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383D" w:rsidRPr="009473C6" w:rsidRDefault="001F229B" w:rsidP="00046F03">
      <w:pPr>
        <w:pStyle w:val="Titre1"/>
        <w:rPr>
          <w:lang w:val="fr-FR"/>
        </w:rPr>
      </w:pPr>
      <w:r w:rsidRPr="009473C6">
        <w:rPr>
          <w:lang w:val="fr-FR"/>
        </w:rPr>
        <w:t xml:space="preserve">Termes de références du </w:t>
      </w:r>
      <w:r w:rsidR="00046F03" w:rsidRPr="009473C6">
        <w:rPr>
          <w:lang w:val="fr-FR"/>
        </w:rPr>
        <w:t>Sous-group</w:t>
      </w:r>
      <w:r w:rsidR="00090413">
        <w:rPr>
          <w:lang w:val="fr-FR"/>
        </w:rPr>
        <w:t>e « Financement de la santé pour</w:t>
      </w:r>
      <w:r w:rsidR="00046F03" w:rsidRPr="009473C6">
        <w:rPr>
          <w:lang w:val="fr-FR"/>
        </w:rPr>
        <w:t xml:space="preserve"> la C</w:t>
      </w:r>
      <w:r w:rsidRPr="009473C6">
        <w:rPr>
          <w:lang w:val="fr-FR"/>
        </w:rPr>
        <w:t xml:space="preserve">ouverture </w:t>
      </w:r>
      <w:r w:rsidR="00046F03" w:rsidRPr="009473C6">
        <w:rPr>
          <w:lang w:val="fr-FR"/>
        </w:rPr>
        <w:t>S</w:t>
      </w:r>
      <w:r w:rsidRPr="009473C6">
        <w:rPr>
          <w:lang w:val="fr-FR"/>
        </w:rPr>
        <w:t xml:space="preserve">anté </w:t>
      </w:r>
      <w:r w:rsidR="00046F03" w:rsidRPr="009473C6">
        <w:rPr>
          <w:lang w:val="fr-FR"/>
        </w:rPr>
        <w:t>U</w:t>
      </w:r>
      <w:r w:rsidRPr="009473C6">
        <w:rPr>
          <w:lang w:val="fr-FR"/>
        </w:rPr>
        <w:t>niverselle</w:t>
      </w:r>
      <w:r w:rsidR="00046F03" w:rsidRPr="009473C6">
        <w:rPr>
          <w:lang w:val="fr-FR"/>
        </w:rPr>
        <w:t> »</w:t>
      </w:r>
    </w:p>
    <w:p w:rsidR="00046F03" w:rsidRPr="009473C6" w:rsidRDefault="00046F03" w:rsidP="00046F03">
      <w:pPr>
        <w:rPr>
          <w:lang w:val="fr-FR"/>
        </w:rPr>
      </w:pPr>
      <w:r w:rsidRPr="009473C6">
        <w:rPr>
          <w:lang w:val="fr-FR"/>
        </w:rPr>
        <w:t>Février 2017</w:t>
      </w:r>
    </w:p>
    <w:p w:rsidR="00C80ECE" w:rsidRPr="009473C6" w:rsidRDefault="00C80ECE" w:rsidP="00EC36C3">
      <w:pPr>
        <w:spacing w:after="0"/>
        <w:rPr>
          <w:lang w:val="fr-FR"/>
        </w:rPr>
      </w:pPr>
    </w:p>
    <w:p w:rsidR="00046F03" w:rsidRPr="009473C6" w:rsidRDefault="00C80ECE" w:rsidP="00EC36C3">
      <w:pPr>
        <w:pStyle w:val="Titre2"/>
        <w:spacing w:before="0"/>
        <w:rPr>
          <w:lang w:val="fr-FR"/>
        </w:rPr>
      </w:pPr>
      <w:r w:rsidRPr="009473C6">
        <w:rPr>
          <w:lang w:val="fr-FR"/>
        </w:rPr>
        <w:t>Contexte</w:t>
      </w:r>
    </w:p>
    <w:p w:rsidR="00B55818" w:rsidRPr="009473C6" w:rsidRDefault="00B55818" w:rsidP="00090413">
      <w:pPr>
        <w:spacing w:after="60"/>
        <w:jc w:val="both"/>
        <w:rPr>
          <w:rFonts w:cs="Arial"/>
          <w:lang w:val="fr-FR"/>
        </w:rPr>
      </w:pPr>
      <w:r w:rsidRPr="009473C6">
        <w:rPr>
          <w:lang w:val="fr-FR"/>
        </w:rPr>
        <w:t xml:space="preserve">Le financement de la santé et la couverture du risque maladie sont des </w:t>
      </w:r>
      <w:r w:rsidR="00566D20" w:rsidRPr="009473C6">
        <w:rPr>
          <w:lang w:val="fr-FR"/>
        </w:rPr>
        <w:t>sujet</w:t>
      </w:r>
      <w:r w:rsidRPr="009473C6">
        <w:rPr>
          <w:lang w:val="fr-FR"/>
        </w:rPr>
        <w:t>s</w:t>
      </w:r>
      <w:r w:rsidR="00566D20" w:rsidRPr="009473C6">
        <w:rPr>
          <w:lang w:val="fr-FR"/>
        </w:rPr>
        <w:t xml:space="preserve"> récurrent</w:t>
      </w:r>
      <w:r w:rsidRPr="009473C6">
        <w:rPr>
          <w:lang w:val="fr-FR"/>
        </w:rPr>
        <w:t>s</w:t>
      </w:r>
      <w:r w:rsidR="00566D20" w:rsidRPr="009473C6">
        <w:rPr>
          <w:lang w:val="fr-FR"/>
        </w:rPr>
        <w:t xml:space="preserve"> depuis plus de 10 ans au Cameroun</w:t>
      </w:r>
      <w:r w:rsidR="00891900" w:rsidRPr="009473C6">
        <w:rPr>
          <w:lang w:val="fr-FR"/>
        </w:rPr>
        <w:t xml:space="preserve">. </w:t>
      </w:r>
      <w:r w:rsidR="00891900" w:rsidRPr="009473C6">
        <w:rPr>
          <w:rFonts w:cs="Arial"/>
          <w:lang w:val="fr-FR"/>
        </w:rPr>
        <w:t>Bien que le volume de financement augmente chaque année, il reste insuffisant pour répondre aux besoins croissants des populations. D’autre part, il existe une forte dépendance aux partenaires extérieurs pour le financement des programmes prioritaires (</w:t>
      </w:r>
      <w:r w:rsidR="00090413">
        <w:rPr>
          <w:rFonts w:cs="Arial"/>
          <w:lang w:val="fr-FR"/>
        </w:rPr>
        <w:t>Fonds</w:t>
      </w:r>
      <w:r w:rsidR="00891900" w:rsidRPr="009473C6">
        <w:rPr>
          <w:rFonts w:cs="Arial"/>
          <w:lang w:val="fr-FR"/>
        </w:rPr>
        <w:t xml:space="preserve"> </w:t>
      </w:r>
      <w:r w:rsidR="00090413">
        <w:rPr>
          <w:rFonts w:cs="Arial"/>
          <w:lang w:val="fr-FR"/>
        </w:rPr>
        <w:t>Mondial</w:t>
      </w:r>
      <w:r w:rsidR="00891900" w:rsidRPr="009473C6">
        <w:rPr>
          <w:rFonts w:cs="Arial"/>
          <w:lang w:val="fr-FR"/>
        </w:rPr>
        <w:t xml:space="preserve"> pour le VIH, TB et Paludisme, GAVI pour le PEV, etc</w:t>
      </w:r>
      <w:r w:rsidR="00090413">
        <w:rPr>
          <w:rFonts w:cs="Arial"/>
          <w:lang w:val="fr-FR"/>
        </w:rPr>
        <w:t>.</w:t>
      </w:r>
      <w:r w:rsidR="00891900" w:rsidRPr="009473C6">
        <w:rPr>
          <w:rFonts w:cs="Arial"/>
          <w:lang w:val="fr-FR"/>
        </w:rPr>
        <w:t>). Or, ce financeme</w:t>
      </w:r>
      <w:r w:rsidR="00B63ED3" w:rsidRPr="009473C6">
        <w:rPr>
          <w:rFonts w:cs="Arial"/>
          <w:lang w:val="fr-FR"/>
        </w:rPr>
        <w:t>nt n’est pas pérenne puisqu’</w:t>
      </w:r>
      <w:r w:rsidR="00891900" w:rsidRPr="009473C6">
        <w:rPr>
          <w:rFonts w:cs="Arial"/>
          <w:lang w:val="fr-FR"/>
        </w:rPr>
        <w:t>une diminution de l’aide extérieure est à prévoir à moyen terme avec par exemple la perte d</w:t>
      </w:r>
      <w:r w:rsidR="00EC36C3" w:rsidRPr="009473C6">
        <w:rPr>
          <w:rFonts w:cs="Arial"/>
          <w:lang w:val="fr-FR"/>
        </w:rPr>
        <w:t>u financement de GAVI d’ici 2020-2025</w:t>
      </w:r>
      <w:r w:rsidR="00B63ED3" w:rsidRPr="009473C6">
        <w:rPr>
          <w:rFonts w:cs="Arial"/>
          <w:lang w:val="fr-FR"/>
        </w:rPr>
        <w:t xml:space="preserve"> (</w:t>
      </w:r>
      <w:r w:rsidR="00891900" w:rsidRPr="009473C6">
        <w:rPr>
          <w:rFonts w:cs="Arial"/>
          <w:lang w:val="fr-FR"/>
        </w:rPr>
        <w:t>39% du financement du PEV) et un durcissement des conditions de cofinanc</w:t>
      </w:r>
      <w:r w:rsidR="00090413">
        <w:rPr>
          <w:rFonts w:cs="Arial"/>
          <w:lang w:val="fr-FR"/>
        </w:rPr>
        <w:t>ement (notamment via Fonds Mondial</w:t>
      </w:r>
      <w:r w:rsidR="00891900" w:rsidRPr="009473C6">
        <w:rPr>
          <w:rFonts w:cs="Arial"/>
          <w:lang w:val="fr-FR"/>
        </w:rPr>
        <w:t>).</w:t>
      </w:r>
    </w:p>
    <w:p w:rsidR="00891900" w:rsidRPr="009473C6" w:rsidRDefault="00891900" w:rsidP="00090413">
      <w:pPr>
        <w:spacing w:after="60"/>
        <w:jc w:val="both"/>
        <w:rPr>
          <w:rFonts w:cs="Arial"/>
          <w:lang w:val="fr-FR"/>
        </w:rPr>
      </w:pPr>
      <w:r w:rsidRPr="009473C6">
        <w:rPr>
          <w:rFonts w:cs="Arial"/>
          <w:lang w:val="fr-FR"/>
        </w:rPr>
        <w:t>Afin de répondre effectivement à ces problèmes, le MINSANTE a créé un groupe technique pour la mise en place de la Couverture Sanitaire Universelle (CSU) en juin 2015 et un groupe technique chargé de l’élaboration d’une stratégie de financement de la santé (dans le cadre de l’initiative GFF) en mars 2016. En parallèle, l’OMS, le BIT, la BM, CHAI, la France et l’Allemagne échangent, régulièrement depuis novembre 2015</w:t>
      </w:r>
      <w:r w:rsidR="00B63ED3" w:rsidRPr="009473C6">
        <w:rPr>
          <w:rFonts w:cs="Arial"/>
          <w:lang w:val="fr-FR"/>
        </w:rPr>
        <w:t xml:space="preserve"> pour coordonner leur appui</w:t>
      </w:r>
      <w:r w:rsidRPr="009473C6">
        <w:rPr>
          <w:rFonts w:cs="Arial"/>
          <w:lang w:val="fr-FR"/>
        </w:rPr>
        <w:t xml:space="preserve">, dans le cadre du réseau </w:t>
      </w:r>
      <w:r w:rsidR="00717277" w:rsidRPr="009473C6">
        <w:rPr>
          <w:rFonts w:cs="Arial"/>
          <w:lang w:val="fr-FR"/>
        </w:rPr>
        <w:t>« </w:t>
      </w:r>
      <w:proofErr w:type="spellStart"/>
      <w:r w:rsidRPr="009473C6">
        <w:rPr>
          <w:rFonts w:cs="Arial"/>
          <w:lang w:val="fr-FR"/>
        </w:rPr>
        <w:t>Providing</w:t>
      </w:r>
      <w:proofErr w:type="spellEnd"/>
      <w:r w:rsidRPr="009473C6">
        <w:rPr>
          <w:rFonts w:cs="Arial"/>
          <w:lang w:val="fr-FR"/>
        </w:rPr>
        <w:t xml:space="preserve"> for </w:t>
      </w:r>
      <w:proofErr w:type="spellStart"/>
      <w:r w:rsidRPr="009473C6">
        <w:rPr>
          <w:rFonts w:cs="Arial"/>
          <w:lang w:val="fr-FR"/>
        </w:rPr>
        <w:t>Health</w:t>
      </w:r>
      <w:proofErr w:type="spellEnd"/>
      <w:r w:rsidRPr="009473C6">
        <w:rPr>
          <w:rFonts w:cs="Arial"/>
          <w:lang w:val="fr-FR"/>
        </w:rPr>
        <w:t xml:space="preserve"> (P4H)</w:t>
      </w:r>
      <w:r w:rsidR="00717277" w:rsidRPr="009473C6">
        <w:rPr>
          <w:rFonts w:cs="Arial"/>
          <w:lang w:val="fr-FR"/>
        </w:rPr>
        <w:t> »</w:t>
      </w:r>
      <w:r w:rsidRPr="009473C6">
        <w:rPr>
          <w:rFonts w:cs="Arial"/>
          <w:lang w:val="fr-FR"/>
        </w:rPr>
        <w:t>, initiative mondiale pour la CSU et la Protection sociale en santé.</w:t>
      </w:r>
    </w:p>
    <w:p w:rsidR="00891900" w:rsidRPr="009473C6" w:rsidRDefault="00891900" w:rsidP="00090413">
      <w:pPr>
        <w:jc w:val="both"/>
        <w:rPr>
          <w:rFonts w:cs="Arial"/>
          <w:lang w:val="fr-FR"/>
        </w:rPr>
      </w:pPr>
      <w:r w:rsidRPr="009473C6">
        <w:rPr>
          <w:rFonts w:cs="Arial"/>
          <w:lang w:val="fr-FR"/>
        </w:rPr>
        <w:t>En novembre 2016, compte tenu des enjeux et des appuis multiples des PTF au gouvern</w:t>
      </w:r>
      <w:r w:rsidR="00926239" w:rsidRPr="009473C6">
        <w:rPr>
          <w:rFonts w:cs="Arial"/>
          <w:lang w:val="fr-FR"/>
        </w:rPr>
        <w:t>ement sur cette thématique, le Groupe des PTF S</w:t>
      </w:r>
      <w:r w:rsidRPr="009473C6">
        <w:rPr>
          <w:rFonts w:cs="Arial"/>
          <w:lang w:val="fr-FR"/>
        </w:rPr>
        <w:t>anté a s</w:t>
      </w:r>
      <w:r w:rsidR="00926239" w:rsidRPr="009473C6">
        <w:rPr>
          <w:rFonts w:cs="Arial"/>
          <w:lang w:val="fr-FR"/>
        </w:rPr>
        <w:t>ouhaité officialiser</w:t>
      </w:r>
      <w:r w:rsidR="00B63ED3" w:rsidRPr="009473C6">
        <w:rPr>
          <w:rFonts w:cs="Arial"/>
          <w:lang w:val="fr-FR"/>
        </w:rPr>
        <w:t xml:space="preserve"> et élargir c</w:t>
      </w:r>
      <w:r w:rsidRPr="009473C6">
        <w:rPr>
          <w:rFonts w:cs="Arial"/>
          <w:lang w:val="fr-FR"/>
        </w:rPr>
        <w:t xml:space="preserve">e groupe de réflexion en créant le sous-groupe des PTF « Financement de la santé </w:t>
      </w:r>
      <w:r w:rsidR="00090413">
        <w:rPr>
          <w:rFonts w:cs="Arial"/>
          <w:lang w:val="fr-FR"/>
        </w:rPr>
        <w:t>pour</w:t>
      </w:r>
      <w:r w:rsidRPr="009473C6">
        <w:rPr>
          <w:rFonts w:cs="Arial"/>
          <w:lang w:val="fr-FR"/>
        </w:rPr>
        <w:t xml:space="preserve"> la CSU ».</w:t>
      </w:r>
    </w:p>
    <w:p w:rsidR="00C80ECE" w:rsidRPr="009473C6" w:rsidRDefault="00C80ECE" w:rsidP="00C80ECE">
      <w:pPr>
        <w:pStyle w:val="Titre2"/>
        <w:rPr>
          <w:lang w:val="fr-FR"/>
        </w:rPr>
      </w:pPr>
      <w:r w:rsidRPr="009473C6">
        <w:rPr>
          <w:lang w:val="fr-FR"/>
        </w:rPr>
        <w:t>Introduction</w:t>
      </w:r>
    </w:p>
    <w:p w:rsidR="00C80ECE" w:rsidRPr="009473C6" w:rsidRDefault="00717277" w:rsidP="00090413">
      <w:pPr>
        <w:jc w:val="both"/>
        <w:rPr>
          <w:lang w:val="fr-FR"/>
        </w:rPr>
      </w:pPr>
      <w:r w:rsidRPr="009473C6">
        <w:rPr>
          <w:lang w:val="fr-FR"/>
        </w:rPr>
        <w:t xml:space="preserve">L’étude OASIS et l’Analyse situationnelle du financement de la santé ont relevé les </w:t>
      </w:r>
      <w:r w:rsidR="00B63ED3" w:rsidRPr="009473C6">
        <w:rPr>
          <w:lang w:val="fr-FR"/>
        </w:rPr>
        <w:t xml:space="preserve">contraintes majeures à la mise en </w:t>
      </w:r>
      <w:r w:rsidRPr="009473C6">
        <w:rPr>
          <w:lang w:val="fr-FR"/>
        </w:rPr>
        <w:t xml:space="preserve">place </w:t>
      </w:r>
      <w:r w:rsidR="00B63ED3" w:rsidRPr="009473C6">
        <w:rPr>
          <w:lang w:val="fr-FR"/>
        </w:rPr>
        <w:t>d’</w:t>
      </w:r>
      <w:r w:rsidRPr="009473C6">
        <w:rPr>
          <w:lang w:val="fr-FR"/>
        </w:rPr>
        <w:t>un système de financement de la santé pour tendre vers la CSU.</w:t>
      </w:r>
    </w:p>
    <w:p w:rsidR="00C80ECE" w:rsidRPr="009473C6" w:rsidRDefault="00B63ED3" w:rsidP="0067243B">
      <w:pPr>
        <w:pStyle w:val="Titre3"/>
        <w:rPr>
          <w:rFonts w:eastAsia="Times New Roman"/>
          <w:i/>
          <w:lang w:val="fr-FR"/>
        </w:rPr>
      </w:pPr>
      <w:r w:rsidRPr="009473C6">
        <w:rPr>
          <w:rFonts w:eastAsia="Times New Roman"/>
          <w:i/>
          <w:lang w:val="fr-FR"/>
        </w:rPr>
        <w:t>Défis liés au f</w:t>
      </w:r>
      <w:r w:rsidR="0067243B" w:rsidRPr="009473C6">
        <w:rPr>
          <w:rFonts w:eastAsia="Times New Roman"/>
          <w:i/>
          <w:lang w:val="fr-FR"/>
        </w:rPr>
        <w:t>inancement du système</w:t>
      </w:r>
      <w:r w:rsidR="00821AD9" w:rsidRPr="009473C6">
        <w:rPr>
          <w:rFonts w:eastAsia="Times New Roman"/>
          <w:i/>
          <w:lang w:val="fr-FR"/>
        </w:rPr>
        <w:t xml:space="preserve"> </w:t>
      </w:r>
      <w:r w:rsidRPr="009473C6">
        <w:rPr>
          <w:rFonts w:eastAsia="Times New Roman"/>
          <w:i/>
          <w:lang w:val="fr-FR"/>
        </w:rPr>
        <w:t>de santé</w:t>
      </w:r>
    </w:p>
    <w:p w:rsidR="009A7D60" w:rsidRPr="00090413" w:rsidRDefault="00C80ECE" w:rsidP="00EC36C3">
      <w:pPr>
        <w:spacing w:after="60"/>
        <w:jc w:val="both"/>
      </w:pPr>
      <w:r w:rsidRPr="009473C6">
        <w:rPr>
          <w:lang w:val="fr-FR" w:eastAsia="x-none"/>
        </w:rPr>
        <w:t>Dans le cadre de l’élaboration de la S</w:t>
      </w:r>
      <w:r w:rsidR="00090413">
        <w:rPr>
          <w:lang w:val="fr-FR" w:eastAsia="x-none"/>
        </w:rPr>
        <w:t xml:space="preserve">tratégie </w:t>
      </w:r>
      <w:r w:rsidRPr="009473C6">
        <w:rPr>
          <w:lang w:val="fr-FR" w:eastAsia="x-none"/>
        </w:rPr>
        <w:t>S</w:t>
      </w:r>
      <w:r w:rsidR="00090413">
        <w:rPr>
          <w:lang w:val="fr-FR" w:eastAsia="x-none"/>
        </w:rPr>
        <w:t xml:space="preserve">ectorielle de </w:t>
      </w:r>
      <w:r w:rsidRPr="009473C6">
        <w:rPr>
          <w:lang w:val="fr-FR" w:eastAsia="x-none"/>
        </w:rPr>
        <w:t>S</w:t>
      </w:r>
      <w:r w:rsidR="00090413">
        <w:rPr>
          <w:lang w:val="fr-FR" w:eastAsia="x-none"/>
        </w:rPr>
        <w:t>anté</w:t>
      </w:r>
      <w:r w:rsidRPr="009473C6">
        <w:rPr>
          <w:lang w:val="fr-FR" w:eastAsia="x-none"/>
        </w:rPr>
        <w:t xml:space="preserve"> 2016-2027, les besoins de financement du secteur </w:t>
      </w:r>
      <w:r w:rsidR="00090413">
        <w:rPr>
          <w:lang w:val="fr-FR" w:eastAsia="x-none"/>
        </w:rPr>
        <w:t>s</w:t>
      </w:r>
      <w:r w:rsidRPr="009473C6">
        <w:rPr>
          <w:lang w:val="fr-FR" w:eastAsia="x-none"/>
        </w:rPr>
        <w:t xml:space="preserve">ont estimés à </w:t>
      </w:r>
      <w:r w:rsidRPr="009473C6">
        <w:rPr>
          <w:rFonts w:eastAsia="Calibri"/>
          <w:lang w:val="fr-FR"/>
        </w:rPr>
        <w:t xml:space="preserve">5 824 </w:t>
      </w:r>
      <w:r w:rsidRPr="009473C6">
        <w:rPr>
          <w:lang w:val="fr-FR"/>
        </w:rPr>
        <w:t xml:space="preserve">milliards FCFA </w:t>
      </w:r>
      <w:r w:rsidRPr="009473C6">
        <w:rPr>
          <w:lang w:val="fr-FR" w:eastAsia="x-none"/>
        </w:rPr>
        <w:t xml:space="preserve">sur la période de 12 ans, </w:t>
      </w:r>
      <w:r w:rsidRPr="009473C6">
        <w:rPr>
          <w:lang w:val="fr-FR"/>
        </w:rPr>
        <w:t>soit une moyenne annuelle de 485 milliards FCFA.</w:t>
      </w:r>
      <w:r w:rsidRPr="009473C6">
        <w:rPr>
          <w:rStyle w:val="Appelnotedebasdep"/>
        </w:rPr>
        <w:footnoteReference w:id="1"/>
      </w:r>
    </w:p>
    <w:p w:rsidR="009A7D60" w:rsidRPr="009473C6" w:rsidRDefault="00C80ECE" w:rsidP="00EC36C3">
      <w:pPr>
        <w:spacing w:after="60"/>
        <w:jc w:val="both"/>
        <w:rPr>
          <w:lang w:val="fr-FR"/>
        </w:rPr>
      </w:pPr>
      <w:r w:rsidRPr="009473C6">
        <w:rPr>
          <w:lang w:val="fr-FR"/>
        </w:rPr>
        <w:t>Selon les derniers Comptes Nationaux de la Santé, le volume global du financement de la santé en 2012 était estimé à 728,1 milliards de FCFA et représentait 5,4% du PIB courant. Cela correspond à une d</w:t>
      </w:r>
      <w:r w:rsidR="00090413">
        <w:rPr>
          <w:lang w:val="fr-FR"/>
        </w:rPr>
        <w:t>épense par habitant</w:t>
      </w:r>
      <w:r w:rsidRPr="009473C6">
        <w:rPr>
          <w:lang w:val="fr-FR"/>
        </w:rPr>
        <w:t xml:space="preserve"> de 32 703 FCFA soit 64 USD, valeur médiane dans la région d’Afrique Sub-Saharienne.</w:t>
      </w:r>
      <w:r w:rsidRPr="009473C6">
        <w:rPr>
          <w:rStyle w:val="Appelnotedebasdep"/>
        </w:rPr>
        <w:footnoteReference w:id="2"/>
      </w:r>
    </w:p>
    <w:p w:rsidR="00C80ECE" w:rsidRPr="009473C6" w:rsidRDefault="00C80ECE" w:rsidP="00EC36C3">
      <w:pPr>
        <w:spacing w:after="60"/>
        <w:jc w:val="both"/>
        <w:rPr>
          <w:lang w:val="fr-FR"/>
        </w:rPr>
      </w:pPr>
      <w:r w:rsidRPr="009473C6">
        <w:rPr>
          <w:lang w:val="fr-FR"/>
        </w:rPr>
        <w:t>En 2012, 70,27% des dépenses courantes de santé ont été financées par les mécanismes de paiement direct des ménages, ce qui représentait la troisième plus forte contribution des ménages en Afrique Sub-Saharienne ou la moyenne s’élève à 34%</w:t>
      </w:r>
      <w:r w:rsidR="00090413">
        <w:rPr>
          <w:rStyle w:val="Appelnotedebasdep"/>
          <w:lang w:val="fr-FR"/>
        </w:rPr>
        <w:footnoteReference w:id="3"/>
      </w:r>
      <w:r w:rsidRPr="009473C6">
        <w:rPr>
          <w:lang w:val="fr-FR"/>
        </w:rPr>
        <w:t>.</w:t>
      </w:r>
      <w:r w:rsidR="00266112" w:rsidRPr="009473C6">
        <w:rPr>
          <w:lang w:val="fr-FR"/>
        </w:rPr>
        <w:t xml:space="preserve"> P</w:t>
      </w:r>
      <w:r w:rsidRPr="009473C6">
        <w:rPr>
          <w:lang w:val="fr-FR"/>
        </w:rPr>
        <w:t>lus d’un tiers des dépenses sont effectué</w:t>
      </w:r>
      <w:r w:rsidR="00EB44C7" w:rsidRPr="009473C6">
        <w:rPr>
          <w:lang w:val="fr-FR"/>
        </w:rPr>
        <w:t>es</w:t>
      </w:r>
      <w:r w:rsidRPr="009473C6">
        <w:rPr>
          <w:lang w:val="fr-FR"/>
        </w:rPr>
        <w:t xml:space="preserve"> dans les pharmacies. On observe également la très faible part (1,27%) qu’occupe la prévention dans les dépenses de santé.</w:t>
      </w:r>
      <w:r w:rsidRPr="009473C6">
        <w:rPr>
          <w:rStyle w:val="Appelnotedebasdep"/>
        </w:rPr>
        <w:footnoteReference w:id="4"/>
      </w:r>
    </w:p>
    <w:p w:rsidR="00EC36C3" w:rsidRPr="009473C6" w:rsidRDefault="00EC36C3" w:rsidP="009A7D60">
      <w:pPr>
        <w:spacing w:after="60"/>
        <w:jc w:val="both"/>
        <w:rPr>
          <w:lang w:val="fr-FR" w:eastAsia="x-none"/>
        </w:rPr>
      </w:pPr>
      <w:r w:rsidRPr="009473C6">
        <w:rPr>
          <w:lang w:val="fr-FR" w:eastAsia="x-none"/>
        </w:rPr>
        <w:lastRenderedPageBreak/>
        <w:t>La gestion des financements publics alloués à la santé suit une logique bien établie qui s’appuie sur l’architecture des finances publiques du pays. Néanmoins, la gestion des finances publiques de la santé connait un certain nombre de blocages qui impactent l’efficacité de ces ressources publiques, notamment dans la préparation du budget de l’Etat, l’exécution des dépenses internes, externes et des recettes affectées.</w:t>
      </w:r>
    </w:p>
    <w:p w:rsidR="00C80ECE" w:rsidRPr="009473C6" w:rsidRDefault="00717277" w:rsidP="00D01F80">
      <w:pPr>
        <w:pStyle w:val="Titre3"/>
        <w:rPr>
          <w:rFonts w:eastAsia="Times New Roman"/>
          <w:i/>
          <w:lang w:val="fr-FR"/>
        </w:rPr>
      </w:pPr>
      <w:r w:rsidRPr="009473C6">
        <w:rPr>
          <w:rFonts w:eastAsia="Times New Roman"/>
          <w:i/>
          <w:lang w:val="fr-FR"/>
        </w:rPr>
        <w:t xml:space="preserve">Défis liés à la </w:t>
      </w:r>
      <w:r w:rsidR="00D01F80" w:rsidRPr="009473C6">
        <w:rPr>
          <w:rFonts w:eastAsia="Times New Roman"/>
          <w:i/>
          <w:lang w:val="fr-FR"/>
        </w:rPr>
        <w:t>performance du financement de la santé</w:t>
      </w:r>
    </w:p>
    <w:p w:rsidR="009A7D60" w:rsidRPr="009473C6" w:rsidRDefault="00C80ECE" w:rsidP="00EC36C3">
      <w:pPr>
        <w:spacing w:after="60"/>
        <w:jc w:val="both"/>
        <w:rPr>
          <w:lang w:val="fr-FR"/>
        </w:rPr>
      </w:pPr>
      <w:r w:rsidRPr="009473C6">
        <w:rPr>
          <w:lang w:val="fr-FR"/>
        </w:rPr>
        <w:t xml:space="preserve">L’état de santé, l’accès et l’utilisation des soins et services de santé sont inéquitables et défavorisent les couches de la population déjà vulnérables. Les dépenses catastrophiques en santé sont assez élevées, et touchent disproportionnellement les populations les plus pauvres, participant à </w:t>
      </w:r>
      <w:r w:rsidR="00266112" w:rsidRPr="009473C6">
        <w:rPr>
          <w:lang w:val="fr-FR"/>
        </w:rPr>
        <w:t xml:space="preserve">l’iniquité du système de santé. </w:t>
      </w:r>
      <w:r w:rsidRPr="009473C6">
        <w:rPr>
          <w:bCs/>
          <w:lang w:val="fr-FR"/>
        </w:rPr>
        <w:t>L’analyse de l’efficience a permis d’identifier</w:t>
      </w:r>
      <w:r w:rsidRPr="009473C6">
        <w:rPr>
          <w:lang w:val="fr-FR"/>
        </w:rPr>
        <w:t xml:space="preserve"> un certain nombre de problèmes concernant l’allocation du budget, notamment autour de la faible disponibilité d’informations essentielles à la définition du budget, la mise en œuvre encore partielle du budget programme, le sous financement des prestataires de soins de premier nivea</w:t>
      </w:r>
      <w:r w:rsidR="009A7D60" w:rsidRPr="009473C6">
        <w:rPr>
          <w:lang w:val="fr-FR"/>
        </w:rPr>
        <w:t>u et les disparités régionales.</w:t>
      </w:r>
    </w:p>
    <w:p w:rsidR="009A7D60" w:rsidRPr="009473C6" w:rsidRDefault="00C80ECE" w:rsidP="00EC36C3">
      <w:pPr>
        <w:spacing w:after="60"/>
        <w:jc w:val="both"/>
        <w:rPr>
          <w:lang w:val="fr-FR"/>
        </w:rPr>
      </w:pPr>
      <w:r w:rsidRPr="009473C6">
        <w:rPr>
          <w:lang w:val="fr-FR"/>
        </w:rPr>
        <w:t>L’analyse de l’</w:t>
      </w:r>
      <w:r w:rsidR="00266112" w:rsidRPr="009473C6">
        <w:rPr>
          <w:lang w:val="fr-FR"/>
        </w:rPr>
        <w:t>efficience technique</w:t>
      </w:r>
      <w:r w:rsidR="009A7D60" w:rsidRPr="009473C6">
        <w:rPr>
          <w:lang w:val="fr-FR"/>
        </w:rPr>
        <w:t xml:space="preserve">, qui </w:t>
      </w:r>
      <w:r w:rsidR="009A7D60" w:rsidRPr="009473C6">
        <w:rPr>
          <w:lang w:val="fr-FR"/>
        </w:rPr>
        <w:t>fait référence à la façon dont les intrants dans le</w:t>
      </w:r>
      <w:r w:rsidR="009A7D60" w:rsidRPr="009473C6">
        <w:rPr>
          <w:lang w:val="fr-FR"/>
        </w:rPr>
        <w:t xml:space="preserve"> système de santé sont utilisés, souligne</w:t>
      </w:r>
      <w:r w:rsidR="00266112" w:rsidRPr="009473C6">
        <w:rPr>
          <w:lang w:val="fr-FR"/>
        </w:rPr>
        <w:t xml:space="preserve"> </w:t>
      </w:r>
      <w:r w:rsidRPr="009473C6">
        <w:rPr>
          <w:lang w:val="fr-FR"/>
        </w:rPr>
        <w:t xml:space="preserve">des problèmes </w:t>
      </w:r>
      <w:bookmarkStart w:id="0" w:name="_GoBack"/>
      <w:r w:rsidRPr="009473C6">
        <w:rPr>
          <w:lang w:val="fr-FR"/>
        </w:rPr>
        <w:t>liés à la</w:t>
      </w:r>
      <w:r w:rsidR="009A7D60" w:rsidRPr="009473C6">
        <w:rPr>
          <w:lang w:val="fr-FR"/>
        </w:rPr>
        <w:t xml:space="preserve"> </w:t>
      </w:r>
      <w:r w:rsidR="009A7D60" w:rsidRPr="009473C6">
        <w:rPr>
          <w:lang w:val="fr-FR"/>
        </w:rPr>
        <w:t>disponibilité, composition et répartition des personnels de santé</w:t>
      </w:r>
      <w:r w:rsidR="00746A87" w:rsidRPr="009473C6">
        <w:rPr>
          <w:lang w:val="fr-FR"/>
        </w:rPr>
        <w:t>,</w:t>
      </w:r>
      <w:r w:rsidR="009A7D60" w:rsidRPr="009473C6">
        <w:rPr>
          <w:lang w:val="fr-FR"/>
        </w:rPr>
        <w:t xml:space="preserve"> à la </w:t>
      </w:r>
      <w:r w:rsidR="00746A87" w:rsidRPr="009473C6">
        <w:rPr>
          <w:rFonts w:cs="Arial"/>
          <w:lang w:val="fr-FR"/>
        </w:rPr>
        <w:t>q</w:t>
      </w:r>
      <w:r w:rsidR="009A7D60" w:rsidRPr="009473C6">
        <w:rPr>
          <w:rFonts w:cs="Arial"/>
          <w:lang w:val="fr-FR"/>
        </w:rPr>
        <w:t xml:space="preserve">ualité et </w:t>
      </w:r>
      <w:r w:rsidR="00746A87" w:rsidRPr="009473C6">
        <w:rPr>
          <w:rFonts w:cs="Arial"/>
          <w:lang w:val="fr-FR"/>
        </w:rPr>
        <w:t>l’</w:t>
      </w:r>
      <w:r w:rsidR="009A7D60" w:rsidRPr="009473C6">
        <w:rPr>
          <w:rFonts w:cs="Arial"/>
          <w:lang w:val="fr-FR"/>
        </w:rPr>
        <w:t>usage rationnel du médicament</w:t>
      </w:r>
      <w:r w:rsidR="00746A87" w:rsidRPr="009473C6">
        <w:rPr>
          <w:lang w:val="fr-FR"/>
        </w:rPr>
        <w:t xml:space="preserve"> et </w:t>
      </w:r>
      <w:r w:rsidR="00746A87" w:rsidRPr="009473C6">
        <w:rPr>
          <w:lang w:val="fr-FR"/>
        </w:rPr>
        <w:t>à la fuite des ressources</w:t>
      </w:r>
      <w:bookmarkEnd w:id="0"/>
      <w:r w:rsidR="00927247">
        <w:rPr>
          <w:lang w:val="fr-FR"/>
        </w:rPr>
        <w:t>.</w:t>
      </w:r>
    </w:p>
    <w:p w:rsidR="00C80ECE" w:rsidRPr="009473C6" w:rsidRDefault="00C80ECE" w:rsidP="00791520">
      <w:pPr>
        <w:jc w:val="both"/>
        <w:rPr>
          <w:lang w:val="fr-FR"/>
        </w:rPr>
      </w:pPr>
      <w:r w:rsidRPr="009473C6">
        <w:rPr>
          <w:lang w:val="fr-FR"/>
        </w:rPr>
        <w:t>Il n’existe pas à ce jour de mécanisme de pérennisation des financements pour la santé. Les revenues venant des ménages ne sont pas prévisible</w:t>
      </w:r>
      <w:r w:rsidR="00A47F29">
        <w:rPr>
          <w:lang w:val="fr-FR"/>
        </w:rPr>
        <w:t>s</w:t>
      </w:r>
      <w:r w:rsidRPr="009473C6">
        <w:rPr>
          <w:lang w:val="fr-FR"/>
        </w:rPr>
        <w:t xml:space="preserve"> dans le temps, les financements extérieurs sont sensibles à la conjoncture et</w:t>
      </w:r>
      <w:r w:rsidR="00791520" w:rsidRPr="009473C6">
        <w:rPr>
          <w:lang w:val="fr-FR"/>
        </w:rPr>
        <w:t xml:space="preserve"> </w:t>
      </w:r>
      <w:r w:rsidR="00042557" w:rsidRPr="009473C6">
        <w:rPr>
          <w:lang w:val="fr-FR"/>
        </w:rPr>
        <w:t>le financement</w:t>
      </w:r>
      <w:r w:rsidRPr="009473C6">
        <w:rPr>
          <w:lang w:val="fr-FR"/>
        </w:rPr>
        <w:t xml:space="preserve"> de l’Etat ne connai</w:t>
      </w:r>
      <w:r w:rsidR="00042557" w:rsidRPr="009473C6">
        <w:rPr>
          <w:lang w:val="fr-FR"/>
        </w:rPr>
        <w:t>t</w:t>
      </w:r>
      <w:r w:rsidRPr="009473C6">
        <w:rPr>
          <w:lang w:val="fr-FR"/>
        </w:rPr>
        <w:t xml:space="preserve"> pas d’évolution constante au fil des années.</w:t>
      </w:r>
    </w:p>
    <w:p w:rsidR="00C80ECE" w:rsidRPr="009473C6" w:rsidRDefault="00717277" w:rsidP="00D01F80">
      <w:pPr>
        <w:pStyle w:val="Titre3"/>
        <w:rPr>
          <w:rFonts w:eastAsia="Times New Roman"/>
          <w:i/>
          <w:lang w:val="fr-FR"/>
        </w:rPr>
      </w:pPr>
      <w:r w:rsidRPr="009473C6">
        <w:rPr>
          <w:rFonts w:eastAsia="Times New Roman"/>
          <w:i/>
          <w:lang w:val="fr-FR"/>
        </w:rPr>
        <w:t xml:space="preserve">Défis liés à la </w:t>
      </w:r>
      <w:r w:rsidR="00D01F80" w:rsidRPr="009473C6">
        <w:rPr>
          <w:rFonts w:eastAsia="Times New Roman"/>
          <w:i/>
          <w:lang w:val="fr-FR"/>
        </w:rPr>
        <w:t>Protection sociale en santé</w:t>
      </w:r>
    </w:p>
    <w:p w:rsidR="00791520" w:rsidRPr="009473C6" w:rsidRDefault="00791520" w:rsidP="00FB33FE">
      <w:pPr>
        <w:jc w:val="both"/>
        <w:rPr>
          <w:lang w:val="fr-FR"/>
        </w:rPr>
      </w:pPr>
      <w:r w:rsidRPr="009473C6">
        <w:rPr>
          <w:lang w:val="fr-FR"/>
        </w:rPr>
        <w:t>Seulement 6.46 % de la population camerounaise est couverte par un mécanisme de protection sociale en santé. Ceci indique que la majorité de la population ne fait partie d’aucun dispositif de protection du risque financier et continue de supporter les dépenses directes de santé à travers le paiement direct des soins.</w:t>
      </w:r>
      <w:r w:rsidR="00FB33FE" w:rsidRPr="009473C6">
        <w:rPr>
          <w:lang w:val="fr-FR"/>
        </w:rPr>
        <w:t xml:space="preserve"> </w:t>
      </w:r>
      <w:r w:rsidRPr="009473C6">
        <w:rPr>
          <w:lang w:val="fr-FR"/>
        </w:rPr>
        <w:t xml:space="preserve">De nombreux mécanismes de financement et de couverture du risque maladie tendent à améliorer l’accès aux soins, mais l’analyse montre leur forte fragmentation. </w:t>
      </w:r>
      <w:r w:rsidR="00FB33FE" w:rsidRPr="009473C6">
        <w:rPr>
          <w:lang w:val="fr-FR"/>
        </w:rPr>
        <w:t>Il existe 30 mécanismes de gratuités et subventions, axés sur les pathologies prioritaires et les populations vulnérables (mères, enfants, personnes vivant avec le VIH, etc</w:t>
      </w:r>
      <w:r w:rsidR="00A80E5F">
        <w:rPr>
          <w:lang w:val="fr-FR"/>
        </w:rPr>
        <w:t>.</w:t>
      </w:r>
      <w:r w:rsidR="00FB33FE" w:rsidRPr="009473C6">
        <w:rPr>
          <w:lang w:val="fr-FR"/>
        </w:rPr>
        <w:t>). Ces mécanismes sont souvent financés sur ressources externes et représentent un cout total estimatif de 110 milliards FCFA annuellement pour le système de santé.</w:t>
      </w:r>
    </w:p>
    <w:p w:rsidR="00C80ECE" w:rsidRPr="009473C6" w:rsidRDefault="00717277" w:rsidP="00821AD9">
      <w:pPr>
        <w:pStyle w:val="Titre3"/>
        <w:rPr>
          <w:rFonts w:eastAsia="Times New Roman"/>
          <w:i/>
          <w:lang w:val="fr-FR"/>
        </w:rPr>
      </w:pPr>
      <w:r w:rsidRPr="009473C6">
        <w:rPr>
          <w:rFonts w:eastAsia="Times New Roman"/>
          <w:i/>
          <w:lang w:val="fr-FR"/>
        </w:rPr>
        <w:t>Défis liés à l’é</w:t>
      </w:r>
      <w:r w:rsidR="00821AD9" w:rsidRPr="009473C6">
        <w:rPr>
          <w:rFonts w:eastAsia="Times New Roman"/>
          <w:i/>
          <w:lang w:val="fr-FR"/>
        </w:rPr>
        <w:t xml:space="preserve">conomie politique des réformes de financement </w:t>
      </w:r>
      <w:r w:rsidRPr="009473C6">
        <w:rPr>
          <w:rFonts w:eastAsia="Times New Roman"/>
          <w:i/>
          <w:lang w:val="fr-FR"/>
        </w:rPr>
        <w:t>de la santé</w:t>
      </w:r>
    </w:p>
    <w:p w:rsidR="00C80ECE" w:rsidRPr="009473C6" w:rsidRDefault="00C80ECE" w:rsidP="00EC36C3">
      <w:pPr>
        <w:spacing w:after="60"/>
        <w:jc w:val="both"/>
        <w:rPr>
          <w:rFonts w:eastAsia="Gill Sans MT"/>
          <w:lang w:val="fr-FR"/>
        </w:rPr>
      </w:pPr>
      <w:r w:rsidRPr="009473C6">
        <w:rPr>
          <w:lang w:val="fr-FR"/>
        </w:rPr>
        <w:t>Les insuffisances de la gouvernance du secteur de la santé se manifestent à différents niveaux et impactent négativement l'accessibilité et la qualité des soins curatifs dispensés ainsi que des services préventifs et des activités de promotion de la santé. La gestion des formations sanitaires est vulnérable aux abus et à la corruption : la planification, les ressources financières et humaines, l'acquisition et la gestion des médicaments et du matériel, la construction des infrastructures sont concernées.</w:t>
      </w:r>
    </w:p>
    <w:p w:rsidR="00C80ECE" w:rsidRPr="009473C6" w:rsidRDefault="00C80ECE" w:rsidP="00EC36C3">
      <w:pPr>
        <w:spacing w:after="60"/>
        <w:jc w:val="both"/>
        <w:rPr>
          <w:lang w:val="fr-FR"/>
        </w:rPr>
      </w:pPr>
      <w:r w:rsidRPr="009473C6">
        <w:rPr>
          <w:lang w:val="fr-FR"/>
        </w:rPr>
        <w:t>La coordination multisectorielle du secteur est loin d’être satisfaisante. La fragmentation est de règle, en témoignent la multiplicité des organes de coordination avec une certaine politisation au détriment de la rigueur technique requise. Il y a également une faible opérationnalisation de la décentralisation.</w:t>
      </w:r>
    </w:p>
    <w:p w:rsidR="00C80ECE" w:rsidRPr="009473C6" w:rsidRDefault="00C80ECE" w:rsidP="00EC36C3">
      <w:pPr>
        <w:spacing w:after="60"/>
        <w:jc w:val="both"/>
        <w:rPr>
          <w:rFonts w:eastAsia="Times New Roman"/>
          <w:b/>
          <w:bCs/>
          <w:color w:val="706767"/>
          <w:sz w:val="28"/>
          <w:szCs w:val="26"/>
          <w:lang w:val="fr-FR" w:eastAsia="x-none"/>
        </w:rPr>
      </w:pPr>
      <w:r w:rsidRPr="009473C6">
        <w:rPr>
          <w:lang w:val="fr-FR"/>
        </w:rPr>
        <w:t>Une large majorité de camerounais a perdu confiance dans le secteur de la santé comme secteur exhibant les valeurs d’équité, d’humanisme et de justice sociale.</w:t>
      </w:r>
    </w:p>
    <w:p w:rsidR="00821AD9" w:rsidRPr="009473C6" w:rsidRDefault="00821AD9">
      <w:pPr>
        <w:rPr>
          <w:rFonts w:cs="Arial"/>
          <w:lang w:val="fr-FR"/>
        </w:rPr>
      </w:pPr>
      <w:r w:rsidRPr="009473C6">
        <w:rPr>
          <w:rFonts w:cs="Arial"/>
          <w:lang w:val="fr-FR"/>
        </w:rPr>
        <w:br w:type="page"/>
      </w:r>
    </w:p>
    <w:p w:rsidR="00717277" w:rsidRPr="009473C6" w:rsidRDefault="00F33F37" w:rsidP="00717277">
      <w:pPr>
        <w:pStyle w:val="Titre2"/>
        <w:rPr>
          <w:lang w:val="fr-FR"/>
        </w:rPr>
      </w:pPr>
      <w:r w:rsidRPr="009473C6">
        <w:rPr>
          <w:lang w:val="fr-FR"/>
        </w:rPr>
        <w:lastRenderedPageBreak/>
        <w:t>Dé</w:t>
      </w:r>
      <w:r w:rsidR="00717277" w:rsidRPr="009473C6">
        <w:rPr>
          <w:lang w:val="fr-FR"/>
        </w:rPr>
        <w:t>finition</w:t>
      </w:r>
      <w:r w:rsidR="005D3625" w:rsidRPr="009473C6">
        <w:rPr>
          <w:lang w:val="fr-FR"/>
        </w:rPr>
        <w:t xml:space="preserve"> et</w:t>
      </w:r>
      <w:r w:rsidR="00717277" w:rsidRPr="009473C6">
        <w:rPr>
          <w:lang w:val="fr-FR"/>
        </w:rPr>
        <w:t xml:space="preserve"> </w:t>
      </w:r>
      <w:r w:rsidR="005D3625" w:rsidRPr="009473C6">
        <w:rPr>
          <w:lang w:val="fr-FR"/>
        </w:rPr>
        <w:t xml:space="preserve">objectifs du </w:t>
      </w:r>
      <w:r w:rsidR="00C231E8" w:rsidRPr="009473C6">
        <w:rPr>
          <w:lang w:val="fr-FR"/>
        </w:rPr>
        <w:t>Sous-</w:t>
      </w:r>
      <w:r w:rsidR="005D3625" w:rsidRPr="009473C6">
        <w:rPr>
          <w:lang w:val="fr-FR"/>
        </w:rPr>
        <w:t xml:space="preserve">groupe </w:t>
      </w:r>
      <w:r w:rsidR="00C231E8" w:rsidRPr="009473C6">
        <w:rPr>
          <w:lang w:val="fr-FR"/>
        </w:rPr>
        <w:t>« </w:t>
      </w:r>
      <w:r w:rsidR="005D3625" w:rsidRPr="009473C6">
        <w:rPr>
          <w:lang w:val="fr-FR"/>
        </w:rPr>
        <w:t>FS pour la CSU</w:t>
      </w:r>
      <w:r w:rsidR="00C231E8" w:rsidRPr="009473C6">
        <w:rPr>
          <w:lang w:val="fr-FR"/>
        </w:rPr>
        <w:t> »</w:t>
      </w:r>
    </w:p>
    <w:p w:rsidR="005D3625" w:rsidRPr="009473C6" w:rsidRDefault="005D3625" w:rsidP="00EC36C3">
      <w:pPr>
        <w:spacing w:after="60"/>
        <w:rPr>
          <w:lang w:val="fr-FR"/>
        </w:rPr>
      </w:pPr>
    </w:p>
    <w:p w:rsidR="005D3625" w:rsidRPr="009473C6" w:rsidRDefault="008514D3" w:rsidP="009A7D60">
      <w:pPr>
        <w:spacing w:after="60"/>
        <w:jc w:val="both"/>
        <w:rPr>
          <w:lang w:val="fr-FR"/>
        </w:rPr>
      </w:pPr>
      <w:r>
        <w:rPr>
          <w:lang w:val="fr-FR"/>
        </w:rPr>
        <w:t xml:space="preserve">Le </w:t>
      </w:r>
      <w:r w:rsidRPr="009473C6">
        <w:rPr>
          <w:lang w:val="fr-FR"/>
        </w:rPr>
        <w:t>Sous-groupe « FS pour la CSU »</w:t>
      </w:r>
      <w:r>
        <w:rPr>
          <w:lang w:val="fr-FR"/>
        </w:rPr>
        <w:t xml:space="preserve"> est u</w:t>
      </w:r>
      <w:r w:rsidR="005D3625" w:rsidRPr="009473C6">
        <w:rPr>
          <w:lang w:val="fr-FR"/>
        </w:rPr>
        <w:t xml:space="preserve">n groupe technique consultatif qui rend compte au </w:t>
      </w:r>
      <w:r w:rsidR="00926239" w:rsidRPr="009473C6">
        <w:rPr>
          <w:lang w:val="fr-FR"/>
        </w:rPr>
        <w:t>Groupe des PTF S</w:t>
      </w:r>
      <w:r w:rsidR="005D3625" w:rsidRPr="009473C6">
        <w:rPr>
          <w:lang w:val="fr-FR"/>
        </w:rPr>
        <w:t xml:space="preserve">anté pour trouver des </w:t>
      </w:r>
      <w:r>
        <w:rPr>
          <w:lang w:val="fr-FR"/>
        </w:rPr>
        <w:t>solutions aux défis relatifs au</w:t>
      </w:r>
      <w:r w:rsidR="005D3625" w:rsidRPr="009473C6">
        <w:rPr>
          <w:lang w:val="fr-FR"/>
        </w:rPr>
        <w:t xml:space="preserve"> F</w:t>
      </w:r>
      <w:r w:rsidR="008277A1" w:rsidRPr="009473C6">
        <w:rPr>
          <w:lang w:val="fr-FR"/>
        </w:rPr>
        <w:t xml:space="preserve">inancement de la </w:t>
      </w:r>
      <w:r w:rsidR="005D3625" w:rsidRPr="009473C6">
        <w:rPr>
          <w:lang w:val="fr-FR"/>
        </w:rPr>
        <w:t>S</w:t>
      </w:r>
      <w:r w:rsidR="008277A1" w:rsidRPr="009473C6">
        <w:rPr>
          <w:lang w:val="fr-FR"/>
        </w:rPr>
        <w:t>anté</w:t>
      </w:r>
      <w:r w:rsidR="005D3625" w:rsidRPr="009473C6">
        <w:rPr>
          <w:lang w:val="fr-FR"/>
        </w:rPr>
        <w:t xml:space="preserve"> et à la CSU au Cameroun.</w:t>
      </w:r>
    </w:p>
    <w:p w:rsidR="005D3625" w:rsidRPr="009473C6" w:rsidRDefault="005D3625" w:rsidP="009A7D60">
      <w:pPr>
        <w:spacing w:after="60"/>
        <w:jc w:val="both"/>
        <w:rPr>
          <w:lang w:val="fr-FR"/>
        </w:rPr>
      </w:pPr>
      <w:r w:rsidRPr="009473C6">
        <w:rPr>
          <w:lang w:val="fr-FR"/>
        </w:rPr>
        <w:t>Les principaux objectifs sont listés ci-dessous :</w:t>
      </w:r>
    </w:p>
    <w:p w:rsidR="00F33F37" w:rsidRPr="009473C6" w:rsidRDefault="00F33F37" w:rsidP="009A7D60">
      <w:pPr>
        <w:pStyle w:val="Paragraphedeliste"/>
        <w:numPr>
          <w:ilvl w:val="0"/>
          <w:numId w:val="4"/>
        </w:numPr>
        <w:jc w:val="both"/>
      </w:pPr>
      <w:r w:rsidRPr="009473C6">
        <w:t xml:space="preserve">Coordonner les activités des </w:t>
      </w:r>
      <w:proofErr w:type="spellStart"/>
      <w:r w:rsidRPr="009473C6">
        <w:t>PTFs</w:t>
      </w:r>
      <w:proofErr w:type="spellEnd"/>
      <w:r w:rsidRPr="009473C6">
        <w:t xml:space="preserve"> visant à accompagner le gouvernement dans l’élaboration et la mise en œuvre effective d’une S</w:t>
      </w:r>
      <w:r w:rsidR="00130927" w:rsidRPr="009473C6">
        <w:t xml:space="preserve">tratégie de Financement de la Santé </w:t>
      </w:r>
      <w:r w:rsidRPr="009473C6">
        <w:t>et d’un plan de développement de la CSU ;</w:t>
      </w:r>
    </w:p>
    <w:p w:rsidR="005D3625" w:rsidRPr="009473C6" w:rsidRDefault="00F33F37" w:rsidP="009A7D60">
      <w:pPr>
        <w:pStyle w:val="Paragraphedeliste"/>
        <w:numPr>
          <w:ilvl w:val="0"/>
          <w:numId w:val="4"/>
        </w:numPr>
        <w:jc w:val="both"/>
      </w:pPr>
      <w:r w:rsidRPr="009473C6">
        <w:t>Offrir un forum pour p</w:t>
      </w:r>
      <w:r w:rsidR="005D3625" w:rsidRPr="009473C6">
        <w:t>artager</w:t>
      </w:r>
      <w:r w:rsidRPr="009473C6">
        <w:t xml:space="preserve"> de manière active de</w:t>
      </w:r>
      <w:r w:rsidR="005D3625" w:rsidRPr="009473C6">
        <w:t xml:space="preserve"> l’information</w:t>
      </w:r>
      <w:r w:rsidRPr="009473C6">
        <w:t xml:space="preserve"> sur le F</w:t>
      </w:r>
      <w:r w:rsidR="008277A1" w:rsidRPr="009473C6">
        <w:t xml:space="preserve">inancement de la </w:t>
      </w:r>
      <w:r w:rsidRPr="009473C6">
        <w:t>S</w:t>
      </w:r>
      <w:r w:rsidR="008277A1" w:rsidRPr="009473C6">
        <w:t>anté</w:t>
      </w:r>
      <w:r w:rsidRPr="009473C6">
        <w:t xml:space="preserve"> et la CSU, comme les nouvelles et existantes bonnes pratiques issues de la recherche internationales ;</w:t>
      </w:r>
    </w:p>
    <w:p w:rsidR="005D3625" w:rsidRPr="009473C6" w:rsidRDefault="00F33F37" w:rsidP="009A7D60">
      <w:pPr>
        <w:pStyle w:val="Paragraphedeliste"/>
        <w:numPr>
          <w:ilvl w:val="0"/>
          <w:numId w:val="4"/>
        </w:numPr>
        <w:jc w:val="both"/>
      </w:pPr>
      <w:r w:rsidRPr="009473C6">
        <w:t>Rechercher</w:t>
      </w:r>
      <w:r w:rsidR="008277A1" w:rsidRPr="009473C6">
        <w:t xml:space="preserve"> autant que possible</w:t>
      </w:r>
      <w:r w:rsidRPr="009473C6">
        <w:t xml:space="preserve"> les opportunités de coordination et de collaboration parmi les partenaires ;</w:t>
      </w:r>
    </w:p>
    <w:p w:rsidR="00F33F37" w:rsidRPr="009473C6" w:rsidRDefault="009473C6" w:rsidP="009A7D60">
      <w:pPr>
        <w:pStyle w:val="Paragraphedeliste"/>
        <w:numPr>
          <w:ilvl w:val="0"/>
          <w:numId w:val="4"/>
        </w:numPr>
        <w:jc w:val="both"/>
        <w:rPr>
          <w:color w:val="000000" w:themeColor="text1"/>
        </w:rPr>
      </w:pPr>
      <w:r>
        <w:rPr>
          <w:color w:val="000000" w:themeColor="text1"/>
        </w:rPr>
        <w:t>Veiller à</w:t>
      </w:r>
      <w:r w:rsidR="008277A1" w:rsidRPr="009473C6">
        <w:rPr>
          <w:color w:val="000000" w:themeColor="text1"/>
        </w:rPr>
        <w:t xml:space="preserve"> la dimension multisectorielle</w:t>
      </w:r>
      <w:r w:rsidR="00F33F37" w:rsidRPr="009473C6">
        <w:rPr>
          <w:color w:val="000000" w:themeColor="text1"/>
        </w:rPr>
        <w:t xml:space="preserve"> </w:t>
      </w:r>
      <w:r w:rsidR="008277A1" w:rsidRPr="009473C6">
        <w:rPr>
          <w:color w:val="000000" w:themeColor="text1"/>
        </w:rPr>
        <w:t xml:space="preserve">de la </w:t>
      </w:r>
      <w:r w:rsidR="00F33F37" w:rsidRPr="009473C6">
        <w:rPr>
          <w:color w:val="000000" w:themeColor="text1"/>
        </w:rPr>
        <w:t>C</w:t>
      </w:r>
      <w:r w:rsidR="008277A1" w:rsidRPr="009473C6">
        <w:rPr>
          <w:color w:val="000000" w:themeColor="text1"/>
        </w:rPr>
        <w:t xml:space="preserve">ouverture </w:t>
      </w:r>
      <w:r w:rsidR="00F33F37" w:rsidRPr="009473C6">
        <w:rPr>
          <w:color w:val="000000" w:themeColor="text1"/>
        </w:rPr>
        <w:t>S</w:t>
      </w:r>
      <w:r w:rsidR="008277A1" w:rsidRPr="009473C6">
        <w:rPr>
          <w:color w:val="000000" w:themeColor="text1"/>
        </w:rPr>
        <w:t xml:space="preserve">anté </w:t>
      </w:r>
      <w:r w:rsidR="00F33F37" w:rsidRPr="009473C6">
        <w:rPr>
          <w:color w:val="000000" w:themeColor="text1"/>
        </w:rPr>
        <w:t>U</w:t>
      </w:r>
      <w:r w:rsidR="008277A1" w:rsidRPr="009473C6">
        <w:rPr>
          <w:color w:val="000000" w:themeColor="text1"/>
        </w:rPr>
        <w:t>niverselle</w:t>
      </w:r>
      <w:r w:rsidR="00F33F37" w:rsidRPr="009473C6">
        <w:rPr>
          <w:color w:val="000000" w:themeColor="text1"/>
        </w:rPr>
        <w:t>.</w:t>
      </w:r>
    </w:p>
    <w:p w:rsidR="00C80ECE" w:rsidRPr="009473C6" w:rsidRDefault="00C80ECE" w:rsidP="00FB33FE">
      <w:pPr>
        <w:jc w:val="both"/>
        <w:rPr>
          <w:rFonts w:cs="Arial"/>
          <w:lang w:val="fr-FR"/>
        </w:rPr>
      </w:pPr>
    </w:p>
    <w:p w:rsidR="00717277" w:rsidRPr="009473C6" w:rsidRDefault="00717277" w:rsidP="00717277">
      <w:pPr>
        <w:pStyle w:val="Titre2"/>
        <w:rPr>
          <w:lang w:val="fr-FR"/>
        </w:rPr>
      </w:pPr>
      <w:r w:rsidRPr="009473C6">
        <w:rPr>
          <w:lang w:val="fr-FR"/>
        </w:rPr>
        <w:t xml:space="preserve">Composition </w:t>
      </w:r>
      <w:r w:rsidR="005D3625" w:rsidRPr="009473C6">
        <w:rPr>
          <w:lang w:val="fr-FR"/>
        </w:rPr>
        <w:t xml:space="preserve">du </w:t>
      </w:r>
      <w:r w:rsidR="001F229B" w:rsidRPr="009473C6">
        <w:rPr>
          <w:lang w:val="fr-FR"/>
        </w:rPr>
        <w:t>Sous-Groupe « FS pour la CSU »</w:t>
      </w:r>
    </w:p>
    <w:p w:rsidR="005F0B95" w:rsidRPr="009473C6" w:rsidRDefault="005F0B95" w:rsidP="00EC36C3">
      <w:pPr>
        <w:spacing w:after="60"/>
        <w:rPr>
          <w:lang w:val="fr-FR"/>
        </w:rPr>
      </w:pPr>
    </w:p>
    <w:p w:rsidR="00FB33FE" w:rsidRPr="009473C6" w:rsidRDefault="008277A1" w:rsidP="009A7D60">
      <w:pPr>
        <w:spacing w:after="60"/>
        <w:jc w:val="both"/>
        <w:rPr>
          <w:rFonts w:cs="Arial"/>
          <w:lang w:val="fr-FR"/>
        </w:rPr>
      </w:pPr>
      <w:r w:rsidRPr="009473C6">
        <w:rPr>
          <w:lang w:val="fr-FR"/>
        </w:rPr>
        <w:t>Le sous-groupe « FS pour la CSU » est composé de r</w:t>
      </w:r>
      <w:r w:rsidR="00717277" w:rsidRPr="009473C6">
        <w:rPr>
          <w:lang w:val="fr-FR"/>
        </w:rPr>
        <w:t>e</w:t>
      </w:r>
      <w:r w:rsidR="005D465C" w:rsidRPr="009473C6">
        <w:rPr>
          <w:lang w:val="fr-FR"/>
        </w:rPr>
        <w:t xml:space="preserve">présentants des </w:t>
      </w:r>
      <w:r w:rsidR="00A80E5F" w:rsidRPr="009473C6">
        <w:rPr>
          <w:lang w:val="fr-FR"/>
        </w:rPr>
        <w:t>différents</w:t>
      </w:r>
      <w:r w:rsidR="005D465C" w:rsidRPr="009473C6">
        <w:rPr>
          <w:lang w:val="fr-FR"/>
        </w:rPr>
        <w:t xml:space="preserve"> PTF, qui travaillent </w:t>
      </w:r>
      <w:r w:rsidR="00717277" w:rsidRPr="009473C6">
        <w:rPr>
          <w:lang w:val="fr-FR"/>
        </w:rPr>
        <w:t>dans le domaine du financ</w:t>
      </w:r>
      <w:r w:rsidRPr="009473C6">
        <w:rPr>
          <w:lang w:val="fr-FR"/>
        </w:rPr>
        <w:t>ement de la santé et de la CSU,</w:t>
      </w:r>
      <w:r w:rsidR="005D465C" w:rsidRPr="009473C6">
        <w:rPr>
          <w:lang w:val="fr-FR"/>
        </w:rPr>
        <w:t xml:space="preserve"> </w:t>
      </w:r>
      <w:r w:rsidR="00717277" w:rsidRPr="009473C6">
        <w:rPr>
          <w:lang w:val="fr-FR"/>
        </w:rPr>
        <w:t>avec des expériences et compétences technique et programmatique complémentaires</w:t>
      </w:r>
      <w:r w:rsidRPr="009473C6">
        <w:rPr>
          <w:lang w:val="fr-FR"/>
        </w:rPr>
        <w:t>,</w:t>
      </w:r>
      <w:r w:rsidR="005D465C" w:rsidRPr="009473C6">
        <w:rPr>
          <w:lang w:val="fr-FR"/>
        </w:rPr>
        <w:t xml:space="preserve"> et enfin qui sont d</w:t>
      </w:r>
      <w:r w:rsidRPr="009473C6">
        <w:rPr>
          <w:rFonts w:cs="Arial"/>
          <w:lang w:val="fr-FR"/>
        </w:rPr>
        <w:t>ispon</w:t>
      </w:r>
      <w:r w:rsidR="005D465C" w:rsidRPr="009473C6">
        <w:rPr>
          <w:rFonts w:cs="Arial"/>
          <w:lang w:val="fr-FR"/>
        </w:rPr>
        <w:t>ibles pour contribuer aux travaux du sous-groupe.</w:t>
      </w:r>
    </w:p>
    <w:p w:rsidR="005D465C" w:rsidRPr="009473C6" w:rsidRDefault="005D465C" w:rsidP="00EC36C3">
      <w:pPr>
        <w:pStyle w:val="Titre2"/>
        <w:keepNext w:val="0"/>
        <w:keepLines w:val="0"/>
        <w:spacing w:before="0" w:after="60"/>
        <w:rPr>
          <w:lang w:val="fr-FR"/>
        </w:rPr>
      </w:pPr>
    </w:p>
    <w:p w:rsidR="005D3625" w:rsidRPr="009473C6" w:rsidRDefault="005D3625" w:rsidP="005D3625">
      <w:pPr>
        <w:pStyle w:val="Titre2"/>
        <w:rPr>
          <w:lang w:val="fr-FR"/>
        </w:rPr>
      </w:pPr>
      <w:r w:rsidRPr="009473C6">
        <w:rPr>
          <w:lang w:val="fr-FR"/>
        </w:rPr>
        <w:t xml:space="preserve">Fonctionnement du </w:t>
      </w:r>
      <w:r w:rsidR="001F229B" w:rsidRPr="009473C6">
        <w:rPr>
          <w:lang w:val="fr-FR"/>
        </w:rPr>
        <w:t>Sous-Groupe « FS pour la CSU »</w:t>
      </w:r>
    </w:p>
    <w:p w:rsidR="005F0B95" w:rsidRPr="009473C6" w:rsidRDefault="005F0B95" w:rsidP="00EC36C3">
      <w:pPr>
        <w:spacing w:after="60"/>
        <w:rPr>
          <w:lang w:val="fr-FR"/>
        </w:rPr>
      </w:pPr>
    </w:p>
    <w:p w:rsidR="005D465C" w:rsidRPr="009473C6" w:rsidRDefault="005D465C" w:rsidP="009A7D60">
      <w:pPr>
        <w:spacing w:after="60"/>
        <w:jc w:val="both"/>
        <w:rPr>
          <w:lang w:val="fr-FR"/>
        </w:rPr>
      </w:pPr>
      <w:r w:rsidRPr="009473C6">
        <w:rPr>
          <w:lang w:val="fr-FR"/>
        </w:rPr>
        <w:t xml:space="preserve">En tant que groupe consultative, le </w:t>
      </w:r>
      <w:r w:rsidR="003849F6" w:rsidRPr="009473C6">
        <w:rPr>
          <w:lang w:val="fr-FR"/>
        </w:rPr>
        <w:t>Sous</w:t>
      </w:r>
      <w:r w:rsidRPr="009473C6">
        <w:rPr>
          <w:lang w:val="fr-FR"/>
        </w:rPr>
        <w:t>-</w:t>
      </w:r>
      <w:r w:rsidR="003849F6" w:rsidRPr="009473C6">
        <w:rPr>
          <w:lang w:val="fr-FR"/>
        </w:rPr>
        <w:t xml:space="preserve">Groupe </w:t>
      </w:r>
      <w:r w:rsidRPr="009473C6">
        <w:rPr>
          <w:lang w:val="fr-FR"/>
        </w:rPr>
        <w:t xml:space="preserve">“FS pour la CSU” peut </w:t>
      </w:r>
      <w:r w:rsidR="00926239" w:rsidRPr="009473C6">
        <w:rPr>
          <w:lang w:val="fr-FR"/>
        </w:rPr>
        <w:t>être appelé par le G</w:t>
      </w:r>
      <w:r w:rsidRPr="009473C6">
        <w:rPr>
          <w:lang w:val="fr-FR"/>
        </w:rPr>
        <w:t xml:space="preserve">roupe des PTF </w:t>
      </w:r>
      <w:r w:rsidR="00926239" w:rsidRPr="009473C6">
        <w:rPr>
          <w:lang w:val="fr-FR"/>
        </w:rPr>
        <w:t xml:space="preserve">Santé </w:t>
      </w:r>
      <w:r w:rsidRPr="009473C6">
        <w:rPr>
          <w:lang w:val="fr-FR"/>
        </w:rPr>
        <w:t xml:space="preserve">ou ses organisations membres à fournir des conseils et recommandations sur des sujets spécifiques. </w:t>
      </w:r>
    </w:p>
    <w:p w:rsidR="00926239" w:rsidRPr="009473C6" w:rsidRDefault="003849F6" w:rsidP="009A7D60">
      <w:pPr>
        <w:spacing w:after="60"/>
        <w:jc w:val="both"/>
        <w:rPr>
          <w:lang w:val="fr-FR"/>
        </w:rPr>
      </w:pPr>
      <w:r w:rsidRPr="009473C6">
        <w:rPr>
          <w:lang w:val="fr-FR"/>
        </w:rPr>
        <w:t>Le S</w:t>
      </w:r>
      <w:r w:rsidR="00926239" w:rsidRPr="009473C6">
        <w:rPr>
          <w:lang w:val="fr-FR"/>
        </w:rPr>
        <w:t>ou</w:t>
      </w:r>
      <w:r w:rsidRPr="009473C6">
        <w:rPr>
          <w:lang w:val="fr-FR"/>
        </w:rPr>
        <w:t>s-G</w:t>
      </w:r>
      <w:r w:rsidR="00926239" w:rsidRPr="009473C6">
        <w:rPr>
          <w:lang w:val="fr-FR"/>
        </w:rPr>
        <w:t>roupe « FS pour la CSU » se doit aussi d’informer le Groupe des PTF Santé sur les sujets urgents qui nécessitent d’être connu</w:t>
      </w:r>
      <w:r w:rsidRPr="009473C6">
        <w:rPr>
          <w:lang w:val="fr-FR"/>
        </w:rPr>
        <w:t>s</w:t>
      </w:r>
      <w:r w:rsidR="00926239" w:rsidRPr="009473C6">
        <w:rPr>
          <w:lang w:val="fr-FR"/>
        </w:rPr>
        <w:t xml:space="preserve"> et traité</w:t>
      </w:r>
      <w:r w:rsidRPr="009473C6">
        <w:rPr>
          <w:lang w:val="fr-FR"/>
        </w:rPr>
        <w:t>s</w:t>
      </w:r>
      <w:r w:rsidR="00926239" w:rsidRPr="009473C6">
        <w:rPr>
          <w:lang w:val="fr-FR"/>
        </w:rPr>
        <w:t xml:space="preserve"> à un niveau plus élevé.</w:t>
      </w:r>
    </w:p>
    <w:p w:rsidR="003849F6" w:rsidRPr="009473C6" w:rsidRDefault="003849F6" w:rsidP="009A7D60">
      <w:pPr>
        <w:spacing w:after="60"/>
        <w:jc w:val="both"/>
        <w:rPr>
          <w:lang w:val="fr-FR"/>
        </w:rPr>
      </w:pPr>
      <w:r w:rsidRPr="009473C6">
        <w:rPr>
          <w:lang w:val="fr-FR"/>
        </w:rPr>
        <w:t xml:space="preserve">Les membres du Sous- Groupe « FS pour la CSU » devrait recevoir tant que possible les </w:t>
      </w:r>
      <w:r w:rsidR="00A80E5F" w:rsidRPr="009473C6">
        <w:rPr>
          <w:lang w:val="fr-FR"/>
        </w:rPr>
        <w:t>comptes rendus</w:t>
      </w:r>
      <w:r w:rsidRPr="009473C6">
        <w:rPr>
          <w:lang w:val="fr-FR"/>
        </w:rPr>
        <w:t xml:space="preserve"> des réunions du Groupe des PTF Santé pour assurer l’alignement avec le groupe élargi. Le Sous-Groupe « FS pour la CSU » rend des comptes au Groupe des PTF Santé selon la forme et la périodicité définies par le Groupe des PTF Santé.</w:t>
      </w:r>
    </w:p>
    <w:p w:rsidR="002B7A45" w:rsidRPr="009473C6" w:rsidRDefault="003849F6" w:rsidP="009A7D60">
      <w:pPr>
        <w:spacing w:after="60"/>
        <w:jc w:val="both"/>
        <w:rPr>
          <w:lang w:val="fr-FR"/>
        </w:rPr>
      </w:pPr>
      <w:r w:rsidRPr="009473C6">
        <w:rPr>
          <w:lang w:val="fr-FR"/>
        </w:rPr>
        <w:t>Le Sous-Groupe « FS pour la CSU » déci</w:t>
      </w:r>
      <w:r w:rsidR="002B7A45" w:rsidRPr="009473C6">
        <w:rPr>
          <w:lang w:val="fr-FR"/>
        </w:rPr>
        <w:t>de aussi de</w:t>
      </w:r>
      <w:r w:rsidR="00A80E5F">
        <w:rPr>
          <w:lang w:val="fr-FR"/>
        </w:rPr>
        <w:t xml:space="preserve"> </w:t>
      </w:r>
      <w:r w:rsidR="002B7A45" w:rsidRPr="009473C6">
        <w:rPr>
          <w:lang w:val="fr-FR"/>
        </w:rPr>
        <w:t>s</w:t>
      </w:r>
      <w:r w:rsidR="00A80E5F">
        <w:rPr>
          <w:lang w:val="fr-FR"/>
        </w:rPr>
        <w:t>es</w:t>
      </w:r>
      <w:r w:rsidR="002B7A45" w:rsidRPr="009473C6">
        <w:rPr>
          <w:lang w:val="fr-FR"/>
        </w:rPr>
        <w:t xml:space="preserve"> priorités</w:t>
      </w:r>
      <w:r w:rsidRPr="009473C6">
        <w:rPr>
          <w:lang w:val="fr-FR"/>
        </w:rPr>
        <w:t xml:space="preserve"> </w:t>
      </w:r>
      <w:r w:rsidR="002B7A45" w:rsidRPr="009473C6">
        <w:rPr>
          <w:lang w:val="fr-FR"/>
        </w:rPr>
        <w:t>et actions</w:t>
      </w:r>
      <w:r w:rsidRPr="009473C6">
        <w:rPr>
          <w:lang w:val="fr-FR"/>
        </w:rPr>
        <w:t xml:space="preserve"> pendant une période donnée</w:t>
      </w:r>
      <w:r w:rsidR="002B7A45" w:rsidRPr="009473C6">
        <w:rPr>
          <w:lang w:val="fr-FR"/>
        </w:rPr>
        <w:t>, comme les activités de plaidoyer, l’élaboration de recommandations techniques, la définition de positions consensuelles pour gérer des questions spécifiques, etc. La fréquence des réunions est mensuelle et flexible selon les urgences et les requêtes, avec la possibilité de traiter certains sujets par email.</w:t>
      </w:r>
    </w:p>
    <w:p w:rsidR="005F0B95" w:rsidRPr="009473C6" w:rsidRDefault="005F0B95" w:rsidP="009A7D60">
      <w:pPr>
        <w:spacing w:after="60"/>
        <w:jc w:val="both"/>
        <w:rPr>
          <w:lang w:val="fr-FR"/>
        </w:rPr>
      </w:pPr>
    </w:p>
    <w:p w:rsidR="00130927" w:rsidRPr="009473C6" w:rsidRDefault="00130927" w:rsidP="009A7D60">
      <w:pPr>
        <w:spacing w:after="60"/>
        <w:jc w:val="both"/>
        <w:rPr>
          <w:lang w:val="fr-FR"/>
        </w:rPr>
      </w:pPr>
    </w:p>
    <w:p w:rsidR="00130927" w:rsidRPr="009473C6" w:rsidRDefault="00130927" w:rsidP="009A7D60">
      <w:pPr>
        <w:spacing w:after="60"/>
        <w:jc w:val="both"/>
        <w:rPr>
          <w:lang w:val="fr-FR"/>
        </w:rPr>
      </w:pPr>
    </w:p>
    <w:p w:rsidR="005D3625" w:rsidRPr="009473C6" w:rsidRDefault="005D3625" w:rsidP="005D3625">
      <w:pPr>
        <w:pStyle w:val="Titre2"/>
        <w:rPr>
          <w:lang w:val="fr-FR"/>
        </w:rPr>
      </w:pPr>
      <w:r w:rsidRPr="009473C6">
        <w:rPr>
          <w:lang w:val="fr-FR"/>
        </w:rPr>
        <w:lastRenderedPageBreak/>
        <w:t xml:space="preserve">Proposition de sujets à suivre par le </w:t>
      </w:r>
      <w:r w:rsidR="001F229B" w:rsidRPr="009473C6">
        <w:rPr>
          <w:lang w:val="fr-FR"/>
        </w:rPr>
        <w:t xml:space="preserve">Sous-Groupe « FS pour la CSU » </w:t>
      </w:r>
      <w:r w:rsidRPr="009473C6">
        <w:rPr>
          <w:lang w:val="fr-FR"/>
        </w:rPr>
        <w:t>en 2017</w:t>
      </w:r>
    </w:p>
    <w:p w:rsidR="005F0B95" w:rsidRPr="009473C6" w:rsidRDefault="005F0B95" w:rsidP="009A7D60">
      <w:pPr>
        <w:spacing w:after="60"/>
        <w:rPr>
          <w:lang w:val="fr-FR"/>
        </w:rPr>
      </w:pPr>
    </w:p>
    <w:p w:rsidR="00251ECB" w:rsidRDefault="00251ECB" w:rsidP="009A7D60">
      <w:pPr>
        <w:spacing w:after="60"/>
        <w:jc w:val="both"/>
        <w:rPr>
          <w:lang w:val="fr-FR"/>
        </w:rPr>
      </w:pPr>
      <w:r w:rsidRPr="009473C6">
        <w:rPr>
          <w:lang w:val="fr-FR"/>
        </w:rPr>
        <w:t>Les sujets suivants sont des suggestions de sujets qui pourraient être suivis par le Sous-Groupe « FS pour la CSU » en 2017.</w:t>
      </w:r>
    </w:p>
    <w:p w:rsidR="00A80E5F" w:rsidRPr="009473C6" w:rsidRDefault="00A80E5F" w:rsidP="009A7D60">
      <w:pPr>
        <w:spacing w:after="60"/>
        <w:jc w:val="both"/>
        <w:rPr>
          <w:lang w:val="fr-FR"/>
        </w:rPr>
      </w:pPr>
    </w:p>
    <w:p w:rsidR="00251ECB" w:rsidRPr="009473C6" w:rsidRDefault="00251ECB" w:rsidP="009A7D60">
      <w:pPr>
        <w:pStyle w:val="Paragraphedeliste"/>
        <w:numPr>
          <w:ilvl w:val="0"/>
          <w:numId w:val="3"/>
        </w:numPr>
        <w:spacing w:after="60"/>
        <w:jc w:val="both"/>
      </w:pPr>
      <w:r w:rsidRPr="009473C6">
        <w:t xml:space="preserve">Faire le suivi de la Feuille de route conjointe FS/CSU </w:t>
      </w:r>
      <w:r w:rsidR="002E1F10" w:rsidRPr="009473C6">
        <w:t>pour l’élaboration d’une Stratégie de financement de la santé et d’un plan de développement de la CSU ;</w:t>
      </w:r>
    </w:p>
    <w:p w:rsidR="005F0B95" w:rsidRPr="009473C6" w:rsidRDefault="005F0B95" w:rsidP="009A7D60">
      <w:pPr>
        <w:pStyle w:val="Paragraphedeliste"/>
        <w:spacing w:after="60"/>
        <w:jc w:val="both"/>
      </w:pPr>
    </w:p>
    <w:p w:rsidR="00251ECB" w:rsidRPr="009473C6" w:rsidRDefault="00251ECB" w:rsidP="009A7D60">
      <w:pPr>
        <w:pStyle w:val="Paragraphedeliste"/>
        <w:numPr>
          <w:ilvl w:val="0"/>
          <w:numId w:val="3"/>
        </w:numPr>
        <w:spacing w:after="60"/>
        <w:jc w:val="both"/>
      </w:pPr>
      <w:r w:rsidRPr="009473C6">
        <w:t xml:space="preserve">Faire circuler de l’information entre les </w:t>
      </w:r>
      <w:proofErr w:type="spellStart"/>
      <w:r w:rsidRPr="009473C6">
        <w:t>PTFs</w:t>
      </w:r>
      <w:proofErr w:type="spellEnd"/>
      <w:r w:rsidRPr="009473C6">
        <w:t xml:space="preserve"> et entre les Acteurs clés du processus :</w:t>
      </w:r>
    </w:p>
    <w:p w:rsidR="00251ECB" w:rsidRPr="009473C6" w:rsidRDefault="00251ECB" w:rsidP="009A7D60">
      <w:pPr>
        <w:pStyle w:val="Paragraphedeliste"/>
        <w:numPr>
          <w:ilvl w:val="1"/>
          <w:numId w:val="3"/>
        </w:numPr>
        <w:spacing w:after="60"/>
        <w:jc w:val="both"/>
      </w:pPr>
      <w:r w:rsidRPr="009473C6">
        <w:t>Points focaux FS et CSU ;</w:t>
      </w:r>
    </w:p>
    <w:p w:rsidR="00251ECB" w:rsidRPr="009473C6" w:rsidRDefault="00251ECB" w:rsidP="009A7D60">
      <w:pPr>
        <w:pStyle w:val="Paragraphedeliste"/>
        <w:numPr>
          <w:ilvl w:val="1"/>
          <w:numId w:val="3"/>
        </w:numPr>
        <w:spacing w:after="60"/>
        <w:jc w:val="both"/>
      </w:pPr>
      <w:r w:rsidRPr="009473C6">
        <w:t>Directeurs clés : DPS, DRFP, DOST, etc.</w:t>
      </w:r>
    </w:p>
    <w:p w:rsidR="00251ECB" w:rsidRPr="009473C6" w:rsidRDefault="00251ECB" w:rsidP="009A7D60">
      <w:pPr>
        <w:pStyle w:val="Paragraphedeliste"/>
        <w:numPr>
          <w:ilvl w:val="1"/>
          <w:numId w:val="3"/>
        </w:numPr>
        <w:spacing w:after="60"/>
        <w:jc w:val="both"/>
      </w:pPr>
      <w:r w:rsidRPr="009473C6">
        <w:t>Ministères : MINSANTE, MINTSS, MINAS, MINFI, MINEPAT ;</w:t>
      </w:r>
    </w:p>
    <w:p w:rsidR="00251ECB" w:rsidRPr="009473C6" w:rsidRDefault="00251ECB" w:rsidP="009A7D60">
      <w:pPr>
        <w:pStyle w:val="Paragraphedeliste"/>
        <w:numPr>
          <w:ilvl w:val="1"/>
          <w:numId w:val="3"/>
        </w:numPr>
        <w:spacing w:after="60"/>
        <w:jc w:val="both"/>
      </w:pPr>
      <w:r w:rsidRPr="009473C6">
        <w:t>Etc.</w:t>
      </w:r>
    </w:p>
    <w:p w:rsidR="005F0B95" w:rsidRPr="009473C6" w:rsidRDefault="005F0B95" w:rsidP="009A7D60">
      <w:pPr>
        <w:pStyle w:val="Paragraphedeliste"/>
        <w:spacing w:after="60"/>
        <w:jc w:val="both"/>
      </w:pPr>
    </w:p>
    <w:p w:rsidR="005D3625" w:rsidRPr="009473C6" w:rsidRDefault="005D3625" w:rsidP="009A7D60">
      <w:pPr>
        <w:pStyle w:val="Paragraphedeliste"/>
        <w:numPr>
          <w:ilvl w:val="0"/>
          <w:numId w:val="3"/>
        </w:numPr>
        <w:spacing w:after="60"/>
        <w:jc w:val="both"/>
      </w:pPr>
      <w:r w:rsidRPr="009473C6">
        <w:t>Elaborer un document qui présente la dynamique</w:t>
      </w:r>
      <w:r w:rsidR="00251ECB" w:rsidRPr="009473C6">
        <w:t xml:space="preserve"> en cours</w:t>
      </w:r>
      <w:r w:rsidRPr="009473C6">
        <w:t xml:space="preserve"> et qui pourrait servir de document de plaidoyer</w:t>
      </w:r>
    </w:p>
    <w:p w:rsidR="005F0B95" w:rsidRPr="009473C6" w:rsidRDefault="005F0B95" w:rsidP="009A7D60">
      <w:pPr>
        <w:pStyle w:val="Paragraphedeliste"/>
        <w:spacing w:after="60"/>
        <w:jc w:val="both"/>
      </w:pPr>
    </w:p>
    <w:p w:rsidR="005D3625" w:rsidRPr="009473C6" w:rsidRDefault="005D3625" w:rsidP="009A7D60">
      <w:pPr>
        <w:pStyle w:val="Paragraphedeliste"/>
        <w:numPr>
          <w:ilvl w:val="0"/>
          <w:numId w:val="3"/>
        </w:numPr>
        <w:spacing w:after="60"/>
        <w:jc w:val="both"/>
      </w:pPr>
      <w:r w:rsidRPr="009473C6">
        <w:t xml:space="preserve"> Travailler sur les sujets clés : GFF, FM, GAVI, </w:t>
      </w:r>
      <w:r w:rsidR="00173990" w:rsidRPr="009473C6">
        <w:t>PBF,</w:t>
      </w:r>
      <w:r w:rsidRPr="009473C6">
        <w:t xml:space="preserve"> CS</w:t>
      </w:r>
      <w:r w:rsidR="00173990" w:rsidRPr="009473C6">
        <w:t>, FRPS,… l’articulation des mécanismes</w:t>
      </w:r>
      <w:r w:rsidR="00A80E5F">
        <w:t>, etc.</w:t>
      </w:r>
    </w:p>
    <w:p w:rsidR="00FB33FE" w:rsidRDefault="00FB33FE" w:rsidP="009A7D60">
      <w:pPr>
        <w:spacing w:after="60"/>
        <w:jc w:val="both"/>
        <w:rPr>
          <w:rFonts w:cs="Arial"/>
          <w:lang w:val="fr-FR"/>
        </w:rPr>
      </w:pPr>
    </w:p>
    <w:p w:rsidR="00090413" w:rsidRPr="009473C6" w:rsidRDefault="00090413" w:rsidP="009A7D60">
      <w:pPr>
        <w:spacing w:after="60"/>
        <w:jc w:val="both"/>
        <w:rPr>
          <w:rFonts w:cs="Arial"/>
          <w:lang w:val="fr-FR"/>
        </w:rPr>
      </w:pPr>
    </w:p>
    <w:p w:rsidR="00FB33FE" w:rsidRPr="009473C6" w:rsidRDefault="00FB33FE" w:rsidP="0035549E">
      <w:pPr>
        <w:pStyle w:val="Titre2"/>
        <w:rPr>
          <w:lang w:val="fr-FR"/>
        </w:rPr>
      </w:pPr>
      <w:r w:rsidRPr="009473C6">
        <w:rPr>
          <w:lang w:val="fr-FR"/>
        </w:rPr>
        <w:t>Les documents de bases</w:t>
      </w:r>
      <w:r w:rsidR="0035549E" w:rsidRPr="009473C6">
        <w:rPr>
          <w:lang w:val="fr-FR"/>
        </w:rPr>
        <w:t xml:space="preserve"> pour le Sous-Groupe « FS pour </w:t>
      </w:r>
      <w:r w:rsidR="001F229B" w:rsidRPr="009473C6">
        <w:rPr>
          <w:lang w:val="fr-FR"/>
        </w:rPr>
        <w:t xml:space="preserve">la </w:t>
      </w:r>
      <w:r w:rsidR="0035549E" w:rsidRPr="009473C6">
        <w:rPr>
          <w:lang w:val="fr-FR"/>
        </w:rPr>
        <w:t>CSU »</w:t>
      </w:r>
    </w:p>
    <w:p w:rsidR="005F0B95" w:rsidRPr="009473C6" w:rsidRDefault="005F0B95" w:rsidP="005F0B95">
      <w:pPr>
        <w:rPr>
          <w:lang w:val="fr-FR"/>
        </w:rPr>
      </w:pPr>
    </w:p>
    <w:p w:rsidR="0035549E" w:rsidRPr="009473C6" w:rsidRDefault="0035549E" w:rsidP="009A7D60">
      <w:pPr>
        <w:pStyle w:val="Paragraphedeliste"/>
        <w:numPr>
          <w:ilvl w:val="0"/>
          <w:numId w:val="3"/>
        </w:numPr>
        <w:jc w:val="both"/>
      </w:pPr>
      <w:r w:rsidRPr="009473C6">
        <w:t>La Stratégie Sectorielle de Santé 2016-2027</w:t>
      </w:r>
    </w:p>
    <w:p w:rsidR="00FB33FE" w:rsidRPr="009473C6" w:rsidRDefault="0035549E" w:rsidP="009A7D60">
      <w:pPr>
        <w:pStyle w:val="Paragraphedeliste"/>
        <w:numPr>
          <w:ilvl w:val="0"/>
          <w:numId w:val="3"/>
        </w:numPr>
        <w:jc w:val="both"/>
      </w:pPr>
      <w:r w:rsidRPr="009473C6">
        <w:t>L</w:t>
      </w:r>
      <w:r w:rsidR="00FB33FE" w:rsidRPr="009473C6">
        <w:t>e P</w:t>
      </w:r>
      <w:r w:rsidRPr="009473C6">
        <w:t xml:space="preserve">lan </w:t>
      </w:r>
      <w:r w:rsidR="00FB33FE" w:rsidRPr="009473C6">
        <w:t>N</w:t>
      </w:r>
      <w:r w:rsidRPr="009473C6">
        <w:t xml:space="preserve">ational de </w:t>
      </w:r>
      <w:r w:rsidR="00FB33FE" w:rsidRPr="009473C6">
        <w:t>D</w:t>
      </w:r>
      <w:r w:rsidRPr="009473C6">
        <w:t xml:space="preserve">éveloppement </w:t>
      </w:r>
      <w:r w:rsidR="00FB33FE" w:rsidRPr="009473C6">
        <w:t>S</w:t>
      </w:r>
      <w:r w:rsidRPr="009473C6">
        <w:t>anitaire</w:t>
      </w:r>
      <w:r w:rsidR="00AB0874" w:rsidRPr="009473C6">
        <w:t xml:space="preserve"> 2016-2020</w:t>
      </w:r>
      <w:r w:rsidRPr="009473C6">
        <w:t xml:space="preserve"> (</w:t>
      </w:r>
      <w:r w:rsidR="00FB33FE" w:rsidRPr="009473C6">
        <w:t>à venir</w:t>
      </w:r>
      <w:r w:rsidRPr="009473C6">
        <w:t>)</w:t>
      </w:r>
    </w:p>
    <w:p w:rsidR="00FB33FE" w:rsidRPr="009473C6" w:rsidRDefault="0035549E" w:rsidP="009A7D60">
      <w:pPr>
        <w:pStyle w:val="Paragraphedeliste"/>
        <w:numPr>
          <w:ilvl w:val="0"/>
          <w:numId w:val="3"/>
        </w:numPr>
        <w:jc w:val="both"/>
      </w:pPr>
      <w:r w:rsidRPr="009473C6">
        <w:t xml:space="preserve">L’étude </w:t>
      </w:r>
      <w:r w:rsidR="00FB33FE" w:rsidRPr="009473C6">
        <w:t>OASIS</w:t>
      </w:r>
    </w:p>
    <w:p w:rsidR="0035549E" w:rsidRPr="009473C6" w:rsidRDefault="0035549E" w:rsidP="009A7D60">
      <w:pPr>
        <w:pStyle w:val="Paragraphedeliste"/>
        <w:numPr>
          <w:ilvl w:val="0"/>
          <w:numId w:val="3"/>
        </w:numPr>
        <w:jc w:val="both"/>
      </w:pPr>
      <w:r w:rsidRPr="009473C6">
        <w:t>Le rapport sur l’Architecture de la CSU</w:t>
      </w:r>
    </w:p>
    <w:p w:rsidR="00FB33FE" w:rsidRPr="009473C6" w:rsidRDefault="0035549E" w:rsidP="009A7D60">
      <w:pPr>
        <w:pStyle w:val="Paragraphedeliste"/>
        <w:numPr>
          <w:ilvl w:val="0"/>
          <w:numId w:val="3"/>
        </w:numPr>
        <w:jc w:val="both"/>
      </w:pPr>
      <w:r w:rsidRPr="009473C6">
        <w:t>L’</w:t>
      </w:r>
      <w:r w:rsidR="00FB33FE" w:rsidRPr="009473C6">
        <w:t>A</w:t>
      </w:r>
      <w:r w:rsidRPr="009473C6">
        <w:t xml:space="preserve">nalyse </w:t>
      </w:r>
      <w:r w:rsidR="00FB33FE" w:rsidRPr="009473C6">
        <w:t>S</w:t>
      </w:r>
      <w:r w:rsidRPr="009473C6">
        <w:t>ituationnelle du financement de la santé</w:t>
      </w:r>
    </w:p>
    <w:p w:rsidR="00FB33FE" w:rsidRPr="00046F03" w:rsidRDefault="00FB33FE" w:rsidP="00046F03">
      <w:pPr>
        <w:ind w:firstLine="720"/>
        <w:jc w:val="both"/>
        <w:rPr>
          <w:rFonts w:cs="Arial"/>
          <w:lang w:val="fr-FR"/>
        </w:rPr>
      </w:pPr>
    </w:p>
    <w:sectPr w:rsidR="00FB33FE" w:rsidRPr="00046F03" w:rsidSect="009A7D60">
      <w:headerReference w:type="even" r:id="rId9"/>
      <w:headerReference w:type="default" r:id="rId10"/>
      <w:footerReference w:type="even" r:id="rId11"/>
      <w:footerReference w:type="default" r:id="rId12"/>
      <w:headerReference w:type="first" r:id="rId13"/>
      <w:footerReference w:type="first" r:id="rId14"/>
      <w:pgSz w:w="11906" w:h="16838"/>
      <w:pgMar w:top="1134" w:right="1417" w:bottom="993"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0E9C" w:rsidRDefault="002F0E9C" w:rsidP="00C80ECE">
      <w:pPr>
        <w:spacing w:after="0" w:line="240" w:lineRule="auto"/>
      </w:pPr>
      <w:r>
        <w:separator/>
      </w:r>
    </w:p>
  </w:endnote>
  <w:endnote w:type="continuationSeparator" w:id="0">
    <w:p w:rsidR="002F0E9C" w:rsidRDefault="002F0E9C" w:rsidP="00C80E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47A7" w:rsidRDefault="00DE47A7">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47A7" w:rsidRDefault="00DE47A7">
    <w:pPr>
      <w:pStyle w:val="Pieddepag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47A7" w:rsidRDefault="00DE47A7">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0E9C" w:rsidRDefault="002F0E9C" w:rsidP="00C80ECE">
      <w:pPr>
        <w:spacing w:after="0" w:line="240" w:lineRule="auto"/>
      </w:pPr>
      <w:r>
        <w:separator/>
      </w:r>
    </w:p>
  </w:footnote>
  <w:footnote w:type="continuationSeparator" w:id="0">
    <w:p w:rsidR="002F0E9C" w:rsidRDefault="002F0E9C" w:rsidP="00C80ECE">
      <w:pPr>
        <w:spacing w:after="0" w:line="240" w:lineRule="auto"/>
      </w:pPr>
      <w:r>
        <w:continuationSeparator/>
      </w:r>
    </w:p>
  </w:footnote>
  <w:footnote w:id="1">
    <w:p w:rsidR="00C80ECE" w:rsidRPr="00090413" w:rsidRDefault="00C80ECE" w:rsidP="00C80ECE">
      <w:pPr>
        <w:pStyle w:val="Notedebasdepage"/>
        <w:rPr>
          <w:sz w:val="16"/>
          <w:szCs w:val="18"/>
          <w:lang w:val="fr-FR"/>
        </w:rPr>
      </w:pPr>
      <w:r w:rsidRPr="00090413">
        <w:rPr>
          <w:rStyle w:val="Appelnotedebasdep"/>
          <w:sz w:val="16"/>
          <w:szCs w:val="18"/>
        </w:rPr>
        <w:footnoteRef/>
      </w:r>
      <w:r w:rsidRPr="00090413">
        <w:rPr>
          <w:sz w:val="16"/>
          <w:szCs w:val="18"/>
        </w:rPr>
        <w:t xml:space="preserve"> </w:t>
      </w:r>
      <w:r w:rsidRPr="00090413">
        <w:rPr>
          <w:sz w:val="16"/>
          <w:szCs w:val="18"/>
          <w:lang w:val="fr-FR"/>
        </w:rPr>
        <w:t>MINSANTE, Stratégie Sectorielle Santé 2016-2027</w:t>
      </w:r>
    </w:p>
  </w:footnote>
  <w:footnote w:id="2">
    <w:p w:rsidR="00C80ECE" w:rsidRPr="00090413" w:rsidRDefault="00C80ECE" w:rsidP="00C80ECE">
      <w:pPr>
        <w:pStyle w:val="Notedebasdepage"/>
        <w:rPr>
          <w:sz w:val="16"/>
          <w:szCs w:val="18"/>
          <w:lang w:val="fr-FR"/>
        </w:rPr>
      </w:pPr>
      <w:r w:rsidRPr="00090413">
        <w:rPr>
          <w:rStyle w:val="Appelnotedebasdep"/>
          <w:sz w:val="16"/>
          <w:szCs w:val="18"/>
        </w:rPr>
        <w:footnoteRef/>
      </w:r>
      <w:r w:rsidRPr="00090413">
        <w:rPr>
          <w:sz w:val="16"/>
          <w:szCs w:val="18"/>
        </w:rPr>
        <w:t xml:space="preserve"> </w:t>
      </w:r>
      <w:r w:rsidRPr="00090413">
        <w:rPr>
          <w:sz w:val="16"/>
          <w:szCs w:val="18"/>
          <w:lang w:val="fr-FR"/>
        </w:rPr>
        <w:t>INS, Comptes Nationaux de la Santé 2012</w:t>
      </w:r>
    </w:p>
  </w:footnote>
  <w:footnote w:id="3">
    <w:p w:rsidR="00090413" w:rsidRPr="00090413" w:rsidRDefault="00090413">
      <w:pPr>
        <w:pStyle w:val="Notedebasdepage"/>
        <w:rPr>
          <w:rStyle w:val="Appelnotedebasdep"/>
          <w:sz w:val="20"/>
          <w:szCs w:val="18"/>
        </w:rPr>
      </w:pPr>
      <w:r w:rsidRPr="00090413">
        <w:rPr>
          <w:rStyle w:val="Appelnotedebasdep"/>
          <w:sz w:val="20"/>
          <w:szCs w:val="18"/>
        </w:rPr>
        <w:footnoteRef/>
      </w:r>
      <w:r w:rsidRPr="00090413">
        <w:rPr>
          <w:rStyle w:val="Appelnotedebasdep"/>
          <w:sz w:val="20"/>
          <w:szCs w:val="18"/>
        </w:rPr>
        <w:t xml:space="preserve"> WHO, Global </w:t>
      </w:r>
      <w:proofErr w:type="spellStart"/>
      <w:r w:rsidRPr="00090413">
        <w:rPr>
          <w:rStyle w:val="Appelnotedebasdep"/>
          <w:sz w:val="20"/>
          <w:szCs w:val="18"/>
        </w:rPr>
        <w:t>Expenditure</w:t>
      </w:r>
      <w:proofErr w:type="spellEnd"/>
      <w:r w:rsidRPr="00090413">
        <w:rPr>
          <w:rStyle w:val="Appelnotedebasdep"/>
          <w:sz w:val="20"/>
          <w:szCs w:val="18"/>
        </w:rPr>
        <w:t xml:space="preserve"> </w:t>
      </w:r>
      <w:proofErr w:type="spellStart"/>
      <w:r w:rsidRPr="00090413">
        <w:rPr>
          <w:rStyle w:val="Appelnotedebasdep"/>
          <w:sz w:val="20"/>
          <w:szCs w:val="18"/>
        </w:rPr>
        <w:t>Database</w:t>
      </w:r>
      <w:proofErr w:type="spellEnd"/>
      <w:r w:rsidRPr="00090413">
        <w:rPr>
          <w:rStyle w:val="Appelnotedebasdep"/>
          <w:sz w:val="20"/>
          <w:szCs w:val="18"/>
        </w:rPr>
        <w:t>, 2012</w:t>
      </w:r>
    </w:p>
  </w:footnote>
  <w:footnote w:id="4">
    <w:p w:rsidR="00C80ECE" w:rsidRPr="00090413" w:rsidRDefault="00C80ECE" w:rsidP="00C80ECE">
      <w:pPr>
        <w:pStyle w:val="Notedebasdepage"/>
        <w:rPr>
          <w:sz w:val="16"/>
          <w:szCs w:val="18"/>
          <w:lang w:val="fr-FR"/>
        </w:rPr>
      </w:pPr>
      <w:r w:rsidRPr="00090413">
        <w:rPr>
          <w:rStyle w:val="Appelnotedebasdep"/>
          <w:sz w:val="16"/>
          <w:szCs w:val="18"/>
        </w:rPr>
        <w:footnoteRef/>
      </w:r>
      <w:r w:rsidRPr="00090413">
        <w:rPr>
          <w:sz w:val="16"/>
          <w:szCs w:val="18"/>
        </w:rPr>
        <w:t xml:space="preserve"> </w:t>
      </w:r>
      <w:r w:rsidRPr="00090413">
        <w:rPr>
          <w:sz w:val="16"/>
          <w:szCs w:val="18"/>
          <w:lang w:val="fr-FR"/>
        </w:rPr>
        <w:t>INS, Comptes Nationaux de la Santé 2012</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47A7" w:rsidRDefault="00DE47A7">
    <w:pPr>
      <w:pStyle w:val="En-tt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0E5F" w:rsidRDefault="00DE47A7">
    <w:pPr>
      <w:pStyle w:val="En-tte"/>
      <w:jc w:val="right"/>
    </w:pPr>
    <w:sdt>
      <w:sdtPr>
        <w:id w:val="-1049305874"/>
        <w:docPartObj>
          <w:docPartGallery w:val="Watermarks"/>
          <w:docPartUnique/>
        </w:docPartObj>
      </w:sdtPr>
      <w:sdtContent>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3424245" o:spid="_x0000_s2049" type="#_x0000_t136" style="position:absolute;left:0;text-align:left;margin-left:0;margin-top:0;width:399.7pt;height:239.8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sdt>
      <w:sdtPr>
        <w:id w:val="1147484881"/>
        <w:docPartObj>
          <w:docPartGallery w:val="Page Numbers (Top of Page)"/>
          <w:docPartUnique/>
        </w:docPartObj>
      </w:sdtPr>
      <w:sdtContent>
        <w:r w:rsidR="00A80E5F">
          <w:fldChar w:fldCharType="begin"/>
        </w:r>
        <w:r w:rsidR="00A80E5F">
          <w:instrText>PAGE   \* MERGEFORMAT</w:instrText>
        </w:r>
        <w:r w:rsidR="00A80E5F">
          <w:fldChar w:fldCharType="separate"/>
        </w:r>
        <w:r w:rsidR="00FB5CF7">
          <w:rPr>
            <w:noProof/>
          </w:rPr>
          <w:t>4</w:t>
        </w:r>
        <w:r w:rsidR="00A80E5F">
          <w:fldChar w:fldCharType="end"/>
        </w:r>
      </w:sdtContent>
    </w:sdt>
  </w:p>
  <w:p w:rsidR="00A80E5F" w:rsidRDefault="00A80E5F">
    <w:pPr>
      <w:pStyle w:val="En-tt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47A7" w:rsidRDefault="00DE47A7">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AB4A1A"/>
    <w:multiLevelType w:val="hybridMultilevel"/>
    <w:tmpl w:val="0E38D438"/>
    <w:lvl w:ilvl="0" w:tplc="D3ECA0B2">
      <w:start w:val="4"/>
      <w:numFmt w:val="bullet"/>
      <w:lvlText w:val="-"/>
      <w:lvlJc w:val="left"/>
      <w:pPr>
        <w:ind w:left="360" w:hanging="360"/>
      </w:pPr>
      <w:rPr>
        <w:rFonts w:ascii="Calibri" w:eastAsiaTheme="minorHAnsi" w:hAnsi="Calibri" w:cstheme="minorBidi"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
    <w:nsid w:val="19CE2A16"/>
    <w:multiLevelType w:val="hybridMultilevel"/>
    <w:tmpl w:val="A6E2C9C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39496446"/>
    <w:multiLevelType w:val="hybridMultilevel"/>
    <w:tmpl w:val="51429FA2"/>
    <w:lvl w:ilvl="0" w:tplc="D3ECA0B2">
      <w:start w:val="4"/>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4F967634"/>
    <w:multiLevelType w:val="hybridMultilevel"/>
    <w:tmpl w:val="1A1AAD5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nsid w:val="593508DF"/>
    <w:multiLevelType w:val="hybridMultilevel"/>
    <w:tmpl w:val="2878E308"/>
    <w:lvl w:ilvl="0" w:tplc="36D4B938">
      <w:start w:val="1"/>
      <w:numFmt w:val="bullet"/>
      <w:lvlText w:val="•"/>
      <w:lvlJc w:val="left"/>
      <w:pPr>
        <w:tabs>
          <w:tab w:val="num" w:pos="360"/>
        </w:tabs>
        <w:ind w:left="360" w:hanging="360"/>
      </w:pPr>
      <w:rPr>
        <w:rFonts w:ascii="Arial" w:hAnsi="Arial" w:hint="default"/>
      </w:rPr>
    </w:lvl>
    <w:lvl w:ilvl="1" w:tplc="44CCAADE" w:tentative="1">
      <w:start w:val="1"/>
      <w:numFmt w:val="bullet"/>
      <w:lvlText w:val="•"/>
      <w:lvlJc w:val="left"/>
      <w:pPr>
        <w:tabs>
          <w:tab w:val="num" w:pos="1080"/>
        </w:tabs>
        <w:ind w:left="1080" w:hanging="360"/>
      </w:pPr>
      <w:rPr>
        <w:rFonts w:ascii="Arial" w:hAnsi="Arial" w:hint="default"/>
      </w:rPr>
    </w:lvl>
    <w:lvl w:ilvl="2" w:tplc="774060CA" w:tentative="1">
      <w:start w:val="1"/>
      <w:numFmt w:val="bullet"/>
      <w:lvlText w:val="•"/>
      <w:lvlJc w:val="left"/>
      <w:pPr>
        <w:tabs>
          <w:tab w:val="num" w:pos="1800"/>
        </w:tabs>
        <w:ind w:left="1800" w:hanging="360"/>
      </w:pPr>
      <w:rPr>
        <w:rFonts w:ascii="Arial" w:hAnsi="Arial" w:hint="default"/>
      </w:rPr>
    </w:lvl>
    <w:lvl w:ilvl="3" w:tplc="817E2DB6" w:tentative="1">
      <w:start w:val="1"/>
      <w:numFmt w:val="bullet"/>
      <w:lvlText w:val="•"/>
      <w:lvlJc w:val="left"/>
      <w:pPr>
        <w:tabs>
          <w:tab w:val="num" w:pos="2520"/>
        </w:tabs>
        <w:ind w:left="2520" w:hanging="360"/>
      </w:pPr>
      <w:rPr>
        <w:rFonts w:ascii="Arial" w:hAnsi="Arial" w:hint="default"/>
      </w:rPr>
    </w:lvl>
    <w:lvl w:ilvl="4" w:tplc="E7C892E8" w:tentative="1">
      <w:start w:val="1"/>
      <w:numFmt w:val="bullet"/>
      <w:lvlText w:val="•"/>
      <w:lvlJc w:val="left"/>
      <w:pPr>
        <w:tabs>
          <w:tab w:val="num" w:pos="3240"/>
        </w:tabs>
        <w:ind w:left="3240" w:hanging="360"/>
      </w:pPr>
      <w:rPr>
        <w:rFonts w:ascii="Arial" w:hAnsi="Arial" w:hint="default"/>
      </w:rPr>
    </w:lvl>
    <w:lvl w:ilvl="5" w:tplc="7B1C4BAA" w:tentative="1">
      <w:start w:val="1"/>
      <w:numFmt w:val="bullet"/>
      <w:lvlText w:val="•"/>
      <w:lvlJc w:val="left"/>
      <w:pPr>
        <w:tabs>
          <w:tab w:val="num" w:pos="3960"/>
        </w:tabs>
        <w:ind w:left="3960" w:hanging="360"/>
      </w:pPr>
      <w:rPr>
        <w:rFonts w:ascii="Arial" w:hAnsi="Arial" w:hint="default"/>
      </w:rPr>
    </w:lvl>
    <w:lvl w:ilvl="6" w:tplc="2720623C" w:tentative="1">
      <w:start w:val="1"/>
      <w:numFmt w:val="bullet"/>
      <w:lvlText w:val="•"/>
      <w:lvlJc w:val="left"/>
      <w:pPr>
        <w:tabs>
          <w:tab w:val="num" w:pos="4680"/>
        </w:tabs>
        <w:ind w:left="4680" w:hanging="360"/>
      </w:pPr>
      <w:rPr>
        <w:rFonts w:ascii="Arial" w:hAnsi="Arial" w:hint="default"/>
      </w:rPr>
    </w:lvl>
    <w:lvl w:ilvl="7" w:tplc="0A92E1E0" w:tentative="1">
      <w:start w:val="1"/>
      <w:numFmt w:val="bullet"/>
      <w:lvlText w:val="•"/>
      <w:lvlJc w:val="left"/>
      <w:pPr>
        <w:tabs>
          <w:tab w:val="num" w:pos="5400"/>
        </w:tabs>
        <w:ind w:left="5400" w:hanging="360"/>
      </w:pPr>
      <w:rPr>
        <w:rFonts w:ascii="Arial" w:hAnsi="Arial" w:hint="default"/>
      </w:rPr>
    </w:lvl>
    <w:lvl w:ilvl="8" w:tplc="ED54488C" w:tentative="1">
      <w:start w:val="1"/>
      <w:numFmt w:val="bullet"/>
      <w:lvlText w:val="•"/>
      <w:lvlJc w:val="left"/>
      <w:pPr>
        <w:tabs>
          <w:tab w:val="num" w:pos="6120"/>
        </w:tabs>
        <w:ind w:left="6120" w:hanging="360"/>
      </w:pPr>
      <w:rPr>
        <w:rFonts w:ascii="Arial" w:hAnsi="Arial" w:hint="default"/>
      </w:rPr>
    </w:lvl>
  </w:abstractNum>
  <w:abstractNum w:abstractNumId="5">
    <w:nsid w:val="69ED00AF"/>
    <w:multiLevelType w:val="hybridMultilevel"/>
    <w:tmpl w:val="F1A25A62"/>
    <w:lvl w:ilvl="0" w:tplc="544A2320">
      <w:start w:val="3"/>
      <w:numFmt w:val="bullet"/>
      <w:lvlText w:val="-"/>
      <w:lvlJc w:val="left"/>
      <w:pPr>
        <w:ind w:left="720" w:hanging="360"/>
      </w:pPr>
      <w:rPr>
        <w:rFonts w:ascii="Calibri" w:eastAsiaTheme="minorHAnsi" w:hAnsi="Calibri"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5"/>
  </w:num>
  <w:num w:numId="4">
    <w:abstractNumId w:val="3"/>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0344"/>
    <w:rsid w:val="00017459"/>
    <w:rsid w:val="00042557"/>
    <w:rsid w:val="00046F03"/>
    <w:rsid w:val="00090413"/>
    <w:rsid w:val="00130927"/>
    <w:rsid w:val="00161BF9"/>
    <w:rsid w:val="00173990"/>
    <w:rsid w:val="00191CA4"/>
    <w:rsid w:val="001F229B"/>
    <w:rsid w:val="00251ECB"/>
    <w:rsid w:val="00266112"/>
    <w:rsid w:val="002B7A45"/>
    <w:rsid w:val="002E1F10"/>
    <w:rsid w:val="002F0E9C"/>
    <w:rsid w:val="0035549E"/>
    <w:rsid w:val="003849F6"/>
    <w:rsid w:val="004E0E3E"/>
    <w:rsid w:val="00554C9B"/>
    <w:rsid w:val="00566D20"/>
    <w:rsid w:val="005D3625"/>
    <w:rsid w:val="005D465C"/>
    <w:rsid w:val="005F0B95"/>
    <w:rsid w:val="0067243B"/>
    <w:rsid w:val="00717277"/>
    <w:rsid w:val="00746A87"/>
    <w:rsid w:val="00791520"/>
    <w:rsid w:val="007D6362"/>
    <w:rsid w:val="008172E8"/>
    <w:rsid w:val="00821AD9"/>
    <w:rsid w:val="008277A1"/>
    <w:rsid w:val="008514D3"/>
    <w:rsid w:val="00891900"/>
    <w:rsid w:val="008F23AF"/>
    <w:rsid w:val="00920E98"/>
    <w:rsid w:val="00926239"/>
    <w:rsid w:val="00927247"/>
    <w:rsid w:val="009473C6"/>
    <w:rsid w:val="009A7D60"/>
    <w:rsid w:val="00A279E2"/>
    <w:rsid w:val="00A47F29"/>
    <w:rsid w:val="00A80E5F"/>
    <w:rsid w:val="00AB0344"/>
    <w:rsid w:val="00AB0874"/>
    <w:rsid w:val="00B55818"/>
    <w:rsid w:val="00B63ED3"/>
    <w:rsid w:val="00BE4F48"/>
    <w:rsid w:val="00C02605"/>
    <w:rsid w:val="00C231E8"/>
    <w:rsid w:val="00C80ECE"/>
    <w:rsid w:val="00D01F80"/>
    <w:rsid w:val="00D35368"/>
    <w:rsid w:val="00DE47A7"/>
    <w:rsid w:val="00EB44C7"/>
    <w:rsid w:val="00EC36C3"/>
    <w:rsid w:val="00F33F37"/>
    <w:rsid w:val="00F54CC9"/>
    <w:rsid w:val="00FB33FE"/>
    <w:rsid w:val="00FB5CF7"/>
    <w:rsid w:val="00FF4D9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046F0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046F0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67243B"/>
    <w:pPr>
      <w:keepNext/>
      <w:keepLines/>
      <w:spacing w:before="200" w:after="0"/>
      <w:outlineLvl w:val="2"/>
    </w:pPr>
    <w:rPr>
      <w:rFonts w:asciiTheme="majorHAnsi" w:eastAsiaTheme="majorEastAsia" w:hAnsiTheme="majorHAnsi" w:cstheme="majorBidi"/>
      <w:b/>
      <w:b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Tramemoyenne1-Accent2">
    <w:name w:val="Medium Shading 1 Accent 2"/>
    <w:basedOn w:val="TableauNormal"/>
    <w:uiPriority w:val="63"/>
    <w:rsid w:val="008172E8"/>
    <w:pPr>
      <w:spacing w:after="0" w:line="240" w:lineRule="auto"/>
    </w:pPr>
    <w:rPr>
      <w:rFonts w:eastAsiaTheme="minorEastAsia"/>
      <w:lang w:val="fr-FR" w:eastAsia="fr-FR"/>
    </w:rPr>
    <w:tblPr>
      <w:tblStyleRowBandSize w:val="1"/>
      <w:tblStyleColBandSize w:val="1"/>
      <w:tblBorders>
        <w:top w:val="single" w:sz="8" w:space="0" w:color="C00000"/>
        <w:left w:val="single" w:sz="8" w:space="0" w:color="C00000"/>
        <w:bottom w:val="single" w:sz="8" w:space="0" w:color="C00000"/>
        <w:right w:val="single" w:sz="8" w:space="0" w:color="C00000"/>
        <w:insideH w:val="single" w:sz="8" w:space="0" w:color="C00000"/>
      </w:tblBorders>
    </w:tblPr>
    <w:tcPr>
      <w:shd w:val="clear" w:color="auto" w:fill="C00000"/>
    </w:tc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0000"/>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character" w:customStyle="1" w:styleId="Titre1Car">
    <w:name w:val="Titre 1 Car"/>
    <w:basedOn w:val="Policepardfaut"/>
    <w:link w:val="Titre1"/>
    <w:uiPriority w:val="9"/>
    <w:rsid w:val="00046F03"/>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rsid w:val="00046F03"/>
    <w:rPr>
      <w:rFonts w:asciiTheme="majorHAnsi" w:eastAsiaTheme="majorEastAsia" w:hAnsiTheme="majorHAnsi" w:cstheme="majorBidi"/>
      <w:b/>
      <w:bCs/>
      <w:color w:val="4F81BD" w:themeColor="accent1"/>
      <w:sz w:val="26"/>
      <w:szCs w:val="26"/>
    </w:rPr>
  </w:style>
  <w:style w:type="character" w:customStyle="1" w:styleId="NotedebasdepageCar">
    <w:name w:val="Note de bas de page Car"/>
    <w:aliases w:val="Fodnotetekst Tegn Car,fn Car,Footnote ak Car1,Footnote ak Car Car"/>
    <w:basedOn w:val="Policepardfaut"/>
    <w:link w:val="Notedebasdepage"/>
    <w:uiPriority w:val="99"/>
    <w:semiHidden/>
    <w:locked/>
    <w:rsid w:val="00C80ECE"/>
    <w:rPr>
      <w:rFonts w:ascii="Calibri" w:eastAsia="Calibri" w:hAnsi="Calibri"/>
      <w:lang w:val="x-none"/>
    </w:rPr>
  </w:style>
  <w:style w:type="paragraph" w:styleId="Notedebasdepage">
    <w:name w:val="footnote text"/>
    <w:aliases w:val="Fodnotetekst Tegn,fn,Footnote ak,Footnote ak Car"/>
    <w:basedOn w:val="Normal"/>
    <w:link w:val="NotedebasdepageCar"/>
    <w:uiPriority w:val="99"/>
    <w:semiHidden/>
    <w:unhideWhenUsed/>
    <w:rsid w:val="00C80ECE"/>
    <w:pPr>
      <w:spacing w:after="0" w:line="240" w:lineRule="auto"/>
    </w:pPr>
    <w:rPr>
      <w:rFonts w:ascii="Calibri" w:eastAsia="Calibri" w:hAnsi="Calibri"/>
      <w:lang w:val="x-none"/>
    </w:rPr>
  </w:style>
  <w:style w:type="character" w:customStyle="1" w:styleId="NotedebasdepageCar1">
    <w:name w:val="Note de bas de page Car1"/>
    <w:basedOn w:val="Policepardfaut"/>
    <w:uiPriority w:val="99"/>
    <w:semiHidden/>
    <w:rsid w:val="00C80ECE"/>
    <w:rPr>
      <w:sz w:val="20"/>
      <w:szCs w:val="20"/>
    </w:rPr>
  </w:style>
  <w:style w:type="character" w:styleId="Appelnotedebasdep">
    <w:name w:val="footnote reference"/>
    <w:uiPriority w:val="99"/>
    <w:semiHidden/>
    <w:unhideWhenUsed/>
    <w:rsid w:val="00C80ECE"/>
    <w:rPr>
      <w:vertAlign w:val="superscript"/>
    </w:rPr>
  </w:style>
  <w:style w:type="character" w:customStyle="1" w:styleId="Titre3Car">
    <w:name w:val="Titre 3 Car"/>
    <w:basedOn w:val="Policepardfaut"/>
    <w:link w:val="Titre3"/>
    <w:uiPriority w:val="9"/>
    <w:rsid w:val="0067243B"/>
    <w:rPr>
      <w:rFonts w:asciiTheme="majorHAnsi" w:eastAsiaTheme="majorEastAsia" w:hAnsiTheme="majorHAnsi" w:cstheme="majorBidi"/>
      <w:b/>
      <w:bCs/>
      <w:color w:val="4F81BD" w:themeColor="accent1"/>
    </w:rPr>
  </w:style>
  <w:style w:type="paragraph" w:styleId="Paragraphedeliste">
    <w:name w:val="List Paragraph"/>
    <w:basedOn w:val="Normal"/>
    <w:uiPriority w:val="34"/>
    <w:qFormat/>
    <w:rsid w:val="00717277"/>
    <w:pPr>
      <w:ind w:left="720"/>
      <w:contextualSpacing/>
    </w:pPr>
    <w:rPr>
      <w:lang w:val="fr-FR"/>
    </w:rPr>
  </w:style>
  <w:style w:type="paragraph" w:styleId="En-tte">
    <w:name w:val="header"/>
    <w:basedOn w:val="Normal"/>
    <w:link w:val="En-tteCar"/>
    <w:uiPriority w:val="99"/>
    <w:unhideWhenUsed/>
    <w:rsid w:val="00A80E5F"/>
    <w:pPr>
      <w:tabs>
        <w:tab w:val="center" w:pos="4536"/>
        <w:tab w:val="right" w:pos="9072"/>
      </w:tabs>
      <w:spacing w:after="0" w:line="240" w:lineRule="auto"/>
    </w:pPr>
  </w:style>
  <w:style w:type="character" w:customStyle="1" w:styleId="En-tteCar">
    <w:name w:val="En-tête Car"/>
    <w:basedOn w:val="Policepardfaut"/>
    <w:link w:val="En-tte"/>
    <w:uiPriority w:val="99"/>
    <w:rsid w:val="00A80E5F"/>
  </w:style>
  <w:style w:type="paragraph" w:styleId="Pieddepage">
    <w:name w:val="footer"/>
    <w:basedOn w:val="Normal"/>
    <w:link w:val="PieddepageCar"/>
    <w:uiPriority w:val="99"/>
    <w:unhideWhenUsed/>
    <w:rsid w:val="00A80E5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80E5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046F0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046F0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67243B"/>
    <w:pPr>
      <w:keepNext/>
      <w:keepLines/>
      <w:spacing w:before="200" w:after="0"/>
      <w:outlineLvl w:val="2"/>
    </w:pPr>
    <w:rPr>
      <w:rFonts w:asciiTheme="majorHAnsi" w:eastAsiaTheme="majorEastAsia" w:hAnsiTheme="majorHAnsi" w:cstheme="majorBidi"/>
      <w:b/>
      <w:b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Tramemoyenne1-Accent2">
    <w:name w:val="Medium Shading 1 Accent 2"/>
    <w:basedOn w:val="TableauNormal"/>
    <w:uiPriority w:val="63"/>
    <w:rsid w:val="008172E8"/>
    <w:pPr>
      <w:spacing w:after="0" w:line="240" w:lineRule="auto"/>
    </w:pPr>
    <w:rPr>
      <w:rFonts w:eastAsiaTheme="minorEastAsia"/>
      <w:lang w:val="fr-FR" w:eastAsia="fr-FR"/>
    </w:rPr>
    <w:tblPr>
      <w:tblStyleRowBandSize w:val="1"/>
      <w:tblStyleColBandSize w:val="1"/>
      <w:tblBorders>
        <w:top w:val="single" w:sz="8" w:space="0" w:color="C00000"/>
        <w:left w:val="single" w:sz="8" w:space="0" w:color="C00000"/>
        <w:bottom w:val="single" w:sz="8" w:space="0" w:color="C00000"/>
        <w:right w:val="single" w:sz="8" w:space="0" w:color="C00000"/>
        <w:insideH w:val="single" w:sz="8" w:space="0" w:color="C00000"/>
      </w:tblBorders>
    </w:tblPr>
    <w:tcPr>
      <w:shd w:val="clear" w:color="auto" w:fill="C00000"/>
    </w:tc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0000"/>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character" w:customStyle="1" w:styleId="Titre1Car">
    <w:name w:val="Titre 1 Car"/>
    <w:basedOn w:val="Policepardfaut"/>
    <w:link w:val="Titre1"/>
    <w:uiPriority w:val="9"/>
    <w:rsid w:val="00046F03"/>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rsid w:val="00046F03"/>
    <w:rPr>
      <w:rFonts w:asciiTheme="majorHAnsi" w:eastAsiaTheme="majorEastAsia" w:hAnsiTheme="majorHAnsi" w:cstheme="majorBidi"/>
      <w:b/>
      <w:bCs/>
      <w:color w:val="4F81BD" w:themeColor="accent1"/>
      <w:sz w:val="26"/>
      <w:szCs w:val="26"/>
    </w:rPr>
  </w:style>
  <w:style w:type="character" w:customStyle="1" w:styleId="NotedebasdepageCar">
    <w:name w:val="Note de bas de page Car"/>
    <w:aliases w:val="Fodnotetekst Tegn Car,fn Car,Footnote ak Car1,Footnote ak Car Car"/>
    <w:basedOn w:val="Policepardfaut"/>
    <w:link w:val="Notedebasdepage"/>
    <w:uiPriority w:val="99"/>
    <w:semiHidden/>
    <w:locked/>
    <w:rsid w:val="00C80ECE"/>
    <w:rPr>
      <w:rFonts w:ascii="Calibri" w:eastAsia="Calibri" w:hAnsi="Calibri"/>
      <w:lang w:val="x-none"/>
    </w:rPr>
  </w:style>
  <w:style w:type="paragraph" w:styleId="Notedebasdepage">
    <w:name w:val="footnote text"/>
    <w:aliases w:val="Fodnotetekst Tegn,fn,Footnote ak,Footnote ak Car"/>
    <w:basedOn w:val="Normal"/>
    <w:link w:val="NotedebasdepageCar"/>
    <w:uiPriority w:val="99"/>
    <w:semiHidden/>
    <w:unhideWhenUsed/>
    <w:rsid w:val="00C80ECE"/>
    <w:pPr>
      <w:spacing w:after="0" w:line="240" w:lineRule="auto"/>
    </w:pPr>
    <w:rPr>
      <w:rFonts w:ascii="Calibri" w:eastAsia="Calibri" w:hAnsi="Calibri"/>
      <w:lang w:val="x-none"/>
    </w:rPr>
  </w:style>
  <w:style w:type="character" w:customStyle="1" w:styleId="NotedebasdepageCar1">
    <w:name w:val="Note de bas de page Car1"/>
    <w:basedOn w:val="Policepardfaut"/>
    <w:uiPriority w:val="99"/>
    <w:semiHidden/>
    <w:rsid w:val="00C80ECE"/>
    <w:rPr>
      <w:sz w:val="20"/>
      <w:szCs w:val="20"/>
    </w:rPr>
  </w:style>
  <w:style w:type="character" w:styleId="Appelnotedebasdep">
    <w:name w:val="footnote reference"/>
    <w:uiPriority w:val="99"/>
    <w:semiHidden/>
    <w:unhideWhenUsed/>
    <w:rsid w:val="00C80ECE"/>
    <w:rPr>
      <w:vertAlign w:val="superscript"/>
    </w:rPr>
  </w:style>
  <w:style w:type="character" w:customStyle="1" w:styleId="Titre3Car">
    <w:name w:val="Titre 3 Car"/>
    <w:basedOn w:val="Policepardfaut"/>
    <w:link w:val="Titre3"/>
    <w:uiPriority w:val="9"/>
    <w:rsid w:val="0067243B"/>
    <w:rPr>
      <w:rFonts w:asciiTheme="majorHAnsi" w:eastAsiaTheme="majorEastAsia" w:hAnsiTheme="majorHAnsi" w:cstheme="majorBidi"/>
      <w:b/>
      <w:bCs/>
      <w:color w:val="4F81BD" w:themeColor="accent1"/>
    </w:rPr>
  </w:style>
  <w:style w:type="paragraph" w:styleId="Paragraphedeliste">
    <w:name w:val="List Paragraph"/>
    <w:basedOn w:val="Normal"/>
    <w:uiPriority w:val="34"/>
    <w:qFormat/>
    <w:rsid w:val="00717277"/>
    <w:pPr>
      <w:ind w:left="720"/>
      <w:contextualSpacing/>
    </w:pPr>
    <w:rPr>
      <w:lang w:val="fr-FR"/>
    </w:rPr>
  </w:style>
  <w:style w:type="paragraph" w:styleId="En-tte">
    <w:name w:val="header"/>
    <w:basedOn w:val="Normal"/>
    <w:link w:val="En-tteCar"/>
    <w:uiPriority w:val="99"/>
    <w:unhideWhenUsed/>
    <w:rsid w:val="00A80E5F"/>
    <w:pPr>
      <w:tabs>
        <w:tab w:val="center" w:pos="4536"/>
        <w:tab w:val="right" w:pos="9072"/>
      </w:tabs>
      <w:spacing w:after="0" w:line="240" w:lineRule="auto"/>
    </w:pPr>
  </w:style>
  <w:style w:type="character" w:customStyle="1" w:styleId="En-tteCar">
    <w:name w:val="En-tête Car"/>
    <w:basedOn w:val="Policepardfaut"/>
    <w:link w:val="En-tte"/>
    <w:uiPriority w:val="99"/>
    <w:rsid w:val="00A80E5F"/>
  </w:style>
  <w:style w:type="paragraph" w:styleId="Pieddepage">
    <w:name w:val="footer"/>
    <w:basedOn w:val="Normal"/>
    <w:link w:val="PieddepageCar"/>
    <w:uiPriority w:val="99"/>
    <w:unhideWhenUsed/>
    <w:rsid w:val="00A80E5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80E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7921131">
      <w:bodyDiv w:val="1"/>
      <w:marLeft w:val="0"/>
      <w:marRight w:val="0"/>
      <w:marTop w:val="0"/>
      <w:marBottom w:val="0"/>
      <w:divBdr>
        <w:top w:val="none" w:sz="0" w:space="0" w:color="auto"/>
        <w:left w:val="none" w:sz="0" w:space="0" w:color="auto"/>
        <w:bottom w:val="none" w:sz="0" w:space="0" w:color="auto"/>
        <w:right w:val="none" w:sz="0" w:space="0" w:color="auto"/>
      </w:divBdr>
    </w:div>
    <w:div w:id="921986046">
      <w:bodyDiv w:val="1"/>
      <w:marLeft w:val="0"/>
      <w:marRight w:val="0"/>
      <w:marTop w:val="0"/>
      <w:marBottom w:val="0"/>
      <w:divBdr>
        <w:top w:val="none" w:sz="0" w:space="0" w:color="auto"/>
        <w:left w:val="none" w:sz="0" w:space="0" w:color="auto"/>
        <w:bottom w:val="none" w:sz="0" w:space="0" w:color="auto"/>
        <w:right w:val="none" w:sz="0" w:space="0" w:color="auto"/>
      </w:divBdr>
      <w:divsChild>
        <w:div w:id="119997502">
          <w:marLeft w:val="288"/>
          <w:marRight w:val="0"/>
          <w:marTop w:val="82"/>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475902-1B87-4095-BB1E-0D62510A63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1381</Words>
  <Characters>8704</Characters>
  <Application>Microsoft Office Word</Application>
  <DocSecurity>0</DocSecurity>
  <Lines>72</Lines>
  <Paragraphs>20</Paragraphs>
  <ScaleCrop>false</ScaleCrop>
  <HeadingPairs>
    <vt:vector size="2" baseType="variant">
      <vt:variant>
        <vt:lpstr>Titre</vt:lpstr>
      </vt:variant>
      <vt:variant>
        <vt:i4>1</vt:i4>
      </vt:variant>
    </vt:vector>
  </HeadingPairs>
  <TitlesOfParts>
    <vt:vector size="1" baseType="lpstr">
      <vt:lpstr/>
    </vt:vector>
  </TitlesOfParts>
  <Company>GIZ GmbH</Company>
  <LinksUpToDate>false</LinksUpToDate>
  <CharactersWithSpaces>10065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UserLA4814</dc:creator>
  <cp:lastModifiedBy>UserLA4814</cp:lastModifiedBy>
  <cp:revision>8</cp:revision>
  <cp:lastPrinted>2017-02-16T10:17:00Z</cp:lastPrinted>
  <dcterms:created xsi:type="dcterms:W3CDTF">2017-02-16T09:21:00Z</dcterms:created>
  <dcterms:modified xsi:type="dcterms:W3CDTF">2017-02-17T10:38:00Z</dcterms:modified>
</cp:coreProperties>
</file>