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3901" w:rsidRDefault="00B33901" w:rsidP="007154B2">
      <w:pPr>
        <w:jc w:val="center"/>
        <w:rPr>
          <w:b/>
          <w:u w:val="single"/>
          <w:lang w:val="fr-FR"/>
        </w:rPr>
      </w:pPr>
      <w:r w:rsidRPr="00721066">
        <w:rPr>
          <w:b/>
          <w:u w:val="single"/>
          <w:lang w:val="fr-FR"/>
        </w:rPr>
        <w:t>NOTE TECHNIQUE NUMERO 2</w:t>
      </w:r>
      <w:r>
        <w:rPr>
          <w:b/>
          <w:u w:val="single"/>
          <w:lang w:val="fr-FR"/>
        </w:rPr>
        <w:t> :</w:t>
      </w:r>
    </w:p>
    <w:p w:rsidR="00812FE4" w:rsidRDefault="00812FE4" w:rsidP="005B6CA9">
      <w:pPr>
        <w:spacing w:after="0"/>
        <w:jc w:val="center"/>
        <w:rPr>
          <w:b/>
          <w:u w:val="single"/>
          <w:lang w:val="fr-FR"/>
        </w:rPr>
      </w:pPr>
      <w:r>
        <w:rPr>
          <w:b/>
          <w:u w:val="single"/>
          <w:lang w:val="fr-FR"/>
        </w:rPr>
        <w:t>Le Dispositif d’Assurance Santé</w:t>
      </w:r>
      <w:r w:rsidR="0011778C">
        <w:rPr>
          <w:b/>
          <w:u w:val="single"/>
          <w:lang w:val="fr-FR"/>
        </w:rPr>
        <w:t xml:space="preserve"> (D.A.S)</w:t>
      </w:r>
    </w:p>
    <w:p w:rsidR="005B6CA9" w:rsidRPr="005B6CA9" w:rsidRDefault="005B6CA9" w:rsidP="005B6CA9">
      <w:pPr>
        <w:spacing w:after="0"/>
        <w:jc w:val="center"/>
        <w:rPr>
          <w:b/>
          <w:lang w:val="fr-FR"/>
        </w:rPr>
      </w:pPr>
      <w:r w:rsidRPr="005B6CA9">
        <w:rPr>
          <w:b/>
          <w:lang w:val="fr-FR"/>
        </w:rPr>
        <w:t xml:space="preserve">Opportunités et modalités de création </w:t>
      </w:r>
      <w:r>
        <w:rPr>
          <w:b/>
          <w:lang w:val="fr-FR"/>
        </w:rPr>
        <w:t>du D.A.S</w:t>
      </w:r>
    </w:p>
    <w:p w:rsidR="005B6CA9" w:rsidRDefault="005B6CA9" w:rsidP="005B6CA9">
      <w:pPr>
        <w:spacing w:after="0" w:line="259" w:lineRule="auto"/>
        <w:rPr>
          <w:b/>
          <w:sz w:val="24"/>
          <w:lang w:val="fr-FR"/>
        </w:rPr>
      </w:pPr>
    </w:p>
    <w:p w:rsidR="000B568E" w:rsidRPr="006070BD" w:rsidRDefault="00704861" w:rsidP="000B568E">
      <w:pPr>
        <w:spacing w:after="0" w:line="240" w:lineRule="auto"/>
        <w:jc w:val="both"/>
        <w:rPr>
          <w:sz w:val="20"/>
          <w:szCs w:val="20"/>
          <w:lang w:val="fr-FR"/>
        </w:rPr>
      </w:pPr>
      <w:r w:rsidRPr="006070BD">
        <w:rPr>
          <w:sz w:val="20"/>
          <w:szCs w:val="20"/>
          <w:lang w:val="fr-FR"/>
        </w:rPr>
        <w:t xml:space="preserve">Face aux situations socio-économiques qui prévalent actuellement à Madagascar, la Stratégie Nationale sur la Couverture Santé Universelle  (SN-CSU) </w:t>
      </w:r>
      <w:r w:rsidR="003E7869">
        <w:rPr>
          <w:sz w:val="20"/>
          <w:szCs w:val="20"/>
          <w:lang w:val="fr-FR"/>
        </w:rPr>
        <w:t xml:space="preserve">a </w:t>
      </w:r>
      <w:r w:rsidRPr="006070BD">
        <w:rPr>
          <w:sz w:val="20"/>
          <w:szCs w:val="20"/>
          <w:lang w:val="fr-FR"/>
        </w:rPr>
        <w:t xml:space="preserve">défini comme première orientation stratégique </w:t>
      </w:r>
      <w:r w:rsidR="006070BD" w:rsidRPr="006070BD">
        <w:rPr>
          <w:sz w:val="20"/>
          <w:szCs w:val="20"/>
          <w:lang w:val="fr-FR"/>
        </w:rPr>
        <w:t xml:space="preserve">la </w:t>
      </w:r>
      <w:r w:rsidRPr="006070BD">
        <w:rPr>
          <w:sz w:val="20"/>
          <w:szCs w:val="20"/>
          <w:lang w:val="fr-FR"/>
        </w:rPr>
        <w:t>« prot</w:t>
      </w:r>
      <w:r w:rsidR="006070BD" w:rsidRPr="006070BD">
        <w:rPr>
          <w:sz w:val="20"/>
          <w:szCs w:val="20"/>
          <w:lang w:val="fr-FR"/>
        </w:rPr>
        <w:t>ection d</w:t>
      </w:r>
      <w:r w:rsidRPr="006070BD">
        <w:rPr>
          <w:sz w:val="20"/>
          <w:szCs w:val="20"/>
          <w:lang w:val="fr-FR"/>
        </w:rPr>
        <w:t xml:space="preserve">es individus et </w:t>
      </w:r>
      <w:r w:rsidR="006070BD" w:rsidRPr="006070BD">
        <w:rPr>
          <w:sz w:val="20"/>
          <w:szCs w:val="20"/>
          <w:lang w:val="fr-FR"/>
        </w:rPr>
        <w:t xml:space="preserve">de </w:t>
      </w:r>
      <w:r w:rsidRPr="006070BD">
        <w:rPr>
          <w:sz w:val="20"/>
          <w:szCs w:val="20"/>
          <w:lang w:val="fr-FR"/>
        </w:rPr>
        <w:t xml:space="preserve">leurs famille contre les risques financiers liés à l’accès aux soins ». A cet effet, </w:t>
      </w:r>
      <w:r w:rsidR="00A47C51">
        <w:rPr>
          <w:sz w:val="20"/>
          <w:szCs w:val="20"/>
          <w:lang w:val="fr-FR"/>
        </w:rPr>
        <w:t xml:space="preserve">une des actions à mener consiste en </w:t>
      </w:r>
      <w:r w:rsidR="000B568E" w:rsidRPr="006070BD">
        <w:rPr>
          <w:sz w:val="20"/>
          <w:szCs w:val="20"/>
          <w:lang w:val="fr-FR"/>
        </w:rPr>
        <w:t>la mise en place d’un mécanisme de prépaiement couvrant une large partie de la population. Il s’agit</w:t>
      </w:r>
      <w:r w:rsidR="005A78BF">
        <w:rPr>
          <w:sz w:val="20"/>
          <w:szCs w:val="20"/>
          <w:lang w:val="fr-FR"/>
        </w:rPr>
        <w:t xml:space="preserve"> </w:t>
      </w:r>
      <w:r w:rsidR="00A47C51">
        <w:rPr>
          <w:sz w:val="20"/>
          <w:szCs w:val="20"/>
          <w:lang w:val="fr-FR"/>
        </w:rPr>
        <w:t xml:space="preserve">alors </w:t>
      </w:r>
      <w:r w:rsidR="005A78BF">
        <w:rPr>
          <w:sz w:val="20"/>
          <w:szCs w:val="20"/>
          <w:lang w:val="fr-FR"/>
        </w:rPr>
        <w:t>d’</w:t>
      </w:r>
      <w:r w:rsidR="006070BD" w:rsidRPr="006070BD">
        <w:rPr>
          <w:sz w:val="20"/>
          <w:szCs w:val="20"/>
          <w:lang w:val="fr-FR"/>
        </w:rPr>
        <w:t>installer</w:t>
      </w:r>
      <w:r w:rsidR="000B568E" w:rsidRPr="006070BD">
        <w:rPr>
          <w:sz w:val="20"/>
          <w:szCs w:val="20"/>
          <w:lang w:val="fr-FR"/>
        </w:rPr>
        <w:t xml:space="preserve"> progressivement un Dispositif d’Assurance Santé (D.A.S)</w:t>
      </w:r>
      <w:r w:rsidR="006070BD" w:rsidRPr="006070BD">
        <w:rPr>
          <w:sz w:val="20"/>
          <w:szCs w:val="20"/>
          <w:lang w:val="fr-FR"/>
        </w:rPr>
        <w:t>.</w:t>
      </w:r>
    </w:p>
    <w:p w:rsidR="00704861" w:rsidRPr="00704861" w:rsidRDefault="00704861" w:rsidP="00704861">
      <w:pPr>
        <w:spacing w:after="0" w:line="259" w:lineRule="auto"/>
        <w:jc w:val="both"/>
        <w:rPr>
          <w:lang w:val="fr-FR"/>
        </w:rPr>
      </w:pPr>
    </w:p>
    <w:p w:rsidR="0011778C" w:rsidRPr="00D172A6" w:rsidRDefault="00D172A6" w:rsidP="00D172A6">
      <w:pPr>
        <w:pStyle w:val="Listenabsatz"/>
        <w:numPr>
          <w:ilvl w:val="0"/>
          <w:numId w:val="17"/>
        </w:numPr>
        <w:rPr>
          <w:b/>
          <w:sz w:val="24"/>
          <w:lang w:val="fr-FR"/>
        </w:rPr>
      </w:pPr>
      <w:r w:rsidRPr="00D172A6">
        <w:rPr>
          <w:b/>
          <w:sz w:val="24"/>
          <w:lang w:val="fr-FR"/>
        </w:rPr>
        <w:t>Qu’est – ce- que le</w:t>
      </w:r>
      <w:r w:rsidR="00812FE4" w:rsidRPr="00D172A6">
        <w:rPr>
          <w:b/>
          <w:sz w:val="24"/>
          <w:lang w:val="fr-FR"/>
        </w:rPr>
        <w:t xml:space="preserve"> « </w:t>
      </w:r>
      <w:r w:rsidR="0011778C" w:rsidRPr="00D172A6">
        <w:rPr>
          <w:b/>
          <w:sz w:val="24"/>
          <w:lang w:val="fr-FR"/>
        </w:rPr>
        <w:t>D.A.S</w:t>
      </w:r>
      <w:r w:rsidR="00812FE4" w:rsidRPr="00D172A6">
        <w:rPr>
          <w:b/>
          <w:sz w:val="24"/>
          <w:lang w:val="fr-FR"/>
        </w:rPr>
        <w:t> »</w:t>
      </w:r>
    </w:p>
    <w:p w:rsidR="009E5591" w:rsidRDefault="009E5591" w:rsidP="009E5591">
      <w:pPr>
        <w:jc w:val="both"/>
        <w:rPr>
          <w:sz w:val="20"/>
          <w:szCs w:val="20"/>
          <w:lang w:val="fr-FR"/>
        </w:rPr>
      </w:pPr>
      <w:r>
        <w:rPr>
          <w:sz w:val="20"/>
          <w:szCs w:val="20"/>
          <w:lang w:val="fr-FR"/>
        </w:rPr>
        <w:t xml:space="preserve">Actuellement, le </w:t>
      </w:r>
      <w:r w:rsidRPr="009E5591">
        <w:rPr>
          <w:sz w:val="20"/>
          <w:szCs w:val="20"/>
          <w:lang w:val="fr-FR"/>
        </w:rPr>
        <w:t>ministère de la Santé Publique avec ses directions régionales opèrent en tant que prestataire de services de santé à travers  les formations sanitaires publiques</w:t>
      </w:r>
      <w:r>
        <w:rPr>
          <w:sz w:val="20"/>
          <w:szCs w:val="20"/>
          <w:lang w:val="fr-FR"/>
        </w:rPr>
        <w:t xml:space="preserve">. </w:t>
      </w:r>
      <w:r w:rsidRPr="009E5591">
        <w:rPr>
          <w:sz w:val="20"/>
          <w:szCs w:val="20"/>
          <w:lang w:val="fr-FR"/>
        </w:rPr>
        <w:t>Les soldes et une partie des coûts d'exploitation sont financés par le budget de l'État. Ainsi, le ministère de la Santé fournit des services de santé à la population et, en même temps, le finance par le biais du budget: le ministère est en même temps un prestataire et un acheteur.</w:t>
      </w:r>
      <w:r>
        <w:rPr>
          <w:sz w:val="20"/>
          <w:szCs w:val="20"/>
          <w:lang w:val="fr-FR"/>
        </w:rPr>
        <w:t xml:space="preserve"> </w:t>
      </w:r>
      <w:r w:rsidRPr="009E5591">
        <w:rPr>
          <w:sz w:val="20"/>
          <w:szCs w:val="20"/>
          <w:lang w:val="fr-FR"/>
        </w:rPr>
        <w:t xml:space="preserve">Dans les pays où le ministère de la santé effectue cette double </w:t>
      </w:r>
      <w:r>
        <w:rPr>
          <w:sz w:val="20"/>
          <w:szCs w:val="20"/>
          <w:lang w:val="fr-FR"/>
        </w:rPr>
        <w:t>fonction</w:t>
      </w:r>
      <w:r w:rsidRPr="009E5591">
        <w:rPr>
          <w:sz w:val="20"/>
          <w:szCs w:val="20"/>
          <w:lang w:val="fr-FR"/>
        </w:rPr>
        <w:t>, la qualité des services est souvent faible. L'incitation extérieure pour améliorer la qualité des services de santé est quasiment faible.</w:t>
      </w:r>
    </w:p>
    <w:p w:rsidR="009E5591" w:rsidRPr="009E5591" w:rsidRDefault="00F9530B" w:rsidP="009E5591">
      <w:pPr>
        <w:jc w:val="both"/>
        <w:rPr>
          <w:sz w:val="20"/>
          <w:szCs w:val="20"/>
          <w:lang w:val="fr-FR"/>
        </w:rPr>
      </w:pPr>
      <w:r>
        <w:rPr>
          <w:noProof/>
          <w:sz w:val="20"/>
          <w:szCs w:val="20"/>
        </w:rPr>
        <mc:AlternateContent>
          <mc:Choice Requires="wps">
            <w:drawing>
              <wp:anchor distT="0" distB="0" distL="114300" distR="114300" simplePos="0" relativeHeight="251684864" behindDoc="0" locked="0" layoutInCell="1" allowOverlap="1" wp14:anchorId="29F1616F" wp14:editId="2C339BA5">
                <wp:simplePos x="0" y="0"/>
                <wp:positionH relativeFrom="column">
                  <wp:posOffset>2824480</wp:posOffset>
                </wp:positionH>
                <wp:positionV relativeFrom="paragraph">
                  <wp:posOffset>595630</wp:posOffset>
                </wp:positionV>
                <wp:extent cx="2909570" cy="2590800"/>
                <wp:effectExtent l="0" t="0" r="24130" b="19050"/>
                <wp:wrapNone/>
                <wp:docPr id="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9570" cy="2590800"/>
                        </a:xfrm>
                        <a:prstGeom prst="rect">
                          <a:avLst/>
                        </a:prstGeom>
                        <a:solidFill>
                          <a:srgbClr val="FFFFFF"/>
                        </a:solidFill>
                        <a:ln w="9525">
                          <a:solidFill>
                            <a:srgbClr val="000000"/>
                          </a:solidFill>
                          <a:miter lim="800000"/>
                          <a:headEnd/>
                          <a:tailEnd/>
                        </a:ln>
                      </wps:spPr>
                      <wps:txbx>
                        <w:txbxContent>
                          <w:p w:rsidR="00894611" w:rsidRPr="00BF5EE2" w:rsidRDefault="00894611" w:rsidP="00F9530B">
                            <w:pPr>
                              <w:spacing w:after="120"/>
                              <w:rPr>
                                <w:sz w:val="20"/>
                                <w:szCs w:val="20"/>
                                <w:lang w:val="fr-FR"/>
                              </w:rPr>
                            </w:pPr>
                            <w:r w:rsidRPr="00BF5EE2">
                              <w:rPr>
                                <w:sz w:val="20"/>
                                <w:szCs w:val="20"/>
                                <w:lang w:val="fr-FR"/>
                              </w:rPr>
                              <w:t>Le noyau de cette réforme repose sur la création de deux institutions</w:t>
                            </w:r>
                            <w:r>
                              <w:rPr>
                                <w:sz w:val="20"/>
                                <w:szCs w:val="20"/>
                                <w:lang w:val="fr-FR"/>
                              </w:rPr>
                              <w:t xml:space="preserve"> constitutives du DAS,</w:t>
                            </w:r>
                            <w:r w:rsidRPr="00BF5EE2">
                              <w:rPr>
                                <w:sz w:val="20"/>
                                <w:szCs w:val="20"/>
                                <w:lang w:val="fr-FR"/>
                              </w:rPr>
                              <w:t xml:space="preserve"> qui travailleront en tant qu'institutions "jumelles" l’une à côté de l’autre</w:t>
                            </w:r>
                            <w:r>
                              <w:rPr>
                                <w:sz w:val="20"/>
                                <w:szCs w:val="20"/>
                                <w:lang w:val="fr-FR"/>
                              </w:rPr>
                              <w:t xml:space="preserve"> </w:t>
                            </w:r>
                            <w:r w:rsidRPr="00BF5EE2">
                              <w:rPr>
                                <w:sz w:val="20"/>
                                <w:szCs w:val="20"/>
                                <w:lang w:val="fr-FR"/>
                              </w:rPr>
                              <w:t xml:space="preserve">: </w:t>
                            </w:r>
                          </w:p>
                          <w:p w:rsidR="00894611" w:rsidRPr="005650DB" w:rsidRDefault="00894611" w:rsidP="00F9530B">
                            <w:pPr>
                              <w:pStyle w:val="Listenabsatz"/>
                              <w:numPr>
                                <w:ilvl w:val="0"/>
                                <w:numId w:val="3"/>
                              </w:numPr>
                              <w:spacing w:after="120"/>
                              <w:rPr>
                                <w:sz w:val="20"/>
                                <w:szCs w:val="20"/>
                                <w:lang w:val="fr-FR"/>
                              </w:rPr>
                            </w:pPr>
                            <w:r w:rsidRPr="005650DB">
                              <w:rPr>
                                <w:sz w:val="20"/>
                                <w:szCs w:val="20"/>
                                <w:lang w:val="fr-FR"/>
                              </w:rPr>
                              <w:t xml:space="preserve">la «caisse nationale de solidarité pour la santé (CNSS)», </w:t>
                            </w:r>
                          </w:p>
                          <w:p w:rsidR="00894611" w:rsidRPr="005650DB" w:rsidRDefault="00894611" w:rsidP="00F9530B">
                            <w:pPr>
                              <w:pStyle w:val="Listenabsatz"/>
                              <w:numPr>
                                <w:ilvl w:val="0"/>
                                <w:numId w:val="3"/>
                              </w:numPr>
                              <w:spacing w:after="120"/>
                              <w:rPr>
                                <w:sz w:val="20"/>
                                <w:szCs w:val="20"/>
                                <w:lang w:val="fr-FR"/>
                              </w:rPr>
                            </w:pPr>
                            <w:r w:rsidRPr="005650DB">
                              <w:rPr>
                                <w:sz w:val="20"/>
                                <w:szCs w:val="20"/>
                                <w:lang w:val="fr-FR"/>
                              </w:rPr>
                              <w:t xml:space="preserve">le Fonds de développement de la solidarité en santé (FDSS). </w:t>
                            </w:r>
                          </w:p>
                          <w:p w:rsidR="00894611" w:rsidRPr="00BF5EE2" w:rsidRDefault="00894611" w:rsidP="00BF5EE2">
                            <w:pPr>
                              <w:jc w:val="both"/>
                              <w:rPr>
                                <w:sz w:val="20"/>
                                <w:szCs w:val="20"/>
                                <w:lang w:val="fr-FR"/>
                              </w:rPr>
                            </w:pPr>
                            <w:r w:rsidRPr="00BF5EE2">
                              <w:rPr>
                                <w:sz w:val="20"/>
                                <w:szCs w:val="20"/>
                                <w:lang w:val="fr-FR"/>
                              </w:rPr>
                              <w:t xml:space="preserve">La CNSS agira en qualité de tiers payant pour les prestataires de santé et en tant que collecteur de contributions individuelles (partie contributive du système). </w:t>
                            </w:r>
                            <w:r w:rsidR="00F9530B">
                              <w:rPr>
                                <w:sz w:val="20"/>
                                <w:szCs w:val="20"/>
                                <w:lang w:val="fr-FR"/>
                              </w:rPr>
                              <w:t>Le FDSS assura la partie non-contributive du système.</w:t>
                            </w:r>
                          </w:p>
                          <w:p w:rsidR="00894611" w:rsidRPr="00C16AE8" w:rsidRDefault="00894611">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222.4pt;margin-top:46.9pt;width:229.1pt;height:20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">
                <v:textbox>
                  <w:txbxContent>
                    <w:p w:rsidR="00894611" w:rsidRPr="00BF5EE2" w:rsidRDefault="00894611" w:rsidP="00F9530B">
                      <w:pPr>
                        <w:spacing w:after="120"/>
                        <w:rPr>
                          <w:sz w:val="20"/>
                          <w:szCs w:val="20"/>
                          <w:lang w:val="fr-FR"/>
                        </w:rPr>
                      </w:pPr>
                      <w:r w:rsidRPr="00BF5EE2">
                        <w:rPr>
                          <w:sz w:val="20"/>
                          <w:szCs w:val="20"/>
                          <w:lang w:val="fr-FR"/>
                        </w:rPr>
                        <w:t>Le noyau de cette réforme repose sur la création de deux institutions</w:t>
                      </w:r>
                      <w:r>
                        <w:rPr>
                          <w:sz w:val="20"/>
                          <w:szCs w:val="20"/>
                          <w:lang w:val="fr-FR"/>
                        </w:rPr>
                        <w:t xml:space="preserve"> constitutives du DAS,</w:t>
                      </w:r>
                      <w:r w:rsidRPr="00BF5EE2">
                        <w:rPr>
                          <w:sz w:val="20"/>
                          <w:szCs w:val="20"/>
                          <w:lang w:val="fr-FR"/>
                        </w:rPr>
                        <w:t xml:space="preserve"> qui travailleront en tant qu'institutions "jumelles" l’une à côté de l’autre</w:t>
                      </w:r>
                      <w:r>
                        <w:rPr>
                          <w:sz w:val="20"/>
                          <w:szCs w:val="20"/>
                          <w:lang w:val="fr-FR"/>
                        </w:rPr>
                        <w:t xml:space="preserve"> </w:t>
                      </w:r>
                      <w:r w:rsidRPr="00BF5EE2">
                        <w:rPr>
                          <w:sz w:val="20"/>
                          <w:szCs w:val="20"/>
                          <w:lang w:val="fr-FR"/>
                        </w:rPr>
                        <w:t xml:space="preserve">: </w:t>
                      </w:r>
                    </w:p>
                    <w:p w:rsidR="00894611" w:rsidRPr="005650DB" w:rsidRDefault="00894611" w:rsidP="00F9530B">
                      <w:pPr>
                        <w:pStyle w:val="Listenabsatz"/>
                        <w:numPr>
                          <w:ilvl w:val="0"/>
                          <w:numId w:val="3"/>
                        </w:numPr>
                        <w:spacing w:after="120"/>
                        <w:rPr>
                          <w:sz w:val="20"/>
                          <w:szCs w:val="20"/>
                          <w:lang w:val="fr-FR"/>
                        </w:rPr>
                      </w:pPr>
                      <w:r w:rsidRPr="005650DB">
                        <w:rPr>
                          <w:sz w:val="20"/>
                          <w:szCs w:val="20"/>
                          <w:lang w:val="fr-FR"/>
                        </w:rPr>
                        <w:t xml:space="preserve">la «caisse nationale de solidarité pour la santé (CNSS)», </w:t>
                      </w:r>
                    </w:p>
                    <w:p w:rsidR="00894611" w:rsidRPr="005650DB" w:rsidRDefault="00894611" w:rsidP="00F9530B">
                      <w:pPr>
                        <w:pStyle w:val="Listenabsatz"/>
                        <w:numPr>
                          <w:ilvl w:val="0"/>
                          <w:numId w:val="3"/>
                        </w:numPr>
                        <w:spacing w:after="120"/>
                        <w:rPr>
                          <w:sz w:val="20"/>
                          <w:szCs w:val="20"/>
                          <w:lang w:val="fr-FR"/>
                        </w:rPr>
                      </w:pPr>
                      <w:r w:rsidRPr="005650DB">
                        <w:rPr>
                          <w:sz w:val="20"/>
                          <w:szCs w:val="20"/>
                          <w:lang w:val="fr-FR"/>
                        </w:rPr>
                        <w:t xml:space="preserve">le Fonds de développement de la solidarité en santé (FDSS). </w:t>
                      </w:r>
                    </w:p>
                    <w:p w:rsidR="00894611" w:rsidRPr="00BF5EE2" w:rsidRDefault="00894611" w:rsidP="00BF5EE2">
                      <w:pPr>
                        <w:jc w:val="both"/>
                        <w:rPr>
                          <w:sz w:val="20"/>
                          <w:szCs w:val="20"/>
                          <w:lang w:val="fr-FR"/>
                        </w:rPr>
                      </w:pPr>
                      <w:r w:rsidRPr="00BF5EE2">
                        <w:rPr>
                          <w:sz w:val="20"/>
                          <w:szCs w:val="20"/>
                          <w:lang w:val="fr-FR"/>
                        </w:rPr>
                        <w:t xml:space="preserve">La CNSS agira en qualité de tiers payant pour les prestataires de santé et en tant que collecteur de contributions individuelles (partie contributive du système). </w:t>
                      </w:r>
                      <w:r w:rsidR="00F9530B">
                        <w:rPr>
                          <w:sz w:val="20"/>
                          <w:szCs w:val="20"/>
                          <w:lang w:val="fr-FR"/>
                        </w:rPr>
                        <w:t>Le FDSS assura la partie non-contributive du système.</w:t>
                      </w:r>
                    </w:p>
                    <w:p w:rsidR="00894611" w:rsidRPr="00C16AE8" w:rsidRDefault="00894611">
                      <w:pPr>
                        <w:rPr>
                          <w:lang w:val="fr-FR"/>
                        </w:rPr>
                      </w:pPr>
                    </w:p>
                  </w:txbxContent>
                </v:textbox>
              </v:shape>
            </w:pict>
          </mc:Fallback>
        </mc:AlternateContent>
      </w:r>
      <w:r w:rsidR="009E5591" w:rsidRPr="009E5591">
        <w:rPr>
          <w:sz w:val="20"/>
          <w:szCs w:val="20"/>
          <w:lang w:val="fr-FR"/>
        </w:rPr>
        <w:t xml:space="preserve">La mise en place du «DAS»  représente une grande réforme, passant d’une logique de système national de santé publique avec un paiement direct des ménages (FANOME) vers une logique contributive de la population, avec un système de subventionnement pour  celle en situation économiquement faible.  </w:t>
      </w:r>
    </w:p>
    <w:p w:rsidR="009E5591" w:rsidRDefault="009E5591" w:rsidP="005B6CA9">
      <w:pPr>
        <w:spacing w:after="160" w:line="259" w:lineRule="auto"/>
        <w:rPr>
          <w:sz w:val="20"/>
          <w:szCs w:val="20"/>
          <w:lang w:val="fr-FR"/>
        </w:rPr>
      </w:pPr>
    </w:p>
    <w:p w:rsidR="00BF5EE2" w:rsidRDefault="000833DC" w:rsidP="00BF5EE2">
      <w:pPr>
        <w:rPr>
          <w:lang w:val="fr-FR"/>
        </w:rPr>
      </w:pPr>
      <w:r w:rsidRPr="00100DCD">
        <w:rPr>
          <w:noProof/>
          <w:sz w:val="20"/>
          <w:szCs w:val="20"/>
        </w:rPr>
        <w:drawing>
          <wp:inline distT="0" distB="0" distL="0" distR="0">
            <wp:extent cx="2413000" cy="1885950"/>
            <wp:effectExtent l="19050" t="0" r="6350" b="0"/>
            <wp:docPr id="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415272" cy="1887726"/>
                    </a:xfrm>
                    <a:prstGeom prst="rect">
                      <a:avLst/>
                    </a:prstGeom>
                  </pic:spPr>
                </pic:pic>
              </a:graphicData>
            </a:graphic>
          </wp:inline>
        </w:drawing>
      </w:r>
      <w:r w:rsidR="00BF5EE2" w:rsidRPr="00BF5EE2">
        <w:rPr>
          <w:lang w:val="fr-FR"/>
        </w:rPr>
        <w:t xml:space="preserve"> </w:t>
      </w:r>
    </w:p>
    <w:p w:rsidR="00C63A52" w:rsidRPr="002246DF" w:rsidRDefault="00C63A52" w:rsidP="00C63A52">
      <w:pPr>
        <w:pStyle w:val="Beschriftung"/>
        <w:rPr>
          <w:lang w:val="fr-FR"/>
        </w:rPr>
      </w:pPr>
      <w:r w:rsidRPr="002246DF">
        <w:rPr>
          <w:lang w:val="fr-FR"/>
        </w:rPr>
        <w:t>Source: Etude HP+ 2017</w:t>
      </w:r>
    </w:p>
    <w:p w:rsidR="005650DB" w:rsidRPr="00BF5EE2" w:rsidRDefault="005650DB" w:rsidP="005650DB">
      <w:pPr>
        <w:jc w:val="both"/>
        <w:rPr>
          <w:sz w:val="20"/>
          <w:szCs w:val="20"/>
          <w:lang w:val="fr-FR"/>
        </w:rPr>
      </w:pPr>
      <w:r w:rsidRPr="00BF5EE2">
        <w:rPr>
          <w:sz w:val="20"/>
          <w:szCs w:val="20"/>
          <w:lang w:val="fr-FR"/>
        </w:rPr>
        <w:t>La CNSS deviendra donc l'acheteur de services séparé d’un fournisseur (MinSan) –</w:t>
      </w:r>
      <w:r w:rsidR="00F9530B">
        <w:rPr>
          <w:sz w:val="20"/>
          <w:szCs w:val="20"/>
          <w:lang w:val="fr-FR"/>
        </w:rPr>
        <w:t xml:space="preserve"> </w:t>
      </w:r>
      <w:r w:rsidRPr="00BF5EE2">
        <w:rPr>
          <w:sz w:val="20"/>
          <w:szCs w:val="20"/>
          <w:lang w:val="fr-FR"/>
        </w:rPr>
        <w:t>ce qui aura impact sur la gestion et le contrôle de  la qualité des services de santé.</w:t>
      </w:r>
    </w:p>
    <w:p w:rsidR="00C47226" w:rsidRPr="00100DCD" w:rsidRDefault="00BA29AE" w:rsidP="00C63A52">
      <w:pPr>
        <w:jc w:val="both"/>
        <w:rPr>
          <w:sz w:val="20"/>
          <w:szCs w:val="20"/>
          <w:lang w:val="fr-FR"/>
        </w:rPr>
      </w:pPr>
      <w:r w:rsidRPr="00563A3F">
        <w:rPr>
          <w:b/>
          <w:sz w:val="20"/>
          <w:szCs w:val="20"/>
          <w:lang w:val="fr-FR"/>
        </w:rPr>
        <w:t>Le FDSS</w:t>
      </w:r>
      <w:r w:rsidR="005A78BF">
        <w:rPr>
          <w:b/>
          <w:sz w:val="20"/>
          <w:szCs w:val="20"/>
          <w:lang w:val="fr-FR"/>
        </w:rPr>
        <w:t xml:space="preserve"> </w:t>
      </w:r>
      <w:r w:rsidR="005650DB" w:rsidRPr="005650DB">
        <w:rPr>
          <w:sz w:val="20"/>
          <w:szCs w:val="20"/>
          <w:lang w:val="fr-FR"/>
        </w:rPr>
        <w:t>agira en tant que collecteur</w:t>
      </w:r>
      <w:r w:rsidR="00A326B8">
        <w:rPr>
          <w:sz w:val="20"/>
          <w:szCs w:val="20"/>
          <w:lang w:val="fr-FR"/>
        </w:rPr>
        <w:t>/ percepteur</w:t>
      </w:r>
      <w:r w:rsidR="005650DB" w:rsidRPr="00BA29AE">
        <w:rPr>
          <w:lang w:val="fr-FR"/>
        </w:rPr>
        <w:t xml:space="preserve"> </w:t>
      </w:r>
      <w:r w:rsidR="00A326B8">
        <w:rPr>
          <w:sz w:val="20"/>
          <w:szCs w:val="20"/>
          <w:lang w:val="fr-FR"/>
        </w:rPr>
        <w:t>des</w:t>
      </w:r>
      <w:r w:rsidR="005650DB">
        <w:rPr>
          <w:sz w:val="20"/>
          <w:szCs w:val="20"/>
          <w:lang w:val="fr-FR"/>
        </w:rPr>
        <w:t xml:space="preserve"> </w:t>
      </w:r>
      <w:r w:rsidR="00BF026D">
        <w:rPr>
          <w:sz w:val="20"/>
          <w:szCs w:val="20"/>
          <w:lang w:val="fr-FR"/>
        </w:rPr>
        <w:t xml:space="preserve"> </w:t>
      </w:r>
      <w:r w:rsidR="00BF026D" w:rsidRPr="00100DCD">
        <w:rPr>
          <w:b/>
          <w:sz w:val="20"/>
          <w:szCs w:val="20"/>
          <w:lang w:val="fr-FR"/>
        </w:rPr>
        <w:t>fond</w:t>
      </w:r>
      <w:r w:rsidR="00BF026D">
        <w:rPr>
          <w:b/>
          <w:sz w:val="20"/>
          <w:szCs w:val="20"/>
          <w:lang w:val="fr-FR"/>
        </w:rPr>
        <w:t xml:space="preserve">s </w:t>
      </w:r>
      <w:r w:rsidR="00BF026D">
        <w:rPr>
          <w:sz w:val="20"/>
          <w:szCs w:val="20"/>
          <w:lang w:val="fr-FR"/>
        </w:rPr>
        <w:t xml:space="preserve"> en </w:t>
      </w:r>
      <w:r w:rsidR="005650DB">
        <w:rPr>
          <w:sz w:val="20"/>
          <w:szCs w:val="20"/>
          <w:lang w:val="fr-FR"/>
        </w:rPr>
        <w:t xml:space="preserve"> </w:t>
      </w:r>
      <w:r w:rsidR="00BF026D">
        <w:rPr>
          <w:sz w:val="20"/>
          <w:szCs w:val="20"/>
          <w:lang w:val="fr-FR"/>
        </w:rPr>
        <w:t xml:space="preserve">assurant </w:t>
      </w:r>
      <w:r w:rsidRPr="00100DCD">
        <w:rPr>
          <w:sz w:val="20"/>
          <w:szCs w:val="20"/>
          <w:lang w:val="fr-FR"/>
        </w:rPr>
        <w:t>la partie non</w:t>
      </w:r>
      <w:r w:rsidR="00C47226" w:rsidRPr="00100DCD">
        <w:rPr>
          <w:sz w:val="20"/>
          <w:szCs w:val="20"/>
          <w:lang w:val="fr-FR"/>
        </w:rPr>
        <w:t>-</w:t>
      </w:r>
      <w:r w:rsidRPr="00100DCD">
        <w:rPr>
          <w:sz w:val="20"/>
          <w:szCs w:val="20"/>
          <w:lang w:val="fr-FR"/>
        </w:rPr>
        <w:t>contributive du système</w:t>
      </w:r>
      <w:r w:rsidR="00BF026D">
        <w:rPr>
          <w:sz w:val="20"/>
          <w:szCs w:val="20"/>
          <w:lang w:val="fr-FR"/>
        </w:rPr>
        <w:t xml:space="preserve"> issue d</w:t>
      </w:r>
      <w:r w:rsidRPr="00100DCD">
        <w:rPr>
          <w:sz w:val="20"/>
          <w:szCs w:val="20"/>
          <w:lang w:val="fr-FR"/>
        </w:rPr>
        <w:t>es transferts du budget national, des dons privés et du financement externe</w:t>
      </w:r>
      <w:r w:rsidR="00E5658C">
        <w:rPr>
          <w:sz w:val="20"/>
          <w:szCs w:val="20"/>
          <w:lang w:val="fr-FR"/>
        </w:rPr>
        <w:t xml:space="preserve">. Ce fonds  </w:t>
      </w:r>
      <w:r w:rsidR="00BD6273" w:rsidRPr="00100DCD">
        <w:rPr>
          <w:sz w:val="20"/>
          <w:szCs w:val="20"/>
          <w:lang w:val="fr-FR"/>
        </w:rPr>
        <w:t>financer</w:t>
      </w:r>
      <w:r w:rsidR="00E5658C">
        <w:rPr>
          <w:sz w:val="20"/>
          <w:szCs w:val="20"/>
          <w:lang w:val="fr-FR"/>
        </w:rPr>
        <w:t>a</w:t>
      </w:r>
      <w:r w:rsidR="000A23F1">
        <w:rPr>
          <w:sz w:val="20"/>
          <w:szCs w:val="20"/>
          <w:lang w:val="fr-FR"/>
        </w:rPr>
        <w:t xml:space="preserve"> ensuite</w:t>
      </w:r>
      <w:r w:rsidR="00BD6273" w:rsidRPr="00100DCD">
        <w:rPr>
          <w:sz w:val="20"/>
          <w:szCs w:val="20"/>
          <w:lang w:val="fr-FR"/>
        </w:rPr>
        <w:t xml:space="preserve"> la prise en charge de la population </w:t>
      </w:r>
      <w:r w:rsidR="00E5658C">
        <w:rPr>
          <w:sz w:val="20"/>
          <w:szCs w:val="20"/>
          <w:lang w:val="fr-FR"/>
        </w:rPr>
        <w:t xml:space="preserve">démunie et/ou </w:t>
      </w:r>
      <w:r w:rsidR="00C63A52">
        <w:rPr>
          <w:sz w:val="20"/>
          <w:szCs w:val="20"/>
          <w:lang w:val="fr-FR"/>
        </w:rPr>
        <w:t>vulnérable</w:t>
      </w:r>
      <w:r w:rsidR="005650DB">
        <w:rPr>
          <w:sz w:val="20"/>
          <w:szCs w:val="20"/>
          <w:lang w:val="fr-FR"/>
        </w:rPr>
        <w:t>, qui ne peut pas contribue</w:t>
      </w:r>
      <w:r w:rsidR="00843F40">
        <w:rPr>
          <w:sz w:val="20"/>
          <w:szCs w:val="20"/>
          <w:lang w:val="fr-FR"/>
        </w:rPr>
        <w:t>r</w:t>
      </w:r>
      <w:r w:rsidR="00C63A52">
        <w:rPr>
          <w:sz w:val="20"/>
          <w:szCs w:val="20"/>
          <w:lang w:val="fr-FR"/>
        </w:rPr>
        <w:t xml:space="preserve">. </w:t>
      </w:r>
    </w:p>
    <w:p w:rsidR="00BA29AE" w:rsidRDefault="00BA29AE" w:rsidP="00C63A52">
      <w:pPr>
        <w:jc w:val="both"/>
        <w:rPr>
          <w:sz w:val="20"/>
          <w:szCs w:val="20"/>
          <w:lang w:val="fr-FR"/>
        </w:rPr>
      </w:pPr>
      <w:r w:rsidRPr="00100DCD">
        <w:rPr>
          <w:sz w:val="20"/>
          <w:szCs w:val="20"/>
          <w:lang w:val="fr-FR"/>
        </w:rPr>
        <w:t xml:space="preserve">Le FDSS </w:t>
      </w:r>
      <w:r w:rsidR="000A23F1">
        <w:rPr>
          <w:sz w:val="20"/>
          <w:szCs w:val="20"/>
          <w:lang w:val="fr-FR"/>
        </w:rPr>
        <w:t>jouera</w:t>
      </w:r>
      <w:r w:rsidRPr="00100DCD">
        <w:rPr>
          <w:sz w:val="20"/>
          <w:szCs w:val="20"/>
          <w:lang w:val="fr-FR"/>
        </w:rPr>
        <w:t xml:space="preserve"> également un rôle important pour les flux de trésorerie de la CNSS</w:t>
      </w:r>
      <w:r w:rsidR="00843F40">
        <w:rPr>
          <w:sz w:val="20"/>
          <w:szCs w:val="20"/>
          <w:lang w:val="fr-FR"/>
        </w:rPr>
        <w:t xml:space="preserve"> et </w:t>
      </w:r>
      <w:r w:rsidRPr="00100DCD">
        <w:rPr>
          <w:sz w:val="20"/>
          <w:szCs w:val="20"/>
          <w:lang w:val="fr-FR"/>
        </w:rPr>
        <w:t>as</w:t>
      </w:r>
      <w:r w:rsidR="009D1669" w:rsidRPr="00100DCD">
        <w:rPr>
          <w:sz w:val="20"/>
          <w:szCs w:val="20"/>
          <w:lang w:val="fr-FR"/>
        </w:rPr>
        <w:t>surer</w:t>
      </w:r>
      <w:r w:rsidR="00843F40">
        <w:rPr>
          <w:sz w:val="20"/>
          <w:szCs w:val="20"/>
          <w:lang w:val="fr-FR"/>
        </w:rPr>
        <w:t>a</w:t>
      </w:r>
      <w:r w:rsidR="009D1669" w:rsidRPr="00100DCD">
        <w:rPr>
          <w:sz w:val="20"/>
          <w:szCs w:val="20"/>
          <w:lang w:val="fr-FR"/>
        </w:rPr>
        <w:t xml:space="preserve"> le paiement</w:t>
      </w:r>
      <w:r w:rsidRPr="00100DCD">
        <w:rPr>
          <w:sz w:val="20"/>
          <w:szCs w:val="20"/>
          <w:lang w:val="fr-FR"/>
        </w:rPr>
        <w:t xml:space="preserve"> des prestataires de santé</w:t>
      </w:r>
      <w:r w:rsidR="005650DB">
        <w:rPr>
          <w:sz w:val="20"/>
          <w:szCs w:val="20"/>
          <w:lang w:val="fr-FR"/>
        </w:rPr>
        <w:t xml:space="preserve"> </w:t>
      </w:r>
      <w:r w:rsidR="00843F40">
        <w:rPr>
          <w:sz w:val="20"/>
          <w:szCs w:val="20"/>
          <w:lang w:val="fr-FR"/>
        </w:rPr>
        <w:t xml:space="preserve">à temps </w:t>
      </w:r>
      <w:r w:rsidR="00C47226" w:rsidRPr="00100DCD">
        <w:rPr>
          <w:sz w:val="20"/>
          <w:szCs w:val="20"/>
          <w:lang w:val="fr-FR"/>
        </w:rPr>
        <w:t>et</w:t>
      </w:r>
      <w:r w:rsidRPr="00100DCD">
        <w:rPr>
          <w:sz w:val="20"/>
          <w:szCs w:val="20"/>
          <w:lang w:val="fr-FR"/>
        </w:rPr>
        <w:t xml:space="preserve">  indépendamment des cycles budgétaires et des</w:t>
      </w:r>
      <w:r w:rsidR="00C47226" w:rsidRPr="00100DCD">
        <w:rPr>
          <w:sz w:val="20"/>
          <w:szCs w:val="20"/>
          <w:lang w:val="fr-FR"/>
        </w:rPr>
        <w:t xml:space="preserve"> </w:t>
      </w:r>
      <w:r w:rsidR="00843F40">
        <w:rPr>
          <w:sz w:val="20"/>
          <w:szCs w:val="20"/>
          <w:lang w:val="fr-FR"/>
        </w:rPr>
        <w:t>restrictions</w:t>
      </w:r>
      <w:r w:rsidRPr="00100DCD">
        <w:rPr>
          <w:sz w:val="20"/>
          <w:szCs w:val="20"/>
          <w:lang w:val="fr-FR"/>
        </w:rPr>
        <w:t xml:space="preserve"> de la comptabilité publique. Le principal objectif du FDSS est de sauvegarder le financement réservé au secteur de la santé et d´augmenter l´efficacité de décaissement.</w:t>
      </w:r>
      <w:r w:rsidR="005650DB">
        <w:rPr>
          <w:sz w:val="20"/>
          <w:szCs w:val="20"/>
          <w:lang w:val="fr-FR"/>
        </w:rPr>
        <w:t xml:space="preserve"> </w:t>
      </w:r>
      <w:r w:rsidRPr="00100DCD">
        <w:rPr>
          <w:sz w:val="20"/>
          <w:szCs w:val="20"/>
          <w:lang w:val="fr-FR"/>
        </w:rPr>
        <w:t xml:space="preserve">Telles sont les </w:t>
      </w:r>
      <w:r w:rsidRPr="00100DCD">
        <w:rPr>
          <w:b/>
          <w:sz w:val="20"/>
          <w:szCs w:val="20"/>
          <w:lang w:val="fr-FR"/>
        </w:rPr>
        <w:t>conditions</w:t>
      </w:r>
      <w:r w:rsidR="005650DB">
        <w:rPr>
          <w:b/>
          <w:sz w:val="20"/>
          <w:szCs w:val="20"/>
          <w:lang w:val="fr-FR"/>
        </w:rPr>
        <w:t xml:space="preserve"> </w:t>
      </w:r>
      <w:r w:rsidR="00902849" w:rsidRPr="00100DCD">
        <w:rPr>
          <w:b/>
          <w:sz w:val="20"/>
          <w:szCs w:val="20"/>
          <w:lang w:val="fr-FR"/>
        </w:rPr>
        <w:t>préalables</w:t>
      </w:r>
      <w:r w:rsidRPr="00100DCD">
        <w:rPr>
          <w:sz w:val="20"/>
          <w:szCs w:val="20"/>
          <w:lang w:val="fr-FR"/>
        </w:rPr>
        <w:t xml:space="preserve"> </w:t>
      </w:r>
      <w:r w:rsidR="00843F40">
        <w:rPr>
          <w:sz w:val="20"/>
          <w:szCs w:val="20"/>
          <w:lang w:val="fr-FR"/>
        </w:rPr>
        <w:t xml:space="preserve">politiques </w:t>
      </w:r>
      <w:r w:rsidRPr="00100DCD">
        <w:rPr>
          <w:sz w:val="20"/>
          <w:szCs w:val="20"/>
          <w:lang w:val="fr-FR"/>
        </w:rPr>
        <w:t>stipulées dans la stratégie nationale CSU</w:t>
      </w:r>
      <w:r w:rsidR="000A23F1">
        <w:rPr>
          <w:sz w:val="20"/>
          <w:szCs w:val="20"/>
          <w:lang w:val="fr-FR"/>
        </w:rPr>
        <w:t xml:space="preserve"> afin de garantir la viabilité et la pérennité du dispositif </w:t>
      </w:r>
      <w:r w:rsidR="00C06305">
        <w:rPr>
          <w:sz w:val="20"/>
          <w:szCs w:val="20"/>
          <w:lang w:val="fr-FR"/>
        </w:rPr>
        <w:t>e</w:t>
      </w:r>
      <w:r w:rsidR="000A23F1">
        <w:rPr>
          <w:sz w:val="20"/>
          <w:szCs w:val="20"/>
          <w:lang w:val="fr-FR"/>
        </w:rPr>
        <w:t>n place</w:t>
      </w:r>
      <w:r w:rsidRPr="00100DCD">
        <w:rPr>
          <w:sz w:val="20"/>
          <w:szCs w:val="20"/>
          <w:lang w:val="fr-FR"/>
        </w:rPr>
        <w:t>.</w:t>
      </w:r>
    </w:p>
    <w:p w:rsidR="007B2BB7" w:rsidRPr="00BE3255" w:rsidRDefault="00D172A6" w:rsidP="00D172A6">
      <w:pPr>
        <w:pStyle w:val="Listenabsatz"/>
        <w:numPr>
          <w:ilvl w:val="0"/>
          <w:numId w:val="17"/>
        </w:numPr>
        <w:rPr>
          <w:b/>
          <w:sz w:val="24"/>
          <w:lang w:val="fr-FR"/>
        </w:rPr>
      </w:pPr>
      <w:r w:rsidRPr="00BE3255">
        <w:rPr>
          <w:b/>
          <w:sz w:val="24"/>
          <w:lang w:val="fr-FR"/>
        </w:rPr>
        <w:lastRenderedPageBreak/>
        <w:t xml:space="preserve">Pourquoi  la </w:t>
      </w:r>
      <w:r w:rsidR="00F84188" w:rsidRPr="00BE3255">
        <w:rPr>
          <w:b/>
          <w:sz w:val="24"/>
          <w:lang w:val="fr-FR"/>
        </w:rPr>
        <w:t xml:space="preserve"> CNSS?</w:t>
      </w:r>
    </w:p>
    <w:p w:rsidR="00C47226" w:rsidRDefault="000A7100" w:rsidP="007B2BB7">
      <w:pPr>
        <w:rPr>
          <w:i/>
          <w:sz w:val="20"/>
          <w:szCs w:val="20"/>
          <w:lang w:val="fr-FR"/>
        </w:rPr>
      </w:pPr>
      <w:r w:rsidRPr="00100DCD">
        <w:rPr>
          <w:i/>
          <w:sz w:val="20"/>
          <w:szCs w:val="20"/>
          <w:lang w:val="fr-FR"/>
        </w:rPr>
        <w:t>Pourquoi la Stratégie Nationale CSU de Madagascar prévoit-elle d'établir une Caisse, et donc d'installer un système de tiers payant</w:t>
      </w:r>
      <w:r w:rsidR="00843F40">
        <w:rPr>
          <w:i/>
          <w:sz w:val="20"/>
          <w:szCs w:val="20"/>
          <w:lang w:val="fr-FR"/>
        </w:rPr>
        <w:t> ? Pourquoi ne pas</w:t>
      </w:r>
      <w:r w:rsidRPr="00100DCD">
        <w:rPr>
          <w:i/>
          <w:sz w:val="20"/>
          <w:szCs w:val="20"/>
          <w:lang w:val="fr-FR"/>
        </w:rPr>
        <w:t xml:space="preserve"> continuer à compter sur le financement budgétaire et un certain nombre d'autres mécanismes de financement existants? </w:t>
      </w:r>
    </w:p>
    <w:p w:rsidR="00BE3255" w:rsidRDefault="00BE3255" w:rsidP="00BE3255">
      <w:pPr>
        <w:rPr>
          <w:i/>
          <w:sz w:val="20"/>
          <w:szCs w:val="20"/>
          <w:lang w:val="fr-FR"/>
        </w:rPr>
      </w:pPr>
      <w:r>
        <w:rPr>
          <w:i/>
          <w:sz w:val="20"/>
          <w:szCs w:val="20"/>
          <w:lang w:val="fr-FR"/>
        </w:rPr>
        <w:t xml:space="preserve">La création de la CNSS </w:t>
      </w:r>
      <w:r w:rsidR="00843F40">
        <w:rPr>
          <w:i/>
          <w:sz w:val="20"/>
          <w:szCs w:val="20"/>
          <w:lang w:val="fr-FR"/>
        </w:rPr>
        <w:t>se fonde sur  l</w:t>
      </w:r>
      <w:r w:rsidR="000A23F1">
        <w:rPr>
          <w:i/>
          <w:sz w:val="20"/>
          <w:szCs w:val="20"/>
          <w:lang w:val="fr-FR"/>
        </w:rPr>
        <w:t>e</w:t>
      </w:r>
      <w:r w:rsidR="004162A3">
        <w:rPr>
          <w:i/>
          <w:sz w:val="20"/>
          <w:szCs w:val="20"/>
          <w:lang w:val="fr-FR"/>
        </w:rPr>
        <w:t xml:space="preserve">s arguments suivants </w:t>
      </w:r>
      <w:r w:rsidR="003028B4">
        <w:rPr>
          <w:i/>
          <w:sz w:val="20"/>
          <w:szCs w:val="20"/>
          <w:lang w:val="fr-FR"/>
        </w:rPr>
        <w:t>:</w:t>
      </w:r>
    </w:p>
    <w:p w:rsidR="003028B4" w:rsidRPr="00D17257" w:rsidRDefault="003028B4" w:rsidP="00D17257">
      <w:pPr>
        <w:pStyle w:val="Listenabsatz"/>
        <w:numPr>
          <w:ilvl w:val="0"/>
          <w:numId w:val="19"/>
        </w:numPr>
        <w:jc w:val="both"/>
        <w:rPr>
          <w:sz w:val="20"/>
          <w:szCs w:val="20"/>
          <w:lang w:val="fr-FR"/>
        </w:rPr>
      </w:pPr>
      <w:r w:rsidRPr="00D17257">
        <w:rPr>
          <w:sz w:val="20"/>
          <w:szCs w:val="20"/>
          <w:lang w:val="fr-FR"/>
        </w:rPr>
        <w:t xml:space="preserve">Introduire la logique du prépaiement - mettre fin à la pratique des paiements directs – et renforcer l’utilisation des services de santé par la population </w:t>
      </w:r>
    </w:p>
    <w:p w:rsidR="003028B4" w:rsidRPr="00D17257" w:rsidRDefault="003028B4" w:rsidP="00D17257">
      <w:pPr>
        <w:pStyle w:val="Listenabsatz"/>
        <w:numPr>
          <w:ilvl w:val="0"/>
          <w:numId w:val="19"/>
        </w:numPr>
        <w:jc w:val="both"/>
        <w:rPr>
          <w:sz w:val="20"/>
          <w:szCs w:val="20"/>
          <w:lang w:val="fr-FR"/>
        </w:rPr>
      </w:pPr>
      <w:r w:rsidRPr="00D17257">
        <w:rPr>
          <w:sz w:val="20"/>
          <w:szCs w:val="20"/>
          <w:lang w:val="fr-FR"/>
        </w:rPr>
        <w:t>Améliorer la solidarité entre ceux qui peuvent payer et ceux qui ne peuvent pas et les personnes en bonnes santé et les malades</w:t>
      </w:r>
    </w:p>
    <w:p w:rsidR="003028B4" w:rsidRPr="00D17257" w:rsidRDefault="003028B4" w:rsidP="00D17257">
      <w:pPr>
        <w:pStyle w:val="Listenabsatz"/>
        <w:numPr>
          <w:ilvl w:val="0"/>
          <w:numId w:val="19"/>
        </w:numPr>
        <w:jc w:val="both"/>
        <w:rPr>
          <w:sz w:val="20"/>
          <w:szCs w:val="20"/>
          <w:lang w:val="fr-FR"/>
        </w:rPr>
      </w:pPr>
      <w:r w:rsidRPr="00D17257">
        <w:rPr>
          <w:sz w:val="20"/>
          <w:szCs w:val="20"/>
          <w:lang w:val="fr-FR"/>
        </w:rPr>
        <w:t>Renforcer l’intégration des prestataires privés dans le système de santé actuel à Madagascar</w:t>
      </w:r>
    </w:p>
    <w:p w:rsidR="003028B4" w:rsidRPr="00D17257" w:rsidRDefault="003028B4" w:rsidP="00D17257">
      <w:pPr>
        <w:pStyle w:val="Listenabsatz"/>
        <w:numPr>
          <w:ilvl w:val="0"/>
          <w:numId w:val="19"/>
        </w:numPr>
        <w:jc w:val="both"/>
        <w:rPr>
          <w:sz w:val="20"/>
          <w:szCs w:val="20"/>
          <w:lang w:val="fr-FR"/>
        </w:rPr>
      </w:pPr>
      <w:r w:rsidRPr="00D17257">
        <w:rPr>
          <w:sz w:val="20"/>
          <w:szCs w:val="20"/>
          <w:lang w:val="fr-FR"/>
        </w:rPr>
        <w:t>Mettre fin à la fragmentation inefficace des régimes de financements existants</w:t>
      </w:r>
    </w:p>
    <w:p w:rsidR="004162A3" w:rsidRPr="00D17257" w:rsidRDefault="004162A3" w:rsidP="00D17257">
      <w:pPr>
        <w:pStyle w:val="Listenabsatz"/>
        <w:numPr>
          <w:ilvl w:val="0"/>
          <w:numId w:val="19"/>
        </w:numPr>
        <w:jc w:val="both"/>
        <w:rPr>
          <w:sz w:val="20"/>
          <w:szCs w:val="20"/>
          <w:lang w:val="fr-FR"/>
        </w:rPr>
      </w:pPr>
      <w:r w:rsidRPr="00D17257">
        <w:rPr>
          <w:sz w:val="20"/>
          <w:szCs w:val="20"/>
          <w:lang w:val="fr-FR"/>
        </w:rPr>
        <w:t>Apprécier la valeur des services de santé et prendre conscience que les services ont un coût</w:t>
      </w:r>
    </w:p>
    <w:p w:rsidR="003028B4" w:rsidRPr="00D17257" w:rsidRDefault="003028B4" w:rsidP="00D17257">
      <w:pPr>
        <w:pStyle w:val="Listenabsatz"/>
        <w:numPr>
          <w:ilvl w:val="0"/>
          <w:numId w:val="19"/>
        </w:numPr>
        <w:jc w:val="both"/>
        <w:rPr>
          <w:sz w:val="20"/>
          <w:szCs w:val="20"/>
          <w:lang w:val="fr-FR"/>
        </w:rPr>
      </w:pPr>
      <w:r w:rsidRPr="00D17257">
        <w:rPr>
          <w:sz w:val="20"/>
          <w:szCs w:val="20"/>
          <w:lang w:val="fr-FR"/>
        </w:rPr>
        <w:t>Améliorer la transparence et le contrôle et  – par l´achat stratégique - assurer une meilleure qualité des soins de santé</w:t>
      </w:r>
    </w:p>
    <w:p w:rsidR="004162A3" w:rsidRPr="00D17257" w:rsidRDefault="003028B4" w:rsidP="00D17257">
      <w:pPr>
        <w:pStyle w:val="Listenabsatz"/>
        <w:numPr>
          <w:ilvl w:val="0"/>
          <w:numId w:val="19"/>
        </w:numPr>
        <w:jc w:val="both"/>
        <w:rPr>
          <w:sz w:val="20"/>
          <w:szCs w:val="20"/>
          <w:lang w:val="fr-FR"/>
        </w:rPr>
      </w:pPr>
      <w:r w:rsidRPr="00D17257">
        <w:rPr>
          <w:sz w:val="20"/>
          <w:szCs w:val="20"/>
          <w:lang w:val="fr-FR"/>
        </w:rPr>
        <w:t xml:space="preserve">La Caisse est plus proche de la population </w:t>
      </w:r>
      <w:r w:rsidR="004162A3" w:rsidRPr="00D17257">
        <w:rPr>
          <w:sz w:val="20"/>
          <w:szCs w:val="20"/>
          <w:lang w:val="fr-FR"/>
        </w:rPr>
        <w:t>et implique les acteurs au niveau décentralisé</w:t>
      </w:r>
    </w:p>
    <w:p w:rsidR="003028B4" w:rsidRPr="00D17257" w:rsidRDefault="0068791B" w:rsidP="00D17257">
      <w:pPr>
        <w:pStyle w:val="Listenabsatz"/>
        <w:jc w:val="both"/>
        <w:rPr>
          <w:sz w:val="20"/>
          <w:szCs w:val="20"/>
          <w:lang w:val="fr-FR"/>
        </w:rPr>
      </w:pPr>
      <w:r>
        <w:rPr>
          <w:noProof/>
          <w:sz w:val="20"/>
          <w:szCs w:val="20"/>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160020</wp:posOffset>
                </wp:positionV>
                <wp:extent cx="5567680" cy="579755"/>
                <wp:effectExtent l="0" t="0" r="13970" b="10795"/>
                <wp:wrapNone/>
                <wp:docPr id="13" name="Abgerundetes Rechteck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67680" cy="579755"/>
                        </a:xfrm>
                        <a:prstGeom prst="roundRect">
                          <a:avLst/>
                        </a:prstGeom>
                        <a:ln>
                          <a:solidFill>
                            <a:srgbClr val="FFC000"/>
                          </a:solidFill>
                        </a:ln>
                      </wps:spPr>
                      <wps:style>
                        <a:lnRef idx="2">
                          <a:schemeClr val="accent6"/>
                        </a:lnRef>
                        <a:fillRef idx="1">
                          <a:schemeClr val="lt1"/>
                        </a:fillRef>
                        <a:effectRef idx="0">
                          <a:schemeClr val="accent6"/>
                        </a:effectRef>
                        <a:fontRef idx="minor">
                          <a:schemeClr val="dk1"/>
                        </a:fontRef>
                      </wps:style>
                      <wps:txbx>
                        <w:txbxContent>
                          <w:p w:rsidR="00894611" w:rsidRPr="00A71BB2" w:rsidRDefault="00894611" w:rsidP="000A23F1">
                            <w:pPr>
                              <w:jc w:val="center"/>
                              <w:rPr>
                                <w:lang w:val="fr-FR"/>
                              </w:rPr>
                            </w:pPr>
                            <w:r>
                              <w:rPr>
                                <w:b/>
                                <w:lang w:val="fr-FR"/>
                              </w:rPr>
                              <w:t>I</w:t>
                            </w:r>
                            <w:r w:rsidRPr="00F279E8">
                              <w:rPr>
                                <w:b/>
                                <w:lang w:val="fr-FR"/>
                              </w:rPr>
                              <w:t>ntrodui</w:t>
                            </w:r>
                            <w:r>
                              <w:rPr>
                                <w:b/>
                                <w:lang w:val="fr-FR"/>
                              </w:rPr>
                              <w:t>re</w:t>
                            </w:r>
                            <w:r w:rsidRPr="00F279E8">
                              <w:rPr>
                                <w:b/>
                                <w:lang w:val="fr-FR"/>
                              </w:rPr>
                              <w:t xml:space="preserve"> la logique du prépaiement </w:t>
                            </w:r>
                            <w:r>
                              <w:rPr>
                                <w:b/>
                                <w:lang w:val="fr-FR"/>
                              </w:rPr>
                              <w:t>–</w:t>
                            </w:r>
                            <w:r w:rsidRPr="00F279E8">
                              <w:rPr>
                                <w:b/>
                                <w:lang w:val="fr-FR"/>
                              </w:rPr>
                              <w:t xml:space="preserve"> met</w:t>
                            </w:r>
                            <w:r>
                              <w:rPr>
                                <w:b/>
                                <w:lang w:val="fr-FR"/>
                              </w:rPr>
                              <w:t>tre fin à la pratique des paiements directs</w:t>
                            </w:r>
                            <w:r w:rsidRPr="00F279E8">
                              <w:rPr>
                                <w:b/>
                                <w:lang w:val="fr-FR"/>
                              </w:rPr>
                              <w:t xml:space="preserve"> - et </w:t>
                            </w:r>
                            <w:r w:rsidR="00A326B8">
                              <w:rPr>
                                <w:b/>
                                <w:lang w:val="fr-FR"/>
                              </w:rPr>
                              <w:t>r</w:t>
                            </w:r>
                            <w:r>
                              <w:rPr>
                                <w:b/>
                                <w:lang w:val="fr-FR"/>
                              </w:rPr>
                              <w:t>enforcer l’utilisation des</w:t>
                            </w:r>
                            <w:r w:rsidRPr="00F279E8">
                              <w:rPr>
                                <w:b/>
                                <w:lang w:val="fr-FR"/>
                              </w:rPr>
                              <w:t xml:space="preserve"> services</w:t>
                            </w:r>
                            <w:r>
                              <w:rPr>
                                <w:b/>
                                <w:lang w:val="fr-FR"/>
                              </w:rPr>
                              <w:t xml:space="preserve"> de santé par</w:t>
                            </w:r>
                            <w:r w:rsidRPr="00F279E8">
                              <w:rPr>
                                <w:b/>
                                <w:lang w:val="fr-FR"/>
                              </w:rPr>
                              <w:t xml:space="preserve"> la population</w:t>
                            </w:r>
                          </w:p>
                          <w:p w:rsidR="00894611" w:rsidRPr="002246DF" w:rsidRDefault="00894611" w:rsidP="000A23F1">
                            <w:pPr>
                              <w:rPr>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Abgerundetes Rechteck 13" o:spid="_x0000_s1027" style="position:absolute;left:0;text-align:left;margin-left:.05pt;margin-top:12.6pt;width:438.4pt;height:45.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" fillcolor="white [3201]" strokecolor="#ffc000" strokeweight="2pt">
                <v:path arrowok="t"/>
                <v:textbox>
                  <w:txbxContent>
                    <w:p w:rsidR="00894611" w:rsidRPr="00A71BB2" w:rsidRDefault="00894611" w:rsidP="000A23F1">
                      <w:pPr>
                        <w:jc w:val="center"/>
                        <w:rPr>
                          <w:lang w:val="fr-FR"/>
                        </w:rPr>
                      </w:pPr>
                      <w:r>
                        <w:rPr>
                          <w:b/>
                          <w:lang w:val="fr-FR"/>
                        </w:rPr>
                        <w:t>I</w:t>
                      </w:r>
                      <w:r w:rsidRPr="00F279E8">
                        <w:rPr>
                          <w:b/>
                          <w:lang w:val="fr-FR"/>
                        </w:rPr>
                        <w:t>ntrodui</w:t>
                      </w:r>
                      <w:r>
                        <w:rPr>
                          <w:b/>
                          <w:lang w:val="fr-FR"/>
                        </w:rPr>
                        <w:t>re</w:t>
                      </w:r>
                      <w:r w:rsidRPr="00F279E8">
                        <w:rPr>
                          <w:b/>
                          <w:lang w:val="fr-FR"/>
                        </w:rPr>
                        <w:t xml:space="preserve"> la logique du prépaiement </w:t>
                      </w:r>
                      <w:r>
                        <w:rPr>
                          <w:b/>
                          <w:lang w:val="fr-FR"/>
                        </w:rPr>
                        <w:t>–</w:t>
                      </w:r>
                      <w:r w:rsidRPr="00F279E8">
                        <w:rPr>
                          <w:b/>
                          <w:lang w:val="fr-FR"/>
                        </w:rPr>
                        <w:t xml:space="preserve"> met</w:t>
                      </w:r>
                      <w:r>
                        <w:rPr>
                          <w:b/>
                          <w:lang w:val="fr-FR"/>
                        </w:rPr>
                        <w:t>tre fin à la pratique des paiements directs</w:t>
                      </w:r>
                      <w:r w:rsidRPr="00F279E8">
                        <w:rPr>
                          <w:b/>
                          <w:lang w:val="fr-FR"/>
                        </w:rPr>
                        <w:t xml:space="preserve"> - et </w:t>
                      </w:r>
                      <w:r w:rsidR="00A326B8">
                        <w:rPr>
                          <w:b/>
                          <w:lang w:val="fr-FR"/>
                        </w:rPr>
                        <w:t>r</w:t>
                      </w:r>
                      <w:r>
                        <w:rPr>
                          <w:b/>
                          <w:lang w:val="fr-FR"/>
                        </w:rPr>
                        <w:t>enforcer l’utilisation des</w:t>
                      </w:r>
                      <w:r w:rsidRPr="00F279E8">
                        <w:rPr>
                          <w:b/>
                          <w:lang w:val="fr-FR"/>
                        </w:rPr>
                        <w:t xml:space="preserve"> services</w:t>
                      </w:r>
                      <w:r>
                        <w:rPr>
                          <w:b/>
                          <w:lang w:val="fr-FR"/>
                        </w:rPr>
                        <w:t xml:space="preserve"> de santé par</w:t>
                      </w:r>
                      <w:r w:rsidRPr="00F279E8">
                        <w:rPr>
                          <w:b/>
                          <w:lang w:val="fr-FR"/>
                        </w:rPr>
                        <w:t xml:space="preserve"> la population</w:t>
                      </w:r>
                    </w:p>
                    <w:p w:rsidR="00894611" w:rsidRPr="002246DF" w:rsidRDefault="00894611" w:rsidP="000A23F1">
                      <w:pPr>
                        <w:rPr>
                          <w:lang w:val="fr-FR"/>
                        </w:rPr>
                      </w:pPr>
                    </w:p>
                  </w:txbxContent>
                </v:textbox>
              </v:roundrect>
            </w:pict>
          </mc:Fallback>
        </mc:AlternateContent>
      </w:r>
    </w:p>
    <w:p w:rsidR="00A71BB2" w:rsidRPr="00100DCD" w:rsidRDefault="00A71BB2" w:rsidP="007B2BB7">
      <w:pPr>
        <w:rPr>
          <w:sz w:val="20"/>
          <w:szCs w:val="20"/>
          <w:lang w:val="fr-FR"/>
        </w:rPr>
      </w:pPr>
    </w:p>
    <w:p w:rsidR="00A71BB2" w:rsidRPr="00100DCD" w:rsidRDefault="00A71BB2" w:rsidP="007B2BB7">
      <w:pPr>
        <w:rPr>
          <w:sz w:val="20"/>
          <w:szCs w:val="20"/>
          <w:lang w:val="fr-FR"/>
        </w:rPr>
      </w:pPr>
    </w:p>
    <w:p w:rsidR="000A23F1" w:rsidRPr="005F0900" w:rsidRDefault="009B6CF2" w:rsidP="009B414D">
      <w:pPr>
        <w:jc w:val="both"/>
        <w:rPr>
          <w:sz w:val="20"/>
          <w:szCs w:val="20"/>
          <w:lang w:val="fr-FR"/>
        </w:rPr>
      </w:pPr>
      <w:r w:rsidRPr="005F0900">
        <w:rPr>
          <w:sz w:val="20"/>
          <w:szCs w:val="20"/>
          <w:lang w:val="fr-FR"/>
        </w:rPr>
        <w:t>L’</w:t>
      </w:r>
      <w:r w:rsidR="000A23F1" w:rsidRPr="005F0900">
        <w:rPr>
          <w:sz w:val="20"/>
          <w:szCs w:val="20"/>
          <w:lang w:val="fr-FR"/>
        </w:rPr>
        <w:t>utilisation des formations sanitaires est faible</w:t>
      </w:r>
      <w:r w:rsidRPr="005F0900">
        <w:rPr>
          <w:sz w:val="20"/>
          <w:szCs w:val="20"/>
          <w:lang w:val="fr-FR"/>
        </w:rPr>
        <w:t xml:space="preserve">. Le taux d’utilisation des consultations externes au niveau des CSB stagne autour de 30% depuis cinq ans. Selon l’ENSOMD, les motifs de non consultation sont </w:t>
      </w:r>
      <w:r w:rsidR="004162A3" w:rsidRPr="005F0900">
        <w:rPr>
          <w:sz w:val="20"/>
          <w:szCs w:val="20"/>
          <w:lang w:val="fr-FR"/>
        </w:rPr>
        <w:t>la</w:t>
      </w:r>
      <w:r w:rsidRPr="005F0900">
        <w:rPr>
          <w:sz w:val="20"/>
          <w:szCs w:val="20"/>
          <w:lang w:val="fr-FR"/>
        </w:rPr>
        <w:t xml:space="preserve"> non gravité de la maladie (42,8%), </w:t>
      </w:r>
      <w:r w:rsidR="005F0900" w:rsidRPr="005F0900">
        <w:rPr>
          <w:sz w:val="20"/>
          <w:szCs w:val="20"/>
          <w:lang w:val="fr-FR"/>
        </w:rPr>
        <w:t xml:space="preserve">le </w:t>
      </w:r>
      <w:r w:rsidRPr="005F0900">
        <w:rPr>
          <w:sz w:val="20"/>
          <w:szCs w:val="20"/>
          <w:lang w:val="fr-FR"/>
        </w:rPr>
        <w:t>problème financier (32,6%),</w:t>
      </w:r>
      <w:r w:rsidR="005F0900" w:rsidRPr="005F0900">
        <w:rPr>
          <w:sz w:val="20"/>
          <w:szCs w:val="20"/>
          <w:lang w:val="fr-FR"/>
        </w:rPr>
        <w:t xml:space="preserve"> l’éloignement</w:t>
      </w:r>
      <w:r w:rsidRPr="005F0900">
        <w:rPr>
          <w:sz w:val="20"/>
          <w:szCs w:val="20"/>
          <w:lang w:val="fr-FR"/>
        </w:rPr>
        <w:t xml:space="preserve"> (8,2%) et </w:t>
      </w:r>
      <w:r w:rsidR="005F0900" w:rsidRPr="005F0900">
        <w:rPr>
          <w:sz w:val="20"/>
          <w:szCs w:val="20"/>
          <w:lang w:val="fr-FR"/>
        </w:rPr>
        <w:t>l’</w:t>
      </w:r>
      <w:r w:rsidRPr="005F0900">
        <w:rPr>
          <w:sz w:val="20"/>
          <w:szCs w:val="20"/>
          <w:lang w:val="fr-FR"/>
        </w:rPr>
        <w:t>inutilité (8,1%). </w:t>
      </w:r>
    </w:p>
    <w:p w:rsidR="00FB4E1F" w:rsidRPr="00100DCD" w:rsidRDefault="009B6CF2" w:rsidP="009B414D">
      <w:pPr>
        <w:jc w:val="both"/>
        <w:rPr>
          <w:sz w:val="20"/>
          <w:szCs w:val="20"/>
          <w:lang w:val="fr-FR"/>
        </w:rPr>
      </w:pPr>
      <w:r>
        <w:rPr>
          <w:sz w:val="18"/>
          <w:szCs w:val="18"/>
          <w:lang w:val="fr-FR"/>
        </w:rPr>
        <w:t xml:space="preserve">Face à la </w:t>
      </w:r>
      <w:r w:rsidR="00C47226" w:rsidRPr="00100DCD">
        <w:rPr>
          <w:sz w:val="20"/>
          <w:szCs w:val="20"/>
          <w:lang w:val="fr-FR"/>
        </w:rPr>
        <w:t>barrière financière</w:t>
      </w:r>
      <w:r w:rsidR="00037C11">
        <w:rPr>
          <w:sz w:val="20"/>
          <w:szCs w:val="20"/>
          <w:lang w:val="fr-FR"/>
        </w:rPr>
        <w:t xml:space="preserve">, la population </w:t>
      </w:r>
      <w:r w:rsidR="00037C11" w:rsidRPr="00037C11">
        <w:rPr>
          <w:sz w:val="20"/>
          <w:szCs w:val="20"/>
          <w:lang w:val="fr-FR"/>
        </w:rPr>
        <w:t>renonce souvent à se soigner ou ne recoure aux services de santé que lorsque la situation devient grave</w:t>
      </w:r>
      <w:r w:rsidR="00037C11">
        <w:rPr>
          <w:sz w:val="20"/>
          <w:szCs w:val="20"/>
          <w:lang w:val="fr-FR"/>
        </w:rPr>
        <w:t xml:space="preserve"> avec </w:t>
      </w:r>
      <w:r w:rsidR="00CD525E" w:rsidRPr="00100DCD">
        <w:rPr>
          <w:sz w:val="20"/>
          <w:szCs w:val="20"/>
          <w:lang w:val="fr-FR"/>
        </w:rPr>
        <w:t xml:space="preserve"> un coût beaucoup plus élevé que s</w:t>
      </w:r>
      <w:r w:rsidR="00037C11">
        <w:rPr>
          <w:sz w:val="20"/>
          <w:szCs w:val="20"/>
          <w:lang w:val="fr-FR"/>
        </w:rPr>
        <w:t>i elle s’étai</w:t>
      </w:r>
      <w:r w:rsidR="00C47226" w:rsidRPr="00100DCD">
        <w:rPr>
          <w:sz w:val="20"/>
          <w:szCs w:val="20"/>
          <w:lang w:val="fr-FR"/>
        </w:rPr>
        <w:t xml:space="preserve">t </w:t>
      </w:r>
      <w:r w:rsidR="005F0900">
        <w:rPr>
          <w:sz w:val="20"/>
          <w:szCs w:val="20"/>
          <w:lang w:val="fr-FR"/>
        </w:rPr>
        <w:t>soignée</w:t>
      </w:r>
      <w:r w:rsidR="00CD525E" w:rsidRPr="00100DCD">
        <w:rPr>
          <w:sz w:val="20"/>
          <w:szCs w:val="20"/>
          <w:lang w:val="fr-FR"/>
        </w:rPr>
        <w:t xml:space="preserve"> à temps.</w:t>
      </w:r>
    </w:p>
    <w:p w:rsidR="009B414D" w:rsidRDefault="0060474B" w:rsidP="002C474B">
      <w:pPr>
        <w:jc w:val="both"/>
        <w:rPr>
          <w:sz w:val="20"/>
          <w:szCs w:val="20"/>
          <w:lang w:val="fr-FR"/>
        </w:rPr>
      </w:pPr>
      <w:r w:rsidRPr="00100DCD">
        <w:rPr>
          <w:b/>
          <w:sz w:val="20"/>
          <w:szCs w:val="20"/>
          <w:lang w:val="fr-FR"/>
        </w:rPr>
        <w:t xml:space="preserve">L'introduction de la Caisse </w:t>
      </w:r>
      <w:r w:rsidR="009B414D">
        <w:rPr>
          <w:b/>
          <w:sz w:val="20"/>
          <w:szCs w:val="20"/>
          <w:lang w:val="fr-FR"/>
        </w:rPr>
        <w:t>lèvera</w:t>
      </w:r>
      <w:r w:rsidR="00A47335">
        <w:rPr>
          <w:b/>
          <w:sz w:val="20"/>
          <w:szCs w:val="20"/>
          <w:lang w:val="fr-FR"/>
        </w:rPr>
        <w:t>i</w:t>
      </w:r>
      <w:r w:rsidR="009B414D">
        <w:rPr>
          <w:b/>
          <w:sz w:val="20"/>
          <w:szCs w:val="20"/>
          <w:lang w:val="fr-FR"/>
        </w:rPr>
        <w:t xml:space="preserve"> </w:t>
      </w:r>
      <w:r w:rsidRPr="00100DCD">
        <w:rPr>
          <w:b/>
          <w:sz w:val="20"/>
          <w:szCs w:val="20"/>
          <w:lang w:val="fr-FR"/>
        </w:rPr>
        <w:t>cette barrière</w:t>
      </w:r>
      <w:r w:rsidRPr="00100DCD">
        <w:rPr>
          <w:sz w:val="20"/>
          <w:szCs w:val="20"/>
          <w:lang w:val="fr-FR"/>
        </w:rPr>
        <w:t xml:space="preserve"> et</w:t>
      </w:r>
      <w:r w:rsidR="00A47335">
        <w:rPr>
          <w:sz w:val="20"/>
          <w:szCs w:val="20"/>
          <w:lang w:val="fr-FR"/>
        </w:rPr>
        <w:t xml:space="preserve"> </w:t>
      </w:r>
      <w:r w:rsidR="00A47335" w:rsidRPr="007154B2">
        <w:rPr>
          <w:sz w:val="20"/>
          <w:szCs w:val="20"/>
          <w:lang w:val="fr-FR"/>
        </w:rPr>
        <w:t>ramènerai les personnes aux services en temps opportun.</w:t>
      </w:r>
      <w:r w:rsidRPr="00100DCD">
        <w:rPr>
          <w:sz w:val="20"/>
          <w:szCs w:val="20"/>
          <w:lang w:val="fr-FR"/>
        </w:rPr>
        <w:t xml:space="preserve"> </w:t>
      </w:r>
      <w:r w:rsidR="009B414D">
        <w:rPr>
          <w:sz w:val="20"/>
          <w:szCs w:val="20"/>
          <w:lang w:val="fr-FR"/>
        </w:rPr>
        <w:t xml:space="preserve"> L’étude menée par l’ONG PIVOT</w:t>
      </w:r>
      <w:r w:rsidR="002C474B">
        <w:rPr>
          <w:sz w:val="20"/>
          <w:szCs w:val="20"/>
          <w:lang w:val="fr-FR"/>
        </w:rPr>
        <w:t xml:space="preserve"> en 2017</w:t>
      </w:r>
      <w:r w:rsidR="009B414D">
        <w:rPr>
          <w:sz w:val="20"/>
          <w:szCs w:val="20"/>
          <w:lang w:val="fr-FR"/>
        </w:rPr>
        <w:t xml:space="preserve"> dans le District d’ Ifanadiana  </w:t>
      </w:r>
      <w:r w:rsidR="009B414D" w:rsidRPr="00100DCD">
        <w:rPr>
          <w:sz w:val="20"/>
          <w:szCs w:val="20"/>
          <w:lang w:val="fr-FR"/>
        </w:rPr>
        <w:t xml:space="preserve">où un système de </w:t>
      </w:r>
      <w:r w:rsidR="005F0900">
        <w:rPr>
          <w:sz w:val="20"/>
          <w:szCs w:val="20"/>
          <w:lang w:val="fr-FR"/>
        </w:rPr>
        <w:t>prise en charge par un tiers</w:t>
      </w:r>
      <w:r w:rsidR="00A47335">
        <w:rPr>
          <w:sz w:val="20"/>
          <w:szCs w:val="20"/>
          <w:lang w:val="fr-FR"/>
        </w:rPr>
        <w:t xml:space="preserve"> </w:t>
      </w:r>
      <w:r w:rsidR="005F0900">
        <w:rPr>
          <w:sz w:val="20"/>
          <w:szCs w:val="20"/>
          <w:lang w:val="fr-FR"/>
        </w:rPr>
        <w:t xml:space="preserve">payant </w:t>
      </w:r>
      <w:r w:rsidR="009B414D" w:rsidRPr="00100DCD">
        <w:rPr>
          <w:sz w:val="20"/>
          <w:szCs w:val="20"/>
          <w:lang w:val="fr-FR"/>
        </w:rPr>
        <w:t xml:space="preserve">a été mis en place </w:t>
      </w:r>
      <w:r w:rsidR="009B414D">
        <w:rPr>
          <w:sz w:val="20"/>
          <w:szCs w:val="20"/>
          <w:lang w:val="fr-FR"/>
        </w:rPr>
        <w:t xml:space="preserve"> confirme  c</w:t>
      </w:r>
      <w:r w:rsidR="00B84A4D" w:rsidRPr="00100DCD">
        <w:rPr>
          <w:sz w:val="20"/>
          <w:szCs w:val="20"/>
          <w:lang w:val="fr-FR"/>
        </w:rPr>
        <w:t>e</w:t>
      </w:r>
      <w:r w:rsidR="002C474B">
        <w:rPr>
          <w:sz w:val="20"/>
          <w:szCs w:val="20"/>
          <w:lang w:val="fr-FR"/>
        </w:rPr>
        <w:t xml:space="preserve">tte </w:t>
      </w:r>
      <w:r w:rsidR="003E7869">
        <w:rPr>
          <w:sz w:val="20"/>
          <w:szCs w:val="20"/>
          <w:lang w:val="fr-FR"/>
        </w:rPr>
        <w:t>hypothèse</w:t>
      </w:r>
      <w:r w:rsidR="009B414D" w:rsidRPr="00100DCD">
        <w:rPr>
          <w:sz w:val="20"/>
          <w:szCs w:val="20"/>
          <w:lang w:val="fr-FR"/>
        </w:rPr>
        <w:t>.</w:t>
      </w:r>
    </w:p>
    <w:p w:rsidR="009028F5" w:rsidRPr="00100DCD" w:rsidRDefault="0068791B" w:rsidP="007B2BB7">
      <w:pPr>
        <w:rPr>
          <w:b/>
          <w:sz w:val="20"/>
          <w:szCs w:val="20"/>
          <w:lang w:val="fr-FR"/>
        </w:rPr>
      </w:pPr>
      <w:r>
        <w:rPr>
          <w:noProof/>
          <w:sz w:val="20"/>
          <w:szCs w:val="20"/>
        </w:rPr>
        <mc:AlternateContent>
          <mc:Choice Requires="wps">
            <w:drawing>
              <wp:anchor distT="0" distB="0" distL="114300" distR="114300" simplePos="0" relativeHeight="251661312" behindDoc="0" locked="0" layoutInCell="1" allowOverlap="1">
                <wp:simplePos x="0" y="0"/>
                <wp:positionH relativeFrom="column">
                  <wp:posOffset>6985</wp:posOffset>
                </wp:positionH>
                <wp:positionV relativeFrom="paragraph">
                  <wp:posOffset>74930</wp:posOffset>
                </wp:positionV>
                <wp:extent cx="5567680" cy="579755"/>
                <wp:effectExtent l="0" t="0" r="13970" b="10795"/>
                <wp:wrapNone/>
                <wp:docPr id="15" name="Abgerundetes Rechteck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67680" cy="579755"/>
                        </a:xfrm>
                        <a:prstGeom prst="roundRect">
                          <a:avLst/>
                        </a:prstGeom>
                        <a:solidFill>
                          <a:sysClr val="window" lastClr="FFFFFF"/>
                        </a:solidFill>
                        <a:ln w="25400" cap="flat" cmpd="sng" algn="ctr">
                          <a:solidFill>
                            <a:srgbClr val="FFC000"/>
                          </a:solidFill>
                          <a:prstDash val="solid"/>
                        </a:ln>
                        <a:effectLst/>
                      </wps:spPr>
                      <wps:txbx>
                        <w:txbxContent>
                          <w:p w:rsidR="00894611" w:rsidRPr="006E0C33" w:rsidRDefault="00894611" w:rsidP="006E0C33">
                            <w:pPr>
                              <w:jc w:val="center"/>
                              <w:rPr>
                                <w:b/>
                                <w:color w:val="000000" w:themeColor="text1"/>
                                <w:lang w:val="fr-FR"/>
                              </w:rPr>
                            </w:pPr>
                            <w:r>
                              <w:rPr>
                                <w:b/>
                                <w:color w:val="000000" w:themeColor="text1"/>
                                <w:lang w:val="fr-FR"/>
                              </w:rPr>
                              <w:t>Améliorer la</w:t>
                            </w:r>
                            <w:r w:rsidRPr="006E0C33">
                              <w:rPr>
                                <w:b/>
                                <w:color w:val="000000" w:themeColor="text1"/>
                                <w:lang w:val="fr-FR"/>
                              </w:rPr>
                              <w:t xml:space="preserve"> solidarité entre ceux qui peuvent payer et ceux qui ne peuvent pas et les personnes en bonnes santé et les malades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Abgerundetes Rechteck 15" o:spid="_x0000_s1028" style="position:absolute;margin-left:.55pt;margin-top:5.9pt;width:438.4pt;height:45.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" fillcolor="window" strokecolor="#ffc000" strokeweight="2pt">
                <v:path arrowok="t"/>
                <v:textbox>
                  <w:txbxContent>
                    <w:p w:rsidR="00894611" w:rsidRPr="006E0C33" w:rsidRDefault="00894611" w:rsidP="006E0C33">
                      <w:pPr>
                        <w:jc w:val="center"/>
                        <w:rPr>
                          <w:b/>
                          <w:color w:val="000000" w:themeColor="text1"/>
                          <w:lang w:val="fr-FR"/>
                        </w:rPr>
                      </w:pPr>
                      <w:r>
                        <w:rPr>
                          <w:b/>
                          <w:color w:val="000000" w:themeColor="text1"/>
                          <w:lang w:val="fr-FR"/>
                        </w:rPr>
                        <w:t>Améliorer la</w:t>
                      </w:r>
                      <w:r w:rsidRPr="006E0C33">
                        <w:rPr>
                          <w:b/>
                          <w:color w:val="000000" w:themeColor="text1"/>
                          <w:lang w:val="fr-FR"/>
                        </w:rPr>
                        <w:t xml:space="preserve"> solidarité entre ceux qui peuvent payer et ceux qui ne peuvent pas et les personnes en bonnes santé et les malades</w:t>
                      </w:r>
                    </w:p>
                  </w:txbxContent>
                </v:textbox>
              </v:roundrect>
            </w:pict>
          </mc:Fallback>
        </mc:AlternateContent>
      </w:r>
    </w:p>
    <w:p w:rsidR="00100DCD" w:rsidRDefault="00100DCD" w:rsidP="007B2BB7">
      <w:pPr>
        <w:rPr>
          <w:sz w:val="20"/>
          <w:szCs w:val="20"/>
          <w:lang w:val="fr-FR"/>
        </w:rPr>
      </w:pPr>
    </w:p>
    <w:p w:rsidR="005F0900" w:rsidRDefault="005F0900" w:rsidP="00F44687">
      <w:pPr>
        <w:jc w:val="both"/>
        <w:rPr>
          <w:sz w:val="20"/>
          <w:szCs w:val="20"/>
          <w:lang w:val="fr-FR"/>
        </w:rPr>
      </w:pPr>
    </w:p>
    <w:p w:rsidR="009028F5" w:rsidRPr="00100DCD" w:rsidRDefault="004473CA" w:rsidP="00F44687">
      <w:pPr>
        <w:jc w:val="both"/>
        <w:rPr>
          <w:sz w:val="20"/>
          <w:szCs w:val="20"/>
          <w:lang w:val="fr-FR"/>
        </w:rPr>
      </w:pPr>
      <w:r>
        <w:rPr>
          <w:sz w:val="20"/>
          <w:szCs w:val="20"/>
          <w:lang w:val="fr-FR"/>
        </w:rPr>
        <w:t>L</w:t>
      </w:r>
      <w:r w:rsidR="009028F5" w:rsidRPr="00100DCD">
        <w:rPr>
          <w:sz w:val="20"/>
          <w:szCs w:val="20"/>
          <w:lang w:val="fr-FR"/>
        </w:rPr>
        <w:t xml:space="preserve">'introduction d'une Caisse </w:t>
      </w:r>
      <w:r>
        <w:rPr>
          <w:sz w:val="20"/>
          <w:szCs w:val="20"/>
          <w:lang w:val="fr-FR"/>
        </w:rPr>
        <w:t>pourrait être assimilée</w:t>
      </w:r>
      <w:r w:rsidR="00A47335">
        <w:rPr>
          <w:sz w:val="20"/>
          <w:szCs w:val="20"/>
          <w:lang w:val="fr-FR"/>
        </w:rPr>
        <w:t xml:space="preserve"> par les différents acteurs</w:t>
      </w:r>
      <w:r>
        <w:rPr>
          <w:sz w:val="20"/>
          <w:szCs w:val="20"/>
          <w:lang w:val="fr-FR"/>
        </w:rPr>
        <w:t xml:space="preserve"> à un </w:t>
      </w:r>
      <w:r w:rsidR="009028F5" w:rsidRPr="00100DCD">
        <w:rPr>
          <w:sz w:val="20"/>
          <w:szCs w:val="20"/>
          <w:lang w:val="fr-FR"/>
        </w:rPr>
        <w:t>apport</w:t>
      </w:r>
      <w:r>
        <w:rPr>
          <w:sz w:val="20"/>
          <w:szCs w:val="20"/>
          <w:lang w:val="fr-FR"/>
        </w:rPr>
        <w:t xml:space="preserve"> supplémentaire de financement </w:t>
      </w:r>
      <w:r w:rsidR="009028F5" w:rsidRPr="00100DCD">
        <w:rPr>
          <w:sz w:val="20"/>
          <w:szCs w:val="20"/>
          <w:lang w:val="fr-FR"/>
        </w:rPr>
        <w:t xml:space="preserve"> dans le système. </w:t>
      </w:r>
      <w:r w:rsidR="009028F5" w:rsidRPr="00F44687">
        <w:rPr>
          <w:sz w:val="20"/>
          <w:szCs w:val="20"/>
          <w:lang w:val="fr-FR"/>
        </w:rPr>
        <w:t>Ce</w:t>
      </w:r>
      <w:r w:rsidR="00B84A4D" w:rsidRPr="00F44687">
        <w:rPr>
          <w:sz w:val="20"/>
          <w:szCs w:val="20"/>
          <w:lang w:val="fr-FR"/>
        </w:rPr>
        <w:t xml:space="preserve">la ne peut être </w:t>
      </w:r>
      <w:r w:rsidR="009B6CF2">
        <w:rPr>
          <w:sz w:val="20"/>
          <w:szCs w:val="20"/>
          <w:lang w:val="fr-FR"/>
        </w:rPr>
        <w:t>démontré</w:t>
      </w:r>
      <w:r w:rsidR="00F44687">
        <w:rPr>
          <w:sz w:val="20"/>
          <w:szCs w:val="20"/>
          <w:lang w:val="fr-FR"/>
        </w:rPr>
        <w:t xml:space="preserve"> que </w:t>
      </w:r>
      <w:r w:rsidR="007154B2">
        <w:rPr>
          <w:sz w:val="20"/>
          <w:szCs w:val="20"/>
          <w:lang w:val="fr-FR"/>
        </w:rPr>
        <w:t>sur le long terme,</w:t>
      </w:r>
      <w:r w:rsidR="00B84A4D" w:rsidRPr="00F44687">
        <w:rPr>
          <w:sz w:val="20"/>
          <w:szCs w:val="20"/>
          <w:lang w:val="fr-FR"/>
        </w:rPr>
        <w:t xml:space="preserve"> </w:t>
      </w:r>
      <w:r w:rsidR="0024276E" w:rsidRPr="00F44687">
        <w:rPr>
          <w:sz w:val="20"/>
          <w:szCs w:val="20"/>
          <w:lang w:val="fr-FR"/>
        </w:rPr>
        <w:t>quand la population</w:t>
      </w:r>
      <w:r w:rsidR="00A47335">
        <w:rPr>
          <w:sz w:val="20"/>
          <w:szCs w:val="20"/>
          <w:lang w:val="fr-FR"/>
        </w:rPr>
        <w:t xml:space="preserve"> </w:t>
      </w:r>
      <w:r w:rsidR="00F44687">
        <w:rPr>
          <w:sz w:val="20"/>
          <w:szCs w:val="20"/>
          <w:lang w:val="fr-FR"/>
        </w:rPr>
        <w:t xml:space="preserve">acceptera à </w:t>
      </w:r>
      <w:r w:rsidR="009028F5" w:rsidRPr="00F44687">
        <w:rPr>
          <w:sz w:val="20"/>
          <w:szCs w:val="20"/>
          <w:lang w:val="fr-FR"/>
        </w:rPr>
        <w:t xml:space="preserve"> contribuer à un risque auquel </w:t>
      </w:r>
      <w:r w:rsidR="0024276E" w:rsidRPr="00F44687">
        <w:rPr>
          <w:sz w:val="20"/>
          <w:szCs w:val="20"/>
          <w:lang w:val="fr-FR"/>
        </w:rPr>
        <w:t xml:space="preserve">elle </w:t>
      </w:r>
      <w:r w:rsidR="00F44687">
        <w:rPr>
          <w:sz w:val="20"/>
          <w:szCs w:val="20"/>
          <w:lang w:val="fr-FR"/>
        </w:rPr>
        <w:t>n’aura</w:t>
      </w:r>
      <w:r w:rsidR="00A47335">
        <w:rPr>
          <w:sz w:val="20"/>
          <w:szCs w:val="20"/>
          <w:lang w:val="fr-FR"/>
        </w:rPr>
        <w:t xml:space="preserve"> </w:t>
      </w:r>
      <w:r w:rsidR="00E7159A">
        <w:rPr>
          <w:sz w:val="20"/>
          <w:szCs w:val="20"/>
          <w:lang w:val="fr-FR"/>
        </w:rPr>
        <w:t>pas à</w:t>
      </w:r>
      <w:r w:rsidR="005F0900">
        <w:rPr>
          <w:sz w:val="20"/>
          <w:szCs w:val="20"/>
          <w:lang w:val="fr-FR"/>
        </w:rPr>
        <w:t xml:space="preserve"> faire face ;</w:t>
      </w:r>
      <w:r w:rsidR="004E5E40" w:rsidRPr="00F44687">
        <w:rPr>
          <w:sz w:val="20"/>
          <w:szCs w:val="20"/>
          <w:lang w:val="fr-FR"/>
        </w:rPr>
        <w:t xml:space="preserve"> et</w:t>
      </w:r>
      <w:r w:rsidR="00A47335" w:rsidRPr="00F44687">
        <w:rPr>
          <w:sz w:val="20"/>
          <w:szCs w:val="20"/>
          <w:lang w:val="fr-FR"/>
        </w:rPr>
        <w:t xml:space="preserve"> </w:t>
      </w:r>
      <w:r w:rsidR="009028F5" w:rsidRPr="00F44687">
        <w:rPr>
          <w:sz w:val="20"/>
          <w:szCs w:val="20"/>
          <w:lang w:val="fr-FR"/>
        </w:rPr>
        <w:t>avec une croi</w:t>
      </w:r>
      <w:r w:rsidR="0024276E" w:rsidRPr="00F44687">
        <w:rPr>
          <w:sz w:val="20"/>
          <w:szCs w:val="20"/>
          <w:lang w:val="fr-FR"/>
        </w:rPr>
        <w:t>ssance économique stable</w:t>
      </w:r>
      <w:r w:rsidR="009028F5" w:rsidRPr="00100DCD">
        <w:rPr>
          <w:sz w:val="20"/>
          <w:szCs w:val="20"/>
          <w:lang w:val="fr-FR"/>
        </w:rPr>
        <w:t>.</w:t>
      </w:r>
    </w:p>
    <w:p w:rsidR="00FE6B87" w:rsidRDefault="00B84A4D" w:rsidP="00F44687">
      <w:pPr>
        <w:jc w:val="both"/>
        <w:rPr>
          <w:sz w:val="20"/>
          <w:szCs w:val="20"/>
          <w:lang w:val="fr-FR"/>
        </w:rPr>
      </w:pPr>
      <w:r w:rsidRPr="005F0900">
        <w:rPr>
          <w:sz w:val="20"/>
          <w:szCs w:val="20"/>
          <w:lang w:val="fr-FR"/>
        </w:rPr>
        <w:t>A</w:t>
      </w:r>
      <w:r w:rsidR="004473CA" w:rsidRPr="005F0900">
        <w:rPr>
          <w:sz w:val="20"/>
          <w:szCs w:val="20"/>
          <w:lang w:val="fr-FR"/>
        </w:rPr>
        <w:t>ctuellement</w:t>
      </w:r>
      <w:r w:rsidR="00A47E42" w:rsidRPr="005F0900">
        <w:rPr>
          <w:sz w:val="20"/>
          <w:szCs w:val="20"/>
          <w:lang w:val="fr-FR"/>
        </w:rPr>
        <w:t>, 41, 5% des dépenses totales de santé de Madagascar sont payées par les ménages</w:t>
      </w:r>
      <w:r w:rsidR="002B6264">
        <w:rPr>
          <w:sz w:val="20"/>
          <w:szCs w:val="20"/>
          <w:lang w:val="fr-FR"/>
        </w:rPr>
        <w:t xml:space="preserve"> </w:t>
      </w:r>
      <w:r w:rsidR="004473CA" w:rsidRPr="009B6CF2">
        <w:rPr>
          <w:sz w:val="20"/>
          <w:szCs w:val="20"/>
          <w:lang w:val="fr-FR"/>
        </w:rPr>
        <w:t xml:space="preserve">par un </w:t>
      </w:r>
      <w:r w:rsidR="00A47E42" w:rsidRPr="009B6CF2">
        <w:rPr>
          <w:sz w:val="20"/>
          <w:szCs w:val="20"/>
          <w:lang w:val="fr-FR"/>
        </w:rPr>
        <w:t xml:space="preserve"> paie</w:t>
      </w:r>
      <w:r w:rsidR="004473CA" w:rsidRPr="009B6CF2">
        <w:rPr>
          <w:sz w:val="20"/>
          <w:szCs w:val="20"/>
          <w:lang w:val="fr-FR"/>
        </w:rPr>
        <w:t xml:space="preserve">ment </w:t>
      </w:r>
      <w:r w:rsidR="00A47E42" w:rsidRPr="009B6CF2">
        <w:rPr>
          <w:sz w:val="20"/>
          <w:szCs w:val="20"/>
          <w:lang w:val="fr-FR"/>
        </w:rPr>
        <w:t xml:space="preserve"> direct</w:t>
      </w:r>
      <w:r w:rsidR="004473CA" w:rsidRPr="009B6CF2">
        <w:rPr>
          <w:sz w:val="20"/>
          <w:szCs w:val="20"/>
          <w:lang w:val="fr-FR"/>
        </w:rPr>
        <w:t xml:space="preserve"> d</w:t>
      </w:r>
      <w:r w:rsidR="00A47E42" w:rsidRPr="009B6CF2">
        <w:rPr>
          <w:sz w:val="20"/>
          <w:szCs w:val="20"/>
          <w:lang w:val="fr-FR"/>
        </w:rPr>
        <w:t>es services lo</w:t>
      </w:r>
      <w:r w:rsidR="00261A1B" w:rsidRPr="009B6CF2">
        <w:rPr>
          <w:sz w:val="20"/>
          <w:szCs w:val="20"/>
          <w:lang w:val="fr-FR"/>
        </w:rPr>
        <w:t>rsqu'ils sont malades</w:t>
      </w:r>
      <w:r w:rsidR="00A47E42" w:rsidRPr="009B6CF2">
        <w:rPr>
          <w:sz w:val="20"/>
          <w:szCs w:val="20"/>
          <w:lang w:val="fr-FR"/>
        </w:rPr>
        <w:t xml:space="preserve">. </w:t>
      </w:r>
      <w:r w:rsidR="00E7159A" w:rsidRPr="009B6CF2">
        <w:rPr>
          <w:sz w:val="20"/>
          <w:szCs w:val="20"/>
          <w:lang w:val="fr-FR"/>
        </w:rPr>
        <w:t xml:space="preserve">A plus ou moins </w:t>
      </w:r>
      <w:r w:rsidR="00FE6B87">
        <w:rPr>
          <w:sz w:val="20"/>
          <w:szCs w:val="20"/>
          <w:lang w:val="fr-FR"/>
        </w:rPr>
        <w:t>long</w:t>
      </w:r>
      <w:r w:rsidR="00E7159A" w:rsidRPr="009B6CF2">
        <w:rPr>
          <w:sz w:val="20"/>
          <w:szCs w:val="20"/>
          <w:lang w:val="fr-FR"/>
        </w:rPr>
        <w:t xml:space="preserve"> terme</w:t>
      </w:r>
      <w:r w:rsidR="00A47E42" w:rsidRPr="009B6CF2">
        <w:rPr>
          <w:sz w:val="20"/>
          <w:szCs w:val="20"/>
          <w:lang w:val="fr-FR"/>
        </w:rPr>
        <w:t>, la Caisse</w:t>
      </w:r>
      <w:r w:rsidR="009B6CF2">
        <w:rPr>
          <w:sz w:val="20"/>
          <w:szCs w:val="20"/>
          <w:lang w:val="fr-FR"/>
        </w:rPr>
        <w:t xml:space="preserve"> aura vocation à </w:t>
      </w:r>
      <w:r w:rsidR="00A47E42" w:rsidRPr="009B6CF2">
        <w:rPr>
          <w:sz w:val="20"/>
          <w:szCs w:val="20"/>
          <w:lang w:val="fr-FR"/>
        </w:rPr>
        <w:t xml:space="preserve"> </w:t>
      </w:r>
      <w:r w:rsidR="00A47335">
        <w:rPr>
          <w:sz w:val="20"/>
          <w:szCs w:val="20"/>
          <w:lang w:val="fr-FR"/>
        </w:rPr>
        <w:t xml:space="preserve">amener </w:t>
      </w:r>
      <w:r w:rsidR="00A47E42" w:rsidRPr="009B6CF2">
        <w:rPr>
          <w:sz w:val="20"/>
          <w:szCs w:val="20"/>
          <w:lang w:val="fr-FR"/>
        </w:rPr>
        <w:t xml:space="preserve">ces 41,5% des paiements directs </w:t>
      </w:r>
      <w:r w:rsidR="00A47335">
        <w:rPr>
          <w:sz w:val="20"/>
          <w:szCs w:val="20"/>
          <w:lang w:val="fr-FR"/>
        </w:rPr>
        <w:t>dans</w:t>
      </w:r>
      <w:r w:rsidR="00A47E42" w:rsidRPr="009B6CF2">
        <w:rPr>
          <w:sz w:val="20"/>
          <w:szCs w:val="20"/>
          <w:lang w:val="fr-FR"/>
        </w:rPr>
        <w:t xml:space="preserve"> un système de prépaiement</w:t>
      </w:r>
      <w:r w:rsidR="00A47335">
        <w:rPr>
          <w:sz w:val="20"/>
          <w:szCs w:val="20"/>
          <w:lang w:val="fr-FR"/>
        </w:rPr>
        <w:t xml:space="preserve"> unique</w:t>
      </w:r>
      <w:r w:rsidR="00FE6B87">
        <w:rPr>
          <w:sz w:val="20"/>
          <w:szCs w:val="20"/>
          <w:lang w:val="fr-FR"/>
        </w:rPr>
        <w:t xml:space="preserve">. </w:t>
      </w:r>
    </w:p>
    <w:p w:rsidR="00A47335" w:rsidRDefault="0068791B" w:rsidP="00F44687">
      <w:pPr>
        <w:jc w:val="both"/>
        <w:rPr>
          <w:sz w:val="20"/>
          <w:szCs w:val="20"/>
          <w:lang w:val="fr-FR"/>
        </w:rPr>
      </w:pPr>
      <w:r>
        <w:rPr>
          <w:noProof/>
          <w:sz w:val="20"/>
          <w:szCs w:val="20"/>
        </w:rPr>
        <mc:AlternateContent>
          <mc:Choice Requires="wps">
            <w:drawing>
              <wp:anchor distT="0" distB="0" distL="114300" distR="114300" simplePos="0" relativeHeight="251683840" behindDoc="0" locked="0" layoutInCell="1" allowOverlap="1">
                <wp:simplePos x="0" y="0"/>
                <wp:positionH relativeFrom="column">
                  <wp:posOffset>2805430</wp:posOffset>
                </wp:positionH>
                <wp:positionV relativeFrom="paragraph">
                  <wp:posOffset>1694180</wp:posOffset>
                </wp:positionV>
                <wp:extent cx="3087370" cy="2000250"/>
                <wp:effectExtent l="0" t="0" r="0" b="0"/>
                <wp:wrapNone/>
                <wp:docPr id="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7370" cy="2000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94611" w:rsidRPr="00100DCD" w:rsidRDefault="00894611" w:rsidP="004473CA">
                            <w:pPr>
                              <w:jc w:val="both"/>
                              <w:rPr>
                                <w:sz w:val="20"/>
                                <w:szCs w:val="20"/>
                                <w:lang w:val="fr-FR"/>
                              </w:rPr>
                            </w:pPr>
                            <w:r>
                              <w:rPr>
                                <w:sz w:val="20"/>
                                <w:szCs w:val="20"/>
                                <w:lang w:val="fr-FR"/>
                              </w:rPr>
                              <w:t xml:space="preserve">La logique de prépaiement développera également </w:t>
                            </w:r>
                            <w:r w:rsidRPr="00105B21">
                              <w:rPr>
                                <w:sz w:val="20"/>
                                <w:szCs w:val="20"/>
                                <w:lang w:val="fr-FR"/>
                              </w:rPr>
                              <w:t xml:space="preserve">la solidarité entre ceux qui ne peuvent pas payer pour les services de santé - </w:t>
                            </w:r>
                            <w:r>
                              <w:rPr>
                                <w:sz w:val="20"/>
                                <w:szCs w:val="20"/>
                                <w:lang w:val="fr-FR"/>
                              </w:rPr>
                              <w:t>où</w:t>
                            </w:r>
                            <w:r w:rsidRPr="00105B21">
                              <w:rPr>
                                <w:sz w:val="20"/>
                                <w:szCs w:val="20"/>
                                <w:lang w:val="fr-FR"/>
                              </w:rPr>
                              <w:t xml:space="preserve"> leur adhésion à la Caisse sera prise en charge par le gouvernement ou des partenaires externes - et ceux qui peuvent effectivement</w:t>
                            </w:r>
                            <w:r>
                              <w:rPr>
                                <w:sz w:val="20"/>
                                <w:szCs w:val="20"/>
                                <w:lang w:val="fr-FR"/>
                              </w:rPr>
                              <w:t xml:space="preserve"> payer leur propre contribution. Il s’agit de </w:t>
                            </w:r>
                            <w:r w:rsidRPr="00105B21">
                              <w:rPr>
                                <w:sz w:val="20"/>
                                <w:szCs w:val="20"/>
                                <w:lang w:val="fr-FR"/>
                              </w:rPr>
                              <w:t>la solidarité entre la population pauvre et la population plus riche. C'est ce que l'OMS décrit comme</w:t>
                            </w:r>
                            <w:r w:rsidRPr="00521A36">
                              <w:rPr>
                                <w:lang w:val="fr-FR"/>
                              </w:rPr>
                              <w:t xml:space="preserve"> </w:t>
                            </w:r>
                            <w:r w:rsidRPr="0078757B">
                              <w:rPr>
                                <w:b/>
                                <w:lang w:val="fr-FR"/>
                              </w:rPr>
                              <w:t>l'équité en matière de santé</w:t>
                            </w:r>
                            <w:r w:rsidRPr="00521A36">
                              <w:rPr>
                                <w:lang w:val="fr-FR"/>
                              </w:rPr>
                              <w:t xml:space="preserve">, </w:t>
                            </w:r>
                            <w:r w:rsidRPr="00105B21">
                              <w:rPr>
                                <w:sz w:val="20"/>
                                <w:szCs w:val="20"/>
                                <w:lang w:val="fr-FR"/>
                              </w:rPr>
                              <w:t>l'un des droits fondamentaux de l'homme</w:t>
                            </w:r>
                            <w:r>
                              <w:rPr>
                                <w:sz w:val="20"/>
                                <w:szCs w:val="20"/>
                                <w:lang w:val="fr-FR"/>
                              </w:rPr>
                              <w:t>.</w:t>
                            </w:r>
                          </w:p>
                          <w:p w:rsidR="00894611" w:rsidRPr="002246DF" w:rsidRDefault="00894611" w:rsidP="004473CA">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9" type="#_x0000_t202" style="position:absolute;left:0;text-align:left;margin-left:220.9pt;margin-top:133.4pt;width:243.1pt;height:15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" stroked="f">
                <v:textbox>
                  <w:txbxContent>
                    <w:p w:rsidR="00894611" w:rsidRPr="00100DCD" w:rsidRDefault="00894611" w:rsidP="004473CA">
                      <w:pPr>
                        <w:jc w:val="both"/>
                        <w:rPr>
                          <w:sz w:val="20"/>
                          <w:szCs w:val="20"/>
                          <w:lang w:val="fr-FR"/>
                        </w:rPr>
                      </w:pPr>
                      <w:r>
                        <w:rPr>
                          <w:sz w:val="20"/>
                          <w:szCs w:val="20"/>
                          <w:lang w:val="fr-FR"/>
                        </w:rPr>
                        <w:t xml:space="preserve">La logique de prépaiement développera également </w:t>
                      </w:r>
                      <w:r w:rsidRPr="00105B21">
                        <w:rPr>
                          <w:sz w:val="20"/>
                          <w:szCs w:val="20"/>
                          <w:lang w:val="fr-FR"/>
                        </w:rPr>
                        <w:t xml:space="preserve">la solidarité entre ceux qui ne peuvent pas payer pour les services de santé - </w:t>
                      </w:r>
                      <w:r>
                        <w:rPr>
                          <w:sz w:val="20"/>
                          <w:szCs w:val="20"/>
                          <w:lang w:val="fr-FR"/>
                        </w:rPr>
                        <w:t>où</w:t>
                      </w:r>
                      <w:r w:rsidRPr="00105B21">
                        <w:rPr>
                          <w:sz w:val="20"/>
                          <w:szCs w:val="20"/>
                          <w:lang w:val="fr-FR"/>
                        </w:rPr>
                        <w:t xml:space="preserve"> leur adhésion à la Caisse sera prise en charge par le gouvernement ou des partenaires externes - et ceux qui peuvent effectivement</w:t>
                      </w:r>
                      <w:r>
                        <w:rPr>
                          <w:sz w:val="20"/>
                          <w:szCs w:val="20"/>
                          <w:lang w:val="fr-FR"/>
                        </w:rPr>
                        <w:t xml:space="preserve"> payer leur propre contribution. Il s’agit de </w:t>
                      </w:r>
                      <w:r w:rsidRPr="00105B21">
                        <w:rPr>
                          <w:sz w:val="20"/>
                          <w:szCs w:val="20"/>
                          <w:lang w:val="fr-FR"/>
                        </w:rPr>
                        <w:t>la solidarité entre la population pauvre et la population plus riche. C'est ce que l'OMS décrit comme</w:t>
                      </w:r>
                      <w:r w:rsidRPr="00521A36">
                        <w:rPr>
                          <w:lang w:val="fr-FR"/>
                        </w:rPr>
                        <w:t xml:space="preserve"> </w:t>
                      </w:r>
                      <w:r w:rsidRPr="0078757B">
                        <w:rPr>
                          <w:b/>
                          <w:lang w:val="fr-FR"/>
                        </w:rPr>
                        <w:t>l'équité en matière de santé</w:t>
                      </w:r>
                      <w:r w:rsidRPr="00521A36">
                        <w:rPr>
                          <w:lang w:val="fr-FR"/>
                        </w:rPr>
                        <w:t xml:space="preserve">, </w:t>
                      </w:r>
                      <w:r w:rsidRPr="00105B21">
                        <w:rPr>
                          <w:sz w:val="20"/>
                          <w:szCs w:val="20"/>
                          <w:lang w:val="fr-FR"/>
                        </w:rPr>
                        <w:t>l'un des droits fondamentaux de l'homme</w:t>
                      </w:r>
                      <w:r>
                        <w:rPr>
                          <w:sz w:val="20"/>
                          <w:szCs w:val="20"/>
                          <w:lang w:val="fr-FR"/>
                        </w:rPr>
                        <w:t>.</w:t>
                      </w:r>
                    </w:p>
                    <w:p w:rsidR="00894611" w:rsidRPr="002246DF" w:rsidRDefault="00894611" w:rsidP="004473CA">
                      <w:pPr>
                        <w:rPr>
                          <w:lang w:val="fr-FR"/>
                        </w:rPr>
                      </w:pPr>
                    </w:p>
                  </w:txbxContent>
                </v:textbox>
              </v:shape>
            </w:pict>
          </mc:Fallback>
        </mc:AlternateContent>
      </w:r>
      <w:r w:rsidR="00A47335" w:rsidRPr="00A47335">
        <w:rPr>
          <w:sz w:val="20"/>
          <w:szCs w:val="20"/>
          <w:lang w:val="fr-FR"/>
        </w:rPr>
        <w:t xml:space="preserve">La différence </w:t>
      </w:r>
      <w:r w:rsidR="00A47335">
        <w:rPr>
          <w:sz w:val="20"/>
          <w:szCs w:val="20"/>
          <w:lang w:val="fr-FR"/>
        </w:rPr>
        <w:t xml:space="preserve">apparait nettement plus </w:t>
      </w:r>
      <w:r w:rsidR="00A47335" w:rsidRPr="00A47335">
        <w:rPr>
          <w:sz w:val="20"/>
          <w:szCs w:val="20"/>
          <w:lang w:val="fr-FR"/>
        </w:rPr>
        <w:t xml:space="preserve">claire: avec une logique de prépaiement, ce ne sont pas seulement ceux qui sont malades qui paieront, mais la majorité de la population  en bonne santé. Dans ce sens, le fardeau financier qui découle de l’utilisation des services par  un petit groupe de personnes malades est porté  par la </w:t>
      </w:r>
      <w:r w:rsidR="00A47335" w:rsidRPr="00A47335">
        <w:rPr>
          <w:sz w:val="20"/>
          <w:szCs w:val="20"/>
          <w:lang w:val="fr-FR"/>
        </w:rPr>
        <w:lastRenderedPageBreak/>
        <w:t xml:space="preserve">population en général ayant moins de risque de mauvaise santé. Cela signifie  une introduction de la solidarité </w:t>
      </w:r>
      <w:r>
        <w:rPr>
          <w:noProof/>
          <w:sz w:val="20"/>
          <w:szCs w:val="20"/>
        </w:rPr>
        <mc:AlternateContent>
          <mc:Choice Requires="wps">
            <w:drawing>
              <wp:anchor distT="0" distB="0" distL="114300" distR="114300" simplePos="0" relativeHeight="251686912" behindDoc="0" locked="0" layoutInCell="1" allowOverlap="1">
                <wp:simplePos x="0" y="0"/>
                <wp:positionH relativeFrom="column">
                  <wp:posOffset>2698115</wp:posOffset>
                </wp:positionH>
                <wp:positionV relativeFrom="paragraph">
                  <wp:posOffset>335915</wp:posOffset>
                </wp:positionV>
                <wp:extent cx="3051175" cy="2083435"/>
                <wp:effectExtent l="0" t="0" r="0" b="0"/>
                <wp:wrapNone/>
                <wp:docPr id="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1175" cy="20834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94611" w:rsidRPr="00D17257" w:rsidRDefault="00894611" w:rsidP="00D17257">
                            <w:pPr>
                              <w:rPr>
                                <w:sz w:val="20"/>
                                <w:szCs w:val="20"/>
                                <w:lang w:val="fr-FR"/>
                              </w:rPr>
                            </w:pPr>
                            <w:r>
                              <w:rPr>
                                <w:sz w:val="20"/>
                                <w:szCs w:val="20"/>
                                <w:lang w:val="fr-FR"/>
                              </w:rPr>
                              <w:t>L</w:t>
                            </w:r>
                            <w:r w:rsidRPr="00D17257">
                              <w:rPr>
                                <w:sz w:val="20"/>
                                <w:szCs w:val="20"/>
                                <w:lang w:val="fr-FR"/>
                              </w:rPr>
                              <w:t xml:space="preserve">a solidarité </w:t>
                            </w:r>
                            <w:r>
                              <w:rPr>
                                <w:sz w:val="20"/>
                                <w:szCs w:val="20"/>
                                <w:lang w:val="fr-FR"/>
                              </w:rPr>
                              <w:t xml:space="preserve">s’exprime également </w:t>
                            </w:r>
                            <w:r w:rsidRPr="00D17257">
                              <w:rPr>
                                <w:sz w:val="20"/>
                                <w:szCs w:val="20"/>
                                <w:lang w:val="fr-FR"/>
                              </w:rPr>
                              <w:t>entre ceux qui ne peuvent pas payer pour les services de santé - par le fait que leur adhésion à la Caisse sera prise en charge par le gouvernement ou des partenaires externes - et ceux qui peuvent effectivement payer leur propre contribution : la solidarité entre la population pauvre et la population plus riche. C'est ce que l'OMS décrit comme l'équité en matière de santé, l'un des droits fondamentaux de l'homme.</w:t>
                            </w:r>
                          </w:p>
                          <w:p w:rsidR="00894611" w:rsidRPr="00C16AE8" w:rsidRDefault="00894611">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0" type="#_x0000_t202" style="position:absolute;left:0;text-align:left;margin-left:212.45pt;margin-top:26.45pt;width:240.25pt;height:164.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" stroked="f">
                <v:textbox>
                  <w:txbxContent>
                    <w:p w:rsidR="00894611" w:rsidRPr="00D17257" w:rsidRDefault="00894611" w:rsidP="00D17257">
                      <w:pPr>
                        <w:rPr>
                          <w:sz w:val="20"/>
                          <w:szCs w:val="20"/>
                          <w:lang w:val="fr-FR"/>
                        </w:rPr>
                      </w:pPr>
                      <w:r>
                        <w:rPr>
                          <w:sz w:val="20"/>
                          <w:szCs w:val="20"/>
                          <w:lang w:val="fr-FR"/>
                        </w:rPr>
                        <w:t>L</w:t>
                      </w:r>
                      <w:r w:rsidRPr="00D17257">
                        <w:rPr>
                          <w:sz w:val="20"/>
                          <w:szCs w:val="20"/>
                          <w:lang w:val="fr-FR"/>
                        </w:rPr>
                        <w:t xml:space="preserve">a solidarité </w:t>
                      </w:r>
                      <w:r>
                        <w:rPr>
                          <w:sz w:val="20"/>
                          <w:szCs w:val="20"/>
                          <w:lang w:val="fr-FR"/>
                        </w:rPr>
                        <w:t xml:space="preserve">s’exprime également </w:t>
                      </w:r>
                      <w:r w:rsidRPr="00D17257">
                        <w:rPr>
                          <w:sz w:val="20"/>
                          <w:szCs w:val="20"/>
                          <w:lang w:val="fr-FR"/>
                        </w:rPr>
                        <w:t>entre ceux qui ne peuvent pas payer pour les services de santé - par le fait que leur adhésion à la Caisse sera prise en charge par le gouvernement ou des partenaires externes - et ceux qui peuvent effectivement payer leur propre contribution : la solidarité entre la population pauvre et la population plus riche. C'est ce que l'OMS décrit comme l'équité en matière de santé, l'un des droits fondamentaux de l'homme.</w:t>
                      </w:r>
                    </w:p>
                    <w:p w:rsidR="00894611" w:rsidRPr="00C16AE8" w:rsidRDefault="00894611">
                      <w:pPr>
                        <w:rPr>
                          <w:lang w:val="fr-FR"/>
                        </w:rPr>
                      </w:pPr>
                    </w:p>
                  </w:txbxContent>
                </v:textbox>
              </v:shape>
            </w:pict>
          </mc:Fallback>
        </mc:AlternateContent>
      </w:r>
      <w:r w:rsidR="00A47335" w:rsidRPr="00A47335">
        <w:rPr>
          <w:sz w:val="20"/>
          <w:szCs w:val="20"/>
          <w:lang w:val="fr-FR"/>
        </w:rPr>
        <w:t>entre les malades et les personnes en bonne santé.</w:t>
      </w:r>
    </w:p>
    <w:p w:rsidR="00105B21" w:rsidRDefault="00105B21" w:rsidP="00F44687">
      <w:pPr>
        <w:jc w:val="both"/>
        <w:rPr>
          <w:sz w:val="20"/>
          <w:szCs w:val="20"/>
          <w:lang w:val="fr-FR"/>
        </w:rPr>
      </w:pPr>
      <w:r w:rsidRPr="00100DCD">
        <w:rPr>
          <w:noProof/>
          <w:sz w:val="20"/>
          <w:szCs w:val="20"/>
        </w:rPr>
        <w:drawing>
          <wp:anchor distT="0" distB="0" distL="114300" distR="114300" simplePos="0" relativeHeight="251685888" behindDoc="0" locked="0" layoutInCell="1" allowOverlap="1">
            <wp:simplePos x="0" y="0"/>
            <wp:positionH relativeFrom="column">
              <wp:align>left</wp:align>
            </wp:positionH>
            <wp:positionV relativeFrom="paragraph">
              <wp:align>top</wp:align>
            </wp:positionV>
            <wp:extent cx="2333501" cy="1979370"/>
            <wp:effectExtent l="19050" t="0" r="0" b="0"/>
            <wp:wrapSquare wrapText="bothSides"/>
            <wp:docPr id="1" name="Picture 2">
              <a:extLst xmlns:a="http://schemas.openxmlformats.org/drawingml/2006/main">
                <a:ext uri="{FF2B5EF4-FFF2-40B4-BE49-F238E27FC236}">
                  <a16:creationId xmlns:arto="http://schemas.microsoft.com/office/word/2006/arto"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xmlns:ve="http://schemas.openxmlformats.org/markup-compatibility/2006" id="{18AF8A62-A59B-4440-8277-F33D6A13DC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rto="http://schemas.microsoft.com/office/word/2006/arto"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xmlns:ve="http://schemas.openxmlformats.org/markup-compatibility/2006" id="{18AF8A62-A59B-4440-8277-F33D6A13DC0B}"/>
                        </a:ext>
                      </a:extLst>
                    </pic:cNvPr>
                    <pic:cNvPicPr>
                      <a:picLocks noChangeAspect="1"/>
                    </pic:cNvPicPr>
                  </pic:nvPicPr>
                  <pic:blipFill>
                    <a:blip r:embed="rId10"/>
                    <a:stretch>
                      <a:fillRect/>
                    </a:stretch>
                  </pic:blipFill>
                  <pic:spPr>
                    <a:xfrm>
                      <a:off x="0" y="0"/>
                      <a:ext cx="2333501" cy="1979370"/>
                    </a:xfrm>
                    <a:prstGeom prst="rect">
                      <a:avLst/>
                    </a:prstGeom>
                  </pic:spPr>
                </pic:pic>
              </a:graphicData>
            </a:graphic>
          </wp:anchor>
        </w:drawing>
      </w:r>
      <w:r w:rsidR="00F57CAD">
        <w:rPr>
          <w:sz w:val="20"/>
          <w:szCs w:val="20"/>
          <w:lang w:val="fr-FR"/>
        </w:rPr>
        <w:br w:type="textWrapping" w:clear="all"/>
      </w:r>
    </w:p>
    <w:p w:rsidR="002C474B" w:rsidRPr="002246DF" w:rsidRDefault="002C474B" w:rsidP="002C474B">
      <w:pPr>
        <w:pStyle w:val="Beschriftung"/>
        <w:rPr>
          <w:lang w:val="fr-FR"/>
        </w:rPr>
      </w:pPr>
      <w:r w:rsidRPr="002246DF">
        <w:rPr>
          <w:lang w:val="fr-FR"/>
        </w:rPr>
        <w:t>Source: Estimation CNS, OMS 2014</w:t>
      </w:r>
    </w:p>
    <w:p w:rsidR="00F3785A" w:rsidRPr="00100DCD" w:rsidRDefault="0068791B" w:rsidP="007B2BB7">
      <w:pPr>
        <w:rPr>
          <w:sz w:val="20"/>
          <w:szCs w:val="20"/>
          <w:lang w:val="fr-FR"/>
        </w:rPr>
      </w:pPr>
      <w:r>
        <w:rPr>
          <w:noProof/>
          <w:sz w:val="20"/>
          <w:szCs w:val="20"/>
        </w:rPr>
        <mc:AlternateContent>
          <mc:Choice Requires="wps">
            <w:drawing>
              <wp:anchor distT="0" distB="0" distL="114300" distR="114300" simplePos="0" relativeHeight="251663360" behindDoc="0" locked="0" layoutInCell="1" allowOverlap="1">
                <wp:simplePos x="0" y="0"/>
                <wp:positionH relativeFrom="column">
                  <wp:posOffset>14605</wp:posOffset>
                </wp:positionH>
                <wp:positionV relativeFrom="paragraph">
                  <wp:posOffset>52070</wp:posOffset>
                </wp:positionV>
                <wp:extent cx="5567680" cy="579755"/>
                <wp:effectExtent l="0" t="0" r="13970" b="10795"/>
                <wp:wrapNone/>
                <wp:docPr id="16" name="Abgerundetes Rechteck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67680" cy="579755"/>
                        </a:xfrm>
                        <a:prstGeom prst="roundRect">
                          <a:avLst/>
                        </a:prstGeom>
                        <a:solidFill>
                          <a:sysClr val="window" lastClr="FFFFFF"/>
                        </a:solidFill>
                        <a:ln w="25400" cap="flat" cmpd="sng" algn="ctr">
                          <a:solidFill>
                            <a:srgbClr val="FFC000"/>
                          </a:solidFill>
                          <a:prstDash val="solid"/>
                        </a:ln>
                        <a:effectLst/>
                      </wps:spPr>
                      <wps:txbx>
                        <w:txbxContent>
                          <w:p w:rsidR="00894611" w:rsidRPr="009028F5" w:rsidRDefault="00894611" w:rsidP="00CE30FE">
                            <w:pPr>
                              <w:jc w:val="center"/>
                              <w:rPr>
                                <w:b/>
                                <w:lang w:val="fr-FR"/>
                              </w:rPr>
                            </w:pPr>
                            <w:r>
                              <w:rPr>
                                <w:b/>
                                <w:color w:val="000000" w:themeColor="text1"/>
                                <w:lang w:val="fr-FR"/>
                              </w:rPr>
                              <w:t xml:space="preserve">Renforcer l’intégration des prestataires privés </w:t>
                            </w:r>
                            <w:r w:rsidRPr="00B33A83">
                              <w:rPr>
                                <w:b/>
                                <w:color w:val="000000" w:themeColor="text1"/>
                                <w:lang w:val="fr-FR"/>
                              </w:rPr>
                              <w:t>dans le</w:t>
                            </w:r>
                            <w:r>
                              <w:rPr>
                                <w:b/>
                                <w:color w:val="000000" w:themeColor="text1"/>
                                <w:lang w:val="fr-FR"/>
                              </w:rPr>
                              <w:t xml:space="preserve"> </w:t>
                            </w:r>
                            <w:r w:rsidRPr="006E0C33">
                              <w:rPr>
                                <w:b/>
                                <w:color w:val="000000" w:themeColor="text1"/>
                                <w:lang w:val="fr-FR"/>
                              </w:rPr>
                              <w:t>systèm</w:t>
                            </w:r>
                            <w:r>
                              <w:rPr>
                                <w:b/>
                                <w:color w:val="000000" w:themeColor="text1"/>
                                <w:lang w:val="fr-FR"/>
                              </w:rPr>
                              <w:t>e de santé actuel à Madagascar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Abgerundetes Rechteck 16" o:spid="_x0000_s1031" style="position:absolute;margin-left:1.15pt;margin-top:4.1pt;width:438.4pt;height:45.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" fillcolor="window" strokecolor="#ffc000" strokeweight="2pt">
                <v:path arrowok="t"/>
                <v:textbox>
                  <w:txbxContent>
                    <w:p w:rsidR="00894611" w:rsidRPr="009028F5" w:rsidRDefault="00894611" w:rsidP="00CE30FE">
                      <w:pPr>
                        <w:jc w:val="center"/>
                        <w:rPr>
                          <w:b/>
                          <w:lang w:val="fr-FR"/>
                        </w:rPr>
                      </w:pPr>
                      <w:r>
                        <w:rPr>
                          <w:b/>
                          <w:color w:val="000000" w:themeColor="text1"/>
                          <w:lang w:val="fr-FR"/>
                        </w:rPr>
                        <w:t xml:space="preserve">Renforcer l’intégration des prestataires privés </w:t>
                      </w:r>
                      <w:r w:rsidRPr="00B33A83">
                        <w:rPr>
                          <w:b/>
                          <w:color w:val="000000" w:themeColor="text1"/>
                          <w:lang w:val="fr-FR"/>
                        </w:rPr>
                        <w:t>dans le</w:t>
                      </w:r>
                      <w:r>
                        <w:rPr>
                          <w:b/>
                          <w:color w:val="000000" w:themeColor="text1"/>
                          <w:lang w:val="fr-FR"/>
                        </w:rPr>
                        <w:t xml:space="preserve"> </w:t>
                      </w:r>
                      <w:r w:rsidRPr="006E0C33">
                        <w:rPr>
                          <w:b/>
                          <w:color w:val="000000" w:themeColor="text1"/>
                          <w:lang w:val="fr-FR"/>
                        </w:rPr>
                        <w:t>systèm</w:t>
                      </w:r>
                      <w:r>
                        <w:rPr>
                          <w:b/>
                          <w:color w:val="000000" w:themeColor="text1"/>
                          <w:lang w:val="fr-FR"/>
                        </w:rPr>
                        <w:t>e de santé actuel à Madagascar</w:t>
                      </w:r>
                    </w:p>
                  </w:txbxContent>
                </v:textbox>
              </v:roundrect>
            </w:pict>
          </mc:Fallback>
        </mc:AlternateContent>
      </w:r>
    </w:p>
    <w:p w:rsidR="00843D55" w:rsidRPr="00100DCD" w:rsidRDefault="00843D55" w:rsidP="007B2BB7">
      <w:pPr>
        <w:rPr>
          <w:sz w:val="20"/>
          <w:szCs w:val="20"/>
          <w:lang w:val="fr-FR"/>
        </w:rPr>
      </w:pPr>
    </w:p>
    <w:p w:rsidR="00CE30FE" w:rsidRDefault="00CE30FE" w:rsidP="007B2BB7">
      <w:pPr>
        <w:rPr>
          <w:sz w:val="20"/>
          <w:szCs w:val="20"/>
          <w:lang w:val="fr-FR"/>
        </w:rPr>
      </w:pPr>
    </w:p>
    <w:p w:rsidR="00100DCD" w:rsidRDefault="00CE30FE" w:rsidP="00C614AA">
      <w:pPr>
        <w:jc w:val="both"/>
        <w:rPr>
          <w:sz w:val="20"/>
          <w:szCs w:val="20"/>
          <w:lang w:val="fr-FR"/>
        </w:rPr>
      </w:pPr>
      <w:r>
        <w:rPr>
          <w:sz w:val="20"/>
          <w:szCs w:val="20"/>
          <w:lang w:val="fr-FR"/>
        </w:rPr>
        <w:t xml:space="preserve">A </w:t>
      </w:r>
      <w:r w:rsidRPr="00100DCD">
        <w:rPr>
          <w:sz w:val="20"/>
          <w:szCs w:val="20"/>
          <w:lang w:val="fr-FR"/>
        </w:rPr>
        <w:t xml:space="preserve">Madagascar </w:t>
      </w:r>
      <w:r>
        <w:rPr>
          <w:sz w:val="20"/>
          <w:szCs w:val="20"/>
          <w:lang w:val="fr-FR"/>
        </w:rPr>
        <w:t xml:space="preserve">les </w:t>
      </w:r>
      <w:r w:rsidRPr="00100DCD">
        <w:rPr>
          <w:sz w:val="20"/>
          <w:szCs w:val="20"/>
          <w:lang w:val="fr-FR"/>
        </w:rPr>
        <w:t>prestataires du secteur privé</w:t>
      </w:r>
      <w:r>
        <w:rPr>
          <w:sz w:val="20"/>
          <w:szCs w:val="20"/>
          <w:lang w:val="fr-FR"/>
        </w:rPr>
        <w:t xml:space="preserve"> occupe</w:t>
      </w:r>
      <w:r w:rsidR="00E9239A">
        <w:rPr>
          <w:sz w:val="20"/>
          <w:szCs w:val="20"/>
          <w:lang w:val="fr-FR"/>
        </w:rPr>
        <w:t>nt</w:t>
      </w:r>
      <w:r>
        <w:rPr>
          <w:sz w:val="20"/>
          <w:szCs w:val="20"/>
          <w:lang w:val="fr-FR"/>
        </w:rPr>
        <w:t xml:space="preserve"> une place importante</w:t>
      </w:r>
      <w:r w:rsidRPr="00100DCD">
        <w:rPr>
          <w:sz w:val="20"/>
          <w:szCs w:val="20"/>
          <w:lang w:val="fr-FR"/>
        </w:rPr>
        <w:t>: les services de santé confessionnels fournissent 33% des soins</w:t>
      </w:r>
      <w:r w:rsidR="0030063B">
        <w:rPr>
          <w:sz w:val="20"/>
          <w:szCs w:val="20"/>
          <w:lang w:val="fr-FR"/>
        </w:rPr>
        <w:t xml:space="preserve"> de base</w:t>
      </w:r>
      <w:r w:rsidRPr="00100DCD">
        <w:rPr>
          <w:sz w:val="20"/>
          <w:szCs w:val="20"/>
          <w:lang w:val="fr-FR"/>
        </w:rPr>
        <w:t>, et</w:t>
      </w:r>
      <w:r w:rsidR="009B6CF2">
        <w:rPr>
          <w:sz w:val="20"/>
          <w:szCs w:val="20"/>
          <w:lang w:val="fr-FR"/>
        </w:rPr>
        <w:t xml:space="preserve"> 66%</w:t>
      </w:r>
      <w:r w:rsidR="00A326B8">
        <w:rPr>
          <w:sz w:val="20"/>
          <w:szCs w:val="20"/>
          <w:lang w:val="fr-FR"/>
        </w:rPr>
        <w:t xml:space="preserve"> au niveau hospitalier</w:t>
      </w:r>
      <w:r w:rsidRPr="00100DCD">
        <w:rPr>
          <w:sz w:val="20"/>
          <w:szCs w:val="20"/>
          <w:lang w:val="fr-FR"/>
        </w:rPr>
        <w:t xml:space="preserve"> (Source: Etude P4H)</w:t>
      </w:r>
      <w:r w:rsidR="00BB4531">
        <w:rPr>
          <w:sz w:val="20"/>
          <w:szCs w:val="20"/>
          <w:lang w:val="fr-FR"/>
        </w:rPr>
        <w:t>, m</w:t>
      </w:r>
      <w:r w:rsidR="00E9239A">
        <w:rPr>
          <w:sz w:val="20"/>
          <w:szCs w:val="20"/>
          <w:lang w:val="fr-FR"/>
        </w:rPr>
        <w:t xml:space="preserve">ais présentent une </w:t>
      </w:r>
      <w:r w:rsidR="00BB4531">
        <w:rPr>
          <w:sz w:val="20"/>
          <w:szCs w:val="20"/>
          <w:lang w:val="fr-FR"/>
        </w:rPr>
        <w:t>répartition</w:t>
      </w:r>
      <w:r w:rsidR="003A6A39">
        <w:rPr>
          <w:sz w:val="20"/>
          <w:szCs w:val="20"/>
          <w:lang w:val="fr-FR"/>
        </w:rPr>
        <w:t xml:space="preserve"> </w:t>
      </w:r>
      <w:r w:rsidR="00BB4531">
        <w:rPr>
          <w:sz w:val="20"/>
          <w:szCs w:val="20"/>
          <w:lang w:val="fr-FR"/>
        </w:rPr>
        <w:t>inégale</w:t>
      </w:r>
      <w:r w:rsidR="00E9239A">
        <w:rPr>
          <w:sz w:val="20"/>
          <w:szCs w:val="20"/>
          <w:lang w:val="fr-FR"/>
        </w:rPr>
        <w:t xml:space="preserve">. </w:t>
      </w:r>
      <w:r w:rsidR="00BB4531">
        <w:rPr>
          <w:sz w:val="20"/>
          <w:szCs w:val="20"/>
          <w:lang w:val="fr-FR"/>
        </w:rPr>
        <w:t>En effet,</w:t>
      </w:r>
      <w:r w:rsidR="003A6A39">
        <w:rPr>
          <w:sz w:val="20"/>
          <w:szCs w:val="20"/>
          <w:lang w:val="fr-FR"/>
        </w:rPr>
        <w:t xml:space="preserve"> </w:t>
      </w:r>
      <w:r w:rsidR="00A326B8">
        <w:rPr>
          <w:sz w:val="20"/>
          <w:szCs w:val="20"/>
          <w:lang w:val="fr-FR"/>
        </w:rPr>
        <w:t>l</w:t>
      </w:r>
      <w:r w:rsidR="00BB4531" w:rsidRPr="007E1A2B">
        <w:rPr>
          <w:sz w:val="20"/>
          <w:szCs w:val="20"/>
          <w:lang w:val="fr-FR"/>
        </w:rPr>
        <w:t>a population des zones rurales et reculées est souvent dépendante des prestataires publics et confessionnels</w:t>
      </w:r>
      <w:r w:rsidR="00BB4531">
        <w:rPr>
          <w:sz w:val="20"/>
          <w:szCs w:val="20"/>
          <w:lang w:val="fr-FR"/>
        </w:rPr>
        <w:t xml:space="preserve">, </w:t>
      </w:r>
      <w:r w:rsidR="00E9239A">
        <w:rPr>
          <w:sz w:val="20"/>
          <w:szCs w:val="20"/>
          <w:lang w:val="fr-FR"/>
        </w:rPr>
        <w:t xml:space="preserve"> le </w:t>
      </w:r>
      <w:r w:rsidR="00294CE2">
        <w:rPr>
          <w:sz w:val="20"/>
          <w:szCs w:val="20"/>
          <w:lang w:val="fr-FR"/>
        </w:rPr>
        <w:t>secteur privé</w:t>
      </w:r>
      <w:r w:rsidR="00E9239A">
        <w:rPr>
          <w:sz w:val="20"/>
          <w:szCs w:val="20"/>
          <w:lang w:val="fr-FR"/>
        </w:rPr>
        <w:t xml:space="preserve"> assure 54% des consultations en milieu urbain.</w:t>
      </w:r>
    </w:p>
    <w:tbl>
      <w:tblPr>
        <w:tblW w:w="0" w:type="auto"/>
        <w:tblInd w:w="70" w:type="dxa"/>
        <w:tblLayout w:type="fixed"/>
        <w:tblCellMar>
          <w:left w:w="70" w:type="dxa"/>
          <w:right w:w="70" w:type="dxa"/>
        </w:tblCellMar>
        <w:tblLook w:val="04A0" w:firstRow="1" w:lastRow="0" w:firstColumn="1" w:lastColumn="0" w:noHBand="0" w:noVBand="1"/>
      </w:tblPr>
      <w:tblGrid>
        <w:gridCol w:w="1276"/>
        <w:gridCol w:w="992"/>
        <w:gridCol w:w="1418"/>
        <w:gridCol w:w="1276"/>
        <w:gridCol w:w="1417"/>
      </w:tblGrid>
      <w:tr w:rsidR="0062724A" w:rsidRPr="00100DCD" w:rsidTr="00C614AA">
        <w:trPr>
          <w:trHeight w:val="280"/>
        </w:trPr>
        <w:tc>
          <w:tcPr>
            <w:tcW w:w="1276"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62724A" w:rsidRPr="00100DCD" w:rsidRDefault="0062724A" w:rsidP="00EA0C71">
            <w:pPr>
              <w:spacing w:after="0"/>
              <w:jc w:val="center"/>
              <w:rPr>
                <w:sz w:val="20"/>
                <w:szCs w:val="20"/>
                <w:lang w:val="fr-FR"/>
              </w:rPr>
            </w:pPr>
            <w:r w:rsidRPr="00100DCD">
              <w:rPr>
                <w:sz w:val="20"/>
                <w:szCs w:val="20"/>
                <w:lang w:val="fr-FR"/>
              </w:rPr>
              <w:t>Fo</w:t>
            </w:r>
            <w:r w:rsidR="00875981" w:rsidRPr="00100DCD">
              <w:rPr>
                <w:sz w:val="20"/>
                <w:szCs w:val="20"/>
                <w:lang w:val="fr-FR"/>
              </w:rPr>
              <w:t>rmation Sanitaires</w:t>
            </w:r>
          </w:p>
        </w:tc>
        <w:tc>
          <w:tcPr>
            <w:tcW w:w="992" w:type="dxa"/>
            <w:tcBorders>
              <w:top w:val="single" w:sz="4" w:space="0" w:color="auto"/>
              <w:left w:val="nil"/>
              <w:bottom w:val="single" w:sz="4" w:space="0" w:color="auto"/>
              <w:right w:val="single" w:sz="4" w:space="0" w:color="auto"/>
            </w:tcBorders>
            <w:shd w:val="clear" w:color="auto" w:fill="FFC000"/>
            <w:vAlign w:val="center"/>
            <w:hideMark/>
          </w:tcPr>
          <w:p w:rsidR="0062724A" w:rsidRPr="00100DCD" w:rsidRDefault="0062724A" w:rsidP="00EA0C71">
            <w:pPr>
              <w:spacing w:after="0"/>
              <w:jc w:val="center"/>
              <w:rPr>
                <w:sz w:val="20"/>
                <w:szCs w:val="20"/>
                <w:lang w:val="fr-FR"/>
              </w:rPr>
            </w:pPr>
            <w:r w:rsidRPr="00100DCD">
              <w:rPr>
                <w:sz w:val="20"/>
                <w:szCs w:val="20"/>
                <w:lang w:val="fr-FR"/>
              </w:rPr>
              <w:t>Public</w:t>
            </w:r>
          </w:p>
        </w:tc>
        <w:tc>
          <w:tcPr>
            <w:tcW w:w="1418" w:type="dxa"/>
            <w:tcBorders>
              <w:top w:val="single" w:sz="4" w:space="0" w:color="auto"/>
              <w:left w:val="nil"/>
              <w:bottom w:val="single" w:sz="4" w:space="0" w:color="auto"/>
              <w:right w:val="single" w:sz="4" w:space="0" w:color="auto"/>
            </w:tcBorders>
            <w:shd w:val="clear" w:color="auto" w:fill="FFC000"/>
            <w:vAlign w:val="center"/>
            <w:hideMark/>
          </w:tcPr>
          <w:p w:rsidR="0062724A" w:rsidRPr="00100DCD" w:rsidRDefault="00875981" w:rsidP="00EA0C71">
            <w:pPr>
              <w:spacing w:after="0"/>
              <w:jc w:val="center"/>
              <w:rPr>
                <w:sz w:val="20"/>
                <w:szCs w:val="20"/>
                <w:lang w:val="fr-FR"/>
              </w:rPr>
            </w:pPr>
            <w:r w:rsidRPr="00100DCD">
              <w:rPr>
                <w:sz w:val="20"/>
                <w:szCs w:val="20"/>
                <w:lang w:val="fr-FR"/>
              </w:rPr>
              <w:t>Confessionnels</w:t>
            </w:r>
          </w:p>
        </w:tc>
        <w:tc>
          <w:tcPr>
            <w:tcW w:w="1276" w:type="dxa"/>
            <w:tcBorders>
              <w:top w:val="single" w:sz="4" w:space="0" w:color="auto"/>
              <w:left w:val="nil"/>
              <w:bottom w:val="single" w:sz="4" w:space="0" w:color="auto"/>
              <w:right w:val="single" w:sz="4" w:space="0" w:color="auto"/>
            </w:tcBorders>
            <w:shd w:val="clear" w:color="auto" w:fill="FFC000"/>
            <w:noWrap/>
            <w:vAlign w:val="center"/>
            <w:hideMark/>
          </w:tcPr>
          <w:p w:rsidR="0062724A" w:rsidRPr="00100DCD" w:rsidRDefault="0062724A" w:rsidP="00EA0C71">
            <w:pPr>
              <w:spacing w:after="0"/>
              <w:jc w:val="center"/>
              <w:rPr>
                <w:sz w:val="20"/>
                <w:szCs w:val="20"/>
                <w:lang w:val="fr-FR"/>
              </w:rPr>
            </w:pPr>
            <w:r w:rsidRPr="00100DCD">
              <w:rPr>
                <w:sz w:val="20"/>
                <w:szCs w:val="20"/>
                <w:lang w:val="fr-FR"/>
              </w:rPr>
              <w:t>Total</w:t>
            </w:r>
          </w:p>
        </w:tc>
        <w:tc>
          <w:tcPr>
            <w:tcW w:w="1417" w:type="dxa"/>
            <w:tcBorders>
              <w:top w:val="single" w:sz="4" w:space="0" w:color="auto"/>
              <w:left w:val="nil"/>
              <w:bottom w:val="single" w:sz="4" w:space="0" w:color="auto"/>
              <w:right w:val="single" w:sz="4" w:space="0" w:color="auto"/>
            </w:tcBorders>
            <w:shd w:val="clear" w:color="auto" w:fill="FFC000"/>
            <w:vAlign w:val="center"/>
            <w:hideMark/>
          </w:tcPr>
          <w:p w:rsidR="0062724A" w:rsidRPr="00100DCD" w:rsidRDefault="00875981" w:rsidP="00EA0C71">
            <w:pPr>
              <w:spacing w:after="0"/>
              <w:jc w:val="center"/>
              <w:rPr>
                <w:sz w:val="20"/>
                <w:szCs w:val="20"/>
                <w:lang w:val="fr-FR"/>
              </w:rPr>
            </w:pPr>
            <w:r w:rsidRPr="00100DCD">
              <w:rPr>
                <w:sz w:val="20"/>
                <w:szCs w:val="20"/>
                <w:lang w:val="fr-FR"/>
              </w:rPr>
              <w:t>% Confessionnels</w:t>
            </w:r>
          </w:p>
        </w:tc>
      </w:tr>
      <w:tr w:rsidR="0062724A" w:rsidRPr="00100DCD" w:rsidTr="00C614AA">
        <w:trPr>
          <w:trHeight w:val="280"/>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62724A" w:rsidRPr="00100DCD" w:rsidRDefault="0062724A" w:rsidP="00EA0C71">
            <w:pPr>
              <w:spacing w:after="0"/>
              <w:rPr>
                <w:sz w:val="20"/>
                <w:szCs w:val="20"/>
              </w:rPr>
            </w:pPr>
            <w:r w:rsidRPr="00100DCD">
              <w:rPr>
                <w:sz w:val="20"/>
                <w:szCs w:val="20"/>
              </w:rPr>
              <w:t>CSB1</w:t>
            </w:r>
          </w:p>
        </w:tc>
        <w:tc>
          <w:tcPr>
            <w:tcW w:w="992" w:type="dxa"/>
            <w:tcBorders>
              <w:top w:val="nil"/>
              <w:left w:val="nil"/>
              <w:bottom w:val="single" w:sz="4" w:space="0" w:color="auto"/>
              <w:right w:val="single" w:sz="4" w:space="0" w:color="auto"/>
            </w:tcBorders>
            <w:shd w:val="clear" w:color="auto" w:fill="auto"/>
            <w:vAlign w:val="center"/>
            <w:hideMark/>
          </w:tcPr>
          <w:p w:rsidR="0062724A" w:rsidRPr="00100DCD" w:rsidRDefault="0062724A" w:rsidP="00EA0C71">
            <w:pPr>
              <w:spacing w:after="0"/>
              <w:jc w:val="center"/>
              <w:rPr>
                <w:sz w:val="20"/>
                <w:szCs w:val="20"/>
              </w:rPr>
            </w:pPr>
            <w:r w:rsidRPr="00100DCD">
              <w:rPr>
                <w:sz w:val="20"/>
                <w:szCs w:val="20"/>
              </w:rPr>
              <w:t>941</w:t>
            </w:r>
          </w:p>
        </w:tc>
        <w:tc>
          <w:tcPr>
            <w:tcW w:w="1418" w:type="dxa"/>
            <w:tcBorders>
              <w:top w:val="nil"/>
              <w:left w:val="nil"/>
              <w:bottom w:val="single" w:sz="4" w:space="0" w:color="auto"/>
              <w:right w:val="single" w:sz="4" w:space="0" w:color="auto"/>
            </w:tcBorders>
            <w:shd w:val="clear" w:color="auto" w:fill="auto"/>
            <w:vAlign w:val="center"/>
            <w:hideMark/>
          </w:tcPr>
          <w:p w:rsidR="0062724A" w:rsidRPr="00100DCD" w:rsidRDefault="0062724A" w:rsidP="00EA0C71">
            <w:pPr>
              <w:spacing w:after="0"/>
              <w:jc w:val="center"/>
              <w:rPr>
                <w:sz w:val="20"/>
                <w:szCs w:val="20"/>
              </w:rPr>
            </w:pPr>
            <w:r w:rsidRPr="00100DCD">
              <w:rPr>
                <w:sz w:val="20"/>
                <w:szCs w:val="20"/>
              </w:rPr>
              <w:t>121</w:t>
            </w:r>
          </w:p>
        </w:tc>
        <w:tc>
          <w:tcPr>
            <w:tcW w:w="1276" w:type="dxa"/>
            <w:tcBorders>
              <w:top w:val="nil"/>
              <w:left w:val="nil"/>
              <w:bottom w:val="single" w:sz="4" w:space="0" w:color="auto"/>
              <w:right w:val="single" w:sz="4" w:space="0" w:color="auto"/>
            </w:tcBorders>
            <w:shd w:val="clear" w:color="auto" w:fill="auto"/>
            <w:noWrap/>
            <w:vAlign w:val="center"/>
            <w:hideMark/>
          </w:tcPr>
          <w:p w:rsidR="0062724A" w:rsidRPr="00100DCD" w:rsidRDefault="0062724A" w:rsidP="00EA0C71">
            <w:pPr>
              <w:spacing w:after="0"/>
              <w:jc w:val="center"/>
              <w:rPr>
                <w:sz w:val="20"/>
                <w:szCs w:val="20"/>
              </w:rPr>
            </w:pPr>
            <w:r w:rsidRPr="00100DCD">
              <w:rPr>
                <w:sz w:val="20"/>
                <w:szCs w:val="20"/>
              </w:rPr>
              <w:t>1062</w:t>
            </w:r>
          </w:p>
        </w:tc>
        <w:tc>
          <w:tcPr>
            <w:tcW w:w="1417" w:type="dxa"/>
            <w:tcBorders>
              <w:top w:val="nil"/>
              <w:left w:val="nil"/>
              <w:bottom w:val="single" w:sz="4" w:space="0" w:color="auto"/>
              <w:right w:val="single" w:sz="4" w:space="0" w:color="auto"/>
            </w:tcBorders>
            <w:shd w:val="clear" w:color="auto" w:fill="auto"/>
            <w:noWrap/>
            <w:vAlign w:val="center"/>
            <w:hideMark/>
          </w:tcPr>
          <w:p w:rsidR="0062724A" w:rsidRPr="00100DCD" w:rsidRDefault="0062724A" w:rsidP="00EA0C71">
            <w:pPr>
              <w:spacing w:after="0"/>
              <w:jc w:val="center"/>
              <w:rPr>
                <w:sz w:val="20"/>
                <w:szCs w:val="20"/>
              </w:rPr>
            </w:pPr>
            <w:r w:rsidRPr="00100DCD">
              <w:rPr>
                <w:sz w:val="20"/>
                <w:szCs w:val="20"/>
              </w:rPr>
              <w:t>11%</w:t>
            </w:r>
          </w:p>
        </w:tc>
      </w:tr>
      <w:tr w:rsidR="0062724A" w:rsidRPr="00100DCD" w:rsidTr="00C614AA">
        <w:trPr>
          <w:trHeight w:val="280"/>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62724A" w:rsidRPr="00100DCD" w:rsidRDefault="0062724A" w:rsidP="00EA0C71">
            <w:pPr>
              <w:spacing w:after="0"/>
              <w:rPr>
                <w:sz w:val="20"/>
                <w:szCs w:val="20"/>
              </w:rPr>
            </w:pPr>
            <w:r w:rsidRPr="00100DCD">
              <w:rPr>
                <w:sz w:val="20"/>
                <w:szCs w:val="20"/>
              </w:rPr>
              <w:t>CSB2</w:t>
            </w:r>
          </w:p>
        </w:tc>
        <w:tc>
          <w:tcPr>
            <w:tcW w:w="992" w:type="dxa"/>
            <w:tcBorders>
              <w:top w:val="nil"/>
              <w:left w:val="nil"/>
              <w:bottom w:val="single" w:sz="4" w:space="0" w:color="auto"/>
              <w:right w:val="single" w:sz="4" w:space="0" w:color="auto"/>
            </w:tcBorders>
            <w:shd w:val="clear" w:color="auto" w:fill="auto"/>
            <w:vAlign w:val="center"/>
            <w:hideMark/>
          </w:tcPr>
          <w:p w:rsidR="0062724A" w:rsidRPr="00100DCD" w:rsidRDefault="0062724A" w:rsidP="00EA0C71">
            <w:pPr>
              <w:spacing w:after="0"/>
              <w:jc w:val="center"/>
              <w:rPr>
                <w:sz w:val="20"/>
                <w:szCs w:val="20"/>
              </w:rPr>
            </w:pPr>
            <w:r w:rsidRPr="00100DCD">
              <w:rPr>
                <w:sz w:val="20"/>
                <w:szCs w:val="20"/>
              </w:rPr>
              <w:t>1621</w:t>
            </w:r>
          </w:p>
        </w:tc>
        <w:tc>
          <w:tcPr>
            <w:tcW w:w="1418" w:type="dxa"/>
            <w:tcBorders>
              <w:top w:val="nil"/>
              <w:left w:val="nil"/>
              <w:bottom w:val="single" w:sz="4" w:space="0" w:color="auto"/>
              <w:right w:val="single" w:sz="4" w:space="0" w:color="auto"/>
            </w:tcBorders>
            <w:shd w:val="clear" w:color="auto" w:fill="auto"/>
            <w:vAlign w:val="center"/>
            <w:hideMark/>
          </w:tcPr>
          <w:p w:rsidR="0062724A" w:rsidRPr="00100DCD" w:rsidRDefault="0062724A" w:rsidP="00EA0C71">
            <w:pPr>
              <w:spacing w:after="0"/>
              <w:jc w:val="center"/>
              <w:rPr>
                <w:sz w:val="20"/>
                <w:szCs w:val="20"/>
              </w:rPr>
            </w:pPr>
            <w:r w:rsidRPr="00100DCD">
              <w:rPr>
                <w:sz w:val="20"/>
                <w:szCs w:val="20"/>
              </w:rPr>
              <w:t>444</w:t>
            </w:r>
          </w:p>
        </w:tc>
        <w:tc>
          <w:tcPr>
            <w:tcW w:w="1276" w:type="dxa"/>
            <w:tcBorders>
              <w:top w:val="nil"/>
              <w:left w:val="nil"/>
              <w:bottom w:val="single" w:sz="4" w:space="0" w:color="auto"/>
              <w:right w:val="single" w:sz="4" w:space="0" w:color="auto"/>
            </w:tcBorders>
            <w:shd w:val="clear" w:color="auto" w:fill="auto"/>
            <w:noWrap/>
            <w:vAlign w:val="center"/>
            <w:hideMark/>
          </w:tcPr>
          <w:p w:rsidR="0062724A" w:rsidRPr="00100DCD" w:rsidRDefault="0062724A" w:rsidP="00EA0C71">
            <w:pPr>
              <w:spacing w:after="0"/>
              <w:jc w:val="center"/>
              <w:rPr>
                <w:sz w:val="20"/>
                <w:szCs w:val="20"/>
              </w:rPr>
            </w:pPr>
            <w:r w:rsidRPr="00100DCD">
              <w:rPr>
                <w:sz w:val="20"/>
                <w:szCs w:val="20"/>
              </w:rPr>
              <w:t>2065</w:t>
            </w:r>
          </w:p>
        </w:tc>
        <w:tc>
          <w:tcPr>
            <w:tcW w:w="1417" w:type="dxa"/>
            <w:tcBorders>
              <w:top w:val="nil"/>
              <w:left w:val="nil"/>
              <w:bottom w:val="single" w:sz="4" w:space="0" w:color="auto"/>
              <w:right w:val="single" w:sz="4" w:space="0" w:color="auto"/>
            </w:tcBorders>
            <w:shd w:val="clear" w:color="auto" w:fill="auto"/>
            <w:noWrap/>
            <w:vAlign w:val="center"/>
            <w:hideMark/>
          </w:tcPr>
          <w:p w:rsidR="0062724A" w:rsidRPr="00100DCD" w:rsidRDefault="0062724A" w:rsidP="00EA0C71">
            <w:pPr>
              <w:spacing w:after="0"/>
              <w:jc w:val="center"/>
              <w:rPr>
                <w:sz w:val="20"/>
                <w:szCs w:val="20"/>
              </w:rPr>
            </w:pPr>
            <w:r w:rsidRPr="00100DCD">
              <w:rPr>
                <w:sz w:val="20"/>
                <w:szCs w:val="20"/>
              </w:rPr>
              <w:t>22%</w:t>
            </w:r>
          </w:p>
        </w:tc>
      </w:tr>
      <w:tr w:rsidR="0062724A" w:rsidRPr="00100DCD" w:rsidTr="00C614AA">
        <w:trPr>
          <w:trHeight w:val="280"/>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62724A" w:rsidRPr="00100DCD" w:rsidRDefault="0062724A" w:rsidP="00EA0C71">
            <w:pPr>
              <w:spacing w:after="0"/>
              <w:rPr>
                <w:sz w:val="20"/>
                <w:szCs w:val="20"/>
              </w:rPr>
            </w:pPr>
            <w:r w:rsidRPr="00100DCD">
              <w:rPr>
                <w:sz w:val="20"/>
                <w:szCs w:val="20"/>
              </w:rPr>
              <w:t>CHRD1</w:t>
            </w:r>
          </w:p>
        </w:tc>
        <w:tc>
          <w:tcPr>
            <w:tcW w:w="992" w:type="dxa"/>
            <w:tcBorders>
              <w:top w:val="nil"/>
              <w:left w:val="nil"/>
              <w:bottom w:val="single" w:sz="4" w:space="0" w:color="auto"/>
              <w:right w:val="single" w:sz="4" w:space="0" w:color="auto"/>
            </w:tcBorders>
            <w:shd w:val="clear" w:color="auto" w:fill="auto"/>
            <w:vAlign w:val="center"/>
            <w:hideMark/>
          </w:tcPr>
          <w:p w:rsidR="0062724A" w:rsidRPr="00100DCD" w:rsidRDefault="0062724A" w:rsidP="00EA0C71">
            <w:pPr>
              <w:spacing w:after="0"/>
              <w:jc w:val="center"/>
              <w:rPr>
                <w:sz w:val="20"/>
                <w:szCs w:val="20"/>
              </w:rPr>
            </w:pPr>
            <w:r w:rsidRPr="00100DCD">
              <w:rPr>
                <w:sz w:val="20"/>
                <w:szCs w:val="20"/>
              </w:rPr>
              <w:t>56</w:t>
            </w:r>
          </w:p>
        </w:tc>
        <w:tc>
          <w:tcPr>
            <w:tcW w:w="1418" w:type="dxa"/>
            <w:tcBorders>
              <w:top w:val="nil"/>
              <w:left w:val="nil"/>
              <w:bottom w:val="single" w:sz="4" w:space="0" w:color="auto"/>
              <w:right w:val="single" w:sz="4" w:space="0" w:color="auto"/>
            </w:tcBorders>
            <w:shd w:val="clear" w:color="auto" w:fill="auto"/>
            <w:vAlign w:val="center"/>
            <w:hideMark/>
          </w:tcPr>
          <w:p w:rsidR="0062724A" w:rsidRPr="00100DCD" w:rsidRDefault="0062724A" w:rsidP="00EA0C71">
            <w:pPr>
              <w:spacing w:after="0"/>
              <w:jc w:val="center"/>
              <w:rPr>
                <w:sz w:val="20"/>
                <w:szCs w:val="20"/>
              </w:rPr>
            </w:pPr>
            <w:r w:rsidRPr="00100DCD">
              <w:rPr>
                <w:sz w:val="20"/>
                <w:szCs w:val="20"/>
              </w:rPr>
              <w:t>4</w:t>
            </w:r>
          </w:p>
        </w:tc>
        <w:tc>
          <w:tcPr>
            <w:tcW w:w="1276" w:type="dxa"/>
            <w:tcBorders>
              <w:top w:val="nil"/>
              <w:left w:val="nil"/>
              <w:bottom w:val="single" w:sz="4" w:space="0" w:color="auto"/>
              <w:right w:val="single" w:sz="4" w:space="0" w:color="auto"/>
            </w:tcBorders>
            <w:shd w:val="clear" w:color="auto" w:fill="auto"/>
            <w:noWrap/>
            <w:vAlign w:val="center"/>
            <w:hideMark/>
          </w:tcPr>
          <w:p w:rsidR="0062724A" w:rsidRPr="00100DCD" w:rsidRDefault="0062724A" w:rsidP="00EA0C71">
            <w:pPr>
              <w:spacing w:after="0"/>
              <w:jc w:val="center"/>
              <w:rPr>
                <w:sz w:val="20"/>
                <w:szCs w:val="20"/>
              </w:rPr>
            </w:pPr>
            <w:r w:rsidRPr="00100DCD">
              <w:rPr>
                <w:sz w:val="20"/>
                <w:szCs w:val="20"/>
              </w:rPr>
              <w:t>60</w:t>
            </w:r>
          </w:p>
        </w:tc>
        <w:tc>
          <w:tcPr>
            <w:tcW w:w="1417" w:type="dxa"/>
            <w:tcBorders>
              <w:top w:val="nil"/>
              <w:left w:val="nil"/>
              <w:bottom w:val="single" w:sz="4" w:space="0" w:color="auto"/>
              <w:right w:val="single" w:sz="4" w:space="0" w:color="auto"/>
            </w:tcBorders>
            <w:shd w:val="clear" w:color="auto" w:fill="auto"/>
            <w:noWrap/>
            <w:vAlign w:val="center"/>
            <w:hideMark/>
          </w:tcPr>
          <w:p w:rsidR="0062724A" w:rsidRPr="00100DCD" w:rsidRDefault="0062724A" w:rsidP="00EA0C71">
            <w:pPr>
              <w:spacing w:after="0"/>
              <w:jc w:val="center"/>
              <w:rPr>
                <w:sz w:val="20"/>
                <w:szCs w:val="20"/>
              </w:rPr>
            </w:pPr>
            <w:r w:rsidRPr="00100DCD">
              <w:rPr>
                <w:sz w:val="20"/>
                <w:szCs w:val="20"/>
              </w:rPr>
              <w:t>7%</w:t>
            </w:r>
          </w:p>
        </w:tc>
      </w:tr>
      <w:tr w:rsidR="0062724A" w:rsidRPr="00100DCD" w:rsidTr="00C614AA">
        <w:trPr>
          <w:trHeight w:val="280"/>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62724A" w:rsidRPr="00100DCD" w:rsidRDefault="0062724A" w:rsidP="00EA0C71">
            <w:pPr>
              <w:spacing w:after="0"/>
              <w:rPr>
                <w:sz w:val="20"/>
                <w:szCs w:val="20"/>
              </w:rPr>
            </w:pPr>
            <w:r w:rsidRPr="00100DCD">
              <w:rPr>
                <w:sz w:val="20"/>
                <w:szCs w:val="20"/>
              </w:rPr>
              <w:t>CHRD2</w:t>
            </w:r>
          </w:p>
        </w:tc>
        <w:tc>
          <w:tcPr>
            <w:tcW w:w="992" w:type="dxa"/>
            <w:tcBorders>
              <w:top w:val="nil"/>
              <w:left w:val="nil"/>
              <w:bottom w:val="single" w:sz="4" w:space="0" w:color="auto"/>
              <w:right w:val="single" w:sz="4" w:space="0" w:color="auto"/>
            </w:tcBorders>
            <w:shd w:val="clear" w:color="auto" w:fill="auto"/>
            <w:vAlign w:val="center"/>
            <w:hideMark/>
          </w:tcPr>
          <w:p w:rsidR="0062724A" w:rsidRPr="00100DCD" w:rsidRDefault="0062724A" w:rsidP="00EA0C71">
            <w:pPr>
              <w:spacing w:after="0"/>
              <w:jc w:val="center"/>
              <w:rPr>
                <w:sz w:val="20"/>
                <w:szCs w:val="20"/>
              </w:rPr>
            </w:pPr>
            <w:r w:rsidRPr="00100DCD">
              <w:rPr>
                <w:sz w:val="20"/>
                <w:szCs w:val="20"/>
              </w:rPr>
              <w:t>31</w:t>
            </w:r>
          </w:p>
        </w:tc>
        <w:tc>
          <w:tcPr>
            <w:tcW w:w="1418" w:type="dxa"/>
            <w:tcBorders>
              <w:top w:val="nil"/>
              <w:left w:val="nil"/>
              <w:bottom w:val="single" w:sz="4" w:space="0" w:color="auto"/>
              <w:right w:val="single" w:sz="4" w:space="0" w:color="auto"/>
            </w:tcBorders>
            <w:shd w:val="clear" w:color="auto" w:fill="auto"/>
            <w:vAlign w:val="center"/>
            <w:hideMark/>
          </w:tcPr>
          <w:p w:rsidR="0062724A" w:rsidRPr="00100DCD" w:rsidRDefault="0062724A" w:rsidP="00EA0C71">
            <w:pPr>
              <w:spacing w:after="0"/>
              <w:jc w:val="center"/>
              <w:rPr>
                <w:sz w:val="20"/>
                <w:szCs w:val="20"/>
              </w:rPr>
            </w:pPr>
            <w:r w:rsidRPr="00100DCD">
              <w:rPr>
                <w:sz w:val="20"/>
                <w:szCs w:val="20"/>
              </w:rPr>
              <w:t>59</w:t>
            </w:r>
          </w:p>
        </w:tc>
        <w:tc>
          <w:tcPr>
            <w:tcW w:w="1276" w:type="dxa"/>
            <w:tcBorders>
              <w:top w:val="nil"/>
              <w:left w:val="nil"/>
              <w:bottom w:val="single" w:sz="4" w:space="0" w:color="auto"/>
              <w:right w:val="single" w:sz="4" w:space="0" w:color="auto"/>
            </w:tcBorders>
            <w:shd w:val="clear" w:color="auto" w:fill="auto"/>
            <w:noWrap/>
            <w:vAlign w:val="center"/>
            <w:hideMark/>
          </w:tcPr>
          <w:p w:rsidR="0062724A" w:rsidRPr="00100DCD" w:rsidRDefault="0062724A" w:rsidP="00EA0C71">
            <w:pPr>
              <w:spacing w:after="0"/>
              <w:jc w:val="center"/>
              <w:rPr>
                <w:sz w:val="20"/>
                <w:szCs w:val="20"/>
              </w:rPr>
            </w:pPr>
            <w:r w:rsidRPr="00100DCD">
              <w:rPr>
                <w:sz w:val="20"/>
                <w:szCs w:val="20"/>
              </w:rPr>
              <w:t>90</w:t>
            </w:r>
          </w:p>
        </w:tc>
        <w:tc>
          <w:tcPr>
            <w:tcW w:w="1417" w:type="dxa"/>
            <w:tcBorders>
              <w:top w:val="nil"/>
              <w:left w:val="nil"/>
              <w:bottom w:val="single" w:sz="4" w:space="0" w:color="auto"/>
              <w:right w:val="single" w:sz="4" w:space="0" w:color="auto"/>
            </w:tcBorders>
            <w:shd w:val="clear" w:color="auto" w:fill="auto"/>
            <w:noWrap/>
            <w:vAlign w:val="center"/>
            <w:hideMark/>
          </w:tcPr>
          <w:p w:rsidR="0062724A" w:rsidRPr="00100DCD" w:rsidRDefault="0062724A" w:rsidP="00EA0C71">
            <w:pPr>
              <w:spacing w:after="0"/>
              <w:jc w:val="center"/>
              <w:rPr>
                <w:sz w:val="20"/>
                <w:szCs w:val="20"/>
              </w:rPr>
            </w:pPr>
            <w:r w:rsidRPr="00100DCD">
              <w:rPr>
                <w:sz w:val="20"/>
                <w:szCs w:val="20"/>
              </w:rPr>
              <w:t>66%</w:t>
            </w:r>
          </w:p>
        </w:tc>
      </w:tr>
      <w:tr w:rsidR="0062724A" w:rsidRPr="00100DCD" w:rsidTr="00C614AA">
        <w:trPr>
          <w:trHeight w:val="280"/>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62724A" w:rsidRPr="00100DCD" w:rsidRDefault="0062724A" w:rsidP="00EA0C71">
            <w:pPr>
              <w:spacing w:after="0"/>
              <w:rPr>
                <w:sz w:val="20"/>
                <w:szCs w:val="20"/>
              </w:rPr>
            </w:pPr>
            <w:r w:rsidRPr="00100DCD">
              <w:rPr>
                <w:sz w:val="20"/>
                <w:szCs w:val="20"/>
              </w:rPr>
              <w:t>CHRR</w:t>
            </w:r>
          </w:p>
        </w:tc>
        <w:tc>
          <w:tcPr>
            <w:tcW w:w="992" w:type="dxa"/>
            <w:tcBorders>
              <w:top w:val="nil"/>
              <w:left w:val="nil"/>
              <w:bottom w:val="single" w:sz="4" w:space="0" w:color="auto"/>
              <w:right w:val="single" w:sz="4" w:space="0" w:color="auto"/>
            </w:tcBorders>
            <w:shd w:val="clear" w:color="auto" w:fill="auto"/>
            <w:vAlign w:val="center"/>
            <w:hideMark/>
          </w:tcPr>
          <w:p w:rsidR="0062724A" w:rsidRPr="00100DCD" w:rsidRDefault="0062724A" w:rsidP="00EA0C71">
            <w:pPr>
              <w:spacing w:after="0"/>
              <w:jc w:val="center"/>
              <w:rPr>
                <w:sz w:val="20"/>
                <w:szCs w:val="20"/>
              </w:rPr>
            </w:pPr>
            <w:r w:rsidRPr="00100DCD">
              <w:rPr>
                <w:sz w:val="20"/>
                <w:szCs w:val="20"/>
              </w:rPr>
              <w:t>16</w:t>
            </w:r>
          </w:p>
        </w:tc>
        <w:tc>
          <w:tcPr>
            <w:tcW w:w="1418" w:type="dxa"/>
            <w:tcBorders>
              <w:top w:val="nil"/>
              <w:left w:val="nil"/>
              <w:bottom w:val="single" w:sz="4" w:space="0" w:color="auto"/>
              <w:right w:val="single" w:sz="4" w:space="0" w:color="auto"/>
            </w:tcBorders>
            <w:shd w:val="clear" w:color="auto" w:fill="auto"/>
            <w:vAlign w:val="center"/>
            <w:hideMark/>
          </w:tcPr>
          <w:p w:rsidR="0062724A" w:rsidRPr="00100DCD" w:rsidRDefault="007E1A2B" w:rsidP="00EA0C71">
            <w:pPr>
              <w:spacing w:after="0"/>
              <w:jc w:val="center"/>
              <w:rPr>
                <w:sz w:val="20"/>
                <w:szCs w:val="20"/>
              </w:rPr>
            </w:pPr>
            <w:r>
              <w:rPr>
                <w:sz w:val="20"/>
                <w:szCs w:val="20"/>
              </w:rPr>
              <w:t>-</w:t>
            </w:r>
          </w:p>
        </w:tc>
        <w:tc>
          <w:tcPr>
            <w:tcW w:w="1276" w:type="dxa"/>
            <w:tcBorders>
              <w:top w:val="nil"/>
              <w:left w:val="nil"/>
              <w:bottom w:val="single" w:sz="4" w:space="0" w:color="auto"/>
              <w:right w:val="single" w:sz="4" w:space="0" w:color="auto"/>
            </w:tcBorders>
            <w:shd w:val="clear" w:color="auto" w:fill="auto"/>
            <w:noWrap/>
            <w:vAlign w:val="center"/>
            <w:hideMark/>
          </w:tcPr>
          <w:p w:rsidR="0062724A" w:rsidRPr="00100DCD" w:rsidRDefault="0062724A" w:rsidP="00EA0C71">
            <w:pPr>
              <w:spacing w:after="0"/>
              <w:jc w:val="center"/>
              <w:rPr>
                <w:sz w:val="20"/>
                <w:szCs w:val="20"/>
              </w:rPr>
            </w:pPr>
            <w:r w:rsidRPr="00100DCD">
              <w:rPr>
                <w:sz w:val="20"/>
                <w:szCs w:val="20"/>
              </w:rPr>
              <w:t>16</w:t>
            </w:r>
          </w:p>
        </w:tc>
        <w:tc>
          <w:tcPr>
            <w:tcW w:w="1417" w:type="dxa"/>
            <w:tcBorders>
              <w:top w:val="nil"/>
              <w:left w:val="nil"/>
              <w:bottom w:val="single" w:sz="4" w:space="0" w:color="auto"/>
              <w:right w:val="single" w:sz="4" w:space="0" w:color="auto"/>
            </w:tcBorders>
            <w:shd w:val="clear" w:color="auto" w:fill="auto"/>
            <w:noWrap/>
            <w:vAlign w:val="center"/>
            <w:hideMark/>
          </w:tcPr>
          <w:p w:rsidR="0062724A" w:rsidRPr="00100DCD" w:rsidRDefault="007E1A2B" w:rsidP="00EA0C71">
            <w:pPr>
              <w:spacing w:after="0"/>
              <w:jc w:val="center"/>
              <w:rPr>
                <w:sz w:val="20"/>
                <w:szCs w:val="20"/>
              </w:rPr>
            </w:pPr>
            <w:r>
              <w:rPr>
                <w:sz w:val="20"/>
                <w:szCs w:val="20"/>
              </w:rPr>
              <w:t>-</w:t>
            </w:r>
          </w:p>
        </w:tc>
      </w:tr>
      <w:tr w:rsidR="0062724A" w:rsidRPr="00100DCD" w:rsidTr="00C614AA">
        <w:trPr>
          <w:trHeight w:val="280"/>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62724A" w:rsidRPr="00100DCD" w:rsidRDefault="0062724A" w:rsidP="00EA0C71">
            <w:pPr>
              <w:spacing w:after="0"/>
              <w:rPr>
                <w:sz w:val="20"/>
                <w:szCs w:val="20"/>
              </w:rPr>
            </w:pPr>
            <w:r w:rsidRPr="00100DCD">
              <w:rPr>
                <w:sz w:val="20"/>
                <w:szCs w:val="20"/>
              </w:rPr>
              <w:t>CHU</w:t>
            </w:r>
          </w:p>
        </w:tc>
        <w:tc>
          <w:tcPr>
            <w:tcW w:w="992" w:type="dxa"/>
            <w:tcBorders>
              <w:top w:val="nil"/>
              <w:left w:val="nil"/>
              <w:bottom w:val="single" w:sz="4" w:space="0" w:color="auto"/>
              <w:right w:val="single" w:sz="4" w:space="0" w:color="auto"/>
            </w:tcBorders>
            <w:shd w:val="clear" w:color="auto" w:fill="auto"/>
            <w:vAlign w:val="center"/>
            <w:hideMark/>
          </w:tcPr>
          <w:p w:rsidR="0062724A" w:rsidRPr="00100DCD" w:rsidRDefault="0062724A" w:rsidP="00EA0C71">
            <w:pPr>
              <w:spacing w:after="0"/>
              <w:jc w:val="center"/>
              <w:rPr>
                <w:sz w:val="20"/>
                <w:szCs w:val="20"/>
              </w:rPr>
            </w:pPr>
            <w:r w:rsidRPr="00100DCD">
              <w:rPr>
                <w:sz w:val="20"/>
                <w:szCs w:val="20"/>
              </w:rPr>
              <w:t>22</w:t>
            </w:r>
          </w:p>
        </w:tc>
        <w:tc>
          <w:tcPr>
            <w:tcW w:w="1418" w:type="dxa"/>
            <w:tcBorders>
              <w:top w:val="nil"/>
              <w:left w:val="nil"/>
              <w:bottom w:val="single" w:sz="4" w:space="0" w:color="auto"/>
              <w:right w:val="single" w:sz="4" w:space="0" w:color="auto"/>
            </w:tcBorders>
            <w:shd w:val="clear" w:color="auto" w:fill="auto"/>
            <w:vAlign w:val="center"/>
            <w:hideMark/>
          </w:tcPr>
          <w:p w:rsidR="0062724A" w:rsidRPr="00100DCD" w:rsidRDefault="007E1A2B" w:rsidP="00EA0C71">
            <w:pPr>
              <w:spacing w:after="0"/>
              <w:jc w:val="center"/>
              <w:rPr>
                <w:sz w:val="20"/>
                <w:szCs w:val="20"/>
              </w:rPr>
            </w:pPr>
            <w:r>
              <w:rPr>
                <w:sz w:val="20"/>
                <w:szCs w:val="20"/>
              </w:rPr>
              <w:t>-</w:t>
            </w:r>
          </w:p>
        </w:tc>
        <w:tc>
          <w:tcPr>
            <w:tcW w:w="1276" w:type="dxa"/>
            <w:tcBorders>
              <w:top w:val="nil"/>
              <w:left w:val="nil"/>
              <w:bottom w:val="single" w:sz="4" w:space="0" w:color="auto"/>
              <w:right w:val="single" w:sz="4" w:space="0" w:color="auto"/>
            </w:tcBorders>
            <w:shd w:val="clear" w:color="auto" w:fill="auto"/>
            <w:noWrap/>
            <w:vAlign w:val="bottom"/>
            <w:hideMark/>
          </w:tcPr>
          <w:p w:rsidR="0062724A" w:rsidRPr="00100DCD" w:rsidRDefault="0062724A" w:rsidP="00EA0C71">
            <w:pPr>
              <w:spacing w:after="0"/>
              <w:jc w:val="center"/>
              <w:rPr>
                <w:sz w:val="20"/>
                <w:szCs w:val="20"/>
              </w:rPr>
            </w:pPr>
            <w:r w:rsidRPr="00100DCD">
              <w:rPr>
                <w:sz w:val="20"/>
                <w:szCs w:val="20"/>
              </w:rPr>
              <w:t>22</w:t>
            </w:r>
          </w:p>
        </w:tc>
        <w:tc>
          <w:tcPr>
            <w:tcW w:w="1417" w:type="dxa"/>
            <w:tcBorders>
              <w:top w:val="nil"/>
              <w:left w:val="nil"/>
              <w:bottom w:val="single" w:sz="4" w:space="0" w:color="auto"/>
              <w:right w:val="single" w:sz="4" w:space="0" w:color="auto"/>
            </w:tcBorders>
            <w:shd w:val="clear" w:color="auto" w:fill="auto"/>
            <w:noWrap/>
            <w:vAlign w:val="bottom"/>
            <w:hideMark/>
          </w:tcPr>
          <w:p w:rsidR="0062724A" w:rsidRPr="007E1A2B" w:rsidRDefault="0062724A" w:rsidP="007E1A2B">
            <w:pPr>
              <w:pStyle w:val="Listenabsatz"/>
              <w:numPr>
                <w:ilvl w:val="0"/>
                <w:numId w:val="15"/>
              </w:numPr>
              <w:spacing w:after="0"/>
              <w:rPr>
                <w:sz w:val="20"/>
                <w:szCs w:val="20"/>
              </w:rPr>
            </w:pPr>
          </w:p>
        </w:tc>
      </w:tr>
    </w:tbl>
    <w:p w:rsidR="0062724A" w:rsidRPr="00100DCD" w:rsidRDefault="0062724A" w:rsidP="0062724A">
      <w:pPr>
        <w:spacing w:line="240" w:lineRule="auto"/>
        <w:rPr>
          <w:sz w:val="20"/>
          <w:szCs w:val="20"/>
        </w:rPr>
      </w:pPr>
      <w:r w:rsidRPr="00100DCD">
        <w:rPr>
          <w:sz w:val="20"/>
          <w:szCs w:val="20"/>
        </w:rPr>
        <w:t>Sources : Annuaire MSANP 2014</w:t>
      </w:r>
      <w:r w:rsidR="002628CB" w:rsidRPr="00100DCD">
        <w:rPr>
          <w:sz w:val="20"/>
          <w:szCs w:val="20"/>
        </w:rPr>
        <w:t>, Etude P4H</w:t>
      </w:r>
    </w:p>
    <w:p w:rsidR="00DB4DAF" w:rsidRPr="00100DCD" w:rsidRDefault="00CE30FE" w:rsidP="00F44687">
      <w:pPr>
        <w:jc w:val="both"/>
        <w:rPr>
          <w:sz w:val="20"/>
          <w:szCs w:val="20"/>
          <w:lang w:val="fr-FR"/>
        </w:rPr>
      </w:pPr>
      <w:r w:rsidRPr="00100DCD">
        <w:rPr>
          <w:sz w:val="20"/>
          <w:szCs w:val="20"/>
          <w:lang w:val="fr-FR"/>
        </w:rPr>
        <w:t>L</w:t>
      </w:r>
      <w:r w:rsidR="00346303">
        <w:rPr>
          <w:sz w:val="20"/>
          <w:szCs w:val="20"/>
          <w:lang w:val="fr-FR"/>
        </w:rPr>
        <w:t xml:space="preserve">a mise en place </w:t>
      </w:r>
      <w:r w:rsidRPr="00100DCD">
        <w:rPr>
          <w:sz w:val="20"/>
          <w:szCs w:val="20"/>
          <w:lang w:val="fr-FR"/>
        </w:rPr>
        <w:t xml:space="preserve"> de la Caisse en tant que tiers payant permet</w:t>
      </w:r>
      <w:r w:rsidR="00B33A83">
        <w:rPr>
          <w:sz w:val="20"/>
          <w:szCs w:val="20"/>
          <w:lang w:val="fr-FR"/>
        </w:rPr>
        <w:t xml:space="preserve">tra </w:t>
      </w:r>
      <w:r w:rsidRPr="00100DCD">
        <w:rPr>
          <w:sz w:val="20"/>
          <w:szCs w:val="20"/>
          <w:lang w:val="fr-FR"/>
        </w:rPr>
        <w:t xml:space="preserve"> à long terme d’intégrer le secteur privé  à but lucratif</w:t>
      </w:r>
      <w:r>
        <w:rPr>
          <w:sz w:val="20"/>
          <w:szCs w:val="20"/>
          <w:lang w:val="fr-FR"/>
        </w:rPr>
        <w:t xml:space="preserve">  et </w:t>
      </w:r>
      <w:r w:rsidR="007E1A2B">
        <w:rPr>
          <w:sz w:val="20"/>
          <w:szCs w:val="20"/>
          <w:lang w:val="fr-FR"/>
        </w:rPr>
        <w:t>non</w:t>
      </w:r>
      <w:r w:rsidRPr="00100DCD">
        <w:rPr>
          <w:sz w:val="20"/>
          <w:szCs w:val="20"/>
          <w:lang w:val="fr-FR"/>
        </w:rPr>
        <w:t xml:space="preserve"> lucratif. </w:t>
      </w:r>
      <w:r>
        <w:rPr>
          <w:sz w:val="20"/>
          <w:szCs w:val="20"/>
          <w:lang w:val="fr-FR"/>
        </w:rPr>
        <w:t xml:space="preserve">En effet </w:t>
      </w:r>
      <w:r w:rsidR="00CD2DE1">
        <w:rPr>
          <w:b/>
          <w:sz w:val="20"/>
          <w:szCs w:val="20"/>
          <w:lang w:val="fr-FR"/>
        </w:rPr>
        <w:t xml:space="preserve">la </w:t>
      </w:r>
      <w:r w:rsidR="00346303">
        <w:rPr>
          <w:b/>
          <w:sz w:val="20"/>
          <w:szCs w:val="20"/>
          <w:lang w:val="fr-FR"/>
        </w:rPr>
        <w:t xml:space="preserve">Caisse peut contracter aussi bien </w:t>
      </w:r>
      <w:r w:rsidR="0062647D" w:rsidRPr="00100DCD">
        <w:rPr>
          <w:b/>
          <w:sz w:val="20"/>
          <w:szCs w:val="20"/>
          <w:lang w:val="fr-FR"/>
        </w:rPr>
        <w:t>avec</w:t>
      </w:r>
      <w:r w:rsidR="00DB4DAF" w:rsidRPr="00100DCD">
        <w:rPr>
          <w:b/>
          <w:sz w:val="20"/>
          <w:szCs w:val="20"/>
          <w:lang w:val="fr-FR"/>
        </w:rPr>
        <w:t xml:space="preserve"> le </w:t>
      </w:r>
      <w:r w:rsidR="007E1A2B">
        <w:rPr>
          <w:b/>
          <w:sz w:val="20"/>
          <w:szCs w:val="20"/>
          <w:lang w:val="fr-FR"/>
        </w:rPr>
        <w:t xml:space="preserve">prestataire public que celui du  </w:t>
      </w:r>
      <w:r w:rsidR="00DB4DAF" w:rsidRPr="00100DCD">
        <w:rPr>
          <w:b/>
          <w:sz w:val="20"/>
          <w:szCs w:val="20"/>
          <w:lang w:val="fr-FR"/>
        </w:rPr>
        <w:t xml:space="preserve"> privé</w:t>
      </w:r>
      <w:r w:rsidR="007E1A2B">
        <w:rPr>
          <w:sz w:val="20"/>
          <w:szCs w:val="20"/>
          <w:lang w:val="fr-FR"/>
        </w:rPr>
        <w:t>.</w:t>
      </w:r>
      <w:r w:rsidR="003A6A39">
        <w:rPr>
          <w:sz w:val="20"/>
          <w:szCs w:val="20"/>
          <w:lang w:val="fr-FR"/>
        </w:rPr>
        <w:t xml:space="preserve"> </w:t>
      </w:r>
      <w:r w:rsidR="00CD2DE1">
        <w:rPr>
          <w:sz w:val="20"/>
          <w:szCs w:val="20"/>
          <w:lang w:val="fr-FR"/>
        </w:rPr>
        <w:t xml:space="preserve">La Caisse permettra ainsi une </w:t>
      </w:r>
      <w:r w:rsidR="00B33A83">
        <w:rPr>
          <w:sz w:val="20"/>
          <w:szCs w:val="20"/>
          <w:lang w:val="fr-FR"/>
        </w:rPr>
        <w:t>diversifi</w:t>
      </w:r>
      <w:r w:rsidR="00CD2DE1">
        <w:rPr>
          <w:sz w:val="20"/>
          <w:szCs w:val="20"/>
          <w:lang w:val="fr-FR"/>
        </w:rPr>
        <w:t>cation d</w:t>
      </w:r>
      <w:r w:rsidR="00B33A83">
        <w:rPr>
          <w:sz w:val="20"/>
          <w:szCs w:val="20"/>
          <w:lang w:val="fr-FR"/>
        </w:rPr>
        <w:t>es prestat</w:t>
      </w:r>
      <w:r w:rsidR="00933320">
        <w:rPr>
          <w:sz w:val="20"/>
          <w:szCs w:val="20"/>
          <w:lang w:val="fr-FR"/>
        </w:rPr>
        <w:t xml:space="preserve">aires </w:t>
      </w:r>
      <w:r w:rsidR="00B33A83">
        <w:rPr>
          <w:sz w:val="20"/>
          <w:szCs w:val="20"/>
          <w:lang w:val="fr-FR"/>
        </w:rPr>
        <w:t>de</w:t>
      </w:r>
      <w:r w:rsidR="00CD2DE1">
        <w:rPr>
          <w:sz w:val="20"/>
          <w:szCs w:val="20"/>
          <w:lang w:val="fr-FR"/>
        </w:rPr>
        <w:t xml:space="preserve"> service</w:t>
      </w:r>
      <w:r w:rsidR="007E1A2B">
        <w:rPr>
          <w:sz w:val="20"/>
          <w:szCs w:val="20"/>
          <w:lang w:val="fr-FR"/>
        </w:rPr>
        <w:t>s</w:t>
      </w:r>
      <w:r w:rsidR="00CD2DE1">
        <w:rPr>
          <w:sz w:val="20"/>
          <w:szCs w:val="20"/>
          <w:lang w:val="fr-FR"/>
        </w:rPr>
        <w:t xml:space="preserve"> de santé</w:t>
      </w:r>
      <w:r w:rsidR="007E1A2B">
        <w:rPr>
          <w:sz w:val="20"/>
          <w:szCs w:val="20"/>
          <w:lang w:val="fr-FR"/>
        </w:rPr>
        <w:t>,</w:t>
      </w:r>
      <w:r w:rsidR="00CD2DE1">
        <w:rPr>
          <w:sz w:val="20"/>
          <w:szCs w:val="20"/>
          <w:lang w:val="fr-FR"/>
        </w:rPr>
        <w:t xml:space="preserve"> favorisant non seulement la liberté de choix aux patients, mais également </w:t>
      </w:r>
      <w:r w:rsidR="00933320">
        <w:rPr>
          <w:sz w:val="20"/>
          <w:szCs w:val="20"/>
          <w:lang w:val="fr-FR"/>
        </w:rPr>
        <w:t>l’</w:t>
      </w:r>
      <w:r w:rsidR="00CD2DE1">
        <w:rPr>
          <w:sz w:val="20"/>
          <w:szCs w:val="20"/>
          <w:lang w:val="fr-FR"/>
        </w:rPr>
        <w:t>émerge</w:t>
      </w:r>
      <w:r w:rsidR="00933320">
        <w:rPr>
          <w:sz w:val="20"/>
          <w:szCs w:val="20"/>
          <w:lang w:val="fr-FR"/>
        </w:rPr>
        <w:t>nce</w:t>
      </w:r>
      <w:r w:rsidR="00CD2DE1">
        <w:rPr>
          <w:sz w:val="20"/>
          <w:szCs w:val="20"/>
          <w:lang w:val="fr-FR"/>
        </w:rPr>
        <w:t xml:space="preserve"> entre </w:t>
      </w:r>
      <w:r w:rsidR="007E1A2B">
        <w:rPr>
          <w:sz w:val="20"/>
          <w:szCs w:val="20"/>
          <w:lang w:val="fr-FR"/>
        </w:rPr>
        <w:t>les prestataires d’</w:t>
      </w:r>
      <w:r w:rsidR="00CD2DE1">
        <w:rPr>
          <w:sz w:val="20"/>
          <w:szCs w:val="20"/>
          <w:lang w:val="fr-FR"/>
        </w:rPr>
        <w:t xml:space="preserve">une certaine </w:t>
      </w:r>
      <w:r w:rsidR="007E1A2B">
        <w:rPr>
          <w:sz w:val="20"/>
          <w:szCs w:val="20"/>
          <w:lang w:val="fr-FR"/>
        </w:rPr>
        <w:t>émulation sur l’amélioration de</w:t>
      </w:r>
      <w:r w:rsidR="00933320" w:rsidRPr="00933320">
        <w:rPr>
          <w:sz w:val="20"/>
          <w:szCs w:val="20"/>
          <w:lang w:val="fr-FR"/>
        </w:rPr>
        <w:t xml:space="preserve"> la performance</w:t>
      </w:r>
      <w:r w:rsidR="002B6264">
        <w:rPr>
          <w:sz w:val="20"/>
          <w:szCs w:val="20"/>
          <w:lang w:val="fr-FR"/>
        </w:rPr>
        <w:t xml:space="preserve"> </w:t>
      </w:r>
      <w:r w:rsidR="007E1A2B">
        <w:rPr>
          <w:sz w:val="20"/>
          <w:szCs w:val="20"/>
          <w:lang w:val="fr-FR"/>
        </w:rPr>
        <w:t>des prestataires des soins de santé</w:t>
      </w:r>
      <w:r w:rsidR="00933320">
        <w:rPr>
          <w:sz w:val="20"/>
          <w:szCs w:val="20"/>
          <w:lang w:val="fr-FR"/>
        </w:rPr>
        <w:t>.</w:t>
      </w:r>
    </w:p>
    <w:p w:rsidR="00C614AA" w:rsidRDefault="00FD2753" w:rsidP="00C614AA">
      <w:pPr>
        <w:jc w:val="both"/>
        <w:rPr>
          <w:sz w:val="20"/>
          <w:szCs w:val="20"/>
          <w:lang w:val="fr-FR"/>
        </w:rPr>
      </w:pPr>
      <w:r w:rsidRPr="00100DCD">
        <w:rPr>
          <w:sz w:val="20"/>
          <w:szCs w:val="20"/>
          <w:lang w:val="fr-FR"/>
        </w:rPr>
        <w:t>Un autre avantage de la Caisse</w:t>
      </w:r>
      <w:r w:rsidR="00C614AA">
        <w:rPr>
          <w:sz w:val="20"/>
          <w:szCs w:val="20"/>
          <w:lang w:val="fr-FR"/>
        </w:rPr>
        <w:t xml:space="preserve">, à travers </w:t>
      </w:r>
      <w:r w:rsidR="0062647D" w:rsidRPr="00100DCD">
        <w:rPr>
          <w:sz w:val="20"/>
          <w:szCs w:val="20"/>
          <w:lang w:val="fr-FR"/>
        </w:rPr>
        <w:t xml:space="preserve">la </w:t>
      </w:r>
      <w:r w:rsidRPr="00100DCD">
        <w:rPr>
          <w:sz w:val="20"/>
          <w:szCs w:val="20"/>
          <w:lang w:val="fr-FR"/>
        </w:rPr>
        <w:t xml:space="preserve"> contractualisation </w:t>
      </w:r>
      <w:r w:rsidR="007E1A2B">
        <w:rPr>
          <w:sz w:val="20"/>
          <w:szCs w:val="20"/>
          <w:lang w:val="fr-FR"/>
        </w:rPr>
        <w:t>avec l</w:t>
      </w:r>
      <w:r w:rsidRPr="00100DCD">
        <w:rPr>
          <w:sz w:val="20"/>
          <w:szCs w:val="20"/>
          <w:lang w:val="fr-FR"/>
        </w:rPr>
        <w:t>es prestataires</w:t>
      </w:r>
      <w:r w:rsidR="00B9559B" w:rsidRPr="00100DCD">
        <w:rPr>
          <w:sz w:val="20"/>
          <w:szCs w:val="20"/>
          <w:lang w:val="fr-FR"/>
        </w:rPr>
        <w:t>,</w:t>
      </w:r>
      <w:r w:rsidR="002B6264">
        <w:rPr>
          <w:sz w:val="20"/>
          <w:szCs w:val="20"/>
          <w:lang w:val="fr-FR"/>
        </w:rPr>
        <w:t xml:space="preserve"> </w:t>
      </w:r>
      <w:r w:rsidR="00BB4531">
        <w:rPr>
          <w:sz w:val="20"/>
          <w:szCs w:val="20"/>
          <w:lang w:val="fr-FR"/>
        </w:rPr>
        <w:t>assurera</w:t>
      </w:r>
      <w:r w:rsidR="00C614AA">
        <w:rPr>
          <w:sz w:val="20"/>
          <w:szCs w:val="20"/>
          <w:lang w:val="fr-FR"/>
        </w:rPr>
        <w:t xml:space="preserve"> également une meilleure répartition de</w:t>
      </w:r>
      <w:r w:rsidR="002B6264">
        <w:rPr>
          <w:sz w:val="20"/>
          <w:szCs w:val="20"/>
          <w:lang w:val="fr-FR"/>
        </w:rPr>
        <w:t xml:space="preserve"> </w:t>
      </w:r>
      <w:r w:rsidRPr="00100DCD">
        <w:rPr>
          <w:sz w:val="20"/>
          <w:szCs w:val="20"/>
          <w:lang w:val="fr-FR"/>
        </w:rPr>
        <w:t>l'offre des se</w:t>
      </w:r>
      <w:r w:rsidR="00F567FC" w:rsidRPr="00100DCD">
        <w:rPr>
          <w:sz w:val="20"/>
          <w:szCs w:val="20"/>
          <w:lang w:val="fr-FR"/>
        </w:rPr>
        <w:t xml:space="preserve">rvices de santé </w:t>
      </w:r>
      <w:r w:rsidR="0062647D" w:rsidRPr="00100DCD">
        <w:rPr>
          <w:sz w:val="20"/>
          <w:szCs w:val="20"/>
          <w:lang w:val="fr-FR"/>
        </w:rPr>
        <w:t>sur</w:t>
      </w:r>
      <w:r w:rsidRPr="00100DCD">
        <w:rPr>
          <w:sz w:val="20"/>
          <w:szCs w:val="20"/>
          <w:lang w:val="fr-FR"/>
        </w:rPr>
        <w:t xml:space="preserve"> tout Madagascar.</w:t>
      </w:r>
      <w:r w:rsidR="002B6264">
        <w:rPr>
          <w:sz w:val="20"/>
          <w:szCs w:val="20"/>
          <w:lang w:val="fr-FR"/>
        </w:rPr>
        <w:t xml:space="preserve"> </w:t>
      </w:r>
      <w:r w:rsidR="00B9559B">
        <w:rPr>
          <w:sz w:val="20"/>
          <w:szCs w:val="20"/>
          <w:lang w:val="fr-FR"/>
        </w:rPr>
        <w:t>Par l</w:t>
      </w:r>
      <w:r w:rsidR="00C614AA" w:rsidRPr="00100DCD">
        <w:rPr>
          <w:sz w:val="20"/>
          <w:szCs w:val="20"/>
          <w:lang w:val="fr-FR"/>
        </w:rPr>
        <w:t xml:space="preserve">a Caisse, Madagascar disposera de plus d'un instrument officiel pour éviter que les prestataires publics et privés desservent la même population cible avec le même paquet de services mais une tarification différente. Cela </w:t>
      </w:r>
      <w:r w:rsidR="00B9559B">
        <w:rPr>
          <w:sz w:val="20"/>
          <w:szCs w:val="20"/>
          <w:lang w:val="fr-FR"/>
        </w:rPr>
        <w:t xml:space="preserve">constitue une </w:t>
      </w:r>
      <w:r w:rsidR="00C614AA" w:rsidRPr="00100DCD">
        <w:rPr>
          <w:sz w:val="20"/>
          <w:szCs w:val="20"/>
          <w:lang w:val="fr-FR"/>
        </w:rPr>
        <w:t xml:space="preserve"> incit</w:t>
      </w:r>
      <w:r w:rsidR="00B9559B">
        <w:rPr>
          <w:sz w:val="20"/>
          <w:szCs w:val="20"/>
          <w:lang w:val="fr-FR"/>
        </w:rPr>
        <w:t xml:space="preserve">ation pour </w:t>
      </w:r>
      <w:r w:rsidR="00C614AA" w:rsidRPr="00100DCD">
        <w:rPr>
          <w:sz w:val="20"/>
          <w:szCs w:val="20"/>
          <w:lang w:val="fr-FR"/>
        </w:rPr>
        <w:t xml:space="preserve">les prestataires à offrir des services plus spécialisés dans les zones géographiques où cela semble nécessaire </w:t>
      </w:r>
      <w:r w:rsidR="00B9559B">
        <w:rPr>
          <w:sz w:val="20"/>
          <w:szCs w:val="20"/>
          <w:lang w:val="fr-FR"/>
        </w:rPr>
        <w:t>et réactualiser ainsi la</w:t>
      </w:r>
      <w:r w:rsidR="00C614AA" w:rsidRPr="00100DCD">
        <w:rPr>
          <w:sz w:val="20"/>
          <w:szCs w:val="20"/>
          <w:lang w:val="fr-FR"/>
        </w:rPr>
        <w:t xml:space="preserve"> carte sanitaire</w:t>
      </w:r>
      <w:r w:rsidR="00B9559B">
        <w:rPr>
          <w:sz w:val="20"/>
          <w:szCs w:val="20"/>
          <w:lang w:val="fr-FR"/>
        </w:rPr>
        <w:t>.</w:t>
      </w:r>
    </w:p>
    <w:p w:rsidR="00087907" w:rsidRPr="00100DCD" w:rsidRDefault="00087907" w:rsidP="00C614AA">
      <w:pPr>
        <w:jc w:val="both"/>
        <w:rPr>
          <w:sz w:val="20"/>
          <w:szCs w:val="20"/>
          <w:lang w:val="fr-FR"/>
        </w:rPr>
      </w:pPr>
    </w:p>
    <w:p w:rsidR="00933320" w:rsidRDefault="00933320" w:rsidP="007B2BB7">
      <w:pPr>
        <w:rPr>
          <w:sz w:val="20"/>
          <w:szCs w:val="20"/>
          <w:lang w:val="fr-FR"/>
        </w:rPr>
      </w:pPr>
    </w:p>
    <w:p w:rsidR="00933320" w:rsidRDefault="0068791B" w:rsidP="007B2BB7">
      <w:pPr>
        <w:rPr>
          <w:sz w:val="20"/>
          <w:szCs w:val="20"/>
          <w:lang w:val="fr-FR"/>
        </w:rPr>
      </w:pPr>
      <w:r>
        <w:rPr>
          <w:noProof/>
          <w:sz w:val="20"/>
          <w:szCs w:val="20"/>
        </w:rPr>
        <mc:AlternateContent>
          <mc:Choice Requires="wps">
            <w:drawing>
              <wp:anchor distT="0" distB="0" distL="114300" distR="114300" simplePos="0" relativeHeight="251665408" behindDoc="0" locked="0" layoutInCell="1" allowOverlap="1">
                <wp:simplePos x="0" y="0"/>
                <wp:positionH relativeFrom="column">
                  <wp:posOffset>6350</wp:posOffset>
                </wp:positionH>
                <wp:positionV relativeFrom="paragraph">
                  <wp:posOffset>-447675</wp:posOffset>
                </wp:positionV>
                <wp:extent cx="5567680" cy="579755"/>
                <wp:effectExtent l="0" t="0" r="13970" b="10795"/>
                <wp:wrapNone/>
                <wp:docPr id="18" name="Abgerundetes Rechteck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67680" cy="579755"/>
                        </a:xfrm>
                        <a:prstGeom prst="roundRect">
                          <a:avLst/>
                        </a:prstGeom>
                        <a:solidFill>
                          <a:sysClr val="window" lastClr="FFFFFF"/>
                        </a:solidFill>
                        <a:ln w="25400" cap="flat" cmpd="sng" algn="ctr">
                          <a:solidFill>
                            <a:srgbClr val="FFC000"/>
                          </a:solidFill>
                          <a:prstDash val="solid"/>
                        </a:ln>
                        <a:effectLst/>
                      </wps:spPr>
                      <wps:txbx>
                        <w:txbxContent>
                          <w:p w:rsidR="00894611" w:rsidRPr="002246DF" w:rsidRDefault="00894611" w:rsidP="005C59E5">
                            <w:pPr>
                              <w:jc w:val="center"/>
                              <w:rPr>
                                <w:b/>
                                <w:color w:val="000000" w:themeColor="text1"/>
                                <w:lang w:val="fr-FR"/>
                              </w:rPr>
                            </w:pPr>
                            <w:r w:rsidRPr="002246DF">
                              <w:rPr>
                                <w:b/>
                                <w:color w:val="000000" w:themeColor="text1"/>
                                <w:lang w:val="fr-FR"/>
                              </w:rPr>
                              <w:t>Mettre fin à la fragmentation inefficace des régimes de financements existants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Abgerundetes Rechteck 18" o:spid="_x0000_s1032" style="position:absolute;margin-left:.5pt;margin-top:-35.25pt;width:438.4pt;height:45.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" fillcolor="window" strokecolor="#ffc000" strokeweight="2pt">
                <v:path arrowok="t"/>
                <v:textbox>
                  <w:txbxContent>
                    <w:p w:rsidR="00894611" w:rsidRPr="002246DF" w:rsidRDefault="00894611" w:rsidP="005C59E5">
                      <w:pPr>
                        <w:jc w:val="center"/>
                        <w:rPr>
                          <w:b/>
                          <w:color w:val="000000" w:themeColor="text1"/>
                          <w:lang w:val="fr-FR"/>
                        </w:rPr>
                      </w:pPr>
                      <w:r w:rsidRPr="002246DF">
                        <w:rPr>
                          <w:b/>
                          <w:color w:val="000000" w:themeColor="text1"/>
                          <w:lang w:val="fr-FR"/>
                        </w:rPr>
                        <w:t>Mettre fin à la fragmentation inefficace des régimes de financements existants</w:t>
                      </w:r>
                    </w:p>
                  </w:txbxContent>
                </v:textbox>
              </v:roundrect>
            </w:pict>
          </mc:Fallback>
        </mc:AlternateContent>
      </w:r>
    </w:p>
    <w:p w:rsidR="00F57CAD" w:rsidRDefault="000467D9" w:rsidP="00D9055B">
      <w:pPr>
        <w:jc w:val="both"/>
        <w:rPr>
          <w:rStyle w:val="Seitenzahl"/>
          <w:sz w:val="20"/>
          <w:szCs w:val="20"/>
          <w:lang w:val="fr-FR"/>
        </w:rPr>
      </w:pPr>
      <w:r w:rsidRPr="00100DCD">
        <w:rPr>
          <w:rStyle w:val="Seitenzahl"/>
          <w:sz w:val="20"/>
          <w:szCs w:val="20"/>
          <w:lang w:val="fr-FR"/>
        </w:rPr>
        <w:t xml:space="preserve"> Madagascar dispose</w:t>
      </w:r>
      <w:r w:rsidR="00D9055B">
        <w:rPr>
          <w:rStyle w:val="Seitenzahl"/>
          <w:sz w:val="20"/>
          <w:szCs w:val="20"/>
          <w:lang w:val="fr-FR"/>
        </w:rPr>
        <w:t xml:space="preserve"> actuellement</w:t>
      </w:r>
      <w:r w:rsidR="00F57CAD">
        <w:rPr>
          <w:rStyle w:val="Seitenzahl"/>
          <w:sz w:val="20"/>
          <w:szCs w:val="20"/>
          <w:lang w:val="fr-FR"/>
        </w:rPr>
        <w:t> :</w:t>
      </w:r>
    </w:p>
    <w:p w:rsidR="00F57CAD" w:rsidRDefault="000467D9" w:rsidP="00F57CAD">
      <w:pPr>
        <w:pStyle w:val="Listenabsatz"/>
        <w:numPr>
          <w:ilvl w:val="0"/>
          <w:numId w:val="20"/>
        </w:numPr>
        <w:jc w:val="both"/>
        <w:rPr>
          <w:rStyle w:val="Seitenzahl"/>
          <w:sz w:val="20"/>
          <w:szCs w:val="20"/>
          <w:lang w:val="fr-FR"/>
        </w:rPr>
      </w:pPr>
      <w:r w:rsidRPr="00100DCD">
        <w:rPr>
          <w:rStyle w:val="Seitenzahl"/>
          <w:sz w:val="20"/>
          <w:szCs w:val="20"/>
          <w:lang w:val="fr-FR"/>
        </w:rPr>
        <w:t>trois régimes de prépaiement</w:t>
      </w:r>
      <w:r w:rsidR="006904A3">
        <w:rPr>
          <w:rStyle w:val="Seitenzahl"/>
          <w:sz w:val="20"/>
          <w:szCs w:val="20"/>
          <w:lang w:val="fr-FR"/>
        </w:rPr>
        <w:t xml:space="preserve"> pour le secteur formel</w:t>
      </w:r>
      <w:r w:rsidR="00F57CAD">
        <w:rPr>
          <w:rStyle w:val="Seitenzahl"/>
          <w:sz w:val="20"/>
          <w:szCs w:val="20"/>
          <w:lang w:val="fr-FR"/>
        </w:rPr>
        <w:t> : (i)</w:t>
      </w:r>
      <w:r w:rsidR="006904A3">
        <w:rPr>
          <w:rStyle w:val="Seitenzahl"/>
          <w:sz w:val="20"/>
          <w:szCs w:val="20"/>
          <w:lang w:val="fr-FR"/>
        </w:rPr>
        <w:t xml:space="preserve"> </w:t>
      </w:r>
      <w:r w:rsidR="00F57CAD">
        <w:rPr>
          <w:rStyle w:val="Seitenzahl"/>
          <w:sz w:val="20"/>
          <w:szCs w:val="20"/>
          <w:lang w:val="fr-FR"/>
        </w:rPr>
        <w:t xml:space="preserve">Régime pour les fonctionnaires, (ii)Régime des forces armées, (iii) Régime </w:t>
      </w:r>
      <w:r w:rsidR="00F57CAD" w:rsidRPr="00F57CAD">
        <w:rPr>
          <w:rStyle w:val="Seitenzahl"/>
          <w:sz w:val="20"/>
          <w:szCs w:val="20"/>
          <w:lang w:val="fr-FR"/>
        </w:rPr>
        <w:t>pour le secteur privé forme, les  SMIE (Services Médicaux Inter-Entreprises</w:t>
      </w:r>
      <w:r w:rsidR="00F57CAD">
        <w:rPr>
          <w:rStyle w:val="Seitenzahl"/>
          <w:sz w:val="20"/>
          <w:szCs w:val="20"/>
          <w:lang w:val="fr-FR"/>
        </w:rPr>
        <w:t xml:space="preserve">) ; </w:t>
      </w:r>
    </w:p>
    <w:p w:rsidR="00D17257" w:rsidRDefault="00E562C2" w:rsidP="00F57CAD">
      <w:pPr>
        <w:pStyle w:val="Listenabsatz"/>
        <w:numPr>
          <w:ilvl w:val="0"/>
          <w:numId w:val="20"/>
        </w:numPr>
        <w:jc w:val="both"/>
        <w:rPr>
          <w:rStyle w:val="Seitenzahl"/>
          <w:sz w:val="20"/>
          <w:szCs w:val="20"/>
          <w:lang w:val="fr-FR"/>
        </w:rPr>
      </w:pPr>
      <w:r w:rsidRPr="00F57CAD">
        <w:rPr>
          <w:rStyle w:val="Seitenzahl"/>
          <w:sz w:val="20"/>
          <w:szCs w:val="20"/>
          <w:lang w:val="fr-FR"/>
        </w:rPr>
        <w:t>des assurances santé</w:t>
      </w:r>
      <w:r w:rsidR="000467D9" w:rsidRPr="00F57CAD">
        <w:rPr>
          <w:rStyle w:val="Seitenzahl"/>
          <w:sz w:val="20"/>
          <w:szCs w:val="20"/>
          <w:lang w:val="fr-FR"/>
        </w:rPr>
        <w:t xml:space="preserve"> </w:t>
      </w:r>
      <w:r w:rsidR="00A326B8">
        <w:rPr>
          <w:rStyle w:val="Seitenzahl"/>
          <w:sz w:val="20"/>
          <w:szCs w:val="20"/>
          <w:lang w:val="fr-FR"/>
        </w:rPr>
        <w:t xml:space="preserve">privé </w:t>
      </w:r>
      <w:r w:rsidR="000467D9" w:rsidRPr="00F57CAD">
        <w:rPr>
          <w:rStyle w:val="Seitenzahl"/>
          <w:sz w:val="20"/>
          <w:szCs w:val="20"/>
          <w:lang w:val="fr-FR"/>
        </w:rPr>
        <w:t>pour le secteur formel</w:t>
      </w:r>
      <w:r w:rsidR="00D17257">
        <w:rPr>
          <w:rStyle w:val="Seitenzahl"/>
          <w:sz w:val="20"/>
          <w:szCs w:val="20"/>
          <w:lang w:val="fr-FR"/>
        </w:rPr>
        <w:t> ;</w:t>
      </w:r>
      <w:r w:rsidR="000467D9" w:rsidRPr="00F57CAD">
        <w:rPr>
          <w:rStyle w:val="Seitenzahl"/>
          <w:sz w:val="20"/>
          <w:szCs w:val="20"/>
          <w:lang w:val="fr-FR"/>
        </w:rPr>
        <w:t xml:space="preserve"> </w:t>
      </w:r>
    </w:p>
    <w:p w:rsidR="00D17257" w:rsidRDefault="000467D9" w:rsidP="00F57CAD">
      <w:pPr>
        <w:pStyle w:val="Listenabsatz"/>
        <w:numPr>
          <w:ilvl w:val="0"/>
          <w:numId w:val="20"/>
        </w:numPr>
        <w:jc w:val="both"/>
        <w:rPr>
          <w:rStyle w:val="Seitenzahl"/>
          <w:sz w:val="20"/>
          <w:szCs w:val="20"/>
          <w:lang w:val="fr-FR"/>
        </w:rPr>
      </w:pPr>
      <w:r w:rsidRPr="00F57CAD">
        <w:rPr>
          <w:rStyle w:val="Seitenzahl"/>
          <w:sz w:val="20"/>
          <w:szCs w:val="20"/>
          <w:lang w:val="fr-FR"/>
        </w:rPr>
        <w:t>un certain nombre</w:t>
      </w:r>
      <w:r w:rsidR="006904A3">
        <w:rPr>
          <w:rStyle w:val="Seitenzahl"/>
          <w:sz w:val="20"/>
          <w:szCs w:val="20"/>
          <w:lang w:val="fr-FR"/>
        </w:rPr>
        <w:t xml:space="preserve">  </w:t>
      </w:r>
      <w:r w:rsidRPr="00F57CAD">
        <w:rPr>
          <w:rStyle w:val="Seitenzahl"/>
          <w:sz w:val="20"/>
          <w:szCs w:val="20"/>
          <w:lang w:val="fr-FR"/>
        </w:rPr>
        <w:t>de mutuelles pour le secteur informel.</w:t>
      </w:r>
    </w:p>
    <w:p w:rsidR="0062647D" w:rsidRPr="00100DCD" w:rsidRDefault="00D9055B" w:rsidP="00FA3679">
      <w:pPr>
        <w:jc w:val="both"/>
        <w:rPr>
          <w:rStyle w:val="Seitenzahl"/>
          <w:sz w:val="20"/>
          <w:szCs w:val="20"/>
          <w:lang w:val="fr-FR"/>
        </w:rPr>
      </w:pPr>
      <w:r w:rsidRPr="00D17257">
        <w:rPr>
          <w:rStyle w:val="Seitenzahl"/>
          <w:sz w:val="20"/>
          <w:szCs w:val="20"/>
          <w:lang w:val="fr-FR"/>
        </w:rPr>
        <w:t>Néanmoins,</w:t>
      </w:r>
      <w:r w:rsidR="000467D9" w:rsidRPr="00D17257">
        <w:rPr>
          <w:rStyle w:val="Seitenzahl"/>
          <w:sz w:val="20"/>
          <w:szCs w:val="20"/>
          <w:lang w:val="fr-FR"/>
        </w:rPr>
        <w:t xml:space="preserve"> le taux de couverture global </w:t>
      </w:r>
      <w:r w:rsidR="00581666" w:rsidRPr="00D17257">
        <w:rPr>
          <w:rStyle w:val="Seitenzahl"/>
          <w:sz w:val="20"/>
          <w:szCs w:val="20"/>
          <w:lang w:val="fr-FR"/>
        </w:rPr>
        <w:t>est</w:t>
      </w:r>
      <w:r w:rsidR="000467D9" w:rsidRPr="00D17257">
        <w:rPr>
          <w:rStyle w:val="Seitenzahl"/>
          <w:sz w:val="20"/>
          <w:szCs w:val="20"/>
          <w:lang w:val="fr-FR"/>
        </w:rPr>
        <w:t xml:space="preserve"> estimé à seulement 8 à 10% de la population totale</w:t>
      </w:r>
      <w:r w:rsidR="00581666" w:rsidRPr="00D17257">
        <w:rPr>
          <w:rStyle w:val="Seitenzahl"/>
          <w:sz w:val="20"/>
          <w:szCs w:val="20"/>
          <w:lang w:val="fr-FR"/>
        </w:rPr>
        <w:t xml:space="preserve"> malgache</w:t>
      </w:r>
      <w:r w:rsidR="000467D9" w:rsidRPr="00D17257">
        <w:rPr>
          <w:rStyle w:val="Seitenzahl"/>
          <w:sz w:val="20"/>
          <w:szCs w:val="20"/>
          <w:lang w:val="fr-FR"/>
        </w:rPr>
        <w:t>.</w:t>
      </w:r>
      <w:r w:rsidR="003A6A39">
        <w:rPr>
          <w:rStyle w:val="Seitenzahl"/>
          <w:sz w:val="20"/>
          <w:szCs w:val="20"/>
          <w:lang w:val="fr-FR"/>
        </w:rPr>
        <w:t xml:space="preserve"> Et la couverture est inégale en termes de couverture des services de soins et couverture populationnelle. </w:t>
      </w:r>
      <w:r w:rsidR="0062647D" w:rsidRPr="00100DCD">
        <w:rPr>
          <w:rStyle w:val="Seitenzahl"/>
          <w:b/>
          <w:sz w:val="20"/>
          <w:szCs w:val="20"/>
          <w:lang w:val="fr-FR"/>
        </w:rPr>
        <w:t>Un minimum de</w:t>
      </w:r>
      <w:r w:rsidR="00581666" w:rsidRPr="00100DCD">
        <w:rPr>
          <w:rStyle w:val="Seitenzahl"/>
          <w:b/>
          <w:sz w:val="20"/>
          <w:szCs w:val="20"/>
          <w:lang w:val="fr-FR"/>
        </w:rPr>
        <w:t xml:space="preserve"> 90% de la population de Madagascar </w:t>
      </w:r>
      <w:r w:rsidR="005778C2">
        <w:rPr>
          <w:rStyle w:val="Seitenzahl"/>
          <w:b/>
          <w:sz w:val="20"/>
          <w:szCs w:val="20"/>
          <w:lang w:val="fr-FR"/>
        </w:rPr>
        <w:t>ne dispose</w:t>
      </w:r>
      <w:r w:rsidR="00B9559B">
        <w:rPr>
          <w:rStyle w:val="Seitenzahl"/>
          <w:b/>
          <w:sz w:val="20"/>
          <w:szCs w:val="20"/>
          <w:lang w:val="fr-FR"/>
        </w:rPr>
        <w:t xml:space="preserve"> donc</w:t>
      </w:r>
      <w:r w:rsidR="005778C2">
        <w:rPr>
          <w:rStyle w:val="Seitenzahl"/>
          <w:b/>
          <w:sz w:val="20"/>
          <w:szCs w:val="20"/>
          <w:lang w:val="fr-FR"/>
        </w:rPr>
        <w:t xml:space="preserve"> de couverture en santé. </w:t>
      </w:r>
      <w:r w:rsidR="005778C2">
        <w:rPr>
          <w:rStyle w:val="Seitenzahl"/>
          <w:sz w:val="20"/>
          <w:szCs w:val="20"/>
          <w:lang w:val="fr-FR"/>
        </w:rPr>
        <w:t xml:space="preserve">Différentes </w:t>
      </w:r>
      <w:r w:rsidR="00B9180A">
        <w:rPr>
          <w:rStyle w:val="Seitenzahl"/>
          <w:sz w:val="20"/>
          <w:szCs w:val="20"/>
          <w:lang w:val="fr-FR"/>
        </w:rPr>
        <w:t xml:space="preserve">initiatives de gratuité </w:t>
      </w:r>
      <w:r w:rsidR="005778C2">
        <w:rPr>
          <w:rStyle w:val="Seitenzahl"/>
          <w:sz w:val="20"/>
          <w:szCs w:val="20"/>
          <w:lang w:val="fr-FR"/>
        </w:rPr>
        <w:t xml:space="preserve"> assurent la </w:t>
      </w:r>
      <w:r w:rsidR="00B9180A">
        <w:rPr>
          <w:rStyle w:val="Seitenzahl"/>
          <w:sz w:val="20"/>
          <w:szCs w:val="20"/>
          <w:lang w:val="fr-FR"/>
        </w:rPr>
        <w:t>prise en charge</w:t>
      </w:r>
      <w:r w:rsidR="006904A3">
        <w:rPr>
          <w:rStyle w:val="Seitenzahl"/>
          <w:sz w:val="20"/>
          <w:szCs w:val="20"/>
          <w:lang w:val="fr-FR"/>
        </w:rPr>
        <w:t xml:space="preserve"> </w:t>
      </w:r>
      <w:r w:rsidR="00B9180A">
        <w:rPr>
          <w:rStyle w:val="Seitenzahl"/>
          <w:sz w:val="20"/>
          <w:szCs w:val="20"/>
          <w:lang w:val="fr-FR"/>
        </w:rPr>
        <w:t xml:space="preserve"> de quelques </w:t>
      </w:r>
      <w:r w:rsidR="00581666" w:rsidRPr="00100DCD">
        <w:rPr>
          <w:rStyle w:val="Seitenzahl"/>
          <w:sz w:val="20"/>
          <w:szCs w:val="20"/>
          <w:lang w:val="fr-FR"/>
        </w:rPr>
        <w:t xml:space="preserve"> maladies spécifiques</w:t>
      </w:r>
      <w:r w:rsidR="00CE0EF9">
        <w:rPr>
          <w:rStyle w:val="Seitenzahl"/>
          <w:sz w:val="20"/>
          <w:szCs w:val="20"/>
          <w:lang w:val="fr-FR"/>
        </w:rPr>
        <w:t xml:space="preserve"> (tuberculose, paludisme, SIDA,…) </w:t>
      </w:r>
      <w:r w:rsidR="00581666" w:rsidRPr="00100DCD">
        <w:rPr>
          <w:rStyle w:val="Seitenzahl"/>
          <w:sz w:val="20"/>
          <w:szCs w:val="20"/>
          <w:lang w:val="fr-FR"/>
        </w:rPr>
        <w:t xml:space="preserve"> ou des groupes cibl</w:t>
      </w:r>
      <w:r w:rsidR="00B9180A">
        <w:rPr>
          <w:rStyle w:val="Seitenzahl"/>
          <w:sz w:val="20"/>
          <w:szCs w:val="20"/>
          <w:lang w:val="fr-FR"/>
        </w:rPr>
        <w:t>e</w:t>
      </w:r>
      <w:r w:rsidR="00C9061C" w:rsidRPr="00100DCD">
        <w:rPr>
          <w:rStyle w:val="Seitenzahl"/>
          <w:sz w:val="20"/>
          <w:szCs w:val="20"/>
          <w:lang w:val="fr-FR"/>
        </w:rPr>
        <w:t xml:space="preserve">s comme </w:t>
      </w:r>
      <w:r w:rsidR="00B9559B">
        <w:rPr>
          <w:rStyle w:val="Seitenzahl"/>
          <w:sz w:val="20"/>
          <w:szCs w:val="20"/>
          <w:lang w:val="fr-FR"/>
        </w:rPr>
        <w:t>l</w:t>
      </w:r>
      <w:r w:rsidR="00581666" w:rsidRPr="00100DCD">
        <w:rPr>
          <w:rStyle w:val="Seitenzahl"/>
          <w:sz w:val="20"/>
          <w:szCs w:val="20"/>
          <w:lang w:val="fr-FR"/>
        </w:rPr>
        <w:t>es mères</w:t>
      </w:r>
      <w:r w:rsidR="00C9061C" w:rsidRPr="00100DCD">
        <w:rPr>
          <w:rStyle w:val="Seitenzahl"/>
          <w:sz w:val="20"/>
          <w:szCs w:val="20"/>
          <w:lang w:val="fr-FR"/>
        </w:rPr>
        <w:t xml:space="preserve"> et </w:t>
      </w:r>
      <w:r w:rsidR="00B9559B">
        <w:rPr>
          <w:rStyle w:val="Seitenzahl"/>
          <w:sz w:val="20"/>
          <w:szCs w:val="20"/>
          <w:lang w:val="fr-FR"/>
        </w:rPr>
        <w:t>l</w:t>
      </w:r>
      <w:r w:rsidR="00581666" w:rsidRPr="00100DCD">
        <w:rPr>
          <w:rStyle w:val="Seitenzahl"/>
          <w:sz w:val="20"/>
          <w:szCs w:val="20"/>
          <w:lang w:val="fr-FR"/>
        </w:rPr>
        <w:t xml:space="preserve">es enfants. </w:t>
      </w:r>
    </w:p>
    <w:p w:rsidR="006904A3" w:rsidRPr="0068791B" w:rsidRDefault="00581666" w:rsidP="00FA3679">
      <w:pPr>
        <w:jc w:val="both"/>
        <w:rPr>
          <w:rStyle w:val="Seitenzahl"/>
          <w:sz w:val="20"/>
          <w:szCs w:val="20"/>
          <w:lang w:val="en-US"/>
        </w:rPr>
      </w:pPr>
      <w:r w:rsidRPr="00100DCD">
        <w:rPr>
          <w:rStyle w:val="Seitenzahl"/>
          <w:sz w:val="20"/>
          <w:szCs w:val="20"/>
          <w:lang w:val="fr-FR"/>
        </w:rPr>
        <w:t>Le système de</w:t>
      </w:r>
      <w:r w:rsidR="00B9180A">
        <w:rPr>
          <w:rStyle w:val="Seitenzahl"/>
          <w:sz w:val="20"/>
          <w:szCs w:val="20"/>
          <w:lang w:val="fr-FR"/>
        </w:rPr>
        <w:t xml:space="preserve"> financement de la </w:t>
      </w:r>
      <w:r w:rsidRPr="00100DCD">
        <w:rPr>
          <w:rStyle w:val="Seitenzahl"/>
          <w:sz w:val="20"/>
          <w:szCs w:val="20"/>
          <w:lang w:val="fr-FR"/>
        </w:rPr>
        <w:t xml:space="preserve"> santé de Madagascar est très fragmenté </w:t>
      </w:r>
      <w:r w:rsidR="00CE0EF9">
        <w:rPr>
          <w:rStyle w:val="Seitenzahl"/>
          <w:sz w:val="20"/>
          <w:szCs w:val="20"/>
          <w:lang w:val="fr-FR"/>
        </w:rPr>
        <w:t xml:space="preserve">avec </w:t>
      </w:r>
      <w:r w:rsidRPr="00100DCD">
        <w:rPr>
          <w:rStyle w:val="Seitenzahl"/>
          <w:sz w:val="20"/>
          <w:szCs w:val="20"/>
          <w:lang w:val="fr-FR"/>
        </w:rPr>
        <w:t>un taux de couverture</w:t>
      </w:r>
      <w:r w:rsidR="00CE0EF9">
        <w:rPr>
          <w:rStyle w:val="Seitenzahl"/>
          <w:sz w:val="20"/>
          <w:szCs w:val="20"/>
          <w:lang w:val="fr-FR"/>
        </w:rPr>
        <w:t xml:space="preserve"> en prépaiement </w:t>
      </w:r>
      <w:r w:rsidR="00E47ECA">
        <w:rPr>
          <w:rStyle w:val="Seitenzahl"/>
          <w:sz w:val="20"/>
          <w:szCs w:val="20"/>
          <w:lang w:val="fr-FR"/>
        </w:rPr>
        <w:t>faible.</w:t>
      </w:r>
      <w:r w:rsidR="00F57CAD">
        <w:rPr>
          <w:rStyle w:val="Seitenzahl"/>
          <w:sz w:val="20"/>
          <w:szCs w:val="20"/>
          <w:lang w:val="fr-FR"/>
        </w:rPr>
        <w:t xml:space="preserve"> </w:t>
      </w:r>
      <w:r w:rsidR="00E47ECA">
        <w:rPr>
          <w:rStyle w:val="Seitenzahl"/>
          <w:sz w:val="20"/>
          <w:szCs w:val="20"/>
          <w:lang w:val="fr-FR"/>
        </w:rPr>
        <w:t xml:space="preserve">A ce propos, en 2013, Kutzin  </w:t>
      </w:r>
      <w:r w:rsidR="00837BB7">
        <w:rPr>
          <w:rStyle w:val="Seitenzahl"/>
          <w:sz w:val="20"/>
          <w:szCs w:val="20"/>
          <w:lang w:val="fr-FR"/>
        </w:rPr>
        <w:t>constatait déjà que</w:t>
      </w:r>
      <w:r w:rsidR="00E47ECA">
        <w:rPr>
          <w:rStyle w:val="Seitenzahl"/>
          <w:sz w:val="20"/>
          <w:szCs w:val="20"/>
          <w:lang w:val="fr-FR"/>
        </w:rPr>
        <w:t xml:space="preserve"> « La fragmentation rendrait difficile l’augmentation du taux de couverture en financement et</w:t>
      </w:r>
      <w:r w:rsidR="00BD7365">
        <w:rPr>
          <w:rStyle w:val="Seitenzahl"/>
          <w:sz w:val="20"/>
          <w:szCs w:val="20"/>
          <w:lang w:val="fr-FR"/>
        </w:rPr>
        <w:t xml:space="preserve"> d’atteindre plus de personnes avec un système de prépaiement.</w:t>
      </w:r>
      <w:r w:rsidR="00E47ECA">
        <w:rPr>
          <w:rStyle w:val="Seitenzahl"/>
          <w:sz w:val="20"/>
          <w:szCs w:val="20"/>
          <w:lang w:val="fr-FR"/>
        </w:rPr>
        <w:t xml:space="preserve">   </w:t>
      </w:r>
      <w:r w:rsidR="00F50B49" w:rsidRPr="0068791B">
        <w:rPr>
          <w:rStyle w:val="Seitenzahl"/>
          <w:sz w:val="20"/>
          <w:szCs w:val="20"/>
          <w:lang w:val="en-US"/>
        </w:rPr>
        <w:t>« </w:t>
      </w:r>
      <w:r w:rsidR="00F50B49" w:rsidRPr="0068791B">
        <w:rPr>
          <w:rStyle w:val="Seitenzahl"/>
          <w:b/>
          <w:sz w:val="20"/>
          <w:szCs w:val="20"/>
          <w:lang w:val="en-US"/>
        </w:rPr>
        <w:t xml:space="preserve">Fragmentation will make very difficult to scale up coverage rates and </w:t>
      </w:r>
      <w:r w:rsidR="00F50B49" w:rsidRPr="006904A3">
        <w:rPr>
          <w:rStyle w:val="Seitenzahl"/>
          <w:b/>
          <w:sz w:val="20"/>
          <w:szCs w:val="20"/>
          <w:lang w:val="en-US"/>
        </w:rPr>
        <w:t>thus</w:t>
      </w:r>
      <w:r w:rsidR="00F50B49" w:rsidRPr="0068791B">
        <w:rPr>
          <w:rStyle w:val="Seitenzahl"/>
          <w:b/>
          <w:sz w:val="20"/>
          <w:szCs w:val="20"/>
          <w:lang w:val="en-US"/>
        </w:rPr>
        <w:t xml:space="preserve"> </w:t>
      </w:r>
      <w:r w:rsidR="00C16AE8">
        <w:rPr>
          <w:rStyle w:val="Seitenzahl"/>
          <w:b/>
          <w:sz w:val="20"/>
          <w:szCs w:val="20"/>
          <w:lang w:val="en-US"/>
        </w:rPr>
        <w:t>to reach more people with a pre-</w:t>
      </w:r>
      <w:r w:rsidR="00F50B49" w:rsidRPr="0068791B">
        <w:rPr>
          <w:rStyle w:val="Seitenzahl"/>
          <w:b/>
          <w:sz w:val="20"/>
          <w:szCs w:val="20"/>
          <w:lang w:val="en-US"/>
        </w:rPr>
        <w:t>payment scheme</w:t>
      </w:r>
      <w:r w:rsidR="00F50B49" w:rsidRPr="0068791B">
        <w:rPr>
          <w:rStyle w:val="Seitenzahl"/>
          <w:sz w:val="20"/>
          <w:szCs w:val="20"/>
          <w:lang w:val="en-US"/>
        </w:rPr>
        <w:t> »</w:t>
      </w:r>
      <w:r w:rsidR="00F57CAD" w:rsidRPr="0068791B">
        <w:rPr>
          <w:rStyle w:val="Seitenzahl"/>
          <w:sz w:val="20"/>
          <w:szCs w:val="20"/>
          <w:lang w:val="en-US"/>
        </w:rPr>
        <w:t>.</w:t>
      </w:r>
    </w:p>
    <w:p w:rsidR="00581666" w:rsidRPr="00100DCD" w:rsidRDefault="00F57CAD" w:rsidP="00FA3679">
      <w:pPr>
        <w:jc w:val="both"/>
        <w:rPr>
          <w:rStyle w:val="Seitenzahl"/>
          <w:b/>
          <w:sz w:val="20"/>
          <w:szCs w:val="20"/>
          <w:lang w:val="fr-FR"/>
        </w:rPr>
      </w:pPr>
      <w:r w:rsidRPr="0068791B">
        <w:rPr>
          <w:rStyle w:val="Seitenzahl"/>
          <w:sz w:val="20"/>
          <w:szCs w:val="20"/>
          <w:lang w:val="en-US"/>
        </w:rPr>
        <w:t xml:space="preserve"> </w:t>
      </w:r>
      <w:r w:rsidR="00B9180A">
        <w:rPr>
          <w:rStyle w:val="Seitenzahl"/>
          <w:sz w:val="20"/>
          <w:szCs w:val="20"/>
          <w:lang w:val="fr-FR"/>
        </w:rPr>
        <w:t xml:space="preserve">La </w:t>
      </w:r>
      <w:r w:rsidR="00A6611E" w:rsidRPr="00100DCD">
        <w:rPr>
          <w:rStyle w:val="Seitenzahl"/>
          <w:sz w:val="20"/>
          <w:szCs w:val="20"/>
          <w:lang w:val="fr-FR"/>
        </w:rPr>
        <w:t xml:space="preserve"> Caisse</w:t>
      </w:r>
      <w:r w:rsidR="00B9180A">
        <w:rPr>
          <w:rStyle w:val="Seitenzahl"/>
          <w:sz w:val="20"/>
          <w:szCs w:val="20"/>
          <w:lang w:val="fr-FR"/>
        </w:rPr>
        <w:t xml:space="preserve"> œuvrera dans la dé</w:t>
      </w:r>
      <w:r w:rsidR="00B9180A" w:rsidRPr="00100DCD">
        <w:rPr>
          <w:rStyle w:val="Seitenzahl"/>
          <w:sz w:val="20"/>
          <w:szCs w:val="20"/>
          <w:lang w:val="fr-FR"/>
        </w:rPr>
        <w:t>fragmentation</w:t>
      </w:r>
      <w:r w:rsidR="002B6264">
        <w:rPr>
          <w:rStyle w:val="Seitenzahl"/>
          <w:sz w:val="20"/>
          <w:szCs w:val="20"/>
          <w:lang w:val="fr-FR"/>
        </w:rPr>
        <w:t xml:space="preserve"> </w:t>
      </w:r>
      <w:r w:rsidR="00B9180A">
        <w:rPr>
          <w:rStyle w:val="Seitenzahl"/>
          <w:sz w:val="20"/>
          <w:szCs w:val="20"/>
          <w:lang w:val="fr-FR"/>
        </w:rPr>
        <w:t xml:space="preserve">progressive du système </w:t>
      </w:r>
      <w:r w:rsidR="00F50B49">
        <w:rPr>
          <w:rStyle w:val="Seitenzahl"/>
          <w:sz w:val="20"/>
          <w:szCs w:val="20"/>
          <w:lang w:val="fr-FR"/>
        </w:rPr>
        <w:t xml:space="preserve">en </w:t>
      </w:r>
      <w:r w:rsidR="00A6611E" w:rsidRPr="00100DCD">
        <w:rPr>
          <w:rStyle w:val="Seitenzahl"/>
          <w:sz w:val="20"/>
          <w:szCs w:val="20"/>
          <w:lang w:val="fr-FR"/>
        </w:rPr>
        <w:t>intégr</w:t>
      </w:r>
      <w:r w:rsidR="00F50B49">
        <w:rPr>
          <w:rStyle w:val="Seitenzahl"/>
          <w:sz w:val="20"/>
          <w:szCs w:val="20"/>
          <w:lang w:val="fr-FR"/>
        </w:rPr>
        <w:t>ant</w:t>
      </w:r>
      <w:r w:rsidR="002B6264">
        <w:rPr>
          <w:rStyle w:val="Seitenzahl"/>
          <w:sz w:val="20"/>
          <w:szCs w:val="20"/>
          <w:lang w:val="fr-FR"/>
        </w:rPr>
        <w:t xml:space="preserve"> </w:t>
      </w:r>
      <w:r w:rsidR="0062647D" w:rsidRPr="00100DCD">
        <w:rPr>
          <w:rStyle w:val="Seitenzahl"/>
          <w:sz w:val="20"/>
          <w:szCs w:val="20"/>
          <w:lang w:val="fr-FR"/>
        </w:rPr>
        <w:t xml:space="preserve">progressivement </w:t>
      </w:r>
      <w:r w:rsidR="00A6611E" w:rsidRPr="00100DCD">
        <w:rPr>
          <w:rStyle w:val="Seitenzahl"/>
          <w:sz w:val="20"/>
          <w:szCs w:val="20"/>
          <w:lang w:val="fr-FR"/>
        </w:rPr>
        <w:t xml:space="preserve">les </w:t>
      </w:r>
      <w:r w:rsidR="006D1081">
        <w:rPr>
          <w:rStyle w:val="Seitenzahl"/>
          <w:sz w:val="20"/>
          <w:szCs w:val="20"/>
          <w:lang w:val="fr-FR"/>
        </w:rPr>
        <w:t>mécanismes existants d</w:t>
      </w:r>
      <w:r w:rsidR="00A6611E" w:rsidRPr="00100DCD">
        <w:rPr>
          <w:rStyle w:val="Seitenzahl"/>
          <w:sz w:val="20"/>
          <w:szCs w:val="20"/>
          <w:lang w:val="fr-FR"/>
        </w:rPr>
        <w:t>ans</w:t>
      </w:r>
      <w:r w:rsidR="002B6264">
        <w:rPr>
          <w:rStyle w:val="Seitenzahl"/>
          <w:sz w:val="20"/>
          <w:szCs w:val="20"/>
          <w:lang w:val="fr-FR"/>
        </w:rPr>
        <w:t xml:space="preserve"> </w:t>
      </w:r>
      <w:r w:rsidR="009C09C4">
        <w:rPr>
          <w:rStyle w:val="Seitenzahl"/>
          <w:sz w:val="20"/>
          <w:szCs w:val="20"/>
          <w:lang w:val="fr-FR"/>
        </w:rPr>
        <w:t>un</w:t>
      </w:r>
      <w:r w:rsidR="00A6611E" w:rsidRPr="00100DCD">
        <w:rPr>
          <w:rStyle w:val="Seitenzahl"/>
          <w:sz w:val="20"/>
          <w:szCs w:val="20"/>
          <w:lang w:val="fr-FR"/>
        </w:rPr>
        <w:t xml:space="preserve"> système </w:t>
      </w:r>
      <w:r w:rsidR="009C09C4" w:rsidRPr="009C09C4">
        <w:rPr>
          <w:rStyle w:val="Seitenzahl"/>
          <w:b/>
          <w:sz w:val="20"/>
          <w:szCs w:val="20"/>
          <w:lang w:val="fr-FR"/>
        </w:rPr>
        <w:t>« unique »</w:t>
      </w:r>
      <w:r w:rsidR="0062647D" w:rsidRPr="00100DCD">
        <w:rPr>
          <w:rStyle w:val="Seitenzahl"/>
          <w:sz w:val="20"/>
          <w:szCs w:val="20"/>
          <w:lang w:val="fr-FR"/>
        </w:rPr>
        <w:t>représent</w:t>
      </w:r>
      <w:r w:rsidR="00F50B49">
        <w:rPr>
          <w:rStyle w:val="Seitenzahl"/>
          <w:sz w:val="20"/>
          <w:szCs w:val="20"/>
          <w:lang w:val="fr-FR"/>
        </w:rPr>
        <w:t>é par</w:t>
      </w:r>
      <w:r w:rsidR="0062647D" w:rsidRPr="00100DCD">
        <w:rPr>
          <w:rStyle w:val="Seitenzahl"/>
          <w:sz w:val="20"/>
          <w:szCs w:val="20"/>
          <w:lang w:val="fr-FR"/>
        </w:rPr>
        <w:t xml:space="preserve"> le couple CNSS/FDSS</w:t>
      </w:r>
      <w:r w:rsidR="00F50B49">
        <w:rPr>
          <w:rStyle w:val="Seitenzahl"/>
          <w:sz w:val="20"/>
          <w:szCs w:val="20"/>
          <w:lang w:val="fr-FR"/>
        </w:rPr>
        <w:t xml:space="preserve"> (DAS)</w:t>
      </w:r>
      <w:r w:rsidR="00F567FC" w:rsidRPr="00100DCD">
        <w:rPr>
          <w:rStyle w:val="Seitenzahl"/>
          <w:sz w:val="20"/>
          <w:szCs w:val="20"/>
          <w:lang w:val="fr-FR"/>
        </w:rPr>
        <w:t>.</w:t>
      </w:r>
    </w:p>
    <w:p w:rsidR="0034575E" w:rsidRPr="00100DCD" w:rsidRDefault="0068791B" w:rsidP="007B2BB7">
      <w:pPr>
        <w:rPr>
          <w:sz w:val="20"/>
          <w:szCs w:val="20"/>
          <w:lang w:val="fr-FR"/>
        </w:rPr>
      </w:pPr>
      <w:r>
        <w:rPr>
          <w:noProof/>
          <w:sz w:val="20"/>
          <w:szCs w:val="20"/>
        </w:rPr>
        <mc:AlternateContent>
          <mc:Choice Requires="wps">
            <w:drawing>
              <wp:anchor distT="0" distB="0" distL="114300" distR="114300" simplePos="0" relativeHeight="251667456" behindDoc="0" locked="0" layoutInCell="1" allowOverlap="1">
                <wp:simplePos x="0" y="0"/>
                <wp:positionH relativeFrom="column">
                  <wp:posOffset>6350</wp:posOffset>
                </wp:positionH>
                <wp:positionV relativeFrom="paragraph">
                  <wp:posOffset>57150</wp:posOffset>
                </wp:positionV>
                <wp:extent cx="5817235" cy="579755"/>
                <wp:effectExtent l="0" t="0" r="12065" b="10795"/>
                <wp:wrapNone/>
                <wp:docPr id="3" name="Abgerundetes Rechteck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17235" cy="579755"/>
                        </a:xfrm>
                        <a:prstGeom prst="roundRect">
                          <a:avLst/>
                        </a:prstGeom>
                        <a:solidFill>
                          <a:sysClr val="window" lastClr="FFFFFF"/>
                        </a:solidFill>
                        <a:ln w="25400" cap="flat" cmpd="sng" algn="ctr">
                          <a:solidFill>
                            <a:srgbClr val="FFC000"/>
                          </a:solidFill>
                          <a:prstDash val="solid"/>
                        </a:ln>
                        <a:effectLst/>
                      </wps:spPr>
                      <wps:txbx>
                        <w:txbxContent>
                          <w:p w:rsidR="00894611" w:rsidRPr="006D1081" w:rsidRDefault="00894611" w:rsidP="006D1081">
                            <w:pPr>
                              <w:rPr>
                                <w:b/>
                                <w:color w:val="000000" w:themeColor="text1"/>
                                <w:lang w:val="fr-FR"/>
                              </w:rPr>
                            </w:pPr>
                            <w:r>
                              <w:rPr>
                                <w:b/>
                                <w:color w:val="000000" w:themeColor="text1"/>
                                <w:lang w:val="fr-FR"/>
                              </w:rPr>
                              <w:t xml:space="preserve">       </w:t>
                            </w:r>
                            <w:r w:rsidRPr="006D1081">
                              <w:rPr>
                                <w:b/>
                                <w:color w:val="000000" w:themeColor="text1"/>
                                <w:lang w:val="fr-FR"/>
                              </w:rPr>
                              <w:t>Apprécier la valeur des services de santé et prendre conscience que les services ont un coût</w:t>
                            </w:r>
                          </w:p>
                          <w:p w:rsidR="00894611" w:rsidRPr="00C16AE8" w:rsidRDefault="00894611" w:rsidP="006D1081">
                            <w:pPr>
                              <w:rPr>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Abgerundetes Rechteck 2" o:spid="_x0000_s1033" style="position:absolute;margin-left:.5pt;margin-top:4.5pt;width:458.05pt;height:45.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" fillcolor="window" strokecolor="#ffc000" strokeweight="2pt">
                <v:path arrowok="t"/>
                <v:textbox>
                  <w:txbxContent>
                    <w:p w:rsidR="00894611" w:rsidRPr="006D1081" w:rsidRDefault="00894611" w:rsidP="006D1081">
                      <w:pPr>
                        <w:rPr>
                          <w:b/>
                          <w:color w:val="000000" w:themeColor="text1"/>
                          <w:lang w:val="fr-FR"/>
                        </w:rPr>
                      </w:pPr>
                      <w:r>
                        <w:rPr>
                          <w:b/>
                          <w:color w:val="000000" w:themeColor="text1"/>
                          <w:lang w:val="fr-FR"/>
                        </w:rPr>
                        <w:t xml:space="preserve">       </w:t>
                      </w:r>
                      <w:r w:rsidRPr="006D1081">
                        <w:rPr>
                          <w:b/>
                          <w:color w:val="000000" w:themeColor="text1"/>
                          <w:lang w:val="fr-FR"/>
                        </w:rPr>
                        <w:t>Apprécier la valeur des services de santé et prendre conscience que les services ont un coût</w:t>
                      </w:r>
                    </w:p>
                    <w:p w:rsidR="00894611" w:rsidRPr="00C16AE8" w:rsidRDefault="00894611" w:rsidP="006D1081">
                      <w:pPr>
                        <w:rPr>
                          <w:lang w:val="fr-FR"/>
                        </w:rPr>
                      </w:pPr>
                    </w:p>
                  </w:txbxContent>
                </v:textbox>
              </v:roundrect>
            </w:pict>
          </mc:Fallback>
        </mc:AlternateContent>
      </w:r>
    </w:p>
    <w:p w:rsidR="00100DCD" w:rsidRDefault="00100DCD" w:rsidP="007B2BB7">
      <w:pPr>
        <w:rPr>
          <w:sz w:val="20"/>
          <w:szCs w:val="20"/>
          <w:lang w:val="fr-FR"/>
        </w:rPr>
      </w:pPr>
    </w:p>
    <w:p w:rsidR="009C09C4" w:rsidRDefault="009C09C4" w:rsidP="009C09C4">
      <w:pPr>
        <w:pStyle w:val="Listenabsatz"/>
        <w:jc w:val="both"/>
        <w:rPr>
          <w:sz w:val="20"/>
          <w:szCs w:val="20"/>
          <w:lang w:val="fr-FR"/>
        </w:rPr>
      </w:pPr>
    </w:p>
    <w:p w:rsidR="00117F2F" w:rsidRDefault="006D1B6D" w:rsidP="007C1845">
      <w:pPr>
        <w:pStyle w:val="Listenabsatz"/>
        <w:ind w:left="0"/>
        <w:jc w:val="both"/>
        <w:rPr>
          <w:sz w:val="20"/>
          <w:szCs w:val="20"/>
          <w:lang w:val="fr-FR"/>
        </w:rPr>
      </w:pPr>
      <w:r w:rsidRPr="00100DCD">
        <w:rPr>
          <w:sz w:val="20"/>
          <w:szCs w:val="20"/>
          <w:lang w:val="fr-FR"/>
        </w:rPr>
        <w:t>L’histoire du financement de la santé à Madagascar</w:t>
      </w:r>
      <w:r w:rsidR="008D0B00">
        <w:rPr>
          <w:sz w:val="20"/>
          <w:szCs w:val="20"/>
          <w:lang w:val="fr-FR"/>
        </w:rPr>
        <w:t xml:space="preserve"> a connu deux étapes bien distinctes. </w:t>
      </w:r>
      <w:r w:rsidR="00D14493" w:rsidRPr="00100DCD">
        <w:rPr>
          <w:sz w:val="20"/>
          <w:szCs w:val="20"/>
          <w:lang w:val="fr-FR"/>
        </w:rPr>
        <w:t>L’ancienne génération se souviendra de l’accès aux soins de qualité et gratuits sous la</w:t>
      </w:r>
      <w:r w:rsidR="003A6A39">
        <w:rPr>
          <w:sz w:val="20"/>
          <w:szCs w:val="20"/>
          <w:lang w:val="fr-FR"/>
        </w:rPr>
        <w:t xml:space="preserve"> </w:t>
      </w:r>
      <w:r w:rsidR="00CF390D" w:rsidRPr="00100DCD">
        <w:rPr>
          <w:sz w:val="20"/>
          <w:szCs w:val="20"/>
          <w:lang w:val="fr-FR"/>
        </w:rPr>
        <w:t>Première République</w:t>
      </w:r>
      <w:r w:rsidR="00D14493" w:rsidRPr="00100DCD">
        <w:rPr>
          <w:sz w:val="20"/>
          <w:szCs w:val="20"/>
          <w:lang w:val="fr-FR"/>
        </w:rPr>
        <w:t xml:space="preserve">. La taxe associée </w:t>
      </w:r>
      <w:r w:rsidR="009C4E48" w:rsidRPr="00100DCD">
        <w:rPr>
          <w:sz w:val="20"/>
          <w:szCs w:val="20"/>
          <w:lang w:val="fr-FR"/>
        </w:rPr>
        <w:t>était conséquent</w:t>
      </w:r>
      <w:r w:rsidR="00D14493" w:rsidRPr="00100DCD">
        <w:rPr>
          <w:sz w:val="20"/>
          <w:szCs w:val="20"/>
          <w:lang w:val="fr-FR"/>
        </w:rPr>
        <w:t>e, et le manquement au paiement de celle-ci (très contrôlé), lourdement sanctionné</w:t>
      </w:r>
      <w:r w:rsidR="00CF390D" w:rsidRPr="00100DCD">
        <w:rPr>
          <w:sz w:val="20"/>
          <w:szCs w:val="20"/>
          <w:lang w:val="fr-FR"/>
        </w:rPr>
        <w:t xml:space="preserve">. Dès </w:t>
      </w:r>
      <w:r w:rsidR="00D14493" w:rsidRPr="00100DCD">
        <w:rPr>
          <w:sz w:val="20"/>
          <w:szCs w:val="20"/>
          <w:lang w:val="fr-FR"/>
        </w:rPr>
        <w:t>suppression de cette taxe</w:t>
      </w:r>
      <w:r w:rsidR="00CF390D" w:rsidRPr="00100DCD">
        <w:rPr>
          <w:sz w:val="20"/>
          <w:szCs w:val="20"/>
          <w:lang w:val="fr-FR"/>
        </w:rPr>
        <w:t xml:space="preserve">, le financement de la santé </w:t>
      </w:r>
      <w:r w:rsidR="007C1845">
        <w:rPr>
          <w:sz w:val="20"/>
          <w:szCs w:val="20"/>
          <w:lang w:val="fr-FR"/>
        </w:rPr>
        <w:t xml:space="preserve">s’est reposé </w:t>
      </w:r>
      <w:r w:rsidR="00D14493" w:rsidRPr="00100DCD">
        <w:rPr>
          <w:sz w:val="20"/>
          <w:szCs w:val="20"/>
          <w:lang w:val="fr-FR"/>
        </w:rPr>
        <w:t xml:space="preserve"> </w:t>
      </w:r>
      <w:r w:rsidR="00CF390D" w:rsidRPr="00100DCD">
        <w:rPr>
          <w:sz w:val="20"/>
          <w:szCs w:val="20"/>
          <w:lang w:val="fr-FR"/>
        </w:rPr>
        <w:t xml:space="preserve">sur </w:t>
      </w:r>
      <w:r w:rsidR="007C1845">
        <w:rPr>
          <w:sz w:val="20"/>
          <w:szCs w:val="20"/>
          <w:lang w:val="fr-FR"/>
        </w:rPr>
        <w:t xml:space="preserve"> le </w:t>
      </w:r>
      <w:r w:rsidR="00CF390D" w:rsidRPr="00100DCD">
        <w:rPr>
          <w:sz w:val="20"/>
          <w:szCs w:val="20"/>
          <w:lang w:val="fr-FR"/>
        </w:rPr>
        <w:t>budget de l'</w:t>
      </w:r>
      <w:r w:rsidR="00DF6DEB" w:rsidRPr="00100DCD">
        <w:rPr>
          <w:sz w:val="20"/>
          <w:szCs w:val="20"/>
          <w:lang w:val="fr-FR"/>
        </w:rPr>
        <w:t>Etat</w:t>
      </w:r>
      <w:r w:rsidR="007C1845">
        <w:rPr>
          <w:sz w:val="20"/>
          <w:szCs w:val="20"/>
          <w:lang w:val="fr-FR"/>
        </w:rPr>
        <w:t xml:space="preserve">.  « L’Etat providence » assurait ainsi la gratuité des soins, mais  les </w:t>
      </w:r>
      <w:r w:rsidR="004F46BA">
        <w:rPr>
          <w:sz w:val="20"/>
          <w:szCs w:val="20"/>
          <w:lang w:val="fr-FR"/>
        </w:rPr>
        <w:t>graves difficultés socio-</w:t>
      </w:r>
      <w:r w:rsidR="007C1845" w:rsidRPr="007C1845">
        <w:rPr>
          <w:sz w:val="20"/>
          <w:szCs w:val="20"/>
          <w:lang w:val="fr-FR"/>
        </w:rPr>
        <w:t>économiques traversées par les pays africains  au c</w:t>
      </w:r>
      <w:r w:rsidR="00860F8F">
        <w:rPr>
          <w:sz w:val="20"/>
          <w:szCs w:val="20"/>
          <w:lang w:val="fr-FR"/>
        </w:rPr>
        <w:t xml:space="preserve">ours des années 1970 et 1980 </w:t>
      </w:r>
      <w:r w:rsidR="007C1845" w:rsidRPr="007C1845">
        <w:rPr>
          <w:sz w:val="20"/>
          <w:szCs w:val="20"/>
          <w:lang w:val="fr-FR"/>
        </w:rPr>
        <w:t xml:space="preserve"> ont entraîné un déclin général de la prestation des services de santé.</w:t>
      </w:r>
    </w:p>
    <w:p w:rsidR="007C1845" w:rsidRDefault="00DC71F2" w:rsidP="007C1845">
      <w:pPr>
        <w:pStyle w:val="Listenabsatz"/>
        <w:ind w:left="0"/>
        <w:jc w:val="both"/>
        <w:rPr>
          <w:sz w:val="20"/>
          <w:szCs w:val="20"/>
          <w:lang w:val="fr-FR"/>
        </w:rPr>
      </w:pPr>
      <w:r>
        <w:rPr>
          <w:sz w:val="20"/>
          <w:szCs w:val="20"/>
          <w:lang w:val="fr-FR"/>
        </w:rPr>
        <w:t>L</w:t>
      </w:r>
      <w:r w:rsidR="007C1845">
        <w:rPr>
          <w:sz w:val="20"/>
          <w:szCs w:val="20"/>
          <w:lang w:val="fr-FR"/>
        </w:rPr>
        <w:t xml:space="preserve">’initiative de Bamako a </w:t>
      </w:r>
      <w:r>
        <w:rPr>
          <w:sz w:val="20"/>
          <w:szCs w:val="20"/>
          <w:lang w:val="fr-FR"/>
        </w:rPr>
        <w:t xml:space="preserve">instauré </w:t>
      </w:r>
      <w:r w:rsidR="00860F8F">
        <w:rPr>
          <w:sz w:val="20"/>
          <w:szCs w:val="20"/>
          <w:lang w:val="fr-FR"/>
        </w:rPr>
        <w:t>alors</w:t>
      </w:r>
      <w:r>
        <w:rPr>
          <w:sz w:val="20"/>
          <w:szCs w:val="20"/>
          <w:lang w:val="fr-FR"/>
        </w:rPr>
        <w:t xml:space="preserve"> la participation de la population dans la prise en charge de leur santé. Quelques </w:t>
      </w:r>
      <w:r w:rsidRPr="00100DCD">
        <w:rPr>
          <w:sz w:val="20"/>
          <w:szCs w:val="20"/>
          <w:lang w:val="fr-FR"/>
        </w:rPr>
        <w:t>mécanismes de</w:t>
      </w:r>
      <w:r>
        <w:rPr>
          <w:sz w:val="20"/>
          <w:szCs w:val="20"/>
          <w:lang w:val="fr-FR"/>
        </w:rPr>
        <w:t xml:space="preserve"> </w:t>
      </w:r>
      <w:r w:rsidRPr="00100DCD">
        <w:rPr>
          <w:sz w:val="20"/>
          <w:szCs w:val="20"/>
          <w:lang w:val="fr-FR"/>
        </w:rPr>
        <w:t>«gratuité»</w:t>
      </w:r>
      <w:r>
        <w:rPr>
          <w:sz w:val="20"/>
          <w:szCs w:val="20"/>
          <w:lang w:val="fr-FR"/>
        </w:rPr>
        <w:t xml:space="preserve"> ont été mis </w:t>
      </w:r>
      <w:r w:rsidRPr="00100DCD">
        <w:rPr>
          <w:sz w:val="20"/>
          <w:szCs w:val="20"/>
          <w:lang w:val="fr-FR"/>
        </w:rPr>
        <w:t xml:space="preserve"> en place par des</w:t>
      </w:r>
      <w:r>
        <w:rPr>
          <w:sz w:val="20"/>
          <w:szCs w:val="20"/>
          <w:lang w:val="fr-FR"/>
        </w:rPr>
        <w:t xml:space="preserve"> partenaires externes afin d’appuyer le pays pour atteindre les objectifs fixés.</w:t>
      </w:r>
      <w:r w:rsidR="00894611">
        <w:rPr>
          <w:sz w:val="20"/>
          <w:szCs w:val="20"/>
          <w:lang w:val="fr-FR"/>
        </w:rPr>
        <w:t xml:space="preserve"> Des expériences de mutuelles de santé ont également  été réalisées afin</w:t>
      </w:r>
      <w:r w:rsidR="00860F8F">
        <w:rPr>
          <w:sz w:val="20"/>
          <w:szCs w:val="20"/>
          <w:lang w:val="fr-FR"/>
        </w:rPr>
        <w:t xml:space="preserve"> de </w:t>
      </w:r>
      <w:r w:rsidR="00894611">
        <w:rPr>
          <w:sz w:val="20"/>
          <w:szCs w:val="20"/>
          <w:lang w:val="fr-FR"/>
        </w:rPr>
        <w:t xml:space="preserve"> lever les barrières financières à l’accès aux soins.</w:t>
      </w:r>
    </w:p>
    <w:p w:rsidR="00894611" w:rsidRDefault="00894611" w:rsidP="007C1845">
      <w:pPr>
        <w:pStyle w:val="Listenabsatz"/>
        <w:ind w:left="0"/>
        <w:jc w:val="both"/>
        <w:rPr>
          <w:sz w:val="20"/>
          <w:szCs w:val="20"/>
          <w:lang w:val="fr-FR"/>
        </w:rPr>
      </w:pPr>
      <w:r>
        <w:rPr>
          <w:sz w:val="20"/>
          <w:szCs w:val="20"/>
          <w:lang w:val="fr-FR"/>
        </w:rPr>
        <w:t xml:space="preserve">Ces différentes expériences ont eu des résultats assez </w:t>
      </w:r>
      <w:r w:rsidR="00860F8F">
        <w:rPr>
          <w:sz w:val="20"/>
          <w:szCs w:val="20"/>
          <w:lang w:val="fr-FR"/>
        </w:rPr>
        <w:t>contradictoires</w:t>
      </w:r>
      <w:r>
        <w:rPr>
          <w:sz w:val="20"/>
          <w:szCs w:val="20"/>
          <w:lang w:val="fr-FR"/>
        </w:rPr>
        <w:t> :</w:t>
      </w:r>
    </w:p>
    <w:p w:rsidR="00860F8F" w:rsidRDefault="00894611" w:rsidP="00894611">
      <w:pPr>
        <w:pStyle w:val="Listenabsatz"/>
        <w:numPr>
          <w:ilvl w:val="0"/>
          <w:numId w:val="20"/>
        </w:numPr>
        <w:jc w:val="both"/>
        <w:rPr>
          <w:sz w:val="20"/>
          <w:szCs w:val="20"/>
          <w:lang w:val="fr-FR"/>
        </w:rPr>
      </w:pPr>
      <w:r w:rsidRPr="00894611">
        <w:rPr>
          <w:sz w:val="20"/>
          <w:szCs w:val="20"/>
          <w:lang w:val="fr-FR"/>
        </w:rPr>
        <w:t>Si</w:t>
      </w:r>
      <w:r w:rsidR="00860F8F">
        <w:rPr>
          <w:sz w:val="20"/>
          <w:szCs w:val="20"/>
          <w:lang w:val="fr-FR"/>
        </w:rPr>
        <w:t>,</w:t>
      </w:r>
      <w:r w:rsidRPr="00894611">
        <w:rPr>
          <w:sz w:val="20"/>
          <w:szCs w:val="20"/>
          <w:lang w:val="fr-FR"/>
        </w:rPr>
        <w:t xml:space="preserve"> nombreux sont ceux qui aspirent au retour à la gratuité des soins, parallèlement, les expériences ont </w:t>
      </w:r>
      <w:r>
        <w:rPr>
          <w:sz w:val="20"/>
          <w:szCs w:val="20"/>
          <w:lang w:val="fr-FR"/>
        </w:rPr>
        <w:t xml:space="preserve"> </w:t>
      </w:r>
      <w:r w:rsidR="00860F8F">
        <w:rPr>
          <w:sz w:val="20"/>
          <w:szCs w:val="20"/>
          <w:lang w:val="fr-FR"/>
        </w:rPr>
        <w:t xml:space="preserve">démontré que </w:t>
      </w:r>
      <w:r w:rsidR="00860F8F">
        <w:rPr>
          <w:b/>
          <w:sz w:val="20"/>
          <w:szCs w:val="20"/>
          <w:lang w:val="fr-FR"/>
        </w:rPr>
        <w:t xml:space="preserve">les services de santé </w:t>
      </w:r>
      <w:r w:rsidRPr="00894611">
        <w:rPr>
          <w:b/>
          <w:sz w:val="20"/>
          <w:szCs w:val="20"/>
          <w:lang w:val="fr-FR"/>
        </w:rPr>
        <w:t xml:space="preserve"> gratuit</w:t>
      </w:r>
      <w:r w:rsidR="00860F8F">
        <w:rPr>
          <w:b/>
          <w:sz w:val="20"/>
          <w:szCs w:val="20"/>
          <w:lang w:val="fr-FR"/>
        </w:rPr>
        <w:t xml:space="preserve">s  sont  perçus comme  de </w:t>
      </w:r>
      <w:r w:rsidRPr="00894611">
        <w:rPr>
          <w:b/>
          <w:sz w:val="20"/>
          <w:szCs w:val="20"/>
          <w:lang w:val="fr-FR"/>
        </w:rPr>
        <w:t xml:space="preserve"> </w:t>
      </w:r>
      <w:r>
        <w:rPr>
          <w:b/>
          <w:sz w:val="20"/>
          <w:szCs w:val="20"/>
          <w:lang w:val="fr-FR"/>
        </w:rPr>
        <w:t>qualité</w:t>
      </w:r>
      <w:r w:rsidR="007C1845" w:rsidRPr="00894611">
        <w:rPr>
          <w:b/>
          <w:sz w:val="20"/>
          <w:szCs w:val="20"/>
          <w:lang w:val="fr-FR"/>
        </w:rPr>
        <w:t xml:space="preserve"> </w:t>
      </w:r>
      <w:r w:rsidR="00860F8F">
        <w:rPr>
          <w:b/>
          <w:sz w:val="20"/>
          <w:szCs w:val="20"/>
          <w:lang w:val="fr-FR"/>
        </w:rPr>
        <w:t>et d’efficacité insuffisantes.</w:t>
      </w:r>
      <w:r w:rsidR="00860F8F" w:rsidRPr="00860F8F">
        <w:rPr>
          <w:sz w:val="20"/>
          <w:szCs w:val="20"/>
          <w:lang w:val="fr-FR"/>
        </w:rPr>
        <w:t xml:space="preserve"> </w:t>
      </w:r>
      <w:r w:rsidR="00761580">
        <w:rPr>
          <w:sz w:val="20"/>
          <w:szCs w:val="20"/>
          <w:lang w:val="fr-FR"/>
        </w:rPr>
        <w:t xml:space="preserve"> C’est pourquoi que </w:t>
      </w:r>
      <w:r w:rsidR="00837BB7">
        <w:rPr>
          <w:sz w:val="20"/>
          <w:szCs w:val="20"/>
          <w:lang w:val="fr-FR"/>
        </w:rPr>
        <w:t>certains</w:t>
      </w:r>
      <w:r w:rsidR="00860F8F" w:rsidRPr="00100DCD">
        <w:rPr>
          <w:sz w:val="20"/>
          <w:szCs w:val="20"/>
          <w:lang w:val="fr-FR"/>
        </w:rPr>
        <w:t xml:space="preserve"> </w:t>
      </w:r>
      <w:r w:rsidR="00837BB7" w:rsidRPr="00100DCD">
        <w:rPr>
          <w:sz w:val="20"/>
          <w:szCs w:val="20"/>
          <w:lang w:val="fr-FR"/>
        </w:rPr>
        <w:t>ONG</w:t>
      </w:r>
      <w:r w:rsidR="00761580">
        <w:rPr>
          <w:sz w:val="20"/>
          <w:szCs w:val="20"/>
          <w:lang w:val="fr-FR"/>
        </w:rPr>
        <w:t xml:space="preserve"> qui </w:t>
      </w:r>
      <w:r w:rsidR="00837BB7">
        <w:rPr>
          <w:sz w:val="20"/>
          <w:szCs w:val="20"/>
          <w:lang w:val="fr-FR"/>
        </w:rPr>
        <w:t>délivraient</w:t>
      </w:r>
      <w:r w:rsidR="00761580">
        <w:rPr>
          <w:sz w:val="20"/>
          <w:szCs w:val="20"/>
          <w:lang w:val="fr-FR"/>
        </w:rPr>
        <w:t xml:space="preserve"> gratuitement  </w:t>
      </w:r>
      <w:r w:rsidR="00860F8F" w:rsidRPr="00100DCD">
        <w:rPr>
          <w:sz w:val="20"/>
          <w:szCs w:val="20"/>
          <w:lang w:val="fr-FR"/>
        </w:rPr>
        <w:t xml:space="preserve">des services de santé à Madagascar, demandent </w:t>
      </w:r>
      <w:r w:rsidR="00761580" w:rsidRPr="00100DCD">
        <w:rPr>
          <w:sz w:val="20"/>
          <w:szCs w:val="20"/>
          <w:lang w:val="fr-FR"/>
        </w:rPr>
        <w:t>aujourd'hu</w:t>
      </w:r>
      <w:r w:rsidR="00761580">
        <w:rPr>
          <w:sz w:val="20"/>
          <w:szCs w:val="20"/>
          <w:lang w:val="fr-FR"/>
        </w:rPr>
        <w:t xml:space="preserve">i </w:t>
      </w:r>
      <w:r w:rsidR="00860F8F" w:rsidRPr="00100DCD">
        <w:rPr>
          <w:sz w:val="20"/>
          <w:szCs w:val="20"/>
          <w:lang w:val="fr-FR"/>
        </w:rPr>
        <w:t>une participation, ou un ticket modérateur</w:t>
      </w:r>
      <w:r w:rsidR="00860F8F">
        <w:rPr>
          <w:sz w:val="20"/>
          <w:szCs w:val="20"/>
          <w:lang w:val="fr-FR"/>
        </w:rPr>
        <w:t>.</w:t>
      </w:r>
    </w:p>
    <w:p w:rsidR="00761580" w:rsidRPr="00761580" w:rsidRDefault="00761580" w:rsidP="00761580">
      <w:pPr>
        <w:pStyle w:val="Listenabsatz"/>
        <w:ind w:left="767"/>
        <w:rPr>
          <w:b/>
          <w:i/>
          <w:sz w:val="20"/>
          <w:szCs w:val="20"/>
          <w:lang w:val="fr-FR"/>
        </w:rPr>
      </w:pPr>
      <w:r w:rsidRPr="00761580">
        <w:rPr>
          <w:b/>
          <w:i/>
          <w:sz w:val="20"/>
          <w:szCs w:val="20"/>
          <w:lang w:val="fr-FR"/>
        </w:rPr>
        <w:t>La logique de contribution du « DAS » - même si, au début fortement subventionné - pourrait aider à réinstaurer une appréciation</w:t>
      </w:r>
      <w:r>
        <w:rPr>
          <w:b/>
          <w:i/>
          <w:sz w:val="20"/>
          <w:szCs w:val="20"/>
          <w:lang w:val="fr-FR"/>
        </w:rPr>
        <w:t xml:space="preserve"> </w:t>
      </w:r>
      <w:r w:rsidRPr="00761580">
        <w:rPr>
          <w:b/>
          <w:i/>
          <w:sz w:val="20"/>
          <w:szCs w:val="20"/>
          <w:lang w:val="fr-FR"/>
        </w:rPr>
        <w:t>de la valeur des soins de santé.</w:t>
      </w:r>
    </w:p>
    <w:p w:rsidR="00761580" w:rsidRPr="00860F8F" w:rsidRDefault="00761580" w:rsidP="00761580">
      <w:pPr>
        <w:pStyle w:val="Listenabsatz"/>
        <w:ind w:left="767"/>
        <w:jc w:val="both"/>
        <w:rPr>
          <w:sz w:val="20"/>
          <w:szCs w:val="20"/>
          <w:lang w:val="fr-FR"/>
        </w:rPr>
      </w:pPr>
    </w:p>
    <w:p w:rsidR="00D14493" w:rsidRPr="00894611" w:rsidRDefault="00860F8F" w:rsidP="00894611">
      <w:pPr>
        <w:pStyle w:val="Listenabsatz"/>
        <w:numPr>
          <w:ilvl w:val="0"/>
          <w:numId w:val="20"/>
        </w:numPr>
        <w:jc w:val="both"/>
        <w:rPr>
          <w:sz w:val="20"/>
          <w:szCs w:val="20"/>
          <w:lang w:val="fr-FR"/>
        </w:rPr>
      </w:pPr>
      <w:r>
        <w:rPr>
          <w:b/>
          <w:sz w:val="20"/>
          <w:szCs w:val="20"/>
          <w:lang w:val="fr-FR"/>
        </w:rPr>
        <w:lastRenderedPageBreak/>
        <w:t xml:space="preserve">Si </w:t>
      </w:r>
      <w:r w:rsidR="008D0B00" w:rsidRPr="00894611">
        <w:rPr>
          <w:sz w:val="20"/>
          <w:szCs w:val="20"/>
          <w:lang w:val="fr-FR"/>
        </w:rPr>
        <w:t xml:space="preserve"> </w:t>
      </w:r>
      <w:r>
        <w:rPr>
          <w:b/>
          <w:sz w:val="20"/>
          <w:szCs w:val="20"/>
          <w:lang w:val="fr-FR"/>
        </w:rPr>
        <w:t>la culture</w:t>
      </w:r>
      <w:r w:rsidRPr="00100DCD">
        <w:rPr>
          <w:b/>
          <w:sz w:val="20"/>
          <w:szCs w:val="20"/>
          <w:lang w:val="fr-FR"/>
        </w:rPr>
        <w:t xml:space="preserve"> admet difficilement de payer des cotisations pour la santé, en étant en bonne santé</w:t>
      </w:r>
      <w:r>
        <w:rPr>
          <w:b/>
          <w:sz w:val="20"/>
          <w:szCs w:val="20"/>
          <w:lang w:val="fr-FR"/>
        </w:rPr>
        <w:t xml:space="preserve">, </w:t>
      </w:r>
      <w:r w:rsidRPr="00860F8F">
        <w:rPr>
          <w:sz w:val="20"/>
          <w:szCs w:val="20"/>
          <w:lang w:val="fr-FR"/>
        </w:rPr>
        <w:t>les études</w:t>
      </w:r>
      <w:r>
        <w:rPr>
          <w:b/>
          <w:sz w:val="20"/>
          <w:szCs w:val="20"/>
          <w:lang w:val="fr-FR"/>
        </w:rPr>
        <w:t xml:space="preserve"> </w:t>
      </w:r>
      <w:r w:rsidRPr="00761580">
        <w:rPr>
          <w:sz w:val="20"/>
          <w:szCs w:val="20"/>
          <w:lang w:val="fr-FR"/>
        </w:rPr>
        <w:t xml:space="preserve">ont démontré une </w:t>
      </w:r>
      <w:r w:rsidR="00761580" w:rsidRPr="00761580">
        <w:rPr>
          <w:sz w:val="20"/>
          <w:szCs w:val="20"/>
          <w:lang w:val="fr-FR"/>
        </w:rPr>
        <w:t>volonté de payer de la population</w:t>
      </w:r>
      <w:r w:rsidR="00761580">
        <w:rPr>
          <w:b/>
          <w:sz w:val="20"/>
          <w:szCs w:val="20"/>
          <w:lang w:val="fr-FR"/>
        </w:rPr>
        <w:t>.</w:t>
      </w:r>
    </w:p>
    <w:tbl>
      <w:tblPr>
        <w:tblStyle w:val="GridTable41"/>
        <w:tblW w:w="9072" w:type="dxa"/>
        <w:tblInd w:w="108" w:type="dxa"/>
        <w:tblLook w:val="04A0" w:firstRow="1" w:lastRow="0" w:firstColumn="1" w:lastColumn="0" w:noHBand="0" w:noVBand="1"/>
      </w:tblPr>
      <w:tblGrid>
        <w:gridCol w:w="2586"/>
        <w:gridCol w:w="960"/>
        <w:gridCol w:w="932"/>
        <w:gridCol w:w="888"/>
        <w:gridCol w:w="955"/>
        <w:gridCol w:w="850"/>
        <w:gridCol w:w="942"/>
        <w:gridCol w:w="959"/>
      </w:tblGrid>
      <w:tr w:rsidR="00875981" w:rsidRPr="00100DCD" w:rsidTr="00875981">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86" w:type="dxa"/>
            <w:vMerge w:val="restart"/>
            <w:shd w:val="clear" w:color="auto" w:fill="FFC000"/>
            <w:noWrap/>
            <w:hideMark/>
          </w:tcPr>
          <w:p w:rsidR="00B06B02" w:rsidRPr="00100DCD" w:rsidRDefault="00B06B02" w:rsidP="00EA0C71">
            <w:pPr>
              <w:rPr>
                <w:rFonts w:eastAsia="Times New Roman" w:cstheme="minorHAnsi"/>
                <w:b w:val="0"/>
                <w:color w:val="auto"/>
                <w:sz w:val="20"/>
                <w:szCs w:val="20"/>
                <w:lang w:eastAsia="fr-FR"/>
              </w:rPr>
            </w:pPr>
            <w:r w:rsidRPr="00100DCD">
              <w:rPr>
                <w:rFonts w:eastAsia="Times New Roman" w:cstheme="minorHAnsi"/>
                <w:b w:val="0"/>
                <w:color w:val="auto"/>
                <w:sz w:val="20"/>
                <w:szCs w:val="20"/>
                <w:lang w:eastAsia="fr-FR"/>
              </w:rPr>
              <w:t>Intérêt dans l´adhésion à un système de couverture santé</w:t>
            </w:r>
          </w:p>
        </w:tc>
        <w:tc>
          <w:tcPr>
            <w:tcW w:w="960" w:type="dxa"/>
            <w:vMerge w:val="restart"/>
            <w:shd w:val="clear" w:color="auto" w:fill="FFC000"/>
            <w:noWrap/>
            <w:hideMark/>
          </w:tcPr>
          <w:p w:rsidR="00B06B02" w:rsidRPr="00100DCD" w:rsidRDefault="00B06B02" w:rsidP="00EA0C71">
            <w:pPr>
              <w:cnfStyle w:val="100000000000" w:firstRow="1" w:lastRow="0" w:firstColumn="0" w:lastColumn="0" w:oddVBand="0" w:evenVBand="0" w:oddHBand="0" w:evenHBand="0" w:firstRowFirstColumn="0" w:firstRowLastColumn="0" w:lastRowFirstColumn="0" w:lastRowLastColumn="0"/>
              <w:rPr>
                <w:rFonts w:eastAsia="Times New Roman" w:cstheme="minorHAnsi"/>
                <w:b w:val="0"/>
                <w:color w:val="auto"/>
                <w:sz w:val="20"/>
                <w:szCs w:val="20"/>
                <w:lang w:eastAsia="fr-FR"/>
              </w:rPr>
            </w:pPr>
            <w:r w:rsidRPr="00100DCD">
              <w:rPr>
                <w:rFonts w:eastAsia="Times New Roman" w:cstheme="minorHAnsi"/>
                <w:b w:val="0"/>
                <w:color w:val="auto"/>
                <w:sz w:val="20"/>
                <w:szCs w:val="20"/>
                <w:lang w:eastAsia="fr-FR"/>
              </w:rPr>
              <w:t> Trois régions</w:t>
            </w:r>
          </w:p>
        </w:tc>
        <w:tc>
          <w:tcPr>
            <w:tcW w:w="1820" w:type="dxa"/>
            <w:gridSpan w:val="2"/>
            <w:tcBorders>
              <w:bottom w:val="single" w:sz="4" w:space="0" w:color="666666" w:themeColor="text1" w:themeTint="99"/>
            </w:tcBorders>
            <w:shd w:val="clear" w:color="auto" w:fill="FFC000"/>
            <w:noWrap/>
            <w:hideMark/>
          </w:tcPr>
          <w:p w:rsidR="00B06B02" w:rsidRPr="00100DCD" w:rsidRDefault="00B06B02" w:rsidP="00EA0C71">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color w:val="auto"/>
                <w:sz w:val="20"/>
                <w:szCs w:val="20"/>
                <w:lang w:eastAsia="fr-FR"/>
              </w:rPr>
            </w:pPr>
            <w:r w:rsidRPr="00100DCD">
              <w:rPr>
                <w:rFonts w:eastAsia="Times New Roman" w:cstheme="minorHAnsi"/>
                <w:b w:val="0"/>
                <w:color w:val="auto"/>
                <w:sz w:val="20"/>
                <w:szCs w:val="20"/>
                <w:lang w:eastAsia="fr-FR"/>
              </w:rPr>
              <w:t>Amoron’i Mania</w:t>
            </w:r>
          </w:p>
        </w:tc>
        <w:tc>
          <w:tcPr>
            <w:tcW w:w="1805" w:type="dxa"/>
            <w:gridSpan w:val="2"/>
            <w:tcBorders>
              <w:bottom w:val="single" w:sz="4" w:space="0" w:color="666666" w:themeColor="text1" w:themeTint="99"/>
            </w:tcBorders>
            <w:shd w:val="clear" w:color="auto" w:fill="FFC000"/>
            <w:noWrap/>
            <w:hideMark/>
          </w:tcPr>
          <w:p w:rsidR="00B06B02" w:rsidRPr="00100DCD" w:rsidRDefault="00B06B02" w:rsidP="00EA0C71">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color w:val="auto"/>
                <w:sz w:val="20"/>
                <w:szCs w:val="20"/>
                <w:lang w:eastAsia="fr-FR"/>
              </w:rPr>
            </w:pPr>
            <w:r w:rsidRPr="00100DCD">
              <w:rPr>
                <w:rFonts w:eastAsia="Times New Roman" w:cstheme="minorHAnsi"/>
                <w:b w:val="0"/>
                <w:color w:val="auto"/>
                <w:sz w:val="20"/>
                <w:szCs w:val="20"/>
                <w:lang w:eastAsia="fr-FR"/>
              </w:rPr>
              <w:t>Atsinanana </w:t>
            </w:r>
          </w:p>
        </w:tc>
        <w:tc>
          <w:tcPr>
            <w:tcW w:w="1901" w:type="dxa"/>
            <w:gridSpan w:val="2"/>
            <w:tcBorders>
              <w:bottom w:val="single" w:sz="4" w:space="0" w:color="666666" w:themeColor="text1" w:themeTint="99"/>
            </w:tcBorders>
            <w:shd w:val="clear" w:color="auto" w:fill="FFC000"/>
            <w:noWrap/>
            <w:hideMark/>
          </w:tcPr>
          <w:p w:rsidR="00B06B02" w:rsidRPr="00100DCD" w:rsidRDefault="00B06B02" w:rsidP="00EA0C71">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color w:val="auto"/>
                <w:sz w:val="20"/>
                <w:szCs w:val="20"/>
                <w:lang w:eastAsia="fr-FR"/>
              </w:rPr>
            </w:pPr>
            <w:r w:rsidRPr="00100DCD">
              <w:rPr>
                <w:rFonts w:eastAsia="Times New Roman" w:cstheme="minorHAnsi"/>
                <w:b w:val="0"/>
                <w:color w:val="auto"/>
                <w:sz w:val="20"/>
                <w:szCs w:val="20"/>
                <w:lang w:eastAsia="fr-FR"/>
              </w:rPr>
              <w:t>Vakinankaratra </w:t>
            </w:r>
          </w:p>
        </w:tc>
      </w:tr>
      <w:tr w:rsidR="00B06B02" w:rsidRPr="00100DCD" w:rsidTr="0087598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86" w:type="dxa"/>
            <w:vMerge/>
            <w:hideMark/>
          </w:tcPr>
          <w:p w:rsidR="00B06B02" w:rsidRPr="00100DCD" w:rsidRDefault="00B06B02" w:rsidP="00EA0C71">
            <w:pPr>
              <w:rPr>
                <w:rFonts w:eastAsia="Times New Roman" w:cstheme="minorHAnsi"/>
                <w:b w:val="0"/>
                <w:sz w:val="20"/>
                <w:szCs w:val="20"/>
                <w:lang w:eastAsia="fr-FR"/>
              </w:rPr>
            </w:pPr>
          </w:p>
        </w:tc>
        <w:tc>
          <w:tcPr>
            <w:tcW w:w="960" w:type="dxa"/>
            <w:vMerge/>
            <w:hideMark/>
          </w:tcPr>
          <w:p w:rsidR="00B06B02" w:rsidRPr="00100DCD" w:rsidRDefault="00B06B02" w:rsidP="00EA0C71">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fr-FR"/>
              </w:rPr>
            </w:pPr>
          </w:p>
        </w:tc>
        <w:tc>
          <w:tcPr>
            <w:tcW w:w="932" w:type="dxa"/>
            <w:shd w:val="clear" w:color="auto" w:fill="FFC000"/>
            <w:noWrap/>
            <w:hideMark/>
          </w:tcPr>
          <w:p w:rsidR="00B06B02" w:rsidRPr="00100DCD" w:rsidRDefault="00B06B02" w:rsidP="00EA0C71">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urbain</w:t>
            </w:r>
          </w:p>
        </w:tc>
        <w:tc>
          <w:tcPr>
            <w:tcW w:w="888" w:type="dxa"/>
            <w:shd w:val="clear" w:color="auto" w:fill="FFC000"/>
            <w:noWrap/>
            <w:hideMark/>
          </w:tcPr>
          <w:p w:rsidR="00B06B02" w:rsidRPr="00100DCD" w:rsidRDefault="00B06B02" w:rsidP="00EA0C71">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rural</w:t>
            </w:r>
          </w:p>
        </w:tc>
        <w:tc>
          <w:tcPr>
            <w:tcW w:w="955" w:type="dxa"/>
            <w:shd w:val="clear" w:color="auto" w:fill="FFC000"/>
            <w:noWrap/>
            <w:hideMark/>
          </w:tcPr>
          <w:p w:rsidR="00B06B02" w:rsidRPr="00100DCD" w:rsidRDefault="00B06B02" w:rsidP="00EA0C71">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urbain</w:t>
            </w:r>
          </w:p>
        </w:tc>
        <w:tc>
          <w:tcPr>
            <w:tcW w:w="850" w:type="dxa"/>
            <w:shd w:val="clear" w:color="auto" w:fill="FFC000"/>
            <w:noWrap/>
            <w:hideMark/>
          </w:tcPr>
          <w:p w:rsidR="00B06B02" w:rsidRPr="00100DCD" w:rsidRDefault="00B06B02" w:rsidP="00EA0C71">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rural</w:t>
            </w:r>
          </w:p>
        </w:tc>
        <w:tc>
          <w:tcPr>
            <w:tcW w:w="942" w:type="dxa"/>
            <w:shd w:val="clear" w:color="auto" w:fill="FFC000"/>
            <w:noWrap/>
            <w:hideMark/>
          </w:tcPr>
          <w:p w:rsidR="00B06B02" w:rsidRPr="00100DCD" w:rsidRDefault="00B06B02" w:rsidP="00EA0C71">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urbain</w:t>
            </w:r>
          </w:p>
        </w:tc>
        <w:tc>
          <w:tcPr>
            <w:tcW w:w="959" w:type="dxa"/>
            <w:shd w:val="clear" w:color="auto" w:fill="FFC000"/>
            <w:noWrap/>
            <w:hideMark/>
          </w:tcPr>
          <w:p w:rsidR="00B06B02" w:rsidRPr="00100DCD" w:rsidRDefault="00B06B02" w:rsidP="00EA0C71">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rural</w:t>
            </w:r>
          </w:p>
        </w:tc>
      </w:tr>
      <w:tr w:rsidR="00B06B02" w:rsidRPr="00100DCD" w:rsidTr="00875981">
        <w:trPr>
          <w:trHeight w:val="300"/>
        </w:trPr>
        <w:tc>
          <w:tcPr>
            <w:cnfStyle w:val="001000000000" w:firstRow="0" w:lastRow="0" w:firstColumn="1" w:lastColumn="0" w:oddVBand="0" w:evenVBand="0" w:oddHBand="0" w:evenHBand="0" w:firstRowFirstColumn="0" w:firstRowLastColumn="0" w:lastRowFirstColumn="0" w:lastRowLastColumn="0"/>
            <w:tcW w:w="2586" w:type="dxa"/>
          </w:tcPr>
          <w:p w:rsidR="00B06B02" w:rsidRPr="00100DCD" w:rsidRDefault="00B06B02" w:rsidP="00EA0C71">
            <w:pPr>
              <w:rPr>
                <w:rFonts w:eastAsia="Times New Roman" w:cstheme="minorHAnsi"/>
                <w:b w:val="0"/>
                <w:sz w:val="20"/>
                <w:szCs w:val="20"/>
                <w:lang w:eastAsia="fr-FR"/>
              </w:rPr>
            </w:pPr>
            <w:r w:rsidRPr="00100DCD">
              <w:rPr>
                <w:rFonts w:eastAsia="Times New Roman" w:cstheme="minorHAnsi"/>
                <w:b w:val="0"/>
                <w:sz w:val="20"/>
                <w:szCs w:val="20"/>
                <w:lang w:eastAsia="fr-FR"/>
              </w:rPr>
              <w:t>Oui</w:t>
            </w:r>
          </w:p>
        </w:tc>
        <w:tc>
          <w:tcPr>
            <w:tcW w:w="960" w:type="dxa"/>
            <w:noWrap/>
            <w:vAlign w:val="center"/>
            <w:hideMark/>
          </w:tcPr>
          <w:p w:rsidR="00B06B02" w:rsidRPr="00100DCD" w:rsidRDefault="00B06B02" w:rsidP="00EA0C71">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88.9%</w:t>
            </w:r>
          </w:p>
        </w:tc>
        <w:tc>
          <w:tcPr>
            <w:tcW w:w="932" w:type="dxa"/>
            <w:noWrap/>
            <w:vAlign w:val="center"/>
          </w:tcPr>
          <w:p w:rsidR="00B06B02" w:rsidRPr="00100DCD" w:rsidRDefault="00B06B02" w:rsidP="00EA0C71">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90.3%</w:t>
            </w:r>
          </w:p>
        </w:tc>
        <w:tc>
          <w:tcPr>
            <w:tcW w:w="888" w:type="dxa"/>
            <w:noWrap/>
            <w:vAlign w:val="center"/>
          </w:tcPr>
          <w:p w:rsidR="00B06B02" w:rsidRPr="00100DCD" w:rsidRDefault="00B06B02" w:rsidP="00EA0C71">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90.6%</w:t>
            </w:r>
          </w:p>
        </w:tc>
        <w:tc>
          <w:tcPr>
            <w:tcW w:w="955" w:type="dxa"/>
            <w:noWrap/>
            <w:vAlign w:val="center"/>
          </w:tcPr>
          <w:p w:rsidR="00B06B02" w:rsidRPr="00100DCD" w:rsidRDefault="00B06B02" w:rsidP="00EA0C71">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87.2%</w:t>
            </w:r>
          </w:p>
        </w:tc>
        <w:tc>
          <w:tcPr>
            <w:tcW w:w="850" w:type="dxa"/>
            <w:noWrap/>
            <w:vAlign w:val="center"/>
          </w:tcPr>
          <w:p w:rsidR="00B06B02" w:rsidRPr="00100DCD" w:rsidRDefault="00B06B02" w:rsidP="00EA0C71">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94.1%</w:t>
            </w:r>
          </w:p>
        </w:tc>
        <w:tc>
          <w:tcPr>
            <w:tcW w:w="942" w:type="dxa"/>
            <w:noWrap/>
            <w:vAlign w:val="center"/>
          </w:tcPr>
          <w:p w:rsidR="00B06B02" w:rsidRPr="00100DCD" w:rsidRDefault="00B06B02" w:rsidP="00EA0C71">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81.6%</w:t>
            </w:r>
          </w:p>
        </w:tc>
        <w:tc>
          <w:tcPr>
            <w:tcW w:w="959" w:type="dxa"/>
            <w:noWrap/>
            <w:vAlign w:val="center"/>
          </w:tcPr>
          <w:p w:rsidR="00B06B02" w:rsidRPr="00100DCD" w:rsidRDefault="00B06B02" w:rsidP="00EA0C71">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84.1%</w:t>
            </w:r>
          </w:p>
        </w:tc>
      </w:tr>
      <w:tr w:rsidR="00B06B02" w:rsidRPr="00100DCD" w:rsidTr="0087598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86" w:type="dxa"/>
            <w:shd w:val="clear" w:color="auto" w:fill="FFFFFF" w:themeFill="background1"/>
          </w:tcPr>
          <w:p w:rsidR="00B06B02" w:rsidRPr="00100DCD" w:rsidRDefault="00B06B02" w:rsidP="00EA0C71">
            <w:pPr>
              <w:rPr>
                <w:rFonts w:eastAsia="Times New Roman" w:cstheme="minorHAnsi"/>
                <w:b w:val="0"/>
                <w:sz w:val="20"/>
                <w:szCs w:val="20"/>
                <w:lang w:eastAsia="fr-FR"/>
              </w:rPr>
            </w:pPr>
            <w:r w:rsidRPr="00100DCD">
              <w:rPr>
                <w:rFonts w:eastAsia="Times New Roman" w:cstheme="minorHAnsi"/>
                <w:b w:val="0"/>
                <w:sz w:val="20"/>
                <w:szCs w:val="20"/>
                <w:lang w:eastAsia="fr-FR"/>
              </w:rPr>
              <w:t>Non</w:t>
            </w:r>
          </w:p>
        </w:tc>
        <w:tc>
          <w:tcPr>
            <w:tcW w:w="960" w:type="dxa"/>
            <w:shd w:val="clear" w:color="auto" w:fill="FFFFFF" w:themeFill="background1"/>
            <w:noWrap/>
            <w:vAlign w:val="center"/>
            <w:hideMark/>
          </w:tcPr>
          <w:p w:rsidR="00B06B02" w:rsidRPr="00100DCD" w:rsidRDefault="00B06B02" w:rsidP="00EA0C71">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11.1%</w:t>
            </w:r>
          </w:p>
        </w:tc>
        <w:tc>
          <w:tcPr>
            <w:tcW w:w="932" w:type="dxa"/>
            <w:shd w:val="clear" w:color="auto" w:fill="FFFFFF" w:themeFill="background1"/>
            <w:noWrap/>
            <w:vAlign w:val="center"/>
          </w:tcPr>
          <w:p w:rsidR="00B06B02" w:rsidRPr="00100DCD" w:rsidRDefault="00B06B02" w:rsidP="00EA0C71">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9.7%</w:t>
            </w:r>
          </w:p>
        </w:tc>
        <w:tc>
          <w:tcPr>
            <w:tcW w:w="888" w:type="dxa"/>
            <w:shd w:val="clear" w:color="auto" w:fill="FFFFFF" w:themeFill="background1"/>
            <w:noWrap/>
            <w:vAlign w:val="center"/>
          </w:tcPr>
          <w:p w:rsidR="00B06B02" w:rsidRPr="00100DCD" w:rsidRDefault="00B06B02" w:rsidP="00EA0C71">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9.4%</w:t>
            </w:r>
          </w:p>
        </w:tc>
        <w:tc>
          <w:tcPr>
            <w:tcW w:w="955" w:type="dxa"/>
            <w:shd w:val="clear" w:color="auto" w:fill="FFFFFF" w:themeFill="background1"/>
            <w:noWrap/>
            <w:vAlign w:val="center"/>
          </w:tcPr>
          <w:p w:rsidR="00B06B02" w:rsidRPr="00100DCD" w:rsidRDefault="00B06B02" w:rsidP="00EA0C71">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12.8%</w:t>
            </w:r>
          </w:p>
        </w:tc>
        <w:tc>
          <w:tcPr>
            <w:tcW w:w="850" w:type="dxa"/>
            <w:shd w:val="clear" w:color="auto" w:fill="FFFFFF" w:themeFill="background1"/>
            <w:noWrap/>
            <w:vAlign w:val="center"/>
          </w:tcPr>
          <w:p w:rsidR="00B06B02" w:rsidRPr="00100DCD" w:rsidRDefault="00B06B02" w:rsidP="00EA0C71">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5.9%</w:t>
            </w:r>
          </w:p>
        </w:tc>
        <w:tc>
          <w:tcPr>
            <w:tcW w:w="942" w:type="dxa"/>
            <w:shd w:val="clear" w:color="auto" w:fill="FFFFFF" w:themeFill="background1"/>
            <w:noWrap/>
            <w:vAlign w:val="center"/>
          </w:tcPr>
          <w:p w:rsidR="00B06B02" w:rsidRPr="00100DCD" w:rsidRDefault="00B06B02" w:rsidP="00EA0C71">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18.4%</w:t>
            </w:r>
          </w:p>
        </w:tc>
        <w:tc>
          <w:tcPr>
            <w:tcW w:w="959" w:type="dxa"/>
            <w:shd w:val="clear" w:color="auto" w:fill="FFFFFF" w:themeFill="background1"/>
            <w:noWrap/>
            <w:vAlign w:val="center"/>
          </w:tcPr>
          <w:p w:rsidR="00B06B02" w:rsidRPr="00100DCD" w:rsidRDefault="00B06B02" w:rsidP="00EA0C71">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fr-FR"/>
              </w:rPr>
            </w:pPr>
            <w:r w:rsidRPr="00100DCD">
              <w:rPr>
                <w:rFonts w:eastAsia="Times New Roman" w:cstheme="minorHAnsi"/>
                <w:sz w:val="20"/>
                <w:szCs w:val="20"/>
                <w:lang w:eastAsia="fr-FR"/>
              </w:rPr>
              <w:t>15.9%</w:t>
            </w:r>
          </w:p>
        </w:tc>
      </w:tr>
    </w:tbl>
    <w:p w:rsidR="00B06B02" w:rsidRPr="00100DCD" w:rsidRDefault="00B06B02" w:rsidP="00B06B02">
      <w:pPr>
        <w:widowControl w:val="0"/>
        <w:autoSpaceDE w:val="0"/>
        <w:autoSpaceDN w:val="0"/>
        <w:adjustRightInd w:val="0"/>
        <w:spacing w:after="240" w:line="360" w:lineRule="auto"/>
        <w:jc w:val="both"/>
        <w:rPr>
          <w:rFonts w:cs="Times"/>
          <w:i/>
          <w:color w:val="000000" w:themeColor="text1"/>
          <w:sz w:val="20"/>
          <w:szCs w:val="20"/>
          <w:lang w:val="fr-FR"/>
        </w:rPr>
      </w:pPr>
      <w:r w:rsidRPr="00100DCD">
        <w:rPr>
          <w:rFonts w:cs="Times"/>
          <w:i/>
          <w:color w:val="000000" w:themeColor="text1"/>
          <w:sz w:val="20"/>
          <w:szCs w:val="20"/>
          <w:lang w:val="fr-FR"/>
        </w:rPr>
        <w:t>Source : Etude socioéconomique, estimation de coût, capacité et volonté à payer CSU-MSP 2016</w:t>
      </w:r>
    </w:p>
    <w:p w:rsidR="007D301A" w:rsidRDefault="008B7B66" w:rsidP="00BA5F78">
      <w:pPr>
        <w:rPr>
          <w:sz w:val="20"/>
          <w:szCs w:val="20"/>
          <w:lang w:val="fr-FR"/>
        </w:rPr>
      </w:pPr>
      <w:r w:rsidRPr="00100DCD">
        <w:rPr>
          <w:rFonts w:cs="Arial"/>
          <w:color w:val="222222"/>
          <w:sz w:val="20"/>
          <w:szCs w:val="20"/>
          <w:lang w:val="fr-FR"/>
        </w:rPr>
        <w:t>L</w:t>
      </w:r>
      <w:r w:rsidR="003A0B8F" w:rsidRPr="00100DCD">
        <w:rPr>
          <w:rFonts w:cs="Arial"/>
          <w:color w:val="222222"/>
          <w:sz w:val="20"/>
          <w:szCs w:val="20"/>
          <w:lang w:val="fr-FR"/>
        </w:rPr>
        <w:t xml:space="preserve">a même </w:t>
      </w:r>
      <w:r w:rsidRPr="00100DCD">
        <w:rPr>
          <w:rFonts w:cs="Arial"/>
          <w:color w:val="222222"/>
          <w:sz w:val="20"/>
          <w:szCs w:val="20"/>
          <w:lang w:val="fr-FR"/>
        </w:rPr>
        <w:t xml:space="preserve">étude a également </w:t>
      </w:r>
      <w:r w:rsidR="00991328">
        <w:rPr>
          <w:rFonts w:cs="Arial"/>
          <w:color w:val="222222"/>
          <w:sz w:val="20"/>
          <w:szCs w:val="20"/>
          <w:lang w:val="fr-FR"/>
        </w:rPr>
        <w:t>identifié</w:t>
      </w:r>
      <w:r w:rsidR="003A0B8F" w:rsidRPr="00100DCD">
        <w:rPr>
          <w:rFonts w:cs="Arial"/>
          <w:color w:val="222222"/>
          <w:sz w:val="20"/>
          <w:szCs w:val="20"/>
          <w:lang w:val="fr-FR"/>
        </w:rPr>
        <w:t xml:space="preserve"> les périodes p</w:t>
      </w:r>
      <w:r w:rsidR="00273EF9" w:rsidRPr="00100DCD">
        <w:rPr>
          <w:rFonts w:cs="Arial"/>
          <w:color w:val="222222"/>
          <w:sz w:val="20"/>
          <w:szCs w:val="20"/>
          <w:lang w:val="fr-FR"/>
        </w:rPr>
        <w:t xml:space="preserve">ropices à </w:t>
      </w:r>
      <w:r w:rsidR="00991328">
        <w:rPr>
          <w:rFonts w:cs="Arial"/>
          <w:color w:val="222222"/>
          <w:sz w:val="20"/>
          <w:szCs w:val="20"/>
          <w:lang w:val="fr-FR"/>
        </w:rPr>
        <w:t xml:space="preserve">la collecte des cotisations en tenant compte des sources de revenu de la population.  Elles sont </w:t>
      </w:r>
      <w:r w:rsidR="00837BB7">
        <w:rPr>
          <w:rFonts w:cs="Arial"/>
          <w:color w:val="222222"/>
          <w:sz w:val="20"/>
          <w:szCs w:val="20"/>
          <w:lang w:val="fr-FR"/>
        </w:rPr>
        <w:t>alors</w:t>
      </w:r>
      <w:r w:rsidR="00991328">
        <w:rPr>
          <w:rFonts w:cs="Arial"/>
          <w:color w:val="222222"/>
          <w:sz w:val="20"/>
          <w:szCs w:val="20"/>
          <w:lang w:val="fr-FR"/>
        </w:rPr>
        <w:t xml:space="preserve"> </w:t>
      </w:r>
      <w:r w:rsidR="003A0B8F" w:rsidRPr="00100DCD">
        <w:rPr>
          <w:rFonts w:cs="Arial"/>
          <w:color w:val="222222"/>
          <w:sz w:val="20"/>
          <w:szCs w:val="20"/>
          <w:lang w:val="fr-FR"/>
        </w:rPr>
        <w:t xml:space="preserve"> variable</w:t>
      </w:r>
      <w:r w:rsidR="004F46BA">
        <w:rPr>
          <w:rFonts w:cs="Arial"/>
          <w:color w:val="222222"/>
          <w:sz w:val="20"/>
          <w:szCs w:val="20"/>
          <w:lang w:val="fr-FR"/>
        </w:rPr>
        <w:t>s d’une r</w:t>
      </w:r>
      <w:r w:rsidR="003A0B8F" w:rsidRPr="00100DCD">
        <w:rPr>
          <w:rFonts w:cs="Arial"/>
          <w:color w:val="222222"/>
          <w:sz w:val="20"/>
          <w:szCs w:val="20"/>
          <w:lang w:val="fr-FR"/>
        </w:rPr>
        <w:t>égions</w:t>
      </w:r>
      <w:r w:rsidR="00991328">
        <w:rPr>
          <w:rFonts w:cs="Arial"/>
          <w:color w:val="222222"/>
          <w:sz w:val="20"/>
          <w:szCs w:val="20"/>
          <w:lang w:val="fr-FR"/>
        </w:rPr>
        <w:t xml:space="preserve"> à une autre</w:t>
      </w:r>
      <w:r w:rsidRPr="00100DCD">
        <w:rPr>
          <w:sz w:val="20"/>
          <w:szCs w:val="20"/>
          <w:lang w:val="fr-FR"/>
        </w:rPr>
        <w:t xml:space="preserve">. </w:t>
      </w:r>
    </w:p>
    <w:p w:rsidR="00BA5F78" w:rsidRPr="00100DCD" w:rsidRDefault="00BA5F78" w:rsidP="00BA5F78">
      <w:pPr>
        <w:rPr>
          <w:sz w:val="20"/>
          <w:szCs w:val="20"/>
          <w:lang w:val="fr-FR"/>
        </w:rPr>
      </w:pPr>
      <w:r w:rsidRPr="00100DCD">
        <w:rPr>
          <w:noProof/>
          <w:sz w:val="20"/>
          <w:szCs w:val="20"/>
        </w:rPr>
        <w:drawing>
          <wp:inline distT="0" distB="0" distL="0" distR="0">
            <wp:extent cx="5385382" cy="2466975"/>
            <wp:effectExtent l="19050" t="0" r="5768"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94698" cy="2471243"/>
                    </a:xfrm>
                    <a:prstGeom prst="rect">
                      <a:avLst/>
                    </a:prstGeom>
                    <a:noFill/>
                  </pic:spPr>
                </pic:pic>
              </a:graphicData>
            </a:graphic>
          </wp:inline>
        </w:drawing>
      </w:r>
    </w:p>
    <w:p w:rsidR="003259A9" w:rsidRPr="00100DCD" w:rsidRDefault="003259A9" w:rsidP="003259A9">
      <w:pPr>
        <w:widowControl w:val="0"/>
        <w:autoSpaceDE w:val="0"/>
        <w:autoSpaceDN w:val="0"/>
        <w:adjustRightInd w:val="0"/>
        <w:spacing w:after="240" w:line="360" w:lineRule="auto"/>
        <w:jc w:val="both"/>
        <w:rPr>
          <w:rFonts w:cs="Times"/>
          <w:i/>
          <w:color w:val="000000" w:themeColor="text1"/>
          <w:sz w:val="20"/>
          <w:szCs w:val="20"/>
          <w:lang w:val="fr-FR"/>
        </w:rPr>
      </w:pPr>
      <w:r w:rsidRPr="00100DCD">
        <w:rPr>
          <w:rFonts w:cs="Times"/>
          <w:i/>
          <w:color w:val="000000" w:themeColor="text1"/>
          <w:sz w:val="20"/>
          <w:szCs w:val="20"/>
          <w:lang w:val="fr-FR"/>
        </w:rPr>
        <w:t>Source : Etude socioéconomique, estimation de coût, capacité et volonté à payer CSU-MSP 2016</w:t>
      </w:r>
    </w:p>
    <w:p w:rsidR="00552151" w:rsidRPr="00100DCD" w:rsidRDefault="0068791B" w:rsidP="007B2BB7">
      <w:pPr>
        <w:rPr>
          <w:b/>
          <w:sz w:val="20"/>
          <w:szCs w:val="20"/>
          <w:lang w:val="fr-FR"/>
        </w:rPr>
      </w:pPr>
      <w:r>
        <w:rPr>
          <w:noProof/>
          <w:sz w:val="20"/>
          <w:szCs w:val="20"/>
        </w:rPr>
        <mc:AlternateContent>
          <mc:Choice Requires="wps">
            <w:drawing>
              <wp:anchor distT="0" distB="0" distL="114300" distR="114300" simplePos="0" relativeHeight="251671552" behindDoc="0" locked="0" layoutInCell="1" allowOverlap="1">
                <wp:simplePos x="0" y="0"/>
                <wp:positionH relativeFrom="column">
                  <wp:posOffset>21590</wp:posOffset>
                </wp:positionH>
                <wp:positionV relativeFrom="paragraph">
                  <wp:posOffset>107315</wp:posOffset>
                </wp:positionV>
                <wp:extent cx="5567680" cy="579755"/>
                <wp:effectExtent l="0" t="0" r="13970" b="10795"/>
                <wp:wrapNone/>
                <wp:docPr id="5" name="Abgerundetes Rechteck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67680" cy="579755"/>
                        </a:xfrm>
                        <a:prstGeom prst="roundRect">
                          <a:avLst/>
                        </a:prstGeom>
                        <a:solidFill>
                          <a:sysClr val="window" lastClr="FFFFFF"/>
                        </a:solidFill>
                        <a:ln w="25400" cap="flat" cmpd="sng" algn="ctr">
                          <a:solidFill>
                            <a:srgbClr val="FFC000"/>
                          </a:solidFill>
                          <a:prstDash val="solid"/>
                        </a:ln>
                        <a:effectLst/>
                      </wps:spPr>
                      <wps:txbx>
                        <w:txbxContent>
                          <w:p w:rsidR="00894611" w:rsidRPr="00B52BFB" w:rsidRDefault="00894611" w:rsidP="00552151">
                            <w:pPr>
                              <w:jc w:val="center"/>
                              <w:rPr>
                                <w:b/>
                                <w:color w:val="002060"/>
                                <w:lang w:val="fr-FR"/>
                              </w:rPr>
                            </w:pPr>
                            <w:r w:rsidRPr="00B52BFB">
                              <w:rPr>
                                <w:b/>
                                <w:color w:val="002060"/>
                                <w:lang w:val="fr-FR"/>
                              </w:rPr>
                              <w:t>Améliorer la transparence et le contrôle et  – par l´achat stratégique - assurer une meilleure qualité des soins de santé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Abgerundetes Rechteck 5" o:spid="_x0000_s1034" style="position:absolute;margin-left:1.7pt;margin-top:8.45pt;width:438.4pt;height:45.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" fillcolor="window" strokecolor="#ffc000" strokeweight="2pt">
                <v:path arrowok="t"/>
                <v:textbox>
                  <w:txbxContent>
                    <w:p w:rsidR="00894611" w:rsidRPr="00B52BFB" w:rsidRDefault="00894611" w:rsidP="00552151">
                      <w:pPr>
                        <w:jc w:val="center"/>
                        <w:rPr>
                          <w:b/>
                          <w:color w:val="002060"/>
                          <w:lang w:val="fr-FR"/>
                        </w:rPr>
                      </w:pPr>
                      <w:r w:rsidRPr="00B52BFB">
                        <w:rPr>
                          <w:b/>
                          <w:color w:val="002060"/>
                          <w:lang w:val="fr-FR"/>
                        </w:rPr>
                        <w:t>Améliorer la transparence et le contrôle et  – par l´achat stratégique - assurer une meilleure qualité des soins de santé</w:t>
                      </w:r>
                    </w:p>
                  </w:txbxContent>
                </v:textbox>
              </v:roundrect>
            </w:pict>
          </mc:Fallback>
        </mc:AlternateContent>
      </w:r>
    </w:p>
    <w:p w:rsidR="00552151" w:rsidRPr="00100DCD" w:rsidRDefault="00552151" w:rsidP="007B2BB7">
      <w:pPr>
        <w:rPr>
          <w:b/>
          <w:sz w:val="20"/>
          <w:szCs w:val="20"/>
          <w:lang w:val="fr-FR"/>
        </w:rPr>
      </w:pPr>
    </w:p>
    <w:p w:rsidR="00552151" w:rsidRPr="00100DCD" w:rsidRDefault="00552151" w:rsidP="007B2BB7">
      <w:pPr>
        <w:rPr>
          <w:b/>
          <w:sz w:val="20"/>
          <w:szCs w:val="20"/>
          <w:lang w:val="fr-FR"/>
        </w:rPr>
      </w:pPr>
    </w:p>
    <w:p w:rsidR="003A6A39" w:rsidRPr="003A6A39" w:rsidRDefault="003A6A39" w:rsidP="003A6A39">
      <w:pPr>
        <w:rPr>
          <w:sz w:val="20"/>
          <w:szCs w:val="20"/>
          <w:lang w:val="fr-FR"/>
        </w:rPr>
      </w:pPr>
      <w:r w:rsidRPr="003A6A39">
        <w:rPr>
          <w:sz w:val="20"/>
          <w:szCs w:val="20"/>
          <w:lang w:val="fr-FR"/>
        </w:rPr>
        <w:t>La CNSS agira en qualité de tiers payant et deviendra une agence d´achat pour les services de soins que le ministère de la Santé Publique avec ses formations sanitaires produira, ainsi que pour les prestataires privés et confessionnels à un stade ultérieur: L'introduction du « DAS » comprend qu'il y a une agence d´achat (CNSS) et des fournisseurs (formations publiques et privé) divisé. Cela facilitera la mise en place de l’achat stratégique pour la CSU.</w:t>
      </w:r>
    </w:p>
    <w:p w:rsidR="003A6A39" w:rsidRPr="003A6A39" w:rsidRDefault="003A6A39" w:rsidP="003A6A39">
      <w:pPr>
        <w:rPr>
          <w:sz w:val="20"/>
          <w:szCs w:val="20"/>
          <w:lang w:val="fr-FR"/>
        </w:rPr>
      </w:pPr>
      <w:r w:rsidRPr="003A6A39">
        <w:rPr>
          <w:sz w:val="20"/>
          <w:szCs w:val="20"/>
          <w:lang w:val="fr-FR"/>
        </w:rPr>
        <w:t>Une agence d'achat autonome a généralement le pouvoir légal de négocier des contrats avec des prestataires de santé: cela signifie que les contrats peuvent contenir des conditions sur les paiements: dans le secteur de la santé, et, récemment, en particulier dans de nombreux pays d'Afrique (Réunion de Rabat 2017), la notion de paiement basé sur la performance ou sur les résultats devient de plus en plus attrayant et agit en tant que catalyseur pour les réformes de la santé.</w:t>
      </w:r>
    </w:p>
    <w:p w:rsidR="003A6A39" w:rsidRPr="00335BD0" w:rsidRDefault="003A6A39" w:rsidP="003A6A39">
      <w:pPr>
        <w:jc w:val="both"/>
        <w:rPr>
          <w:lang w:val="fr-FR"/>
        </w:rPr>
      </w:pPr>
      <w:r w:rsidRPr="003A6A39">
        <w:rPr>
          <w:sz w:val="20"/>
          <w:szCs w:val="20"/>
          <w:lang w:val="fr-FR"/>
        </w:rPr>
        <w:t>La CNSS pourrait par exemple payer les prestataires de santé non sur la base des intrants (input-based) comme le cas</w:t>
      </w:r>
      <w:r>
        <w:rPr>
          <w:sz w:val="20"/>
          <w:szCs w:val="20"/>
          <w:lang w:val="fr-FR"/>
        </w:rPr>
        <w:t xml:space="preserve"> actuellement </w:t>
      </w:r>
      <w:r w:rsidRPr="003A6A39">
        <w:rPr>
          <w:sz w:val="20"/>
          <w:szCs w:val="20"/>
          <w:lang w:val="fr-FR"/>
        </w:rPr>
        <w:t xml:space="preserve"> à Madagascar, mais en fonction des résultats (Madagascar a déjà accumulé de l'expérience avec un paiement basé sur les résultats dans le cadre d'un projet pilote financé par la Banque mondiale, voire rapport de MSP). Le paiement basé sur les résultats </w:t>
      </w:r>
      <w:r>
        <w:rPr>
          <w:sz w:val="20"/>
          <w:szCs w:val="20"/>
          <w:lang w:val="fr-FR"/>
        </w:rPr>
        <w:t xml:space="preserve">implique </w:t>
      </w:r>
      <w:r w:rsidRPr="003A6A39">
        <w:rPr>
          <w:sz w:val="20"/>
          <w:szCs w:val="20"/>
          <w:lang w:val="fr-FR"/>
        </w:rPr>
        <w:t xml:space="preserve">le paiement sur la base d'indicateurs de performance, par exemple en relation avec l'état de santé de la population, ou par rapport à l'organisation des </w:t>
      </w:r>
      <w:r w:rsidRPr="003A6A39">
        <w:rPr>
          <w:sz w:val="20"/>
          <w:szCs w:val="20"/>
          <w:lang w:val="fr-FR"/>
        </w:rPr>
        <w:lastRenderedPageBreak/>
        <w:t>services de santé. Les paiements basés sur les résultats peuvent déclencher une meilleure qualité de soins, un meilleur accueil et écoute des patients par les personnels de santé, et moins de corruption</w:t>
      </w:r>
      <w:r w:rsidRPr="00335BD0">
        <w:rPr>
          <w:lang w:val="fr-FR"/>
        </w:rPr>
        <w:t xml:space="preserve"> toujours insécurisant pour les patients.</w:t>
      </w:r>
    </w:p>
    <w:p w:rsidR="003A6A39" w:rsidRDefault="003A6A39" w:rsidP="000844A3">
      <w:pPr>
        <w:jc w:val="both"/>
        <w:rPr>
          <w:sz w:val="20"/>
          <w:szCs w:val="20"/>
          <w:lang w:val="fr-FR"/>
        </w:rPr>
      </w:pPr>
      <w:r w:rsidRPr="00811373">
        <w:rPr>
          <w:b/>
          <w:lang w:val="fr-FR"/>
        </w:rPr>
        <w:t>L</w:t>
      </w:r>
      <w:r w:rsidRPr="000844A3">
        <w:rPr>
          <w:sz w:val="20"/>
          <w:szCs w:val="20"/>
          <w:lang w:val="fr-FR"/>
        </w:rPr>
        <w:t>´achat stratégique pour la CSU est plus difficile à introduire dans les systèmes fragmentés de financement de la santé (Réunion de Rabat 2017). Avec la création de la CNSS à temps, Madagascar à l´opportunité unique d'établir un système de payeur unique qui permettra de surmonter la fragmentation existante.</w:t>
      </w:r>
      <w:r w:rsidRPr="000844A3">
        <w:rPr>
          <w:sz w:val="20"/>
          <w:szCs w:val="20"/>
        </w:rPr>
        <w:footnoteReference w:id="1"/>
      </w:r>
    </w:p>
    <w:p w:rsidR="00335BD0" w:rsidRPr="00100DCD" w:rsidRDefault="0068791B" w:rsidP="00335BD0">
      <w:pPr>
        <w:rPr>
          <w:sz w:val="20"/>
          <w:szCs w:val="20"/>
          <w:lang w:val="fr-FR"/>
        </w:rPr>
      </w:pPr>
      <w:r>
        <w:rPr>
          <w:noProof/>
          <w:sz w:val="20"/>
          <w:szCs w:val="20"/>
        </w:rPr>
        <mc:AlternateContent>
          <mc:Choice Requires="wps">
            <w:drawing>
              <wp:anchor distT="0" distB="0" distL="114300" distR="114300" simplePos="0" relativeHeight="251673600" behindDoc="0" locked="0" layoutInCell="1" allowOverlap="1">
                <wp:simplePos x="0" y="0"/>
                <wp:positionH relativeFrom="column">
                  <wp:posOffset>-173355</wp:posOffset>
                </wp:positionH>
                <wp:positionV relativeFrom="paragraph">
                  <wp:posOffset>-76200</wp:posOffset>
                </wp:positionV>
                <wp:extent cx="5946775" cy="675640"/>
                <wp:effectExtent l="0" t="0" r="15875" b="10160"/>
                <wp:wrapNone/>
                <wp:docPr id="19" name="Abgerundetes Rechteck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6775" cy="675640"/>
                        </a:xfrm>
                        <a:prstGeom prst="roundRect">
                          <a:avLst/>
                        </a:prstGeom>
                        <a:solidFill>
                          <a:sysClr val="window" lastClr="FFFFFF"/>
                        </a:solidFill>
                        <a:ln w="25400" cap="flat" cmpd="sng" algn="ctr">
                          <a:solidFill>
                            <a:srgbClr val="FFC000"/>
                          </a:solidFill>
                          <a:prstDash val="solid"/>
                        </a:ln>
                        <a:effectLst/>
                      </wps:spPr>
                      <wps:txbx>
                        <w:txbxContent>
                          <w:p w:rsidR="00761580" w:rsidRDefault="00761580" w:rsidP="000844A3">
                            <w:pPr>
                              <w:pStyle w:val="Listenabsatz"/>
                              <w:jc w:val="center"/>
                              <w:rPr>
                                <w:b/>
                                <w:color w:val="000000" w:themeColor="text1"/>
                                <w:lang w:val="fr-FR"/>
                              </w:rPr>
                            </w:pPr>
                          </w:p>
                          <w:p w:rsidR="00894611" w:rsidRPr="00761580" w:rsidRDefault="00894611" w:rsidP="000844A3">
                            <w:pPr>
                              <w:pStyle w:val="Listenabsatz"/>
                              <w:jc w:val="center"/>
                              <w:rPr>
                                <w:b/>
                                <w:color w:val="000000" w:themeColor="text1"/>
                                <w:lang w:val="fr-FR"/>
                              </w:rPr>
                            </w:pPr>
                            <w:r w:rsidRPr="00761580">
                              <w:rPr>
                                <w:b/>
                                <w:color w:val="000000" w:themeColor="text1"/>
                                <w:lang w:val="fr-FR"/>
                              </w:rPr>
                              <w:t xml:space="preserve">Impliquer les acteurs au niveau décentralisé avec une Caisse plus proche de la population </w:t>
                            </w:r>
                          </w:p>
                          <w:p w:rsidR="00894611" w:rsidRPr="00C16AE8" w:rsidRDefault="00894611" w:rsidP="000844A3">
                            <w:pPr>
                              <w:rPr>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Abgerundetes Rechteck 19" o:spid="_x0000_s1035" style="position:absolute;margin-left:-13.65pt;margin-top:-6pt;width:468.25pt;height:53.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" fillcolor="window" strokecolor="#ffc000" strokeweight="2pt">
                <v:path arrowok="t"/>
                <v:textbox>
                  <w:txbxContent>
                    <w:p w:rsidR="00761580" w:rsidRDefault="00761580" w:rsidP="000844A3">
                      <w:pPr>
                        <w:pStyle w:val="Listenabsatz"/>
                        <w:jc w:val="center"/>
                        <w:rPr>
                          <w:b/>
                          <w:color w:val="000000" w:themeColor="text1"/>
                          <w:lang w:val="fr-FR"/>
                        </w:rPr>
                      </w:pPr>
                    </w:p>
                    <w:p w:rsidR="00894611" w:rsidRPr="00761580" w:rsidRDefault="00894611" w:rsidP="000844A3">
                      <w:pPr>
                        <w:pStyle w:val="Listenabsatz"/>
                        <w:jc w:val="center"/>
                        <w:rPr>
                          <w:b/>
                          <w:color w:val="000000" w:themeColor="text1"/>
                          <w:lang w:val="fr-FR"/>
                        </w:rPr>
                      </w:pPr>
                      <w:r w:rsidRPr="00761580">
                        <w:rPr>
                          <w:b/>
                          <w:color w:val="000000" w:themeColor="text1"/>
                          <w:lang w:val="fr-FR"/>
                        </w:rPr>
                        <w:t xml:space="preserve">Impliquer les acteurs au niveau décentralisé avec une Caisse plus proche de la population </w:t>
                      </w:r>
                    </w:p>
                    <w:p w:rsidR="00894611" w:rsidRPr="00C16AE8" w:rsidRDefault="00894611" w:rsidP="000844A3">
                      <w:pPr>
                        <w:rPr>
                          <w:lang w:val="fr-FR"/>
                        </w:rPr>
                      </w:pPr>
                    </w:p>
                  </w:txbxContent>
                </v:textbox>
              </v:roundrect>
            </w:pict>
          </mc:Fallback>
        </mc:AlternateContent>
      </w:r>
    </w:p>
    <w:p w:rsidR="00335BD0" w:rsidRPr="00100DCD" w:rsidRDefault="00335BD0" w:rsidP="00ED782E">
      <w:pPr>
        <w:rPr>
          <w:sz w:val="20"/>
          <w:szCs w:val="20"/>
          <w:lang w:val="fr-FR"/>
        </w:rPr>
      </w:pPr>
    </w:p>
    <w:p w:rsidR="005F6B18" w:rsidRDefault="005F6B18" w:rsidP="005F6B18">
      <w:pPr>
        <w:jc w:val="both"/>
        <w:rPr>
          <w:sz w:val="20"/>
          <w:szCs w:val="20"/>
          <w:lang w:val="fr-FR"/>
        </w:rPr>
      </w:pPr>
    </w:p>
    <w:p w:rsidR="005F6B18" w:rsidRPr="005F6B18" w:rsidRDefault="005F6B18" w:rsidP="005F6B18">
      <w:pPr>
        <w:jc w:val="both"/>
        <w:rPr>
          <w:sz w:val="20"/>
          <w:szCs w:val="20"/>
          <w:lang w:val="fr-FR"/>
        </w:rPr>
      </w:pPr>
      <w:r w:rsidRPr="005F6B18">
        <w:rPr>
          <w:sz w:val="20"/>
          <w:szCs w:val="20"/>
          <w:lang w:val="fr-FR"/>
        </w:rPr>
        <w:t xml:space="preserve">Le financement public des investissements en santé est actuel encore fortement centralisé au détriment des régions et districts. Selon les informations provenant de la base de données de suivi budgétaire du Ministère de la Santé Publique, le contrôle de l’exécution du financement public de l’investissement est centralisé à plus de 99% entre 2011 et 2014. Selon le PDSS 2015-2019, le secteur santé figure parmi les secteurs prioritaires dans le programme national de décentralisation et de déconcentration. Les politiques élaborées et validées dans le PDSS n’ont malheureusement pas de force exécutoire car elles ne sont pas encore tout </w:t>
      </w:r>
      <w:r w:rsidR="004F46BA">
        <w:rPr>
          <w:sz w:val="20"/>
          <w:szCs w:val="20"/>
          <w:lang w:val="fr-FR"/>
        </w:rPr>
        <w:t>converties en textes juridiques</w:t>
      </w:r>
      <w:bookmarkStart w:id="0" w:name="_GoBack"/>
      <w:bookmarkEnd w:id="0"/>
      <w:r w:rsidRPr="005F6B18">
        <w:rPr>
          <w:sz w:val="20"/>
          <w:szCs w:val="20"/>
          <w:lang w:val="fr-FR"/>
        </w:rPr>
        <w:t>, y compris le Programme national de décentralisation et de déconcentration au niveau du secteur santé. Les services techniques déconcentrés (STD) tels que les DRS et les services de santé des districts n’arrivent pas à jouer leur rôle d’appui, de coordination, d’encadrement et d’accompagnement des structures de soins. L’expérience d’autres pays démontre qu’un système de santé en voie de décentralisation mais fortement dépendant d’un financement centralisé n’est pas l’approche la plus adéquate pour assurer la performance à la fois en termes d’efficience et d’efficacité des structures décentralisées par rapport aux objectifs fixés, tels que l’amélioration des résultats de santé.</w:t>
      </w:r>
    </w:p>
    <w:p w:rsidR="005F6B18" w:rsidRPr="005F6B18" w:rsidRDefault="005F6B18" w:rsidP="005F6B18">
      <w:pPr>
        <w:rPr>
          <w:sz w:val="20"/>
          <w:szCs w:val="20"/>
          <w:lang w:val="fr-FR"/>
        </w:rPr>
      </w:pPr>
      <w:r w:rsidRPr="003C3BCF">
        <w:rPr>
          <w:b/>
          <w:lang w:val="fr-FR"/>
        </w:rPr>
        <w:t>La mise en place de la CNSS peut aider à jouer un catalyseur important dans ce sens</w:t>
      </w:r>
      <w:r w:rsidRPr="00335BD0">
        <w:rPr>
          <w:lang w:val="fr-FR"/>
        </w:rPr>
        <w:t xml:space="preserve"> </w:t>
      </w:r>
      <w:r w:rsidRPr="005F6B18">
        <w:rPr>
          <w:sz w:val="20"/>
          <w:szCs w:val="20"/>
          <w:lang w:val="fr-FR"/>
        </w:rPr>
        <w:t xml:space="preserve">comme déjà indiqué ci-dessus. En outre, les Agences de district de la CNSS seront, en tant que tiers payeur, plus proches des prestataires locaux et de la population, et ainsi peuvent agir rapidement en fonction des besoins locaux. </w:t>
      </w:r>
    </w:p>
    <w:p w:rsidR="005F6B18" w:rsidRDefault="005F6B18" w:rsidP="005F6B18">
      <w:pPr>
        <w:rPr>
          <w:b/>
          <w:sz w:val="20"/>
          <w:szCs w:val="20"/>
          <w:lang w:val="fr-FR"/>
        </w:rPr>
      </w:pPr>
    </w:p>
    <w:p w:rsidR="00BA29AE" w:rsidRPr="00100DCD" w:rsidRDefault="00F84188" w:rsidP="005F6B18">
      <w:pPr>
        <w:pStyle w:val="Listenabsatz"/>
        <w:numPr>
          <w:ilvl w:val="0"/>
          <w:numId w:val="17"/>
        </w:numPr>
        <w:rPr>
          <w:b/>
          <w:sz w:val="20"/>
          <w:szCs w:val="20"/>
          <w:lang w:val="fr-FR"/>
        </w:rPr>
      </w:pPr>
      <w:r w:rsidRPr="00100DCD">
        <w:rPr>
          <w:b/>
          <w:sz w:val="20"/>
          <w:szCs w:val="20"/>
          <w:lang w:val="fr-FR"/>
        </w:rPr>
        <w:t>POURQUOI ETABLIR UN FONDS DEDIE FDSS?</w:t>
      </w:r>
    </w:p>
    <w:p w:rsidR="005F6B18" w:rsidRPr="00100DCD" w:rsidRDefault="005F6B18" w:rsidP="005F6B18">
      <w:pPr>
        <w:rPr>
          <w:sz w:val="20"/>
          <w:szCs w:val="20"/>
          <w:lang w:val="fr-FR"/>
        </w:rPr>
      </w:pPr>
      <w:r w:rsidRPr="00100DCD">
        <w:rPr>
          <w:sz w:val="20"/>
          <w:szCs w:val="20"/>
          <w:lang w:val="fr-FR"/>
        </w:rPr>
        <w:t>Les activités principales du FDSS consisteront à :</w:t>
      </w:r>
    </w:p>
    <w:p w:rsidR="005F6B18" w:rsidRPr="00100DCD" w:rsidRDefault="005F6B18" w:rsidP="005F6B18">
      <w:pPr>
        <w:pStyle w:val="Listenabsatz"/>
        <w:numPr>
          <w:ilvl w:val="0"/>
          <w:numId w:val="11"/>
        </w:numPr>
        <w:rPr>
          <w:sz w:val="20"/>
          <w:szCs w:val="20"/>
          <w:lang w:val="fr-FR"/>
        </w:rPr>
      </w:pPr>
      <w:r w:rsidRPr="00100DCD">
        <w:rPr>
          <w:sz w:val="20"/>
          <w:szCs w:val="20"/>
          <w:lang w:val="fr-FR"/>
        </w:rPr>
        <w:t>Mobiliser et collecter les fonds nécessaires à son activité et en assurer la protection financière (lutte contre la</w:t>
      </w:r>
      <w:r w:rsidR="008D0B00">
        <w:rPr>
          <w:sz w:val="20"/>
          <w:szCs w:val="20"/>
          <w:lang w:val="fr-FR"/>
        </w:rPr>
        <w:t xml:space="preserve"> </w:t>
      </w:r>
      <w:r w:rsidRPr="00100DCD">
        <w:rPr>
          <w:sz w:val="20"/>
          <w:szCs w:val="20"/>
          <w:lang w:val="fr-FR"/>
        </w:rPr>
        <w:t xml:space="preserve">perte de valeur) et fiduciaire (gestion saine et transparente) ; </w:t>
      </w:r>
    </w:p>
    <w:p w:rsidR="005F6B18" w:rsidRPr="00100DCD" w:rsidRDefault="005F6B18" w:rsidP="005F6B18">
      <w:pPr>
        <w:pStyle w:val="Listenabsatz"/>
        <w:numPr>
          <w:ilvl w:val="0"/>
          <w:numId w:val="11"/>
        </w:numPr>
        <w:rPr>
          <w:sz w:val="20"/>
          <w:szCs w:val="20"/>
          <w:lang w:val="fr-FR"/>
        </w:rPr>
      </w:pPr>
      <w:r w:rsidRPr="00100DCD">
        <w:rPr>
          <w:sz w:val="20"/>
          <w:szCs w:val="20"/>
          <w:lang w:val="fr-FR"/>
        </w:rPr>
        <w:t>Promouvoir le FDSS vis-à-vis des investisseurs potentiels et recueillir et gérer des ressources d'origines différentes</w:t>
      </w:r>
      <w:r>
        <w:rPr>
          <w:sz w:val="20"/>
          <w:szCs w:val="20"/>
          <w:lang w:val="fr-FR"/>
        </w:rPr>
        <w:t xml:space="preserve"> (budget national, financements innovants (p ex taxe sur les produits x), dons et crédits des bailleurs, dons du secteur privé etc.)</w:t>
      </w:r>
      <w:r w:rsidRPr="00100DCD">
        <w:rPr>
          <w:sz w:val="20"/>
          <w:szCs w:val="20"/>
          <w:lang w:val="fr-FR"/>
        </w:rPr>
        <w:t>.</w:t>
      </w:r>
    </w:p>
    <w:p w:rsidR="005F6B18" w:rsidRPr="00100DCD" w:rsidRDefault="005F6B18" w:rsidP="005F6B18">
      <w:pPr>
        <w:pStyle w:val="Listenabsatz"/>
        <w:numPr>
          <w:ilvl w:val="0"/>
          <w:numId w:val="11"/>
        </w:numPr>
        <w:rPr>
          <w:sz w:val="20"/>
          <w:szCs w:val="20"/>
          <w:lang w:val="fr-FR"/>
        </w:rPr>
      </w:pPr>
      <w:r w:rsidRPr="00100DCD">
        <w:rPr>
          <w:sz w:val="20"/>
          <w:szCs w:val="20"/>
          <w:lang w:val="fr-FR"/>
        </w:rPr>
        <w:t>Développer les parraina</w:t>
      </w:r>
      <w:r>
        <w:rPr>
          <w:sz w:val="20"/>
          <w:szCs w:val="20"/>
          <w:lang w:val="fr-FR"/>
        </w:rPr>
        <w:t>ges nationaux et internationaux:</w:t>
      </w:r>
      <w:r w:rsidRPr="00100DCD">
        <w:rPr>
          <w:sz w:val="20"/>
          <w:szCs w:val="20"/>
          <w:lang w:val="fr-FR"/>
        </w:rPr>
        <w:t xml:space="preserve"> Il s’agit ici de développer un parrainage sur un mode jusqu’ici utilisé dans le secteur non gouvernemental (ex. ONG comme Plan International ou Action Aid), en ciblant initialement la diaspora et en élargissant le périmètre.</w:t>
      </w:r>
    </w:p>
    <w:p w:rsidR="005F6B18" w:rsidRPr="00100DCD" w:rsidRDefault="005F6B18" w:rsidP="005F6B18">
      <w:pPr>
        <w:pStyle w:val="Listenabsatz"/>
        <w:numPr>
          <w:ilvl w:val="0"/>
          <w:numId w:val="11"/>
        </w:numPr>
        <w:rPr>
          <w:sz w:val="20"/>
          <w:szCs w:val="20"/>
          <w:lang w:val="fr-FR"/>
        </w:rPr>
      </w:pPr>
      <w:r w:rsidRPr="00100DCD">
        <w:rPr>
          <w:sz w:val="20"/>
          <w:szCs w:val="20"/>
          <w:lang w:val="fr-FR"/>
        </w:rPr>
        <w:lastRenderedPageBreak/>
        <w:t xml:space="preserve">Transfert de ressources à la CNSS pour le compte des plus démunis (paiement des contributions de ceux-ci) et assurance et contrôle de leur adhésion prépayée auprès de la CNSS. </w:t>
      </w:r>
    </w:p>
    <w:p w:rsidR="005F6B18" w:rsidRPr="00100DCD" w:rsidRDefault="005F6B18" w:rsidP="005F6B18">
      <w:pPr>
        <w:pStyle w:val="Listenabsatz"/>
        <w:numPr>
          <w:ilvl w:val="0"/>
          <w:numId w:val="11"/>
        </w:numPr>
        <w:rPr>
          <w:sz w:val="20"/>
          <w:szCs w:val="20"/>
          <w:lang w:val="fr-FR"/>
        </w:rPr>
      </w:pPr>
      <w:r w:rsidRPr="00100DCD">
        <w:rPr>
          <w:sz w:val="20"/>
          <w:szCs w:val="20"/>
          <w:lang w:val="fr-FR"/>
        </w:rPr>
        <w:t xml:space="preserve">Développer, en lien avec le ministère chargé de la protection sociale, des mesures actives d’inclusion dans le système de soins des personnes dont le statut socioéconomique les amène à s’exclure (« service de santé mobiles »). Cette activité s’exercera en particulier à travers des contrats de projet avec des acteurs de la société civile ou des ONGs. </w:t>
      </w:r>
    </w:p>
    <w:p w:rsidR="007E48D3" w:rsidRPr="00100DCD" w:rsidRDefault="005F6B18" w:rsidP="00BA29AE">
      <w:pPr>
        <w:rPr>
          <w:sz w:val="20"/>
          <w:szCs w:val="20"/>
          <w:lang w:val="fr-FR"/>
        </w:rPr>
      </w:pPr>
      <w:r>
        <w:rPr>
          <w:sz w:val="20"/>
          <w:szCs w:val="20"/>
          <w:lang w:val="fr-FR"/>
        </w:rPr>
        <w:t xml:space="preserve">Les </w:t>
      </w:r>
      <w:r w:rsidR="00994115" w:rsidRPr="00100DCD">
        <w:rPr>
          <w:sz w:val="20"/>
          <w:szCs w:val="20"/>
          <w:lang w:val="fr-FR"/>
        </w:rPr>
        <w:t xml:space="preserve"> </w:t>
      </w:r>
      <w:r w:rsidR="00994115" w:rsidRPr="00100DCD">
        <w:rPr>
          <w:b/>
          <w:sz w:val="20"/>
          <w:szCs w:val="20"/>
          <w:lang w:val="fr-FR"/>
        </w:rPr>
        <w:t xml:space="preserve">principaux arguments </w:t>
      </w:r>
      <w:r>
        <w:rPr>
          <w:b/>
          <w:sz w:val="20"/>
          <w:szCs w:val="20"/>
          <w:lang w:val="fr-FR"/>
        </w:rPr>
        <w:t xml:space="preserve">qui </w:t>
      </w:r>
      <w:r w:rsidR="00C16AE8">
        <w:rPr>
          <w:b/>
          <w:sz w:val="20"/>
          <w:szCs w:val="20"/>
          <w:lang w:val="fr-FR"/>
        </w:rPr>
        <w:t>sous-tendent</w:t>
      </w:r>
      <w:r>
        <w:rPr>
          <w:b/>
          <w:sz w:val="20"/>
          <w:szCs w:val="20"/>
          <w:lang w:val="fr-FR"/>
        </w:rPr>
        <w:t xml:space="preserve"> </w:t>
      </w:r>
      <w:r w:rsidR="00994115" w:rsidRPr="00100DCD">
        <w:rPr>
          <w:b/>
          <w:sz w:val="20"/>
          <w:szCs w:val="20"/>
          <w:lang w:val="fr-FR"/>
        </w:rPr>
        <w:t>la création du Fonds Dédié</w:t>
      </w:r>
      <w:r w:rsidR="00DF6DEB" w:rsidRPr="00100DCD">
        <w:rPr>
          <w:b/>
          <w:sz w:val="20"/>
          <w:szCs w:val="20"/>
          <w:lang w:val="fr-FR"/>
        </w:rPr>
        <w:t xml:space="preserve"> du </w:t>
      </w:r>
      <w:r w:rsidR="005B4973" w:rsidRPr="00100DCD">
        <w:rPr>
          <w:b/>
          <w:sz w:val="20"/>
          <w:szCs w:val="20"/>
          <w:lang w:val="fr-FR"/>
        </w:rPr>
        <w:t>FDSS</w:t>
      </w:r>
      <w:r>
        <w:rPr>
          <w:b/>
          <w:sz w:val="20"/>
          <w:szCs w:val="20"/>
          <w:lang w:val="fr-FR"/>
        </w:rPr>
        <w:t xml:space="preserve"> </w:t>
      </w:r>
      <w:r>
        <w:rPr>
          <w:sz w:val="20"/>
          <w:szCs w:val="20"/>
          <w:lang w:val="fr-FR"/>
        </w:rPr>
        <w:t>sont :</w:t>
      </w:r>
    </w:p>
    <w:p w:rsidR="00322630" w:rsidRPr="00100DCD" w:rsidRDefault="00322630" w:rsidP="00BA29AE">
      <w:pPr>
        <w:rPr>
          <w:b/>
          <w:sz w:val="20"/>
          <w:szCs w:val="20"/>
          <w:lang w:val="fr-FR"/>
        </w:rPr>
      </w:pPr>
    </w:p>
    <w:p w:rsidR="00E14BDB" w:rsidRPr="00100DCD" w:rsidRDefault="00E14BDB" w:rsidP="00BA29AE">
      <w:pPr>
        <w:rPr>
          <w:b/>
          <w:sz w:val="20"/>
          <w:szCs w:val="20"/>
          <w:lang w:val="fr-FR"/>
        </w:rPr>
      </w:pPr>
    </w:p>
    <w:p w:rsidR="00FE620D" w:rsidRPr="00100DCD" w:rsidRDefault="0068791B" w:rsidP="00991328">
      <w:pPr>
        <w:jc w:val="both"/>
        <w:rPr>
          <w:sz w:val="20"/>
          <w:szCs w:val="20"/>
          <w:lang w:val="fr-FR"/>
        </w:rPr>
      </w:pPr>
      <w:r>
        <w:rPr>
          <w:noProof/>
          <w:sz w:val="20"/>
          <w:szCs w:val="20"/>
        </w:rPr>
        <mc:AlternateContent>
          <mc:Choice Requires="wps">
            <w:drawing>
              <wp:anchor distT="0" distB="0" distL="114300" distR="114300" simplePos="0" relativeHeight="251675648" behindDoc="0" locked="0" layoutInCell="1" allowOverlap="1">
                <wp:simplePos x="0" y="0"/>
                <wp:positionH relativeFrom="column">
                  <wp:posOffset>-6985</wp:posOffset>
                </wp:positionH>
                <wp:positionV relativeFrom="paragraph">
                  <wp:posOffset>-633095</wp:posOffset>
                </wp:positionV>
                <wp:extent cx="5567680" cy="579755"/>
                <wp:effectExtent l="0" t="0" r="13970" b="10795"/>
                <wp:wrapNone/>
                <wp:docPr id="4" name="Abgerundetes 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67680" cy="579755"/>
                        </a:xfrm>
                        <a:prstGeom prst="roundRect">
                          <a:avLst/>
                        </a:prstGeom>
                        <a:solidFill>
                          <a:sysClr val="window" lastClr="FFFFFF"/>
                        </a:solidFill>
                        <a:ln w="25400" cap="flat" cmpd="sng" algn="ctr">
                          <a:solidFill>
                            <a:srgbClr val="FFC000"/>
                          </a:solidFill>
                          <a:prstDash val="solid"/>
                        </a:ln>
                        <a:effectLst/>
                      </wps:spPr>
                      <wps:txbx>
                        <w:txbxContent>
                          <w:p w:rsidR="00894611" w:rsidRPr="005C59E5" w:rsidRDefault="00894611" w:rsidP="00E14BDB">
                            <w:pPr>
                              <w:jc w:val="center"/>
                              <w:rPr>
                                <w:b/>
                                <w:color w:val="002060"/>
                                <w:lang w:val="fr-FR"/>
                              </w:rPr>
                            </w:pPr>
                            <w:r w:rsidRPr="005C59E5">
                              <w:rPr>
                                <w:b/>
                                <w:color w:val="002060"/>
                                <w:lang w:val="fr-FR"/>
                              </w:rPr>
                              <w:t>Le Fonds paiera pour les contributions de ces citoyens qui ne peuvent pas payer eux-mêmes et assure leur adhésion prépayée auprès de la Caisse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Abgerundetes Rechteck 4" o:spid="_x0000_s1036" style="position:absolute;left:0;text-align:left;margin-left:-.55pt;margin-top:-49.85pt;width:438.4pt;height:45.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" fillcolor="window" strokecolor="#ffc000" strokeweight="2pt">
                <v:path arrowok="t"/>
                <v:textbox>
                  <w:txbxContent>
                    <w:p w:rsidR="00894611" w:rsidRPr="005C59E5" w:rsidRDefault="00894611" w:rsidP="00E14BDB">
                      <w:pPr>
                        <w:jc w:val="center"/>
                        <w:rPr>
                          <w:b/>
                          <w:color w:val="002060"/>
                          <w:lang w:val="fr-FR"/>
                        </w:rPr>
                      </w:pPr>
                      <w:r w:rsidRPr="005C59E5">
                        <w:rPr>
                          <w:b/>
                          <w:color w:val="002060"/>
                          <w:lang w:val="fr-FR"/>
                        </w:rPr>
                        <w:t>Le Fonds paiera pour les contributions de ces citoyens qui ne peuvent pas payer eux-mêmes et assure leur adhésion prépayée auprès de la Caisse</w:t>
                      </w:r>
                    </w:p>
                  </w:txbxContent>
                </v:textbox>
              </v:roundrect>
            </w:pict>
          </mc:Fallback>
        </mc:AlternateContent>
      </w:r>
      <w:r w:rsidR="00FE620D">
        <w:rPr>
          <w:sz w:val="20"/>
          <w:szCs w:val="20"/>
          <w:lang w:val="fr-FR"/>
        </w:rPr>
        <w:t>La proportion</w:t>
      </w:r>
      <w:r w:rsidR="00FE620D" w:rsidRPr="00100DCD">
        <w:rPr>
          <w:sz w:val="20"/>
          <w:szCs w:val="20"/>
          <w:lang w:val="fr-FR"/>
        </w:rPr>
        <w:t xml:space="preserve"> de la population qui vit sous le seuil national de pauvreté est à 71,5% (ENSOMD 2012-2013). L'objectif principal du FDSS est de préserver le financement réservé à la santé des populations les plus démunies de Madagascar.</w:t>
      </w:r>
      <w:r w:rsidR="00991328">
        <w:rPr>
          <w:sz w:val="20"/>
          <w:szCs w:val="20"/>
          <w:lang w:val="fr-FR"/>
        </w:rPr>
        <w:t xml:space="preserve"> </w:t>
      </w:r>
      <w:r w:rsidR="00FE620D" w:rsidRPr="00100DCD">
        <w:rPr>
          <w:sz w:val="20"/>
          <w:szCs w:val="20"/>
          <w:lang w:val="fr-FR"/>
        </w:rPr>
        <w:t>Le FDSS agira, comme développé plus haut, en tant que collecteur et</w:t>
      </w:r>
      <w:r w:rsidR="00991328">
        <w:rPr>
          <w:sz w:val="20"/>
          <w:szCs w:val="20"/>
          <w:lang w:val="fr-FR"/>
        </w:rPr>
        <w:t xml:space="preserve"> </w:t>
      </w:r>
      <w:r w:rsidR="00FE620D" w:rsidRPr="00100DCD">
        <w:rPr>
          <w:b/>
          <w:sz w:val="20"/>
          <w:szCs w:val="20"/>
          <w:lang w:val="fr-FR"/>
        </w:rPr>
        <w:t>fond commun</w:t>
      </w:r>
      <w:r w:rsidR="00991328">
        <w:rPr>
          <w:b/>
          <w:sz w:val="20"/>
          <w:szCs w:val="20"/>
          <w:lang w:val="fr-FR"/>
        </w:rPr>
        <w:t xml:space="preserve"> </w:t>
      </w:r>
      <w:r w:rsidR="00FE620D" w:rsidRPr="00100DCD">
        <w:rPr>
          <w:sz w:val="20"/>
          <w:szCs w:val="20"/>
          <w:lang w:val="fr-FR"/>
        </w:rPr>
        <w:t>de la partie non contributive du système: les transferts du budget national, des dons privés et du financement externe pour subventionner les contributions pour les groupes de population qui ne peuvent pas contribuer eux-mêmes à une adhésion prépayée au CNSS.À long terme, l'objectif est de pérenniser le système national afin que le FDSS ne soit plus nécessaire.</w:t>
      </w:r>
    </w:p>
    <w:p w:rsidR="00FE620D" w:rsidRPr="00100DCD" w:rsidRDefault="00FE620D" w:rsidP="00991328">
      <w:pPr>
        <w:jc w:val="both"/>
        <w:rPr>
          <w:sz w:val="20"/>
          <w:szCs w:val="20"/>
          <w:lang w:val="fr-FR"/>
        </w:rPr>
      </w:pPr>
      <w:r w:rsidRPr="00100DCD">
        <w:rPr>
          <w:sz w:val="20"/>
          <w:szCs w:val="20"/>
          <w:lang w:val="fr-FR"/>
        </w:rPr>
        <w:t xml:space="preserve">Cette idée de créer </w:t>
      </w:r>
      <w:r w:rsidRPr="00100DCD">
        <w:rPr>
          <w:b/>
          <w:sz w:val="20"/>
          <w:szCs w:val="20"/>
          <w:lang w:val="fr-FR"/>
        </w:rPr>
        <w:t>un fond commun</w:t>
      </w:r>
      <w:r w:rsidRPr="00100DCD">
        <w:rPr>
          <w:sz w:val="20"/>
          <w:szCs w:val="20"/>
          <w:lang w:val="fr-FR"/>
        </w:rPr>
        <w:t xml:space="preserve"> pour la CSU n'est pas nouvelle et a été appliquée avec succès- sous des formes différentes- dans d'autres pays, par exemple au Rwanda et en RD Congo. Cela a attiré les bailleurs de fonds d’importance que constituent entre autres</w:t>
      </w:r>
      <w:r w:rsidR="00761580">
        <w:rPr>
          <w:sz w:val="20"/>
          <w:szCs w:val="20"/>
          <w:lang w:val="fr-FR"/>
        </w:rPr>
        <w:t xml:space="preserve"> </w:t>
      </w:r>
      <w:r w:rsidRPr="00100DCD">
        <w:rPr>
          <w:sz w:val="20"/>
          <w:szCs w:val="20"/>
          <w:lang w:val="fr-FR"/>
        </w:rPr>
        <w:t>le Fond</w:t>
      </w:r>
      <w:r w:rsidR="00991328">
        <w:rPr>
          <w:sz w:val="20"/>
          <w:szCs w:val="20"/>
          <w:lang w:val="fr-FR"/>
        </w:rPr>
        <w:t>s</w:t>
      </w:r>
      <w:r w:rsidRPr="00100DCD">
        <w:rPr>
          <w:sz w:val="20"/>
          <w:szCs w:val="20"/>
          <w:lang w:val="fr-FR"/>
        </w:rPr>
        <w:t xml:space="preserve"> Mondial (dans le cadre de leur composante Renforcement du Système de Santé pour Rwanda):</w:t>
      </w:r>
    </w:p>
    <w:p w:rsidR="00E14BDB" w:rsidRPr="00B81E19" w:rsidRDefault="00BD5832" w:rsidP="00FA63D6">
      <w:pPr>
        <w:pBdr>
          <w:top w:val="single" w:sz="4" w:space="1" w:color="auto"/>
          <w:left w:val="single" w:sz="4" w:space="0" w:color="auto"/>
          <w:bottom w:val="single" w:sz="4" w:space="1" w:color="auto"/>
          <w:right w:val="single" w:sz="4" w:space="0" w:color="auto"/>
        </w:pBdr>
        <w:rPr>
          <w:sz w:val="18"/>
          <w:szCs w:val="18"/>
          <w:lang w:val="fr-FR"/>
        </w:rPr>
      </w:pPr>
      <w:r w:rsidRPr="00B81E19">
        <w:rPr>
          <w:sz w:val="18"/>
          <w:szCs w:val="18"/>
          <w:lang w:val="fr-FR"/>
        </w:rPr>
        <w:t>Exe</w:t>
      </w:r>
      <w:r w:rsidR="00E14BDB" w:rsidRPr="00B81E19">
        <w:rPr>
          <w:sz w:val="18"/>
          <w:szCs w:val="18"/>
          <w:lang w:val="fr-FR"/>
        </w:rPr>
        <w:t>mple R</w:t>
      </w:r>
      <w:r w:rsidR="00FE620D">
        <w:rPr>
          <w:sz w:val="18"/>
          <w:szCs w:val="18"/>
          <w:lang w:val="fr-FR"/>
        </w:rPr>
        <w:t>w</w:t>
      </w:r>
      <w:r w:rsidR="00E14BDB" w:rsidRPr="00B81E19">
        <w:rPr>
          <w:sz w:val="18"/>
          <w:szCs w:val="18"/>
          <w:lang w:val="fr-FR"/>
        </w:rPr>
        <w:t>anda</w:t>
      </w:r>
      <w:r w:rsidRPr="00B81E19">
        <w:rPr>
          <w:sz w:val="18"/>
          <w:szCs w:val="18"/>
          <w:lang w:val="fr-FR"/>
        </w:rPr>
        <w:t> : « </w:t>
      </w:r>
      <w:r w:rsidR="00E14BDB" w:rsidRPr="00B81E19">
        <w:rPr>
          <w:sz w:val="18"/>
          <w:szCs w:val="18"/>
          <w:lang w:val="fr-FR"/>
        </w:rPr>
        <w:t>Plusieurs sources de financement permettent de soutenir les mutuelles de santé</w:t>
      </w:r>
      <w:r w:rsidR="0090414F" w:rsidRPr="00B81E19">
        <w:rPr>
          <w:sz w:val="18"/>
          <w:szCs w:val="18"/>
          <w:lang w:val="fr-FR"/>
        </w:rPr>
        <w:t xml:space="preserve"> en Ruanda</w:t>
      </w:r>
      <w:r w:rsidR="00E14BDB" w:rsidRPr="00B81E19">
        <w:rPr>
          <w:sz w:val="18"/>
          <w:szCs w:val="18"/>
          <w:lang w:val="fr-FR"/>
        </w:rPr>
        <w:t xml:space="preserve">, en particulier les cotisations des membres, qui représentent une grande part des ressources, l'appui du gouvernement et des partenaires. </w:t>
      </w:r>
      <w:r w:rsidR="0090414F" w:rsidRPr="00B81E19">
        <w:rPr>
          <w:sz w:val="18"/>
          <w:szCs w:val="18"/>
          <w:lang w:val="fr-FR"/>
        </w:rPr>
        <w:t>Le gouvernement a</w:t>
      </w:r>
      <w:r w:rsidR="00E14BDB" w:rsidRPr="00B81E19">
        <w:rPr>
          <w:sz w:val="18"/>
          <w:szCs w:val="18"/>
          <w:lang w:val="fr-FR"/>
        </w:rPr>
        <w:t xml:space="preserve"> négocié avec des partenaires pour consolider leur contribution financière au fonctionnement des mutuelles de santé. Dans le cadre d</w:t>
      </w:r>
      <w:r w:rsidR="0090414F" w:rsidRPr="00B81E19">
        <w:rPr>
          <w:sz w:val="18"/>
          <w:szCs w:val="18"/>
          <w:lang w:val="fr-FR"/>
        </w:rPr>
        <w:t>e la Série 5 en 2005</w:t>
      </w:r>
      <w:r w:rsidR="0090414F" w:rsidRPr="00B81E19">
        <w:rPr>
          <w:b/>
          <w:sz w:val="18"/>
          <w:szCs w:val="18"/>
          <w:lang w:val="fr-FR"/>
        </w:rPr>
        <w:t>, le Fonds M</w:t>
      </w:r>
      <w:r w:rsidR="00E14BDB" w:rsidRPr="00B81E19">
        <w:rPr>
          <w:b/>
          <w:sz w:val="18"/>
          <w:szCs w:val="18"/>
          <w:lang w:val="fr-FR"/>
        </w:rPr>
        <w:t>ondial a accordé au gouvernement rwandais 34 millions de dollars américains</w:t>
      </w:r>
      <w:r w:rsidR="00E14BDB" w:rsidRPr="00B81E19">
        <w:rPr>
          <w:sz w:val="18"/>
          <w:szCs w:val="18"/>
          <w:lang w:val="fr-FR"/>
        </w:rPr>
        <w:t xml:space="preserve"> sur une période de cinq ans pour subventionner la couverture des services complémentaires dans les hôpitaux de district et l'adhésion des personnes vivant avec le VIH (PVVIH). </w:t>
      </w:r>
      <w:r w:rsidR="00E14BDB" w:rsidRPr="00B81E19">
        <w:rPr>
          <w:b/>
          <w:sz w:val="18"/>
          <w:szCs w:val="18"/>
          <w:lang w:val="fr-FR"/>
        </w:rPr>
        <w:t>Ces fonds permettent également de prendre en charge les cotisations des personnes démunies</w:t>
      </w:r>
      <w:r w:rsidR="00E14BDB" w:rsidRPr="00B81E19">
        <w:rPr>
          <w:sz w:val="18"/>
          <w:szCs w:val="18"/>
          <w:lang w:val="fr-FR"/>
        </w:rPr>
        <w:t>.</w:t>
      </w:r>
      <w:r w:rsidRPr="00B81E19">
        <w:rPr>
          <w:sz w:val="18"/>
          <w:szCs w:val="18"/>
          <w:lang w:val="fr-FR"/>
        </w:rPr>
        <w:t> » Source : Laurent Musango, African Health Monitor, 2013.</w:t>
      </w:r>
    </w:p>
    <w:p w:rsidR="00306A44" w:rsidRPr="00100DCD" w:rsidRDefault="0068791B" w:rsidP="00A53BF9">
      <w:pPr>
        <w:rPr>
          <w:sz w:val="20"/>
          <w:szCs w:val="20"/>
          <w:lang w:val="fr-FR"/>
        </w:rPr>
      </w:pPr>
      <w:r>
        <w:rPr>
          <w:noProof/>
          <w:sz w:val="20"/>
          <w:szCs w:val="20"/>
        </w:rPr>
        <mc:AlternateContent>
          <mc:Choice Requires="wps">
            <w:drawing>
              <wp:anchor distT="0" distB="0" distL="114300" distR="114300" simplePos="0" relativeHeight="251677696" behindDoc="0" locked="0" layoutInCell="1" allowOverlap="1">
                <wp:simplePos x="0" y="0"/>
                <wp:positionH relativeFrom="column">
                  <wp:posOffset>-6985</wp:posOffset>
                </wp:positionH>
                <wp:positionV relativeFrom="paragraph">
                  <wp:posOffset>118745</wp:posOffset>
                </wp:positionV>
                <wp:extent cx="5567680" cy="579755"/>
                <wp:effectExtent l="0" t="0" r="13970" b="10795"/>
                <wp:wrapNone/>
                <wp:docPr id="21" name="Abgerundetes Rechteck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67680" cy="579755"/>
                        </a:xfrm>
                        <a:prstGeom prst="roundRect">
                          <a:avLst/>
                        </a:prstGeom>
                        <a:solidFill>
                          <a:sysClr val="window" lastClr="FFFFFF"/>
                        </a:solidFill>
                        <a:ln w="25400" cap="flat" cmpd="sng" algn="ctr">
                          <a:solidFill>
                            <a:srgbClr val="FFC000"/>
                          </a:solidFill>
                          <a:prstDash val="solid"/>
                        </a:ln>
                        <a:effectLst/>
                      </wps:spPr>
                      <wps:txbx>
                        <w:txbxContent>
                          <w:p w:rsidR="00894611" w:rsidRPr="005C59E5" w:rsidRDefault="00894611" w:rsidP="00F27586">
                            <w:pPr>
                              <w:jc w:val="center"/>
                              <w:rPr>
                                <w:b/>
                                <w:color w:val="002060"/>
                                <w:lang w:val="fr-FR"/>
                              </w:rPr>
                            </w:pPr>
                            <w:r w:rsidRPr="005C59E5">
                              <w:rPr>
                                <w:b/>
                                <w:color w:val="002060"/>
                                <w:lang w:val="fr-FR"/>
                              </w:rPr>
                              <w:t>Le Fonds permettra un engagement meilleur et</w:t>
                            </w:r>
                            <w:r>
                              <w:rPr>
                                <w:b/>
                                <w:color w:val="002060"/>
                                <w:lang w:val="fr-FR"/>
                              </w:rPr>
                              <w:t xml:space="preserve"> de</w:t>
                            </w:r>
                            <w:r w:rsidRPr="005C59E5">
                              <w:rPr>
                                <w:b/>
                                <w:color w:val="002060"/>
                                <w:lang w:val="fr-FR"/>
                              </w:rPr>
                              <w:t xml:space="preserve"> moins fragmenté des bailleurs et investisseurs externes et privés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Abgerundetes Rechteck 21" o:spid="_x0000_s1037" style="position:absolute;margin-left:-.55pt;margin-top:9.35pt;width:438.4pt;height:45.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" fillcolor="window" strokecolor="#ffc000" strokeweight="2pt">
                <v:path arrowok="t"/>
                <v:textbox>
                  <w:txbxContent>
                    <w:p w:rsidR="00894611" w:rsidRPr="005C59E5" w:rsidRDefault="00894611" w:rsidP="00F27586">
                      <w:pPr>
                        <w:jc w:val="center"/>
                        <w:rPr>
                          <w:b/>
                          <w:color w:val="002060"/>
                          <w:lang w:val="fr-FR"/>
                        </w:rPr>
                      </w:pPr>
                      <w:r w:rsidRPr="005C59E5">
                        <w:rPr>
                          <w:b/>
                          <w:color w:val="002060"/>
                          <w:lang w:val="fr-FR"/>
                        </w:rPr>
                        <w:t>Le Fonds permettra un engagement meilleur et</w:t>
                      </w:r>
                      <w:r>
                        <w:rPr>
                          <w:b/>
                          <w:color w:val="002060"/>
                          <w:lang w:val="fr-FR"/>
                        </w:rPr>
                        <w:t xml:space="preserve"> de</w:t>
                      </w:r>
                      <w:r w:rsidRPr="005C59E5">
                        <w:rPr>
                          <w:b/>
                          <w:color w:val="002060"/>
                          <w:lang w:val="fr-FR"/>
                        </w:rPr>
                        <w:t xml:space="preserve"> moins fragmenté des bailleurs et investisseurs externes et privés</w:t>
                      </w:r>
                    </w:p>
                  </w:txbxContent>
                </v:textbox>
              </v:roundrect>
            </w:pict>
          </mc:Fallback>
        </mc:AlternateContent>
      </w:r>
    </w:p>
    <w:p w:rsidR="00F27586" w:rsidRPr="00100DCD" w:rsidRDefault="00F27586" w:rsidP="00A53BF9">
      <w:pPr>
        <w:rPr>
          <w:sz w:val="20"/>
          <w:szCs w:val="20"/>
          <w:lang w:val="fr-FR"/>
        </w:rPr>
      </w:pPr>
    </w:p>
    <w:p w:rsidR="00F27586" w:rsidRPr="00100DCD" w:rsidRDefault="00F27586" w:rsidP="00A53BF9">
      <w:pPr>
        <w:rPr>
          <w:sz w:val="20"/>
          <w:szCs w:val="20"/>
          <w:lang w:val="fr-FR"/>
        </w:rPr>
      </w:pPr>
    </w:p>
    <w:p w:rsidR="00FE620D" w:rsidRPr="00100DCD" w:rsidRDefault="00FE620D" w:rsidP="00FE620D">
      <w:pPr>
        <w:jc w:val="both"/>
        <w:rPr>
          <w:sz w:val="20"/>
          <w:szCs w:val="20"/>
          <w:lang w:val="fr-FR"/>
        </w:rPr>
      </w:pPr>
      <w:r w:rsidRPr="00100DCD">
        <w:rPr>
          <w:sz w:val="20"/>
          <w:szCs w:val="20"/>
          <w:lang w:val="fr-FR"/>
        </w:rPr>
        <w:t>La SN-CSU envisage que le FDSS canalise les mécanismes actuels de gratuité et subventions des soins. Ces derniers mobilisent aujourd'hui le budget de l'Etat à travers le ministère de la Santé Publique, et des bailleurs de fonds bilatéraux, multilatéraux et globaux</w:t>
      </w:r>
      <w:r>
        <w:rPr>
          <w:sz w:val="20"/>
          <w:szCs w:val="20"/>
          <w:lang w:val="fr-FR"/>
        </w:rPr>
        <w:t xml:space="preserve"> qui représentent 72% des fonds pour le secteur santé à l’heure actuelle</w:t>
      </w:r>
      <w:r>
        <w:rPr>
          <w:rStyle w:val="Funotenzeichen"/>
          <w:sz w:val="20"/>
          <w:szCs w:val="20"/>
          <w:lang w:val="fr-FR"/>
        </w:rPr>
        <w:footnoteReference w:id="2"/>
      </w:r>
      <w:r w:rsidRPr="00100DCD">
        <w:rPr>
          <w:sz w:val="20"/>
          <w:szCs w:val="20"/>
          <w:lang w:val="fr-FR"/>
        </w:rPr>
        <w:t>. Le caractère « dédié » du FDSS est lié à cette vocation d</w:t>
      </w:r>
      <w:r w:rsidR="00991328">
        <w:rPr>
          <w:sz w:val="20"/>
          <w:szCs w:val="20"/>
          <w:lang w:val="fr-FR"/>
        </w:rPr>
        <w:t>e mettre en commun</w:t>
      </w:r>
      <w:r w:rsidRPr="00100DCD">
        <w:rPr>
          <w:sz w:val="20"/>
          <w:szCs w:val="20"/>
          <w:lang w:val="fr-FR"/>
        </w:rPr>
        <w:t xml:space="preserve"> ces flux de financement issus de sources nationales et internationales.</w:t>
      </w:r>
    </w:p>
    <w:p w:rsidR="00FE620D" w:rsidRPr="00100DCD" w:rsidRDefault="00FE620D" w:rsidP="00FE620D">
      <w:pPr>
        <w:jc w:val="both"/>
        <w:rPr>
          <w:sz w:val="20"/>
          <w:szCs w:val="20"/>
          <w:lang w:val="fr-FR"/>
        </w:rPr>
      </w:pPr>
      <w:r w:rsidRPr="00100DCD">
        <w:rPr>
          <w:sz w:val="20"/>
          <w:szCs w:val="20"/>
          <w:lang w:val="fr-FR"/>
        </w:rPr>
        <w:t xml:space="preserve">Il existe  déjà un certain nombre de fonds dédiés en place dans d'autres secteurs de Madagascar. L'expérience acquise avec ces fonds dédiés a montré </w:t>
      </w:r>
      <w:r w:rsidRPr="00100DCD">
        <w:rPr>
          <w:b/>
          <w:sz w:val="20"/>
          <w:szCs w:val="20"/>
          <w:lang w:val="fr-FR"/>
        </w:rPr>
        <w:t>que la forme juridique a un impact majeur sur son bon fonctionnement</w:t>
      </w:r>
      <w:r w:rsidRPr="00100DCD">
        <w:rPr>
          <w:sz w:val="20"/>
          <w:szCs w:val="20"/>
          <w:lang w:val="fr-FR"/>
        </w:rPr>
        <w:t>. En particulier, les fonds ayant une forme juridique privée fonctionnent bien: par exemple, le statut de Société Anonyme ou Société Patrimoine avec l'Etat Malgache comme actionnaire majoritaire.</w:t>
      </w:r>
    </w:p>
    <w:p w:rsidR="00FE620D" w:rsidRPr="00100DCD" w:rsidRDefault="00FE620D" w:rsidP="00FE620D">
      <w:pPr>
        <w:jc w:val="both"/>
        <w:rPr>
          <w:sz w:val="20"/>
          <w:szCs w:val="20"/>
          <w:lang w:val="fr-FR"/>
        </w:rPr>
      </w:pPr>
      <w:r w:rsidRPr="00100DCD">
        <w:rPr>
          <w:sz w:val="20"/>
          <w:szCs w:val="20"/>
          <w:lang w:val="fr-FR"/>
        </w:rPr>
        <w:lastRenderedPageBreak/>
        <w:t>Les avantages d’un</w:t>
      </w:r>
      <w:r>
        <w:rPr>
          <w:sz w:val="20"/>
          <w:szCs w:val="20"/>
          <w:lang w:val="fr-FR"/>
        </w:rPr>
        <w:t>e</w:t>
      </w:r>
      <w:r w:rsidRPr="00100DCD">
        <w:rPr>
          <w:sz w:val="20"/>
          <w:szCs w:val="20"/>
          <w:lang w:val="fr-FR"/>
        </w:rPr>
        <w:t xml:space="preserve"> tel</w:t>
      </w:r>
      <w:r>
        <w:rPr>
          <w:sz w:val="20"/>
          <w:szCs w:val="20"/>
          <w:lang w:val="fr-FR"/>
        </w:rPr>
        <w:t>le</w:t>
      </w:r>
      <w:r w:rsidRPr="00100DCD">
        <w:rPr>
          <w:sz w:val="20"/>
          <w:szCs w:val="20"/>
          <w:lang w:val="fr-FR"/>
        </w:rPr>
        <w:t xml:space="preserve"> approche est qu’</w:t>
      </w:r>
      <w:r>
        <w:rPr>
          <w:sz w:val="20"/>
          <w:szCs w:val="20"/>
          <w:lang w:val="fr-FR"/>
        </w:rPr>
        <w:t>e</w:t>
      </w:r>
      <w:r w:rsidRPr="00100DCD">
        <w:rPr>
          <w:sz w:val="20"/>
          <w:szCs w:val="20"/>
          <w:lang w:val="fr-FR"/>
        </w:rPr>
        <w:t>l</w:t>
      </w:r>
      <w:r>
        <w:rPr>
          <w:sz w:val="20"/>
          <w:szCs w:val="20"/>
          <w:lang w:val="fr-FR"/>
        </w:rPr>
        <w:t>le</w:t>
      </w:r>
      <w:r w:rsidRPr="00100DCD">
        <w:rPr>
          <w:sz w:val="20"/>
          <w:szCs w:val="20"/>
          <w:lang w:val="fr-FR"/>
        </w:rPr>
        <w:t xml:space="preserve"> assure non seulement une flexibilité d’appui plus large, mais aussi une gestion de fonds, de risque</w:t>
      </w:r>
      <w:r>
        <w:rPr>
          <w:sz w:val="20"/>
          <w:szCs w:val="20"/>
          <w:lang w:val="fr-FR"/>
        </w:rPr>
        <w:t>s et de rentabilité plus claire</w:t>
      </w:r>
      <w:r w:rsidRPr="00100DCD">
        <w:rPr>
          <w:sz w:val="20"/>
          <w:szCs w:val="20"/>
          <w:lang w:val="fr-FR"/>
        </w:rPr>
        <w:t>: Le fond est une structure légalement isolée de l’Etat avec des finances ainsi isolées des finances publiques. Ceci protège l’Etat des risques financiers du fond, et le fond</w:t>
      </w:r>
      <w:r>
        <w:rPr>
          <w:sz w:val="20"/>
          <w:szCs w:val="20"/>
          <w:lang w:val="fr-FR"/>
        </w:rPr>
        <w:t>s</w:t>
      </w:r>
      <w:r w:rsidRPr="00100DCD">
        <w:rPr>
          <w:sz w:val="20"/>
          <w:szCs w:val="20"/>
          <w:lang w:val="fr-FR"/>
        </w:rPr>
        <w:t xml:space="preserve"> est protégé de fluctuations éventuelles liées aux paiements et aux versements de l’Etat.</w:t>
      </w:r>
    </w:p>
    <w:p w:rsidR="00FE620D" w:rsidRPr="00100DCD" w:rsidRDefault="00FE620D" w:rsidP="00FE620D">
      <w:pPr>
        <w:jc w:val="both"/>
        <w:rPr>
          <w:sz w:val="20"/>
          <w:szCs w:val="20"/>
          <w:lang w:val="fr-FR"/>
        </w:rPr>
      </w:pPr>
      <w:r w:rsidRPr="00100DCD">
        <w:rPr>
          <w:sz w:val="20"/>
          <w:szCs w:val="20"/>
          <w:lang w:val="fr-FR"/>
        </w:rPr>
        <w:t>Un</w:t>
      </w:r>
      <w:r>
        <w:rPr>
          <w:sz w:val="20"/>
          <w:szCs w:val="20"/>
          <w:lang w:val="fr-FR"/>
        </w:rPr>
        <w:t>e</w:t>
      </w:r>
      <w:r w:rsidRPr="00100DCD">
        <w:rPr>
          <w:sz w:val="20"/>
          <w:szCs w:val="20"/>
          <w:lang w:val="fr-FR"/>
        </w:rPr>
        <w:t xml:space="preserve"> tel</w:t>
      </w:r>
      <w:r>
        <w:rPr>
          <w:sz w:val="20"/>
          <w:szCs w:val="20"/>
          <w:lang w:val="fr-FR"/>
        </w:rPr>
        <w:t>le</w:t>
      </w:r>
      <w:r w:rsidRPr="00100DCD">
        <w:rPr>
          <w:sz w:val="20"/>
          <w:szCs w:val="20"/>
          <w:lang w:val="fr-FR"/>
        </w:rPr>
        <w:t xml:space="preserve"> Société Patrimoine pourrait aussi mieux gérer les règles souvent divergentes des bailleurs de fonds et des investisseurs (cela est confirmé dans l’étude FNE, 2014)</w:t>
      </w:r>
      <w:r>
        <w:rPr>
          <w:sz w:val="20"/>
          <w:szCs w:val="20"/>
          <w:lang w:val="fr-FR"/>
        </w:rPr>
        <w:t>, en particulier en ce qui concerne l</w:t>
      </w:r>
      <w:r w:rsidRPr="00100DCD">
        <w:rPr>
          <w:sz w:val="20"/>
          <w:szCs w:val="20"/>
          <w:lang w:val="fr-FR"/>
        </w:rPr>
        <w:t xml:space="preserve">es règles de comptabilité et de procédures administratives (par exemple pour les appels d’offres) qui diffèrent de ceux du gouvernement Malgache. </w:t>
      </w:r>
    </w:p>
    <w:p w:rsidR="00FE620D" w:rsidRPr="00100DCD" w:rsidRDefault="00FE620D" w:rsidP="00FE620D">
      <w:pPr>
        <w:jc w:val="both"/>
        <w:rPr>
          <w:sz w:val="20"/>
          <w:szCs w:val="20"/>
          <w:lang w:val="fr-FR"/>
        </w:rPr>
      </w:pPr>
      <w:r w:rsidRPr="00100DCD">
        <w:rPr>
          <w:sz w:val="20"/>
          <w:szCs w:val="20"/>
          <w:lang w:val="fr-FR"/>
        </w:rPr>
        <w:t>Un autre objectif</w:t>
      </w:r>
      <w:r>
        <w:rPr>
          <w:sz w:val="20"/>
          <w:szCs w:val="20"/>
          <w:lang w:val="fr-FR"/>
        </w:rPr>
        <w:t xml:space="preserve"> </w:t>
      </w:r>
      <w:r w:rsidRPr="00100DCD">
        <w:rPr>
          <w:sz w:val="20"/>
          <w:szCs w:val="20"/>
          <w:lang w:val="fr-FR"/>
        </w:rPr>
        <w:t>du FDSS est de sauvegarder le financement national réservé au secteur de la santé et d´</w:t>
      </w:r>
      <w:r w:rsidRPr="00100DCD">
        <w:rPr>
          <w:b/>
          <w:sz w:val="20"/>
          <w:szCs w:val="20"/>
          <w:lang w:val="fr-FR"/>
        </w:rPr>
        <w:t>augmenter l´efficacité de décaissement</w:t>
      </w:r>
      <w:r w:rsidRPr="00100DCD">
        <w:rPr>
          <w:sz w:val="20"/>
          <w:szCs w:val="20"/>
          <w:lang w:val="fr-FR"/>
        </w:rPr>
        <w:t>. Dans ce sens, le FDSS jouera un rôle important pour les flux de trésorerie de la CNSS afin d'assurer le paiement des prestataires de service de santé</w:t>
      </w:r>
      <w:r>
        <w:rPr>
          <w:sz w:val="20"/>
          <w:szCs w:val="20"/>
          <w:lang w:val="fr-FR"/>
        </w:rPr>
        <w:t xml:space="preserve"> </w:t>
      </w:r>
      <w:r w:rsidRPr="00100DCD">
        <w:rPr>
          <w:sz w:val="20"/>
          <w:szCs w:val="20"/>
          <w:lang w:val="fr-FR"/>
        </w:rPr>
        <w:t>rapidement et indépendamment des cycles budgétaires et des restrictions. Le fonds garantit ainsi efficacement la viabilité de la Caisse et la trésorerie des prestataires (qui avanceront le prix des soins).</w:t>
      </w:r>
    </w:p>
    <w:p w:rsidR="00FE620D" w:rsidRPr="00100DCD" w:rsidRDefault="00FE620D" w:rsidP="00FE620D">
      <w:pPr>
        <w:jc w:val="both"/>
        <w:rPr>
          <w:sz w:val="20"/>
          <w:szCs w:val="20"/>
          <w:lang w:val="fr-FR"/>
        </w:rPr>
      </w:pPr>
      <w:r w:rsidRPr="00100DCD">
        <w:rPr>
          <w:sz w:val="20"/>
          <w:szCs w:val="20"/>
          <w:lang w:val="fr-FR"/>
        </w:rPr>
        <w:t>Le FDSS transférera le financement à la CNSS vraisemblablement sur une base mensuelle pour assurer un flux de trésorerie stable afin payer les prestataires de soins de santé.</w:t>
      </w:r>
    </w:p>
    <w:p w:rsidR="007D7C00" w:rsidRPr="00100DCD" w:rsidRDefault="007D7C00" w:rsidP="00042CA4">
      <w:pPr>
        <w:rPr>
          <w:sz w:val="20"/>
          <w:szCs w:val="20"/>
          <w:lang w:val="fr-FR"/>
        </w:rPr>
      </w:pPr>
      <w:r w:rsidRPr="00100DCD">
        <w:rPr>
          <w:noProof/>
          <w:sz w:val="20"/>
          <w:szCs w:val="20"/>
        </w:rPr>
        <w:drawing>
          <wp:inline distT="0" distB="0" distL="0" distR="0">
            <wp:extent cx="5761355" cy="3176270"/>
            <wp:effectExtent l="0" t="0" r="0" b="5080"/>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1355" cy="3176270"/>
                    </a:xfrm>
                    <a:prstGeom prst="rect">
                      <a:avLst/>
                    </a:prstGeom>
                    <a:noFill/>
                  </pic:spPr>
                </pic:pic>
              </a:graphicData>
            </a:graphic>
          </wp:inline>
        </w:drawing>
      </w:r>
    </w:p>
    <w:p w:rsidR="00042CA4" w:rsidRPr="00100DCD" w:rsidRDefault="007D7C00" w:rsidP="00042CA4">
      <w:pPr>
        <w:rPr>
          <w:sz w:val="20"/>
          <w:szCs w:val="20"/>
          <w:lang w:val="fr-FR"/>
        </w:rPr>
      </w:pPr>
      <w:r w:rsidRPr="00100DCD">
        <w:rPr>
          <w:sz w:val="20"/>
          <w:szCs w:val="20"/>
          <w:lang w:val="fr-FR"/>
        </w:rPr>
        <w:t>Source : Etude HP+, 2017</w:t>
      </w:r>
    </w:p>
    <w:p w:rsidR="00597AC7" w:rsidRPr="00100DCD" w:rsidRDefault="00597AC7" w:rsidP="00597AC7">
      <w:pPr>
        <w:rPr>
          <w:sz w:val="20"/>
          <w:szCs w:val="20"/>
          <w:lang w:val="fr-FR"/>
        </w:rPr>
      </w:pPr>
    </w:p>
    <w:p w:rsidR="00A451E6" w:rsidRPr="00100DCD" w:rsidRDefault="0068791B" w:rsidP="006A1181">
      <w:pPr>
        <w:rPr>
          <w:sz w:val="20"/>
          <w:szCs w:val="20"/>
          <w:lang w:val="fr-FR"/>
        </w:rPr>
      </w:pPr>
      <w:r>
        <w:rPr>
          <w:noProof/>
          <w:sz w:val="20"/>
          <w:szCs w:val="20"/>
        </w:rPr>
        <mc:AlternateContent>
          <mc:Choice Requires="wps">
            <w:drawing>
              <wp:anchor distT="0" distB="0" distL="114300" distR="114300" simplePos="0" relativeHeight="251681792" behindDoc="0" locked="0" layoutInCell="1" allowOverlap="1">
                <wp:simplePos x="0" y="0"/>
                <wp:positionH relativeFrom="column">
                  <wp:posOffset>5080</wp:posOffset>
                </wp:positionH>
                <wp:positionV relativeFrom="paragraph">
                  <wp:posOffset>-423545</wp:posOffset>
                </wp:positionV>
                <wp:extent cx="5567680" cy="579755"/>
                <wp:effectExtent l="0" t="0" r="13970" b="10795"/>
                <wp:wrapNone/>
                <wp:docPr id="24" name="Abgerundetes Rechteck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67680" cy="579755"/>
                        </a:xfrm>
                        <a:prstGeom prst="roundRect">
                          <a:avLst/>
                        </a:prstGeom>
                        <a:solidFill>
                          <a:sysClr val="window" lastClr="FFFFFF"/>
                        </a:solidFill>
                        <a:ln w="25400" cap="flat" cmpd="sng" algn="ctr">
                          <a:solidFill>
                            <a:srgbClr val="FFC000"/>
                          </a:solidFill>
                          <a:prstDash val="solid"/>
                        </a:ln>
                        <a:effectLst/>
                      </wps:spPr>
                      <wps:txbx>
                        <w:txbxContent>
                          <w:p w:rsidR="00894611" w:rsidRPr="00991328" w:rsidRDefault="00894611" w:rsidP="00A451E6">
                            <w:pPr>
                              <w:jc w:val="center"/>
                              <w:rPr>
                                <w:b/>
                                <w:color w:val="002060"/>
                                <w:lang w:val="fr-FR"/>
                              </w:rPr>
                            </w:pPr>
                            <w:r w:rsidRPr="00991328">
                              <w:rPr>
                                <w:b/>
                                <w:color w:val="002060"/>
                                <w:lang w:val="fr-FR"/>
                              </w:rPr>
                              <w:t xml:space="preserve">Le </w:t>
                            </w:r>
                            <w:r w:rsidR="00991328" w:rsidRPr="00991328">
                              <w:rPr>
                                <w:b/>
                                <w:color w:val="002060"/>
                                <w:lang w:val="fr-FR"/>
                              </w:rPr>
                              <w:t>A</w:t>
                            </w:r>
                            <w:r w:rsidRPr="00991328">
                              <w:rPr>
                                <w:b/>
                                <w:color w:val="002060"/>
                                <w:lang w:val="fr-FR"/>
                              </w:rPr>
                              <w:t xml:space="preserve">ssurer la fourniture de soins de santé </w:t>
                            </w:r>
                            <w:r w:rsidR="00991328" w:rsidRPr="00991328">
                              <w:rPr>
                                <w:b/>
                                <w:color w:val="002060"/>
                                <w:lang w:val="fr-FR"/>
                              </w:rPr>
                              <w:t>de proximité pour la population qui sont difficilement atteints ou celles qui s’excluent du système de santé actuel</w:t>
                            </w:r>
                          </w:p>
                          <w:p w:rsidR="00894611" w:rsidRPr="009028F5" w:rsidRDefault="00894611" w:rsidP="00A451E6">
                            <w:pPr>
                              <w:jc w:val="center"/>
                              <w:rPr>
                                <w:b/>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Abgerundetes Rechteck 24" o:spid="_x0000_s1038" style="position:absolute;margin-left:.4pt;margin-top:-33.35pt;width:438.4pt;height:45.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" fillcolor="window" strokecolor="#ffc000" strokeweight="2pt">
                <v:path arrowok="t"/>
                <v:textbox>
                  <w:txbxContent>
                    <w:p w:rsidR="00894611" w:rsidRPr="00991328" w:rsidRDefault="00894611" w:rsidP="00A451E6">
                      <w:pPr>
                        <w:jc w:val="center"/>
                        <w:rPr>
                          <w:b/>
                          <w:color w:val="002060"/>
                          <w:lang w:val="fr-FR"/>
                        </w:rPr>
                      </w:pPr>
                      <w:r w:rsidRPr="00991328">
                        <w:rPr>
                          <w:b/>
                          <w:color w:val="002060"/>
                          <w:lang w:val="fr-FR"/>
                        </w:rPr>
                        <w:t xml:space="preserve">Le </w:t>
                      </w:r>
                      <w:r w:rsidR="00991328" w:rsidRPr="00991328">
                        <w:rPr>
                          <w:b/>
                          <w:color w:val="002060"/>
                          <w:lang w:val="fr-FR"/>
                        </w:rPr>
                        <w:t>A</w:t>
                      </w:r>
                      <w:r w:rsidRPr="00991328">
                        <w:rPr>
                          <w:b/>
                          <w:color w:val="002060"/>
                          <w:lang w:val="fr-FR"/>
                        </w:rPr>
                        <w:t xml:space="preserve">ssurer la fourniture de soins de santé </w:t>
                      </w:r>
                      <w:r w:rsidR="00991328" w:rsidRPr="00991328">
                        <w:rPr>
                          <w:b/>
                          <w:color w:val="002060"/>
                          <w:lang w:val="fr-FR"/>
                        </w:rPr>
                        <w:t>de proximité pour la population qui sont difficilement atteints ou celles qui s’excluent du système de santé actuel</w:t>
                      </w:r>
                    </w:p>
                    <w:p w:rsidR="00894611" w:rsidRPr="009028F5" w:rsidRDefault="00894611" w:rsidP="00A451E6">
                      <w:pPr>
                        <w:jc w:val="center"/>
                        <w:rPr>
                          <w:b/>
                          <w:lang w:val="fr-FR"/>
                        </w:rPr>
                      </w:pPr>
                    </w:p>
                  </w:txbxContent>
                </v:textbox>
              </v:roundrect>
            </w:pict>
          </mc:Fallback>
        </mc:AlternateContent>
      </w:r>
    </w:p>
    <w:p w:rsidR="00FE620D" w:rsidRPr="00100DCD" w:rsidRDefault="00FE620D" w:rsidP="00FE620D">
      <w:pPr>
        <w:jc w:val="both"/>
        <w:rPr>
          <w:sz w:val="20"/>
          <w:szCs w:val="20"/>
          <w:lang w:val="fr-FR"/>
        </w:rPr>
      </w:pPr>
      <w:r w:rsidRPr="00100DCD">
        <w:rPr>
          <w:sz w:val="20"/>
          <w:szCs w:val="20"/>
          <w:lang w:val="fr-FR"/>
        </w:rPr>
        <w:t>Comme mentionné dans la SN CSU, la totalité des financements recueillis dans le FDSS ne sera pas utilisée uniquement pour l’affiliation</w:t>
      </w:r>
      <w:r w:rsidR="00C16AE8">
        <w:rPr>
          <w:sz w:val="20"/>
          <w:szCs w:val="20"/>
          <w:lang w:val="fr-FR"/>
        </w:rPr>
        <w:t xml:space="preserve"> </w:t>
      </w:r>
      <w:r w:rsidRPr="00100DCD">
        <w:rPr>
          <w:sz w:val="20"/>
          <w:szCs w:val="20"/>
          <w:lang w:val="fr-FR"/>
        </w:rPr>
        <w:t>de</w:t>
      </w:r>
      <w:r>
        <w:rPr>
          <w:sz w:val="20"/>
          <w:szCs w:val="20"/>
          <w:lang w:val="fr-FR"/>
        </w:rPr>
        <w:t xml:space="preserve"> la population</w:t>
      </w:r>
      <w:r w:rsidRPr="00100DCD">
        <w:rPr>
          <w:sz w:val="20"/>
          <w:szCs w:val="20"/>
          <w:lang w:val="fr-FR"/>
        </w:rPr>
        <w:t xml:space="preserve"> qui ne peut pas payer eux-mêmes: une partie sera réservée aux </w:t>
      </w:r>
      <w:r w:rsidRPr="00100DCD">
        <w:rPr>
          <w:b/>
          <w:sz w:val="20"/>
          <w:szCs w:val="20"/>
          <w:lang w:val="fr-FR"/>
        </w:rPr>
        <w:t>financements d’actions visant à diminuer l’exposition aux risques ayant une incidence sur la santé</w:t>
      </w:r>
      <w:r w:rsidRPr="00100DCD">
        <w:rPr>
          <w:sz w:val="20"/>
          <w:szCs w:val="20"/>
          <w:lang w:val="fr-FR"/>
        </w:rPr>
        <w:t xml:space="preserve"> (OS3 de la SN CSU) et aux </w:t>
      </w:r>
      <w:r w:rsidRPr="00100DCD">
        <w:rPr>
          <w:b/>
          <w:sz w:val="20"/>
          <w:szCs w:val="20"/>
          <w:lang w:val="fr-FR"/>
        </w:rPr>
        <w:t>financements d’activités directement tournées vers les populations en extrême pauvreté</w:t>
      </w:r>
      <w:r w:rsidRPr="00100DCD">
        <w:rPr>
          <w:sz w:val="20"/>
          <w:szCs w:val="20"/>
          <w:lang w:val="fr-FR"/>
        </w:rPr>
        <w:t xml:space="preserve"> (OS6 de la SN CSU).</w:t>
      </w:r>
    </w:p>
    <w:p w:rsidR="00FE620D" w:rsidRPr="00100DCD" w:rsidRDefault="00FE620D" w:rsidP="00FE620D">
      <w:pPr>
        <w:jc w:val="both"/>
        <w:rPr>
          <w:sz w:val="20"/>
          <w:szCs w:val="20"/>
          <w:lang w:val="fr-FR"/>
        </w:rPr>
      </w:pPr>
      <w:r w:rsidRPr="00100DCD">
        <w:rPr>
          <w:sz w:val="20"/>
          <w:szCs w:val="20"/>
          <w:lang w:val="fr-FR"/>
        </w:rPr>
        <w:t xml:space="preserve">Un certain pourcentage de la population la plus pauvre vivant dans les zones enclavées ou très précaires –exemple des bas quartiers d’Antananarivo -est d’expérience, très difficile à atteindre. </w:t>
      </w:r>
      <w:r>
        <w:rPr>
          <w:sz w:val="20"/>
          <w:szCs w:val="20"/>
          <w:lang w:val="fr-FR"/>
        </w:rPr>
        <w:t>Cette population</w:t>
      </w:r>
      <w:r w:rsidRPr="00100DCD">
        <w:rPr>
          <w:sz w:val="20"/>
          <w:szCs w:val="20"/>
          <w:lang w:val="fr-FR"/>
        </w:rPr>
        <w:t xml:space="preserve"> ne se présente à aucun des services de santé pu</w:t>
      </w:r>
      <w:r>
        <w:rPr>
          <w:sz w:val="20"/>
          <w:szCs w:val="20"/>
          <w:lang w:val="fr-FR"/>
        </w:rPr>
        <w:t>blics ou privés</w:t>
      </w:r>
      <w:r w:rsidRPr="00100DCD">
        <w:rPr>
          <w:sz w:val="20"/>
          <w:szCs w:val="20"/>
          <w:lang w:val="fr-FR"/>
        </w:rPr>
        <w:t xml:space="preserve">. L'idée est donc d'encourager l’exécution de  services </w:t>
      </w:r>
      <w:r w:rsidRPr="00100DCD">
        <w:rPr>
          <w:sz w:val="20"/>
          <w:szCs w:val="20"/>
          <w:lang w:val="fr-FR"/>
        </w:rPr>
        <w:lastRenderedPageBreak/>
        <w:t>de proximité et de services mobiles</w:t>
      </w:r>
      <w:r>
        <w:rPr>
          <w:sz w:val="20"/>
          <w:szCs w:val="20"/>
          <w:lang w:val="fr-FR"/>
        </w:rPr>
        <w:t xml:space="preserve"> pour aller chez eux</w:t>
      </w:r>
      <w:r w:rsidRPr="00100DCD">
        <w:rPr>
          <w:sz w:val="20"/>
          <w:szCs w:val="20"/>
          <w:lang w:val="fr-FR"/>
        </w:rPr>
        <w:t xml:space="preserve">, soit rattachés à des prestataires, soit gérés par des ONGs. La plupart des ONG existantes qui travaillent dans ce domaine à Madagascar sont financées par des dons privés. Le FDSS pourrait commencer à les contracter pour subventionner ces services et permettre un financement plus durable. </w:t>
      </w:r>
    </w:p>
    <w:p w:rsidR="00BB6A58" w:rsidRPr="00100DCD" w:rsidRDefault="0068791B" w:rsidP="00BA29AE">
      <w:pPr>
        <w:rPr>
          <w:sz w:val="20"/>
          <w:szCs w:val="20"/>
          <w:lang w:val="fr-FR"/>
        </w:rPr>
      </w:pPr>
      <w:r>
        <w:rPr>
          <w:noProof/>
          <w:sz w:val="20"/>
          <w:szCs w:val="20"/>
        </w:rPr>
        <mc:AlternateContent>
          <mc:Choice Requires="wps">
            <w:drawing>
              <wp:anchor distT="0" distB="0" distL="114300" distR="114300" simplePos="0" relativeHeight="251687936" behindDoc="0" locked="0" layoutInCell="1" allowOverlap="1">
                <wp:simplePos x="0" y="0"/>
                <wp:positionH relativeFrom="column">
                  <wp:posOffset>104775</wp:posOffset>
                </wp:positionH>
                <wp:positionV relativeFrom="paragraph">
                  <wp:posOffset>33655</wp:posOffset>
                </wp:positionV>
                <wp:extent cx="5567680" cy="579755"/>
                <wp:effectExtent l="0" t="0" r="13970" b="10795"/>
                <wp:wrapNone/>
                <wp:docPr id="23" name="Abgerundetes Rechteck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67680" cy="579755"/>
                        </a:xfrm>
                        <a:prstGeom prst="roundRect">
                          <a:avLst/>
                        </a:prstGeom>
                        <a:solidFill>
                          <a:sysClr val="window" lastClr="FFFFFF"/>
                        </a:solidFill>
                        <a:ln w="25400" cap="flat" cmpd="sng" algn="ctr">
                          <a:solidFill>
                            <a:srgbClr val="FFC000"/>
                          </a:solidFill>
                          <a:prstDash val="solid"/>
                        </a:ln>
                        <a:effectLst/>
                      </wps:spPr>
                      <wps:txbx>
                        <w:txbxContent>
                          <w:p w:rsidR="00894611" w:rsidRPr="005C59E5" w:rsidRDefault="00894611" w:rsidP="00FE620D">
                            <w:pPr>
                              <w:jc w:val="center"/>
                              <w:rPr>
                                <w:b/>
                                <w:color w:val="002060"/>
                                <w:lang w:val="fr-FR"/>
                              </w:rPr>
                            </w:pPr>
                            <w:r w:rsidRPr="005C59E5">
                              <w:rPr>
                                <w:b/>
                                <w:color w:val="002060"/>
                                <w:lang w:val="fr-FR"/>
                              </w:rPr>
                              <w:t>Le Fonds permettra de gérer les flux de trésorerie de la Caisse CNSS à temps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Abgerundetes Rechteck 23" o:spid="_x0000_s1039" style="position:absolute;margin-left:8.25pt;margin-top:2.65pt;width:438.4pt;height:45.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" fillcolor="window" strokecolor="#ffc000" strokeweight="2pt">
                <v:path arrowok="t"/>
                <v:textbox>
                  <w:txbxContent>
                    <w:p w:rsidR="00894611" w:rsidRPr="005C59E5" w:rsidRDefault="00894611" w:rsidP="00FE620D">
                      <w:pPr>
                        <w:jc w:val="center"/>
                        <w:rPr>
                          <w:b/>
                          <w:color w:val="002060"/>
                          <w:lang w:val="fr-FR"/>
                        </w:rPr>
                      </w:pPr>
                      <w:r w:rsidRPr="005C59E5">
                        <w:rPr>
                          <w:b/>
                          <w:color w:val="002060"/>
                          <w:lang w:val="fr-FR"/>
                        </w:rPr>
                        <w:t>Le Fonds permettra de gérer les flux de trésorerie de la Caisse CNSS à temps</w:t>
                      </w:r>
                    </w:p>
                  </w:txbxContent>
                </v:textbox>
              </v:roundrect>
            </w:pict>
          </mc:Fallback>
        </mc:AlternateContent>
      </w:r>
    </w:p>
    <w:p w:rsidR="008D0B00" w:rsidRDefault="008D0B00" w:rsidP="008D0B00">
      <w:pPr>
        <w:pStyle w:val="Listenabsatz"/>
        <w:rPr>
          <w:b/>
          <w:sz w:val="20"/>
          <w:szCs w:val="20"/>
          <w:lang w:val="fr-FR"/>
        </w:rPr>
      </w:pPr>
    </w:p>
    <w:p w:rsidR="00761580" w:rsidRDefault="00761580" w:rsidP="008D0B00">
      <w:pPr>
        <w:rPr>
          <w:sz w:val="20"/>
          <w:szCs w:val="20"/>
          <w:lang w:val="fr-FR"/>
        </w:rPr>
      </w:pPr>
    </w:p>
    <w:p w:rsidR="008D0B00" w:rsidRPr="00100DCD" w:rsidRDefault="008D0B00" w:rsidP="008D0B00">
      <w:pPr>
        <w:rPr>
          <w:sz w:val="20"/>
          <w:szCs w:val="20"/>
          <w:lang w:val="fr-FR"/>
        </w:rPr>
      </w:pPr>
      <w:r>
        <w:rPr>
          <w:sz w:val="20"/>
          <w:szCs w:val="20"/>
          <w:lang w:val="fr-FR"/>
        </w:rPr>
        <w:t xml:space="preserve">Un des </w:t>
      </w:r>
      <w:r w:rsidRPr="00100DCD">
        <w:rPr>
          <w:sz w:val="20"/>
          <w:szCs w:val="20"/>
          <w:lang w:val="fr-FR"/>
        </w:rPr>
        <w:t>objectif</w:t>
      </w:r>
      <w:r>
        <w:rPr>
          <w:sz w:val="20"/>
          <w:szCs w:val="20"/>
          <w:lang w:val="fr-FR"/>
        </w:rPr>
        <w:t xml:space="preserve">s </w:t>
      </w:r>
      <w:r w:rsidRPr="00100DCD">
        <w:rPr>
          <w:sz w:val="20"/>
          <w:szCs w:val="20"/>
          <w:lang w:val="fr-FR"/>
        </w:rPr>
        <w:t>du FDSS est de sauvegarder le financement national réservé au secteur de la santé et d´</w:t>
      </w:r>
      <w:r w:rsidRPr="00100DCD">
        <w:rPr>
          <w:b/>
          <w:sz w:val="20"/>
          <w:szCs w:val="20"/>
          <w:lang w:val="fr-FR"/>
        </w:rPr>
        <w:t>augmenter l´efficacité de décaissement</w:t>
      </w:r>
      <w:r w:rsidRPr="00100DCD">
        <w:rPr>
          <w:sz w:val="20"/>
          <w:szCs w:val="20"/>
          <w:lang w:val="fr-FR"/>
        </w:rPr>
        <w:t>. Dans ce sens, le FDSS jouera un rôle important pour les flux de trésorerie de la CNSS afin d'assurer le paiement des prestataires de service de santé</w:t>
      </w:r>
      <w:r w:rsidR="00C16AE8">
        <w:rPr>
          <w:sz w:val="20"/>
          <w:szCs w:val="20"/>
          <w:lang w:val="fr-FR"/>
        </w:rPr>
        <w:t xml:space="preserve"> </w:t>
      </w:r>
      <w:r w:rsidRPr="00100DCD">
        <w:rPr>
          <w:sz w:val="20"/>
          <w:szCs w:val="20"/>
          <w:lang w:val="fr-FR"/>
        </w:rPr>
        <w:t>rapidement et indépendamment des cycles budgétaires et des restrictions. Le fonds garantit ainsi efficacement la viabilité de la Caisse et la trésorerie des prestataires (qui avanceront le prix des soins).</w:t>
      </w:r>
    </w:p>
    <w:p w:rsidR="008D0B00" w:rsidRPr="00100DCD" w:rsidRDefault="008D0B00" w:rsidP="008D0B00">
      <w:pPr>
        <w:rPr>
          <w:sz w:val="20"/>
          <w:szCs w:val="20"/>
          <w:lang w:val="fr-FR"/>
        </w:rPr>
      </w:pPr>
      <w:r w:rsidRPr="00100DCD">
        <w:rPr>
          <w:sz w:val="20"/>
          <w:szCs w:val="20"/>
          <w:lang w:val="fr-FR"/>
        </w:rPr>
        <w:t>Le FDSS transférera le financement à la CNSS vraisemblablement sur une base mensuelle pour assurer un flux de trésorerie stable afin payer les prestataires de soins de santé.</w:t>
      </w:r>
    </w:p>
    <w:p w:rsidR="008D0B00" w:rsidRDefault="008D0B00" w:rsidP="008D0B00">
      <w:pPr>
        <w:pStyle w:val="Listenabsatz"/>
        <w:rPr>
          <w:b/>
          <w:sz w:val="20"/>
          <w:szCs w:val="20"/>
          <w:lang w:val="fr-FR"/>
        </w:rPr>
      </w:pPr>
    </w:p>
    <w:p w:rsidR="00B33901" w:rsidRDefault="00B33901" w:rsidP="008D0B00">
      <w:pPr>
        <w:pStyle w:val="Listenabsatz"/>
        <w:numPr>
          <w:ilvl w:val="0"/>
          <w:numId w:val="17"/>
        </w:numPr>
        <w:rPr>
          <w:b/>
          <w:sz w:val="20"/>
          <w:szCs w:val="20"/>
          <w:lang w:val="fr-FR"/>
        </w:rPr>
      </w:pPr>
      <w:r w:rsidRPr="001605CE">
        <w:rPr>
          <w:b/>
          <w:sz w:val="20"/>
          <w:szCs w:val="20"/>
          <w:lang w:val="fr-FR"/>
        </w:rPr>
        <w:t>COMMENT LA CAISSE VA FONCTIONNER</w:t>
      </w:r>
    </w:p>
    <w:p w:rsidR="00C16AE8" w:rsidRPr="001605CE" w:rsidRDefault="00C16AE8" w:rsidP="00C16AE8">
      <w:pPr>
        <w:pStyle w:val="Listenabsatz"/>
        <w:rPr>
          <w:b/>
          <w:sz w:val="20"/>
          <w:szCs w:val="20"/>
          <w:lang w:val="fr-FR"/>
        </w:rPr>
      </w:pPr>
    </w:p>
    <w:p w:rsidR="001605CE" w:rsidRPr="00FC3858" w:rsidRDefault="00016F75" w:rsidP="00C16AE8">
      <w:pPr>
        <w:pStyle w:val="Listenabsatz"/>
        <w:spacing w:after="0"/>
        <w:ind w:left="0"/>
        <w:jc w:val="both"/>
        <w:rPr>
          <w:sz w:val="20"/>
          <w:szCs w:val="20"/>
          <w:lang w:val="fr-FR"/>
        </w:rPr>
      </w:pPr>
      <w:r>
        <w:rPr>
          <w:sz w:val="20"/>
          <w:szCs w:val="20"/>
          <w:lang w:val="fr-FR"/>
        </w:rPr>
        <w:t xml:space="preserve">Le décret n° </w:t>
      </w:r>
      <w:r w:rsidR="005F4910">
        <w:rPr>
          <w:sz w:val="20"/>
          <w:szCs w:val="20"/>
          <w:lang w:val="fr-FR"/>
        </w:rPr>
        <w:t>2017- 0</w:t>
      </w:r>
      <w:r>
        <w:rPr>
          <w:sz w:val="20"/>
          <w:szCs w:val="20"/>
          <w:lang w:val="fr-FR"/>
        </w:rPr>
        <w:t>601 du 18 juillet 2017 définit l</w:t>
      </w:r>
      <w:r w:rsidR="001605CE" w:rsidRPr="00FC3858">
        <w:rPr>
          <w:sz w:val="20"/>
          <w:szCs w:val="20"/>
          <w:lang w:val="fr-FR"/>
        </w:rPr>
        <w:t xml:space="preserve">a CNSS </w:t>
      </w:r>
      <w:r>
        <w:rPr>
          <w:sz w:val="20"/>
          <w:szCs w:val="20"/>
          <w:lang w:val="fr-FR"/>
        </w:rPr>
        <w:t>comme</w:t>
      </w:r>
      <w:r w:rsidR="001605CE" w:rsidRPr="00FC3858">
        <w:rPr>
          <w:sz w:val="20"/>
          <w:szCs w:val="20"/>
          <w:lang w:val="fr-FR"/>
        </w:rPr>
        <w:t xml:space="preserve"> un système permettant de prendre en charge partiellement ou intégralement selon le principe de solidarité et d‘équité les prestations de soins de santé couvrant une large partie de la population malagasy“ .</w:t>
      </w:r>
      <w:r w:rsidR="00CA76BB">
        <w:rPr>
          <w:sz w:val="20"/>
          <w:szCs w:val="20"/>
          <w:lang w:val="fr-FR"/>
        </w:rPr>
        <w:t>Sa</w:t>
      </w:r>
      <w:r w:rsidR="001605CE" w:rsidRPr="00FC3858">
        <w:rPr>
          <w:sz w:val="20"/>
          <w:szCs w:val="20"/>
          <w:lang w:val="fr-FR"/>
        </w:rPr>
        <w:t xml:space="preserve"> principale vocation </w:t>
      </w:r>
      <w:r w:rsidR="00CA76BB">
        <w:rPr>
          <w:sz w:val="20"/>
          <w:szCs w:val="20"/>
          <w:lang w:val="fr-FR"/>
        </w:rPr>
        <w:t>consiste ainsi à</w:t>
      </w:r>
      <w:r w:rsidR="001605CE" w:rsidRPr="00FC3858">
        <w:rPr>
          <w:sz w:val="20"/>
          <w:szCs w:val="20"/>
          <w:lang w:val="fr-FR"/>
        </w:rPr>
        <w:t xml:space="preserve"> prendre en charge les populations non couvertes par les mécanismes existants actuellement (initiatives de gratuité, OSIE, Prise en charge des agents de l’Etat, mutuelles, voucher,…).</w:t>
      </w:r>
    </w:p>
    <w:p w:rsidR="00C16AE8" w:rsidRDefault="00C16AE8" w:rsidP="00C16AE8">
      <w:pPr>
        <w:spacing w:after="0"/>
        <w:jc w:val="both"/>
        <w:rPr>
          <w:sz w:val="20"/>
          <w:szCs w:val="20"/>
          <w:lang w:val="fr-FR"/>
        </w:rPr>
      </w:pPr>
    </w:p>
    <w:p w:rsidR="00E62BE2" w:rsidRPr="00C16AE8" w:rsidRDefault="00E62BE2" w:rsidP="00C16AE8">
      <w:pPr>
        <w:spacing w:after="0"/>
        <w:jc w:val="both"/>
        <w:rPr>
          <w:sz w:val="20"/>
          <w:szCs w:val="20"/>
          <w:lang w:val="fr-FR"/>
        </w:rPr>
      </w:pPr>
      <w:r w:rsidRPr="00C16AE8">
        <w:rPr>
          <w:sz w:val="20"/>
          <w:szCs w:val="20"/>
          <w:lang w:val="fr-FR"/>
        </w:rPr>
        <w:t>La CNSS a un statut d’établissement Administratif à caractère autonome</w:t>
      </w:r>
      <w:r w:rsidR="00CA76BB" w:rsidRPr="00C16AE8">
        <w:rPr>
          <w:sz w:val="20"/>
          <w:szCs w:val="20"/>
          <w:lang w:val="fr-FR"/>
        </w:rPr>
        <w:t>:</w:t>
      </w:r>
    </w:p>
    <w:p w:rsidR="00E62BE2" w:rsidRPr="00FC3858" w:rsidRDefault="00E62BE2" w:rsidP="00FE620D">
      <w:pPr>
        <w:pStyle w:val="Listenabsatz"/>
        <w:spacing w:after="0"/>
        <w:jc w:val="both"/>
        <w:rPr>
          <w:sz w:val="20"/>
          <w:szCs w:val="20"/>
          <w:lang w:val="fr-FR"/>
        </w:rPr>
      </w:pPr>
      <w:r w:rsidRPr="00FC3858">
        <w:rPr>
          <w:sz w:val="20"/>
          <w:szCs w:val="20"/>
          <w:lang w:val="fr-FR"/>
        </w:rPr>
        <w:t>Organisation de la CNSS</w:t>
      </w:r>
    </w:p>
    <w:p w:rsidR="00E62BE2" w:rsidRPr="00FC3858" w:rsidRDefault="00FC3858" w:rsidP="00FE620D">
      <w:pPr>
        <w:pStyle w:val="Listenabsatz"/>
        <w:spacing w:after="0"/>
        <w:jc w:val="both"/>
        <w:rPr>
          <w:sz w:val="20"/>
          <w:szCs w:val="20"/>
          <w:lang w:val="fr-FR"/>
        </w:rPr>
      </w:pPr>
      <w:r w:rsidRPr="00FC3858">
        <w:rPr>
          <w:sz w:val="20"/>
          <w:szCs w:val="20"/>
          <w:lang w:val="fr-FR"/>
        </w:rPr>
        <w:t>La CNSS est constituée de trois organes :</w:t>
      </w:r>
    </w:p>
    <w:p w:rsidR="00FC3858" w:rsidRDefault="00FC3858" w:rsidP="00FE620D">
      <w:pPr>
        <w:pStyle w:val="Listenabsatz"/>
        <w:numPr>
          <w:ilvl w:val="1"/>
          <w:numId w:val="15"/>
        </w:numPr>
        <w:spacing w:after="0"/>
        <w:jc w:val="both"/>
        <w:rPr>
          <w:sz w:val="20"/>
          <w:szCs w:val="20"/>
          <w:lang w:val="fr-FR"/>
        </w:rPr>
      </w:pPr>
      <w:r>
        <w:rPr>
          <w:sz w:val="20"/>
          <w:szCs w:val="20"/>
          <w:lang w:val="fr-FR"/>
        </w:rPr>
        <w:t>Le Conseil d’Administration, o</w:t>
      </w:r>
      <w:r w:rsidRPr="00FC3858">
        <w:rPr>
          <w:sz w:val="20"/>
          <w:szCs w:val="20"/>
          <w:lang w:val="fr-FR"/>
        </w:rPr>
        <w:t>rgane délibérant</w:t>
      </w:r>
      <w:r>
        <w:rPr>
          <w:sz w:val="20"/>
          <w:szCs w:val="20"/>
          <w:lang w:val="fr-FR"/>
        </w:rPr>
        <w:t> ;</w:t>
      </w:r>
    </w:p>
    <w:p w:rsidR="00FC3858" w:rsidRDefault="00FC3858" w:rsidP="00FE620D">
      <w:pPr>
        <w:pStyle w:val="Listenabsatz"/>
        <w:numPr>
          <w:ilvl w:val="1"/>
          <w:numId w:val="15"/>
        </w:numPr>
        <w:spacing w:after="0"/>
        <w:jc w:val="both"/>
        <w:rPr>
          <w:sz w:val="20"/>
          <w:szCs w:val="20"/>
          <w:lang w:val="fr-FR"/>
        </w:rPr>
      </w:pPr>
      <w:r>
        <w:rPr>
          <w:sz w:val="20"/>
          <w:szCs w:val="20"/>
          <w:lang w:val="fr-FR"/>
        </w:rPr>
        <w:t>La Direction générale, organe exécutif ;</w:t>
      </w:r>
    </w:p>
    <w:p w:rsidR="00FC3858" w:rsidRPr="00FC3858" w:rsidRDefault="00FC3858" w:rsidP="00FE620D">
      <w:pPr>
        <w:pStyle w:val="Listenabsatz"/>
        <w:numPr>
          <w:ilvl w:val="1"/>
          <w:numId w:val="15"/>
        </w:numPr>
        <w:spacing w:after="0"/>
        <w:jc w:val="both"/>
        <w:rPr>
          <w:sz w:val="20"/>
          <w:szCs w:val="20"/>
          <w:lang w:val="fr-FR"/>
        </w:rPr>
      </w:pPr>
      <w:r>
        <w:rPr>
          <w:sz w:val="20"/>
          <w:szCs w:val="20"/>
          <w:lang w:val="fr-FR"/>
        </w:rPr>
        <w:t>Le Comité Consultatif et de Suivi, organe consultatif.</w:t>
      </w:r>
    </w:p>
    <w:p w:rsidR="00E62BE2" w:rsidRPr="00FC3858" w:rsidRDefault="00E62BE2" w:rsidP="00FE620D">
      <w:pPr>
        <w:pStyle w:val="Listenabsatz"/>
        <w:spacing w:after="0"/>
        <w:jc w:val="both"/>
        <w:rPr>
          <w:sz w:val="20"/>
          <w:szCs w:val="20"/>
          <w:lang w:val="fr-FR"/>
        </w:rPr>
      </w:pPr>
    </w:p>
    <w:p w:rsidR="001605CE" w:rsidRPr="00FC3858" w:rsidRDefault="001605CE" w:rsidP="00FE620D">
      <w:pPr>
        <w:pStyle w:val="Listenabsatz"/>
        <w:spacing w:after="0"/>
        <w:ind w:left="0" w:firstLine="708"/>
        <w:jc w:val="both"/>
        <w:rPr>
          <w:sz w:val="20"/>
          <w:szCs w:val="20"/>
          <w:lang w:val="fr-FR"/>
        </w:rPr>
      </w:pPr>
      <w:r w:rsidRPr="00FC3858">
        <w:rPr>
          <w:sz w:val="20"/>
          <w:szCs w:val="20"/>
          <w:lang w:val="fr-FR"/>
        </w:rPr>
        <w:t>La formule de couverture :</w:t>
      </w:r>
    </w:p>
    <w:p w:rsidR="001605CE" w:rsidRPr="00FC3858" w:rsidRDefault="001605CE" w:rsidP="00FE620D">
      <w:pPr>
        <w:pStyle w:val="Listenabsatz"/>
        <w:numPr>
          <w:ilvl w:val="0"/>
          <w:numId w:val="18"/>
        </w:numPr>
        <w:spacing w:after="0"/>
        <w:jc w:val="both"/>
        <w:rPr>
          <w:sz w:val="20"/>
          <w:szCs w:val="20"/>
          <w:lang w:val="fr-FR"/>
        </w:rPr>
      </w:pPr>
      <w:r w:rsidRPr="00FC3858">
        <w:rPr>
          <w:sz w:val="20"/>
          <w:szCs w:val="20"/>
          <w:lang w:val="fr-FR"/>
        </w:rPr>
        <w:t>Les soins à couvrir proposés : Les soins au niveau des Centres de Santé de Base et  quelques prestations au niveau des Centres Hospitaliers de Référence des Districts (CHRD), ainsi quele frais de transport pour les références.</w:t>
      </w:r>
    </w:p>
    <w:p w:rsidR="001605CE" w:rsidRPr="00FC3858" w:rsidRDefault="001605CE" w:rsidP="00FE620D">
      <w:pPr>
        <w:pStyle w:val="Listenabsatz"/>
        <w:numPr>
          <w:ilvl w:val="0"/>
          <w:numId w:val="18"/>
        </w:numPr>
        <w:spacing w:after="0"/>
        <w:jc w:val="both"/>
        <w:rPr>
          <w:sz w:val="20"/>
          <w:szCs w:val="20"/>
          <w:lang w:val="fr-FR"/>
        </w:rPr>
      </w:pPr>
      <w:r w:rsidRPr="00FC3858">
        <w:rPr>
          <w:sz w:val="20"/>
          <w:szCs w:val="20"/>
          <w:lang w:val="fr-FR"/>
        </w:rPr>
        <w:t>La contribution des membres sera autour de 9000 Ariary/personnes et par an. L’Etat prendra en charge à 100% la contribution des personnes les plus vulnérables.</w:t>
      </w:r>
    </w:p>
    <w:p w:rsidR="00C16AE8" w:rsidRDefault="00C16AE8" w:rsidP="00FE620D">
      <w:pPr>
        <w:jc w:val="both"/>
        <w:rPr>
          <w:sz w:val="20"/>
          <w:szCs w:val="20"/>
          <w:lang w:val="fr-FR"/>
        </w:rPr>
      </w:pPr>
    </w:p>
    <w:p w:rsidR="00847776" w:rsidRPr="00FC3858" w:rsidRDefault="00847776" w:rsidP="00FE620D">
      <w:pPr>
        <w:jc w:val="both"/>
        <w:rPr>
          <w:sz w:val="20"/>
          <w:szCs w:val="20"/>
          <w:lang w:val="fr-FR"/>
        </w:rPr>
      </w:pPr>
      <w:r>
        <w:rPr>
          <w:sz w:val="20"/>
          <w:szCs w:val="20"/>
          <w:lang w:val="fr-FR"/>
        </w:rPr>
        <w:t>La mise en place de la CNSS se fera selon le principe d’Universalisme progressive, en démarrant au niveau de trois districts (), au niveau du secteur public et s’étendant progressivement sur le territoire Malagasy</w:t>
      </w:r>
      <w:r w:rsidR="00FE620D">
        <w:rPr>
          <w:sz w:val="20"/>
          <w:szCs w:val="20"/>
          <w:lang w:val="fr-FR"/>
        </w:rPr>
        <w:t>.</w:t>
      </w:r>
    </w:p>
    <w:p w:rsidR="007A6039" w:rsidRPr="00100DCD" w:rsidRDefault="007A6039" w:rsidP="00BA29AE">
      <w:pPr>
        <w:rPr>
          <w:sz w:val="20"/>
          <w:szCs w:val="20"/>
          <w:lang w:val="fr-FR"/>
        </w:rPr>
      </w:pPr>
    </w:p>
    <w:p w:rsidR="007A6039" w:rsidRPr="00100DCD" w:rsidRDefault="007A6039" w:rsidP="00BA29AE">
      <w:pPr>
        <w:rPr>
          <w:sz w:val="20"/>
          <w:szCs w:val="20"/>
          <w:lang w:val="fr-FR"/>
        </w:rPr>
      </w:pPr>
    </w:p>
    <w:p w:rsidR="008D0B00" w:rsidRDefault="008D0B00">
      <w:pPr>
        <w:rPr>
          <w:sz w:val="20"/>
          <w:szCs w:val="20"/>
          <w:lang w:val="fr-FR"/>
        </w:rPr>
      </w:pPr>
      <w:r>
        <w:rPr>
          <w:sz w:val="20"/>
          <w:szCs w:val="20"/>
          <w:lang w:val="fr-FR"/>
        </w:rPr>
        <w:br w:type="page"/>
      </w:r>
    </w:p>
    <w:p w:rsidR="007A6039" w:rsidRPr="00100DCD" w:rsidRDefault="001B3A45" w:rsidP="00BA29AE">
      <w:pPr>
        <w:rPr>
          <w:sz w:val="20"/>
          <w:szCs w:val="20"/>
          <w:lang w:val="fr-FR"/>
        </w:rPr>
      </w:pPr>
      <w:r w:rsidRPr="00100DCD">
        <w:rPr>
          <w:sz w:val="20"/>
          <w:szCs w:val="20"/>
          <w:lang w:val="fr-FR"/>
        </w:rPr>
        <w:lastRenderedPageBreak/>
        <w:t>Références</w:t>
      </w:r>
    </w:p>
    <w:p w:rsidR="007A6039" w:rsidRPr="00100DCD" w:rsidRDefault="00F7029E" w:rsidP="00BA29AE">
      <w:pPr>
        <w:rPr>
          <w:sz w:val="20"/>
          <w:szCs w:val="20"/>
          <w:lang w:val="fr-FR"/>
        </w:rPr>
      </w:pPr>
      <w:r w:rsidRPr="00100DCD">
        <w:rPr>
          <w:sz w:val="20"/>
          <w:szCs w:val="20"/>
          <w:lang w:val="fr-FR"/>
        </w:rPr>
        <w:t>République de Madagascar :</w:t>
      </w:r>
      <w:r w:rsidR="007A6039" w:rsidRPr="00100DCD">
        <w:rPr>
          <w:sz w:val="20"/>
          <w:szCs w:val="20"/>
          <w:lang w:val="fr-FR"/>
        </w:rPr>
        <w:t xml:space="preserve"> Stratégie Nationale sur la Couverture Santé Uni</w:t>
      </w:r>
      <w:r w:rsidRPr="00100DCD">
        <w:rPr>
          <w:sz w:val="20"/>
          <w:szCs w:val="20"/>
          <w:lang w:val="fr-FR"/>
        </w:rPr>
        <w:t xml:space="preserve">verselle Madagascar. </w:t>
      </w:r>
      <w:r w:rsidR="007A6039" w:rsidRPr="00100DCD">
        <w:rPr>
          <w:sz w:val="20"/>
          <w:szCs w:val="20"/>
          <w:lang w:val="fr-FR"/>
        </w:rPr>
        <w:t>République de Madagascar</w:t>
      </w:r>
      <w:r w:rsidRPr="00100DCD">
        <w:rPr>
          <w:sz w:val="20"/>
          <w:szCs w:val="20"/>
          <w:lang w:val="fr-FR"/>
        </w:rPr>
        <w:t>, Décembre 2015</w:t>
      </w:r>
      <w:r w:rsidR="007A6039" w:rsidRPr="00100DCD">
        <w:rPr>
          <w:sz w:val="20"/>
          <w:szCs w:val="20"/>
          <w:lang w:val="fr-FR"/>
        </w:rPr>
        <w:t>.</w:t>
      </w:r>
    </w:p>
    <w:p w:rsidR="007A6039" w:rsidRPr="00100DCD" w:rsidRDefault="007A6039" w:rsidP="007A6039">
      <w:pPr>
        <w:rPr>
          <w:sz w:val="20"/>
          <w:szCs w:val="20"/>
          <w:lang w:val="fr-FR"/>
        </w:rPr>
      </w:pPr>
      <w:r w:rsidRPr="00100DCD">
        <w:rPr>
          <w:sz w:val="20"/>
          <w:szCs w:val="20"/>
          <w:lang w:val="fr-FR"/>
        </w:rPr>
        <w:t>Etude HP+: Analyse du système de financement de la santé à Madagascar pour guider de futures réformes, notamment la CSU, Elise Lang, Pascal Saint-Firmin, Agathe Olivetti, Mahefanirina Rakotomalala and ArinDutta of Health Policy Plus/ USAID, Juillet 2017.</w:t>
      </w:r>
    </w:p>
    <w:p w:rsidR="007A6039" w:rsidRPr="00100DCD" w:rsidRDefault="007A6039" w:rsidP="007A6039">
      <w:pPr>
        <w:rPr>
          <w:sz w:val="20"/>
          <w:szCs w:val="20"/>
          <w:lang w:val="fr-FR"/>
        </w:rPr>
      </w:pPr>
      <w:r w:rsidRPr="00100DCD">
        <w:rPr>
          <w:sz w:val="20"/>
          <w:szCs w:val="20"/>
          <w:lang w:val="fr-FR"/>
        </w:rPr>
        <w:t>INSTAT. 2011. Enquête périodique auprès des ménages (EPM) 2010. Ministère d’</w:t>
      </w:r>
      <w:r w:rsidR="00DF6DEB" w:rsidRPr="00100DCD">
        <w:rPr>
          <w:sz w:val="20"/>
          <w:szCs w:val="20"/>
          <w:lang w:val="fr-FR"/>
        </w:rPr>
        <w:t>Etat</w:t>
      </w:r>
      <w:r w:rsidRPr="00100DCD">
        <w:rPr>
          <w:sz w:val="20"/>
          <w:szCs w:val="20"/>
          <w:lang w:val="fr-FR"/>
        </w:rPr>
        <w:t xml:space="preserve"> charge de l’économie et de l’industrie.</w:t>
      </w:r>
    </w:p>
    <w:p w:rsidR="00FB4E1F" w:rsidRPr="00100DCD" w:rsidRDefault="00FB4E1F" w:rsidP="007A6039">
      <w:pPr>
        <w:rPr>
          <w:sz w:val="20"/>
          <w:szCs w:val="20"/>
          <w:lang w:val="en-US"/>
        </w:rPr>
      </w:pPr>
      <w:r w:rsidRPr="00100DCD">
        <w:rPr>
          <w:sz w:val="20"/>
          <w:szCs w:val="20"/>
          <w:lang w:val="en-US"/>
        </w:rPr>
        <w:t>ENSOMD 2012-2013</w:t>
      </w:r>
      <w:r w:rsidR="00322630" w:rsidRPr="00100DCD">
        <w:rPr>
          <w:sz w:val="20"/>
          <w:szCs w:val="20"/>
          <w:lang w:val="en-US"/>
        </w:rPr>
        <w:t>,</w:t>
      </w:r>
      <w:r w:rsidRPr="00100DCD">
        <w:rPr>
          <w:sz w:val="20"/>
          <w:szCs w:val="20"/>
          <w:lang w:val="en-US"/>
        </w:rPr>
        <w:t>l’INSTAT</w:t>
      </w:r>
      <w:r w:rsidR="0060474B" w:rsidRPr="00100DCD">
        <w:rPr>
          <w:sz w:val="20"/>
          <w:szCs w:val="20"/>
          <w:lang w:val="en-US"/>
        </w:rPr>
        <w:t>.</w:t>
      </w:r>
    </w:p>
    <w:p w:rsidR="0060474B" w:rsidRPr="00100DCD" w:rsidRDefault="0060474B" w:rsidP="0060474B">
      <w:pPr>
        <w:rPr>
          <w:sz w:val="20"/>
          <w:szCs w:val="20"/>
          <w:lang w:val="fr-FR"/>
        </w:rPr>
      </w:pPr>
      <w:r w:rsidRPr="00100DCD">
        <w:rPr>
          <w:sz w:val="20"/>
          <w:szCs w:val="20"/>
          <w:lang w:val="en-US"/>
        </w:rPr>
        <w:t xml:space="preserve">Etude PIVOT: In Madagascar, Use Of Health Care Services Increased When Fees Were Removed: Lessons For Universal Health Coverage; by Andres Garchitorena, Ann C. Miller, Laura F. Cordier, RantoRamananjato, Victor R. Rabeza, Megan Murray, Amber Cripps, Laura Hall, Paul Farmer, Michael Rich, Arthur VeloOrlan, Alexandre Rabemampionona, GermainRakotozafy, DamoelaRandriantsimaniry, DjordjeGikic, and Matthew H. Bonds. </w:t>
      </w:r>
      <w:r w:rsidRPr="00100DCD">
        <w:rPr>
          <w:sz w:val="20"/>
          <w:szCs w:val="20"/>
          <w:lang w:val="fr-FR"/>
        </w:rPr>
        <w:t>HEALTH AFFAIRS 36, NO. 8 (2017): 1443–1451.</w:t>
      </w:r>
    </w:p>
    <w:p w:rsidR="00E016B9" w:rsidRPr="00100DCD" w:rsidRDefault="00564A60" w:rsidP="0060474B">
      <w:pPr>
        <w:rPr>
          <w:sz w:val="20"/>
          <w:szCs w:val="20"/>
          <w:lang w:val="fr-FR"/>
        </w:rPr>
      </w:pPr>
      <w:r w:rsidRPr="00100DCD">
        <w:rPr>
          <w:sz w:val="20"/>
          <w:szCs w:val="20"/>
          <w:lang w:val="fr-FR"/>
        </w:rPr>
        <w:t>Etude P4H: Mission d´appui technique sur les modalités de mise en œuvre du dispositif d´assurance santé à Madagascar, Rapport final, Juillet 2016.</w:t>
      </w:r>
    </w:p>
    <w:p w:rsidR="004D6C5B" w:rsidRPr="00100DCD" w:rsidRDefault="004D6C5B" w:rsidP="0060474B">
      <w:pPr>
        <w:rPr>
          <w:sz w:val="20"/>
          <w:szCs w:val="20"/>
          <w:lang w:val="fr-FR"/>
        </w:rPr>
      </w:pPr>
      <w:r w:rsidRPr="00100DCD">
        <w:rPr>
          <w:sz w:val="20"/>
          <w:szCs w:val="20"/>
          <w:lang w:val="en-US"/>
        </w:rPr>
        <w:t xml:space="preserve">Kutzin, J. 2013. Health financing for universal coverage and health system performance: concepts and implications for policy. </w:t>
      </w:r>
      <w:r w:rsidRPr="00100DCD">
        <w:rPr>
          <w:sz w:val="20"/>
          <w:szCs w:val="20"/>
          <w:lang w:val="fr-FR"/>
        </w:rPr>
        <w:t>Geneva: Organisation mondiale de la Santé. Disponible sur : http://www.who.int/bulletin/volumes/91/8/12-113985/en/</w:t>
      </w:r>
    </w:p>
    <w:p w:rsidR="007A6039" w:rsidRPr="00100DCD" w:rsidRDefault="00ED5F50" w:rsidP="00BA29AE">
      <w:pPr>
        <w:rPr>
          <w:sz w:val="20"/>
          <w:szCs w:val="20"/>
          <w:lang w:val="fr-FR"/>
        </w:rPr>
      </w:pPr>
      <w:r w:rsidRPr="00100DCD">
        <w:rPr>
          <w:sz w:val="20"/>
          <w:szCs w:val="20"/>
          <w:lang w:val="fr-FR"/>
        </w:rPr>
        <w:t>Ministère de la Santé publique de Madagascar (MSPP). 2015. Plan de Développement du Secteur Santé 2015-2019</w:t>
      </w:r>
      <w:r w:rsidR="00322630" w:rsidRPr="00100DCD">
        <w:rPr>
          <w:sz w:val="20"/>
          <w:szCs w:val="20"/>
          <w:lang w:val="fr-FR"/>
        </w:rPr>
        <w:t xml:space="preserve"> (PDSS)</w:t>
      </w:r>
      <w:r w:rsidRPr="00100DCD">
        <w:rPr>
          <w:sz w:val="20"/>
          <w:szCs w:val="20"/>
          <w:lang w:val="fr-FR"/>
        </w:rPr>
        <w:t>. Madagascar : MSPP.</w:t>
      </w:r>
    </w:p>
    <w:p w:rsidR="00F83E4C" w:rsidRPr="00100DCD" w:rsidRDefault="00F83E4C" w:rsidP="00BA29AE">
      <w:pPr>
        <w:rPr>
          <w:sz w:val="20"/>
          <w:szCs w:val="20"/>
          <w:lang w:val="en-US"/>
        </w:rPr>
      </w:pPr>
      <w:r w:rsidRPr="00100DCD">
        <w:rPr>
          <w:sz w:val="20"/>
          <w:szCs w:val="20"/>
          <w:lang w:val="fr-FR"/>
        </w:rPr>
        <w:t xml:space="preserve">Ministère de la Santé publique de Madagascar (MSPP) : Etude socioéconomique, estimation de coût et capacité et volonté à payer, non-publié. </w:t>
      </w:r>
      <w:r w:rsidRPr="00100DCD">
        <w:rPr>
          <w:sz w:val="20"/>
          <w:szCs w:val="20"/>
          <w:lang w:val="en-US"/>
        </w:rPr>
        <w:t>2016</w:t>
      </w:r>
    </w:p>
    <w:p w:rsidR="007A6039" w:rsidRPr="00100DCD" w:rsidRDefault="00396BFD" w:rsidP="00BA29AE">
      <w:pPr>
        <w:rPr>
          <w:sz w:val="20"/>
          <w:szCs w:val="20"/>
          <w:lang w:val="en-US"/>
        </w:rPr>
      </w:pPr>
      <w:r w:rsidRPr="00100DCD">
        <w:rPr>
          <w:sz w:val="20"/>
          <w:szCs w:val="20"/>
          <w:lang w:val="en-US"/>
        </w:rPr>
        <w:t>Rabat M</w:t>
      </w:r>
      <w:r w:rsidR="007A3C14" w:rsidRPr="00100DCD">
        <w:rPr>
          <w:sz w:val="20"/>
          <w:szCs w:val="20"/>
          <w:lang w:val="en-US"/>
        </w:rPr>
        <w:t>eeting</w:t>
      </w:r>
      <w:r w:rsidRPr="00100DCD">
        <w:rPr>
          <w:sz w:val="20"/>
          <w:szCs w:val="20"/>
          <w:lang w:val="en-US"/>
        </w:rPr>
        <w:t>: meeting on strategic purchasing in Geneva in April 2016 organized by WHO, and the practitioners workshop “Strategic purchasing: an emerging agenda for Africa” held in September 2016 in Rabat in the wake of the AfHEA conference which was co-organized by WHO, the Institute of Tropical Medicine, and the Communities of Practice “Financial Access to Health Services” and “Performance-Based Health Financing”.</w:t>
      </w:r>
    </w:p>
    <w:p w:rsidR="00BD5832" w:rsidRPr="00100DCD" w:rsidRDefault="00BD5832" w:rsidP="00BD5832">
      <w:pPr>
        <w:rPr>
          <w:sz w:val="20"/>
          <w:szCs w:val="20"/>
          <w:lang w:val="fr-FR"/>
        </w:rPr>
      </w:pPr>
      <w:r w:rsidRPr="00100DCD">
        <w:rPr>
          <w:sz w:val="20"/>
          <w:szCs w:val="20"/>
          <w:lang w:val="fr-FR"/>
        </w:rPr>
        <w:t>LaurantMusango et al.: Stratégies pour une couverture de santé universelle au Rwanda : leçons tirées de l'extension de la couverture par le biais de mutuelles de santé. African Health Monitor, Numéro 17, Numéro spécial : Financer la santé en Afrique, Juillet 2013.</w:t>
      </w:r>
    </w:p>
    <w:p w:rsidR="001B3A45" w:rsidRPr="00100DCD" w:rsidRDefault="001B3A45" w:rsidP="001B3A45">
      <w:pPr>
        <w:rPr>
          <w:sz w:val="20"/>
          <w:szCs w:val="20"/>
          <w:lang w:val="fr-FR"/>
        </w:rPr>
      </w:pPr>
      <w:r w:rsidRPr="00100DCD">
        <w:rPr>
          <w:sz w:val="20"/>
          <w:szCs w:val="20"/>
          <w:lang w:val="fr-FR"/>
        </w:rPr>
        <w:t>Etude FNE</w:t>
      </w:r>
      <w:r w:rsidR="00FA63D6" w:rsidRPr="00100DCD">
        <w:rPr>
          <w:sz w:val="20"/>
          <w:szCs w:val="20"/>
          <w:lang w:val="fr-FR"/>
        </w:rPr>
        <w:t xml:space="preserve"> : </w:t>
      </w:r>
      <w:r w:rsidRPr="00100DCD">
        <w:rPr>
          <w:sz w:val="20"/>
          <w:szCs w:val="20"/>
          <w:lang w:val="fr-FR"/>
        </w:rPr>
        <w:t>Synthèse et comparaison des principaux facteurs à prendre en compte dans la révision du statut de l</w:t>
      </w:r>
      <w:r w:rsidR="00FA63D6" w:rsidRPr="00100DCD">
        <w:rPr>
          <w:sz w:val="20"/>
          <w:szCs w:val="20"/>
          <w:lang w:val="fr-FR"/>
        </w:rPr>
        <w:t xml:space="preserve">’Agence de </w:t>
      </w:r>
      <w:r w:rsidRPr="00100DCD">
        <w:rPr>
          <w:sz w:val="20"/>
          <w:szCs w:val="20"/>
          <w:lang w:val="fr-FR"/>
        </w:rPr>
        <w:t>Développement de l’Electrification Rurale (ADER) et du Fonds Na</w:t>
      </w:r>
      <w:r w:rsidR="00FA63D6" w:rsidRPr="00100DCD">
        <w:rPr>
          <w:sz w:val="20"/>
          <w:szCs w:val="20"/>
          <w:lang w:val="fr-FR"/>
        </w:rPr>
        <w:t>tional pour l’Electricité (FNE), Maurice Pigaht, MARGE SARL, GIZ Madagascar 2014.</w:t>
      </w:r>
    </w:p>
    <w:p w:rsidR="00BB6A58" w:rsidRPr="00100DCD" w:rsidRDefault="00BB6A58" w:rsidP="00BA29AE">
      <w:pPr>
        <w:rPr>
          <w:sz w:val="20"/>
          <w:szCs w:val="20"/>
          <w:lang w:val="fr-FR"/>
        </w:rPr>
      </w:pPr>
    </w:p>
    <w:p w:rsidR="00BB6A58" w:rsidRPr="00100DCD" w:rsidRDefault="00BB6A58" w:rsidP="00BB6A58">
      <w:pPr>
        <w:rPr>
          <w:sz w:val="20"/>
          <w:szCs w:val="20"/>
          <w:lang w:val="fr-FR"/>
        </w:rPr>
      </w:pPr>
    </w:p>
    <w:p w:rsidR="00E93533" w:rsidRPr="00100DCD" w:rsidRDefault="00E93533" w:rsidP="00BB6A58">
      <w:pPr>
        <w:rPr>
          <w:sz w:val="20"/>
          <w:szCs w:val="20"/>
          <w:lang w:val="fr-FR"/>
        </w:rPr>
      </w:pPr>
    </w:p>
    <w:p w:rsidR="00E93533" w:rsidRPr="00100DCD" w:rsidRDefault="00E93533" w:rsidP="00BB6A58">
      <w:pPr>
        <w:rPr>
          <w:sz w:val="20"/>
          <w:szCs w:val="20"/>
          <w:lang w:val="fr-FR"/>
        </w:rPr>
      </w:pPr>
    </w:p>
    <w:p w:rsidR="00F279E8" w:rsidRPr="00100DCD" w:rsidRDefault="00F279E8" w:rsidP="00BA29AE">
      <w:pPr>
        <w:rPr>
          <w:sz w:val="20"/>
          <w:szCs w:val="20"/>
          <w:lang w:val="fr-FR"/>
        </w:rPr>
      </w:pPr>
    </w:p>
    <w:sectPr w:rsidR="00F279E8" w:rsidRPr="00100DCD" w:rsidSect="00842224">
      <w:foot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7A16" w:rsidRDefault="000A7A16" w:rsidP="00B775A7">
      <w:pPr>
        <w:spacing w:after="0" w:line="240" w:lineRule="auto"/>
      </w:pPr>
      <w:r>
        <w:separator/>
      </w:r>
    </w:p>
  </w:endnote>
  <w:endnote w:type="continuationSeparator" w:id="0">
    <w:p w:rsidR="000A7A16" w:rsidRDefault="000A7A16" w:rsidP="00B775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44272234"/>
      <w:docPartObj>
        <w:docPartGallery w:val="Page Numbers (Bottom of Page)"/>
        <w:docPartUnique/>
      </w:docPartObj>
    </w:sdtPr>
    <w:sdtEndPr/>
    <w:sdtContent>
      <w:p w:rsidR="00894611" w:rsidRDefault="000A7A16">
        <w:pPr>
          <w:pStyle w:val="Fuzeile"/>
          <w:jc w:val="right"/>
        </w:pPr>
        <w:r>
          <w:fldChar w:fldCharType="begin"/>
        </w:r>
        <w:r>
          <w:instrText>PAGE   \* MERGEFORMAT</w:instrText>
        </w:r>
        <w:r>
          <w:fldChar w:fldCharType="separate"/>
        </w:r>
        <w:r w:rsidR="004F46BA">
          <w:rPr>
            <w:noProof/>
          </w:rPr>
          <w:t>10</w:t>
        </w:r>
        <w:r>
          <w:rPr>
            <w:noProof/>
          </w:rPr>
          <w:fldChar w:fldCharType="end"/>
        </w:r>
      </w:p>
    </w:sdtContent>
  </w:sdt>
  <w:p w:rsidR="00894611" w:rsidRDefault="0089461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7A16" w:rsidRDefault="000A7A16" w:rsidP="00B775A7">
      <w:pPr>
        <w:spacing w:after="0" w:line="240" w:lineRule="auto"/>
      </w:pPr>
      <w:r>
        <w:separator/>
      </w:r>
    </w:p>
  </w:footnote>
  <w:footnote w:type="continuationSeparator" w:id="0">
    <w:p w:rsidR="000A7A16" w:rsidRDefault="000A7A16" w:rsidP="00B775A7">
      <w:pPr>
        <w:spacing w:after="0" w:line="240" w:lineRule="auto"/>
      </w:pPr>
      <w:r>
        <w:continuationSeparator/>
      </w:r>
    </w:p>
  </w:footnote>
  <w:footnote w:id="1">
    <w:p w:rsidR="00894611" w:rsidRPr="00811373" w:rsidRDefault="00894611" w:rsidP="003A6A39">
      <w:pPr>
        <w:pStyle w:val="Funotentext"/>
        <w:rPr>
          <w:sz w:val="18"/>
          <w:szCs w:val="18"/>
          <w:lang w:val="fr-FR"/>
        </w:rPr>
      </w:pPr>
      <w:r>
        <w:rPr>
          <w:rStyle w:val="Funotenzeichen"/>
        </w:rPr>
        <w:footnoteRef/>
      </w:r>
      <w:r w:rsidRPr="00811373">
        <w:rPr>
          <w:sz w:val="18"/>
          <w:szCs w:val="18"/>
          <w:lang w:val="fr-FR"/>
        </w:rPr>
        <w:t>Des conditions importantes s´appliquent: 1. la CNSS a besoin de mettre en place un système électronique de gestion de l'information de santé pour être en mesure de gérer adéquatement les prestataires et les affiliés et lutter contre la corruption; 2. Elle a besoin de capacités pour établir un paquet de soins bien priorisé basé sur les informations provenant du système de gestion de la santé; Et 3. Les prestataires contractés par la CNSS ont besoin d'avoir une certaine auton</w:t>
      </w:r>
      <w:r>
        <w:rPr>
          <w:sz w:val="18"/>
          <w:szCs w:val="18"/>
          <w:lang w:val="fr-FR"/>
        </w:rPr>
        <w:t>omie pour négocier avec le CNSS (OMS, 2017)</w:t>
      </w:r>
    </w:p>
  </w:footnote>
  <w:footnote w:id="2">
    <w:p w:rsidR="00894611" w:rsidRPr="00D61F78" w:rsidRDefault="00894611" w:rsidP="00FE620D">
      <w:pPr>
        <w:pStyle w:val="Funotentext"/>
        <w:rPr>
          <w:lang w:val="fr-FR"/>
        </w:rPr>
      </w:pPr>
      <w:r>
        <w:rPr>
          <w:rStyle w:val="Funotenzeichen"/>
        </w:rPr>
        <w:footnoteRef/>
      </w:r>
      <w:r>
        <w:rPr>
          <w:lang w:val="fr-FR"/>
        </w:rPr>
        <w:t xml:space="preserve">Etude HP+ qui compare les </w:t>
      </w:r>
      <w:r w:rsidRPr="00A13AED">
        <w:rPr>
          <w:lang w:val="fr-FR"/>
        </w:rPr>
        <w:t>fonds publics exécutés par le MSANP et les financements externes de base de données de SPCA, en 2015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97CC6"/>
    <w:multiLevelType w:val="hybridMultilevel"/>
    <w:tmpl w:val="26840C30"/>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B6F4045"/>
    <w:multiLevelType w:val="hybridMultilevel"/>
    <w:tmpl w:val="AE50C95E"/>
    <w:lvl w:ilvl="0" w:tplc="1BE69EDE">
      <w:start w:val="96"/>
      <w:numFmt w:val="bullet"/>
      <w:lvlText w:val="-"/>
      <w:lvlJc w:val="left"/>
      <w:pPr>
        <w:ind w:left="767" w:hanging="360"/>
      </w:pPr>
      <w:rPr>
        <w:rFonts w:ascii="Calibri" w:eastAsiaTheme="minorHAnsi" w:hAnsi="Calibri" w:cstheme="minorBidi" w:hint="default"/>
      </w:rPr>
    </w:lvl>
    <w:lvl w:ilvl="1" w:tplc="040C0003" w:tentative="1">
      <w:start w:val="1"/>
      <w:numFmt w:val="bullet"/>
      <w:lvlText w:val="o"/>
      <w:lvlJc w:val="left"/>
      <w:pPr>
        <w:ind w:left="1487" w:hanging="360"/>
      </w:pPr>
      <w:rPr>
        <w:rFonts w:ascii="Courier New" w:hAnsi="Courier New" w:cs="Courier New" w:hint="default"/>
      </w:rPr>
    </w:lvl>
    <w:lvl w:ilvl="2" w:tplc="040C0005" w:tentative="1">
      <w:start w:val="1"/>
      <w:numFmt w:val="bullet"/>
      <w:lvlText w:val=""/>
      <w:lvlJc w:val="left"/>
      <w:pPr>
        <w:ind w:left="2207" w:hanging="360"/>
      </w:pPr>
      <w:rPr>
        <w:rFonts w:ascii="Wingdings" w:hAnsi="Wingdings" w:hint="default"/>
      </w:rPr>
    </w:lvl>
    <w:lvl w:ilvl="3" w:tplc="040C0001" w:tentative="1">
      <w:start w:val="1"/>
      <w:numFmt w:val="bullet"/>
      <w:lvlText w:val=""/>
      <w:lvlJc w:val="left"/>
      <w:pPr>
        <w:ind w:left="2927" w:hanging="360"/>
      </w:pPr>
      <w:rPr>
        <w:rFonts w:ascii="Symbol" w:hAnsi="Symbol" w:hint="default"/>
      </w:rPr>
    </w:lvl>
    <w:lvl w:ilvl="4" w:tplc="040C0003" w:tentative="1">
      <w:start w:val="1"/>
      <w:numFmt w:val="bullet"/>
      <w:lvlText w:val="o"/>
      <w:lvlJc w:val="left"/>
      <w:pPr>
        <w:ind w:left="3647" w:hanging="360"/>
      </w:pPr>
      <w:rPr>
        <w:rFonts w:ascii="Courier New" w:hAnsi="Courier New" w:cs="Courier New" w:hint="default"/>
      </w:rPr>
    </w:lvl>
    <w:lvl w:ilvl="5" w:tplc="040C0005" w:tentative="1">
      <w:start w:val="1"/>
      <w:numFmt w:val="bullet"/>
      <w:lvlText w:val=""/>
      <w:lvlJc w:val="left"/>
      <w:pPr>
        <w:ind w:left="4367" w:hanging="360"/>
      </w:pPr>
      <w:rPr>
        <w:rFonts w:ascii="Wingdings" w:hAnsi="Wingdings" w:hint="default"/>
      </w:rPr>
    </w:lvl>
    <w:lvl w:ilvl="6" w:tplc="040C0001" w:tentative="1">
      <w:start w:val="1"/>
      <w:numFmt w:val="bullet"/>
      <w:lvlText w:val=""/>
      <w:lvlJc w:val="left"/>
      <w:pPr>
        <w:ind w:left="5087" w:hanging="360"/>
      </w:pPr>
      <w:rPr>
        <w:rFonts w:ascii="Symbol" w:hAnsi="Symbol" w:hint="default"/>
      </w:rPr>
    </w:lvl>
    <w:lvl w:ilvl="7" w:tplc="040C0003" w:tentative="1">
      <w:start w:val="1"/>
      <w:numFmt w:val="bullet"/>
      <w:lvlText w:val="o"/>
      <w:lvlJc w:val="left"/>
      <w:pPr>
        <w:ind w:left="5807" w:hanging="360"/>
      </w:pPr>
      <w:rPr>
        <w:rFonts w:ascii="Courier New" w:hAnsi="Courier New" w:cs="Courier New" w:hint="default"/>
      </w:rPr>
    </w:lvl>
    <w:lvl w:ilvl="8" w:tplc="040C0005" w:tentative="1">
      <w:start w:val="1"/>
      <w:numFmt w:val="bullet"/>
      <w:lvlText w:val=""/>
      <w:lvlJc w:val="left"/>
      <w:pPr>
        <w:ind w:left="6527" w:hanging="360"/>
      </w:pPr>
      <w:rPr>
        <w:rFonts w:ascii="Wingdings" w:hAnsi="Wingdings" w:hint="default"/>
      </w:rPr>
    </w:lvl>
  </w:abstractNum>
  <w:abstractNum w:abstractNumId="2">
    <w:nsid w:val="0B7C3572"/>
    <w:multiLevelType w:val="hybridMultilevel"/>
    <w:tmpl w:val="2910975E"/>
    <w:lvl w:ilvl="0" w:tplc="42FC4008">
      <w:numFmt w:val="bullet"/>
      <w:lvlText w:val="-"/>
      <w:lvlJc w:val="left"/>
      <w:pPr>
        <w:tabs>
          <w:tab w:val="num" w:pos="1068"/>
        </w:tabs>
        <w:ind w:left="1068"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nsid w:val="178164EB"/>
    <w:multiLevelType w:val="hybridMultilevel"/>
    <w:tmpl w:val="4148DD1E"/>
    <w:lvl w:ilvl="0" w:tplc="921E14AA">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307C49CC"/>
    <w:multiLevelType w:val="hybridMultilevel"/>
    <w:tmpl w:val="A0A2D6F2"/>
    <w:lvl w:ilvl="0" w:tplc="921E14AA">
      <w:start w:val="1"/>
      <w:numFmt w:val="lowerRoman"/>
      <w:lvlText w:val="%1)"/>
      <w:lvlJc w:val="left"/>
      <w:pPr>
        <w:ind w:left="1440" w:hanging="72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5">
    <w:nsid w:val="33406139"/>
    <w:multiLevelType w:val="hybridMultilevel"/>
    <w:tmpl w:val="395864B8"/>
    <w:lvl w:ilvl="0" w:tplc="42FC4008">
      <w:numFmt w:val="bullet"/>
      <w:lvlText w:val="-"/>
      <w:lvlJc w:val="left"/>
      <w:pPr>
        <w:ind w:left="1080" w:hanging="360"/>
      </w:pPr>
      <w:rPr>
        <w:rFonts w:ascii="Times New Roman" w:eastAsia="SimSu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nsid w:val="38A5586F"/>
    <w:multiLevelType w:val="hybridMultilevel"/>
    <w:tmpl w:val="4580B580"/>
    <w:lvl w:ilvl="0" w:tplc="42FC4008">
      <w:numFmt w:val="bullet"/>
      <w:lvlText w:val="-"/>
      <w:lvlJc w:val="left"/>
      <w:pPr>
        <w:ind w:left="720" w:hanging="360"/>
      </w:pPr>
      <w:rPr>
        <w:rFonts w:ascii="Times New Roman" w:eastAsia="SimSun" w:hAnsi="Times New Roman" w:cs="Times New Roman" w:hint="default"/>
      </w:rPr>
    </w:lvl>
    <w:lvl w:ilvl="1" w:tplc="42FC4008">
      <w:numFmt w:val="bullet"/>
      <w:lvlText w:val="-"/>
      <w:lvlJc w:val="left"/>
      <w:pPr>
        <w:ind w:left="1440" w:hanging="360"/>
      </w:pPr>
      <w:rPr>
        <w:rFonts w:ascii="Times New Roman" w:eastAsia="SimSun" w:hAnsi="Times New Roman"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3D2148E3"/>
    <w:multiLevelType w:val="hybridMultilevel"/>
    <w:tmpl w:val="FF4EF594"/>
    <w:lvl w:ilvl="0" w:tplc="4D6A70EC">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8">
    <w:nsid w:val="3FE86D0F"/>
    <w:multiLevelType w:val="hybridMultilevel"/>
    <w:tmpl w:val="2ED4D77A"/>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nsid w:val="4F775B46"/>
    <w:multiLevelType w:val="hybridMultilevel"/>
    <w:tmpl w:val="B0F08374"/>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4F8B3FD0"/>
    <w:multiLevelType w:val="hybridMultilevel"/>
    <w:tmpl w:val="3A705634"/>
    <w:lvl w:ilvl="0" w:tplc="04070015">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1">
    <w:nsid w:val="53314CDE"/>
    <w:multiLevelType w:val="hybridMultilevel"/>
    <w:tmpl w:val="BC464E56"/>
    <w:lvl w:ilvl="0" w:tplc="921E14AA">
      <w:start w:val="1"/>
      <w:numFmt w:val="lowerRoman"/>
      <w:lvlText w:val="%1)"/>
      <w:lvlJc w:val="left"/>
      <w:pPr>
        <w:ind w:left="360" w:hanging="360"/>
      </w:pPr>
      <w:rPr>
        <w:rFont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nsid w:val="53A34D43"/>
    <w:multiLevelType w:val="hybridMultilevel"/>
    <w:tmpl w:val="7018DFAA"/>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nsid w:val="5D722A0A"/>
    <w:multiLevelType w:val="hybridMultilevel"/>
    <w:tmpl w:val="7842EF24"/>
    <w:lvl w:ilvl="0" w:tplc="592A00D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5D8A366F"/>
    <w:multiLevelType w:val="hybridMultilevel"/>
    <w:tmpl w:val="1C38D73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61844627"/>
    <w:multiLevelType w:val="hybridMultilevel"/>
    <w:tmpl w:val="8ACAF092"/>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64E57D36"/>
    <w:multiLevelType w:val="hybridMultilevel"/>
    <w:tmpl w:val="0C7C527C"/>
    <w:lvl w:ilvl="0" w:tplc="0A8AAA26">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7">
    <w:nsid w:val="6C2218C2"/>
    <w:multiLevelType w:val="hybridMultilevel"/>
    <w:tmpl w:val="98BCF6F6"/>
    <w:lvl w:ilvl="0" w:tplc="902449F4">
      <w:start w:val="3"/>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720214D3"/>
    <w:multiLevelType w:val="hybridMultilevel"/>
    <w:tmpl w:val="0C9C2BBC"/>
    <w:lvl w:ilvl="0" w:tplc="0A8AAA26">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nsid w:val="7D8C29F1"/>
    <w:multiLevelType w:val="hybridMultilevel"/>
    <w:tmpl w:val="0FF22F1C"/>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abstractNumId w:val="15"/>
  </w:num>
  <w:num w:numId="2">
    <w:abstractNumId w:val="17"/>
  </w:num>
  <w:num w:numId="3">
    <w:abstractNumId w:val="10"/>
  </w:num>
  <w:num w:numId="4">
    <w:abstractNumId w:val="8"/>
  </w:num>
  <w:num w:numId="5">
    <w:abstractNumId w:val="19"/>
  </w:num>
  <w:num w:numId="6">
    <w:abstractNumId w:val="16"/>
  </w:num>
  <w:num w:numId="7">
    <w:abstractNumId w:val="18"/>
  </w:num>
  <w:num w:numId="8">
    <w:abstractNumId w:val="3"/>
  </w:num>
  <w:num w:numId="9">
    <w:abstractNumId w:val="4"/>
  </w:num>
  <w:num w:numId="10">
    <w:abstractNumId w:val="11"/>
  </w:num>
  <w:num w:numId="11">
    <w:abstractNumId w:val="12"/>
  </w:num>
  <w:num w:numId="12">
    <w:abstractNumId w:val="13"/>
  </w:num>
  <w:num w:numId="13">
    <w:abstractNumId w:val="2"/>
  </w:num>
  <w:num w:numId="14">
    <w:abstractNumId w:val="5"/>
  </w:num>
  <w:num w:numId="15">
    <w:abstractNumId w:val="6"/>
  </w:num>
  <w:num w:numId="16">
    <w:abstractNumId w:val="9"/>
  </w:num>
  <w:num w:numId="17">
    <w:abstractNumId w:val="0"/>
  </w:num>
  <w:num w:numId="18">
    <w:abstractNumId w:val="7"/>
  </w:num>
  <w:num w:numId="19">
    <w:abstractNumId w:val="14"/>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29AE"/>
    <w:rsid w:val="00016F75"/>
    <w:rsid w:val="0002039C"/>
    <w:rsid w:val="00037C11"/>
    <w:rsid w:val="00042CA4"/>
    <w:rsid w:val="000458BB"/>
    <w:rsid w:val="000467D9"/>
    <w:rsid w:val="00046CE9"/>
    <w:rsid w:val="000622B9"/>
    <w:rsid w:val="000833DC"/>
    <w:rsid w:val="000844A3"/>
    <w:rsid w:val="00086701"/>
    <w:rsid w:val="00087907"/>
    <w:rsid w:val="000A23F1"/>
    <w:rsid w:val="000A7100"/>
    <w:rsid w:val="000A7A16"/>
    <w:rsid w:val="000B568E"/>
    <w:rsid w:val="000B577B"/>
    <w:rsid w:val="000D24AF"/>
    <w:rsid w:val="000D2F2C"/>
    <w:rsid w:val="000E60BB"/>
    <w:rsid w:val="000F2777"/>
    <w:rsid w:val="000F6704"/>
    <w:rsid w:val="00100DCD"/>
    <w:rsid w:val="00105B21"/>
    <w:rsid w:val="00116999"/>
    <w:rsid w:val="0011778C"/>
    <w:rsid w:val="00117F2F"/>
    <w:rsid w:val="001224A9"/>
    <w:rsid w:val="00122BC1"/>
    <w:rsid w:val="00124D17"/>
    <w:rsid w:val="00126644"/>
    <w:rsid w:val="00135175"/>
    <w:rsid w:val="001605CE"/>
    <w:rsid w:val="00191102"/>
    <w:rsid w:val="001B0C56"/>
    <w:rsid w:val="001B3A45"/>
    <w:rsid w:val="001C5751"/>
    <w:rsid w:val="001D135E"/>
    <w:rsid w:val="001D2A07"/>
    <w:rsid w:val="001E0CCF"/>
    <w:rsid w:val="001F43F0"/>
    <w:rsid w:val="001F55E8"/>
    <w:rsid w:val="002159CD"/>
    <w:rsid w:val="00221658"/>
    <w:rsid w:val="002246DF"/>
    <w:rsid w:val="00233A1C"/>
    <w:rsid w:val="00233DF7"/>
    <w:rsid w:val="00242090"/>
    <w:rsid w:val="0024276E"/>
    <w:rsid w:val="00251137"/>
    <w:rsid w:val="00252E80"/>
    <w:rsid w:val="00261A1B"/>
    <w:rsid w:val="002628CB"/>
    <w:rsid w:val="00263C49"/>
    <w:rsid w:val="00273EF9"/>
    <w:rsid w:val="0027422B"/>
    <w:rsid w:val="00275F97"/>
    <w:rsid w:val="00286514"/>
    <w:rsid w:val="00294979"/>
    <w:rsid w:val="00294CE2"/>
    <w:rsid w:val="00295842"/>
    <w:rsid w:val="002B6264"/>
    <w:rsid w:val="002C2E7E"/>
    <w:rsid w:val="002C474B"/>
    <w:rsid w:val="002D5814"/>
    <w:rsid w:val="002E6BFB"/>
    <w:rsid w:val="002E7DAB"/>
    <w:rsid w:val="002F479E"/>
    <w:rsid w:val="0030063B"/>
    <w:rsid w:val="003028B4"/>
    <w:rsid w:val="00306A44"/>
    <w:rsid w:val="00322630"/>
    <w:rsid w:val="003259A9"/>
    <w:rsid w:val="00335BD0"/>
    <w:rsid w:val="0034575E"/>
    <w:rsid w:val="00346303"/>
    <w:rsid w:val="0038373B"/>
    <w:rsid w:val="00390D97"/>
    <w:rsid w:val="00396BFD"/>
    <w:rsid w:val="003A0B8F"/>
    <w:rsid w:val="003A4412"/>
    <w:rsid w:val="003A6A39"/>
    <w:rsid w:val="003B3E09"/>
    <w:rsid w:val="003C0425"/>
    <w:rsid w:val="003C28AB"/>
    <w:rsid w:val="003C3BCF"/>
    <w:rsid w:val="003D2EF9"/>
    <w:rsid w:val="003D5F54"/>
    <w:rsid w:val="003E3B77"/>
    <w:rsid w:val="003E7869"/>
    <w:rsid w:val="003F4775"/>
    <w:rsid w:val="00400873"/>
    <w:rsid w:val="004162A3"/>
    <w:rsid w:val="00440548"/>
    <w:rsid w:val="004461C6"/>
    <w:rsid w:val="004473CA"/>
    <w:rsid w:val="00453801"/>
    <w:rsid w:val="00460FC3"/>
    <w:rsid w:val="004626D3"/>
    <w:rsid w:val="00486107"/>
    <w:rsid w:val="0048688C"/>
    <w:rsid w:val="004B1904"/>
    <w:rsid w:val="004C56E1"/>
    <w:rsid w:val="004D6C5B"/>
    <w:rsid w:val="004D6FF5"/>
    <w:rsid w:val="004E5E40"/>
    <w:rsid w:val="004F46BA"/>
    <w:rsid w:val="00514497"/>
    <w:rsid w:val="00521A36"/>
    <w:rsid w:val="00523600"/>
    <w:rsid w:val="00523762"/>
    <w:rsid w:val="00552151"/>
    <w:rsid w:val="00561857"/>
    <w:rsid w:val="00563308"/>
    <w:rsid w:val="00563A3F"/>
    <w:rsid w:val="00564A60"/>
    <w:rsid w:val="005650DB"/>
    <w:rsid w:val="005679C0"/>
    <w:rsid w:val="005745E6"/>
    <w:rsid w:val="00574A7D"/>
    <w:rsid w:val="005778C2"/>
    <w:rsid w:val="00581666"/>
    <w:rsid w:val="005833E8"/>
    <w:rsid w:val="00592D67"/>
    <w:rsid w:val="00597AC7"/>
    <w:rsid w:val="005A78BF"/>
    <w:rsid w:val="005B4973"/>
    <w:rsid w:val="005B6CA9"/>
    <w:rsid w:val="005C179C"/>
    <w:rsid w:val="005C41E5"/>
    <w:rsid w:val="005C59E5"/>
    <w:rsid w:val="005C7BDE"/>
    <w:rsid w:val="005D1053"/>
    <w:rsid w:val="005D1F2E"/>
    <w:rsid w:val="005D20D1"/>
    <w:rsid w:val="005E3178"/>
    <w:rsid w:val="005F0900"/>
    <w:rsid w:val="005F3BC2"/>
    <w:rsid w:val="005F4910"/>
    <w:rsid w:val="005F5095"/>
    <w:rsid w:val="005F6B18"/>
    <w:rsid w:val="00603CD2"/>
    <w:rsid w:val="0060474B"/>
    <w:rsid w:val="006070BD"/>
    <w:rsid w:val="00614F8D"/>
    <w:rsid w:val="0062647D"/>
    <w:rsid w:val="0062724A"/>
    <w:rsid w:val="00627325"/>
    <w:rsid w:val="00631EAF"/>
    <w:rsid w:val="00631F1F"/>
    <w:rsid w:val="00652879"/>
    <w:rsid w:val="00664AC3"/>
    <w:rsid w:val="00671AB3"/>
    <w:rsid w:val="00682EDC"/>
    <w:rsid w:val="0068791B"/>
    <w:rsid w:val="006904A3"/>
    <w:rsid w:val="006927CF"/>
    <w:rsid w:val="006A1181"/>
    <w:rsid w:val="006A39A9"/>
    <w:rsid w:val="006A4FA9"/>
    <w:rsid w:val="006B21B0"/>
    <w:rsid w:val="006B7B5C"/>
    <w:rsid w:val="006C174E"/>
    <w:rsid w:val="006C73C3"/>
    <w:rsid w:val="006D1081"/>
    <w:rsid w:val="006D1B6D"/>
    <w:rsid w:val="006E0C33"/>
    <w:rsid w:val="006E6A98"/>
    <w:rsid w:val="006E7058"/>
    <w:rsid w:val="006E7C9E"/>
    <w:rsid w:val="006F0EA4"/>
    <w:rsid w:val="00704861"/>
    <w:rsid w:val="00711B84"/>
    <w:rsid w:val="007154B2"/>
    <w:rsid w:val="00721066"/>
    <w:rsid w:val="007231A8"/>
    <w:rsid w:val="007375A6"/>
    <w:rsid w:val="007569F1"/>
    <w:rsid w:val="007575A2"/>
    <w:rsid w:val="00761580"/>
    <w:rsid w:val="0077394C"/>
    <w:rsid w:val="00780A02"/>
    <w:rsid w:val="0078134F"/>
    <w:rsid w:val="00781B71"/>
    <w:rsid w:val="0078757B"/>
    <w:rsid w:val="0078778E"/>
    <w:rsid w:val="007977C7"/>
    <w:rsid w:val="007A3C14"/>
    <w:rsid w:val="007A6039"/>
    <w:rsid w:val="007B2555"/>
    <w:rsid w:val="007B2BB7"/>
    <w:rsid w:val="007B33E4"/>
    <w:rsid w:val="007C1845"/>
    <w:rsid w:val="007C794C"/>
    <w:rsid w:val="007D301A"/>
    <w:rsid w:val="007D7C00"/>
    <w:rsid w:val="007E1A2B"/>
    <w:rsid w:val="007E48D3"/>
    <w:rsid w:val="00810D51"/>
    <w:rsid w:val="00811373"/>
    <w:rsid w:val="00812FE4"/>
    <w:rsid w:val="00832199"/>
    <w:rsid w:val="0083662C"/>
    <w:rsid w:val="00837BB7"/>
    <w:rsid w:val="00842224"/>
    <w:rsid w:val="00843D55"/>
    <w:rsid w:val="00843F40"/>
    <w:rsid w:val="00843F7E"/>
    <w:rsid w:val="00847776"/>
    <w:rsid w:val="008520AD"/>
    <w:rsid w:val="008562C8"/>
    <w:rsid w:val="00860F8F"/>
    <w:rsid w:val="00864618"/>
    <w:rsid w:val="008751E1"/>
    <w:rsid w:val="00875981"/>
    <w:rsid w:val="00894611"/>
    <w:rsid w:val="008B50E2"/>
    <w:rsid w:val="008B56A3"/>
    <w:rsid w:val="008B7B66"/>
    <w:rsid w:val="008C15E7"/>
    <w:rsid w:val="008D0B00"/>
    <w:rsid w:val="008D5E02"/>
    <w:rsid w:val="008E2831"/>
    <w:rsid w:val="008E6EE7"/>
    <w:rsid w:val="008F0D58"/>
    <w:rsid w:val="00900FE8"/>
    <w:rsid w:val="00902849"/>
    <w:rsid w:val="009028F5"/>
    <w:rsid w:val="00902F0B"/>
    <w:rsid w:val="0090414F"/>
    <w:rsid w:val="00906428"/>
    <w:rsid w:val="00933320"/>
    <w:rsid w:val="00933589"/>
    <w:rsid w:val="0093399D"/>
    <w:rsid w:val="0094595A"/>
    <w:rsid w:val="009514C0"/>
    <w:rsid w:val="00963597"/>
    <w:rsid w:val="009906D4"/>
    <w:rsid w:val="00991328"/>
    <w:rsid w:val="00994115"/>
    <w:rsid w:val="009B414D"/>
    <w:rsid w:val="009B6CF2"/>
    <w:rsid w:val="009C09C4"/>
    <w:rsid w:val="009C4E48"/>
    <w:rsid w:val="009C4E5A"/>
    <w:rsid w:val="009C5762"/>
    <w:rsid w:val="009D0FCB"/>
    <w:rsid w:val="009D1669"/>
    <w:rsid w:val="009D313F"/>
    <w:rsid w:val="009D34B5"/>
    <w:rsid w:val="009D41F4"/>
    <w:rsid w:val="009E4D3E"/>
    <w:rsid w:val="009E5591"/>
    <w:rsid w:val="009E5608"/>
    <w:rsid w:val="009F3988"/>
    <w:rsid w:val="00A14281"/>
    <w:rsid w:val="00A23C38"/>
    <w:rsid w:val="00A24E5B"/>
    <w:rsid w:val="00A326B8"/>
    <w:rsid w:val="00A451E6"/>
    <w:rsid w:val="00A45ABA"/>
    <w:rsid w:val="00A47335"/>
    <w:rsid w:val="00A47C51"/>
    <w:rsid w:val="00A47E42"/>
    <w:rsid w:val="00A53BF9"/>
    <w:rsid w:val="00A63E79"/>
    <w:rsid w:val="00A6611E"/>
    <w:rsid w:val="00A71BB2"/>
    <w:rsid w:val="00AA0EBB"/>
    <w:rsid w:val="00AB7FE7"/>
    <w:rsid w:val="00AC0CAB"/>
    <w:rsid w:val="00AC1F6D"/>
    <w:rsid w:val="00AC45C7"/>
    <w:rsid w:val="00B03160"/>
    <w:rsid w:val="00B0565F"/>
    <w:rsid w:val="00B06B02"/>
    <w:rsid w:val="00B072CC"/>
    <w:rsid w:val="00B11646"/>
    <w:rsid w:val="00B173BC"/>
    <w:rsid w:val="00B31FCA"/>
    <w:rsid w:val="00B33901"/>
    <w:rsid w:val="00B33A83"/>
    <w:rsid w:val="00B34006"/>
    <w:rsid w:val="00B3770C"/>
    <w:rsid w:val="00B52BFB"/>
    <w:rsid w:val="00B56B9F"/>
    <w:rsid w:val="00B63644"/>
    <w:rsid w:val="00B643D6"/>
    <w:rsid w:val="00B678E7"/>
    <w:rsid w:val="00B720CF"/>
    <w:rsid w:val="00B775A7"/>
    <w:rsid w:val="00B80D77"/>
    <w:rsid w:val="00B81493"/>
    <w:rsid w:val="00B81E19"/>
    <w:rsid w:val="00B84A4D"/>
    <w:rsid w:val="00B8723E"/>
    <w:rsid w:val="00B9180A"/>
    <w:rsid w:val="00B9559B"/>
    <w:rsid w:val="00BA29AE"/>
    <w:rsid w:val="00BA5F78"/>
    <w:rsid w:val="00BB4531"/>
    <w:rsid w:val="00BB6A58"/>
    <w:rsid w:val="00BC024F"/>
    <w:rsid w:val="00BC50BD"/>
    <w:rsid w:val="00BD2518"/>
    <w:rsid w:val="00BD5832"/>
    <w:rsid w:val="00BD6273"/>
    <w:rsid w:val="00BD6508"/>
    <w:rsid w:val="00BD65ED"/>
    <w:rsid w:val="00BD7365"/>
    <w:rsid w:val="00BE3255"/>
    <w:rsid w:val="00BF026D"/>
    <w:rsid w:val="00BF5EE2"/>
    <w:rsid w:val="00C06305"/>
    <w:rsid w:val="00C160D9"/>
    <w:rsid w:val="00C16AE8"/>
    <w:rsid w:val="00C2183B"/>
    <w:rsid w:val="00C47226"/>
    <w:rsid w:val="00C562C6"/>
    <w:rsid w:val="00C579CC"/>
    <w:rsid w:val="00C614AA"/>
    <w:rsid w:val="00C63A52"/>
    <w:rsid w:val="00C666A0"/>
    <w:rsid w:val="00C715BF"/>
    <w:rsid w:val="00C750D1"/>
    <w:rsid w:val="00C843BC"/>
    <w:rsid w:val="00C84A5D"/>
    <w:rsid w:val="00C8577E"/>
    <w:rsid w:val="00C85877"/>
    <w:rsid w:val="00C9061C"/>
    <w:rsid w:val="00C97706"/>
    <w:rsid w:val="00CA0D6B"/>
    <w:rsid w:val="00CA76BB"/>
    <w:rsid w:val="00CD2DE1"/>
    <w:rsid w:val="00CD525E"/>
    <w:rsid w:val="00CE0EF9"/>
    <w:rsid w:val="00CE30FE"/>
    <w:rsid w:val="00CE3F3E"/>
    <w:rsid w:val="00CF0059"/>
    <w:rsid w:val="00CF1140"/>
    <w:rsid w:val="00CF390D"/>
    <w:rsid w:val="00D0048D"/>
    <w:rsid w:val="00D11B3A"/>
    <w:rsid w:val="00D14493"/>
    <w:rsid w:val="00D167D8"/>
    <w:rsid w:val="00D17257"/>
    <w:rsid w:val="00D172A6"/>
    <w:rsid w:val="00D316D1"/>
    <w:rsid w:val="00D47799"/>
    <w:rsid w:val="00D56400"/>
    <w:rsid w:val="00D62995"/>
    <w:rsid w:val="00D7011C"/>
    <w:rsid w:val="00D9055B"/>
    <w:rsid w:val="00DA0F6E"/>
    <w:rsid w:val="00DA2362"/>
    <w:rsid w:val="00DA7466"/>
    <w:rsid w:val="00DB4DAF"/>
    <w:rsid w:val="00DC51F3"/>
    <w:rsid w:val="00DC71F2"/>
    <w:rsid w:val="00DD7041"/>
    <w:rsid w:val="00DE5F67"/>
    <w:rsid w:val="00DF6DEB"/>
    <w:rsid w:val="00DF7BAF"/>
    <w:rsid w:val="00E016B9"/>
    <w:rsid w:val="00E030C2"/>
    <w:rsid w:val="00E14BDB"/>
    <w:rsid w:val="00E326F7"/>
    <w:rsid w:val="00E47ECA"/>
    <w:rsid w:val="00E5035C"/>
    <w:rsid w:val="00E52F4D"/>
    <w:rsid w:val="00E54D50"/>
    <w:rsid w:val="00E562C2"/>
    <w:rsid w:val="00E5658C"/>
    <w:rsid w:val="00E629D4"/>
    <w:rsid w:val="00E62BE2"/>
    <w:rsid w:val="00E63BD9"/>
    <w:rsid w:val="00E70F2E"/>
    <w:rsid w:val="00E7159A"/>
    <w:rsid w:val="00E72FF8"/>
    <w:rsid w:val="00E73001"/>
    <w:rsid w:val="00E835BE"/>
    <w:rsid w:val="00E83E96"/>
    <w:rsid w:val="00E84BD7"/>
    <w:rsid w:val="00E90DD2"/>
    <w:rsid w:val="00E9239A"/>
    <w:rsid w:val="00E93533"/>
    <w:rsid w:val="00EA0C71"/>
    <w:rsid w:val="00EB28AD"/>
    <w:rsid w:val="00EB6349"/>
    <w:rsid w:val="00EC4C55"/>
    <w:rsid w:val="00ED5F50"/>
    <w:rsid w:val="00ED782E"/>
    <w:rsid w:val="00EF0047"/>
    <w:rsid w:val="00EF1DE5"/>
    <w:rsid w:val="00EF57D1"/>
    <w:rsid w:val="00F109F2"/>
    <w:rsid w:val="00F17BD5"/>
    <w:rsid w:val="00F27586"/>
    <w:rsid w:val="00F279E8"/>
    <w:rsid w:val="00F3785A"/>
    <w:rsid w:val="00F44687"/>
    <w:rsid w:val="00F50B49"/>
    <w:rsid w:val="00F567FC"/>
    <w:rsid w:val="00F57CAD"/>
    <w:rsid w:val="00F63EB3"/>
    <w:rsid w:val="00F7029E"/>
    <w:rsid w:val="00F81D66"/>
    <w:rsid w:val="00F83E4C"/>
    <w:rsid w:val="00F84188"/>
    <w:rsid w:val="00F922DD"/>
    <w:rsid w:val="00F9530B"/>
    <w:rsid w:val="00FA0D5C"/>
    <w:rsid w:val="00FA3679"/>
    <w:rsid w:val="00FA3DE1"/>
    <w:rsid w:val="00FA63D6"/>
    <w:rsid w:val="00FB4E1F"/>
    <w:rsid w:val="00FC3858"/>
    <w:rsid w:val="00FC38FD"/>
    <w:rsid w:val="00FD2753"/>
    <w:rsid w:val="00FD69D7"/>
    <w:rsid w:val="00FD7C86"/>
    <w:rsid w:val="00FE620D"/>
    <w:rsid w:val="00FE6B87"/>
    <w:rsid w:val="00FF0229"/>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uiPriority w:val="99"/>
    <w:semiHidden/>
    <w:unhideWhenUsed/>
    <w:rsid w:val="00B775A7"/>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B775A7"/>
    <w:rPr>
      <w:sz w:val="20"/>
      <w:szCs w:val="20"/>
    </w:rPr>
  </w:style>
  <w:style w:type="character" w:styleId="Funotenzeichen">
    <w:name w:val="footnote reference"/>
    <w:basedOn w:val="Absatz-Standardschriftart"/>
    <w:uiPriority w:val="99"/>
    <w:semiHidden/>
    <w:unhideWhenUsed/>
    <w:rsid w:val="00B775A7"/>
    <w:rPr>
      <w:vertAlign w:val="superscript"/>
    </w:rPr>
  </w:style>
  <w:style w:type="paragraph" w:styleId="Kopfzeile">
    <w:name w:val="header"/>
    <w:basedOn w:val="Standard"/>
    <w:link w:val="KopfzeileZchn"/>
    <w:uiPriority w:val="99"/>
    <w:unhideWhenUsed/>
    <w:rsid w:val="00B775A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775A7"/>
  </w:style>
  <w:style w:type="paragraph" w:styleId="Fuzeile">
    <w:name w:val="footer"/>
    <w:basedOn w:val="Standard"/>
    <w:link w:val="FuzeileZchn"/>
    <w:uiPriority w:val="99"/>
    <w:unhideWhenUsed/>
    <w:rsid w:val="00B775A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775A7"/>
  </w:style>
  <w:style w:type="paragraph" w:styleId="Sprechblasentext">
    <w:name w:val="Balloon Text"/>
    <w:basedOn w:val="Standard"/>
    <w:link w:val="SprechblasentextZchn"/>
    <w:uiPriority w:val="99"/>
    <w:semiHidden/>
    <w:unhideWhenUsed/>
    <w:rsid w:val="00DA0F6E"/>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A0F6E"/>
    <w:rPr>
      <w:rFonts w:ascii="Tahoma" w:hAnsi="Tahoma" w:cs="Tahoma"/>
      <w:sz w:val="16"/>
      <w:szCs w:val="16"/>
    </w:rPr>
  </w:style>
  <w:style w:type="paragraph" w:styleId="Listenabsatz">
    <w:name w:val="List Paragraph"/>
    <w:basedOn w:val="Standard"/>
    <w:link w:val="ListenabsatzZchn"/>
    <w:uiPriority w:val="34"/>
    <w:qFormat/>
    <w:rsid w:val="003E3B77"/>
    <w:pPr>
      <w:ind w:left="720"/>
      <w:contextualSpacing/>
    </w:pPr>
  </w:style>
  <w:style w:type="character" w:styleId="Seitenzahl">
    <w:name w:val="page number"/>
    <w:basedOn w:val="Absatz-Standardschriftart"/>
    <w:semiHidden/>
    <w:unhideWhenUsed/>
    <w:rsid w:val="004B1904"/>
  </w:style>
  <w:style w:type="table" w:customStyle="1" w:styleId="GridTable41">
    <w:name w:val="Grid Table 41"/>
    <w:basedOn w:val="NormaleTabelle"/>
    <w:uiPriority w:val="49"/>
    <w:rsid w:val="00D62995"/>
    <w:pPr>
      <w:spacing w:after="0" w:line="240" w:lineRule="auto"/>
    </w:pPr>
    <w:rPr>
      <w:lang w:val="fr-FR"/>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efault">
    <w:name w:val="Default"/>
    <w:rsid w:val="00BC50BD"/>
    <w:pPr>
      <w:autoSpaceDE w:val="0"/>
      <w:autoSpaceDN w:val="0"/>
      <w:adjustRightInd w:val="0"/>
      <w:spacing w:after="0" w:line="240" w:lineRule="auto"/>
    </w:pPr>
    <w:rPr>
      <w:rFonts w:ascii="Georgia" w:hAnsi="Georgia" w:cs="Georgia"/>
      <w:color w:val="000000"/>
      <w:sz w:val="24"/>
      <w:szCs w:val="24"/>
    </w:rPr>
  </w:style>
  <w:style w:type="paragraph" w:styleId="KeinLeerraum">
    <w:name w:val="No Spacing"/>
    <w:uiPriority w:val="1"/>
    <w:qFormat/>
    <w:rsid w:val="0078757B"/>
    <w:pPr>
      <w:spacing w:after="0" w:line="240" w:lineRule="auto"/>
    </w:pPr>
  </w:style>
  <w:style w:type="character" w:styleId="Kommentarzeichen">
    <w:name w:val="annotation reference"/>
    <w:basedOn w:val="Absatz-Standardschriftart"/>
    <w:uiPriority w:val="99"/>
    <w:semiHidden/>
    <w:unhideWhenUsed/>
    <w:rsid w:val="00EA0C71"/>
    <w:rPr>
      <w:sz w:val="16"/>
      <w:szCs w:val="16"/>
    </w:rPr>
  </w:style>
  <w:style w:type="paragraph" w:styleId="Kommentartext">
    <w:name w:val="annotation text"/>
    <w:basedOn w:val="Standard"/>
    <w:link w:val="KommentartextZchn"/>
    <w:uiPriority w:val="99"/>
    <w:semiHidden/>
    <w:unhideWhenUsed/>
    <w:rsid w:val="00EA0C71"/>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EA0C71"/>
    <w:rPr>
      <w:sz w:val="20"/>
      <w:szCs w:val="20"/>
    </w:rPr>
  </w:style>
  <w:style w:type="paragraph" w:styleId="Kommentarthema">
    <w:name w:val="annotation subject"/>
    <w:basedOn w:val="Kommentartext"/>
    <w:next w:val="Kommentartext"/>
    <w:link w:val="KommentarthemaZchn"/>
    <w:uiPriority w:val="99"/>
    <w:semiHidden/>
    <w:unhideWhenUsed/>
    <w:rsid w:val="00EA0C71"/>
    <w:rPr>
      <w:b/>
      <w:bCs/>
    </w:rPr>
  </w:style>
  <w:style w:type="character" w:customStyle="1" w:styleId="KommentarthemaZchn">
    <w:name w:val="Kommentarthema Zchn"/>
    <w:basedOn w:val="KommentartextZchn"/>
    <w:link w:val="Kommentarthema"/>
    <w:uiPriority w:val="99"/>
    <w:semiHidden/>
    <w:rsid w:val="00EA0C71"/>
    <w:rPr>
      <w:b/>
      <w:bCs/>
      <w:sz w:val="20"/>
      <w:szCs w:val="20"/>
    </w:rPr>
  </w:style>
  <w:style w:type="character" w:customStyle="1" w:styleId="ListenabsatzZchn">
    <w:name w:val="Listenabsatz Zchn"/>
    <w:basedOn w:val="Absatz-Standardschriftart"/>
    <w:link w:val="Listenabsatz"/>
    <w:uiPriority w:val="34"/>
    <w:locked/>
    <w:rsid w:val="000B568E"/>
  </w:style>
  <w:style w:type="paragraph" w:styleId="Beschriftung">
    <w:name w:val="caption"/>
    <w:basedOn w:val="Standard"/>
    <w:next w:val="Standard"/>
    <w:uiPriority w:val="35"/>
    <w:semiHidden/>
    <w:unhideWhenUsed/>
    <w:qFormat/>
    <w:rsid w:val="00C63A52"/>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uiPriority w:val="99"/>
    <w:semiHidden/>
    <w:unhideWhenUsed/>
    <w:rsid w:val="00B775A7"/>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B775A7"/>
    <w:rPr>
      <w:sz w:val="20"/>
      <w:szCs w:val="20"/>
    </w:rPr>
  </w:style>
  <w:style w:type="character" w:styleId="Funotenzeichen">
    <w:name w:val="footnote reference"/>
    <w:basedOn w:val="Absatz-Standardschriftart"/>
    <w:uiPriority w:val="99"/>
    <w:semiHidden/>
    <w:unhideWhenUsed/>
    <w:rsid w:val="00B775A7"/>
    <w:rPr>
      <w:vertAlign w:val="superscript"/>
    </w:rPr>
  </w:style>
  <w:style w:type="paragraph" w:styleId="Kopfzeile">
    <w:name w:val="header"/>
    <w:basedOn w:val="Standard"/>
    <w:link w:val="KopfzeileZchn"/>
    <w:uiPriority w:val="99"/>
    <w:unhideWhenUsed/>
    <w:rsid w:val="00B775A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775A7"/>
  </w:style>
  <w:style w:type="paragraph" w:styleId="Fuzeile">
    <w:name w:val="footer"/>
    <w:basedOn w:val="Standard"/>
    <w:link w:val="FuzeileZchn"/>
    <w:uiPriority w:val="99"/>
    <w:unhideWhenUsed/>
    <w:rsid w:val="00B775A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775A7"/>
  </w:style>
  <w:style w:type="paragraph" w:styleId="Sprechblasentext">
    <w:name w:val="Balloon Text"/>
    <w:basedOn w:val="Standard"/>
    <w:link w:val="SprechblasentextZchn"/>
    <w:uiPriority w:val="99"/>
    <w:semiHidden/>
    <w:unhideWhenUsed/>
    <w:rsid w:val="00DA0F6E"/>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A0F6E"/>
    <w:rPr>
      <w:rFonts w:ascii="Tahoma" w:hAnsi="Tahoma" w:cs="Tahoma"/>
      <w:sz w:val="16"/>
      <w:szCs w:val="16"/>
    </w:rPr>
  </w:style>
  <w:style w:type="paragraph" w:styleId="Listenabsatz">
    <w:name w:val="List Paragraph"/>
    <w:basedOn w:val="Standard"/>
    <w:link w:val="ListenabsatzZchn"/>
    <w:uiPriority w:val="34"/>
    <w:qFormat/>
    <w:rsid w:val="003E3B77"/>
    <w:pPr>
      <w:ind w:left="720"/>
      <w:contextualSpacing/>
    </w:pPr>
  </w:style>
  <w:style w:type="character" w:styleId="Seitenzahl">
    <w:name w:val="page number"/>
    <w:basedOn w:val="Absatz-Standardschriftart"/>
    <w:semiHidden/>
    <w:unhideWhenUsed/>
    <w:rsid w:val="004B1904"/>
  </w:style>
  <w:style w:type="table" w:customStyle="1" w:styleId="GridTable41">
    <w:name w:val="Grid Table 41"/>
    <w:basedOn w:val="NormaleTabelle"/>
    <w:uiPriority w:val="49"/>
    <w:rsid w:val="00D62995"/>
    <w:pPr>
      <w:spacing w:after="0" w:line="240" w:lineRule="auto"/>
    </w:pPr>
    <w:rPr>
      <w:lang w:val="fr-FR"/>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efault">
    <w:name w:val="Default"/>
    <w:rsid w:val="00BC50BD"/>
    <w:pPr>
      <w:autoSpaceDE w:val="0"/>
      <w:autoSpaceDN w:val="0"/>
      <w:adjustRightInd w:val="0"/>
      <w:spacing w:after="0" w:line="240" w:lineRule="auto"/>
    </w:pPr>
    <w:rPr>
      <w:rFonts w:ascii="Georgia" w:hAnsi="Georgia" w:cs="Georgia"/>
      <w:color w:val="000000"/>
      <w:sz w:val="24"/>
      <w:szCs w:val="24"/>
    </w:rPr>
  </w:style>
  <w:style w:type="paragraph" w:styleId="KeinLeerraum">
    <w:name w:val="No Spacing"/>
    <w:uiPriority w:val="1"/>
    <w:qFormat/>
    <w:rsid w:val="0078757B"/>
    <w:pPr>
      <w:spacing w:after="0" w:line="240" w:lineRule="auto"/>
    </w:pPr>
  </w:style>
  <w:style w:type="character" w:styleId="Kommentarzeichen">
    <w:name w:val="annotation reference"/>
    <w:basedOn w:val="Absatz-Standardschriftart"/>
    <w:uiPriority w:val="99"/>
    <w:semiHidden/>
    <w:unhideWhenUsed/>
    <w:rsid w:val="00EA0C71"/>
    <w:rPr>
      <w:sz w:val="16"/>
      <w:szCs w:val="16"/>
    </w:rPr>
  </w:style>
  <w:style w:type="paragraph" w:styleId="Kommentartext">
    <w:name w:val="annotation text"/>
    <w:basedOn w:val="Standard"/>
    <w:link w:val="KommentartextZchn"/>
    <w:uiPriority w:val="99"/>
    <w:semiHidden/>
    <w:unhideWhenUsed/>
    <w:rsid w:val="00EA0C71"/>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EA0C71"/>
    <w:rPr>
      <w:sz w:val="20"/>
      <w:szCs w:val="20"/>
    </w:rPr>
  </w:style>
  <w:style w:type="paragraph" w:styleId="Kommentarthema">
    <w:name w:val="annotation subject"/>
    <w:basedOn w:val="Kommentartext"/>
    <w:next w:val="Kommentartext"/>
    <w:link w:val="KommentarthemaZchn"/>
    <w:uiPriority w:val="99"/>
    <w:semiHidden/>
    <w:unhideWhenUsed/>
    <w:rsid w:val="00EA0C71"/>
    <w:rPr>
      <w:b/>
      <w:bCs/>
    </w:rPr>
  </w:style>
  <w:style w:type="character" w:customStyle="1" w:styleId="KommentarthemaZchn">
    <w:name w:val="Kommentarthema Zchn"/>
    <w:basedOn w:val="KommentartextZchn"/>
    <w:link w:val="Kommentarthema"/>
    <w:uiPriority w:val="99"/>
    <w:semiHidden/>
    <w:rsid w:val="00EA0C71"/>
    <w:rPr>
      <w:b/>
      <w:bCs/>
      <w:sz w:val="20"/>
      <w:szCs w:val="20"/>
    </w:rPr>
  </w:style>
  <w:style w:type="character" w:customStyle="1" w:styleId="ListenabsatzZchn">
    <w:name w:val="Listenabsatz Zchn"/>
    <w:basedOn w:val="Absatz-Standardschriftart"/>
    <w:link w:val="Listenabsatz"/>
    <w:uiPriority w:val="34"/>
    <w:locked/>
    <w:rsid w:val="000B568E"/>
  </w:style>
  <w:style w:type="paragraph" w:styleId="Beschriftung">
    <w:name w:val="caption"/>
    <w:basedOn w:val="Standard"/>
    <w:next w:val="Standard"/>
    <w:uiPriority w:val="35"/>
    <w:semiHidden/>
    <w:unhideWhenUsed/>
    <w:qFormat/>
    <w:rsid w:val="00C63A52"/>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5355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4E668F-AAB9-4431-ADA3-99AF119765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3674</Words>
  <Characters>23152</Characters>
  <Application>Microsoft Office Word</Application>
  <DocSecurity>0</DocSecurity>
  <Lines>192</Lines>
  <Paragraphs>53</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GIZ GmbH</Company>
  <LinksUpToDate>false</LinksUpToDate>
  <CharactersWithSpaces>26773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Martina Pellny</dc:creator>
  <cp:lastModifiedBy>Martina Pellny</cp:lastModifiedBy>
  <cp:revision>5</cp:revision>
  <cp:lastPrinted>2017-10-31T09:27:00Z</cp:lastPrinted>
  <dcterms:created xsi:type="dcterms:W3CDTF">2017-10-31T09:21:00Z</dcterms:created>
  <dcterms:modified xsi:type="dcterms:W3CDTF">2017-10-31T09:49:00Z</dcterms:modified>
</cp:coreProperties>
</file>