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word/charts/chart1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Default Extension="tiff" ContentType="image/tiff"/>
  <Override PartName="/word/charts/chart15.xml" ContentType="application/vnd.openxmlformats-officedocument.drawingml.chart+xml"/>
  <Override PartName="/word/charts/chart16.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Pr>
        <w:id w:val="817430"/>
        <w:docPartObj>
          <w:docPartGallery w:val="Cover Pages"/>
          <w:docPartUnique/>
        </w:docPartObj>
      </w:sdtPr>
      <w:sdtEndPr>
        <w:rPr>
          <w:caps/>
          <w:sz w:val="22"/>
          <w:szCs w:val="22"/>
        </w:rPr>
      </w:sdtEndPr>
      <w:sdtContent>
        <w:p w:rsidR="00916456" w:rsidRDefault="00916456">
          <w:pPr>
            <w:pStyle w:val="NoSpacing"/>
            <w:rPr>
              <w:rFonts w:asciiTheme="majorHAnsi" w:eastAsiaTheme="majorEastAsia" w:hAnsiTheme="majorHAnsi" w:cstheme="majorBidi"/>
              <w:sz w:val="72"/>
              <w:szCs w:val="72"/>
            </w:rPr>
          </w:pPr>
        </w:p>
        <w:p w:rsidR="00916456" w:rsidRDefault="00916456">
          <w:pPr>
            <w:pStyle w:val="NoSpacing"/>
            <w:rPr>
              <w:rFonts w:asciiTheme="majorHAnsi" w:eastAsiaTheme="majorEastAsia" w:hAnsiTheme="majorHAnsi" w:cstheme="majorBidi"/>
              <w:sz w:val="72"/>
              <w:szCs w:val="72"/>
            </w:rPr>
          </w:pPr>
        </w:p>
        <w:p w:rsidR="00916456" w:rsidRDefault="00916456">
          <w:pPr>
            <w:pStyle w:val="NoSpacing"/>
            <w:rPr>
              <w:rFonts w:asciiTheme="majorHAnsi" w:eastAsiaTheme="majorEastAsia" w:hAnsiTheme="majorHAnsi" w:cstheme="majorBidi"/>
              <w:sz w:val="72"/>
              <w:szCs w:val="72"/>
            </w:rPr>
          </w:pPr>
        </w:p>
        <w:p w:rsidR="00916456" w:rsidRDefault="00916456">
          <w:pPr>
            <w:pStyle w:val="NoSpacing"/>
            <w:rPr>
              <w:rFonts w:asciiTheme="majorHAnsi" w:eastAsiaTheme="majorEastAsia" w:hAnsiTheme="majorHAnsi" w:cstheme="majorBidi"/>
              <w:sz w:val="72"/>
              <w:szCs w:val="72"/>
            </w:rPr>
          </w:pPr>
        </w:p>
        <w:p w:rsidR="00D47CCC" w:rsidRDefault="00B35FCA">
          <w:pPr>
            <w:pStyle w:val="NoSpacing"/>
            <w:rPr>
              <w:rFonts w:asciiTheme="majorHAnsi" w:eastAsiaTheme="majorEastAsia" w:hAnsiTheme="majorHAnsi" w:cstheme="majorBidi"/>
              <w:sz w:val="72"/>
              <w:szCs w:val="72"/>
            </w:rPr>
          </w:pPr>
          <w:r w:rsidRPr="00B35FCA">
            <w:rPr>
              <w:rFonts w:asciiTheme="minorHAnsi" w:eastAsiaTheme="majorEastAsia" w:hAnsiTheme="minorHAnsi" w:cstheme="majorBidi"/>
              <w:noProof/>
              <w:lang w:eastAsia="zh-TW"/>
            </w:rPr>
            <w:pict>
              <v:rect id="_x0000_s1049" style="position:absolute;margin-left:0;margin-top:0;width:641.75pt;height:64pt;z-index:251664384;mso-width-percent:1050;mso-height-percent:900;mso-position-horizontal:center;mso-position-horizontal-relative:page;mso-position-vertical:bottom;mso-position-vertical-relative:page;mso-width-percent:1050;mso-height-percent:900;mso-height-relative:top-margin-area" o:allowincell="f" fillcolor="#4bacc6 [3208]" strokecolor="#31849b [2408]">
                <w10:wrap anchorx="page" anchory="page"/>
              </v:rect>
            </w:pict>
          </w:r>
          <w:r w:rsidRPr="00B35FCA">
            <w:rPr>
              <w:rFonts w:asciiTheme="minorHAnsi" w:eastAsiaTheme="majorEastAsia" w:hAnsiTheme="minorHAnsi" w:cstheme="majorBidi"/>
              <w:noProof/>
              <w:lang w:eastAsia="zh-TW"/>
            </w:rPr>
            <w:pict>
              <v:rect id="_x0000_s1052" style="position:absolute;margin-left:0;margin-top:0;width:7.15pt;height:830.75pt;z-index:251667456;mso-height-percent:1050;mso-position-horizontal:center;mso-position-horizontal-relative:left-margin-area;mso-position-vertical:center;mso-position-vertical-relative:page;mso-height-percent:1050" o:allowincell="f" fillcolor="white [3212]" strokecolor="#31849b [2408]">
                <w10:wrap anchorx="margin" anchory="page"/>
              </v:rect>
            </w:pict>
          </w:r>
          <w:r w:rsidRPr="00B35FCA">
            <w:rPr>
              <w:rFonts w:asciiTheme="minorHAnsi" w:eastAsiaTheme="majorEastAsia" w:hAnsiTheme="minorHAnsi" w:cstheme="majorBidi"/>
              <w:noProof/>
              <w:lang w:eastAsia="zh-TW"/>
            </w:rPr>
            <w:pict>
              <v:rect id="_x0000_s1051" style="position:absolute;margin-left:0;margin-top:0;width:7.15pt;height:830.75pt;z-index:251666432;mso-height-percent:1050;mso-position-horizontal:center;mso-position-horizontal-relative:right-margin-area;mso-position-vertical:center;mso-position-vertical-relative:page;mso-height-percent:1050" o:allowincell="f" fillcolor="white [3212]" strokecolor="#31849b [2408]">
                <w10:wrap anchorx="page" anchory="page"/>
              </v:rect>
            </w:pict>
          </w:r>
          <w:r w:rsidRPr="00B35FCA">
            <w:rPr>
              <w:rFonts w:asciiTheme="minorHAnsi" w:eastAsiaTheme="majorEastAsia" w:hAnsiTheme="minorHAnsi" w:cstheme="majorBidi"/>
              <w:noProof/>
              <w:lang w:eastAsia="zh-TW"/>
            </w:rPr>
            <w:pict>
              <v:rect id="_x0000_s1050" style="position:absolute;margin-left:0;margin-top:0;width:641.75pt;height:64pt;z-index:251665408;mso-width-percent:1050;mso-height-percent:900;mso-position-horizontal:center;mso-position-horizontal-relative:page;mso-position-vertical:top;mso-position-vertical-relative:top-margin-area;mso-width-percent:1050;mso-height-percent:900;mso-height-relative:top-margin-area" o:allowincell="f" fillcolor="#4bacc6 [3208]" strokecolor="#31849b [2408]">
                <w10:wrap anchorx="page" anchory="margin"/>
              </v:rect>
            </w:pict>
          </w:r>
        </w:p>
        <w:sdt>
          <w:sdtPr>
            <w:rPr>
              <w:rFonts w:asciiTheme="majorHAnsi" w:eastAsiaTheme="majorEastAsia" w:hAnsiTheme="majorHAnsi" w:cstheme="majorBidi"/>
              <w:b/>
              <w:sz w:val="72"/>
              <w:szCs w:val="72"/>
            </w:rPr>
            <w:alias w:val="Title"/>
            <w:id w:val="14700071"/>
            <w:dataBinding w:prefixMappings="xmlns:ns0='http://schemas.openxmlformats.org/package/2006/metadata/core-properties' xmlns:ns1='http://purl.org/dc/elements/1.1/'" w:xpath="/ns0:coreProperties[1]/ns1:title[1]" w:storeItemID="{6C3C8BC8-F283-45AE-878A-BAB7291924A1}"/>
            <w:text/>
          </w:sdtPr>
          <w:sdtContent>
            <w:p w:rsidR="00D47CCC" w:rsidRPr="00916456" w:rsidRDefault="00D47CCC" w:rsidP="00916456">
              <w:pPr>
                <w:pStyle w:val="NoSpacing"/>
                <w:spacing w:after="120"/>
                <w:jc w:val="center"/>
                <w:rPr>
                  <w:rFonts w:asciiTheme="majorHAnsi" w:eastAsiaTheme="majorEastAsia" w:hAnsiTheme="majorHAnsi" w:cstheme="majorBidi"/>
                  <w:b/>
                  <w:sz w:val="72"/>
                  <w:szCs w:val="72"/>
                </w:rPr>
              </w:pPr>
              <w:r w:rsidRPr="00916456">
                <w:rPr>
                  <w:rFonts w:asciiTheme="majorHAnsi" w:eastAsiaTheme="majorEastAsia" w:hAnsiTheme="majorHAnsi" w:cstheme="majorBidi"/>
                  <w:b/>
                  <w:sz w:val="72"/>
                  <w:szCs w:val="72"/>
                </w:rPr>
                <w:t>Bangladesh National Social Protection Strategy</w:t>
              </w:r>
            </w:p>
          </w:sdtContent>
        </w:sdt>
        <w:sdt>
          <w:sdtPr>
            <w:rPr>
              <w:rFonts w:asciiTheme="majorHAnsi" w:eastAsiaTheme="majorEastAsia" w:hAnsiTheme="majorHAnsi" w:cstheme="majorBidi"/>
              <w:b/>
              <w:color w:val="365F91" w:themeColor="accent1" w:themeShade="BF"/>
              <w:sz w:val="36"/>
              <w:szCs w:val="36"/>
            </w:rPr>
            <w:alias w:val="Subtitle"/>
            <w:id w:val="14700077"/>
            <w:dataBinding w:prefixMappings="xmlns:ns0='http://schemas.openxmlformats.org/package/2006/metadata/core-properties' xmlns:ns1='http://purl.org/dc/elements/1.1/'" w:xpath="/ns0:coreProperties[1]/ns1:subject[1]" w:storeItemID="{6C3C8BC8-F283-45AE-878A-BAB7291924A1}"/>
            <w:text/>
          </w:sdtPr>
          <w:sdtContent>
            <w:p w:rsidR="00D47CCC" w:rsidRPr="00916456" w:rsidRDefault="00356F68" w:rsidP="00916456">
              <w:pPr>
                <w:pStyle w:val="NoSpacing"/>
                <w:jc w:val="center"/>
                <w:rPr>
                  <w:rFonts w:asciiTheme="majorHAnsi" w:eastAsiaTheme="majorEastAsia" w:hAnsiTheme="majorHAnsi" w:cstheme="majorBidi"/>
                  <w:b/>
                  <w:color w:val="365F91" w:themeColor="accent1" w:themeShade="BF"/>
                  <w:sz w:val="36"/>
                  <w:szCs w:val="36"/>
                </w:rPr>
              </w:pPr>
              <w:r>
                <w:rPr>
                  <w:rFonts w:asciiTheme="majorHAnsi" w:eastAsiaTheme="majorEastAsia" w:hAnsiTheme="majorHAnsi" w:cstheme="majorBidi"/>
                  <w:b/>
                  <w:color w:val="365F91" w:themeColor="accent1" w:themeShade="BF"/>
                  <w:sz w:val="36"/>
                  <w:szCs w:val="36"/>
                </w:rPr>
                <w:t>First Draft, November 15</w:t>
              </w:r>
              <w:r w:rsidR="00D47CCC" w:rsidRPr="00916456">
                <w:rPr>
                  <w:rFonts w:asciiTheme="majorHAnsi" w:eastAsiaTheme="majorEastAsia" w:hAnsiTheme="majorHAnsi" w:cstheme="majorBidi"/>
                  <w:b/>
                  <w:color w:val="365F91" w:themeColor="accent1" w:themeShade="BF"/>
                  <w:sz w:val="36"/>
                  <w:szCs w:val="36"/>
                </w:rPr>
                <w:t>, 2013</w:t>
              </w:r>
            </w:p>
          </w:sdtContent>
        </w:sdt>
        <w:p w:rsidR="00D47CCC" w:rsidRDefault="00D47CCC">
          <w:pPr>
            <w:pStyle w:val="NoSpacing"/>
            <w:rPr>
              <w:rFonts w:asciiTheme="majorHAnsi" w:eastAsiaTheme="majorEastAsia" w:hAnsiTheme="majorHAnsi" w:cstheme="majorBidi"/>
              <w:sz w:val="36"/>
              <w:szCs w:val="36"/>
            </w:rPr>
          </w:pPr>
        </w:p>
        <w:p w:rsidR="00D47CCC" w:rsidRDefault="00B35FCA">
          <w:pPr>
            <w:rPr>
              <w:rFonts w:asciiTheme="majorHAnsi" w:eastAsiaTheme="majorEastAsia" w:hAnsiTheme="majorHAnsi" w:cstheme="majorBidi"/>
              <w:caps/>
            </w:rPr>
          </w:pPr>
          <w:r>
            <w:rPr>
              <w:rFonts w:asciiTheme="majorHAnsi" w:eastAsiaTheme="majorEastAsia" w:hAnsiTheme="majorHAnsi" w:cstheme="majorBidi"/>
              <w:caps/>
              <w:noProof/>
            </w:rPr>
            <w:pict>
              <v:shapetype id="_x0000_t202" coordsize="21600,21600" o:spt="202" path="m,l,21600r21600,l21600,xe">
                <v:stroke joinstyle="miter"/>
                <v:path gradientshapeok="t" o:connecttype="rect"/>
              </v:shapetype>
              <v:shape id="Text Box 44" o:spid="_x0000_s1059" type="#_x0000_t202" style="position:absolute;margin-left:24pt;margin-top:660.3pt;width:413.25pt;height:70pt;z-index:251668480;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2dVuAIAAMI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" filled="f" stroked="f">
                <v:textbox style="mso-next-textbox:#Text Box 44">
                  <w:txbxContent>
                    <w:p w:rsidR="007853CB" w:rsidRPr="00D97294" w:rsidRDefault="007853CB" w:rsidP="00C461EA">
                      <w:pPr>
                        <w:spacing w:after="120"/>
                        <w:jc w:val="center"/>
                        <w:rPr>
                          <w:rFonts w:asciiTheme="majorHAnsi" w:hAnsiTheme="majorHAnsi"/>
                          <w:b/>
                          <w:color w:val="000000" w:themeColor="text1"/>
                          <w:sz w:val="32"/>
                        </w:rPr>
                      </w:pPr>
                      <w:r w:rsidRPr="00D97294">
                        <w:rPr>
                          <w:rFonts w:asciiTheme="majorHAnsi" w:hAnsiTheme="majorHAnsi"/>
                          <w:b/>
                          <w:color w:val="000000" w:themeColor="text1"/>
                          <w:sz w:val="32"/>
                        </w:rPr>
                        <w:t>General Economics Division, Planning Commission</w:t>
                      </w:r>
                    </w:p>
                    <w:p w:rsidR="007853CB" w:rsidRPr="00D97294" w:rsidRDefault="007853CB" w:rsidP="00B362F5">
                      <w:pPr>
                        <w:jc w:val="center"/>
                        <w:rPr>
                          <w:rFonts w:asciiTheme="majorHAnsi" w:hAnsiTheme="majorHAnsi"/>
                          <w:b/>
                          <w:color w:val="000000" w:themeColor="text1"/>
                          <w:sz w:val="32"/>
                        </w:rPr>
                      </w:pPr>
                      <w:r w:rsidRPr="00D97294">
                        <w:rPr>
                          <w:rFonts w:asciiTheme="majorHAnsi" w:hAnsiTheme="majorHAnsi"/>
                          <w:b/>
                          <w:color w:val="000000" w:themeColor="text1"/>
                          <w:sz w:val="32"/>
                        </w:rPr>
                        <w:t xml:space="preserve">Government of the People’s Republic of Bangladesh </w:t>
                      </w:r>
                    </w:p>
                  </w:txbxContent>
                </v:textbox>
                <w10:wrap type="square" anchorx="margin" anchory="margin"/>
              </v:shape>
            </w:pict>
          </w:r>
          <w:r w:rsidR="00D47CCC">
            <w:rPr>
              <w:rFonts w:asciiTheme="majorHAnsi" w:eastAsiaTheme="majorEastAsia" w:hAnsiTheme="majorHAnsi" w:cstheme="majorBidi"/>
              <w:caps/>
            </w:rPr>
            <w:br w:type="page"/>
          </w:r>
        </w:p>
      </w:sdtContent>
    </w:sdt>
    <w:p w:rsidR="00157466" w:rsidRDefault="00157466" w:rsidP="002C40FA">
      <w:pPr>
        <w:pStyle w:val="Title"/>
        <w:sectPr w:rsidR="00157466" w:rsidSect="006824A3">
          <w:footerReference w:type="default" r:id="rId9"/>
          <w:footerReference w:type="first" r:id="rId10"/>
          <w:pgSz w:w="12240" w:h="15840" w:code="1"/>
          <w:pgMar w:top="1440" w:right="1440" w:bottom="1440" w:left="1440" w:header="720" w:footer="720" w:gutter="0"/>
          <w:cols w:space="720"/>
          <w:docGrid w:linePitch="360"/>
        </w:sectPr>
      </w:pPr>
    </w:p>
    <w:p w:rsidR="00157466" w:rsidRPr="00157466" w:rsidRDefault="00157466" w:rsidP="00157466">
      <w:pPr>
        <w:pStyle w:val="IntenseQuote"/>
        <w:spacing w:after="480"/>
        <w:jc w:val="center"/>
        <w:rPr>
          <w:sz w:val="28"/>
        </w:rPr>
      </w:pPr>
      <w:r w:rsidRPr="00157466">
        <w:rPr>
          <w:sz w:val="28"/>
        </w:rPr>
        <w:lastRenderedPageBreak/>
        <w:t>Table of Contents</w:t>
      </w:r>
    </w:p>
    <w:p w:rsidR="00492579" w:rsidRDefault="00B35FCA">
      <w:pPr>
        <w:pStyle w:val="TOC1"/>
        <w:rPr>
          <w:rFonts w:asciiTheme="minorHAnsi" w:eastAsiaTheme="minorEastAsia" w:hAnsiTheme="minorHAnsi"/>
          <w:b w:val="0"/>
          <w:color w:val="auto"/>
          <w:sz w:val="22"/>
        </w:rPr>
      </w:pPr>
      <w:r w:rsidRPr="00B35FCA">
        <w:rPr>
          <w:rFonts w:cs="Times New Roman"/>
        </w:rPr>
        <w:fldChar w:fldCharType="begin"/>
      </w:r>
      <w:r w:rsidR="00157466">
        <w:rPr>
          <w:rFonts w:cs="Times New Roman"/>
        </w:rPr>
        <w:instrText xml:space="preserve"> TOC \o "1-3" \h \z \t "Title,1" </w:instrText>
      </w:r>
      <w:r w:rsidRPr="00B35FCA">
        <w:rPr>
          <w:rFonts w:cs="Times New Roman"/>
        </w:rPr>
        <w:fldChar w:fldCharType="separate"/>
      </w:r>
      <w:hyperlink w:anchor="_Toc372205763" w:history="1">
        <w:r w:rsidR="00492579" w:rsidRPr="00C240E1">
          <w:rPr>
            <w:rStyle w:val="Hyperlink"/>
          </w:rPr>
          <w:t>List of Tables</w:t>
        </w:r>
        <w:r w:rsidR="00492579">
          <w:rPr>
            <w:webHidden/>
          </w:rPr>
          <w:tab/>
        </w:r>
        <w:r>
          <w:rPr>
            <w:webHidden/>
          </w:rPr>
          <w:fldChar w:fldCharType="begin"/>
        </w:r>
        <w:r w:rsidR="00492579">
          <w:rPr>
            <w:webHidden/>
          </w:rPr>
          <w:instrText xml:space="preserve"> PAGEREF _Toc372205763 \h </w:instrText>
        </w:r>
        <w:r>
          <w:rPr>
            <w:webHidden/>
          </w:rPr>
        </w:r>
        <w:r>
          <w:rPr>
            <w:webHidden/>
          </w:rPr>
          <w:fldChar w:fldCharType="separate"/>
        </w:r>
        <w:r w:rsidR="00926D08">
          <w:rPr>
            <w:webHidden/>
          </w:rPr>
          <w:t>iv</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764" w:history="1">
        <w:r w:rsidR="00492579" w:rsidRPr="00C240E1">
          <w:rPr>
            <w:rStyle w:val="Hyperlink"/>
          </w:rPr>
          <w:t>List of Figures</w:t>
        </w:r>
        <w:r w:rsidR="00492579">
          <w:rPr>
            <w:webHidden/>
          </w:rPr>
          <w:tab/>
        </w:r>
        <w:r>
          <w:rPr>
            <w:webHidden/>
          </w:rPr>
          <w:fldChar w:fldCharType="begin"/>
        </w:r>
        <w:r w:rsidR="00492579">
          <w:rPr>
            <w:webHidden/>
          </w:rPr>
          <w:instrText xml:space="preserve"> PAGEREF _Toc372205764 \h </w:instrText>
        </w:r>
        <w:r>
          <w:rPr>
            <w:webHidden/>
          </w:rPr>
        </w:r>
        <w:r>
          <w:rPr>
            <w:webHidden/>
          </w:rPr>
          <w:fldChar w:fldCharType="separate"/>
        </w:r>
        <w:r w:rsidR="00926D08">
          <w:rPr>
            <w:webHidden/>
          </w:rPr>
          <w:t>v</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765" w:history="1">
        <w:r w:rsidR="00492579" w:rsidRPr="00C240E1">
          <w:rPr>
            <w:rStyle w:val="Hyperlink"/>
          </w:rPr>
          <w:t>List of Boxes</w:t>
        </w:r>
        <w:r w:rsidR="00492579">
          <w:rPr>
            <w:webHidden/>
          </w:rPr>
          <w:tab/>
        </w:r>
        <w:r>
          <w:rPr>
            <w:webHidden/>
          </w:rPr>
          <w:fldChar w:fldCharType="begin"/>
        </w:r>
        <w:r w:rsidR="00492579">
          <w:rPr>
            <w:webHidden/>
          </w:rPr>
          <w:instrText xml:space="preserve"> PAGEREF _Toc372205765 \h </w:instrText>
        </w:r>
        <w:r>
          <w:rPr>
            <w:webHidden/>
          </w:rPr>
        </w:r>
        <w:r>
          <w:rPr>
            <w:webHidden/>
          </w:rPr>
          <w:fldChar w:fldCharType="separate"/>
        </w:r>
        <w:r w:rsidR="00926D08">
          <w:rPr>
            <w:webHidden/>
          </w:rPr>
          <w:t>vi</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766" w:history="1">
        <w:r w:rsidR="00492579" w:rsidRPr="00C240E1">
          <w:rPr>
            <w:rStyle w:val="Hyperlink"/>
          </w:rPr>
          <w:t>Acronyms</w:t>
        </w:r>
        <w:r w:rsidR="00492579">
          <w:rPr>
            <w:webHidden/>
          </w:rPr>
          <w:tab/>
        </w:r>
        <w:r>
          <w:rPr>
            <w:webHidden/>
          </w:rPr>
          <w:fldChar w:fldCharType="begin"/>
        </w:r>
        <w:r w:rsidR="00492579">
          <w:rPr>
            <w:webHidden/>
          </w:rPr>
          <w:instrText xml:space="preserve"> PAGEREF _Toc372205766 \h </w:instrText>
        </w:r>
        <w:r>
          <w:rPr>
            <w:webHidden/>
          </w:rPr>
        </w:r>
        <w:r>
          <w:rPr>
            <w:webHidden/>
          </w:rPr>
          <w:fldChar w:fldCharType="separate"/>
        </w:r>
        <w:r w:rsidR="00926D08">
          <w:rPr>
            <w:webHidden/>
          </w:rPr>
          <w:t>vii</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767" w:history="1">
        <w:r w:rsidR="00492579" w:rsidRPr="00C240E1">
          <w:rPr>
            <w:rStyle w:val="Hyperlink"/>
          </w:rPr>
          <w:t>Executive Summary</w:t>
        </w:r>
        <w:r w:rsidR="00492579">
          <w:rPr>
            <w:webHidden/>
          </w:rPr>
          <w:tab/>
        </w:r>
        <w:r>
          <w:rPr>
            <w:webHidden/>
          </w:rPr>
          <w:fldChar w:fldCharType="begin"/>
        </w:r>
        <w:r w:rsidR="00492579">
          <w:rPr>
            <w:webHidden/>
          </w:rPr>
          <w:instrText xml:space="preserve"> PAGEREF _Toc372205767 \h </w:instrText>
        </w:r>
        <w:r>
          <w:rPr>
            <w:webHidden/>
          </w:rPr>
        </w:r>
        <w:r>
          <w:rPr>
            <w:webHidden/>
          </w:rPr>
          <w:fldChar w:fldCharType="separate"/>
        </w:r>
        <w:r w:rsidR="00926D08">
          <w:rPr>
            <w:webHidden/>
          </w:rPr>
          <w:t>ix</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768" w:history="1">
        <w:r w:rsidR="00492579" w:rsidRPr="00C240E1">
          <w:rPr>
            <w:rStyle w:val="Hyperlink"/>
          </w:rPr>
          <w:t>CHAPTER 1</w:t>
        </w:r>
        <w:r w:rsidR="00492579">
          <w:rPr>
            <w:webHidden/>
          </w:rPr>
          <w:tab/>
        </w:r>
        <w:r>
          <w:rPr>
            <w:webHidden/>
          </w:rPr>
          <w:fldChar w:fldCharType="begin"/>
        </w:r>
        <w:r w:rsidR="00492579">
          <w:rPr>
            <w:webHidden/>
          </w:rPr>
          <w:instrText xml:space="preserve"> PAGEREF _Toc372205768 \h </w:instrText>
        </w:r>
        <w:r>
          <w:rPr>
            <w:webHidden/>
          </w:rPr>
        </w:r>
        <w:r>
          <w:rPr>
            <w:webHidden/>
          </w:rPr>
          <w:fldChar w:fldCharType="separate"/>
        </w:r>
        <w:r w:rsidR="00926D08">
          <w:rPr>
            <w:webHidden/>
          </w:rPr>
          <w:t>1</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769" w:history="1">
        <w:r w:rsidR="00492579" w:rsidRPr="00C240E1">
          <w:rPr>
            <w:rStyle w:val="Hyperlink"/>
          </w:rPr>
          <w:t>Development Context for National Social Protection Strategy</w:t>
        </w:r>
        <w:r w:rsidR="00492579">
          <w:rPr>
            <w:webHidden/>
          </w:rPr>
          <w:tab/>
        </w:r>
        <w:r>
          <w:rPr>
            <w:webHidden/>
          </w:rPr>
          <w:fldChar w:fldCharType="begin"/>
        </w:r>
        <w:r w:rsidR="00492579">
          <w:rPr>
            <w:webHidden/>
          </w:rPr>
          <w:instrText xml:space="preserve"> PAGEREF _Toc372205769 \h </w:instrText>
        </w:r>
        <w:r>
          <w:rPr>
            <w:webHidden/>
          </w:rPr>
        </w:r>
        <w:r>
          <w:rPr>
            <w:webHidden/>
          </w:rPr>
          <w:fldChar w:fldCharType="separate"/>
        </w:r>
        <w:r w:rsidR="00926D08">
          <w:rPr>
            <w:webHidden/>
          </w:rPr>
          <w:t>1</w:t>
        </w:r>
        <w:r>
          <w:rPr>
            <w:webHidden/>
          </w:rPr>
          <w:fldChar w:fldCharType="end"/>
        </w:r>
      </w:hyperlink>
    </w:p>
    <w:p w:rsidR="00492579" w:rsidRDefault="00B35FCA">
      <w:pPr>
        <w:pStyle w:val="TOC2"/>
        <w:rPr>
          <w:rFonts w:asciiTheme="minorHAnsi" w:eastAsiaTheme="minorEastAsia" w:hAnsiTheme="minorHAnsi"/>
          <w:b w:val="0"/>
          <w:noProof/>
        </w:rPr>
      </w:pPr>
      <w:hyperlink w:anchor="_Toc372205770" w:history="1">
        <w:r w:rsidR="00492579" w:rsidRPr="00C240E1">
          <w:rPr>
            <w:rStyle w:val="Hyperlink"/>
            <w:noProof/>
          </w:rPr>
          <w:t>1.1 Background</w:t>
        </w:r>
        <w:r w:rsidR="00492579">
          <w:rPr>
            <w:noProof/>
            <w:webHidden/>
          </w:rPr>
          <w:tab/>
        </w:r>
        <w:r>
          <w:rPr>
            <w:noProof/>
            <w:webHidden/>
          </w:rPr>
          <w:fldChar w:fldCharType="begin"/>
        </w:r>
        <w:r w:rsidR="00492579">
          <w:rPr>
            <w:noProof/>
            <w:webHidden/>
          </w:rPr>
          <w:instrText xml:space="preserve"> PAGEREF _Toc372205770 \h </w:instrText>
        </w:r>
        <w:r>
          <w:rPr>
            <w:noProof/>
            <w:webHidden/>
          </w:rPr>
        </w:r>
        <w:r>
          <w:rPr>
            <w:noProof/>
            <w:webHidden/>
          </w:rPr>
          <w:fldChar w:fldCharType="separate"/>
        </w:r>
        <w:r w:rsidR="00926D08">
          <w:rPr>
            <w:noProof/>
            <w:webHidden/>
          </w:rPr>
          <w:t>1</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71" w:history="1">
        <w:r w:rsidR="00492579" w:rsidRPr="00C240E1">
          <w:rPr>
            <w:rStyle w:val="Hyperlink"/>
            <w:noProof/>
          </w:rPr>
          <w:t>1.2 Social Protection and Social Development Framework</w:t>
        </w:r>
        <w:r w:rsidR="00492579">
          <w:rPr>
            <w:noProof/>
            <w:webHidden/>
          </w:rPr>
          <w:tab/>
        </w:r>
        <w:r>
          <w:rPr>
            <w:noProof/>
            <w:webHidden/>
          </w:rPr>
          <w:fldChar w:fldCharType="begin"/>
        </w:r>
        <w:r w:rsidR="00492579">
          <w:rPr>
            <w:noProof/>
            <w:webHidden/>
          </w:rPr>
          <w:instrText xml:space="preserve"> PAGEREF _Toc372205771 \h </w:instrText>
        </w:r>
        <w:r>
          <w:rPr>
            <w:noProof/>
            <w:webHidden/>
          </w:rPr>
        </w:r>
        <w:r>
          <w:rPr>
            <w:noProof/>
            <w:webHidden/>
          </w:rPr>
          <w:fldChar w:fldCharType="separate"/>
        </w:r>
        <w:r w:rsidR="00926D08">
          <w:rPr>
            <w:noProof/>
            <w:webHidden/>
          </w:rPr>
          <w:t>2</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72" w:history="1">
        <w:r w:rsidR="00492579" w:rsidRPr="00C240E1">
          <w:rPr>
            <w:rStyle w:val="Hyperlink"/>
            <w:noProof/>
          </w:rPr>
          <w:t>1.3 Progress with Poverty Reduction</w:t>
        </w:r>
        <w:r w:rsidR="00492579">
          <w:rPr>
            <w:noProof/>
            <w:webHidden/>
          </w:rPr>
          <w:tab/>
        </w:r>
        <w:r>
          <w:rPr>
            <w:noProof/>
            <w:webHidden/>
          </w:rPr>
          <w:fldChar w:fldCharType="begin"/>
        </w:r>
        <w:r w:rsidR="00492579">
          <w:rPr>
            <w:noProof/>
            <w:webHidden/>
          </w:rPr>
          <w:instrText xml:space="preserve"> PAGEREF _Toc372205772 \h </w:instrText>
        </w:r>
        <w:r>
          <w:rPr>
            <w:noProof/>
            <w:webHidden/>
          </w:rPr>
        </w:r>
        <w:r>
          <w:rPr>
            <w:noProof/>
            <w:webHidden/>
          </w:rPr>
          <w:fldChar w:fldCharType="separate"/>
        </w:r>
        <w:r w:rsidR="00926D08">
          <w:rPr>
            <w:noProof/>
            <w:webHidden/>
          </w:rPr>
          <w:t>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73" w:history="1">
        <w:r w:rsidR="00492579" w:rsidRPr="00C240E1">
          <w:rPr>
            <w:rStyle w:val="Hyperlink"/>
            <w:noProof/>
          </w:rPr>
          <w:t>1.4 Evolution and Summary of Social Protection Programmes in Bangladesh</w:t>
        </w:r>
        <w:r w:rsidR="00492579">
          <w:rPr>
            <w:noProof/>
            <w:webHidden/>
          </w:rPr>
          <w:tab/>
        </w:r>
        <w:r>
          <w:rPr>
            <w:noProof/>
            <w:webHidden/>
          </w:rPr>
          <w:fldChar w:fldCharType="begin"/>
        </w:r>
        <w:r w:rsidR="00492579">
          <w:rPr>
            <w:noProof/>
            <w:webHidden/>
          </w:rPr>
          <w:instrText xml:space="preserve"> PAGEREF _Toc372205773 \h </w:instrText>
        </w:r>
        <w:r>
          <w:rPr>
            <w:noProof/>
            <w:webHidden/>
          </w:rPr>
        </w:r>
        <w:r>
          <w:rPr>
            <w:noProof/>
            <w:webHidden/>
          </w:rPr>
          <w:fldChar w:fldCharType="separate"/>
        </w:r>
        <w:r w:rsidR="00926D08">
          <w:rPr>
            <w:noProof/>
            <w:webHidden/>
          </w:rPr>
          <w:t>7</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74" w:history="1">
        <w:r w:rsidR="00492579" w:rsidRPr="00C240E1">
          <w:rPr>
            <w:rStyle w:val="Hyperlink"/>
            <w:noProof/>
          </w:rPr>
          <w:t>1.5 Effects of Social Protection Programmes on Poverty</w:t>
        </w:r>
        <w:r w:rsidR="00492579">
          <w:rPr>
            <w:noProof/>
            <w:webHidden/>
          </w:rPr>
          <w:tab/>
        </w:r>
        <w:r>
          <w:rPr>
            <w:noProof/>
            <w:webHidden/>
          </w:rPr>
          <w:fldChar w:fldCharType="begin"/>
        </w:r>
        <w:r w:rsidR="00492579">
          <w:rPr>
            <w:noProof/>
            <w:webHidden/>
          </w:rPr>
          <w:instrText xml:space="preserve"> PAGEREF _Toc372205774 \h </w:instrText>
        </w:r>
        <w:r>
          <w:rPr>
            <w:noProof/>
            <w:webHidden/>
          </w:rPr>
        </w:r>
        <w:r>
          <w:rPr>
            <w:noProof/>
            <w:webHidden/>
          </w:rPr>
          <w:fldChar w:fldCharType="separate"/>
        </w:r>
        <w:r w:rsidR="00926D08">
          <w:rPr>
            <w:noProof/>
            <w:webHidden/>
          </w:rPr>
          <w:t>12</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75" w:history="1">
        <w:r w:rsidR="00492579" w:rsidRPr="00C240E1">
          <w:rPr>
            <w:rStyle w:val="Hyperlink"/>
            <w:noProof/>
          </w:rPr>
          <w:t>1.6 Issues and Challenges for the National Social Protection Strategy</w:t>
        </w:r>
        <w:r w:rsidR="00492579">
          <w:rPr>
            <w:noProof/>
            <w:webHidden/>
          </w:rPr>
          <w:tab/>
        </w:r>
        <w:r>
          <w:rPr>
            <w:noProof/>
            <w:webHidden/>
          </w:rPr>
          <w:fldChar w:fldCharType="begin"/>
        </w:r>
        <w:r w:rsidR="00492579">
          <w:rPr>
            <w:noProof/>
            <w:webHidden/>
          </w:rPr>
          <w:instrText xml:space="preserve"> PAGEREF _Toc372205775 \h </w:instrText>
        </w:r>
        <w:r>
          <w:rPr>
            <w:noProof/>
            <w:webHidden/>
          </w:rPr>
        </w:r>
        <w:r>
          <w:rPr>
            <w:noProof/>
            <w:webHidden/>
          </w:rPr>
          <w:fldChar w:fldCharType="separate"/>
        </w:r>
        <w:r w:rsidR="00926D08">
          <w:rPr>
            <w:noProof/>
            <w:webHidden/>
          </w:rPr>
          <w:t>15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76" w:history="1">
        <w:r w:rsidR="00492579" w:rsidRPr="00C240E1">
          <w:rPr>
            <w:rStyle w:val="Hyperlink"/>
            <w:noProof/>
          </w:rPr>
          <w:t>1.7 The Way Forward</w:t>
        </w:r>
        <w:r w:rsidR="00492579">
          <w:rPr>
            <w:noProof/>
            <w:webHidden/>
          </w:rPr>
          <w:tab/>
        </w:r>
        <w:r>
          <w:rPr>
            <w:noProof/>
            <w:webHidden/>
          </w:rPr>
          <w:fldChar w:fldCharType="begin"/>
        </w:r>
        <w:r w:rsidR="00492579">
          <w:rPr>
            <w:noProof/>
            <w:webHidden/>
          </w:rPr>
          <w:instrText xml:space="preserve"> PAGEREF _Toc372205776 \h </w:instrText>
        </w:r>
        <w:r>
          <w:rPr>
            <w:noProof/>
            <w:webHidden/>
          </w:rPr>
        </w:r>
        <w:r>
          <w:rPr>
            <w:noProof/>
            <w:webHidden/>
          </w:rPr>
          <w:fldChar w:fldCharType="separate"/>
        </w:r>
        <w:r w:rsidR="00926D08">
          <w:rPr>
            <w:noProof/>
            <w:webHidden/>
          </w:rPr>
          <w:t>17</w:t>
        </w:r>
        <w:r>
          <w:rPr>
            <w:noProof/>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777" w:history="1">
        <w:r w:rsidR="00492579" w:rsidRPr="00C240E1">
          <w:rPr>
            <w:rStyle w:val="Hyperlink"/>
          </w:rPr>
          <w:t>CHAPTER 2</w:t>
        </w:r>
        <w:r w:rsidR="00492579">
          <w:rPr>
            <w:webHidden/>
          </w:rPr>
          <w:tab/>
        </w:r>
        <w:r>
          <w:rPr>
            <w:webHidden/>
          </w:rPr>
          <w:fldChar w:fldCharType="begin"/>
        </w:r>
        <w:r w:rsidR="00492579">
          <w:rPr>
            <w:webHidden/>
          </w:rPr>
          <w:instrText xml:space="preserve"> PAGEREF _Toc372205777 \h </w:instrText>
        </w:r>
        <w:r>
          <w:rPr>
            <w:webHidden/>
          </w:rPr>
        </w:r>
        <w:r>
          <w:rPr>
            <w:webHidden/>
          </w:rPr>
          <w:fldChar w:fldCharType="separate"/>
        </w:r>
        <w:r w:rsidR="00926D08">
          <w:rPr>
            <w:webHidden/>
          </w:rPr>
          <w:t>19</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778" w:history="1">
        <w:r w:rsidR="00492579" w:rsidRPr="00C240E1">
          <w:rPr>
            <w:rStyle w:val="Hyperlink"/>
          </w:rPr>
          <w:t>Poverty Profile, Risks and Adequacy of Existing Social Protection Interventions</w:t>
        </w:r>
        <w:r w:rsidR="00492579">
          <w:rPr>
            <w:webHidden/>
          </w:rPr>
          <w:tab/>
        </w:r>
        <w:r>
          <w:rPr>
            <w:webHidden/>
          </w:rPr>
          <w:fldChar w:fldCharType="begin"/>
        </w:r>
        <w:r w:rsidR="00492579">
          <w:rPr>
            <w:webHidden/>
          </w:rPr>
          <w:instrText xml:space="preserve"> PAGEREF _Toc372205778 \h </w:instrText>
        </w:r>
        <w:r>
          <w:rPr>
            <w:webHidden/>
          </w:rPr>
        </w:r>
        <w:r>
          <w:rPr>
            <w:webHidden/>
          </w:rPr>
          <w:fldChar w:fldCharType="separate"/>
        </w:r>
        <w:r w:rsidR="00926D08">
          <w:rPr>
            <w:webHidden/>
          </w:rPr>
          <w:t>19</w:t>
        </w:r>
        <w:r>
          <w:rPr>
            <w:webHidden/>
          </w:rPr>
          <w:fldChar w:fldCharType="end"/>
        </w:r>
      </w:hyperlink>
    </w:p>
    <w:p w:rsidR="00492579" w:rsidRDefault="00B35FCA">
      <w:pPr>
        <w:pStyle w:val="TOC2"/>
        <w:rPr>
          <w:rFonts w:asciiTheme="minorHAnsi" w:eastAsiaTheme="minorEastAsia" w:hAnsiTheme="minorHAnsi"/>
          <w:b w:val="0"/>
          <w:noProof/>
        </w:rPr>
      </w:pPr>
      <w:hyperlink w:anchor="_Toc372205779" w:history="1">
        <w:r w:rsidR="00492579" w:rsidRPr="00C240E1">
          <w:rPr>
            <w:rStyle w:val="Hyperlink"/>
            <w:noProof/>
          </w:rPr>
          <w:t>2.1 Introduction</w:t>
        </w:r>
        <w:r w:rsidR="00492579">
          <w:rPr>
            <w:noProof/>
            <w:webHidden/>
          </w:rPr>
          <w:tab/>
        </w:r>
        <w:r>
          <w:rPr>
            <w:noProof/>
            <w:webHidden/>
          </w:rPr>
          <w:fldChar w:fldCharType="begin"/>
        </w:r>
        <w:r w:rsidR="00492579">
          <w:rPr>
            <w:noProof/>
            <w:webHidden/>
          </w:rPr>
          <w:instrText xml:space="preserve"> PAGEREF _Toc372205779 \h </w:instrText>
        </w:r>
        <w:r>
          <w:rPr>
            <w:noProof/>
            <w:webHidden/>
          </w:rPr>
        </w:r>
        <w:r>
          <w:rPr>
            <w:noProof/>
            <w:webHidden/>
          </w:rPr>
          <w:fldChar w:fldCharType="separate"/>
        </w:r>
        <w:r w:rsidR="00926D08">
          <w:rPr>
            <w:noProof/>
            <w:webHidden/>
          </w:rPr>
          <w:t>19</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80" w:history="1">
        <w:r w:rsidR="00492579" w:rsidRPr="00C240E1">
          <w:rPr>
            <w:rStyle w:val="Hyperlink"/>
            <w:noProof/>
          </w:rPr>
          <w:t>2.2 Understanding Poverty Profile from Life Cycle Perspective</w:t>
        </w:r>
        <w:r w:rsidR="00492579">
          <w:rPr>
            <w:noProof/>
            <w:webHidden/>
          </w:rPr>
          <w:tab/>
        </w:r>
        <w:r>
          <w:rPr>
            <w:noProof/>
            <w:webHidden/>
          </w:rPr>
          <w:fldChar w:fldCharType="begin"/>
        </w:r>
        <w:r w:rsidR="00492579">
          <w:rPr>
            <w:noProof/>
            <w:webHidden/>
          </w:rPr>
          <w:instrText xml:space="preserve"> PAGEREF _Toc372205780 \h </w:instrText>
        </w:r>
        <w:r>
          <w:rPr>
            <w:noProof/>
            <w:webHidden/>
          </w:rPr>
        </w:r>
        <w:r>
          <w:rPr>
            <w:noProof/>
            <w:webHidden/>
          </w:rPr>
          <w:fldChar w:fldCharType="separate"/>
        </w:r>
        <w:r w:rsidR="00926D08">
          <w:rPr>
            <w:noProof/>
            <w:webHidden/>
          </w:rPr>
          <w:t>19</w:t>
        </w:r>
        <w:r>
          <w:rPr>
            <w:noProof/>
            <w:webHidden/>
          </w:rPr>
          <w:fldChar w:fldCharType="end"/>
        </w:r>
      </w:hyperlink>
    </w:p>
    <w:p w:rsidR="00492579" w:rsidRDefault="00B35FCA">
      <w:pPr>
        <w:pStyle w:val="TOC3"/>
        <w:rPr>
          <w:rFonts w:asciiTheme="minorHAnsi" w:eastAsiaTheme="minorEastAsia" w:hAnsiTheme="minorHAnsi"/>
          <w:noProof/>
        </w:rPr>
      </w:pPr>
      <w:hyperlink w:anchor="_Toc372205781" w:history="1">
        <w:r w:rsidR="00492579" w:rsidRPr="00C240E1">
          <w:rPr>
            <w:rStyle w:val="Hyperlink"/>
            <w:noProof/>
          </w:rPr>
          <w:t>2.2.1. Pregnancy and Early Childhood</w:t>
        </w:r>
        <w:r w:rsidR="00492579">
          <w:rPr>
            <w:noProof/>
            <w:webHidden/>
          </w:rPr>
          <w:tab/>
        </w:r>
        <w:r>
          <w:rPr>
            <w:noProof/>
            <w:webHidden/>
          </w:rPr>
          <w:fldChar w:fldCharType="begin"/>
        </w:r>
        <w:r w:rsidR="00492579">
          <w:rPr>
            <w:noProof/>
            <w:webHidden/>
          </w:rPr>
          <w:instrText xml:space="preserve"> PAGEREF _Toc372205781 \h </w:instrText>
        </w:r>
        <w:r>
          <w:rPr>
            <w:noProof/>
            <w:webHidden/>
          </w:rPr>
        </w:r>
        <w:r>
          <w:rPr>
            <w:noProof/>
            <w:webHidden/>
          </w:rPr>
          <w:fldChar w:fldCharType="separate"/>
        </w:r>
        <w:r w:rsidR="00926D08">
          <w:rPr>
            <w:noProof/>
            <w:webHidden/>
          </w:rPr>
          <w:t>19</w:t>
        </w:r>
        <w:r>
          <w:rPr>
            <w:noProof/>
            <w:webHidden/>
          </w:rPr>
          <w:fldChar w:fldCharType="end"/>
        </w:r>
      </w:hyperlink>
    </w:p>
    <w:p w:rsidR="00492579" w:rsidRDefault="00B35FCA">
      <w:pPr>
        <w:pStyle w:val="TOC3"/>
        <w:rPr>
          <w:rFonts w:asciiTheme="minorHAnsi" w:eastAsiaTheme="minorEastAsia" w:hAnsiTheme="minorHAnsi"/>
          <w:noProof/>
        </w:rPr>
      </w:pPr>
      <w:hyperlink w:anchor="_Toc372205782" w:history="1">
        <w:r w:rsidR="00492579" w:rsidRPr="00C240E1">
          <w:rPr>
            <w:rStyle w:val="Hyperlink"/>
            <w:noProof/>
          </w:rPr>
          <w:t>2.2.2. School Age</w:t>
        </w:r>
        <w:r w:rsidR="00492579">
          <w:rPr>
            <w:noProof/>
            <w:webHidden/>
          </w:rPr>
          <w:tab/>
        </w:r>
        <w:r>
          <w:rPr>
            <w:noProof/>
            <w:webHidden/>
          </w:rPr>
          <w:fldChar w:fldCharType="begin"/>
        </w:r>
        <w:r w:rsidR="00492579">
          <w:rPr>
            <w:noProof/>
            <w:webHidden/>
          </w:rPr>
          <w:instrText xml:space="preserve"> PAGEREF _Toc372205782 \h </w:instrText>
        </w:r>
        <w:r>
          <w:rPr>
            <w:noProof/>
            <w:webHidden/>
          </w:rPr>
        </w:r>
        <w:r>
          <w:rPr>
            <w:noProof/>
            <w:webHidden/>
          </w:rPr>
          <w:fldChar w:fldCharType="separate"/>
        </w:r>
        <w:r w:rsidR="00926D08">
          <w:rPr>
            <w:noProof/>
            <w:webHidden/>
          </w:rPr>
          <w:t>21</w:t>
        </w:r>
        <w:r>
          <w:rPr>
            <w:noProof/>
            <w:webHidden/>
          </w:rPr>
          <w:fldChar w:fldCharType="end"/>
        </w:r>
      </w:hyperlink>
    </w:p>
    <w:p w:rsidR="00492579" w:rsidRDefault="00B35FCA">
      <w:pPr>
        <w:pStyle w:val="TOC3"/>
        <w:rPr>
          <w:rFonts w:asciiTheme="minorHAnsi" w:eastAsiaTheme="minorEastAsia" w:hAnsiTheme="minorHAnsi"/>
          <w:noProof/>
        </w:rPr>
      </w:pPr>
      <w:hyperlink w:anchor="_Toc372205783" w:history="1">
        <w:r w:rsidR="00492579" w:rsidRPr="00C240E1">
          <w:rPr>
            <w:rStyle w:val="Hyperlink"/>
            <w:noProof/>
          </w:rPr>
          <w:t>2.2.3. Young People</w:t>
        </w:r>
        <w:r w:rsidR="00492579">
          <w:rPr>
            <w:noProof/>
            <w:webHidden/>
          </w:rPr>
          <w:tab/>
        </w:r>
        <w:r>
          <w:rPr>
            <w:noProof/>
            <w:webHidden/>
          </w:rPr>
          <w:fldChar w:fldCharType="begin"/>
        </w:r>
        <w:r w:rsidR="00492579">
          <w:rPr>
            <w:noProof/>
            <w:webHidden/>
          </w:rPr>
          <w:instrText xml:space="preserve"> PAGEREF _Toc372205783 \h </w:instrText>
        </w:r>
        <w:r>
          <w:rPr>
            <w:noProof/>
            <w:webHidden/>
          </w:rPr>
        </w:r>
        <w:r>
          <w:rPr>
            <w:noProof/>
            <w:webHidden/>
          </w:rPr>
          <w:fldChar w:fldCharType="separate"/>
        </w:r>
        <w:r w:rsidR="00926D08">
          <w:rPr>
            <w:noProof/>
            <w:webHidden/>
          </w:rPr>
          <w:t>21</w:t>
        </w:r>
        <w:r>
          <w:rPr>
            <w:noProof/>
            <w:webHidden/>
          </w:rPr>
          <w:fldChar w:fldCharType="end"/>
        </w:r>
      </w:hyperlink>
    </w:p>
    <w:p w:rsidR="00492579" w:rsidRDefault="00B35FCA">
      <w:pPr>
        <w:pStyle w:val="TOC3"/>
        <w:rPr>
          <w:rFonts w:asciiTheme="minorHAnsi" w:eastAsiaTheme="minorEastAsia" w:hAnsiTheme="minorHAnsi"/>
          <w:noProof/>
        </w:rPr>
      </w:pPr>
      <w:hyperlink w:anchor="_Toc372205784" w:history="1">
        <w:r w:rsidR="00492579" w:rsidRPr="00C240E1">
          <w:rPr>
            <w:rStyle w:val="Hyperlink"/>
            <w:rFonts w:cs="Times New Roman"/>
            <w:noProof/>
          </w:rPr>
          <w:t xml:space="preserve">2.2.4. </w:t>
        </w:r>
        <w:r w:rsidR="00492579" w:rsidRPr="00C240E1">
          <w:rPr>
            <w:rStyle w:val="Hyperlink"/>
            <w:noProof/>
          </w:rPr>
          <w:t>The Working Age Population</w:t>
        </w:r>
        <w:r w:rsidR="00492579">
          <w:rPr>
            <w:noProof/>
            <w:webHidden/>
          </w:rPr>
          <w:tab/>
        </w:r>
        <w:r>
          <w:rPr>
            <w:noProof/>
            <w:webHidden/>
          </w:rPr>
          <w:fldChar w:fldCharType="begin"/>
        </w:r>
        <w:r w:rsidR="00492579">
          <w:rPr>
            <w:noProof/>
            <w:webHidden/>
          </w:rPr>
          <w:instrText xml:space="preserve"> PAGEREF _Toc372205784 \h </w:instrText>
        </w:r>
        <w:r>
          <w:rPr>
            <w:noProof/>
            <w:webHidden/>
          </w:rPr>
        </w:r>
        <w:r>
          <w:rPr>
            <w:noProof/>
            <w:webHidden/>
          </w:rPr>
          <w:fldChar w:fldCharType="separate"/>
        </w:r>
        <w:r w:rsidR="00926D08">
          <w:rPr>
            <w:noProof/>
            <w:webHidden/>
          </w:rPr>
          <w:t>21</w:t>
        </w:r>
        <w:r>
          <w:rPr>
            <w:noProof/>
            <w:webHidden/>
          </w:rPr>
          <w:fldChar w:fldCharType="end"/>
        </w:r>
      </w:hyperlink>
    </w:p>
    <w:p w:rsidR="00492579" w:rsidRDefault="00B35FCA">
      <w:pPr>
        <w:pStyle w:val="TOC3"/>
        <w:rPr>
          <w:rFonts w:asciiTheme="minorHAnsi" w:eastAsiaTheme="minorEastAsia" w:hAnsiTheme="minorHAnsi"/>
          <w:noProof/>
        </w:rPr>
      </w:pPr>
      <w:hyperlink w:anchor="_Toc372205785" w:history="1">
        <w:r w:rsidR="00492579" w:rsidRPr="00C240E1">
          <w:rPr>
            <w:rStyle w:val="Hyperlink"/>
            <w:noProof/>
          </w:rPr>
          <w:t>2.2.5. Disability</w:t>
        </w:r>
        <w:r w:rsidR="00492579">
          <w:rPr>
            <w:noProof/>
            <w:webHidden/>
          </w:rPr>
          <w:tab/>
        </w:r>
        <w:r>
          <w:rPr>
            <w:noProof/>
            <w:webHidden/>
          </w:rPr>
          <w:fldChar w:fldCharType="begin"/>
        </w:r>
        <w:r w:rsidR="00492579">
          <w:rPr>
            <w:noProof/>
            <w:webHidden/>
          </w:rPr>
          <w:instrText xml:space="preserve"> PAGEREF _Toc372205785 \h </w:instrText>
        </w:r>
        <w:r>
          <w:rPr>
            <w:noProof/>
            <w:webHidden/>
          </w:rPr>
        </w:r>
        <w:r>
          <w:rPr>
            <w:noProof/>
            <w:webHidden/>
          </w:rPr>
          <w:fldChar w:fldCharType="separate"/>
        </w:r>
        <w:r w:rsidR="00926D08">
          <w:rPr>
            <w:noProof/>
            <w:webHidden/>
          </w:rPr>
          <w:t>22</w:t>
        </w:r>
        <w:r>
          <w:rPr>
            <w:noProof/>
            <w:webHidden/>
          </w:rPr>
          <w:fldChar w:fldCharType="end"/>
        </w:r>
      </w:hyperlink>
    </w:p>
    <w:p w:rsidR="00492579" w:rsidRDefault="00B35FCA">
      <w:pPr>
        <w:pStyle w:val="TOC3"/>
        <w:rPr>
          <w:rFonts w:asciiTheme="minorHAnsi" w:eastAsiaTheme="minorEastAsia" w:hAnsiTheme="minorHAnsi"/>
          <w:noProof/>
        </w:rPr>
      </w:pPr>
      <w:hyperlink w:anchor="_Toc372205786" w:history="1">
        <w:r w:rsidR="00492579" w:rsidRPr="00C240E1">
          <w:rPr>
            <w:rStyle w:val="Hyperlink"/>
            <w:noProof/>
          </w:rPr>
          <w:t>2.2.6. Old Age</w:t>
        </w:r>
        <w:r w:rsidR="00492579">
          <w:rPr>
            <w:noProof/>
            <w:webHidden/>
          </w:rPr>
          <w:tab/>
        </w:r>
        <w:r>
          <w:rPr>
            <w:noProof/>
            <w:webHidden/>
          </w:rPr>
          <w:fldChar w:fldCharType="begin"/>
        </w:r>
        <w:r w:rsidR="00492579">
          <w:rPr>
            <w:noProof/>
            <w:webHidden/>
          </w:rPr>
          <w:instrText xml:space="preserve"> PAGEREF _Toc372205786 \h </w:instrText>
        </w:r>
        <w:r>
          <w:rPr>
            <w:noProof/>
            <w:webHidden/>
          </w:rPr>
        </w:r>
        <w:r>
          <w:rPr>
            <w:noProof/>
            <w:webHidden/>
          </w:rPr>
          <w:fldChar w:fldCharType="separate"/>
        </w:r>
        <w:r w:rsidR="00926D08">
          <w:rPr>
            <w:noProof/>
            <w:webHidden/>
          </w:rPr>
          <w:t>24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87" w:history="1">
        <w:r w:rsidR="00492579" w:rsidRPr="00C240E1">
          <w:rPr>
            <w:rStyle w:val="Hyperlink"/>
            <w:noProof/>
          </w:rPr>
          <w:t>2.3 Understanding Poverty Profile of Specific Groups</w:t>
        </w:r>
        <w:r w:rsidR="00492579">
          <w:rPr>
            <w:noProof/>
            <w:webHidden/>
          </w:rPr>
          <w:tab/>
        </w:r>
        <w:r>
          <w:rPr>
            <w:noProof/>
            <w:webHidden/>
          </w:rPr>
          <w:fldChar w:fldCharType="begin"/>
        </w:r>
        <w:r w:rsidR="00492579">
          <w:rPr>
            <w:noProof/>
            <w:webHidden/>
          </w:rPr>
          <w:instrText xml:space="preserve"> PAGEREF _Toc372205787 \h </w:instrText>
        </w:r>
        <w:r>
          <w:rPr>
            <w:noProof/>
            <w:webHidden/>
          </w:rPr>
        </w:r>
        <w:r>
          <w:rPr>
            <w:noProof/>
            <w:webHidden/>
          </w:rPr>
          <w:fldChar w:fldCharType="separate"/>
        </w:r>
        <w:r w:rsidR="00926D08">
          <w:rPr>
            <w:noProof/>
            <w:webHidden/>
          </w:rPr>
          <w:t>26</w:t>
        </w:r>
        <w:r>
          <w:rPr>
            <w:noProof/>
            <w:webHidden/>
          </w:rPr>
          <w:fldChar w:fldCharType="end"/>
        </w:r>
      </w:hyperlink>
    </w:p>
    <w:p w:rsidR="00492579" w:rsidRDefault="00B35FCA">
      <w:pPr>
        <w:pStyle w:val="TOC3"/>
        <w:rPr>
          <w:rFonts w:asciiTheme="minorHAnsi" w:eastAsiaTheme="minorEastAsia" w:hAnsiTheme="minorHAnsi"/>
          <w:noProof/>
        </w:rPr>
      </w:pPr>
      <w:hyperlink w:anchor="_Toc372205788" w:history="1">
        <w:r w:rsidR="00492579" w:rsidRPr="00C240E1">
          <w:rPr>
            <w:rStyle w:val="Hyperlink"/>
            <w:noProof/>
          </w:rPr>
          <w:t>2.3.1. Urban Poor</w:t>
        </w:r>
        <w:r w:rsidR="00492579">
          <w:rPr>
            <w:noProof/>
            <w:webHidden/>
          </w:rPr>
          <w:tab/>
        </w:r>
        <w:r>
          <w:rPr>
            <w:noProof/>
            <w:webHidden/>
          </w:rPr>
          <w:fldChar w:fldCharType="begin"/>
        </w:r>
        <w:r w:rsidR="00492579">
          <w:rPr>
            <w:noProof/>
            <w:webHidden/>
          </w:rPr>
          <w:instrText xml:space="preserve"> PAGEREF _Toc372205788 \h </w:instrText>
        </w:r>
        <w:r>
          <w:rPr>
            <w:noProof/>
            <w:webHidden/>
          </w:rPr>
        </w:r>
        <w:r>
          <w:rPr>
            <w:noProof/>
            <w:webHidden/>
          </w:rPr>
          <w:fldChar w:fldCharType="separate"/>
        </w:r>
        <w:r w:rsidR="00926D08">
          <w:rPr>
            <w:noProof/>
            <w:webHidden/>
          </w:rPr>
          <w:t>26</w:t>
        </w:r>
        <w:r>
          <w:rPr>
            <w:noProof/>
            <w:webHidden/>
          </w:rPr>
          <w:fldChar w:fldCharType="end"/>
        </w:r>
      </w:hyperlink>
    </w:p>
    <w:p w:rsidR="00492579" w:rsidRDefault="00B35FCA">
      <w:pPr>
        <w:pStyle w:val="TOC3"/>
        <w:rPr>
          <w:rFonts w:asciiTheme="minorHAnsi" w:eastAsiaTheme="minorEastAsia" w:hAnsiTheme="minorHAnsi"/>
          <w:noProof/>
        </w:rPr>
      </w:pPr>
      <w:hyperlink w:anchor="_Toc372205789" w:history="1">
        <w:r w:rsidR="00492579" w:rsidRPr="00C240E1">
          <w:rPr>
            <w:rStyle w:val="Hyperlink"/>
            <w:noProof/>
          </w:rPr>
          <w:t>2.3.2. Socially Excluded People</w:t>
        </w:r>
        <w:r w:rsidR="00492579">
          <w:rPr>
            <w:noProof/>
            <w:webHidden/>
          </w:rPr>
          <w:tab/>
        </w:r>
        <w:r>
          <w:rPr>
            <w:noProof/>
            <w:webHidden/>
          </w:rPr>
          <w:fldChar w:fldCharType="begin"/>
        </w:r>
        <w:r w:rsidR="00492579">
          <w:rPr>
            <w:noProof/>
            <w:webHidden/>
          </w:rPr>
          <w:instrText xml:space="preserve"> PAGEREF _Toc372205789 \h </w:instrText>
        </w:r>
        <w:r>
          <w:rPr>
            <w:noProof/>
            <w:webHidden/>
          </w:rPr>
        </w:r>
        <w:r>
          <w:rPr>
            <w:noProof/>
            <w:webHidden/>
          </w:rPr>
          <w:fldChar w:fldCharType="separate"/>
        </w:r>
        <w:r w:rsidR="00926D08">
          <w:rPr>
            <w:noProof/>
            <w:webHidden/>
          </w:rPr>
          <w:t>27</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90" w:history="1">
        <w:r w:rsidR="00492579" w:rsidRPr="00C240E1">
          <w:rPr>
            <w:rStyle w:val="Hyperlink"/>
            <w:noProof/>
            <w:lang w:val="en-GB"/>
          </w:rPr>
          <w:t>2.4 Coping with Risks: Idiosyncratic and Covariate Risks and Shocks</w:t>
        </w:r>
        <w:r w:rsidR="00492579">
          <w:rPr>
            <w:noProof/>
            <w:webHidden/>
          </w:rPr>
          <w:tab/>
        </w:r>
        <w:r>
          <w:rPr>
            <w:noProof/>
            <w:webHidden/>
          </w:rPr>
          <w:fldChar w:fldCharType="begin"/>
        </w:r>
        <w:r w:rsidR="00492579">
          <w:rPr>
            <w:noProof/>
            <w:webHidden/>
          </w:rPr>
          <w:instrText xml:space="preserve"> PAGEREF _Toc372205790 \h </w:instrText>
        </w:r>
        <w:r>
          <w:rPr>
            <w:noProof/>
            <w:webHidden/>
          </w:rPr>
        </w:r>
        <w:r>
          <w:rPr>
            <w:noProof/>
            <w:webHidden/>
          </w:rPr>
          <w:fldChar w:fldCharType="separate"/>
        </w:r>
        <w:r w:rsidR="00926D08">
          <w:rPr>
            <w:noProof/>
            <w:webHidden/>
          </w:rPr>
          <w:t>29</w:t>
        </w:r>
        <w:r>
          <w:rPr>
            <w:noProof/>
            <w:webHidden/>
          </w:rPr>
          <w:fldChar w:fldCharType="end"/>
        </w:r>
      </w:hyperlink>
    </w:p>
    <w:p w:rsidR="00492579" w:rsidRDefault="00B35FCA">
      <w:pPr>
        <w:pStyle w:val="TOC3"/>
        <w:rPr>
          <w:rFonts w:asciiTheme="minorHAnsi" w:eastAsiaTheme="minorEastAsia" w:hAnsiTheme="minorHAnsi"/>
          <w:noProof/>
        </w:rPr>
      </w:pPr>
      <w:hyperlink w:anchor="_Toc372205791" w:history="1">
        <w:r w:rsidR="00492579" w:rsidRPr="00C240E1">
          <w:rPr>
            <w:rStyle w:val="Hyperlink"/>
            <w:noProof/>
          </w:rPr>
          <w:t>2.4.1. Seasonal</w:t>
        </w:r>
        <w:r w:rsidR="00492579" w:rsidRPr="00C240E1">
          <w:rPr>
            <w:rStyle w:val="Hyperlink"/>
            <w:noProof/>
            <w:lang w:val="en-GB"/>
          </w:rPr>
          <w:t xml:space="preserve"> Poverty</w:t>
        </w:r>
        <w:r w:rsidR="00492579">
          <w:rPr>
            <w:noProof/>
            <w:webHidden/>
          </w:rPr>
          <w:tab/>
        </w:r>
        <w:r>
          <w:rPr>
            <w:noProof/>
            <w:webHidden/>
          </w:rPr>
          <w:fldChar w:fldCharType="begin"/>
        </w:r>
        <w:r w:rsidR="00492579">
          <w:rPr>
            <w:noProof/>
            <w:webHidden/>
          </w:rPr>
          <w:instrText xml:space="preserve"> PAGEREF _Toc372205791 \h </w:instrText>
        </w:r>
        <w:r>
          <w:rPr>
            <w:noProof/>
            <w:webHidden/>
          </w:rPr>
        </w:r>
        <w:r>
          <w:rPr>
            <w:noProof/>
            <w:webHidden/>
          </w:rPr>
          <w:fldChar w:fldCharType="separate"/>
        </w:r>
        <w:r w:rsidR="00926D08">
          <w:rPr>
            <w:noProof/>
            <w:webHidden/>
          </w:rPr>
          <w:t>30</w:t>
        </w:r>
        <w:r>
          <w:rPr>
            <w:noProof/>
            <w:webHidden/>
          </w:rPr>
          <w:fldChar w:fldCharType="end"/>
        </w:r>
      </w:hyperlink>
    </w:p>
    <w:p w:rsidR="00492579" w:rsidRDefault="00B35FCA">
      <w:pPr>
        <w:pStyle w:val="TOC3"/>
        <w:rPr>
          <w:rFonts w:asciiTheme="minorHAnsi" w:eastAsiaTheme="minorEastAsia" w:hAnsiTheme="minorHAnsi"/>
          <w:noProof/>
        </w:rPr>
      </w:pPr>
      <w:hyperlink w:anchor="_Toc372205792" w:history="1">
        <w:r w:rsidR="00492579" w:rsidRPr="00C240E1">
          <w:rPr>
            <w:rStyle w:val="Hyperlink"/>
            <w:noProof/>
          </w:rPr>
          <w:t>2.4.2. Food Price Shocks</w:t>
        </w:r>
        <w:r w:rsidR="00492579">
          <w:rPr>
            <w:noProof/>
            <w:webHidden/>
          </w:rPr>
          <w:tab/>
        </w:r>
        <w:r>
          <w:rPr>
            <w:noProof/>
            <w:webHidden/>
          </w:rPr>
          <w:fldChar w:fldCharType="begin"/>
        </w:r>
        <w:r w:rsidR="00492579">
          <w:rPr>
            <w:noProof/>
            <w:webHidden/>
          </w:rPr>
          <w:instrText xml:space="preserve"> PAGEREF _Toc372205792 \h </w:instrText>
        </w:r>
        <w:r>
          <w:rPr>
            <w:noProof/>
            <w:webHidden/>
          </w:rPr>
        </w:r>
        <w:r>
          <w:rPr>
            <w:noProof/>
            <w:webHidden/>
          </w:rPr>
          <w:fldChar w:fldCharType="separate"/>
        </w:r>
        <w:r w:rsidR="00926D08">
          <w:rPr>
            <w:noProof/>
            <w:webHidden/>
          </w:rPr>
          <w:t>31</w:t>
        </w:r>
        <w:r>
          <w:rPr>
            <w:noProof/>
            <w:webHidden/>
          </w:rPr>
          <w:fldChar w:fldCharType="end"/>
        </w:r>
      </w:hyperlink>
    </w:p>
    <w:p w:rsidR="00492579" w:rsidRDefault="00B35FCA">
      <w:pPr>
        <w:pStyle w:val="TOC3"/>
        <w:rPr>
          <w:rFonts w:asciiTheme="minorHAnsi" w:eastAsiaTheme="minorEastAsia" w:hAnsiTheme="minorHAnsi"/>
          <w:noProof/>
        </w:rPr>
      </w:pPr>
      <w:hyperlink w:anchor="_Toc372205793" w:history="1">
        <w:r w:rsidR="00492579" w:rsidRPr="00C240E1">
          <w:rPr>
            <w:rStyle w:val="Hyperlink"/>
            <w:noProof/>
          </w:rPr>
          <w:t>2.4.3 E</w:t>
        </w:r>
        <w:r w:rsidR="00492579" w:rsidRPr="00C240E1">
          <w:rPr>
            <w:rStyle w:val="Hyperlink"/>
            <w:noProof/>
            <w:lang w:val="en-GB"/>
          </w:rPr>
          <w:t>conomic Recession</w:t>
        </w:r>
        <w:r w:rsidR="00492579">
          <w:rPr>
            <w:noProof/>
            <w:webHidden/>
          </w:rPr>
          <w:tab/>
        </w:r>
        <w:r>
          <w:rPr>
            <w:noProof/>
            <w:webHidden/>
          </w:rPr>
          <w:fldChar w:fldCharType="begin"/>
        </w:r>
        <w:r w:rsidR="00492579">
          <w:rPr>
            <w:noProof/>
            <w:webHidden/>
          </w:rPr>
          <w:instrText xml:space="preserve"> PAGEREF _Toc372205793 \h </w:instrText>
        </w:r>
        <w:r>
          <w:rPr>
            <w:noProof/>
            <w:webHidden/>
          </w:rPr>
        </w:r>
        <w:r>
          <w:rPr>
            <w:noProof/>
            <w:webHidden/>
          </w:rPr>
          <w:fldChar w:fldCharType="separate"/>
        </w:r>
        <w:r w:rsidR="00926D08">
          <w:rPr>
            <w:noProof/>
            <w:webHidden/>
          </w:rPr>
          <w:t>31</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794" w:history="1">
        <w:r w:rsidR="00492579" w:rsidRPr="00C240E1">
          <w:rPr>
            <w:rStyle w:val="Hyperlink"/>
            <w:noProof/>
          </w:rPr>
          <w:t>2.5 Mapping of Existing Social Protection Interventions against Life Cycle Risks</w:t>
        </w:r>
        <w:r w:rsidR="00492579">
          <w:rPr>
            <w:noProof/>
            <w:webHidden/>
          </w:rPr>
          <w:tab/>
        </w:r>
        <w:r>
          <w:rPr>
            <w:noProof/>
            <w:webHidden/>
          </w:rPr>
          <w:fldChar w:fldCharType="begin"/>
        </w:r>
        <w:r w:rsidR="00492579">
          <w:rPr>
            <w:noProof/>
            <w:webHidden/>
          </w:rPr>
          <w:instrText xml:space="preserve"> PAGEREF _Toc372205794 \h </w:instrText>
        </w:r>
        <w:r>
          <w:rPr>
            <w:noProof/>
            <w:webHidden/>
          </w:rPr>
        </w:r>
        <w:r>
          <w:rPr>
            <w:noProof/>
            <w:webHidden/>
          </w:rPr>
          <w:fldChar w:fldCharType="separate"/>
        </w:r>
        <w:r w:rsidR="00926D08">
          <w:rPr>
            <w:noProof/>
            <w:webHidden/>
          </w:rPr>
          <w:t>32</w:t>
        </w:r>
        <w:r>
          <w:rPr>
            <w:noProof/>
            <w:webHidden/>
          </w:rPr>
          <w:fldChar w:fldCharType="end"/>
        </w:r>
      </w:hyperlink>
    </w:p>
    <w:p w:rsidR="00492579" w:rsidRDefault="00B35FCA">
      <w:pPr>
        <w:pStyle w:val="TOC3"/>
        <w:rPr>
          <w:rFonts w:asciiTheme="minorHAnsi" w:eastAsiaTheme="minorEastAsia" w:hAnsiTheme="minorHAnsi"/>
          <w:noProof/>
        </w:rPr>
      </w:pPr>
      <w:hyperlink w:anchor="_Toc372205795" w:history="1">
        <w:r w:rsidR="00492579" w:rsidRPr="00C240E1">
          <w:rPr>
            <w:rStyle w:val="Hyperlink"/>
            <w:noProof/>
          </w:rPr>
          <w:t>2.5.1. Current Social Protection Provision for Lifecycle Categories</w:t>
        </w:r>
        <w:r w:rsidR="00492579">
          <w:rPr>
            <w:noProof/>
            <w:webHidden/>
          </w:rPr>
          <w:tab/>
        </w:r>
        <w:r>
          <w:rPr>
            <w:noProof/>
            <w:webHidden/>
          </w:rPr>
          <w:fldChar w:fldCharType="begin"/>
        </w:r>
        <w:r w:rsidR="00492579">
          <w:rPr>
            <w:noProof/>
            <w:webHidden/>
          </w:rPr>
          <w:instrText xml:space="preserve"> PAGEREF _Toc372205795 \h </w:instrText>
        </w:r>
        <w:r>
          <w:rPr>
            <w:noProof/>
            <w:webHidden/>
          </w:rPr>
        </w:r>
        <w:r>
          <w:rPr>
            <w:noProof/>
            <w:webHidden/>
          </w:rPr>
          <w:fldChar w:fldCharType="separate"/>
        </w:r>
        <w:r w:rsidR="00926D08">
          <w:rPr>
            <w:noProof/>
            <w:webHidden/>
          </w:rPr>
          <w:t>32</w:t>
        </w:r>
        <w:r>
          <w:rPr>
            <w:noProof/>
            <w:webHidden/>
          </w:rPr>
          <w:fldChar w:fldCharType="end"/>
        </w:r>
      </w:hyperlink>
    </w:p>
    <w:p w:rsidR="00492579" w:rsidRDefault="00B35FCA">
      <w:pPr>
        <w:pStyle w:val="TOC3"/>
        <w:rPr>
          <w:rFonts w:asciiTheme="minorHAnsi" w:eastAsiaTheme="minorEastAsia" w:hAnsiTheme="minorHAnsi"/>
          <w:noProof/>
        </w:rPr>
      </w:pPr>
      <w:hyperlink w:anchor="_Toc372205796" w:history="1">
        <w:r w:rsidR="00492579" w:rsidRPr="00C240E1">
          <w:rPr>
            <w:rStyle w:val="Hyperlink"/>
            <w:noProof/>
          </w:rPr>
          <w:t>2.5.2. Early Childhood</w:t>
        </w:r>
        <w:r w:rsidR="00492579">
          <w:rPr>
            <w:noProof/>
            <w:webHidden/>
          </w:rPr>
          <w:tab/>
        </w:r>
        <w:r>
          <w:rPr>
            <w:noProof/>
            <w:webHidden/>
          </w:rPr>
          <w:fldChar w:fldCharType="begin"/>
        </w:r>
        <w:r w:rsidR="00492579">
          <w:rPr>
            <w:noProof/>
            <w:webHidden/>
          </w:rPr>
          <w:instrText xml:space="preserve"> PAGEREF _Toc372205796 \h </w:instrText>
        </w:r>
        <w:r>
          <w:rPr>
            <w:noProof/>
            <w:webHidden/>
          </w:rPr>
        </w:r>
        <w:r>
          <w:rPr>
            <w:noProof/>
            <w:webHidden/>
          </w:rPr>
          <w:fldChar w:fldCharType="separate"/>
        </w:r>
        <w:r w:rsidR="00926D08">
          <w:rPr>
            <w:noProof/>
            <w:webHidden/>
          </w:rPr>
          <w:t>32</w:t>
        </w:r>
        <w:r>
          <w:rPr>
            <w:noProof/>
            <w:webHidden/>
          </w:rPr>
          <w:fldChar w:fldCharType="end"/>
        </w:r>
      </w:hyperlink>
    </w:p>
    <w:p w:rsidR="00492579" w:rsidRDefault="00B35FCA">
      <w:pPr>
        <w:pStyle w:val="TOC3"/>
        <w:rPr>
          <w:rFonts w:asciiTheme="minorHAnsi" w:eastAsiaTheme="minorEastAsia" w:hAnsiTheme="minorHAnsi"/>
          <w:noProof/>
        </w:rPr>
      </w:pPr>
      <w:hyperlink w:anchor="_Toc372205797" w:history="1">
        <w:r w:rsidR="00492579" w:rsidRPr="00C240E1">
          <w:rPr>
            <w:rStyle w:val="Hyperlink"/>
            <w:noProof/>
          </w:rPr>
          <w:t>2.5.3. School Age Children</w:t>
        </w:r>
        <w:r w:rsidR="00492579">
          <w:rPr>
            <w:noProof/>
            <w:webHidden/>
          </w:rPr>
          <w:tab/>
        </w:r>
        <w:r>
          <w:rPr>
            <w:noProof/>
            <w:webHidden/>
          </w:rPr>
          <w:fldChar w:fldCharType="begin"/>
        </w:r>
        <w:r w:rsidR="00492579">
          <w:rPr>
            <w:noProof/>
            <w:webHidden/>
          </w:rPr>
          <w:instrText xml:space="preserve"> PAGEREF _Toc372205797 \h </w:instrText>
        </w:r>
        <w:r>
          <w:rPr>
            <w:noProof/>
            <w:webHidden/>
          </w:rPr>
        </w:r>
        <w:r>
          <w:rPr>
            <w:noProof/>
            <w:webHidden/>
          </w:rPr>
          <w:fldChar w:fldCharType="separate"/>
        </w:r>
        <w:r w:rsidR="00926D08">
          <w:rPr>
            <w:noProof/>
            <w:webHidden/>
          </w:rPr>
          <w:t>32</w:t>
        </w:r>
        <w:r>
          <w:rPr>
            <w:noProof/>
            <w:webHidden/>
          </w:rPr>
          <w:fldChar w:fldCharType="end"/>
        </w:r>
      </w:hyperlink>
    </w:p>
    <w:p w:rsidR="00492579" w:rsidRDefault="00B35FCA">
      <w:pPr>
        <w:pStyle w:val="TOC3"/>
        <w:rPr>
          <w:rFonts w:asciiTheme="minorHAnsi" w:eastAsiaTheme="minorEastAsia" w:hAnsiTheme="minorHAnsi"/>
          <w:noProof/>
        </w:rPr>
      </w:pPr>
      <w:hyperlink w:anchor="_Toc372205798" w:history="1">
        <w:r w:rsidR="00492579" w:rsidRPr="00C240E1">
          <w:rPr>
            <w:rStyle w:val="Hyperlink"/>
            <w:noProof/>
          </w:rPr>
          <w:t>2.5.4. Working Age (including young people)</w:t>
        </w:r>
        <w:r w:rsidR="00492579">
          <w:rPr>
            <w:noProof/>
            <w:webHidden/>
          </w:rPr>
          <w:tab/>
        </w:r>
        <w:r>
          <w:rPr>
            <w:noProof/>
            <w:webHidden/>
          </w:rPr>
          <w:fldChar w:fldCharType="begin"/>
        </w:r>
        <w:r w:rsidR="00492579">
          <w:rPr>
            <w:noProof/>
            <w:webHidden/>
          </w:rPr>
          <w:instrText xml:space="preserve"> PAGEREF _Toc372205798 \h </w:instrText>
        </w:r>
        <w:r>
          <w:rPr>
            <w:noProof/>
            <w:webHidden/>
          </w:rPr>
        </w:r>
        <w:r>
          <w:rPr>
            <w:noProof/>
            <w:webHidden/>
          </w:rPr>
          <w:fldChar w:fldCharType="separate"/>
        </w:r>
        <w:r w:rsidR="00926D08">
          <w:rPr>
            <w:noProof/>
            <w:webHidden/>
          </w:rPr>
          <w:t>35</w:t>
        </w:r>
        <w:r>
          <w:rPr>
            <w:noProof/>
            <w:webHidden/>
          </w:rPr>
          <w:fldChar w:fldCharType="end"/>
        </w:r>
      </w:hyperlink>
    </w:p>
    <w:p w:rsidR="00492579" w:rsidRDefault="00B35FCA">
      <w:pPr>
        <w:pStyle w:val="TOC3"/>
        <w:rPr>
          <w:rFonts w:asciiTheme="minorHAnsi" w:eastAsiaTheme="minorEastAsia" w:hAnsiTheme="minorHAnsi"/>
          <w:noProof/>
        </w:rPr>
      </w:pPr>
      <w:hyperlink w:anchor="_Toc372205799" w:history="1">
        <w:r w:rsidR="00492579" w:rsidRPr="00C240E1">
          <w:rPr>
            <w:rStyle w:val="Hyperlink"/>
            <w:noProof/>
          </w:rPr>
          <w:t>2.5.5. Programmes for Working Age Adults with Disabilities</w:t>
        </w:r>
        <w:r w:rsidR="00492579">
          <w:rPr>
            <w:noProof/>
            <w:webHidden/>
          </w:rPr>
          <w:tab/>
        </w:r>
        <w:r>
          <w:rPr>
            <w:noProof/>
            <w:webHidden/>
          </w:rPr>
          <w:fldChar w:fldCharType="begin"/>
        </w:r>
        <w:r w:rsidR="00492579">
          <w:rPr>
            <w:noProof/>
            <w:webHidden/>
          </w:rPr>
          <w:instrText xml:space="preserve"> PAGEREF _Toc372205799 \h </w:instrText>
        </w:r>
        <w:r>
          <w:rPr>
            <w:noProof/>
            <w:webHidden/>
          </w:rPr>
        </w:r>
        <w:r>
          <w:rPr>
            <w:noProof/>
            <w:webHidden/>
          </w:rPr>
          <w:fldChar w:fldCharType="separate"/>
        </w:r>
        <w:r w:rsidR="00926D08">
          <w:rPr>
            <w:noProof/>
            <w:webHidden/>
          </w:rPr>
          <w:t>36</w:t>
        </w:r>
        <w:r>
          <w:rPr>
            <w:noProof/>
            <w:webHidden/>
          </w:rPr>
          <w:fldChar w:fldCharType="end"/>
        </w:r>
      </w:hyperlink>
    </w:p>
    <w:p w:rsidR="00492579" w:rsidRDefault="00B35FCA">
      <w:pPr>
        <w:pStyle w:val="TOC3"/>
        <w:rPr>
          <w:rFonts w:asciiTheme="minorHAnsi" w:eastAsiaTheme="minorEastAsia" w:hAnsiTheme="minorHAnsi"/>
          <w:noProof/>
        </w:rPr>
      </w:pPr>
      <w:hyperlink w:anchor="_Toc372205800" w:history="1">
        <w:r w:rsidR="00492579" w:rsidRPr="00C240E1">
          <w:rPr>
            <w:rStyle w:val="Hyperlink"/>
            <w:noProof/>
          </w:rPr>
          <w:t>2.5.6. Missing Programmes for Working Age Group</w:t>
        </w:r>
        <w:r w:rsidR="00492579">
          <w:rPr>
            <w:noProof/>
            <w:webHidden/>
          </w:rPr>
          <w:tab/>
        </w:r>
        <w:r>
          <w:rPr>
            <w:noProof/>
            <w:webHidden/>
          </w:rPr>
          <w:fldChar w:fldCharType="begin"/>
        </w:r>
        <w:r w:rsidR="00492579">
          <w:rPr>
            <w:noProof/>
            <w:webHidden/>
          </w:rPr>
          <w:instrText xml:space="preserve"> PAGEREF _Toc372205800 \h </w:instrText>
        </w:r>
        <w:r>
          <w:rPr>
            <w:noProof/>
            <w:webHidden/>
          </w:rPr>
        </w:r>
        <w:r>
          <w:rPr>
            <w:noProof/>
            <w:webHidden/>
          </w:rPr>
          <w:fldChar w:fldCharType="separate"/>
        </w:r>
        <w:r w:rsidR="00926D08">
          <w:rPr>
            <w:noProof/>
            <w:webHidden/>
          </w:rPr>
          <w:t>36</w:t>
        </w:r>
        <w:r>
          <w:rPr>
            <w:noProof/>
            <w:webHidden/>
          </w:rPr>
          <w:fldChar w:fldCharType="end"/>
        </w:r>
      </w:hyperlink>
    </w:p>
    <w:p w:rsidR="00492579" w:rsidRDefault="00B35FCA">
      <w:pPr>
        <w:pStyle w:val="TOC3"/>
        <w:rPr>
          <w:rFonts w:asciiTheme="minorHAnsi" w:eastAsiaTheme="minorEastAsia" w:hAnsiTheme="minorHAnsi"/>
          <w:noProof/>
        </w:rPr>
      </w:pPr>
      <w:hyperlink w:anchor="_Toc372205801" w:history="1">
        <w:r w:rsidR="00492579" w:rsidRPr="00C240E1">
          <w:rPr>
            <w:rStyle w:val="Hyperlink"/>
            <w:noProof/>
          </w:rPr>
          <w:t>2.5.7. Programmes for the Old Age</w:t>
        </w:r>
        <w:r w:rsidR="00492579">
          <w:rPr>
            <w:noProof/>
            <w:webHidden/>
          </w:rPr>
          <w:tab/>
        </w:r>
        <w:r>
          <w:rPr>
            <w:noProof/>
            <w:webHidden/>
          </w:rPr>
          <w:fldChar w:fldCharType="begin"/>
        </w:r>
        <w:r w:rsidR="00492579">
          <w:rPr>
            <w:noProof/>
            <w:webHidden/>
          </w:rPr>
          <w:instrText xml:space="preserve"> PAGEREF _Toc372205801 \h </w:instrText>
        </w:r>
        <w:r>
          <w:rPr>
            <w:noProof/>
            <w:webHidden/>
          </w:rPr>
        </w:r>
        <w:r>
          <w:rPr>
            <w:noProof/>
            <w:webHidden/>
          </w:rPr>
          <w:fldChar w:fldCharType="separate"/>
        </w:r>
        <w:r w:rsidR="00926D08">
          <w:rPr>
            <w:noProof/>
            <w:webHidden/>
          </w:rPr>
          <w:t>36</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02" w:history="1">
        <w:r w:rsidR="00492579" w:rsidRPr="00C240E1">
          <w:rPr>
            <w:rStyle w:val="Hyperlink"/>
            <w:noProof/>
          </w:rPr>
          <w:t>2.6 Programs to Mitigate Covariate Risks</w:t>
        </w:r>
        <w:r w:rsidR="00492579">
          <w:rPr>
            <w:noProof/>
            <w:webHidden/>
          </w:rPr>
          <w:tab/>
        </w:r>
        <w:r>
          <w:rPr>
            <w:noProof/>
            <w:webHidden/>
          </w:rPr>
          <w:fldChar w:fldCharType="begin"/>
        </w:r>
        <w:r w:rsidR="00492579">
          <w:rPr>
            <w:noProof/>
            <w:webHidden/>
          </w:rPr>
          <w:instrText xml:space="preserve"> PAGEREF _Toc372205802 \h </w:instrText>
        </w:r>
        <w:r>
          <w:rPr>
            <w:noProof/>
            <w:webHidden/>
          </w:rPr>
        </w:r>
        <w:r>
          <w:rPr>
            <w:noProof/>
            <w:webHidden/>
          </w:rPr>
          <w:fldChar w:fldCharType="separate"/>
        </w:r>
        <w:r w:rsidR="00926D08">
          <w:rPr>
            <w:noProof/>
            <w:webHidden/>
          </w:rPr>
          <w:t>37</w:t>
        </w:r>
        <w:r>
          <w:rPr>
            <w:noProof/>
            <w:webHidden/>
          </w:rPr>
          <w:fldChar w:fldCharType="end"/>
        </w:r>
      </w:hyperlink>
    </w:p>
    <w:p w:rsidR="00492579" w:rsidRDefault="00B35FCA">
      <w:pPr>
        <w:pStyle w:val="TOC3"/>
        <w:rPr>
          <w:rFonts w:asciiTheme="minorHAnsi" w:eastAsiaTheme="minorEastAsia" w:hAnsiTheme="minorHAnsi"/>
          <w:noProof/>
        </w:rPr>
      </w:pPr>
      <w:hyperlink w:anchor="_Toc372205803" w:history="1">
        <w:r w:rsidR="00492579" w:rsidRPr="00C240E1">
          <w:rPr>
            <w:rStyle w:val="Hyperlink"/>
            <w:noProof/>
          </w:rPr>
          <w:t>2.6.1. Disaster Risk Mitigation Programmes</w:t>
        </w:r>
        <w:r w:rsidR="00492579">
          <w:rPr>
            <w:noProof/>
            <w:webHidden/>
          </w:rPr>
          <w:tab/>
        </w:r>
        <w:r>
          <w:rPr>
            <w:noProof/>
            <w:webHidden/>
          </w:rPr>
          <w:fldChar w:fldCharType="begin"/>
        </w:r>
        <w:r w:rsidR="00492579">
          <w:rPr>
            <w:noProof/>
            <w:webHidden/>
          </w:rPr>
          <w:instrText xml:space="preserve"> PAGEREF _Toc372205803 \h </w:instrText>
        </w:r>
        <w:r>
          <w:rPr>
            <w:noProof/>
            <w:webHidden/>
          </w:rPr>
        </w:r>
        <w:r>
          <w:rPr>
            <w:noProof/>
            <w:webHidden/>
          </w:rPr>
          <w:fldChar w:fldCharType="separate"/>
        </w:r>
        <w:r w:rsidR="00926D08">
          <w:rPr>
            <w:noProof/>
            <w:webHidden/>
          </w:rPr>
          <w:t>38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04" w:history="1">
        <w:r w:rsidR="00492579" w:rsidRPr="00C240E1">
          <w:rPr>
            <w:rStyle w:val="Hyperlink"/>
            <w:noProof/>
          </w:rPr>
          <w:t>2.7 Current Provision of Social Protection for the Urban Poor</w:t>
        </w:r>
        <w:r w:rsidR="00492579">
          <w:rPr>
            <w:noProof/>
            <w:webHidden/>
          </w:rPr>
          <w:tab/>
        </w:r>
        <w:r>
          <w:rPr>
            <w:noProof/>
            <w:webHidden/>
          </w:rPr>
          <w:fldChar w:fldCharType="begin"/>
        </w:r>
        <w:r w:rsidR="00492579">
          <w:rPr>
            <w:noProof/>
            <w:webHidden/>
          </w:rPr>
          <w:instrText xml:space="preserve"> PAGEREF _Toc372205804 \h </w:instrText>
        </w:r>
        <w:r>
          <w:rPr>
            <w:noProof/>
            <w:webHidden/>
          </w:rPr>
        </w:r>
        <w:r>
          <w:rPr>
            <w:noProof/>
            <w:webHidden/>
          </w:rPr>
          <w:fldChar w:fldCharType="separate"/>
        </w:r>
        <w:r w:rsidR="00926D08">
          <w:rPr>
            <w:noProof/>
            <w:webHidden/>
          </w:rPr>
          <w:t>39</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05" w:history="1">
        <w:r w:rsidR="00492579" w:rsidRPr="00C240E1">
          <w:rPr>
            <w:rStyle w:val="Hyperlink"/>
            <w:noProof/>
          </w:rPr>
          <w:t>2.8 Current Social Protection Provision for Excluded Population</w:t>
        </w:r>
        <w:r w:rsidR="00492579">
          <w:rPr>
            <w:noProof/>
            <w:webHidden/>
          </w:rPr>
          <w:tab/>
        </w:r>
        <w:r>
          <w:rPr>
            <w:noProof/>
            <w:webHidden/>
          </w:rPr>
          <w:fldChar w:fldCharType="begin"/>
        </w:r>
        <w:r w:rsidR="00492579">
          <w:rPr>
            <w:noProof/>
            <w:webHidden/>
          </w:rPr>
          <w:instrText xml:space="preserve"> PAGEREF _Toc372205805 \h </w:instrText>
        </w:r>
        <w:r>
          <w:rPr>
            <w:noProof/>
            <w:webHidden/>
          </w:rPr>
        </w:r>
        <w:r>
          <w:rPr>
            <w:noProof/>
            <w:webHidden/>
          </w:rPr>
          <w:fldChar w:fldCharType="separate"/>
        </w:r>
        <w:r w:rsidR="00926D08">
          <w:rPr>
            <w:noProof/>
            <w:webHidden/>
          </w:rPr>
          <w:t>43</w:t>
        </w:r>
        <w:r>
          <w:rPr>
            <w:noProof/>
            <w:webHidden/>
          </w:rPr>
          <w:fldChar w:fldCharType="end"/>
        </w:r>
      </w:hyperlink>
    </w:p>
    <w:p w:rsidR="00492579" w:rsidRDefault="00B35FCA">
      <w:pPr>
        <w:pStyle w:val="TOC3"/>
        <w:rPr>
          <w:rFonts w:asciiTheme="minorHAnsi" w:eastAsiaTheme="minorEastAsia" w:hAnsiTheme="minorHAnsi"/>
          <w:noProof/>
        </w:rPr>
      </w:pPr>
      <w:hyperlink w:anchor="_Toc372205806" w:history="1">
        <w:r w:rsidR="00492579" w:rsidRPr="00C240E1">
          <w:rPr>
            <w:rStyle w:val="Hyperlink"/>
            <w:noProof/>
          </w:rPr>
          <w:t>2.8.1. Programmes for Chittagong Hill Tract Population</w:t>
        </w:r>
        <w:r w:rsidR="00492579">
          <w:rPr>
            <w:noProof/>
            <w:webHidden/>
          </w:rPr>
          <w:tab/>
        </w:r>
        <w:r>
          <w:rPr>
            <w:noProof/>
            <w:webHidden/>
          </w:rPr>
          <w:fldChar w:fldCharType="begin"/>
        </w:r>
        <w:r w:rsidR="00492579">
          <w:rPr>
            <w:noProof/>
            <w:webHidden/>
          </w:rPr>
          <w:instrText xml:space="preserve"> PAGEREF _Toc372205806 \h </w:instrText>
        </w:r>
        <w:r>
          <w:rPr>
            <w:noProof/>
            <w:webHidden/>
          </w:rPr>
        </w:r>
        <w:r>
          <w:rPr>
            <w:noProof/>
            <w:webHidden/>
          </w:rPr>
          <w:fldChar w:fldCharType="separate"/>
        </w:r>
        <w:r w:rsidR="00926D08">
          <w:rPr>
            <w:noProof/>
            <w:webHidden/>
          </w:rPr>
          <w:t>43</w:t>
        </w:r>
        <w:r>
          <w:rPr>
            <w:noProof/>
            <w:webHidden/>
          </w:rPr>
          <w:fldChar w:fldCharType="end"/>
        </w:r>
      </w:hyperlink>
    </w:p>
    <w:p w:rsidR="00492579" w:rsidRDefault="00B35FCA">
      <w:pPr>
        <w:pStyle w:val="TOC3"/>
        <w:rPr>
          <w:rFonts w:asciiTheme="minorHAnsi" w:eastAsiaTheme="minorEastAsia" w:hAnsiTheme="minorHAnsi"/>
          <w:noProof/>
        </w:rPr>
      </w:pPr>
      <w:hyperlink w:anchor="_Toc372205807" w:history="1">
        <w:r w:rsidR="00492579" w:rsidRPr="00C240E1">
          <w:rPr>
            <w:rStyle w:val="Hyperlink"/>
            <w:noProof/>
          </w:rPr>
          <w:t>2.8.2. Programmes for Dalits</w:t>
        </w:r>
        <w:r w:rsidR="00492579">
          <w:rPr>
            <w:noProof/>
            <w:webHidden/>
          </w:rPr>
          <w:tab/>
        </w:r>
        <w:r>
          <w:rPr>
            <w:noProof/>
            <w:webHidden/>
          </w:rPr>
          <w:fldChar w:fldCharType="begin"/>
        </w:r>
        <w:r w:rsidR="00492579">
          <w:rPr>
            <w:noProof/>
            <w:webHidden/>
          </w:rPr>
          <w:instrText xml:space="preserve"> PAGEREF _Toc372205807 \h </w:instrText>
        </w:r>
        <w:r>
          <w:rPr>
            <w:noProof/>
            <w:webHidden/>
          </w:rPr>
        </w:r>
        <w:r>
          <w:rPr>
            <w:noProof/>
            <w:webHidden/>
          </w:rPr>
          <w:fldChar w:fldCharType="separate"/>
        </w:r>
        <w:r w:rsidR="00926D08">
          <w:rPr>
            <w:noProof/>
            <w:webHidden/>
          </w:rPr>
          <w:t>43</w:t>
        </w:r>
        <w:r>
          <w:rPr>
            <w:noProof/>
            <w:webHidden/>
          </w:rPr>
          <w:fldChar w:fldCharType="end"/>
        </w:r>
      </w:hyperlink>
    </w:p>
    <w:p w:rsidR="00492579" w:rsidRDefault="00B35FCA">
      <w:pPr>
        <w:pStyle w:val="TOC3"/>
        <w:rPr>
          <w:rFonts w:asciiTheme="minorHAnsi" w:eastAsiaTheme="minorEastAsia" w:hAnsiTheme="minorHAnsi"/>
          <w:noProof/>
        </w:rPr>
      </w:pPr>
      <w:hyperlink w:anchor="_Toc372205808" w:history="1">
        <w:r w:rsidR="00492579" w:rsidRPr="00C240E1">
          <w:rPr>
            <w:rStyle w:val="Hyperlink"/>
            <w:noProof/>
          </w:rPr>
          <w:t>2.8.3. Programmes for HIV Affected People</w:t>
        </w:r>
        <w:r w:rsidR="00492579">
          <w:rPr>
            <w:noProof/>
            <w:webHidden/>
          </w:rPr>
          <w:tab/>
        </w:r>
        <w:r>
          <w:rPr>
            <w:noProof/>
            <w:webHidden/>
          </w:rPr>
          <w:fldChar w:fldCharType="begin"/>
        </w:r>
        <w:r w:rsidR="00492579">
          <w:rPr>
            <w:noProof/>
            <w:webHidden/>
          </w:rPr>
          <w:instrText xml:space="preserve"> PAGEREF _Toc372205808 \h </w:instrText>
        </w:r>
        <w:r>
          <w:rPr>
            <w:noProof/>
            <w:webHidden/>
          </w:rPr>
        </w:r>
        <w:r>
          <w:rPr>
            <w:noProof/>
            <w:webHidden/>
          </w:rPr>
          <w:fldChar w:fldCharType="separate"/>
        </w:r>
        <w:r w:rsidR="00926D08">
          <w:rPr>
            <w:noProof/>
            <w:webHidden/>
          </w:rPr>
          <w:t>43</w:t>
        </w:r>
        <w:r>
          <w:rPr>
            <w:noProof/>
            <w:webHidden/>
          </w:rPr>
          <w:fldChar w:fldCharType="end"/>
        </w:r>
      </w:hyperlink>
    </w:p>
    <w:p w:rsidR="00492579" w:rsidRDefault="00B35FCA">
      <w:pPr>
        <w:pStyle w:val="TOC3"/>
        <w:rPr>
          <w:rFonts w:asciiTheme="minorHAnsi" w:eastAsiaTheme="minorEastAsia" w:hAnsiTheme="minorHAnsi"/>
          <w:noProof/>
        </w:rPr>
      </w:pPr>
      <w:hyperlink w:anchor="_Toc372205809" w:history="1">
        <w:r w:rsidR="00492579" w:rsidRPr="00C240E1">
          <w:rPr>
            <w:rStyle w:val="Hyperlink"/>
            <w:noProof/>
          </w:rPr>
          <w:t>2.8.4. Targeted Programmes for Women in Poverty</w:t>
        </w:r>
        <w:r w:rsidR="00492579">
          <w:rPr>
            <w:noProof/>
            <w:webHidden/>
          </w:rPr>
          <w:tab/>
        </w:r>
        <w:r>
          <w:rPr>
            <w:noProof/>
            <w:webHidden/>
          </w:rPr>
          <w:fldChar w:fldCharType="begin"/>
        </w:r>
        <w:r w:rsidR="00492579">
          <w:rPr>
            <w:noProof/>
            <w:webHidden/>
          </w:rPr>
          <w:instrText xml:space="preserve"> PAGEREF _Toc372205809 \h </w:instrText>
        </w:r>
        <w:r>
          <w:rPr>
            <w:noProof/>
            <w:webHidden/>
          </w:rPr>
        </w:r>
        <w:r>
          <w:rPr>
            <w:noProof/>
            <w:webHidden/>
          </w:rPr>
          <w:fldChar w:fldCharType="separate"/>
        </w:r>
        <w:r w:rsidR="00926D08">
          <w:rPr>
            <w:noProof/>
            <w:webHidden/>
          </w:rPr>
          <w:t>43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10" w:history="1">
        <w:r w:rsidR="00492579" w:rsidRPr="00C240E1">
          <w:rPr>
            <w:rStyle w:val="Hyperlink"/>
            <w:noProof/>
          </w:rPr>
          <w:t>2.9 Summary</w:t>
        </w:r>
        <w:r w:rsidR="00492579">
          <w:rPr>
            <w:noProof/>
            <w:webHidden/>
          </w:rPr>
          <w:tab/>
        </w:r>
        <w:r>
          <w:rPr>
            <w:noProof/>
            <w:webHidden/>
          </w:rPr>
          <w:fldChar w:fldCharType="begin"/>
        </w:r>
        <w:r w:rsidR="00492579">
          <w:rPr>
            <w:noProof/>
            <w:webHidden/>
          </w:rPr>
          <w:instrText xml:space="preserve"> PAGEREF _Toc372205810 \h </w:instrText>
        </w:r>
        <w:r>
          <w:rPr>
            <w:noProof/>
            <w:webHidden/>
          </w:rPr>
        </w:r>
        <w:r>
          <w:rPr>
            <w:noProof/>
            <w:webHidden/>
          </w:rPr>
          <w:fldChar w:fldCharType="separate"/>
        </w:r>
        <w:r w:rsidR="00926D08">
          <w:rPr>
            <w:noProof/>
            <w:webHidden/>
          </w:rPr>
          <w:t>45</w:t>
        </w:r>
        <w:r>
          <w:rPr>
            <w:noProof/>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11" w:history="1">
        <w:r w:rsidR="00492579" w:rsidRPr="00C240E1">
          <w:rPr>
            <w:rStyle w:val="Hyperlink"/>
          </w:rPr>
          <w:t>CHAPTER 3</w:t>
        </w:r>
        <w:r w:rsidR="00492579">
          <w:rPr>
            <w:webHidden/>
          </w:rPr>
          <w:tab/>
        </w:r>
        <w:r>
          <w:rPr>
            <w:webHidden/>
          </w:rPr>
          <w:fldChar w:fldCharType="begin"/>
        </w:r>
        <w:r w:rsidR="00492579">
          <w:rPr>
            <w:webHidden/>
          </w:rPr>
          <w:instrText xml:space="preserve"> PAGEREF _Toc372205811 \h </w:instrText>
        </w:r>
        <w:r>
          <w:rPr>
            <w:webHidden/>
          </w:rPr>
        </w:r>
        <w:r>
          <w:rPr>
            <w:webHidden/>
          </w:rPr>
          <w:fldChar w:fldCharType="separate"/>
        </w:r>
        <w:r w:rsidR="00926D08">
          <w:rPr>
            <w:webHidden/>
          </w:rPr>
          <w:t>46</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12" w:history="1">
        <w:r w:rsidR="00492579" w:rsidRPr="00C240E1">
          <w:rPr>
            <w:rStyle w:val="Hyperlink"/>
          </w:rPr>
          <w:t>International Evidence on Social Protection</w:t>
        </w:r>
        <w:r w:rsidR="00492579">
          <w:rPr>
            <w:webHidden/>
          </w:rPr>
          <w:tab/>
        </w:r>
        <w:r>
          <w:rPr>
            <w:webHidden/>
          </w:rPr>
          <w:fldChar w:fldCharType="begin"/>
        </w:r>
        <w:r w:rsidR="00492579">
          <w:rPr>
            <w:webHidden/>
          </w:rPr>
          <w:instrText xml:space="preserve"> PAGEREF _Toc372205812 \h </w:instrText>
        </w:r>
        <w:r>
          <w:rPr>
            <w:webHidden/>
          </w:rPr>
        </w:r>
        <w:r>
          <w:rPr>
            <w:webHidden/>
          </w:rPr>
          <w:fldChar w:fldCharType="separate"/>
        </w:r>
        <w:r w:rsidR="00926D08">
          <w:rPr>
            <w:webHidden/>
          </w:rPr>
          <w:t>46</w:t>
        </w:r>
        <w:r>
          <w:rPr>
            <w:webHidden/>
          </w:rPr>
          <w:fldChar w:fldCharType="end"/>
        </w:r>
      </w:hyperlink>
    </w:p>
    <w:p w:rsidR="00492579" w:rsidRDefault="00B35FCA">
      <w:pPr>
        <w:pStyle w:val="TOC2"/>
        <w:rPr>
          <w:rFonts w:asciiTheme="minorHAnsi" w:eastAsiaTheme="minorEastAsia" w:hAnsiTheme="minorHAnsi"/>
          <w:b w:val="0"/>
          <w:noProof/>
        </w:rPr>
      </w:pPr>
      <w:hyperlink w:anchor="_Toc372205813" w:history="1">
        <w:r w:rsidR="00492579" w:rsidRPr="00C240E1">
          <w:rPr>
            <w:rStyle w:val="Hyperlink"/>
            <w:noProof/>
          </w:rPr>
          <w:t>3.1 Introduction</w:t>
        </w:r>
        <w:r w:rsidR="00492579">
          <w:rPr>
            <w:noProof/>
            <w:webHidden/>
          </w:rPr>
          <w:tab/>
        </w:r>
        <w:r>
          <w:rPr>
            <w:noProof/>
            <w:webHidden/>
          </w:rPr>
          <w:fldChar w:fldCharType="begin"/>
        </w:r>
        <w:r w:rsidR="00492579">
          <w:rPr>
            <w:noProof/>
            <w:webHidden/>
          </w:rPr>
          <w:instrText xml:space="preserve"> PAGEREF _Toc372205813 \h </w:instrText>
        </w:r>
        <w:r>
          <w:rPr>
            <w:noProof/>
            <w:webHidden/>
          </w:rPr>
        </w:r>
        <w:r>
          <w:rPr>
            <w:noProof/>
            <w:webHidden/>
          </w:rPr>
          <w:fldChar w:fldCharType="separate"/>
        </w:r>
        <w:r w:rsidR="00926D08">
          <w:rPr>
            <w:noProof/>
            <w:webHidden/>
          </w:rPr>
          <w:t>46</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14" w:history="1">
        <w:r w:rsidR="00492579" w:rsidRPr="00C240E1">
          <w:rPr>
            <w:rStyle w:val="Hyperlink"/>
            <w:noProof/>
          </w:rPr>
          <w:t>3.2 The Shape of Social Protection Systems in Upper and Middle-Income Countries</w:t>
        </w:r>
        <w:r w:rsidR="00492579">
          <w:rPr>
            <w:noProof/>
            <w:webHidden/>
          </w:rPr>
          <w:tab/>
        </w:r>
        <w:r>
          <w:rPr>
            <w:noProof/>
            <w:webHidden/>
          </w:rPr>
          <w:fldChar w:fldCharType="begin"/>
        </w:r>
        <w:r w:rsidR="00492579">
          <w:rPr>
            <w:noProof/>
            <w:webHidden/>
          </w:rPr>
          <w:instrText xml:space="preserve"> PAGEREF _Toc372205814 \h </w:instrText>
        </w:r>
        <w:r>
          <w:rPr>
            <w:noProof/>
            <w:webHidden/>
          </w:rPr>
        </w:r>
        <w:r>
          <w:rPr>
            <w:noProof/>
            <w:webHidden/>
          </w:rPr>
          <w:fldChar w:fldCharType="separate"/>
        </w:r>
        <w:r w:rsidR="00926D08">
          <w:rPr>
            <w:noProof/>
            <w:webHidden/>
          </w:rPr>
          <w:t>46</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15" w:history="1">
        <w:r w:rsidR="00492579" w:rsidRPr="00C240E1">
          <w:rPr>
            <w:rStyle w:val="Hyperlink"/>
            <w:noProof/>
          </w:rPr>
          <w:t>3.3 Contributory and Tax-Financed Schemes</w:t>
        </w:r>
        <w:r w:rsidR="00492579">
          <w:rPr>
            <w:noProof/>
            <w:webHidden/>
          </w:rPr>
          <w:tab/>
        </w:r>
        <w:r>
          <w:rPr>
            <w:noProof/>
            <w:webHidden/>
          </w:rPr>
          <w:fldChar w:fldCharType="begin"/>
        </w:r>
        <w:r w:rsidR="00492579">
          <w:rPr>
            <w:noProof/>
            <w:webHidden/>
          </w:rPr>
          <w:instrText xml:space="preserve"> PAGEREF _Toc372205815 \h </w:instrText>
        </w:r>
        <w:r>
          <w:rPr>
            <w:noProof/>
            <w:webHidden/>
          </w:rPr>
        </w:r>
        <w:r>
          <w:rPr>
            <w:noProof/>
            <w:webHidden/>
          </w:rPr>
          <w:fldChar w:fldCharType="separate"/>
        </w:r>
        <w:r w:rsidR="00926D08">
          <w:rPr>
            <w:noProof/>
            <w:webHidden/>
          </w:rPr>
          <w:t>48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16" w:history="1">
        <w:r w:rsidR="00492579" w:rsidRPr="00C240E1">
          <w:rPr>
            <w:rStyle w:val="Hyperlink"/>
            <w:noProof/>
          </w:rPr>
          <w:t>3.4 Selection of Recipients</w:t>
        </w:r>
        <w:r w:rsidR="00492579">
          <w:rPr>
            <w:noProof/>
            <w:webHidden/>
          </w:rPr>
          <w:tab/>
        </w:r>
        <w:r>
          <w:rPr>
            <w:noProof/>
            <w:webHidden/>
          </w:rPr>
          <w:fldChar w:fldCharType="begin"/>
        </w:r>
        <w:r w:rsidR="00492579">
          <w:rPr>
            <w:noProof/>
            <w:webHidden/>
          </w:rPr>
          <w:instrText xml:space="preserve"> PAGEREF _Toc372205816 \h </w:instrText>
        </w:r>
        <w:r>
          <w:rPr>
            <w:noProof/>
            <w:webHidden/>
          </w:rPr>
        </w:r>
        <w:r>
          <w:rPr>
            <w:noProof/>
            <w:webHidden/>
          </w:rPr>
          <w:fldChar w:fldCharType="separate"/>
        </w:r>
        <w:r w:rsidR="00926D08">
          <w:rPr>
            <w:noProof/>
            <w:webHidden/>
          </w:rPr>
          <w:t>49</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17" w:history="1">
        <w:r w:rsidR="00492579" w:rsidRPr="00C240E1">
          <w:rPr>
            <w:rStyle w:val="Hyperlink"/>
            <w:noProof/>
          </w:rPr>
          <w:t>3.5 Social Protection and the Labour Market</w:t>
        </w:r>
        <w:r w:rsidR="00492579">
          <w:rPr>
            <w:noProof/>
            <w:webHidden/>
          </w:rPr>
          <w:tab/>
        </w:r>
        <w:r>
          <w:rPr>
            <w:noProof/>
            <w:webHidden/>
          </w:rPr>
          <w:fldChar w:fldCharType="begin"/>
        </w:r>
        <w:r w:rsidR="00492579">
          <w:rPr>
            <w:noProof/>
            <w:webHidden/>
          </w:rPr>
          <w:instrText xml:space="preserve"> PAGEREF _Toc372205817 \h </w:instrText>
        </w:r>
        <w:r>
          <w:rPr>
            <w:noProof/>
            <w:webHidden/>
          </w:rPr>
        </w:r>
        <w:r>
          <w:rPr>
            <w:noProof/>
            <w:webHidden/>
          </w:rPr>
          <w:fldChar w:fldCharType="separate"/>
        </w:r>
        <w:r w:rsidR="00926D08">
          <w:rPr>
            <w:noProof/>
            <w:webHidden/>
          </w:rPr>
          <w:t>50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18" w:history="1">
        <w:r w:rsidR="00492579" w:rsidRPr="00C240E1">
          <w:rPr>
            <w:rStyle w:val="Hyperlink"/>
            <w:noProof/>
          </w:rPr>
          <w:t>3.6 Strengthening the Administration and Management of Social Protection Schemes</w:t>
        </w:r>
        <w:r w:rsidR="00492579">
          <w:rPr>
            <w:noProof/>
            <w:webHidden/>
          </w:rPr>
          <w:tab/>
        </w:r>
        <w:r>
          <w:rPr>
            <w:noProof/>
            <w:webHidden/>
          </w:rPr>
          <w:fldChar w:fldCharType="begin"/>
        </w:r>
        <w:r w:rsidR="00492579">
          <w:rPr>
            <w:noProof/>
            <w:webHidden/>
          </w:rPr>
          <w:instrText xml:space="preserve"> PAGEREF _Toc372205818 \h </w:instrText>
        </w:r>
        <w:r>
          <w:rPr>
            <w:noProof/>
            <w:webHidden/>
          </w:rPr>
        </w:r>
        <w:r>
          <w:rPr>
            <w:noProof/>
            <w:webHidden/>
          </w:rPr>
          <w:fldChar w:fldCharType="separate"/>
        </w:r>
        <w:r w:rsidR="00926D08">
          <w:rPr>
            <w:noProof/>
            <w:webHidden/>
          </w:rPr>
          <w:t>53</w:t>
        </w:r>
        <w:r>
          <w:rPr>
            <w:noProof/>
            <w:webHidden/>
          </w:rPr>
          <w:fldChar w:fldCharType="end"/>
        </w:r>
      </w:hyperlink>
    </w:p>
    <w:p w:rsidR="00492579" w:rsidRDefault="00B35FCA">
      <w:pPr>
        <w:pStyle w:val="TOC3"/>
        <w:rPr>
          <w:rFonts w:asciiTheme="minorHAnsi" w:eastAsiaTheme="minorEastAsia" w:hAnsiTheme="minorHAnsi"/>
          <w:noProof/>
        </w:rPr>
      </w:pPr>
      <w:hyperlink w:anchor="_Toc372205819" w:history="1">
        <w:r w:rsidR="00492579" w:rsidRPr="00C240E1">
          <w:rPr>
            <w:rStyle w:val="Hyperlink"/>
            <w:noProof/>
          </w:rPr>
          <w:t>3.6.1. Professionalising Staff and Institutions</w:t>
        </w:r>
        <w:r w:rsidR="00492579">
          <w:rPr>
            <w:noProof/>
            <w:webHidden/>
          </w:rPr>
          <w:tab/>
        </w:r>
        <w:r>
          <w:rPr>
            <w:noProof/>
            <w:webHidden/>
          </w:rPr>
          <w:fldChar w:fldCharType="begin"/>
        </w:r>
        <w:r w:rsidR="00492579">
          <w:rPr>
            <w:noProof/>
            <w:webHidden/>
          </w:rPr>
          <w:instrText xml:space="preserve"> PAGEREF _Toc372205819 \h </w:instrText>
        </w:r>
        <w:r>
          <w:rPr>
            <w:noProof/>
            <w:webHidden/>
          </w:rPr>
        </w:r>
        <w:r>
          <w:rPr>
            <w:noProof/>
            <w:webHidden/>
          </w:rPr>
          <w:fldChar w:fldCharType="separate"/>
        </w:r>
        <w:r w:rsidR="00926D08">
          <w:rPr>
            <w:noProof/>
            <w:webHidden/>
          </w:rPr>
          <w:t>53</w:t>
        </w:r>
        <w:r>
          <w:rPr>
            <w:noProof/>
            <w:webHidden/>
          </w:rPr>
          <w:fldChar w:fldCharType="end"/>
        </w:r>
      </w:hyperlink>
    </w:p>
    <w:p w:rsidR="00492579" w:rsidRDefault="00B35FCA">
      <w:pPr>
        <w:pStyle w:val="TOC3"/>
        <w:rPr>
          <w:rFonts w:asciiTheme="minorHAnsi" w:eastAsiaTheme="minorEastAsia" w:hAnsiTheme="minorHAnsi"/>
          <w:noProof/>
        </w:rPr>
      </w:pPr>
      <w:hyperlink w:anchor="_Toc372205820" w:history="1">
        <w:r w:rsidR="00492579" w:rsidRPr="00C240E1">
          <w:rPr>
            <w:rStyle w:val="Hyperlink"/>
            <w:noProof/>
          </w:rPr>
          <w:t>3.6.2. Using New Technologies for Managing Information and Monitoring Schemes</w:t>
        </w:r>
        <w:r w:rsidR="00492579">
          <w:rPr>
            <w:noProof/>
            <w:webHidden/>
          </w:rPr>
          <w:tab/>
        </w:r>
        <w:r>
          <w:rPr>
            <w:noProof/>
            <w:webHidden/>
          </w:rPr>
          <w:fldChar w:fldCharType="begin"/>
        </w:r>
        <w:r w:rsidR="00492579">
          <w:rPr>
            <w:noProof/>
            <w:webHidden/>
          </w:rPr>
          <w:instrText xml:space="preserve"> PAGEREF _Toc372205820 \h </w:instrText>
        </w:r>
        <w:r>
          <w:rPr>
            <w:noProof/>
            <w:webHidden/>
          </w:rPr>
        </w:r>
        <w:r>
          <w:rPr>
            <w:noProof/>
            <w:webHidden/>
          </w:rPr>
          <w:fldChar w:fldCharType="separate"/>
        </w:r>
        <w:r w:rsidR="00926D08">
          <w:rPr>
            <w:noProof/>
            <w:webHidden/>
          </w:rPr>
          <w:t>54</w:t>
        </w:r>
        <w:r>
          <w:rPr>
            <w:noProof/>
            <w:webHidden/>
          </w:rPr>
          <w:fldChar w:fldCharType="end"/>
        </w:r>
      </w:hyperlink>
    </w:p>
    <w:p w:rsidR="00492579" w:rsidRDefault="00B35FCA">
      <w:pPr>
        <w:pStyle w:val="TOC3"/>
        <w:rPr>
          <w:rFonts w:asciiTheme="minorHAnsi" w:eastAsiaTheme="minorEastAsia" w:hAnsiTheme="minorHAnsi"/>
          <w:noProof/>
        </w:rPr>
      </w:pPr>
      <w:hyperlink w:anchor="_Toc372205821" w:history="1">
        <w:r w:rsidR="00492579" w:rsidRPr="00C240E1">
          <w:rPr>
            <w:rStyle w:val="Hyperlink"/>
            <w:noProof/>
          </w:rPr>
          <w:t>3.6.3. Building Financially Inclusive Systems for Delivering Transfers to Recipients</w:t>
        </w:r>
        <w:r w:rsidR="00492579">
          <w:rPr>
            <w:noProof/>
            <w:webHidden/>
          </w:rPr>
          <w:tab/>
        </w:r>
        <w:r>
          <w:rPr>
            <w:noProof/>
            <w:webHidden/>
          </w:rPr>
          <w:fldChar w:fldCharType="begin"/>
        </w:r>
        <w:r w:rsidR="00492579">
          <w:rPr>
            <w:noProof/>
            <w:webHidden/>
          </w:rPr>
          <w:instrText xml:space="preserve"> PAGEREF _Toc372205821 \h </w:instrText>
        </w:r>
        <w:r>
          <w:rPr>
            <w:noProof/>
            <w:webHidden/>
          </w:rPr>
        </w:r>
        <w:r>
          <w:rPr>
            <w:noProof/>
            <w:webHidden/>
          </w:rPr>
          <w:fldChar w:fldCharType="separate"/>
        </w:r>
        <w:r w:rsidR="00926D08">
          <w:rPr>
            <w:noProof/>
            <w:webHidden/>
          </w:rPr>
          <w:t>55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22" w:history="1">
        <w:r w:rsidR="00492579" w:rsidRPr="00C240E1">
          <w:rPr>
            <w:rStyle w:val="Hyperlink"/>
            <w:noProof/>
          </w:rPr>
          <w:t>3.7 Conclusion</w:t>
        </w:r>
        <w:r w:rsidR="00492579">
          <w:rPr>
            <w:noProof/>
            <w:webHidden/>
          </w:rPr>
          <w:tab/>
        </w:r>
        <w:r>
          <w:rPr>
            <w:noProof/>
            <w:webHidden/>
          </w:rPr>
          <w:fldChar w:fldCharType="begin"/>
        </w:r>
        <w:r w:rsidR="00492579">
          <w:rPr>
            <w:noProof/>
            <w:webHidden/>
          </w:rPr>
          <w:instrText xml:space="preserve"> PAGEREF _Toc372205822 \h </w:instrText>
        </w:r>
        <w:r>
          <w:rPr>
            <w:noProof/>
            <w:webHidden/>
          </w:rPr>
        </w:r>
        <w:r>
          <w:rPr>
            <w:noProof/>
            <w:webHidden/>
          </w:rPr>
          <w:fldChar w:fldCharType="separate"/>
        </w:r>
        <w:r w:rsidR="00926D08">
          <w:rPr>
            <w:noProof/>
            <w:webHidden/>
          </w:rPr>
          <w:t>55</w:t>
        </w:r>
        <w:r>
          <w:rPr>
            <w:noProof/>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23" w:history="1">
        <w:r w:rsidR="00492579" w:rsidRPr="00C240E1">
          <w:rPr>
            <w:rStyle w:val="Hyperlink"/>
          </w:rPr>
          <w:t>CHAPTER 4</w:t>
        </w:r>
        <w:r w:rsidR="00492579">
          <w:rPr>
            <w:webHidden/>
          </w:rPr>
          <w:tab/>
        </w:r>
        <w:r>
          <w:rPr>
            <w:webHidden/>
          </w:rPr>
          <w:fldChar w:fldCharType="begin"/>
        </w:r>
        <w:r w:rsidR="00492579">
          <w:rPr>
            <w:webHidden/>
          </w:rPr>
          <w:instrText xml:space="preserve"> PAGEREF _Toc372205823 \h </w:instrText>
        </w:r>
        <w:r>
          <w:rPr>
            <w:webHidden/>
          </w:rPr>
        </w:r>
        <w:r>
          <w:rPr>
            <w:webHidden/>
          </w:rPr>
          <w:fldChar w:fldCharType="separate"/>
        </w:r>
        <w:r w:rsidR="00926D08">
          <w:rPr>
            <w:webHidden/>
          </w:rPr>
          <w:t>57</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24" w:history="1">
        <w:r w:rsidR="00492579" w:rsidRPr="00C240E1">
          <w:rPr>
            <w:rStyle w:val="Hyperlink"/>
          </w:rPr>
          <w:t>Strategic Approach and Proposals for Social Protection</w:t>
        </w:r>
        <w:r w:rsidR="00492579">
          <w:rPr>
            <w:webHidden/>
          </w:rPr>
          <w:tab/>
        </w:r>
        <w:r>
          <w:rPr>
            <w:webHidden/>
          </w:rPr>
          <w:fldChar w:fldCharType="begin"/>
        </w:r>
        <w:r w:rsidR="00492579">
          <w:rPr>
            <w:webHidden/>
          </w:rPr>
          <w:instrText xml:space="preserve"> PAGEREF _Toc372205824 \h </w:instrText>
        </w:r>
        <w:r>
          <w:rPr>
            <w:webHidden/>
          </w:rPr>
        </w:r>
        <w:r>
          <w:rPr>
            <w:webHidden/>
          </w:rPr>
          <w:fldChar w:fldCharType="separate"/>
        </w:r>
        <w:r w:rsidR="00926D08">
          <w:rPr>
            <w:webHidden/>
          </w:rPr>
          <w:t>57</w:t>
        </w:r>
        <w:r>
          <w:rPr>
            <w:webHidden/>
          </w:rPr>
          <w:fldChar w:fldCharType="end"/>
        </w:r>
      </w:hyperlink>
    </w:p>
    <w:p w:rsidR="00492579" w:rsidRDefault="00B35FCA">
      <w:pPr>
        <w:pStyle w:val="TOC2"/>
        <w:rPr>
          <w:rFonts w:asciiTheme="minorHAnsi" w:eastAsiaTheme="minorEastAsia" w:hAnsiTheme="minorHAnsi"/>
          <w:b w:val="0"/>
          <w:noProof/>
        </w:rPr>
      </w:pPr>
      <w:hyperlink w:anchor="_Toc372205825" w:history="1">
        <w:r w:rsidR="00492579" w:rsidRPr="00C240E1">
          <w:rPr>
            <w:rStyle w:val="Hyperlink"/>
            <w:noProof/>
          </w:rPr>
          <w:t>4.1 Introduction</w:t>
        </w:r>
        <w:r w:rsidR="00492579">
          <w:rPr>
            <w:noProof/>
            <w:webHidden/>
          </w:rPr>
          <w:tab/>
        </w:r>
        <w:r>
          <w:rPr>
            <w:noProof/>
            <w:webHidden/>
          </w:rPr>
          <w:fldChar w:fldCharType="begin"/>
        </w:r>
        <w:r w:rsidR="00492579">
          <w:rPr>
            <w:noProof/>
            <w:webHidden/>
          </w:rPr>
          <w:instrText xml:space="preserve"> PAGEREF _Toc372205825 \h </w:instrText>
        </w:r>
        <w:r>
          <w:rPr>
            <w:noProof/>
            <w:webHidden/>
          </w:rPr>
        </w:r>
        <w:r>
          <w:rPr>
            <w:noProof/>
            <w:webHidden/>
          </w:rPr>
          <w:fldChar w:fldCharType="separate"/>
        </w:r>
        <w:r w:rsidR="00926D08">
          <w:rPr>
            <w:noProof/>
            <w:webHidden/>
          </w:rPr>
          <w:t>57</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26" w:history="1">
        <w:r w:rsidR="00492579" w:rsidRPr="00C240E1">
          <w:rPr>
            <w:rStyle w:val="Hyperlink"/>
            <w:noProof/>
          </w:rPr>
          <w:t>4.2 Vision and Goal</w:t>
        </w:r>
        <w:r w:rsidR="00492579">
          <w:rPr>
            <w:noProof/>
            <w:webHidden/>
          </w:rPr>
          <w:tab/>
        </w:r>
        <w:r>
          <w:rPr>
            <w:noProof/>
            <w:webHidden/>
          </w:rPr>
          <w:fldChar w:fldCharType="begin"/>
        </w:r>
        <w:r w:rsidR="00492579">
          <w:rPr>
            <w:noProof/>
            <w:webHidden/>
          </w:rPr>
          <w:instrText xml:space="preserve"> PAGEREF _Toc372205826 \h </w:instrText>
        </w:r>
        <w:r>
          <w:rPr>
            <w:noProof/>
            <w:webHidden/>
          </w:rPr>
        </w:r>
        <w:r>
          <w:rPr>
            <w:noProof/>
            <w:webHidden/>
          </w:rPr>
          <w:fldChar w:fldCharType="separate"/>
        </w:r>
        <w:r w:rsidR="00926D08">
          <w:rPr>
            <w:noProof/>
            <w:webHidden/>
          </w:rPr>
          <w:t>58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27" w:history="1">
        <w:r w:rsidR="00492579" w:rsidRPr="00C240E1">
          <w:rPr>
            <w:rStyle w:val="Hyperlink"/>
            <w:noProof/>
          </w:rPr>
          <w:t>4.3 Expanding Social Protection Coverage for the Most Vulnerable Members of Society</w:t>
        </w:r>
        <w:r w:rsidR="00492579">
          <w:rPr>
            <w:noProof/>
            <w:webHidden/>
          </w:rPr>
          <w:tab/>
        </w:r>
        <w:r>
          <w:rPr>
            <w:noProof/>
            <w:webHidden/>
          </w:rPr>
          <w:fldChar w:fldCharType="begin"/>
        </w:r>
        <w:r w:rsidR="00492579">
          <w:rPr>
            <w:noProof/>
            <w:webHidden/>
          </w:rPr>
          <w:instrText xml:space="preserve"> PAGEREF _Toc372205827 \h </w:instrText>
        </w:r>
        <w:r>
          <w:rPr>
            <w:noProof/>
            <w:webHidden/>
          </w:rPr>
        </w:r>
        <w:r>
          <w:rPr>
            <w:noProof/>
            <w:webHidden/>
          </w:rPr>
          <w:fldChar w:fldCharType="separate"/>
        </w:r>
        <w:r w:rsidR="00926D08">
          <w:rPr>
            <w:noProof/>
            <w:webHidden/>
          </w:rPr>
          <w:t>59</w:t>
        </w:r>
        <w:r>
          <w:rPr>
            <w:noProof/>
            <w:webHidden/>
          </w:rPr>
          <w:fldChar w:fldCharType="end"/>
        </w:r>
      </w:hyperlink>
    </w:p>
    <w:p w:rsidR="00492579" w:rsidRDefault="00B35FCA">
      <w:pPr>
        <w:pStyle w:val="TOC3"/>
        <w:rPr>
          <w:rFonts w:asciiTheme="minorHAnsi" w:eastAsiaTheme="minorEastAsia" w:hAnsiTheme="minorHAnsi"/>
          <w:noProof/>
        </w:rPr>
      </w:pPr>
      <w:hyperlink w:anchor="_Toc372205828" w:history="1">
        <w:r w:rsidR="00492579" w:rsidRPr="00C240E1">
          <w:rPr>
            <w:rStyle w:val="Hyperlink"/>
            <w:noProof/>
          </w:rPr>
          <w:t>4.3.1. Establishing a Comprehensive Pension System for the Elderly</w:t>
        </w:r>
        <w:r w:rsidR="00492579">
          <w:rPr>
            <w:noProof/>
            <w:webHidden/>
          </w:rPr>
          <w:tab/>
        </w:r>
        <w:r>
          <w:rPr>
            <w:noProof/>
            <w:webHidden/>
          </w:rPr>
          <w:fldChar w:fldCharType="begin"/>
        </w:r>
        <w:r w:rsidR="00492579">
          <w:rPr>
            <w:noProof/>
            <w:webHidden/>
          </w:rPr>
          <w:instrText xml:space="preserve"> PAGEREF _Toc372205828 \h </w:instrText>
        </w:r>
        <w:r>
          <w:rPr>
            <w:noProof/>
            <w:webHidden/>
          </w:rPr>
        </w:r>
        <w:r>
          <w:rPr>
            <w:noProof/>
            <w:webHidden/>
          </w:rPr>
          <w:fldChar w:fldCharType="separate"/>
        </w:r>
        <w:r w:rsidR="00926D08">
          <w:rPr>
            <w:noProof/>
            <w:webHidden/>
          </w:rPr>
          <w:t>60</w:t>
        </w:r>
        <w:r>
          <w:rPr>
            <w:noProof/>
            <w:webHidden/>
          </w:rPr>
          <w:fldChar w:fldCharType="end"/>
        </w:r>
      </w:hyperlink>
    </w:p>
    <w:p w:rsidR="00492579" w:rsidRDefault="00B35FCA">
      <w:pPr>
        <w:pStyle w:val="TOC3"/>
        <w:rPr>
          <w:rFonts w:asciiTheme="minorHAnsi" w:eastAsiaTheme="minorEastAsia" w:hAnsiTheme="minorHAnsi"/>
          <w:noProof/>
        </w:rPr>
      </w:pPr>
      <w:hyperlink w:anchor="_Toc372205829" w:history="1">
        <w:r w:rsidR="00492579" w:rsidRPr="00C240E1">
          <w:rPr>
            <w:rStyle w:val="Hyperlink"/>
            <w:noProof/>
          </w:rPr>
          <w:t>4.3.2. Strengthening the System of Social Security for People with Disabilities</w:t>
        </w:r>
        <w:r w:rsidR="00492579">
          <w:rPr>
            <w:noProof/>
            <w:webHidden/>
          </w:rPr>
          <w:tab/>
        </w:r>
        <w:r>
          <w:rPr>
            <w:noProof/>
            <w:webHidden/>
          </w:rPr>
          <w:fldChar w:fldCharType="begin"/>
        </w:r>
        <w:r w:rsidR="00492579">
          <w:rPr>
            <w:noProof/>
            <w:webHidden/>
          </w:rPr>
          <w:instrText xml:space="preserve"> PAGEREF _Toc372205829 \h </w:instrText>
        </w:r>
        <w:r>
          <w:rPr>
            <w:noProof/>
            <w:webHidden/>
          </w:rPr>
        </w:r>
        <w:r>
          <w:rPr>
            <w:noProof/>
            <w:webHidden/>
          </w:rPr>
          <w:fldChar w:fldCharType="separate"/>
        </w:r>
        <w:r w:rsidR="00926D08">
          <w:rPr>
            <w:noProof/>
            <w:webHidden/>
          </w:rPr>
          <w:t>64</w:t>
        </w:r>
        <w:r>
          <w:rPr>
            <w:noProof/>
            <w:webHidden/>
          </w:rPr>
          <w:fldChar w:fldCharType="end"/>
        </w:r>
      </w:hyperlink>
    </w:p>
    <w:p w:rsidR="00492579" w:rsidRDefault="00B35FCA">
      <w:pPr>
        <w:pStyle w:val="TOC3"/>
        <w:rPr>
          <w:rFonts w:asciiTheme="minorHAnsi" w:eastAsiaTheme="minorEastAsia" w:hAnsiTheme="minorHAnsi"/>
          <w:noProof/>
        </w:rPr>
      </w:pPr>
      <w:hyperlink w:anchor="_Toc372205830" w:history="1">
        <w:r w:rsidR="00492579" w:rsidRPr="00C240E1">
          <w:rPr>
            <w:rStyle w:val="Hyperlink"/>
            <w:noProof/>
          </w:rPr>
          <w:t>4.3.3. A Benefit for Young Children</w:t>
        </w:r>
        <w:r w:rsidR="00492579">
          <w:rPr>
            <w:noProof/>
            <w:webHidden/>
          </w:rPr>
          <w:tab/>
        </w:r>
        <w:r>
          <w:rPr>
            <w:noProof/>
            <w:webHidden/>
          </w:rPr>
          <w:fldChar w:fldCharType="begin"/>
        </w:r>
        <w:r w:rsidR="00492579">
          <w:rPr>
            <w:noProof/>
            <w:webHidden/>
          </w:rPr>
          <w:instrText xml:space="preserve"> PAGEREF _Toc372205830 \h </w:instrText>
        </w:r>
        <w:r>
          <w:rPr>
            <w:noProof/>
            <w:webHidden/>
          </w:rPr>
        </w:r>
        <w:r>
          <w:rPr>
            <w:noProof/>
            <w:webHidden/>
          </w:rPr>
          <w:fldChar w:fldCharType="separate"/>
        </w:r>
        <w:r w:rsidR="00926D08">
          <w:rPr>
            <w:noProof/>
            <w:webHidden/>
          </w:rPr>
          <w:t>66</w:t>
        </w:r>
        <w:r>
          <w:rPr>
            <w:noProof/>
            <w:webHidden/>
          </w:rPr>
          <w:fldChar w:fldCharType="end"/>
        </w:r>
      </w:hyperlink>
    </w:p>
    <w:p w:rsidR="00492579" w:rsidRDefault="00B35FCA">
      <w:pPr>
        <w:pStyle w:val="TOC3"/>
        <w:rPr>
          <w:rFonts w:asciiTheme="minorHAnsi" w:eastAsiaTheme="minorEastAsia" w:hAnsiTheme="minorHAnsi"/>
          <w:noProof/>
        </w:rPr>
      </w:pPr>
      <w:hyperlink w:anchor="_Toc372205831" w:history="1">
        <w:r w:rsidR="00492579" w:rsidRPr="00C240E1">
          <w:rPr>
            <w:rStyle w:val="Hyperlink"/>
            <w:noProof/>
          </w:rPr>
          <w:t>4.3.4 Social Protection Programs for the School Age Children</w:t>
        </w:r>
        <w:r w:rsidR="00492579">
          <w:rPr>
            <w:noProof/>
            <w:webHidden/>
          </w:rPr>
          <w:tab/>
        </w:r>
        <w:r>
          <w:rPr>
            <w:noProof/>
            <w:webHidden/>
          </w:rPr>
          <w:fldChar w:fldCharType="begin"/>
        </w:r>
        <w:r w:rsidR="00492579">
          <w:rPr>
            <w:noProof/>
            <w:webHidden/>
          </w:rPr>
          <w:instrText xml:space="preserve"> PAGEREF _Toc372205831 \h </w:instrText>
        </w:r>
        <w:r>
          <w:rPr>
            <w:noProof/>
            <w:webHidden/>
          </w:rPr>
        </w:r>
        <w:r>
          <w:rPr>
            <w:noProof/>
            <w:webHidden/>
          </w:rPr>
          <w:fldChar w:fldCharType="separate"/>
        </w:r>
        <w:r w:rsidR="00926D08">
          <w:rPr>
            <w:noProof/>
            <w:webHidden/>
          </w:rPr>
          <w:t>68</w:t>
        </w:r>
        <w:r>
          <w:rPr>
            <w:noProof/>
            <w:webHidden/>
          </w:rPr>
          <w:fldChar w:fldCharType="end"/>
        </w:r>
      </w:hyperlink>
    </w:p>
    <w:p w:rsidR="00492579" w:rsidRDefault="00B35FCA">
      <w:pPr>
        <w:pStyle w:val="TOC3"/>
        <w:rPr>
          <w:rFonts w:asciiTheme="minorHAnsi" w:eastAsiaTheme="minorEastAsia" w:hAnsiTheme="minorHAnsi"/>
          <w:noProof/>
        </w:rPr>
      </w:pPr>
      <w:hyperlink w:anchor="_Toc372205832" w:history="1">
        <w:r w:rsidR="00492579" w:rsidRPr="00C240E1">
          <w:rPr>
            <w:rStyle w:val="Hyperlink"/>
            <w:noProof/>
          </w:rPr>
          <w:t>4.3.5 Programmes for Working Age (including young people)</w:t>
        </w:r>
        <w:r w:rsidR="00492579">
          <w:rPr>
            <w:noProof/>
            <w:webHidden/>
          </w:rPr>
          <w:tab/>
        </w:r>
        <w:r>
          <w:rPr>
            <w:noProof/>
            <w:webHidden/>
          </w:rPr>
          <w:fldChar w:fldCharType="begin"/>
        </w:r>
        <w:r w:rsidR="00492579">
          <w:rPr>
            <w:noProof/>
            <w:webHidden/>
          </w:rPr>
          <w:instrText xml:space="preserve"> PAGEREF _Toc372205832 \h </w:instrText>
        </w:r>
        <w:r>
          <w:rPr>
            <w:noProof/>
            <w:webHidden/>
          </w:rPr>
        </w:r>
        <w:r>
          <w:rPr>
            <w:noProof/>
            <w:webHidden/>
          </w:rPr>
          <w:fldChar w:fldCharType="separate"/>
        </w:r>
        <w:r w:rsidR="00926D08">
          <w:rPr>
            <w:noProof/>
            <w:webHidden/>
          </w:rPr>
          <w:t>68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33" w:history="1">
        <w:r w:rsidR="00492579" w:rsidRPr="00C240E1">
          <w:rPr>
            <w:rStyle w:val="Hyperlink"/>
            <w:noProof/>
          </w:rPr>
          <w:t>4.4 Enhancing Access of Vulnerable Women to the Labour Market</w:t>
        </w:r>
        <w:r w:rsidR="00492579">
          <w:rPr>
            <w:noProof/>
            <w:webHidden/>
          </w:rPr>
          <w:tab/>
        </w:r>
        <w:r>
          <w:rPr>
            <w:noProof/>
            <w:webHidden/>
          </w:rPr>
          <w:fldChar w:fldCharType="begin"/>
        </w:r>
        <w:r w:rsidR="00492579">
          <w:rPr>
            <w:noProof/>
            <w:webHidden/>
          </w:rPr>
          <w:instrText xml:space="preserve"> PAGEREF _Toc372205833 \h </w:instrText>
        </w:r>
        <w:r>
          <w:rPr>
            <w:noProof/>
            <w:webHidden/>
          </w:rPr>
        </w:r>
        <w:r>
          <w:rPr>
            <w:noProof/>
            <w:webHidden/>
          </w:rPr>
          <w:fldChar w:fldCharType="separate"/>
        </w:r>
        <w:r w:rsidR="00926D08">
          <w:rPr>
            <w:noProof/>
            <w:webHidden/>
          </w:rPr>
          <w:t>71</w:t>
        </w:r>
        <w:r>
          <w:rPr>
            <w:noProof/>
            <w:webHidden/>
          </w:rPr>
          <w:fldChar w:fldCharType="end"/>
        </w:r>
      </w:hyperlink>
    </w:p>
    <w:p w:rsidR="00492579" w:rsidRDefault="00B35FCA">
      <w:pPr>
        <w:pStyle w:val="TOC3"/>
        <w:rPr>
          <w:rFonts w:asciiTheme="minorHAnsi" w:eastAsiaTheme="minorEastAsia" w:hAnsiTheme="minorHAnsi"/>
          <w:noProof/>
        </w:rPr>
      </w:pPr>
      <w:hyperlink w:anchor="_Toc372205834" w:history="1">
        <w:r w:rsidR="00492579" w:rsidRPr="00C240E1">
          <w:rPr>
            <w:rStyle w:val="Hyperlink"/>
            <w:noProof/>
          </w:rPr>
          <w:t>4.4.1. Developing a System of Maternity Insurance</w:t>
        </w:r>
        <w:r w:rsidR="00492579">
          <w:rPr>
            <w:noProof/>
            <w:webHidden/>
          </w:rPr>
          <w:tab/>
        </w:r>
        <w:r>
          <w:rPr>
            <w:noProof/>
            <w:webHidden/>
          </w:rPr>
          <w:fldChar w:fldCharType="begin"/>
        </w:r>
        <w:r w:rsidR="00492579">
          <w:rPr>
            <w:noProof/>
            <w:webHidden/>
          </w:rPr>
          <w:instrText xml:space="preserve"> PAGEREF _Toc372205834 \h </w:instrText>
        </w:r>
        <w:r>
          <w:rPr>
            <w:noProof/>
            <w:webHidden/>
          </w:rPr>
        </w:r>
        <w:r>
          <w:rPr>
            <w:noProof/>
            <w:webHidden/>
          </w:rPr>
          <w:fldChar w:fldCharType="separate"/>
        </w:r>
        <w:r w:rsidR="00926D08">
          <w:rPr>
            <w:noProof/>
            <w:webHidden/>
          </w:rPr>
          <w:t>71</w:t>
        </w:r>
        <w:r>
          <w:rPr>
            <w:noProof/>
            <w:webHidden/>
          </w:rPr>
          <w:fldChar w:fldCharType="end"/>
        </w:r>
      </w:hyperlink>
    </w:p>
    <w:p w:rsidR="00492579" w:rsidRDefault="00B35FCA">
      <w:pPr>
        <w:pStyle w:val="TOC3"/>
        <w:rPr>
          <w:rFonts w:asciiTheme="minorHAnsi" w:eastAsiaTheme="minorEastAsia" w:hAnsiTheme="minorHAnsi"/>
          <w:noProof/>
        </w:rPr>
      </w:pPr>
      <w:hyperlink w:anchor="_Toc372205835" w:history="1">
        <w:r w:rsidR="00492579" w:rsidRPr="00C240E1">
          <w:rPr>
            <w:rStyle w:val="Hyperlink"/>
            <w:noProof/>
          </w:rPr>
          <w:t>4.4.2. Providing Childcare for Employees in the Formal Sector</w:t>
        </w:r>
        <w:r w:rsidR="00492579">
          <w:rPr>
            <w:noProof/>
            <w:webHidden/>
          </w:rPr>
          <w:tab/>
        </w:r>
        <w:r>
          <w:rPr>
            <w:noProof/>
            <w:webHidden/>
          </w:rPr>
          <w:fldChar w:fldCharType="begin"/>
        </w:r>
        <w:r w:rsidR="00492579">
          <w:rPr>
            <w:noProof/>
            <w:webHidden/>
          </w:rPr>
          <w:instrText xml:space="preserve"> PAGEREF _Toc372205835 \h </w:instrText>
        </w:r>
        <w:r>
          <w:rPr>
            <w:noProof/>
            <w:webHidden/>
          </w:rPr>
        </w:r>
        <w:r>
          <w:rPr>
            <w:noProof/>
            <w:webHidden/>
          </w:rPr>
          <w:fldChar w:fldCharType="separate"/>
        </w:r>
        <w:r w:rsidR="00926D08">
          <w:rPr>
            <w:noProof/>
            <w:webHidden/>
          </w:rPr>
          <w:t>72</w:t>
        </w:r>
        <w:r>
          <w:rPr>
            <w:noProof/>
            <w:webHidden/>
          </w:rPr>
          <w:fldChar w:fldCharType="end"/>
        </w:r>
      </w:hyperlink>
    </w:p>
    <w:p w:rsidR="00492579" w:rsidRDefault="00B35FCA">
      <w:pPr>
        <w:pStyle w:val="TOC3"/>
        <w:rPr>
          <w:rFonts w:asciiTheme="minorHAnsi" w:eastAsiaTheme="minorEastAsia" w:hAnsiTheme="minorHAnsi"/>
          <w:noProof/>
        </w:rPr>
      </w:pPr>
      <w:hyperlink w:anchor="_Toc372205836" w:history="1">
        <w:r w:rsidR="00492579" w:rsidRPr="00C240E1">
          <w:rPr>
            <w:rStyle w:val="Hyperlink"/>
            <w:noProof/>
          </w:rPr>
          <w:t>4.4.3. Ensuring Child Maintenance Payments for Abandoned Children</w:t>
        </w:r>
        <w:r w:rsidR="00492579">
          <w:rPr>
            <w:noProof/>
            <w:webHidden/>
          </w:rPr>
          <w:tab/>
        </w:r>
        <w:r>
          <w:rPr>
            <w:noProof/>
            <w:webHidden/>
          </w:rPr>
          <w:fldChar w:fldCharType="begin"/>
        </w:r>
        <w:r w:rsidR="00492579">
          <w:rPr>
            <w:noProof/>
            <w:webHidden/>
          </w:rPr>
          <w:instrText xml:space="preserve"> PAGEREF _Toc372205836 \h </w:instrText>
        </w:r>
        <w:r>
          <w:rPr>
            <w:noProof/>
            <w:webHidden/>
          </w:rPr>
        </w:r>
        <w:r>
          <w:rPr>
            <w:noProof/>
            <w:webHidden/>
          </w:rPr>
          <w:fldChar w:fldCharType="separate"/>
        </w:r>
        <w:r w:rsidR="00926D08">
          <w:rPr>
            <w:noProof/>
            <w:webHidden/>
          </w:rPr>
          <w:t>73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37" w:history="1">
        <w:r w:rsidR="00492579" w:rsidRPr="00C240E1">
          <w:rPr>
            <w:rStyle w:val="Hyperlink"/>
            <w:noProof/>
          </w:rPr>
          <w:t>4.5 Overview of Proposals to Extend Social Protection Benefits to Priority Categories of the Population</w:t>
        </w:r>
        <w:r w:rsidR="00492579">
          <w:rPr>
            <w:noProof/>
            <w:webHidden/>
          </w:rPr>
          <w:tab/>
        </w:r>
        <w:r>
          <w:rPr>
            <w:noProof/>
            <w:webHidden/>
          </w:rPr>
          <w:fldChar w:fldCharType="begin"/>
        </w:r>
        <w:r w:rsidR="00492579">
          <w:rPr>
            <w:noProof/>
            <w:webHidden/>
          </w:rPr>
          <w:instrText xml:space="preserve"> PAGEREF _Toc372205837 \h </w:instrText>
        </w:r>
        <w:r>
          <w:rPr>
            <w:noProof/>
            <w:webHidden/>
          </w:rPr>
        </w:r>
        <w:r>
          <w:rPr>
            <w:noProof/>
            <w:webHidden/>
          </w:rPr>
          <w:fldChar w:fldCharType="separate"/>
        </w:r>
        <w:r w:rsidR="00926D08">
          <w:rPr>
            <w:noProof/>
            <w:webHidden/>
          </w:rPr>
          <w:t>73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38" w:history="1">
        <w:r w:rsidR="00492579" w:rsidRPr="00C240E1">
          <w:rPr>
            <w:rStyle w:val="Hyperlink"/>
            <w:noProof/>
          </w:rPr>
          <w:t>4.6 Social Protection for Other Vulnerable Groups</w:t>
        </w:r>
        <w:r w:rsidR="00492579">
          <w:rPr>
            <w:noProof/>
            <w:webHidden/>
          </w:rPr>
          <w:tab/>
        </w:r>
        <w:r>
          <w:rPr>
            <w:noProof/>
            <w:webHidden/>
          </w:rPr>
          <w:fldChar w:fldCharType="begin"/>
        </w:r>
        <w:r w:rsidR="00492579">
          <w:rPr>
            <w:noProof/>
            <w:webHidden/>
          </w:rPr>
          <w:instrText xml:space="preserve"> PAGEREF _Toc372205838 \h </w:instrText>
        </w:r>
        <w:r>
          <w:rPr>
            <w:noProof/>
            <w:webHidden/>
          </w:rPr>
        </w:r>
        <w:r>
          <w:rPr>
            <w:noProof/>
            <w:webHidden/>
          </w:rPr>
          <w:fldChar w:fldCharType="separate"/>
        </w:r>
        <w:r w:rsidR="00926D08">
          <w:rPr>
            <w:noProof/>
            <w:webHidden/>
          </w:rPr>
          <w:t>74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39" w:history="1">
        <w:r w:rsidR="00492579" w:rsidRPr="00C240E1">
          <w:rPr>
            <w:rStyle w:val="Hyperlink"/>
            <w:noProof/>
          </w:rPr>
          <w:t>4.7 Strengthening the Social Protection System for the Urban Poor</w:t>
        </w:r>
        <w:r w:rsidR="00492579">
          <w:rPr>
            <w:noProof/>
            <w:webHidden/>
          </w:rPr>
          <w:tab/>
        </w:r>
        <w:r>
          <w:rPr>
            <w:noProof/>
            <w:webHidden/>
          </w:rPr>
          <w:fldChar w:fldCharType="begin"/>
        </w:r>
        <w:r w:rsidR="00492579">
          <w:rPr>
            <w:noProof/>
            <w:webHidden/>
          </w:rPr>
          <w:instrText xml:space="preserve"> PAGEREF _Toc372205839 \h </w:instrText>
        </w:r>
        <w:r>
          <w:rPr>
            <w:noProof/>
            <w:webHidden/>
          </w:rPr>
        </w:r>
        <w:r>
          <w:rPr>
            <w:noProof/>
            <w:webHidden/>
          </w:rPr>
          <w:fldChar w:fldCharType="separate"/>
        </w:r>
        <w:r w:rsidR="00926D08">
          <w:rPr>
            <w:noProof/>
            <w:webHidden/>
          </w:rPr>
          <w:t>74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40" w:history="1">
        <w:r w:rsidR="00492579" w:rsidRPr="00C240E1">
          <w:rPr>
            <w:rStyle w:val="Hyperlink"/>
            <w:noProof/>
          </w:rPr>
          <w:t>4.8 Review of Food Security Programmes</w:t>
        </w:r>
        <w:r w:rsidR="00492579">
          <w:rPr>
            <w:noProof/>
            <w:webHidden/>
          </w:rPr>
          <w:tab/>
        </w:r>
        <w:r>
          <w:rPr>
            <w:noProof/>
            <w:webHidden/>
          </w:rPr>
          <w:fldChar w:fldCharType="begin"/>
        </w:r>
        <w:r w:rsidR="00492579">
          <w:rPr>
            <w:noProof/>
            <w:webHidden/>
          </w:rPr>
          <w:instrText xml:space="preserve"> PAGEREF _Toc372205840 \h </w:instrText>
        </w:r>
        <w:r>
          <w:rPr>
            <w:noProof/>
            <w:webHidden/>
          </w:rPr>
        </w:r>
        <w:r>
          <w:rPr>
            <w:noProof/>
            <w:webHidden/>
          </w:rPr>
          <w:fldChar w:fldCharType="separate"/>
        </w:r>
        <w:r w:rsidR="00926D08">
          <w:rPr>
            <w:noProof/>
            <w:webHidden/>
          </w:rPr>
          <w:t>75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41" w:history="1">
        <w:r w:rsidR="00492579" w:rsidRPr="00C240E1">
          <w:rPr>
            <w:rStyle w:val="Hyperlink"/>
            <w:noProof/>
          </w:rPr>
          <w:t>4.9 Strengthening Resilience in the Face of Covariate Shocks</w:t>
        </w:r>
        <w:r w:rsidR="00492579">
          <w:rPr>
            <w:noProof/>
            <w:webHidden/>
          </w:rPr>
          <w:tab/>
        </w:r>
        <w:r>
          <w:rPr>
            <w:noProof/>
            <w:webHidden/>
          </w:rPr>
          <w:fldChar w:fldCharType="begin"/>
        </w:r>
        <w:r w:rsidR="00492579">
          <w:rPr>
            <w:noProof/>
            <w:webHidden/>
          </w:rPr>
          <w:instrText xml:space="preserve"> PAGEREF _Toc372205841 \h </w:instrText>
        </w:r>
        <w:r>
          <w:rPr>
            <w:noProof/>
            <w:webHidden/>
          </w:rPr>
        </w:r>
        <w:r>
          <w:rPr>
            <w:noProof/>
            <w:webHidden/>
          </w:rPr>
          <w:fldChar w:fldCharType="separate"/>
        </w:r>
        <w:r w:rsidR="00926D08">
          <w:rPr>
            <w:noProof/>
            <w:webHidden/>
          </w:rPr>
          <w:t>75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42" w:history="1">
        <w:r w:rsidR="00492579" w:rsidRPr="00C240E1">
          <w:rPr>
            <w:rStyle w:val="Hyperlink"/>
            <w:noProof/>
          </w:rPr>
          <w:t>4.10 Consolidating Multiple Schemes</w:t>
        </w:r>
        <w:r w:rsidR="00492579">
          <w:rPr>
            <w:noProof/>
            <w:webHidden/>
          </w:rPr>
          <w:tab/>
        </w:r>
        <w:r>
          <w:rPr>
            <w:noProof/>
            <w:webHidden/>
          </w:rPr>
          <w:fldChar w:fldCharType="begin"/>
        </w:r>
        <w:r w:rsidR="00492579">
          <w:rPr>
            <w:noProof/>
            <w:webHidden/>
          </w:rPr>
          <w:instrText xml:space="preserve"> PAGEREF _Toc372205842 \h </w:instrText>
        </w:r>
        <w:r>
          <w:rPr>
            <w:noProof/>
            <w:webHidden/>
          </w:rPr>
        </w:r>
        <w:r>
          <w:rPr>
            <w:noProof/>
            <w:webHidden/>
          </w:rPr>
          <w:fldChar w:fldCharType="separate"/>
        </w:r>
        <w:r w:rsidR="00926D08">
          <w:rPr>
            <w:noProof/>
            <w:webHidden/>
          </w:rPr>
          <w:t>76</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43" w:history="1">
        <w:r w:rsidR="00492579" w:rsidRPr="00C240E1">
          <w:rPr>
            <w:rStyle w:val="Hyperlink"/>
            <w:noProof/>
          </w:rPr>
          <w:t>4.11 Strengthening the Delivery of the National Social Protection System</w:t>
        </w:r>
        <w:r w:rsidR="00492579">
          <w:rPr>
            <w:noProof/>
            <w:webHidden/>
          </w:rPr>
          <w:tab/>
        </w:r>
        <w:r>
          <w:rPr>
            <w:noProof/>
            <w:webHidden/>
          </w:rPr>
          <w:fldChar w:fldCharType="begin"/>
        </w:r>
        <w:r w:rsidR="00492579">
          <w:rPr>
            <w:noProof/>
            <w:webHidden/>
          </w:rPr>
          <w:instrText xml:space="preserve"> PAGEREF _Toc372205843 \h </w:instrText>
        </w:r>
        <w:r>
          <w:rPr>
            <w:noProof/>
            <w:webHidden/>
          </w:rPr>
        </w:r>
        <w:r>
          <w:rPr>
            <w:noProof/>
            <w:webHidden/>
          </w:rPr>
          <w:fldChar w:fldCharType="separate"/>
        </w:r>
        <w:r w:rsidR="00926D08">
          <w:rPr>
            <w:noProof/>
            <w:webHidden/>
          </w:rPr>
          <w:t>76</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44" w:history="1">
        <w:r w:rsidR="00492579" w:rsidRPr="00C240E1">
          <w:rPr>
            <w:rStyle w:val="Hyperlink"/>
            <w:noProof/>
          </w:rPr>
          <w:t>4.12 Conclusion</w:t>
        </w:r>
        <w:r w:rsidR="00492579">
          <w:rPr>
            <w:noProof/>
            <w:webHidden/>
          </w:rPr>
          <w:tab/>
        </w:r>
        <w:r>
          <w:rPr>
            <w:noProof/>
            <w:webHidden/>
          </w:rPr>
          <w:fldChar w:fldCharType="begin"/>
        </w:r>
        <w:r w:rsidR="00492579">
          <w:rPr>
            <w:noProof/>
            <w:webHidden/>
          </w:rPr>
          <w:instrText xml:space="preserve"> PAGEREF _Toc372205844 \h </w:instrText>
        </w:r>
        <w:r>
          <w:rPr>
            <w:noProof/>
            <w:webHidden/>
          </w:rPr>
        </w:r>
        <w:r>
          <w:rPr>
            <w:noProof/>
            <w:webHidden/>
          </w:rPr>
          <w:fldChar w:fldCharType="separate"/>
        </w:r>
        <w:r w:rsidR="00926D08">
          <w:rPr>
            <w:noProof/>
            <w:webHidden/>
          </w:rPr>
          <w:t>77</w:t>
        </w:r>
        <w:r>
          <w:rPr>
            <w:noProof/>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45" w:history="1">
        <w:r w:rsidR="00492579" w:rsidRPr="00C240E1">
          <w:rPr>
            <w:rStyle w:val="Hyperlink"/>
          </w:rPr>
          <w:t>CHAPTER 5</w:t>
        </w:r>
        <w:r w:rsidR="00492579">
          <w:rPr>
            <w:webHidden/>
          </w:rPr>
          <w:tab/>
        </w:r>
        <w:r>
          <w:rPr>
            <w:webHidden/>
          </w:rPr>
          <w:fldChar w:fldCharType="begin"/>
        </w:r>
        <w:r w:rsidR="00492579">
          <w:rPr>
            <w:webHidden/>
          </w:rPr>
          <w:instrText xml:space="preserve"> PAGEREF _Toc372205845 \h </w:instrText>
        </w:r>
        <w:r>
          <w:rPr>
            <w:webHidden/>
          </w:rPr>
        </w:r>
        <w:r>
          <w:rPr>
            <w:webHidden/>
          </w:rPr>
          <w:fldChar w:fldCharType="separate"/>
        </w:r>
        <w:r w:rsidR="00926D08">
          <w:rPr>
            <w:webHidden/>
          </w:rPr>
          <w:t>78</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46" w:history="1">
        <w:r w:rsidR="00492579" w:rsidRPr="00C240E1">
          <w:rPr>
            <w:rStyle w:val="Hyperlink"/>
          </w:rPr>
          <w:t>Financing the National Social Protection Strategy</w:t>
        </w:r>
        <w:r w:rsidR="00492579">
          <w:rPr>
            <w:webHidden/>
          </w:rPr>
          <w:tab/>
        </w:r>
        <w:r>
          <w:rPr>
            <w:webHidden/>
          </w:rPr>
          <w:fldChar w:fldCharType="begin"/>
        </w:r>
        <w:r w:rsidR="00492579">
          <w:rPr>
            <w:webHidden/>
          </w:rPr>
          <w:instrText xml:space="preserve"> PAGEREF _Toc372205846 \h </w:instrText>
        </w:r>
        <w:r>
          <w:rPr>
            <w:webHidden/>
          </w:rPr>
        </w:r>
        <w:r>
          <w:rPr>
            <w:webHidden/>
          </w:rPr>
          <w:fldChar w:fldCharType="separate"/>
        </w:r>
        <w:r w:rsidR="00926D08">
          <w:rPr>
            <w:webHidden/>
          </w:rPr>
          <w:t>78</w:t>
        </w:r>
        <w:r>
          <w:rPr>
            <w:webHidden/>
          </w:rPr>
          <w:fldChar w:fldCharType="end"/>
        </w:r>
      </w:hyperlink>
    </w:p>
    <w:p w:rsidR="00492579" w:rsidRDefault="00B35FCA">
      <w:pPr>
        <w:pStyle w:val="TOC2"/>
        <w:rPr>
          <w:rFonts w:asciiTheme="minorHAnsi" w:eastAsiaTheme="minorEastAsia" w:hAnsiTheme="minorHAnsi"/>
          <w:b w:val="0"/>
          <w:noProof/>
        </w:rPr>
      </w:pPr>
      <w:hyperlink w:anchor="_Toc372205847" w:history="1">
        <w:r w:rsidR="00492579" w:rsidRPr="00C240E1">
          <w:rPr>
            <w:rStyle w:val="Hyperlink"/>
            <w:noProof/>
          </w:rPr>
          <w:t>5.1 Overview</w:t>
        </w:r>
        <w:r w:rsidR="00492579">
          <w:rPr>
            <w:noProof/>
            <w:webHidden/>
          </w:rPr>
          <w:tab/>
        </w:r>
        <w:r>
          <w:rPr>
            <w:noProof/>
            <w:webHidden/>
          </w:rPr>
          <w:fldChar w:fldCharType="begin"/>
        </w:r>
        <w:r w:rsidR="00492579">
          <w:rPr>
            <w:noProof/>
            <w:webHidden/>
          </w:rPr>
          <w:instrText xml:space="preserve"> PAGEREF _Toc372205847 \h </w:instrText>
        </w:r>
        <w:r>
          <w:rPr>
            <w:noProof/>
            <w:webHidden/>
          </w:rPr>
        </w:r>
        <w:r>
          <w:rPr>
            <w:noProof/>
            <w:webHidden/>
          </w:rPr>
          <w:fldChar w:fldCharType="separate"/>
        </w:r>
        <w:r w:rsidR="00926D08">
          <w:rPr>
            <w:noProof/>
            <w:webHidden/>
          </w:rPr>
          <w:t>78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48" w:history="1">
        <w:r w:rsidR="00492579" w:rsidRPr="00C240E1">
          <w:rPr>
            <w:rStyle w:val="Hyperlink"/>
            <w:noProof/>
          </w:rPr>
          <w:t>5.2 Costing of Proposed Programmes: Tax Financed Programmes</w:t>
        </w:r>
        <w:r w:rsidR="00492579">
          <w:rPr>
            <w:noProof/>
            <w:webHidden/>
          </w:rPr>
          <w:tab/>
        </w:r>
        <w:r>
          <w:rPr>
            <w:noProof/>
            <w:webHidden/>
          </w:rPr>
          <w:fldChar w:fldCharType="begin"/>
        </w:r>
        <w:r w:rsidR="00492579">
          <w:rPr>
            <w:noProof/>
            <w:webHidden/>
          </w:rPr>
          <w:instrText xml:space="preserve"> PAGEREF _Toc372205848 \h </w:instrText>
        </w:r>
        <w:r>
          <w:rPr>
            <w:noProof/>
            <w:webHidden/>
          </w:rPr>
        </w:r>
        <w:r>
          <w:rPr>
            <w:noProof/>
            <w:webHidden/>
          </w:rPr>
          <w:fldChar w:fldCharType="separate"/>
        </w:r>
        <w:r w:rsidR="00926D08">
          <w:rPr>
            <w:noProof/>
            <w:webHidden/>
          </w:rPr>
          <w:t>79</w:t>
        </w:r>
        <w:r>
          <w:rPr>
            <w:noProof/>
            <w:webHidden/>
          </w:rPr>
          <w:fldChar w:fldCharType="end"/>
        </w:r>
      </w:hyperlink>
    </w:p>
    <w:p w:rsidR="00492579" w:rsidRDefault="00B35FCA">
      <w:pPr>
        <w:pStyle w:val="TOC3"/>
        <w:rPr>
          <w:rFonts w:asciiTheme="minorHAnsi" w:eastAsiaTheme="minorEastAsia" w:hAnsiTheme="minorHAnsi"/>
          <w:noProof/>
        </w:rPr>
      </w:pPr>
      <w:hyperlink w:anchor="_Toc372205849" w:history="1">
        <w:r w:rsidR="00492579" w:rsidRPr="00C240E1">
          <w:rPr>
            <w:rStyle w:val="Hyperlink"/>
            <w:noProof/>
          </w:rPr>
          <w:t>5.2.1 Comprehensive Pension System for Elderly</w:t>
        </w:r>
        <w:r w:rsidR="00492579">
          <w:rPr>
            <w:noProof/>
            <w:webHidden/>
          </w:rPr>
          <w:tab/>
        </w:r>
        <w:r>
          <w:rPr>
            <w:noProof/>
            <w:webHidden/>
          </w:rPr>
          <w:fldChar w:fldCharType="begin"/>
        </w:r>
        <w:r w:rsidR="00492579">
          <w:rPr>
            <w:noProof/>
            <w:webHidden/>
          </w:rPr>
          <w:instrText xml:space="preserve"> PAGEREF _Toc372205849 \h </w:instrText>
        </w:r>
        <w:r>
          <w:rPr>
            <w:noProof/>
            <w:webHidden/>
          </w:rPr>
        </w:r>
        <w:r>
          <w:rPr>
            <w:noProof/>
            <w:webHidden/>
          </w:rPr>
          <w:fldChar w:fldCharType="separate"/>
        </w:r>
        <w:r w:rsidR="00926D08">
          <w:rPr>
            <w:noProof/>
            <w:webHidden/>
          </w:rPr>
          <w:t>81</w:t>
        </w:r>
        <w:r>
          <w:rPr>
            <w:noProof/>
            <w:webHidden/>
          </w:rPr>
          <w:fldChar w:fldCharType="end"/>
        </w:r>
      </w:hyperlink>
    </w:p>
    <w:p w:rsidR="00492579" w:rsidRDefault="00B35FCA">
      <w:pPr>
        <w:pStyle w:val="TOC3"/>
        <w:rPr>
          <w:rFonts w:asciiTheme="minorHAnsi" w:eastAsiaTheme="minorEastAsia" w:hAnsiTheme="minorHAnsi"/>
          <w:noProof/>
        </w:rPr>
      </w:pPr>
      <w:hyperlink w:anchor="_Toc372205850" w:history="1">
        <w:r w:rsidR="00492579" w:rsidRPr="00C240E1">
          <w:rPr>
            <w:rStyle w:val="Hyperlink"/>
            <w:noProof/>
          </w:rPr>
          <w:t>5.2.2 Programmes for the Disabled</w:t>
        </w:r>
        <w:r w:rsidR="00492579">
          <w:rPr>
            <w:noProof/>
            <w:webHidden/>
          </w:rPr>
          <w:tab/>
        </w:r>
        <w:r>
          <w:rPr>
            <w:noProof/>
            <w:webHidden/>
          </w:rPr>
          <w:fldChar w:fldCharType="begin"/>
        </w:r>
        <w:r w:rsidR="00492579">
          <w:rPr>
            <w:noProof/>
            <w:webHidden/>
          </w:rPr>
          <w:instrText xml:space="preserve"> PAGEREF _Toc372205850 \h </w:instrText>
        </w:r>
        <w:r>
          <w:rPr>
            <w:noProof/>
            <w:webHidden/>
          </w:rPr>
        </w:r>
        <w:r>
          <w:rPr>
            <w:noProof/>
            <w:webHidden/>
          </w:rPr>
          <w:fldChar w:fldCharType="separate"/>
        </w:r>
        <w:r w:rsidR="00926D08">
          <w:rPr>
            <w:noProof/>
            <w:webHidden/>
          </w:rPr>
          <w:t>82</w:t>
        </w:r>
        <w:r>
          <w:rPr>
            <w:noProof/>
            <w:webHidden/>
          </w:rPr>
          <w:fldChar w:fldCharType="end"/>
        </w:r>
      </w:hyperlink>
    </w:p>
    <w:p w:rsidR="00492579" w:rsidRDefault="00B35FCA">
      <w:pPr>
        <w:pStyle w:val="TOC3"/>
        <w:rPr>
          <w:rFonts w:asciiTheme="minorHAnsi" w:eastAsiaTheme="minorEastAsia" w:hAnsiTheme="minorHAnsi"/>
          <w:noProof/>
        </w:rPr>
      </w:pPr>
      <w:hyperlink w:anchor="_Toc372205851" w:history="1">
        <w:r w:rsidR="00492579" w:rsidRPr="00C240E1">
          <w:rPr>
            <w:rStyle w:val="Hyperlink"/>
            <w:noProof/>
          </w:rPr>
          <w:t>5.2.3 Programmes for the Children</w:t>
        </w:r>
        <w:r w:rsidR="00492579">
          <w:rPr>
            <w:noProof/>
            <w:webHidden/>
          </w:rPr>
          <w:tab/>
        </w:r>
        <w:r>
          <w:rPr>
            <w:noProof/>
            <w:webHidden/>
          </w:rPr>
          <w:fldChar w:fldCharType="begin"/>
        </w:r>
        <w:r w:rsidR="00492579">
          <w:rPr>
            <w:noProof/>
            <w:webHidden/>
          </w:rPr>
          <w:instrText xml:space="preserve"> PAGEREF _Toc372205851 \h </w:instrText>
        </w:r>
        <w:r>
          <w:rPr>
            <w:noProof/>
            <w:webHidden/>
          </w:rPr>
        </w:r>
        <w:r>
          <w:rPr>
            <w:noProof/>
            <w:webHidden/>
          </w:rPr>
          <w:fldChar w:fldCharType="separate"/>
        </w:r>
        <w:r w:rsidR="00926D08">
          <w:rPr>
            <w:noProof/>
            <w:webHidden/>
          </w:rPr>
          <w:t>82</w:t>
        </w:r>
        <w:r>
          <w:rPr>
            <w:noProof/>
            <w:webHidden/>
          </w:rPr>
          <w:fldChar w:fldCharType="end"/>
        </w:r>
      </w:hyperlink>
    </w:p>
    <w:p w:rsidR="00492579" w:rsidRDefault="00B35FCA">
      <w:pPr>
        <w:pStyle w:val="TOC3"/>
        <w:rPr>
          <w:rFonts w:asciiTheme="minorHAnsi" w:eastAsiaTheme="minorEastAsia" w:hAnsiTheme="minorHAnsi"/>
          <w:noProof/>
        </w:rPr>
      </w:pPr>
      <w:hyperlink w:anchor="_Toc372205852" w:history="1">
        <w:r w:rsidR="00492579" w:rsidRPr="00C240E1">
          <w:rPr>
            <w:rStyle w:val="Hyperlink"/>
            <w:noProof/>
          </w:rPr>
          <w:t>5.2.4 Programmes for Women</w:t>
        </w:r>
        <w:r w:rsidR="00492579">
          <w:rPr>
            <w:noProof/>
            <w:webHidden/>
          </w:rPr>
          <w:tab/>
        </w:r>
        <w:r>
          <w:rPr>
            <w:noProof/>
            <w:webHidden/>
          </w:rPr>
          <w:fldChar w:fldCharType="begin"/>
        </w:r>
        <w:r w:rsidR="00492579">
          <w:rPr>
            <w:noProof/>
            <w:webHidden/>
          </w:rPr>
          <w:instrText xml:space="preserve"> PAGEREF _Toc372205852 \h </w:instrText>
        </w:r>
        <w:r>
          <w:rPr>
            <w:noProof/>
            <w:webHidden/>
          </w:rPr>
        </w:r>
        <w:r>
          <w:rPr>
            <w:noProof/>
            <w:webHidden/>
          </w:rPr>
          <w:fldChar w:fldCharType="separate"/>
        </w:r>
        <w:r w:rsidR="00926D08">
          <w:rPr>
            <w:noProof/>
            <w:webHidden/>
          </w:rPr>
          <w:t>83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53" w:history="1">
        <w:r w:rsidR="00492579" w:rsidRPr="00C240E1">
          <w:rPr>
            <w:rStyle w:val="Hyperlink"/>
            <w:noProof/>
          </w:rPr>
          <w:t>5.3 Financing Requirements and Availability</w:t>
        </w:r>
        <w:r w:rsidR="00492579">
          <w:rPr>
            <w:noProof/>
            <w:webHidden/>
          </w:rPr>
          <w:tab/>
        </w:r>
        <w:r>
          <w:rPr>
            <w:noProof/>
            <w:webHidden/>
          </w:rPr>
          <w:fldChar w:fldCharType="begin"/>
        </w:r>
        <w:r w:rsidR="00492579">
          <w:rPr>
            <w:noProof/>
            <w:webHidden/>
          </w:rPr>
          <w:instrText xml:space="preserve"> PAGEREF _Toc372205853 \h </w:instrText>
        </w:r>
        <w:r>
          <w:rPr>
            <w:noProof/>
            <w:webHidden/>
          </w:rPr>
        </w:r>
        <w:r>
          <w:rPr>
            <w:noProof/>
            <w:webHidden/>
          </w:rPr>
          <w:fldChar w:fldCharType="separate"/>
        </w:r>
        <w:r w:rsidR="00926D08">
          <w:rPr>
            <w:noProof/>
            <w:webHidden/>
          </w:rPr>
          <w:t>83</w:t>
        </w:r>
        <w:r>
          <w:rPr>
            <w:noProof/>
            <w:webHidden/>
          </w:rPr>
          <w:fldChar w:fldCharType="end"/>
        </w:r>
      </w:hyperlink>
    </w:p>
    <w:p w:rsidR="00492579" w:rsidRDefault="00B35FCA">
      <w:pPr>
        <w:pStyle w:val="TOC3"/>
        <w:rPr>
          <w:rFonts w:asciiTheme="minorHAnsi" w:eastAsiaTheme="minorEastAsia" w:hAnsiTheme="minorHAnsi"/>
          <w:noProof/>
        </w:rPr>
      </w:pPr>
      <w:hyperlink w:anchor="_Toc372205854" w:history="1">
        <w:r w:rsidR="00492579" w:rsidRPr="00C240E1">
          <w:rPr>
            <w:rStyle w:val="Hyperlink"/>
            <w:noProof/>
          </w:rPr>
          <w:t>5.3.1 Reformed Social Protection Costing: Total Cost of Core Life-Cycle Based Programmes</w:t>
        </w:r>
        <w:r w:rsidR="00492579">
          <w:rPr>
            <w:noProof/>
            <w:webHidden/>
          </w:rPr>
          <w:tab/>
        </w:r>
        <w:r>
          <w:rPr>
            <w:noProof/>
            <w:webHidden/>
          </w:rPr>
          <w:fldChar w:fldCharType="begin"/>
        </w:r>
        <w:r w:rsidR="00492579">
          <w:rPr>
            <w:noProof/>
            <w:webHidden/>
          </w:rPr>
          <w:instrText xml:space="preserve"> PAGEREF _Toc372205854 \h </w:instrText>
        </w:r>
        <w:r>
          <w:rPr>
            <w:noProof/>
            <w:webHidden/>
          </w:rPr>
        </w:r>
        <w:r>
          <w:rPr>
            <w:noProof/>
            <w:webHidden/>
          </w:rPr>
          <w:fldChar w:fldCharType="separate"/>
        </w:r>
        <w:r w:rsidR="00926D08">
          <w:rPr>
            <w:noProof/>
            <w:webHidden/>
          </w:rPr>
          <w:t>83</w:t>
        </w:r>
        <w:r>
          <w:rPr>
            <w:noProof/>
            <w:webHidden/>
          </w:rPr>
          <w:fldChar w:fldCharType="end"/>
        </w:r>
      </w:hyperlink>
    </w:p>
    <w:p w:rsidR="00492579" w:rsidRDefault="00B35FCA">
      <w:pPr>
        <w:pStyle w:val="TOC3"/>
        <w:rPr>
          <w:rFonts w:asciiTheme="minorHAnsi" w:eastAsiaTheme="minorEastAsia" w:hAnsiTheme="minorHAnsi"/>
          <w:noProof/>
        </w:rPr>
      </w:pPr>
      <w:hyperlink w:anchor="_Toc372205855" w:history="1">
        <w:r w:rsidR="00492579" w:rsidRPr="00C240E1">
          <w:rPr>
            <w:rStyle w:val="Hyperlink"/>
            <w:noProof/>
          </w:rPr>
          <w:t>5.3.2 Reformed Social Protection Costing: Covariate and Miscellaneous Programmes</w:t>
        </w:r>
        <w:r w:rsidR="00492579">
          <w:rPr>
            <w:noProof/>
            <w:webHidden/>
          </w:rPr>
          <w:tab/>
        </w:r>
        <w:r>
          <w:rPr>
            <w:noProof/>
            <w:webHidden/>
          </w:rPr>
          <w:fldChar w:fldCharType="begin"/>
        </w:r>
        <w:r w:rsidR="00492579">
          <w:rPr>
            <w:noProof/>
            <w:webHidden/>
          </w:rPr>
          <w:instrText xml:space="preserve"> PAGEREF _Toc372205855 \h </w:instrText>
        </w:r>
        <w:r>
          <w:rPr>
            <w:noProof/>
            <w:webHidden/>
          </w:rPr>
        </w:r>
        <w:r>
          <w:rPr>
            <w:noProof/>
            <w:webHidden/>
          </w:rPr>
          <w:fldChar w:fldCharType="separate"/>
        </w:r>
        <w:r w:rsidR="00926D08">
          <w:rPr>
            <w:noProof/>
            <w:webHidden/>
          </w:rPr>
          <w:t>84</w:t>
        </w:r>
        <w:r>
          <w:rPr>
            <w:noProof/>
            <w:webHidden/>
          </w:rPr>
          <w:fldChar w:fldCharType="end"/>
        </w:r>
      </w:hyperlink>
    </w:p>
    <w:p w:rsidR="00492579" w:rsidRDefault="00B35FCA">
      <w:pPr>
        <w:pStyle w:val="TOC3"/>
        <w:rPr>
          <w:rFonts w:asciiTheme="minorHAnsi" w:eastAsiaTheme="minorEastAsia" w:hAnsiTheme="minorHAnsi"/>
          <w:noProof/>
        </w:rPr>
      </w:pPr>
      <w:hyperlink w:anchor="_Toc372205856" w:history="1">
        <w:r w:rsidR="00492579" w:rsidRPr="00C240E1">
          <w:rPr>
            <w:rStyle w:val="Hyperlink"/>
            <w:noProof/>
          </w:rPr>
          <w:t>5.3.3. Financing Availability and Financing Balance</w:t>
        </w:r>
        <w:r w:rsidR="00492579">
          <w:rPr>
            <w:noProof/>
            <w:webHidden/>
          </w:rPr>
          <w:tab/>
        </w:r>
        <w:r>
          <w:rPr>
            <w:noProof/>
            <w:webHidden/>
          </w:rPr>
          <w:fldChar w:fldCharType="begin"/>
        </w:r>
        <w:r w:rsidR="00492579">
          <w:rPr>
            <w:noProof/>
            <w:webHidden/>
          </w:rPr>
          <w:instrText xml:space="preserve"> PAGEREF _Toc372205856 \h </w:instrText>
        </w:r>
        <w:r>
          <w:rPr>
            <w:noProof/>
            <w:webHidden/>
          </w:rPr>
        </w:r>
        <w:r>
          <w:rPr>
            <w:noProof/>
            <w:webHidden/>
          </w:rPr>
          <w:fldChar w:fldCharType="separate"/>
        </w:r>
        <w:r w:rsidR="00926D08">
          <w:rPr>
            <w:noProof/>
            <w:webHidden/>
          </w:rPr>
          <w:t>85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57" w:history="1">
        <w:r w:rsidR="00492579" w:rsidRPr="00C240E1">
          <w:rPr>
            <w:rStyle w:val="Hyperlink"/>
            <w:noProof/>
          </w:rPr>
          <w:t>5.4 Poverty Impact of the Proposed SPP Restructuring</w:t>
        </w:r>
        <w:r w:rsidR="00492579">
          <w:rPr>
            <w:noProof/>
            <w:webHidden/>
          </w:rPr>
          <w:tab/>
        </w:r>
        <w:r>
          <w:rPr>
            <w:noProof/>
            <w:webHidden/>
          </w:rPr>
          <w:fldChar w:fldCharType="begin"/>
        </w:r>
        <w:r w:rsidR="00492579">
          <w:rPr>
            <w:noProof/>
            <w:webHidden/>
          </w:rPr>
          <w:instrText xml:space="preserve"> PAGEREF _Toc372205857 \h </w:instrText>
        </w:r>
        <w:r>
          <w:rPr>
            <w:noProof/>
            <w:webHidden/>
          </w:rPr>
        </w:r>
        <w:r>
          <w:rPr>
            <w:noProof/>
            <w:webHidden/>
          </w:rPr>
          <w:fldChar w:fldCharType="separate"/>
        </w:r>
        <w:r w:rsidR="00926D08">
          <w:rPr>
            <w:noProof/>
            <w:webHidden/>
          </w:rPr>
          <w:t>87</w:t>
        </w:r>
        <w:r>
          <w:rPr>
            <w:noProof/>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58" w:history="1">
        <w:r w:rsidR="00492579" w:rsidRPr="00C240E1">
          <w:rPr>
            <w:rStyle w:val="Hyperlink"/>
          </w:rPr>
          <w:t>CHAPTER 6</w:t>
        </w:r>
        <w:r w:rsidR="00492579">
          <w:rPr>
            <w:webHidden/>
          </w:rPr>
          <w:tab/>
        </w:r>
        <w:r>
          <w:rPr>
            <w:webHidden/>
          </w:rPr>
          <w:fldChar w:fldCharType="begin"/>
        </w:r>
        <w:r w:rsidR="00492579">
          <w:rPr>
            <w:webHidden/>
          </w:rPr>
          <w:instrText xml:space="preserve"> PAGEREF _Toc372205858 \h </w:instrText>
        </w:r>
        <w:r>
          <w:rPr>
            <w:webHidden/>
          </w:rPr>
        </w:r>
        <w:r>
          <w:rPr>
            <w:webHidden/>
          </w:rPr>
          <w:fldChar w:fldCharType="separate"/>
        </w:r>
        <w:r w:rsidR="00926D08">
          <w:rPr>
            <w:webHidden/>
          </w:rPr>
          <w:t>89</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59" w:history="1">
        <w:r w:rsidR="00492579" w:rsidRPr="00C240E1">
          <w:rPr>
            <w:rStyle w:val="Hyperlink"/>
          </w:rPr>
          <w:t>Implementation Arrangements for the National Social Protection Strategy</w:t>
        </w:r>
        <w:r w:rsidR="00492579">
          <w:rPr>
            <w:webHidden/>
          </w:rPr>
          <w:tab/>
        </w:r>
        <w:r>
          <w:rPr>
            <w:webHidden/>
          </w:rPr>
          <w:fldChar w:fldCharType="begin"/>
        </w:r>
        <w:r w:rsidR="00492579">
          <w:rPr>
            <w:webHidden/>
          </w:rPr>
          <w:instrText xml:space="preserve"> PAGEREF _Toc372205859 \h </w:instrText>
        </w:r>
        <w:r>
          <w:rPr>
            <w:webHidden/>
          </w:rPr>
        </w:r>
        <w:r>
          <w:rPr>
            <w:webHidden/>
          </w:rPr>
          <w:fldChar w:fldCharType="separate"/>
        </w:r>
        <w:r w:rsidR="00926D08">
          <w:rPr>
            <w:webHidden/>
          </w:rPr>
          <w:t>89</w:t>
        </w:r>
        <w:r>
          <w:rPr>
            <w:webHidden/>
          </w:rPr>
          <w:fldChar w:fldCharType="end"/>
        </w:r>
      </w:hyperlink>
    </w:p>
    <w:p w:rsidR="00492579" w:rsidRDefault="00B35FCA">
      <w:pPr>
        <w:pStyle w:val="TOC2"/>
        <w:rPr>
          <w:rFonts w:asciiTheme="minorHAnsi" w:eastAsiaTheme="minorEastAsia" w:hAnsiTheme="minorHAnsi"/>
          <w:b w:val="0"/>
          <w:noProof/>
        </w:rPr>
      </w:pPr>
      <w:hyperlink w:anchor="_Toc372205860" w:history="1">
        <w:r w:rsidR="00492579" w:rsidRPr="00C240E1">
          <w:rPr>
            <w:rStyle w:val="Hyperlink"/>
            <w:noProof/>
          </w:rPr>
          <w:t>6.1 Overview</w:t>
        </w:r>
        <w:r w:rsidR="00492579">
          <w:rPr>
            <w:noProof/>
            <w:webHidden/>
          </w:rPr>
          <w:tab/>
        </w:r>
        <w:r>
          <w:rPr>
            <w:noProof/>
            <w:webHidden/>
          </w:rPr>
          <w:fldChar w:fldCharType="begin"/>
        </w:r>
        <w:r w:rsidR="00492579">
          <w:rPr>
            <w:noProof/>
            <w:webHidden/>
          </w:rPr>
          <w:instrText xml:space="preserve"> PAGEREF _Toc372205860 \h </w:instrText>
        </w:r>
        <w:r>
          <w:rPr>
            <w:noProof/>
            <w:webHidden/>
          </w:rPr>
        </w:r>
        <w:r>
          <w:rPr>
            <w:noProof/>
            <w:webHidden/>
          </w:rPr>
          <w:fldChar w:fldCharType="separate"/>
        </w:r>
        <w:r w:rsidR="00926D08">
          <w:rPr>
            <w:noProof/>
            <w:webHidden/>
          </w:rPr>
          <w:t>89</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61" w:history="1">
        <w:r w:rsidR="00492579" w:rsidRPr="00C240E1">
          <w:rPr>
            <w:rStyle w:val="Hyperlink"/>
            <w:noProof/>
          </w:rPr>
          <w:t>6.2 The Present SPP Implementation Arrangements</w:t>
        </w:r>
        <w:r w:rsidR="00492579">
          <w:rPr>
            <w:noProof/>
            <w:webHidden/>
          </w:rPr>
          <w:tab/>
        </w:r>
        <w:r>
          <w:rPr>
            <w:noProof/>
            <w:webHidden/>
          </w:rPr>
          <w:fldChar w:fldCharType="begin"/>
        </w:r>
        <w:r w:rsidR="00492579">
          <w:rPr>
            <w:noProof/>
            <w:webHidden/>
          </w:rPr>
          <w:instrText xml:space="preserve"> PAGEREF _Toc372205861 \h </w:instrText>
        </w:r>
        <w:r>
          <w:rPr>
            <w:noProof/>
            <w:webHidden/>
          </w:rPr>
        </w:r>
        <w:r>
          <w:rPr>
            <w:noProof/>
            <w:webHidden/>
          </w:rPr>
          <w:fldChar w:fldCharType="separate"/>
        </w:r>
        <w:r w:rsidR="00926D08">
          <w:rPr>
            <w:noProof/>
            <w:webHidden/>
          </w:rPr>
          <w:t>89</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62" w:history="1">
        <w:r w:rsidR="00492579" w:rsidRPr="00C240E1">
          <w:rPr>
            <w:rStyle w:val="Hyperlink"/>
            <w:noProof/>
          </w:rPr>
          <w:t>6.3 Strengthening the Delivery of the National Social Protection System</w:t>
        </w:r>
        <w:r w:rsidR="00492579">
          <w:rPr>
            <w:noProof/>
            <w:webHidden/>
          </w:rPr>
          <w:tab/>
        </w:r>
        <w:r>
          <w:rPr>
            <w:noProof/>
            <w:webHidden/>
          </w:rPr>
          <w:fldChar w:fldCharType="begin"/>
        </w:r>
        <w:r w:rsidR="00492579">
          <w:rPr>
            <w:noProof/>
            <w:webHidden/>
          </w:rPr>
          <w:instrText xml:space="preserve"> PAGEREF _Toc372205862 \h </w:instrText>
        </w:r>
        <w:r>
          <w:rPr>
            <w:noProof/>
            <w:webHidden/>
          </w:rPr>
        </w:r>
        <w:r>
          <w:rPr>
            <w:noProof/>
            <w:webHidden/>
          </w:rPr>
          <w:fldChar w:fldCharType="separate"/>
        </w:r>
        <w:r w:rsidR="00926D08">
          <w:rPr>
            <w:noProof/>
            <w:webHidden/>
          </w:rPr>
          <w:t>92</w:t>
        </w:r>
        <w:r>
          <w:rPr>
            <w:noProof/>
            <w:webHidden/>
          </w:rPr>
          <w:fldChar w:fldCharType="end"/>
        </w:r>
      </w:hyperlink>
    </w:p>
    <w:p w:rsidR="00492579" w:rsidRDefault="00B35FCA">
      <w:pPr>
        <w:pStyle w:val="TOC3"/>
        <w:rPr>
          <w:rFonts w:asciiTheme="minorHAnsi" w:eastAsiaTheme="minorEastAsia" w:hAnsiTheme="minorHAnsi"/>
          <w:noProof/>
        </w:rPr>
      </w:pPr>
      <w:hyperlink w:anchor="_Toc372205863" w:history="1">
        <w:r w:rsidR="00492579" w:rsidRPr="00C240E1">
          <w:rPr>
            <w:rStyle w:val="Hyperlink"/>
            <w:noProof/>
          </w:rPr>
          <w:t>6.3.1. Administrative Reorganization of the Delivery of Social Protection Programmes</w:t>
        </w:r>
        <w:r w:rsidR="00492579">
          <w:rPr>
            <w:noProof/>
            <w:webHidden/>
          </w:rPr>
          <w:tab/>
        </w:r>
        <w:r>
          <w:rPr>
            <w:noProof/>
            <w:webHidden/>
          </w:rPr>
          <w:fldChar w:fldCharType="begin"/>
        </w:r>
        <w:r w:rsidR="00492579">
          <w:rPr>
            <w:noProof/>
            <w:webHidden/>
          </w:rPr>
          <w:instrText xml:space="preserve"> PAGEREF _Toc372205863 \h </w:instrText>
        </w:r>
        <w:r>
          <w:rPr>
            <w:noProof/>
            <w:webHidden/>
          </w:rPr>
        </w:r>
        <w:r>
          <w:rPr>
            <w:noProof/>
            <w:webHidden/>
          </w:rPr>
          <w:fldChar w:fldCharType="separate"/>
        </w:r>
        <w:r w:rsidR="00926D08">
          <w:rPr>
            <w:noProof/>
            <w:webHidden/>
          </w:rPr>
          <w:t>93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64" w:history="1">
        <w:r w:rsidR="00492579" w:rsidRPr="00C240E1">
          <w:rPr>
            <w:rStyle w:val="Hyperlink"/>
            <w:noProof/>
          </w:rPr>
          <w:t>6.4 Establishing a Single Registry Management Information System</w:t>
        </w:r>
        <w:r w:rsidR="00492579">
          <w:rPr>
            <w:noProof/>
            <w:webHidden/>
          </w:rPr>
          <w:tab/>
        </w:r>
        <w:r>
          <w:rPr>
            <w:noProof/>
            <w:webHidden/>
          </w:rPr>
          <w:fldChar w:fldCharType="begin"/>
        </w:r>
        <w:r w:rsidR="00492579">
          <w:rPr>
            <w:noProof/>
            <w:webHidden/>
          </w:rPr>
          <w:instrText xml:space="preserve"> PAGEREF _Toc372205864 \h </w:instrText>
        </w:r>
        <w:r>
          <w:rPr>
            <w:noProof/>
            <w:webHidden/>
          </w:rPr>
        </w:r>
        <w:r>
          <w:rPr>
            <w:noProof/>
            <w:webHidden/>
          </w:rPr>
          <w:fldChar w:fldCharType="separate"/>
        </w:r>
        <w:r w:rsidR="00926D08">
          <w:rPr>
            <w:noProof/>
            <w:webHidden/>
          </w:rPr>
          <w:t>98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65" w:history="1">
        <w:r w:rsidR="00492579" w:rsidRPr="00C240E1">
          <w:rPr>
            <w:rStyle w:val="Hyperlink"/>
            <w:noProof/>
          </w:rPr>
          <w:t>6.5. Strengthening Government to Person (G2P) Payment Systems that Promote Financial Inclusivity</w:t>
        </w:r>
        <w:r w:rsidR="00492579">
          <w:rPr>
            <w:noProof/>
            <w:webHidden/>
          </w:rPr>
          <w:tab/>
        </w:r>
        <w:r>
          <w:rPr>
            <w:noProof/>
            <w:webHidden/>
          </w:rPr>
          <w:fldChar w:fldCharType="begin"/>
        </w:r>
        <w:r w:rsidR="00492579">
          <w:rPr>
            <w:noProof/>
            <w:webHidden/>
          </w:rPr>
          <w:instrText xml:space="preserve"> PAGEREF _Toc372205865 \h </w:instrText>
        </w:r>
        <w:r>
          <w:rPr>
            <w:noProof/>
            <w:webHidden/>
          </w:rPr>
        </w:r>
        <w:r>
          <w:rPr>
            <w:noProof/>
            <w:webHidden/>
          </w:rPr>
          <w:fldChar w:fldCharType="separate"/>
        </w:r>
        <w:r w:rsidR="00926D08">
          <w:rPr>
            <w:noProof/>
            <w:webHidden/>
          </w:rPr>
          <w:t>99</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66" w:history="1">
        <w:r w:rsidR="00492579" w:rsidRPr="00C240E1">
          <w:rPr>
            <w:rStyle w:val="Hyperlink"/>
            <w:noProof/>
          </w:rPr>
          <w:t>6.6. Strengthening Processes for Selecting Recipients of Social Protection Schemes</w:t>
        </w:r>
        <w:r w:rsidR="00492579">
          <w:rPr>
            <w:noProof/>
            <w:webHidden/>
          </w:rPr>
          <w:tab/>
        </w:r>
        <w:r>
          <w:rPr>
            <w:noProof/>
            <w:webHidden/>
          </w:rPr>
          <w:fldChar w:fldCharType="begin"/>
        </w:r>
        <w:r w:rsidR="00492579">
          <w:rPr>
            <w:noProof/>
            <w:webHidden/>
          </w:rPr>
          <w:instrText xml:space="preserve"> PAGEREF _Toc372205866 \h </w:instrText>
        </w:r>
        <w:r>
          <w:rPr>
            <w:noProof/>
            <w:webHidden/>
          </w:rPr>
        </w:r>
        <w:r>
          <w:rPr>
            <w:noProof/>
            <w:webHidden/>
          </w:rPr>
          <w:fldChar w:fldCharType="separate"/>
        </w:r>
        <w:r w:rsidR="00926D08">
          <w:rPr>
            <w:noProof/>
            <w:webHidden/>
          </w:rPr>
          <w:t>100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67" w:history="1">
        <w:r w:rsidR="00492579" w:rsidRPr="00C240E1">
          <w:rPr>
            <w:rStyle w:val="Hyperlink"/>
            <w:noProof/>
          </w:rPr>
          <w:t>6.7 Engagement with Development Partners on Social Protection</w:t>
        </w:r>
        <w:r w:rsidR="00492579">
          <w:rPr>
            <w:noProof/>
            <w:webHidden/>
          </w:rPr>
          <w:tab/>
        </w:r>
        <w:r>
          <w:rPr>
            <w:noProof/>
            <w:webHidden/>
          </w:rPr>
          <w:fldChar w:fldCharType="begin"/>
        </w:r>
        <w:r w:rsidR="00492579">
          <w:rPr>
            <w:noProof/>
            <w:webHidden/>
          </w:rPr>
          <w:instrText xml:space="preserve"> PAGEREF _Toc372205867 \h </w:instrText>
        </w:r>
        <w:r>
          <w:rPr>
            <w:noProof/>
            <w:webHidden/>
          </w:rPr>
        </w:r>
        <w:r>
          <w:rPr>
            <w:noProof/>
            <w:webHidden/>
          </w:rPr>
          <w:fldChar w:fldCharType="separate"/>
        </w:r>
        <w:r w:rsidR="00926D08">
          <w:rPr>
            <w:noProof/>
            <w:webHidden/>
          </w:rPr>
          <w:t>101</w:t>
        </w:r>
        <w:r>
          <w:rPr>
            <w:noProof/>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68" w:history="1">
        <w:r w:rsidR="00492579" w:rsidRPr="00C240E1">
          <w:rPr>
            <w:rStyle w:val="Hyperlink"/>
          </w:rPr>
          <w:t>CHAPTER 7</w:t>
        </w:r>
        <w:r w:rsidR="00492579">
          <w:rPr>
            <w:webHidden/>
          </w:rPr>
          <w:tab/>
        </w:r>
        <w:r>
          <w:rPr>
            <w:webHidden/>
          </w:rPr>
          <w:fldChar w:fldCharType="begin"/>
        </w:r>
        <w:r w:rsidR="00492579">
          <w:rPr>
            <w:webHidden/>
          </w:rPr>
          <w:instrText xml:space="preserve"> PAGEREF _Toc372205868 \h </w:instrText>
        </w:r>
        <w:r>
          <w:rPr>
            <w:webHidden/>
          </w:rPr>
        </w:r>
        <w:r>
          <w:rPr>
            <w:webHidden/>
          </w:rPr>
          <w:fldChar w:fldCharType="separate"/>
        </w:r>
        <w:r w:rsidR="00926D08">
          <w:rPr>
            <w:webHidden/>
          </w:rPr>
          <w:t>103</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69" w:history="1">
        <w:r w:rsidR="00492579" w:rsidRPr="00C240E1">
          <w:rPr>
            <w:rStyle w:val="Hyperlink"/>
          </w:rPr>
          <w:t>Towards A Results-Based Monitoring and Evaluation System for the Social Protection Programmes</w:t>
        </w:r>
        <w:r w:rsidR="00492579">
          <w:rPr>
            <w:webHidden/>
          </w:rPr>
          <w:tab/>
        </w:r>
        <w:r>
          <w:rPr>
            <w:webHidden/>
          </w:rPr>
          <w:fldChar w:fldCharType="begin"/>
        </w:r>
        <w:r w:rsidR="00492579">
          <w:rPr>
            <w:webHidden/>
          </w:rPr>
          <w:instrText xml:space="preserve"> PAGEREF _Toc372205869 \h </w:instrText>
        </w:r>
        <w:r>
          <w:rPr>
            <w:webHidden/>
          </w:rPr>
        </w:r>
        <w:r>
          <w:rPr>
            <w:webHidden/>
          </w:rPr>
          <w:fldChar w:fldCharType="separate"/>
        </w:r>
        <w:r w:rsidR="00926D08">
          <w:rPr>
            <w:webHidden/>
          </w:rPr>
          <w:t>103</w:t>
        </w:r>
        <w:r>
          <w:rPr>
            <w:webHidden/>
          </w:rPr>
          <w:fldChar w:fldCharType="end"/>
        </w:r>
      </w:hyperlink>
    </w:p>
    <w:p w:rsidR="00492579" w:rsidRDefault="00B35FCA">
      <w:pPr>
        <w:pStyle w:val="TOC2"/>
        <w:rPr>
          <w:rFonts w:asciiTheme="minorHAnsi" w:eastAsiaTheme="minorEastAsia" w:hAnsiTheme="minorHAnsi"/>
          <w:b w:val="0"/>
          <w:noProof/>
        </w:rPr>
      </w:pPr>
      <w:hyperlink w:anchor="_Toc372205870" w:history="1">
        <w:r w:rsidR="00492579" w:rsidRPr="00C240E1">
          <w:rPr>
            <w:rStyle w:val="Hyperlink"/>
            <w:noProof/>
          </w:rPr>
          <w:t>7.1 Overview</w:t>
        </w:r>
        <w:r w:rsidR="00492579">
          <w:rPr>
            <w:noProof/>
            <w:webHidden/>
          </w:rPr>
          <w:tab/>
        </w:r>
        <w:r>
          <w:rPr>
            <w:noProof/>
            <w:webHidden/>
          </w:rPr>
          <w:fldChar w:fldCharType="begin"/>
        </w:r>
        <w:r w:rsidR="00492579">
          <w:rPr>
            <w:noProof/>
            <w:webHidden/>
          </w:rPr>
          <w:instrText xml:space="preserve"> PAGEREF _Toc372205870 \h </w:instrText>
        </w:r>
        <w:r>
          <w:rPr>
            <w:noProof/>
            <w:webHidden/>
          </w:rPr>
        </w:r>
        <w:r>
          <w:rPr>
            <w:noProof/>
            <w:webHidden/>
          </w:rPr>
          <w:fldChar w:fldCharType="separate"/>
        </w:r>
        <w:r w:rsidR="00926D08">
          <w:rPr>
            <w:noProof/>
            <w:webHidden/>
          </w:rPr>
          <w:t>103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71" w:history="1">
        <w:r w:rsidR="00492579" w:rsidRPr="00C240E1">
          <w:rPr>
            <w:rStyle w:val="Hyperlink"/>
            <w:noProof/>
          </w:rPr>
          <w:t>7.2 The Present M&amp;E Arrangements</w:t>
        </w:r>
        <w:r w:rsidR="00492579">
          <w:rPr>
            <w:noProof/>
            <w:webHidden/>
          </w:rPr>
          <w:tab/>
        </w:r>
        <w:r>
          <w:rPr>
            <w:noProof/>
            <w:webHidden/>
          </w:rPr>
          <w:fldChar w:fldCharType="begin"/>
        </w:r>
        <w:r w:rsidR="00492579">
          <w:rPr>
            <w:noProof/>
            <w:webHidden/>
          </w:rPr>
          <w:instrText xml:space="preserve"> PAGEREF _Toc372205871 \h </w:instrText>
        </w:r>
        <w:r>
          <w:rPr>
            <w:noProof/>
            <w:webHidden/>
          </w:rPr>
        </w:r>
        <w:r>
          <w:rPr>
            <w:noProof/>
            <w:webHidden/>
          </w:rPr>
          <w:fldChar w:fldCharType="separate"/>
        </w:r>
        <w:r w:rsidR="00926D08">
          <w:rPr>
            <w:noProof/>
            <w:webHidden/>
          </w:rPr>
          <w:t>103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72" w:history="1">
        <w:r w:rsidR="00492579" w:rsidRPr="00C240E1">
          <w:rPr>
            <w:rStyle w:val="Hyperlink"/>
            <w:noProof/>
          </w:rPr>
          <w:t>7.3 Towards a Strategy for Results Based M&amp;E</w:t>
        </w:r>
        <w:r w:rsidR="00492579">
          <w:rPr>
            <w:noProof/>
            <w:webHidden/>
          </w:rPr>
          <w:tab/>
        </w:r>
        <w:r>
          <w:rPr>
            <w:noProof/>
            <w:webHidden/>
          </w:rPr>
          <w:fldChar w:fldCharType="begin"/>
        </w:r>
        <w:r w:rsidR="00492579">
          <w:rPr>
            <w:noProof/>
            <w:webHidden/>
          </w:rPr>
          <w:instrText xml:space="preserve"> PAGEREF _Toc372205872 \h </w:instrText>
        </w:r>
        <w:r>
          <w:rPr>
            <w:noProof/>
            <w:webHidden/>
          </w:rPr>
        </w:r>
        <w:r>
          <w:rPr>
            <w:noProof/>
            <w:webHidden/>
          </w:rPr>
          <w:fldChar w:fldCharType="separate"/>
        </w:r>
        <w:r w:rsidR="00926D08">
          <w:rPr>
            <w:noProof/>
            <w:webHidden/>
          </w:rPr>
          <w:t>104</w:t>
        </w:r>
        <w:r>
          <w:rPr>
            <w:noProof/>
            <w:webHidden/>
          </w:rPr>
          <w:fldChar w:fldCharType="end"/>
        </w:r>
      </w:hyperlink>
    </w:p>
    <w:p w:rsidR="00492579" w:rsidRDefault="00B35FCA">
      <w:pPr>
        <w:pStyle w:val="TOC3"/>
        <w:rPr>
          <w:rFonts w:asciiTheme="minorHAnsi" w:eastAsiaTheme="minorEastAsia" w:hAnsiTheme="minorHAnsi"/>
          <w:noProof/>
        </w:rPr>
      </w:pPr>
      <w:hyperlink w:anchor="_Toc372205873" w:history="1">
        <w:r w:rsidR="00492579" w:rsidRPr="00C240E1">
          <w:rPr>
            <w:rStyle w:val="Hyperlink"/>
            <w:noProof/>
          </w:rPr>
          <w:t>7.3.1. Monitoring of Individual Programmes within the Strategy</w:t>
        </w:r>
        <w:r w:rsidR="00492579">
          <w:rPr>
            <w:noProof/>
            <w:webHidden/>
          </w:rPr>
          <w:tab/>
        </w:r>
        <w:r>
          <w:rPr>
            <w:noProof/>
            <w:webHidden/>
          </w:rPr>
          <w:fldChar w:fldCharType="begin"/>
        </w:r>
        <w:r w:rsidR="00492579">
          <w:rPr>
            <w:noProof/>
            <w:webHidden/>
          </w:rPr>
          <w:instrText xml:space="preserve"> PAGEREF _Toc372205873 \h </w:instrText>
        </w:r>
        <w:r>
          <w:rPr>
            <w:noProof/>
            <w:webHidden/>
          </w:rPr>
        </w:r>
        <w:r>
          <w:rPr>
            <w:noProof/>
            <w:webHidden/>
          </w:rPr>
          <w:fldChar w:fldCharType="separate"/>
        </w:r>
        <w:r w:rsidR="00926D08">
          <w:rPr>
            <w:noProof/>
            <w:webHidden/>
          </w:rPr>
          <w:t>104</w:t>
        </w:r>
        <w:r>
          <w:rPr>
            <w:noProof/>
            <w:webHidden/>
          </w:rPr>
          <w:fldChar w:fldCharType="end"/>
        </w:r>
      </w:hyperlink>
    </w:p>
    <w:p w:rsidR="00492579" w:rsidRDefault="00B35FCA">
      <w:pPr>
        <w:pStyle w:val="TOC3"/>
        <w:rPr>
          <w:rFonts w:asciiTheme="minorHAnsi" w:eastAsiaTheme="minorEastAsia" w:hAnsiTheme="minorHAnsi"/>
          <w:noProof/>
        </w:rPr>
      </w:pPr>
      <w:hyperlink w:anchor="_Toc372205874" w:history="1">
        <w:r w:rsidR="00492579" w:rsidRPr="00C240E1">
          <w:rPr>
            <w:rStyle w:val="Hyperlink"/>
            <w:noProof/>
          </w:rPr>
          <w:t>7.3.2. Monitoring of the SP Strategy Process</w:t>
        </w:r>
        <w:r w:rsidR="00492579">
          <w:rPr>
            <w:noProof/>
            <w:webHidden/>
          </w:rPr>
          <w:tab/>
        </w:r>
        <w:r>
          <w:rPr>
            <w:noProof/>
            <w:webHidden/>
          </w:rPr>
          <w:fldChar w:fldCharType="begin"/>
        </w:r>
        <w:r w:rsidR="00492579">
          <w:rPr>
            <w:noProof/>
            <w:webHidden/>
          </w:rPr>
          <w:instrText xml:space="preserve"> PAGEREF _Toc372205874 \h </w:instrText>
        </w:r>
        <w:r>
          <w:rPr>
            <w:noProof/>
            <w:webHidden/>
          </w:rPr>
        </w:r>
        <w:r>
          <w:rPr>
            <w:noProof/>
            <w:webHidden/>
          </w:rPr>
          <w:fldChar w:fldCharType="separate"/>
        </w:r>
        <w:r w:rsidR="00926D08">
          <w:rPr>
            <w:noProof/>
            <w:webHidden/>
          </w:rPr>
          <w:t>106</w:t>
        </w:r>
        <w:r>
          <w:rPr>
            <w:noProof/>
            <w:webHidden/>
          </w:rPr>
          <w:fldChar w:fldCharType="end"/>
        </w:r>
      </w:hyperlink>
    </w:p>
    <w:p w:rsidR="00492579" w:rsidRDefault="00B35FCA">
      <w:pPr>
        <w:pStyle w:val="TOC3"/>
        <w:rPr>
          <w:rFonts w:asciiTheme="minorHAnsi" w:eastAsiaTheme="minorEastAsia" w:hAnsiTheme="minorHAnsi"/>
          <w:noProof/>
        </w:rPr>
      </w:pPr>
      <w:hyperlink w:anchor="_Toc372205875" w:history="1">
        <w:r w:rsidR="00492579" w:rsidRPr="00C240E1">
          <w:rPr>
            <w:rStyle w:val="Hyperlink"/>
            <w:noProof/>
          </w:rPr>
          <w:t>7.3.3. Evaluation of Impact of the SP System</w:t>
        </w:r>
        <w:r w:rsidR="00492579">
          <w:rPr>
            <w:noProof/>
            <w:webHidden/>
          </w:rPr>
          <w:tab/>
        </w:r>
        <w:r>
          <w:rPr>
            <w:noProof/>
            <w:webHidden/>
          </w:rPr>
          <w:fldChar w:fldCharType="begin"/>
        </w:r>
        <w:r w:rsidR="00492579">
          <w:rPr>
            <w:noProof/>
            <w:webHidden/>
          </w:rPr>
          <w:instrText xml:space="preserve"> PAGEREF _Toc372205875 \h </w:instrText>
        </w:r>
        <w:r>
          <w:rPr>
            <w:noProof/>
            <w:webHidden/>
          </w:rPr>
        </w:r>
        <w:r>
          <w:rPr>
            <w:noProof/>
            <w:webHidden/>
          </w:rPr>
          <w:fldChar w:fldCharType="separate"/>
        </w:r>
        <w:r w:rsidR="00926D08">
          <w:rPr>
            <w:noProof/>
            <w:webHidden/>
          </w:rPr>
          <w:t>107</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76" w:history="1">
        <w:r w:rsidR="00492579" w:rsidRPr="00C240E1">
          <w:rPr>
            <w:rStyle w:val="Hyperlink"/>
            <w:noProof/>
          </w:rPr>
          <w:t>7.4 Lessons of International Experience</w:t>
        </w:r>
        <w:r w:rsidR="00492579">
          <w:rPr>
            <w:noProof/>
            <w:webHidden/>
          </w:rPr>
          <w:tab/>
        </w:r>
        <w:r>
          <w:rPr>
            <w:noProof/>
            <w:webHidden/>
          </w:rPr>
          <w:fldChar w:fldCharType="begin"/>
        </w:r>
        <w:r w:rsidR="00492579">
          <w:rPr>
            <w:noProof/>
            <w:webHidden/>
          </w:rPr>
          <w:instrText xml:space="preserve"> PAGEREF _Toc372205876 \h </w:instrText>
        </w:r>
        <w:r>
          <w:rPr>
            <w:noProof/>
            <w:webHidden/>
          </w:rPr>
        </w:r>
        <w:r>
          <w:rPr>
            <w:noProof/>
            <w:webHidden/>
          </w:rPr>
          <w:fldChar w:fldCharType="separate"/>
        </w:r>
        <w:r w:rsidR="00926D08">
          <w:rPr>
            <w:noProof/>
            <w:webHidden/>
          </w:rPr>
          <w:t>109</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77" w:history="1">
        <w:r w:rsidR="00492579" w:rsidRPr="00C240E1">
          <w:rPr>
            <w:rStyle w:val="Hyperlink"/>
            <w:noProof/>
          </w:rPr>
          <w:t>7.5 Implementation Arrangements</w:t>
        </w:r>
        <w:r w:rsidR="00492579">
          <w:rPr>
            <w:noProof/>
            <w:webHidden/>
          </w:rPr>
          <w:tab/>
        </w:r>
        <w:r>
          <w:rPr>
            <w:noProof/>
            <w:webHidden/>
          </w:rPr>
          <w:fldChar w:fldCharType="begin"/>
        </w:r>
        <w:r w:rsidR="00492579">
          <w:rPr>
            <w:noProof/>
            <w:webHidden/>
          </w:rPr>
          <w:instrText xml:space="preserve"> PAGEREF _Toc372205877 \h </w:instrText>
        </w:r>
        <w:r>
          <w:rPr>
            <w:noProof/>
            <w:webHidden/>
          </w:rPr>
        </w:r>
        <w:r>
          <w:rPr>
            <w:noProof/>
            <w:webHidden/>
          </w:rPr>
          <w:fldChar w:fldCharType="separate"/>
        </w:r>
        <w:r w:rsidR="00926D08">
          <w:rPr>
            <w:noProof/>
            <w:webHidden/>
          </w:rPr>
          <w:t>112</w:t>
        </w:r>
        <w:r>
          <w:rPr>
            <w:noProof/>
            <w:webHidden/>
          </w:rPr>
          <w:fldChar w:fldCharType="end"/>
        </w:r>
      </w:hyperlink>
    </w:p>
    <w:p w:rsidR="00492579" w:rsidRDefault="00B35FCA">
      <w:pPr>
        <w:pStyle w:val="TOC3"/>
        <w:rPr>
          <w:rFonts w:asciiTheme="minorHAnsi" w:eastAsiaTheme="minorEastAsia" w:hAnsiTheme="minorHAnsi"/>
          <w:noProof/>
        </w:rPr>
      </w:pPr>
      <w:hyperlink w:anchor="_Toc372205878" w:history="1">
        <w:r w:rsidR="00492579" w:rsidRPr="00C240E1">
          <w:rPr>
            <w:rStyle w:val="Hyperlink"/>
            <w:noProof/>
          </w:rPr>
          <w:t>7.5.1. Assigning Institutional Responsibility for M&amp;E</w:t>
        </w:r>
        <w:r w:rsidR="00492579">
          <w:rPr>
            <w:noProof/>
            <w:webHidden/>
          </w:rPr>
          <w:tab/>
        </w:r>
        <w:r>
          <w:rPr>
            <w:noProof/>
            <w:webHidden/>
          </w:rPr>
          <w:fldChar w:fldCharType="begin"/>
        </w:r>
        <w:r w:rsidR="00492579">
          <w:rPr>
            <w:noProof/>
            <w:webHidden/>
          </w:rPr>
          <w:instrText xml:space="preserve"> PAGEREF _Toc372205878 \h </w:instrText>
        </w:r>
        <w:r>
          <w:rPr>
            <w:noProof/>
            <w:webHidden/>
          </w:rPr>
        </w:r>
        <w:r>
          <w:rPr>
            <w:noProof/>
            <w:webHidden/>
          </w:rPr>
          <w:fldChar w:fldCharType="separate"/>
        </w:r>
        <w:r w:rsidR="00926D08">
          <w:rPr>
            <w:noProof/>
            <w:webHidden/>
          </w:rPr>
          <w:t>113</w:t>
        </w:r>
        <w:r>
          <w:rPr>
            <w:noProof/>
            <w:webHidden/>
          </w:rPr>
          <w:fldChar w:fldCharType="end"/>
        </w:r>
      </w:hyperlink>
    </w:p>
    <w:p w:rsidR="00492579" w:rsidRDefault="00B35FCA">
      <w:pPr>
        <w:pStyle w:val="TOC3"/>
        <w:rPr>
          <w:rFonts w:asciiTheme="minorHAnsi" w:eastAsiaTheme="minorEastAsia" w:hAnsiTheme="minorHAnsi"/>
          <w:noProof/>
        </w:rPr>
      </w:pPr>
      <w:hyperlink w:anchor="_Toc372205879" w:history="1">
        <w:r w:rsidR="00492579" w:rsidRPr="00C240E1">
          <w:rPr>
            <w:rStyle w:val="Hyperlink"/>
            <w:noProof/>
            <w:lang w:val="en-AU"/>
          </w:rPr>
          <w:t>7.5.2. Proper Use of M&amp;E Results</w:t>
        </w:r>
        <w:r w:rsidR="00492579">
          <w:rPr>
            <w:noProof/>
            <w:webHidden/>
          </w:rPr>
          <w:tab/>
        </w:r>
        <w:r>
          <w:rPr>
            <w:noProof/>
            <w:webHidden/>
          </w:rPr>
          <w:fldChar w:fldCharType="begin"/>
        </w:r>
        <w:r w:rsidR="00492579">
          <w:rPr>
            <w:noProof/>
            <w:webHidden/>
          </w:rPr>
          <w:instrText xml:space="preserve"> PAGEREF _Toc372205879 \h </w:instrText>
        </w:r>
        <w:r>
          <w:rPr>
            <w:noProof/>
            <w:webHidden/>
          </w:rPr>
        </w:r>
        <w:r>
          <w:rPr>
            <w:noProof/>
            <w:webHidden/>
          </w:rPr>
          <w:fldChar w:fldCharType="separate"/>
        </w:r>
        <w:r w:rsidR="00926D08">
          <w:rPr>
            <w:noProof/>
            <w:webHidden/>
          </w:rPr>
          <w:t>114</w:t>
        </w:r>
        <w:r>
          <w:rPr>
            <w:noProof/>
            <w:webHidden/>
          </w:rPr>
          <w:fldChar w:fldCharType="end"/>
        </w:r>
      </w:hyperlink>
    </w:p>
    <w:p w:rsidR="00492579" w:rsidRDefault="00B35FCA">
      <w:pPr>
        <w:pStyle w:val="TOC3"/>
        <w:rPr>
          <w:rFonts w:asciiTheme="minorHAnsi" w:eastAsiaTheme="minorEastAsia" w:hAnsiTheme="minorHAnsi"/>
          <w:noProof/>
        </w:rPr>
      </w:pPr>
      <w:hyperlink w:anchor="_Toc372205880" w:history="1">
        <w:r w:rsidR="00492579" w:rsidRPr="00C240E1">
          <w:rPr>
            <w:rStyle w:val="Hyperlink"/>
            <w:noProof/>
          </w:rPr>
          <w:t>7.5.3. The Way Forward</w:t>
        </w:r>
        <w:r w:rsidR="00492579">
          <w:rPr>
            <w:noProof/>
            <w:webHidden/>
          </w:rPr>
          <w:tab/>
        </w:r>
        <w:r>
          <w:rPr>
            <w:noProof/>
            <w:webHidden/>
          </w:rPr>
          <w:fldChar w:fldCharType="begin"/>
        </w:r>
        <w:r w:rsidR="00492579">
          <w:rPr>
            <w:noProof/>
            <w:webHidden/>
          </w:rPr>
          <w:instrText xml:space="preserve"> PAGEREF _Toc372205880 \h </w:instrText>
        </w:r>
        <w:r>
          <w:rPr>
            <w:noProof/>
            <w:webHidden/>
          </w:rPr>
        </w:r>
        <w:r>
          <w:rPr>
            <w:noProof/>
            <w:webHidden/>
          </w:rPr>
          <w:fldChar w:fldCharType="separate"/>
        </w:r>
        <w:r w:rsidR="00926D08">
          <w:rPr>
            <w:noProof/>
            <w:webHidden/>
          </w:rPr>
          <w:t>114</w:t>
        </w:r>
        <w:r>
          <w:rPr>
            <w:noProof/>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81" w:history="1">
        <w:r w:rsidR="00492579" w:rsidRPr="00C240E1">
          <w:rPr>
            <w:rStyle w:val="Hyperlink"/>
          </w:rPr>
          <w:t>ANNEX 1</w:t>
        </w:r>
        <w:r w:rsidR="00492579">
          <w:rPr>
            <w:webHidden/>
          </w:rPr>
          <w:tab/>
        </w:r>
        <w:r>
          <w:rPr>
            <w:webHidden/>
          </w:rPr>
          <w:fldChar w:fldCharType="begin"/>
        </w:r>
        <w:r w:rsidR="00492579">
          <w:rPr>
            <w:webHidden/>
          </w:rPr>
          <w:instrText xml:space="preserve"> PAGEREF _Toc372205881 \h </w:instrText>
        </w:r>
        <w:r>
          <w:rPr>
            <w:webHidden/>
          </w:rPr>
        </w:r>
        <w:r>
          <w:rPr>
            <w:webHidden/>
          </w:rPr>
          <w:fldChar w:fldCharType="separate"/>
        </w:r>
        <w:r w:rsidR="00926D08">
          <w:rPr>
            <w:webHidden/>
          </w:rPr>
          <w:t>115</w:t>
        </w:r>
        <w:r>
          <w:rPr>
            <w:webHidden/>
          </w:rPr>
          <w:fldChar w:fldCharType="end"/>
        </w:r>
      </w:hyperlink>
    </w:p>
    <w:p w:rsidR="00492579" w:rsidRDefault="00B35FCA">
      <w:pPr>
        <w:pStyle w:val="TOC1"/>
        <w:rPr>
          <w:rFonts w:asciiTheme="minorHAnsi" w:eastAsiaTheme="minorEastAsia" w:hAnsiTheme="minorHAnsi"/>
          <w:b w:val="0"/>
          <w:color w:val="auto"/>
          <w:sz w:val="22"/>
        </w:rPr>
      </w:pPr>
      <w:hyperlink w:anchor="_Toc372205882" w:history="1">
        <w:r w:rsidR="00492579" w:rsidRPr="00C240E1">
          <w:rPr>
            <w:rStyle w:val="Hyperlink"/>
          </w:rPr>
          <w:t>List of Background Papers</w:t>
        </w:r>
        <w:r w:rsidR="00492579">
          <w:rPr>
            <w:webHidden/>
          </w:rPr>
          <w:tab/>
        </w:r>
        <w:r>
          <w:rPr>
            <w:webHidden/>
          </w:rPr>
          <w:fldChar w:fldCharType="begin"/>
        </w:r>
        <w:r w:rsidR="00492579">
          <w:rPr>
            <w:webHidden/>
          </w:rPr>
          <w:instrText xml:space="preserve"> PAGEREF _Toc372205882 \h </w:instrText>
        </w:r>
        <w:r>
          <w:rPr>
            <w:webHidden/>
          </w:rPr>
        </w:r>
        <w:r>
          <w:rPr>
            <w:webHidden/>
          </w:rPr>
          <w:fldChar w:fldCharType="separate"/>
        </w:r>
        <w:r w:rsidR="00926D08">
          <w:rPr>
            <w:webHidden/>
          </w:rPr>
          <w:t>115</w:t>
        </w:r>
        <w:r>
          <w:rPr>
            <w:webHidden/>
          </w:rPr>
          <w:fldChar w:fldCharType="end"/>
        </w:r>
      </w:hyperlink>
    </w:p>
    <w:p w:rsidR="00157466" w:rsidRDefault="00B35FCA">
      <w:pPr>
        <w:rPr>
          <w:rFonts w:ascii="Times New Roman" w:hAnsi="Times New Roman" w:cs="Times New Roman"/>
          <w:b/>
          <w:sz w:val="24"/>
        </w:rPr>
      </w:pPr>
      <w:r>
        <w:rPr>
          <w:rFonts w:ascii="Times New Roman" w:hAnsi="Times New Roman" w:cs="Times New Roman"/>
          <w:b/>
          <w:sz w:val="24"/>
        </w:rPr>
        <w:fldChar w:fldCharType="end"/>
      </w:r>
    </w:p>
    <w:p w:rsidR="00FD12A9" w:rsidRDefault="00FD12A9" w:rsidP="00FF07CF">
      <w:pPr>
        <w:pStyle w:val="Heading1"/>
        <w:jc w:val="left"/>
      </w:pPr>
      <w:bookmarkStart w:id="0" w:name="_Toc372205763"/>
      <w:r>
        <w:t>List of Tables</w:t>
      </w:r>
      <w:bookmarkEnd w:id="0"/>
    </w:p>
    <w:p w:rsidR="00492579" w:rsidRDefault="00B35FCA">
      <w:pPr>
        <w:pStyle w:val="TOC2"/>
        <w:rPr>
          <w:rFonts w:asciiTheme="minorHAnsi" w:eastAsiaTheme="minorEastAsia" w:hAnsiTheme="minorHAnsi"/>
          <w:b w:val="0"/>
          <w:noProof/>
        </w:rPr>
      </w:pPr>
      <w:r>
        <w:rPr>
          <w:rFonts w:cs="Times New Roman"/>
          <w:sz w:val="24"/>
        </w:rPr>
        <w:fldChar w:fldCharType="begin"/>
      </w:r>
      <w:r w:rsidR="00FF07CF">
        <w:rPr>
          <w:rFonts w:cs="Times New Roman"/>
          <w:sz w:val="24"/>
        </w:rPr>
        <w:instrText xml:space="preserve"> TOC \h \z \u \t "Heading 4,2" </w:instrText>
      </w:r>
      <w:r>
        <w:rPr>
          <w:rFonts w:cs="Times New Roman"/>
          <w:sz w:val="24"/>
        </w:rPr>
        <w:fldChar w:fldCharType="separate"/>
      </w:r>
      <w:hyperlink w:anchor="_Toc372205883" w:history="1">
        <w:r w:rsidR="00492579" w:rsidRPr="0062403E">
          <w:rPr>
            <w:rStyle w:val="Hyperlink"/>
            <w:noProof/>
          </w:rPr>
          <w:t>Table 1.2: Poverty Impact of SPP Spending</w:t>
        </w:r>
        <w:r w:rsidR="00492579">
          <w:rPr>
            <w:noProof/>
            <w:webHidden/>
          </w:rPr>
          <w:tab/>
        </w:r>
        <w:r>
          <w:rPr>
            <w:noProof/>
            <w:webHidden/>
          </w:rPr>
          <w:fldChar w:fldCharType="begin"/>
        </w:r>
        <w:r w:rsidR="00492579">
          <w:rPr>
            <w:noProof/>
            <w:webHidden/>
          </w:rPr>
          <w:instrText xml:space="preserve"> PAGEREF _Toc372205883 \h </w:instrText>
        </w:r>
        <w:r>
          <w:rPr>
            <w:noProof/>
            <w:webHidden/>
          </w:rPr>
        </w:r>
        <w:r>
          <w:rPr>
            <w:noProof/>
            <w:webHidden/>
          </w:rPr>
          <w:fldChar w:fldCharType="separate"/>
        </w:r>
        <w:r w:rsidR="00134337">
          <w:rPr>
            <w:noProof/>
            <w:webHidden/>
          </w:rPr>
          <w:t>13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84" w:history="1">
        <w:r w:rsidR="00492579" w:rsidRPr="0062403E">
          <w:rPr>
            <w:rStyle w:val="Hyperlink"/>
            <w:noProof/>
          </w:rPr>
          <w:t>Table 2.1: The Main Social Protection Schemes in Bangladesh, Mapped Against Lifecycle</w:t>
        </w:r>
        <w:r w:rsidR="00492579">
          <w:rPr>
            <w:noProof/>
            <w:webHidden/>
          </w:rPr>
          <w:tab/>
        </w:r>
        <w:r>
          <w:rPr>
            <w:noProof/>
            <w:webHidden/>
          </w:rPr>
          <w:fldChar w:fldCharType="begin"/>
        </w:r>
        <w:r w:rsidR="00492579">
          <w:rPr>
            <w:noProof/>
            <w:webHidden/>
          </w:rPr>
          <w:instrText xml:space="preserve"> PAGEREF _Toc372205884 \h </w:instrText>
        </w:r>
        <w:r>
          <w:rPr>
            <w:noProof/>
            <w:webHidden/>
          </w:rPr>
        </w:r>
        <w:r>
          <w:rPr>
            <w:noProof/>
            <w:webHidden/>
          </w:rPr>
          <w:fldChar w:fldCharType="separate"/>
        </w:r>
        <w:r w:rsidR="00134337">
          <w:rPr>
            <w:noProof/>
            <w:webHidden/>
          </w:rPr>
          <w:t>33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85" w:history="1">
        <w:r w:rsidR="00492579" w:rsidRPr="0062403E">
          <w:rPr>
            <w:rStyle w:val="Hyperlink"/>
            <w:noProof/>
          </w:rPr>
          <w:t>Table 2.2: Coverage and Fund Allocation for Different Programs Related to Disaster</w:t>
        </w:r>
        <w:r w:rsidR="00492579">
          <w:rPr>
            <w:noProof/>
            <w:webHidden/>
          </w:rPr>
          <w:tab/>
        </w:r>
        <w:r>
          <w:rPr>
            <w:noProof/>
            <w:webHidden/>
          </w:rPr>
          <w:fldChar w:fldCharType="begin"/>
        </w:r>
        <w:r w:rsidR="00492579">
          <w:rPr>
            <w:noProof/>
            <w:webHidden/>
          </w:rPr>
          <w:instrText xml:space="preserve"> PAGEREF _Toc372205885 \h </w:instrText>
        </w:r>
        <w:r>
          <w:rPr>
            <w:noProof/>
            <w:webHidden/>
          </w:rPr>
        </w:r>
        <w:r>
          <w:rPr>
            <w:noProof/>
            <w:webHidden/>
          </w:rPr>
          <w:fldChar w:fldCharType="separate"/>
        </w:r>
        <w:r w:rsidR="00134337">
          <w:rPr>
            <w:noProof/>
            <w:webHidden/>
          </w:rPr>
          <w:t>38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86" w:history="1">
        <w:r w:rsidR="00492579" w:rsidRPr="0062403E">
          <w:rPr>
            <w:rStyle w:val="Hyperlink"/>
            <w:noProof/>
          </w:rPr>
          <w:t>Table 2.3: Rural/Urban Breakdown of the Number of Beneficiaries</w:t>
        </w:r>
        <w:r w:rsidR="00492579">
          <w:rPr>
            <w:noProof/>
            <w:webHidden/>
          </w:rPr>
          <w:tab/>
        </w:r>
        <w:r>
          <w:rPr>
            <w:noProof/>
            <w:webHidden/>
          </w:rPr>
          <w:fldChar w:fldCharType="begin"/>
        </w:r>
        <w:r w:rsidR="00492579">
          <w:rPr>
            <w:noProof/>
            <w:webHidden/>
          </w:rPr>
          <w:instrText xml:space="preserve"> PAGEREF _Toc372205886 \h </w:instrText>
        </w:r>
        <w:r>
          <w:rPr>
            <w:noProof/>
            <w:webHidden/>
          </w:rPr>
        </w:r>
        <w:r>
          <w:rPr>
            <w:noProof/>
            <w:webHidden/>
          </w:rPr>
          <w:fldChar w:fldCharType="separate"/>
        </w:r>
        <w:r w:rsidR="00134337">
          <w:rPr>
            <w:noProof/>
            <w:webHidden/>
          </w:rPr>
          <w:t>40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87" w:history="1">
        <w:r w:rsidR="00492579" w:rsidRPr="0062403E">
          <w:rPr>
            <w:rStyle w:val="Hyperlink"/>
            <w:noProof/>
          </w:rPr>
          <w:t>Table 2.4: Number of Beneficiary Households under Different Programmes of UCD</w:t>
        </w:r>
        <w:r w:rsidR="00492579">
          <w:rPr>
            <w:noProof/>
            <w:webHidden/>
          </w:rPr>
          <w:tab/>
        </w:r>
        <w:r>
          <w:rPr>
            <w:noProof/>
            <w:webHidden/>
          </w:rPr>
          <w:fldChar w:fldCharType="begin"/>
        </w:r>
        <w:r w:rsidR="00492579">
          <w:rPr>
            <w:noProof/>
            <w:webHidden/>
          </w:rPr>
          <w:instrText xml:space="preserve"> PAGEREF _Toc372205887 \h </w:instrText>
        </w:r>
        <w:r>
          <w:rPr>
            <w:noProof/>
            <w:webHidden/>
          </w:rPr>
        </w:r>
        <w:r>
          <w:rPr>
            <w:noProof/>
            <w:webHidden/>
          </w:rPr>
          <w:fldChar w:fldCharType="separate"/>
        </w:r>
        <w:r w:rsidR="00134337">
          <w:rPr>
            <w:noProof/>
            <w:webHidden/>
          </w:rPr>
          <w:t>41</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88" w:history="1">
        <w:r w:rsidR="00492579" w:rsidRPr="0062403E">
          <w:rPr>
            <w:rStyle w:val="Hyperlink"/>
            <w:noProof/>
          </w:rPr>
          <w:t>Table 2.5: Coverage and Fund Allocation for Different Programs for Urban Poor People</w:t>
        </w:r>
        <w:r w:rsidR="00492579">
          <w:rPr>
            <w:noProof/>
            <w:webHidden/>
          </w:rPr>
          <w:tab/>
        </w:r>
        <w:r>
          <w:rPr>
            <w:noProof/>
            <w:webHidden/>
          </w:rPr>
          <w:fldChar w:fldCharType="begin"/>
        </w:r>
        <w:r w:rsidR="00492579">
          <w:rPr>
            <w:noProof/>
            <w:webHidden/>
          </w:rPr>
          <w:instrText xml:space="preserve"> PAGEREF _Toc372205888 \h </w:instrText>
        </w:r>
        <w:r>
          <w:rPr>
            <w:noProof/>
            <w:webHidden/>
          </w:rPr>
        </w:r>
        <w:r>
          <w:rPr>
            <w:noProof/>
            <w:webHidden/>
          </w:rPr>
          <w:fldChar w:fldCharType="separate"/>
        </w:r>
        <w:r w:rsidR="00134337">
          <w:rPr>
            <w:noProof/>
            <w:webHidden/>
          </w:rPr>
          <w:t>42</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89" w:history="1">
        <w:r w:rsidR="00492579" w:rsidRPr="0062403E">
          <w:rPr>
            <w:rStyle w:val="Hyperlink"/>
            <w:noProof/>
          </w:rPr>
          <w:t>Table 2.6: Distribution of All Social Protection Benefits Among Rural and Urban Beneficiaries</w:t>
        </w:r>
        <w:r w:rsidR="00492579">
          <w:rPr>
            <w:noProof/>
            <w:webHidden/>
          </w:rPr>
          <w:tab/>
        </w:r>
        <w:r>
          <w:rPr>
            <w:noProof/>
            <w:webHidden/>
          </w:rPr>
          <w:fldChar w:fldCharType="begin"/>
        </w:r>
        <w:r w:rsidR="00492579">
          <w:rPr>
            <w:noProof/>
            <w:webHidden/>
          </w:rPr>
          <w:instrText xml:space="preserve"> PAGEREF _Toc372205889 \h </w:instrText>
        </w:r>
        <w:r>
          <w:rPr>
            <w:noProof/>
            <w:webHidden/>
          </w:rPr>
        </w:r>
        <w:r>
          <w:rPr>
            <w:noProof/>
            <w:webHidden/>
          </w:rPr>
          <w:fldChar w:fldCharType="separate"/>
        </w:r>
        <w:r w:rsidR="00134337">
          <w:rPr>
            <w:noProof/>
            <w:webHidden/>
          </w:rPr>
          <w:t>42</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0" w:history="1">
        <w:r w:rsidR="00492579" w:rsidRPr="0062403E">
          <w:rPr>
            <w:rStyle w:val="Hyperlink"/>
            <w:noProof/>
          </w:rPr>
          <w:t>Table 2.7: Coverage and Fund Allocation of Different Women Targeted Programs</w:t>
        </w:r>
        <w:r w:rsidR="00492579">
          <w:rPr>
            <w:noProof/>
            <w:webHidden/>
          </w:rPr>
          <w:tab/>
        </w:r>
        <w:r>
          <w:rPr>
            <w:noProof/>
            <w:webHidden/>
          </w:rPr>
          <w:fldChar w:fldCharType="begin"/>
        </w:r>
        <w:r w:rsidR="00492579">
          <w:rPr>
            <w:noProof/>
            <w:webHidden/>
          </w:rPr>
          <w:instrText xml:space="preserve"> PAGEREF _Toc372205890 \h </w:instrText>
        </w:r>
        <w:r>
          <w:rPr>
            <w:noProof/>
            <w:webHidden/>
          </w:rPr>
        </w:r>
        <w:r>
          <w:rPr>
            <w:noProof/>
            <w:webHidden/>
          </w:rPr>
          <w:fldChar w:fldCharType="separate"/>
        </w:r>
        <w:r w:rsidR="00134337">
          <w:rPr>
            <w:noProof/>
            <w:webHidden/>
          </w:rPr>
          <w:t>44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1" w:history="1">
        <w:r w:rsidR="00492579" w:rsidRPr="0062403E">
          <w:rPr>
            <w:rStyle w:val="Hyperlink"/>
            <w:noProof/>
          </w:rPr>
          <w:t>Table 5.1: Core Tax-Financed Life Cycle and Covariate Risk  Mitigation Programmes</w:t>
        </w:r>
        <w:r w:rsidR="00492579">
          <w:rPr>
            <w:noProof/>
            <w:webHidden/>
          </w:rPr>
          <w:tab/>
        </w:r>
        <w:r>
          <w:rPr>
            <w:noProof/>
            <w:webHidden/>
          </w:rPr>
          <w:fldChar w:fldCharType="begin"/>
        </w:r>
        <w:r w:rsidR="00492579">
          <w:rPr>
            <w:noProof/>
            <w:webHidden/>
          </w:rPr>
          <w:instrText xml:space="preserve"> PAGEREF _Toc372205891 \h </w:instrText>
        </w:r>
        <w:r>
          <w:rPr>
            <w:noProof/>
            <w:webHidden/>
          </w:rPr>
        </w:r>
        <w:r>
          <w:rPr>
            <w:noProof/>
            <w:webHidden/>
          </w:rPr>
          <w:fldChar w:fldCharType="separate"/>
        </w:r>
        <w:r w:rsidR="00134337">
          <w:rPr>
            <w:noProof/>
            <w:webHidden/>
          </w:rPr>
          <w:t>80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2" w:history="1">
        <w:r w:rsidR="00492579" w:rsidRPr="0062403E">
          <w:rPr>
            <w:rStyle w:val="Hyperlink"/>
            <w:noProof/>
          </w:rPr>
          <w:t>Table 5.2: Base Year (FY15-16) Costing of Core Tax-Financed Life Cycle Based Programmes</w:t>
        </w:r>
        <w:r w:rsidR="00492579">
          <w:rPr>
            <w:noProof/>
            <w:webHidden/>
          </w:rPr>
          <w:tab/>
        </w:r>
        <w:r>
          <w:rPr>
            <w:noProof/>
            <w:webHidden/>
          </w:rPr>
          <w:fldChar w:fldCharType="begin"/>
        </w:r>
        <w:r w:rsidR="00492579">
          <w:rPr>
            <w:noProof/>
            <w:webHidden/>
          </w:rPr>
          <w:instrText xml:space="preserve"> PAGEREF _Toc372205892 \h </w:instrText>
        </w:r>
        <w:r>
          <w:rPr>
            <w:noProof/>
            <w:webHidden/>
          </w:rPr>
        </w:r>
        <w:r>
          <w:rPr>
            <w:noProof/>
            <w:webHidden/>
          </w:rPr>
          <w:fldChar w:fldCharType="separate"/>
        </w:r>
        <w:r w:rsidR="00134337">
          <w:rPr>
            <w:noProof/>
            <w:webHidden/>
          </w:rPr>
          <w:t>84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3" w:history="1">
        <w:r w:rsidR="00492579" w:rsidRPr="0062403E">
          <w:rPr>
            <w:rStyle w:val="Hyperlink"/>
            <w:noProof/>
          </w:rPr>
          <w:t>Table 5.3: NSPS Costing (taka billion)</w:t>
        </w:r>
        <w:r w:rsidR="00492579">
          <w:rPr>
            <w:noProof/>
            <w:webHidden/>
          </w:rPr>
          <w:tab/>
        </w:r>
        <w:r>
          <w:rPr>
            <w:noProof/>
            <w:webHidden/>
          </w:rPr>
          <w:fldChar w:fldCharType="begin"/>
        </w:r>
        <w:r w:rsidR="00492579">
          <w:rPr>
            <w:noProof/>
            <w:webHidden/>
          </w:rPr>
          <w:instrText xml:space="preserve"> PAGEREF _Toc372205893 \h </w:instrText>
        </w:r>
        <w:r>
          <w:rPr>
            <w:noProof/>
            <w:webHidden/>
          </w:rPr>
        </w:r>
        <w:r>
          <w:rPr>
            <w:noProof/>
            <w:webHidden/>
          </w:rPr>
          <w:fldChar w:fldCharType="separate"/>
        </w:r>
        <w:r w:rsidR="00134337">
          <w:rPr>
            <w:noProof/>
            <w:webHidden/>
          </w:rPr>
          <w:t>86</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4" w:history="1">
        <w:r w:rsidR="00492579" w:rsidRPr="0062403E">
          <w:rPr>
            <w:rStyle w:val="Hyperlink"/>
            <w:noProof/>
          </w:rPr>
          <w:t>Table 5.4: Poverty Impact of the Redefined Life Cycle Programmes</w:t>
        </w:r>
        <w:r w:rsidR="00492579">
          <w:rPr>
            <w:noProof/>
            <w:webHidden/>
          </w:rPr>
          <w:tab/>
        </w:r>
        <w:r>
          <w:rPr>
            <w:noProof/>
            <w:webHidden/>
          </w:rPr>
          <w:fldChar w:fldCharType="begin"/>
        </w:r>
        <w:r w:rsidR="00492579">
          <w:rPr>
            <w:noProof/>
            <w:webHidden/>
          </w:rPr>
          <w:instrText xml:space="preserve"> PAGEREF _Toc372205894 \h </w:instrText>
        </w:r>
        <w:r>
          <w:rPr>
            <w:noProof/>
            <w:webHidden/>
          </w:rPr>
        </w:r>
        <w:r>
          <w:rPr>
            <w:noProof/>
            <w:webHidden/>
          </w:rPr>
          <w:fldChar w:fldCharType="separate"/>
        </w:r>
        <w:r w:rsidR="00134337">
          <w:rPr>
            <w:noProof/>
            <w:webHidden/>
          </w:rPr>
          <w:t>88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5" w:history="1">
        <w:r w:rsidR="00492579" w:rsidRPr="0062403E">
          <w:rPr>
            <w:rStyle w:val="Hyperlink"/>
            <w:noProof/>
          </w:rPr>
          <w:t>Table 6.1: SPP Budget Allocation by Implementing Ministries/Entities</w:t>
        </w:r>
        <w:r w:rsidR="00492579">
          <w:rPr>
            <w:noProof/>
            <w:webHidden/>
          </w:rPr>
          <w:tab/>
        </w:r>
        <w:r>
          <w:rPr>
            <w:noProof/>
            <w:webHidden/>
          </w:rPr>
          <w:fldChar w:fldCharType="begin"/>
        </w:r>
        <w:r w:rsidR="00492579">
          <w:rPr>
            <w:noProof/>
            <w:webHidden/>
          </w:rPr>
          <w:instrText xml:space="preserve"> PAGEREF _Toc372205895 \h </w:instrText>
        </w:r>
        <w:r>
          <w:rPr>
            <w:noProof/>
            <w:webHidden/>
          </w:rPr>
        </w:r>
        <w:r>
          <w:rPr>
            <w:noProof/>
            <w:webHidden/>
          </w:rPr>
          <w:fldChar w:fldCharType="separate"/>
        </w:r>
        <w:r w:rsidR="00134337">
          <w:rPr>
            <w:noProof/>
            <w:webHidden/>
          </w:rPr>
          <w:t>90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6" w:history="1">
        <w:r w:rsidR="00492579" w:rsidRPr="0062403E">
          <w:rPr>
            <w:rStyle w:val="Hyperlink"/>
            <w:noProof/>
          </w:rPr>
          <w:t>Table 6.2: Ministries Responsible for the Large Social Protection Programmes</w:t>
        </w:r>
        <w:r w:rsidR="00492579">
          <w:rPr>
            <w:noProof/>
            <w:webHidden/>
          </w:rPr>
          <w:tab/>
        </w:r>
        <w:r>
          <w:rPr>
            <w:noProof/>
            <w:webHidden/>
          </w:rPr>
          <w:fldChar w:fldCharType="begin"/>
        </w:r>
        <w:r w:rsidR="00492579">
          <w:rPr>
            <w:noProof/>
            <w:webHidden/>
          </w:rPr>
          <w:instrText xml:space="preserve"> PAGEREF _Toc372205896 \h </w:instrText>
        </w:r>
        <w:r>
          <w:rPr>
            <w:noProof/>
            <w:webHidden/>
          </w:rPr>
        </w:r>
        <w:r>
          <w:rPr>
            <w:noProof/>
            <w:webHidden/>
          </w:rPr>
          <w:fldChar w:fldCharType="separate"/>
        </w:r>
        <w:r w:rsidR="00134337">
          <w:rPr>
            <w:noProof/>
            <w:webHidden/>
          </w:rPr>
          <w:t>91</w:t>
        </w:r>
        <w:r>
          <w:rPr>
            <w:noProof/>
            <w:webHidden/>
          </w:rPr>
          <w:fldChar w:fldCharType="end"/>
        </w:r>
      </w:hyperlink>
    </w:p>
    <w:p w:rsidR="00FD12A9" w:rsidRDefault="00B35FCA">
      <w:pPr>
        <w:rPr>
          <w:rFonts w:ascii="Times New Roman" w:hAnsi="Times New Roman" w:cs="Times New Roman"/>
          <w:b/>
          <w:sz w:val="24"/>
        </w:rPr>
      </w:pPr>
      <w:r>
        <w:rPr>
          <w:rFonts w:ascii="Times New Roman" w:hAnsi="Times New Roman" w:cs="Times New Roman"/>
          <w:b/>
          <w:sz w:val="24"/>
        </w:rPr>
        <w:fldChar w:fldCharType="end"/>
      </w:r>
    </w:p>
    <w:p w:rsidR="00FD12A9" w:rsidRDefault="00FD12A9" w:rsidP="00FF07CF">
      <w:pPr>
        <w:pStyle w:val="Heading1"/>
        <w:jc w:val="left"/>
      </w:pPr>
      <w:bookmarkStart w:id="1" w:name="_Toc372205764"/>
      <w:r>
        <w:t>List of Figures</w:t>
      </w:r>
      <w:bookmarkEnd w:id="1"/>
    </w:p>
    <w:p w:rsidR="00492579" w:rsidRDefault="00B35FCA">
      <w:pPr>
        <w:pStyle w:val="TOC2"/>
        <w:rPr>
          <w:rFonts w:asciiTheme="minorHAnsi" w:eastAsiaTheme="minorEastAsia" w:hAnsiTheme="minorHAnsi"/>
          <w:b w:val="0"/>
          <w:noProof/>
        </w:rPr>
      </w:pPr>
      <w:r>
        <w:rPr>
          <w:rFonts w:cs="Times New Roman"/>
          <w:sz w:val="24"/>
        </w:rPr>
        <w:fldChar w:fldCharType="begin"/>
      </w:r>
      <w:r w:rsidR="00FF07CF">
        <w:rPr>
          <w:rFonts w:cs="Times New Roman"/>
          <w:sz w:val="24"/>
        </w:rPr>
        <w:instrText xml:space="preserve"> TOC \h \z \u \t "Heading 5,2" </w:instrText>
      </w:r>
      <w:r>
        <w:rPr>
          <w:rFonts w:cs="Times New Roman"/>
          <w:sz w:val="24"/>
        </w:rPr>
        <w:fldChar w:fldCharType="separate"/>
      </w:r>
      <w:hyperlink w:anchor="_Toc372205897" w:history="1">
        <w:r w:rsidR="00492579" w:rsidRPr="00B171CE">
          <w:rPr>
            <w:rStyle w:val="Hyperlink"/>
            <w:noProof/>
          </w:rPr>
          <w:t>Figure 1.1: Trend in Poverty Reduction 2000-2010</w:t>
        </w:r>
        <w:r w:rsidR="00492579">
          <w:rPr>
            <w:noProof/>
            <w:webHidden/>
          </w:rPr>
          <w:tab/>
        </w:r>
        <w:r>
          <w:rPr>
            <w:noProof/>
            <w:webHidden/>
          </w:rPr>
          <w:fldChar w:fldCharType="begin"/>
        </w:r>
        <w:r w:rsidR="00492579">
          <w:rPr>
            <w:noProof/>
            <w:webHidden/>
          </w:rPr>
          <w:instrText xml:space="preserve"> PAGEREF _Toc372205897 \h </w:instrText>
        </w:r>
        <w:r>
          <w:rPr>
            <w:noProof/>
            <w:webHidden/>
          </w:rPr>
        </w:r>
        <w:r>
          <w:rPr>
            <w:noProof/>
            <w:webHidden/>
          </w:rPr>
          <w:fldChar w:fldCharType="separate"/>
        </w:r>
        <w:r w:rsidR="00134337">
          <w:rPr>
            <w:noProof/>
            <w:webHidden/>
          </w:rPr>
          <w:t>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8" w:history="1">
        <w:r w:rsidR="00492579" w:rsidRPr="00B171CE">
          <w:rPr>
            <w:rStyle w:val="Hyperlink"/>
            <w:noProof/>
          </w:rPr>
          <w:t>Figure 1.2: Depth of Poverty and Consumption Gap (Percent)</w:t>
        </w:r>
        <w:r w:rsidR="00492579">
          <w:rPr>
            <w:noProof/>
            <w:webHidden/>
          </w:rPr>
          <w:tab/>
        </w:r>
        <w:r>
          <w:rPr>
            <w:noProof/>
            <w:webHidden/>
          </w:rPr>
          <w:fldChar w:fldCharType="begin"/>
        </w:r>
        <w:r w:rsidR="00492579">
          <w:rPr>
            <w:noProof/>
            <w:webHidden/>
          </w:rPr>
          <w:instrText xml:space="preserve"> PAGEREF _Toc372205898 \h </w:instrText>
        </w:r>
        <w:r>
          <w:rPr>
            <w:noProof/>
            <w:webHidden/>
          </w:rPr>
        </w:r>
        <w:r>
          <w:rPr>
            <w:noProof/>
            <w:webHidden/>
          </w:rPr>
          <w:fldChar w:fldCharType="separate"/>
        </w:r>
        <w:r w:rsidR="00134337">
          <w:rPr>
            <w:noProof/>
            <w:webHidden/>
          </w:rPr>
          <w:t>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899" w:history="1">
        <w:r w:rsidR="00492579" w:rsidRPr="00B171CE">
          <w:rPr>
            <w:rStyle w:val="Hyperlink"/>
            <w:noProof/>
          </w:rPr>
          <w:t>Figure 1.3: Rural, Urban Poverty Progress</w:t>
        </w:r>
        <w:r w:rsidR="00492579">
          <w:rPr>
            <w:noProof/>
            <w:webHidden/>
          </w:rPr>
          <w:tab/>
        </w:r>
        <w:r>
          <w:rPr>
            <w:noProof/>
            <w:webHidden/>
          </w:rPr>
          <w:fldChar w:fldCharType="begin"/>
        </w:r>
        <w:r w:rsidR="00492579">
          <w:rPr>
            <w:noProof/>
            <w:webHidden/>
          </w:rPr>
          <w:instrText xml:space="preserve"> PAGEREF _Toc372205899 \h </w:instrText>
        </w:r>
        <w:r>
          <w:rPr>
            <w:noProof/>
            <w:webHidden/>
          </w:rPr>
        </w:r>
        <w:r>
          <w:rPr>
            <w:noProof/>
            <w:webHidden/>
          </w:rPr>
          <w:fldChar w:fldCharType="separate"/>
        </w:r>
        <w:r w:rsidR="00134337">
          <w:rPr>
            <w:noProof/>
            <w:webHidden/>
          </w:rPr>
          <w:t>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0" w:history="1">
        <w:r w:rsidR="00492579" w:rsidRPr="00B171CE">
          <w:rPr>
            <w:rStyle w:val="Hyperlink"/>
            <w:noProof/>
          </w:rPr>
          <w:t>Figure 1.4: Divisional Poverty Trends</w:t>
        </w:r>
        <w:r w:rsidR="00492579">
          <w:rPr>
            <w:noProof/>
            <w:webHidden/>
          </w:rPr>
          <w:tab/>
        </w:r>
        <w:r>
          <w:rPr>
            <w:noProof/>
            <w:webHidden/>
          </w:rPr>
          <w:fldChar w:fldCharType="begin"/>
        </w:r>
        <w:r w:rsidR="00492579">
          <w:rPr>
            <w:noProof/>
            <w:webHidden/>
          </w:rPr>
          <w:instrText xml:space="preserve"> PAGEREF _Toc372205900 \h </w:instrText>
        </w:r>
        <w:r>
          <w:rPr>
            <w:noProof/>
            <w:webHidden/>
          </w:rPr>
        </w:r>
        <w:r>
          <w:rPr>
            <w:noProof/>
            <w:webHidden/>
          </w:rPr>
          <w:fldChar w:fldCharType="separate"/>
        </w:r>
        <w:r w:rsidR="00134337">
          <w:rPr>
            <w:noProof/>
            <w:webHidden/>
          </w:rPr>
          <w:t>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1" w:history="1">
        <w:r w:rsidR="00492579" w:rsidRPr="00B171CE">
          <w:rPr>
            <w:rStyle w:val="Hyperlink"/>
            <w:noProof/>
          </w:rPr>
          <w:t>Figure 1.5: Social Protection Expenditure as % of GDP and Total Expenditure</w:t>
        </w:r>
        <w:r w:rsidR="00492579">
          <w:rPr>
            <w:noProof/>
            <w:webHidden/>
          </w:rPr>
          <w:tab/>
        </w:r>
        <w:r>
          <w:rPr>
            <w:noProof/>
            <w:webHidden/>
          </w:rPr>
          <w:fldChar w:fldCharType="begin"/>
        </w:r>
        <w:r w:rsidR="00492579">
          <w:rPr>
            <w:noProof/>
            <w:webHidden/>
          </w:rPr>
          <w:instrText xml:space="preserve"> PAGEREF _Toc372205901 \h </w:instrText>
        </w:r>
        <w:r>
          <w:rPr>
            <w:noProof/>
            <w:webHidden/>
          </w:rPr>
        </w:r>
        <w:r>
          <w:rPr>
            <w:noProof/>
            <w:webHidden/>
          </w:rPr>
          <w:fldChar w:fldCharType="separate"/>
        </w:r>
        <w:r w:rsidR="00134337">
          <w:rPr>
            <w:noProof/>
            <w:webHidden/>
          </w:rPr>
          <w:t>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2" w:history="1">
        <w:r w:rsidR="00492579" w:rsidRPr="00B171CE">
          <w:rPr>
            <w:rStyle w:val="Hyperlink"/>
            <w:noProof/>
          </w:rPr>
          <w:t>Figure 1.6: Distribution of Major SSP Programs (% of FY13 SSP Budget)</w:t>
        </w:r>
        <w:r w:rsidR="00492579">
          <w:rPr>
            <w:noProof/>
            <w:webHidden/>
          </w:rPr>
          <w:tab/>
        </w:r>
        <w:r>
          <w:rPr>
            <w:noProof/>
            <w:webHidden/>
          </w:rPr>
          <w:fldChar w:fldCharType="begin"/>
        </w:r>
        <w:r w:rsidR="00492579">
          <w:rPr>
            <w:noProof/>
            <w:webHidden/>
          </w:rPr>
          <w:instrText xml:space="preserve"> PAGEREF _Toc372205902 \h </w:instrText>
        </w:r>
        <w:r>
          <w:rPr>
            <w:noProof/>
            <w:webHidden/>
          </w:rPr>
        </w:r>
        <w:r>
          <w:rPr>
            <w:noProof/>
            <w:webHidden/>
          </w:rPr>
          <w:fldChar w:fldCharType="separate"/>
        </w:r>
        <w:r w:rsidR="00134337">
          <w:rPr>
            <w:noProof/>
            <w:webHidden/>
          </w:rPr>
          <w:t>9</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3" w:history="1">
        <w:r w:rsidR="00492579" w:rsidRPr="00B171CE">
          <w:rPr>
            <w:rStyle w:val="Hyperlink"/>
            <w:noProof/>
          </w:rPr>
          <w:t>Figure 1.7: Distribution of Beneficiaries by Major Programs</w:t>
        </w:r>
        <w:r w:rsidR="00492579">
          <w:rPr>
            <w:noProof/>
            <w:webHidden/>
          </w:rPr>
          <w:tab/>
        </w:r>
        <w:r>
          <w:rPr>
            <w:noProof/>
            <w:webHidden/>
          </w:rPr>
          <w:fldChar w:fldCharType="begin"/>
        </w:r>
        <w:r w:rsidR="00492579">
          <w:rPr>
            <w:noProof/>
            <w:webHidden/>
          </w:rPr>
          <w:instrText xml:space="preserve"> PAGEREF _Toc372205903 \h </w:instrText>
        </w:r>
        <w:r>
          <w:rPr>
            <w:noProof/>
            <w:webHidden/>
          </w:rPr>
        </w:r>
        <w:r>
          <w:rPr>
            <w:noProof/>
            <w:webHidden/>
          </w:rPr>
          <w:fldChar w:fldCharType="separate"/>
        </w:r>
        <w:r w:rsidR="00134337">
          <w:rPr>
            <w:noProof/>
            <w:webHidden/>
          </w:rPr>
          <w:t>11</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4" w:history="1">
        <w:r w:rsidR="00492579" w:rsidRPr="00B171CE">
          <w:rPr>
            <w:rStyle w:val="Hyperlink"/>
            <w:noProof/>
          </w:rPr>
          <w:t>Figure 1.8: Life Cycle Risks</w:t>
        </w:r>
        <w:r w:rsidR="00492579">
          <w:rPr>
            <w:noProof/>
            <w:webHidden/>
          </w:rPr>
          <w:tab/>
        </w:r>
        <w:r>
          <w:rPr>
            <w:noProof/>
            <w:webHidden/>
          </w:rPr>
          <w:fldChar w:fldCharType="begin"/>
        </w:r>
        <w:r w:rsidR="00492579">
          <w:rPr>
            <w:noProof/>
            <w:webHidden/>
          </w:rPr>
          <w:instrText xml:space="preserve"> PAGEREF _Toc372205904 \h </w:instrText>
        </w:r>
        <w:r>
          <w:rPr>
            <w:noProof/>
            <w:webHidden/>
          </w:rPr>
        </w:r>
        <w:r>
          <w:rPr>
            <w:noProof/>
            <w:webHidden/>
          </w:rPr>
          <w:fldChar w:fldCharType="separate"/>
        </w:r>
        <w:r w:rsidR="00134337">
          <w:rPr>
            <w:noProof/>
            <w:webHidden/>
          </w:rPr>
          <w:t>12</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5" w:history="1">
        <w:r w:rsidR="00492579" w:rsidRPr="00B171CE">
          <w:rPr>
            <w:rStyle w:val="Hyperlink"/>
            <w:noProof/>
          </w:rPr>
          <w:t>Figure 1.9: SP Beneficiary Poverty Profile 2010</w:t>
        </w:r>
        <w:r w:rsidR="00492579">
          <w:rPr>
            <w:noProof/>
            <w:webHidden/>
          </w:rPr>
          <w:tab/>
        </w:r>
        <w:r>
          <w:rPr>
            <w:noProof/>
            <w:webHidden/>
          </w:rPr>
          <w:fldChar w:fldCharType="begin"/>
        </w:r>
        <w:r w:rsidR="00492579">
          <w:rPr>
            <w:noProof/>
            <w:webHidden/>
          </w:rPr>
          <w:instrText xml:space="preserve"> PAGEREF _Toc372205905 \h </w:instrText>
        </w:r>
        <w:r>
          <w:rPr>
            <w:noProof/>
            <w:webHidden/>
          </w:rPr>
        </w:r>
        <w:r>
          <w:rPr>
            <w:noProof/>
            <w:webHidden/>
          </w:rPr>
          <w:fldChar w:fldCharType="separate"/>
        </w:r>
        <w:r w:rsidR="00134337">
          <w:rPr>
            <w:noProof/>
            <w:webHidden/>
          </w:rPr>
          <w:t>14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6" w:history="1">
        <w:r w:rsidR="00492579" w:rsidRPr="00B171CE">
          <w:rPr>
            <w:rStyle w:val="Hyperlink"/>
            <w:noProof/>
          </w:rPr>
          <w:t>Figure 1.10: Profile of Households Excluded from SPPs</w:t>
        </w:r>
        <w:r w:rsidR="00492579">
          <w:rPr>
            <w:noProof/>
            <w:webHidden/>
          </w:rPr>
          <w:tab/>
        </w:r>
        <w:r>
          <w:rPr>
            <w:noProof/>
            <w:webHidden/>
          </w:rPr>
          <w:fldChar w:fldCharType="begin"/>
        </w:r>
        <w:r w:rsidR="00492579">
          <w:rPr>
            <w:noProof/>
            <w:webHidden/>
          </w:rPr>
          <w:instrText xml:space="preserve"> PAGEREF _Toc372205906 \h </w:instrText>
        </w:r>
        <w:r>
          <w:rPr>
            <w:noProof/>
            <w:webHidden/>
          </w:rPr>
        </w:r>
        <w:r>
          <w:rPr>
            <w:noProof/>
            <w:webHidden/>
          </w:rPr>
          <w:fldChar w:fldCharType="separate"/>
        </w:r>
        <w:r w:rsidR="00134337">
          <w:rPr>
            <w:noProof/>
            <w:webHidden/>
          </w:rPr>
          <w:t>15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7" w:history="1">
        <w:r w:rsidR="00492579" w:rsidRPr="00B171CE">
          <w:rPr>
            <w:rStyle w:val="Hyperlink"/>
            <w:noProof/>
          </w:rPr>
          <w:t>Figure 2.1: Poverty Rates of Households with Children of Varying Ages, 2010</w:t>
        </w:r>
        <w:r w:rsidR="00492579">
          <w:rPr>
            <w:noProof/>
            <w:webHidden/>
          </w:rPr>
          <w:tab/>
        </w:r>
        <w:r>
          <w:rPr>
            <w:noProof/>
            <w:webHidden/>
          </w:rPr>
          <w:fldChar w:fldCharType="begin"/>
        </w:r>
        <w:r w:rsidR="00492579">
          <w:rPr>
            <w:noProof/>
            <w:webHidden/>
          </w:rPr>
          <w:instrText xml:space="preserve"> PAGEREF _Toc372205907 \h </w:instrText>
        </w:r>
        <w:r>
          <w:rPr>
            <w:noProof/>
            <w:webHidden/>
          </w:rPr>
        </w:r>
        <w:r>
          <w:rPr>
            <w:noProof/>
            <w:webHidden/>
          </w:rPr>
          <w:fldChar w:fldCharType="separate"/>
        </w:r>
        <w:r w:rsidR="00134337">
          <w:rPr>
            <w:noProof/>
            <w:webHidden/>
          </w:rPr>
          <w:t>20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8" w:history="1">
        <w:r w:rsidR="00492579" w:rsidRPr="00B171CE">
          <w:rPr>
            <w:rStyle w:val="Hyperlink"/>
            <w:noProof/>
          </w:rPr>
          <w:t>Figure 2.2: Progress in Reducing Under-nutrition in Bangladesh (2004-11)</w:t>
        </w:r>
        <w:r w:rsidR="00492579">
          <w:rPr>
            <w:noProof/>
            <w:webHidden/>
          </w:rPr>
          <w:tab/>
        </w:r>
        <w:r>
          <w:rPr>
            <w:noProof/>
            <w:webHidden/>
          </w:rPr>
          <w:fldChar w:fldCharType="begin"/>
        </w:r>
        <w:r w:rsidR="00492579">
          <w:rPr>
            <w:noProof/>
            <w:webHidden/>
          </w:rPr>
          <w:instrText xml:space="preserve"> PAGEREF _Toc372205908 \h </w:instrText>
        </w:r>
        <w:r>
          <w:rPr>
            <w:noProof/>
            <w:webHidden/>
          </w:rPr>
        </w:r>
        <w:r>
          <w:rPr>
            <w:noProof/>
            <w:webHidden/>
          </w:rPr>
          <w:fldChar w:fldCharType="separate"/>
        </w:r>
        <w:r w:rsidR="00134337">
          <w:rPr>
            <w:noProof/>
            <w:webHidden/>
          </w:rPr>
          <w:t>20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09" w:history="1">
        <w:r w:rsidR="00492579" w:rsidRPr="00B171CE">
          <w:rPr>
            <w:rStyle w:val="Hyperlink"/>
            <w:noProof/>
          </w:rPr>
          <w:t>Figure 2.3: Incidence of Disability in Bangladesh by Age Cohort (2010)</w:t>
        </w:r>
        <w:r w:rsidR="00492579">
          <w:rPr>
            <w:noProof/>
            <w:webHidden/>
          </w:rPr>
          <w:tab/>
        </w:r>
        <w:r>
          <w:rPr>
            <w:noProof/>
            <w:webHidden/>
          </w:rPr>
          <w:fldChar w:fldCharType="begin"/>
        </w:r>
        <w:r w:rsidR="00492579">
          <w:rPr>
            <w:noProof/>
            <w:webHidden/>
          </w:rPr>
          <w:instrText xml:space="preserve"> PAGEREF _Toc372205909 \h </w:instrText>
        </w:r>
        <w:r>
          <w:rPr>
            <w:noProof/>
            <w:webHidden/>
          </w:rPr>
        </w:r>
        <w:r>
          <w:rPr>
            <w:noProof/>
            <w:webHidden/>
          </w:rPr>
          <w:fldChar w:fldCharType="separate"/>
        </w:r>
        <w:r w:rsidR="00134337">
          <w:rPr>
            <w:noProof/>
            <w:webHidden/>
          </w:rPr>
          <w:t>23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0" w:history="1">
        <w:r w:rsidR="00492579" w:rsidRPr="00B171CE">
          <w:rPr>
            <w:rStyle w:val="Hyperlink"/>
            <w:noProof/>
          </w:rPr>
          <w:t>Figure 2.4: Numbers of People with a Disability in Each Age Group</w:t>
        </w:r>
        <w:r w:rsidR="00492579">
          <w:rPr>
            <w:noProof/>
            <w:webHidden/>
          </w:rPr>
          <w:tab/>
        </w:r>
        <w:r>
          <w:rPr>
            <w:noProof/>
            <w:webHidden/>
          </w:rPr>
          <w:fldChar w:fldCharType="begin"/>
        </w:r>
        <w:r w:rsidR="00492579">
          <w:rPr>
            <w:noProof/>
            <w:webHidden/>
          </w:rPr>
          <w:instrText xml:space="preserve"> PAGEREF _Toc372205910 \h </w:instrText>
        </w:r>
        <w:r>
          <w:rPr>
            <w:noProof/>
            <w:webHidden/>
          </w:rPr>
        </w:r>
        <w:r>
          <w:rPr>
            <w:noProof/>
            <w:webHidden/>
          </w:rPr>
          <w:fldChar w:fldCharType="separate"/>
        </w:r>
        <w:r w:rsidR="00134337">
          <w:rPr>
            <w:noProof/>
            <w:webHidden/>
          </w:rPr>
          <w:t>23</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1" w:history="1">
        <w:r w:rsidR="00492579" w:rsidRPr="00B171CE">
          <w:rPr>
            <w:rStyle w:val="Hyperlink"/>
            <w:noProof/>
          </w:rPr>
          <w:t>Figure 2.5: Poverty Rates of Households with People with Disabilities, by Age Group</w:t>
        </w:r>
        <w:r w:rsidR="00492579">
          <w:rPr>
            <w:noProof/>
            <w:webHidden/>
          </w:rPr>
          <w:tab/>
        </w:r>
        <w:r>
          <w:rPr>
            <w:noProof/>
            <w:webHidden/>
          </w:rPr>
          <w:fldChar w:fldCharType="begin"/>
        </w:r>
        <w:r w:rsidR="00492579">
          <w:rPr>
            <w:noProof/>
            <w:webHidden/>
          </w:rPr>
          <w:instrText xml:space="preserve"> PAGEREF _Toc372205911 \h </w:instrText>
        </w:r>
        <w:r>
          <w:rPr>
            <w:noProof/>
            <w:webHidden/>
          </w:rPr>
        </w:r>
        <w:r>
          <w:rPr>
            <w:noProof/>
            <w:webHidden/>
          </w:rPr>
          <w:fldChar w:fldCharType="separate"/>
        </w:r>
        <w:r w:rsidR="00134337">
          <w:rPr>
            <w:noProof/>
            <w:webHidden/>
          </w:rPr>
          <w:t>24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2" w:history="1">
        <w:r w:rsidR="00492579" w:rsidRPr="00B171CE">
          <w:rPr>
            <w:rStyle w:val="Hyperlink"/>
            <w:noProof/>
          </w:rPr>
          <w:t>Figure 2.6: Proportion of Population Aged 60 Years and Above</w:t>
        </w:r>
        <w:r w:rsidR="00492579">
          <w:rPr>
            <w:noProof/>
            <w:webHidden/>
          </w:rPr>
          <w:tab/>
        </w:r>
        <w:r>
          <w:rPr>
            <w:noProof/>
            <w:webHidden/>
          </w:rPr>
          <w:fldChar w:fldCharType="begin"/>
        </w:r>
        <w:r w:rsidR="00492579">
          <w:rPr>
            <w:noProof/>
            <w:webHidden/>
          </w:rPr>
          <w:instrText xml:space="preserve"> PAGEREF _Toc372205912 \h </w:instrText>
        </w:r>
        <w:r>
          <w:rPr>
            <w:noProof/>
            <w:webHidden/>
          </w:rPr>
        </w:r>
        <w:r>
          <w:rPr>
            <w:noProof/>
            <w:webHidden/>
          </w:rPr>
          <w:fldChar w:fldCharType="separate"/>
        </w:r>
        <w:r w:rsidR="00134337">
          <w:rPr>
            <w:noProof/>
            <w:webHidden/>
          </w:rPr>
          <w:t>24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3" w:history="1">
        <w:r w:rsidR="00492579" w:rsidRPr="00B171CE">
          <w:rPr>
            <w:rStyle w:val="Hyperlink"/>
            <w:noProof/>
          </w:rPr>
          <w:t>Figure 2.7: Proportion of Older Populations Vulnerable to Poverty</w:t>
        </w:r>
        <w:r w:rsidR="00492579">
          <w:rPr>
            <w:noProof/>
            <w:webHidden/>
          </w:rPr>
          <w:tab/>
        </w:r>
        <w:r>
          <w:rPr>
            <w:noProof/>
            <w:webHidden/>
          </w:rPr>
          <w:fldChar w:fldCharType="begin"/>
        </w:r>
        <w:r w:rsidR="00492579">
          <w:rPr>
            <w:noProof/>
            <w:webHidden/>
          </w:rPr>
          <w:instrText xml:space="preserve"> PAGEREF _Toc372205913 \h </w:instrText>
        </w:r>
        <w:r>
          <w:rPr>
            <w:noProof/>
            <w:webHidden/>
          </w:rPr>
        </w:r>
        <w:r>
          <w:rPr>
            <w:noProof/>
            <w:webHidden/>
          </w:rPr>
          <w:fldChar w:fldCharType="separate"/>
        </w:r>
        <w:r w:rsidR="00134337">
          <w:rPr>
            <w:noProof/>
            <w:webHidden/>
          </w:rPr>
          <w:t>25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4" w:history="1">
        <w:r w:rsidR="00492579" w:rsidRPr="00B171CE">
          <w:rPr>
            <w:rStyle w:val="Hyperlink"/>
            <w:noProof/>
          </w:rPr>
          <w:t>Figure 2.8: Poverty Rates among Different Older Age Groups</w:t>
        </w:r>
        <w:r w:rsidR="00492579">
          <w:rPr>
            <w:noProof/>
            <w:webHidden/>
          </w:rPr>
          <w:tab/>
        </w:r>
        <w:r>
          <w:rPr>
            <w:noProof/>
            <w:webHidden/>
          </w:rPr>
          <w:fldChar w:fldCharType="begin"/>
        </w:r>
        <w:r w:rsidR="00492579">
          <w:rPr>
            <w:noProof/>
            <w:webHidden/>
          </w:rPr>
          <w:instrText xml:space="preserve"> PAGEREF _Toc372205914 \h </w:instrText>
        </w:r>
        <w:r>
          <w:rPr>
            <w:noProof/>
            <w:webHidden/>
          </w:rPr>
        </w:r>
        <w:r>
          <w:rPr>
            <w:noProof/>
            <w:webHidden/>
          </w:rPr>
          <w:fldChar w:fldCharType="separate"/>
        </w:r>
        <w:r w:rsidR="00134337">
          <w:rPr>
            <w:noProof/>
            <w:webHidden/>
          </w:rPr>
          <w:t>25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5" w:history="1">
        <w:r w:rsidR="00492579" w:rsidRPr="00B171CE">
          <w:rPr>
            <w:rStyle w:val="Hyperlink"/>
            <w:noProof/>
          </w:rPr>
          <w:t>Figure 2.9: Trend of Urban, Rural and National Poverty (1991 - 2010)</w:t>
        </w:r>
        <w:r w:rsidR="00492579">
          <w:rPr>
            <w:noProof/>
            <w:webHidden/>
          </w:rPr>
          <w:tab/>
        </w:r>
        <w:r>
          <w:rPr>
            <w:noProof/>
            <w:webHidden/>
          </w:rPr>
          <w:fldChar w:fldCharType="begin"/>
        </w:r>
        <w:r w:rsidR="00492579">
          <w:rPr>
            <w:noProof/>
            <w:webHidden/>
          </w:rPr>
          <w:instrText xml:space="preserve"> PAGEREF _Toc372205915 \h </w:instrText>
        </w:r>
        <w:r>
          <w:rPr>
            <w:noProof/>
            <w:webHidden/>
          </w:rPr>
        </w:r>
        <w:r>
          <w:rPr>
            <w:noProof/>
            <w:webHidden/>
          </w:rPr>
          <w:fldChar w:fldCharType="separate"/>
        </w:r>
        <w:r w:rsidR="00134337">
          <w:rPr>
            <w:noProof/>
            <w:webHidden/>
          </w:rPr>
          <w:t>26</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6" w:history="1">
        <w:r w:rsidR="00492579" w:rsidRPr="00B171CE">
          <w:rPr>
            <w:rStyle w:val="Hyperlink"/>
            <w:noProof/>
          </w:rPr>
          <w:t>Figure 2.10: Value of Primary and Secondary School Stipends in International Comparison</w:t>
        </w:r>
        <w:r w:rsidR="00492579">
          <w:rPr>
            <w:noProof/>
            <w:webHidden/>
          </w:rPr>
          <w:tab/>
        </w:r>
        <w:r>
          <w:rPr>
            <w:noProof/>
            <w:webHidden/>
          </w:rPr>
          <w:fldChar w:fldCharType="begin"/>
        </w:r>
        <w:r w:rsidR="00492579">
          <w:rPr>
            <w:noProof/>
            <w:webHidden/>
          </w:rPr>
          <w:instrText xml:space="preserve"> PAGEREF _Toc372205916 \h </w:instrText>
        </w:r>
        <w:r>
          <w:rPr>
            <w:noProof/>
            <w:webHidden/>
          </w:rPr>
        </w:r>
        <w:r>
          <w:rPr>
            <w:noProof/>
            <w:webHidden/>
          </w:rPr>
          <w:fldChar w:fldCharType="separate"/>
        </w:r>
        <w:r w:rsidR="00134337">
          <w:rPr>
            <w:noProof/>
            <w:webHidden/>
          </w:rPr>
          <w:t>34</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7" w:history="1">
        <w:r w:rsidR="00492579" w:rsidRPr="00B171CE">
          <w:rPr>
            <w:rStyle w:val="Hyperlink"/>
            <w:noProof/>
          </w:rPr>
          <w:t>Figure 2.11: Comparison of the Value of Bangladesh’s Old Age Allowance, with Similar Schemes in other Developing Countries</w:t>
        </w:r>
        <w:r w:rsidR="00492579">
          <w:rPr>
            <w:noProof/>
            <w:webHidden/>
          </w:rPr>
          <w:tab/>
        </w:r>
        <w:r>
          <w:rPr>
            <w:noProof/>
            <w:webHidden/>
          </w:rPr>
          <w:fldChar w:fldCharType="begin"/>
        </w:r>
        <w:r w:rsidR="00492579">
          <w:rPr>
            <w:noProof/>
            <w:webHidden/>
          </w:rPr>
          <w:instrText xml:space="preserve"> PAGEREF _Toc372205917 \h </w:instrText>
        </w:r>
        <w:r>
          <w:rPr>
            <w:noProof/>
            <w:webHidden/>
          </w:rPr>
        </w:r>
        <w:r>
          <w:rPr>
            <w:noProof/>
            <w:webHidden/>
          </w:rPr>
          <w:fldChar w:fldCharType="separate"/>
        </w:r>
        <w:r w:rsidR="00134337">
          <w:rPr>
            <w:noProof/>
            <w:webHidden/>
          </w:rPr>
          <w:t>37</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8" w:history="1">
        <w:r w:rsidR="00492579" w:rsidRPr="00B171CE">
          <w:rPr>
            <w:rStyle w:val="Hyperlink"/>
            <w:noProof/>
          </w:rPr>
          <w:t>Figure 2.12: Household Receiving Social Protection Support (%)</w:t>
        </w:r>
        <w:r w:rsidR="00492579">
          <w:rPr>
            <w:noProof/>
            <w:webHidden/>
          </w:rPr>
          <w:tab/>
        </w:r>
        <w:r>
          <w:rPr>
            <w:noProof/>
            <w:webHidden/>
          </w:rPr>
          <w:fldChar w:fldCharType="begin"/>
        </w:r>
        <w:r w:rsidR="00492579">
          <w:rPr>
            <w:noProof/>
            <w:webHidden/>
          </w:rPr>
          <w:instrText xml:space="preserve"> PAGEREF _Toc372205918 \h </w:instrText>
        </w:r>
        <w:r>
          <w:rPr>
            <w:noProof/>
            <w:webHidden/>
          </w:rPr>
        </w:r>
        <w:r>
          <w:rPr>
            <w:noProof/>
            <w:webHidden/>
          </w:rPr>
          <w:fldChar w:fldCharType="separate"/>
        </w:r>
        <w:r w:rsidR="00134337">
          <w:rPr>
            <w:noProof/>
            <w:webHidden/>
          </w:rPr>
          <w:t>40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19" w:history="1">
        <w:r w:rsidR="00492579" w:rsidRPr="00B171CE">
          <w:rPr>
            <w:rStyle w:val="Hyperlink"/>
            <w:noProof/>
          </w:rPr>
          <w:t>Figure 3.1: Spending on Social Protection Schemes in Selected Upper-Income Countries</w:t>
        </w:r>
        <w:r w:rsidR="00492579">
          <w:rPr>
            <w:noProof/>
            <w:webHidden/>
          </w:rPr>
          <w:tab/>
        </w:r>
        <w:r>
          <w:rPr>
            <w:noProof/>
            <w:webHidden/>
          </w:rPr>
          <w:fldChar w:fldCharType="begin"/>
        </w:r>
        <w:r w:rsidR="00492579">
          <w:rPr>
            <w:noProof/>
            <w:webHidden/>
          </w:rPr>
          <w:instrText xml:space="preserve"> PAGEREF _Toc372205919 \h </w:instrText>
        </w:r>
        <w:r>
          <w:rPr>
            <w:noProof/>
            <w:webHidden/>
          </w:rPr>
        </w:r>
        <w:r>
          <w:rPr>
            <w:noProof/>
            <w:webHidden/>
          </w:rPr>
          <w:fldChar w:fldCharType="separate"/>
        </w:r>
        <w:r w:rsidR="00134337">
          <w:rPr>
            <w:noProof/>
            <w:webHidden/>
          </w:rPr>
          <w:t>47</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0" w:history="1">
        <w:r w:rsidR="00492579" w:rsidRPr="00B171CE">
          <w:rPr>
            <w:rStyle w:val="Hyperlink"/>
            <w:noProof/>
          </w:rPr>
          <w:t>Figure 3.2: South Africa’s Lifecycle Social Protection System</w:t>
        </w:r>
        <w:r w:rsidR="00492579">
          <w:rPr>
            <w:noProof/>
            <w:webHidden/>
          </w:rPr>
          <w:tab/>
        </w:r>
        <w:r>
          <w:rPr>
            <w:noProof/>
            <w:webHidden/>
          </w:rPr>
          <w:fldChar w:fldCharType="begin"/>
        </w:r>
        <w:r w:rsidR="00492579">
          <w:rPr>
            <w:noProof/>
            <w:webHidden/>
          </w:rPr>
          <w:instrText xml:space="preserve"> PAGEREF _Toc372205920 \h </w:instrText>
        </w:r>
        <w:r>
          <w:rPr>
            <w:noProof/>
            <w:webHidden/>
          </w:rPr>
        </w:r>
        <w:r>
          <w:rPr>
            <w:noProof/>
            <w:webHidden/>
          </w:rPr>
          <w:fldChar w:fldCharType="separate"/>
        </w:r>
        <w:r w:rsidR="00134337">
          <w:rPr>
            <w:noProof/>
            <w:webHidden/>
          </w:rPr>
          <w:t>48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1" w:history="1">
        <w:r w:rsidR="00492579" w:rsidRPr="00B171CE">
          <w:rPr>
            <w:rStyle w:val="Hyperlink"/>
            <w:noProof/>
          </w:rPr>
          <w:t>Figure 3.3: Proportion of Households in Each Decile in Bangladesh that Receive at Least One Social Protection Benefit</w:t>
        </w:r>
        <w:r w:rsidR="00492579">
          <w:rPr>
            <w:noProof/>
            <w:webHidden/>
          </w:rPr>
          <w:tab/>
        </w:r>
        <w:r>
          <w:rPr>
            <w:noProof/>
            <w:webHidden/>
          </w:rPr>
          <w:fldChar w:fldCharType="begin"/>
        </w:r>
        <w:r w:rsidR="00492579">
          <w:rPr>
            <w:noProof/>
            <w:webHidden/>
          </w:rPr>
          <w:instrText xml:space="preserve"> PAGEREF _Toc372205921 \h </w:instrText>
        </w:r>
        <w:r>
          <w:rPr>
            <w:noProof/>
            <w:webHidden/>
          </w:rPr>
        </w:r>
        <w:r>
          <w:rPr>
            <w:noProof/>
            <w:webHidden/>
          </w:rPr>
          <w:fldChar w:fldCharType="separate"/>
        </w:r>
        <w:r w:rsidR="00134337">
          <w:rPr>
            <w:noProof/>
            <w:webHidden/>
          </w:rPr>
          <w:t>50</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2" w:history="1">
        <w:r w:rsidR="00492579" w:rsidRPr="00B171CE">
          <w:rPr>
            <w:rStyle w:val="Hyperlink"/>
            <w:noProof/>
          </w:rPr>
          <w:t>Figure 3.4: Four Spheres of Support to the Labour Force to Reduce Poverty and Build Resilience</w:t>
        </w:r>
        <w:r w:rsidR="00492579">
          <w:rPr>
            <w:noProof/>
            <w:webHidden/>
          </w:rPr>
          <w:tab/>
        </w:r>
        <w:r>
          <w:rPr>
            <w:noProof/>
            <w:webHidden/>
          </w:rPr>
          <w:fldChar w:fldCharType="begin"/>
        </w:r>
        <w:r w:rsidR="00492579">
          <w:rPr>
            <w:noProof/>
            <w:webHidden/>
          </w:rPr>
          <w:instrText xml:space="preserve"> PAGEREF _Toc372205922 \h </w:instrText>
        </w:r>
        <w:r>
          <w:rPr>
            <w:noProof/>
            <w:webHidden/>
          </w:rPr>
        </w:r>
        <w:r>
          <w:rPr>
            <w:noProof/>
            <w:webHidden/>
          </w:rPr>
          <w:fldChar w:fldCharType="separate"/>
        </w:r>
        <w:r w:rsidR="00134337">
          <w:rPr>
            <w:noProof/>
            <w:webHidden/>
          </w:rPr>
          <w:t>52</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3" w:history="1">
        <w:r w:rsidR="00492579" w:rsidRPr="00B171CE">
          <w:rPr>
            <w:rStyle w:val="Hyperlink"/>
            <w:noProof/>
          </w:rPr>
          <w:t>Figure 4.1: The Family at the Centre of Support from Broader Government Social Policy</w:t>
        </w:r>
        <w:r w:rsidR="00492579">
          <w:rPr>
            <w:noProof/>
            <w:webHidden/>
          </w:rPr>
          <w:tab/>
        </w:r>
        <w:r>
          <w:rPr>
            <w:noProof/>
            <w:webHidden/>
          </w:rPr>
          <w:fldChar w:fldCharType="begin"/>
        </w:r>
        <w:r w:rsidR="00492579">
          <w:rPr>
            <w:noProof/>
            <w:webHidden/>
          </w:rPr>
          <w:instrText xml:space="preserve"> PAGEREF _Toc372205923 \h </w:instrText>
        </w:r>
        <w:r>
          <w:rPr>
            <w:noProof/>
            <w:webHidden/>
          </w:rPr>
        </w:r>
        <w:r>
          <w:rPr>
            <w:noProof/>
            <w:webHidden/>
          </w:rPr>
          <w:fldChar w:fldCharType="separate"/>
        </w:r>
        <w:r w:rsidR="00134337">
          <w:rPr>
            <w:noProof/>
            <w:webHidden/>
          </w:rPr>
          <w:t>58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4" w:history="1">
        <w:r w:rsidR="00492579" w:rsidRPr="00B171CE">
          <w:rPr>
            <w:rStyle w:val="Hyperlink"/>
            <w:noProof/>
          </w:rPr>
          <w:t>Figure 4.2: The Proposed Three-Tiered Pension System</w:t>
        </w:r>
        <w:r w:rsidR="00492579">
          <w:rPr>
            <w:noProof/>
            <w:webHidden/>
          </w:rPr>
          <w:tab/>
        </w:r>
        <w:r>
          <w:rPr>
            <w:noProof/>
            <w:webHidden/>
          </w:rPr>
          <w:fldChar w:fldCharType="begin"/>
        </w:r>
        <w:r w:rsidR="00492579">
          <w:rPr>
            <w:noProof/>
            <w:webHidden/>
          </w:rPr>
          <w:instrText xml:space="preserve"> PAGEREF _Toc372205924 \h </w:instrText>
        </w:r>
        <w:r>
          <w:rPr>
            <w:noProof/>
            <w:webHidden/>
          </w:rPr>
        </w:r>
        <w:r>
          <w:rPr>
            <w:noProof/>
            <w:webHidden/>
          </w:rPr>
          <w:fldChar w:fldCharType="separate"/>
        </w:r>
        <w:r w:rsidR="00134337">
          <w:rPr>
            <w:noProof/>
            <w:webHidden/>
          </w:rPr>
          <w:t>61</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5" w:history="1">
        <w:r w:rsidR="00492579" w:rsidRPr="00B171CE">
          <w:rPr>
            <w:rStyle w:val="Hyperlink"/>
            <w:noProof/>
          </w:rPr>
          <w:t>Figure 4.3: The Proposed System of Social Protection for People with Disabilities</w:t>
        </w:r>
        <w:r w:rsidR="00492579">
          <w:rPr>
            <w:noProof/>
            <w:webHidden/>
          </w:rPr>
          <w:tab/>
        </w:r>
        <w:r>
          <w:rPr>
            <w:noProof/>
            <w:webHidden/>
          </w:rPr>
          <w:fldChar w:fldCharType="begin"/>
        </w:r>
        <w:r w:rsidR="00492579">
          <w:rPr>
            <w:noProof/>
            <w:webHidden/>
          </w:rPr>
          <w:instrText xml:space="preserve"> PAGEREF _Toc372205925 \h </w:instrText>
        </w:r>
        <w:r>
          <w:rPr>
            <w:noProof/>
            <w:webHidden/>
          </w:rPr>
        </w:r>
        <w:r>
          <w:rPr>
            <w:noProof/>
            <w:webHidden/>
          </w:rPr>
          <w:fldChar w:fldCharType="separate"/>
        </w:r>
        <w:r w:rsidR="00134337">
          <w:rPr>
            <w:noProof/>
            <w:webHidden/>
          </w:rPr>
          <w:t>65</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6" w:history="1">
        <w:r w:rsidR="00492579" w:rsidRPr="00B171CE">
          <w:rPr>
            <w:rStyle w:val="Hyperlink"/>
            <w:noProof/>
          </w:rPr>
          <w:t>Figure 5.1: Financing Strategies for NSPS Programmes</w:t>
        </w:r>
        <w:r w:rsidR="00492579">
          <w:rPr>
            <w:noProof/>
            <w:webHidden/>
          </w:rPr>
          <w:tab/>
        </w:r>
        <w:r>
          <w:rPr>
            <w:noProof/>
            <w:webHidden/>
          </w:rPr>
          <w:fldChar w:fldCharType="begin"/>
        </w:r>
        <w:r w:rsidR="00492579">
          <w:rPr>
            <w:noProof/>
            <w:webHidden/>
          </w:rPr>
          <w:instrText xml:space="preserve"> PAGEREF _Toc372205926 \h </w:instrText>
        </w:r>
        <w:r>
          <w:rPr>
            <w:noProof/>
            <w:webHidden/>
          </w:rPr>
        </w:r>
        <w:r>
          <w:rPr>
            <w:noProof/>
            <w:webHidden/>
          </w:rPr>
          <w:fldChar w:fldCharType="separate"/>
        </w:r>
        <w:r w:rsidR="00134337">
          <w:rPr>
            <w:noProof/>
            <w:webHidden/>
          </w:rPr>
          <w:t>81</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7" w:history="1">
        <w:r w:rsidR="00492579" w:rsidRPr="00B171CE">
          <w:rPr>
            <w:rStyle w:val="Hyperlink"/>
            <w:noProof/>
          </w:rPr>
          <w:t>Figure 5.2: Exclusion Error under Proxy Means Test</w:t>
        </w:r>
        <w:r w:rsidR="00492579">
          <w:rPr>
            <w:noProof/>
            <w:webHidden/>
          </w:rPr>
          <w:tab/>
        </w:r>
        <w:r>
          <w:rPr>
            <w:noProof/>
            <w:webHidden/>
          </w:rPr>
          <w:fldChar w:fldCharType="begin"/>
        </w:r>
        <w:r w:rsidR="00492579">
          <w:rPr>
            <w:noProof/>
            <w:webHidden/>
          </w:rPr>
          <w:instrText xml:space="preserve"> PAGEREF _Toc372205927 \h </w:instrText>
        </w:r>
        <w:r>
          <w:rPr>
            <w:noProof/>
            <w:webHidden/>
          </w:rPr>
        </w:r>
        <w:r>
          <w:rPr>
            <w:noProof/>
            <w:webHidden/>
          </w:rPr>
          <w:fldChar w:fldCharType="separate"/>
        </w:r>
        <w:r w:rsidR="00134337">
          <w:rPr>
            <w:noProof/>
            <w:webHidden/>
          </w:rPr>
          <w:t>88</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8" w:history="1">
        <w:r w:rsidR="00492579" w:rsidRPr="00B171CE">
          <w:rPr>
            <w:rStyle w:val="Hyperlink"/>
            <w:noProof/>
          </w:rPr>
          <w:t>Figure 6.1: Proposed Structure of the NSSA</w:t>
        </w:r>
        <w:r w:rsidR="00492579">
          <w:rPr>
            <w:noProof/>
            <w:webHidden/>
          </w:rPr>
          <w:tab/>
        </w:r>
        <w:r>
          <w:rPr>
            <w:noProof/>
            <w:webHidden/>
          </w:rPr>
          <w:fldChar w:fldCharType="begin"/>
        </w:r>
        <w:r w:rsidR="00492579">
          <w:rPr>
            <w:noProof/>
            <w:webHidden/>
          </w:rPr>
          <w:instrText xml:space="preserve"> PAGEREF _Toc372205928 \h </w:instrText>
        </w:r>
        <w:r>
          <w:rPr>
            <w:noProof/>
            <w:webHidden/>
          </w:rPr>
        </w:r>
        <w:r>
          <w:rPr>
            <w:noProof/>
            <w:webHidden/>
          </w:rPr>
          <w:fldChar w:fldCharType="separate"/>
        </w:r>
        <w:r w:rsidR="00134337">
          <w:rPr>
            <w:noProof/>
            <w:webHidden/>
          </w:rPr>
          <w:t>96</w:t>
        </w:r>
        <w:r>
          <w:rPr>
            <w:noProof/>
            <w:webHidden/>
          </w:rPr>
          <w:fldChar w:fldCharType="end"/>
        </w:r>
      </w:hyperlink>
    </w:p>
    <w:p w:rsidR="00492579" w:rsidRDefault="00B35FCA">
      <w:pPr>
        <w:pStyle w:val="TOC2"/>
        <w:rPr>
          <w:rFonts w:asciiTheme="minorHAnsi" w:eastAsiaTheme="minorEastAsia" w:hAnsiTheme="minorHAnsi"/>
          <w:b w:val="0"/>
          <w:noProof/>
        </w:rPr>
      </w:pPr>
      <w:hyperlink w:anchor="_Toc372205929" w:history="1">
        <w:r w:rsidR="00492579" w:rsidRPr="00B171CE">
          <w:rPr>
            <w:rStyle w:val="Hyperlink"/>
            <w:noProof/>
          </w:rPr>
          <w:t>Figure 6.2:  Proposed Governance Structure of NSSP Administration</w:t>
        </w:r>
        <w:r w:rsidR="00492579">
          <w:rPr>
            <w:noProof/>
            <w:webHidden/>
          </w:rPr>
          <w:tab/>
        </w:r>
        <w:r>
          <w:rPr>
            <w:noProof/>
            <w:webHidden/>
          </w:rPr>
          <w:fldChar w:fldCharType="begin"/>
        </w:r>
        <w:r w:rsidR="00492579">
          <w:rPr>
            <w:noProof/>
            <w:webHidden/>
          </w:rPr>
          <w:instrText xml:space="preserve"> PAGEREF _Toc372205929 \h </w:instrText>
        </w:r>
        <w:r>
          <w:rPr>
            <w:noProof/>
            <w:webHidden/>
          </w:rPr>
        </w:r>
        <w:r>
          <w:rPr>
            <w:noProof/>
            <w:webHidden/>
          </w:rPr>
          <w:fldChar w:fldCharType="separate"/>
        </w:r>
        <w:r w:rsidR="00134337">
          <w:rPr>
            <w:noProof/>
            <w:webHidden/>
          </w:rPr>
          <w:t>98</w:t>
        </w:r>
        <w:r>
          <w:rPr>
            <w:noProof/>
            <w:webHidden/>
          </w:rPr>
          <w:fldChar w:fldCharType="end"/>
        </w:r>
      </w:hyperlink>
    </w:p>
    <w:p w:rsidR="00FD12A9" w:rsidRDefault="00B35FCA">
      <w:pPr>
        <w:rPr>
          <w:rFonts w:ascii="Times New Roman" w:hAnsi="Times New Roman" w:cs="Times New Roman"/>
          <w:b/>
          <w:sz w:val="24"/>
        </w:rPr>
      </w:pPr>
      <w:r>
        <w:rPr>
          <w:rFonts w:ascii="Times New Roman" w:hAnsi="Times New Roman" w:cs="Times New Roman"/>
          <w:b/>
          <w:sz w:val="24"/>
        </w:rPr>
        <w:fldChar w:fldCharType="end"/>
      </w:r>
    </w:p>
    <w:p w:rsidR="00FD12A9" w:rsidRDefault="00FD12A9" w:rsidP="00FF07CF">
      <w:pPr>
        <w:pStyle w:val="Heading1"/>
        <w:jc w:val="left"/>
      </w:pPr>
      <w:bookmarkStart w:id="2" w:name="_Toc372205765"/>
      <w:r>
        <w:t>List of Boxes</w:t>
      </w:r>
      <w:bookmarkEnd w:id="2"/>
    </w:p>
    <w:p w:rsidR="00492579" w:rsidRDefault="00B35FCA">
      <w:pPr>
        <w:pStyle w:val="TOC2"/>
        <w:rPr>
          <w:rFonts w:asciiTheme="minorHAnsi" w:eastAsiaTheme="minorEastAsia" w:hAnsiTheme="minorHAnsi"/>
          <w:b w:val="0"/>
          <w:noProof/>
        </w:rPr>
      </w:pPr>
      <w:r>
        <w:rPr>
          <w:rFonts w:cs="Times New Roman"/>
          <w:sz w:val="24"/>
        </w:rPr>
        <w:fldChar w:fldCharType="begin"/>
      </w:r>
      <w:r w:rsidR="00FF07CF">
        <w:rPr>
          <w:rFonts w:cs="Times New Roman"/>
          <w:sz w:val="24"/>
        </w:rPr>
        <w:instrText xml:space="preserve"> TOC \h \z \u \t "Heading 6,2" </w:instrText>
      </w:r>
      <w:r>
        <w:rPr>
          <w:rFonts w:cs="Times New Roman"/>
          <w:sz w:val="24"/>
        </w:rPr>
        <w:fldChar w:fldCharType="separate"/>
      </w:r>
      <w:hyperlink w:anchor="_Toc372205930" w:history="1">
        <w:r w:rsidR="00492579" w:rsidRPr="001547C6">
          <w:rPr>
            <w:rStyle w:val="Hyperlink"/>
            <w:noProof/>
          </w:rPr>
          <w:t>Box 6.1: Responsible Institutions for Social Protection in South Africa</w:t>
        </w:r>
        <w:r w:rsidR="00492579">
          <w:rPr>
            <w:noProof/>
            <w:webHidden/>
          </w:rPr>
          <w:tab/>
        </w:r>
        <w:r>
          <w:rPr>
            <w:noProof/>
            <w:webHidden/>
          </w:rPr>
          <w:fldChar w:fldCharType="begin"/>
        </w:r>
        <w:r w:rsidR="00492579">
          <w:rPr>
            <w:noProof/>
            <w:webHidden/>
          </w:rPr>
          <w:instrText xml:space="preserve"> PAGEREF _Toc372205930 \h </w:instrText>
        </w:r>
        <w:r>
          <w:rPr>
            <w:noProof/>
            <w:webHidden/>
          </w:rPr>
        </w:r>
        <w:r>
          <w:rPr>
            <w:noProof/>
            <w:webHidden/>
          </w:rPr>
          <w:fldChar w:fldCharType="separate"/>
        </w:r>
        <w:r w:rsidR="00134337">
          <w:rPr>
            <w:noProof/>
            <w:webHidden/>
          </w:rPr>
          <w:t>93</w:t>
        </w:r>
        <w:r>
          <w:rPr>
            <w:noProof/>
            <w:webHidden/>
          </w:rPr>
          <w:fldChar w:fldCharType="end"/>
        </w:r>
      </w:hyperlink>
    </w:p>
    <w:p w:rsidR="00D00916" w:rsidRDefault="00B35FCA">
      <w:pPr>
        <w:rPr>
          <w:rFonts w:ascii="Times New Roman" w:hAnsi="Times New Roman" w:cs="Times New Roman"/>
          <w:b/>
          <w:sz w:val="24"/>
        </w:rPr>
      </w:pPr>
      <w:r>
        <w:rPr>
          <w:rFonts w:ascii="Times New Roman" w:hAnsi="Times New Roman" w:cs="Times New Roman"/>
          <w:b/>
          <w:sz w:val="24"/>
        </w:rPr>
        <w:fldChar w:fldCharType="end"/>
      </w:r>
    </w:p>
    <w:p w:rsidR="00FD12A9" w:rsidRDefault="00FD12A9">
      <w:r>
        <w:br w:type="page"/>
      </w:r>
    </w:p>
    <w:p w:rsidR="005D4E3C" w:rsidRDefault="00492579" w:rsidP="005D4E3C">
      <w:pPr>
        <w:pStyle w:val="Heading1"/>
      </w:pPr>
      <w:bookmarkStart w:id="3" w:name="_Toc372205766"/>
      <w:r>
        <w:t>Acronyms</w:t>
      </w:r>
      <w:bookmarkEnd w:id="3"/>
    </w:p>
    <w:p w:rsidR="00134337" w:rsidRPr="006874CF" w:rsidRDefault="00134337" w:rsidP="00134337">
      <w:pPr>
        <w:pStyle w:val="NoSpacing"/>
        <w:tabs>
          <w:tab w:val="left" w:pos="1080"/>
        </w:tabs>
        <w:spacing w:after="120" w:line="276" w:lineRule="auto"/>
        <w:rPr>
          <w:rFonts w:ascii="Times New Roman" w:hAnsi="Times New Roman"/>
          <w:sz w:val="24"/>
        </w:rPr>
      </w:pPr>
      <w:r>
        <w:rPr>
          <w:rFonts w:ascii="Times New Roman" w:hAnsi="Times New Roman"/>
          <w:sz w:val="24"/>
        </w:rPr>
        <w:t>BBS</w:t>
      </w:r>
      <w:r>
        <w:rPr>
          <w:rFonts w:ascii="Times New Roman" w:hAnsi="Times New Roman"/>
          <w:sz w:val="24"/>
        </w:rPr>
        <w:tab/>
      </w:r>
      <w:r w:rsidRPr="006874CF">
        <w:rPr>
          <w:rFonts w:ascii="Times New Roman" w:hAnsi="Times New Roman"/>
          <w:sz w:val="24"/>
        </w:rPr>
        <w:t>Bangladesh Bureau of Statistics</w:t>
      </w:r>
    </w:p>
    <w:p w:rsidR="00134337" w:rsidRPr="006874CF" w:rsidRDefault="00134337" w:rsidP="00134337">
      <w:pPr>
        <w:pStyle w:val="NoSpacing"/>
        <w:tabs>
          <w:tab w:val="left" w:pos="1080"/>
        </w:tabs>
        <w:spacing w:after="120" w:line="276" w:lineRule="auto"/>
        <w:rPr>
          <w:rFonts w:ascii="Times New Roman" w:hAnsi="Times New Roman"/>
          <w:sz w:val="24"/>
        </w:rPr>
      </w:pPr>
      <w:r>
        <w:rPr>
          <w:rFonts w:ascii="Times New Roman" w:hAnsi="Times New Roman"/>
          <w:sz w:val="24"/>
        </w:rPr>
        <w:t>CFW</w:t>
      </w:r>
      <w:r>
        <w:rPr>
          <w:rFonts w:ascii="Times New Roman" w:hAnsi="Times New Roman"/>
          <w:sz w:val="24"/>
        </w:rPr>
        <w:tab/>
      </w:r>
      <w:r w:rsidRPr="006874CF">
        <w:rPr>
          <w:rFonts w:ascii="Times New Roman" w:hAnsi="Times New Roman"/>
          <w:sz w:val="24"/>
        </w:rPr>
        <w:t xml:space="preserve">Cash for Work </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CCT</w:t>
      </w:r>
      <w:r>
        <w:rPr>
          <w:rFonts w:ascii="Times New Roman" w:hAnsi="Times New Roman"/>
          <w:sz w:val="24"/>
        </w:rPr>
        <w:tab/>
      </w:r>
      <w:r w:rsidRPr="006874CF">
        <w:rPr>
          <w:rFonts w:ascii="Times New Roman" w:hAnsi="Times New Roman"/>
          <w:sz w:val="24"/>
        </w:rPr>
        <w:t xml:space="preserve">Conditional Cash Transfer </w:t>
      </w:r>
    </w:p>
    <w:p w:rsidR="00134337" w:rsidRPr="006874CF" w:rsidRDefault="00134337" w:rsidP="00134337">
      <w:pPr>
        <w:pStyle w:val="NoSpacing"/>
        <w:tabs>
          <w:tab w:val="left" w:pos="1080"/>
        </w:tabs>
        <w:spacing w:after="120" w:line="276" w:lineRule="auto"/>
        <w:rPr>
          <w:rFonts w:ascii="Times New Roman" w:hAnsi="Times New Roman"/>
          <w:color w:val="000000"/>
          <w:sz w:val="24"/>
        </w:rPr>
      </w:pPr>
      <w:r>
        <w:rPr>
          <w:rFonts w:ascii="Times New Roman" w:hAnsi="Times New Roman"/>
          <w:color w:val="000000"/>
          <w:sz w:val="24"/>
        </w:rPr>
        <w:t>CHT</w:t>
      </w:r>
      <w:r>
        <w:rPr>
          <w:rFonts w:ascii="Times New Roman" w:hAnsi="Times New Roman"/>
          <w:color w:val="000000"/>
          <w:sz w:val="24"/>
        </w:rPr>
        <w:tab/>
      </w:r>
      <w:r w:rsidRPr="006874CF">
        <w:rPr>
          <w:rFonts w:ascii="Times New Roman" w:hAnsi="Times New Roman"/>
          <w:color w:val="000000"/>
          <w:sz w:val="24"/>
        </w:rPr>
        <w:t>Chittagong Hill Tracts</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DSD</w:t>
      </w:r>
      <w:r>
        <w:rPr>
          <w:rFonts w:ascii="Times New Roman" w:hAnsi="Times New Roman"/>
          <w:sz w:val="24"/>
        </w:rPr>
        <w:tab/>
      </w:r>
      <w:r w:rsidRPr="006874CF">
        <w:rPr>
          <w:rFonts w:ascii="Times New Roman" w:hAnsi="Times New Roman"/>
          <w:sz w:val="24"/>
        </w:rPr>
        <w:t xml:space="preserve">Department of Social Development </w:t>
      </w:r>
    </w:p>
    <w:p w:rsidR="00134337" w:rsidRPr="006874CF" w:rsidRDefault="00134337" w:rsidP="00134337">
      <w:pPr>
        <w:pStyle w:val="NoSpacing"/>
        <w:tabs>
          <w:tab w:val="left" w:pos="1080"/>
        </w:tabs>
        <w:spacing w:after="120" w:line="276" w:lineRule="auto"/>
        <w:rPr>
          <w:rFonts w:ascii="Times New Roman" w:hAnsi="Times New Roman"/>
          <w:sz w:val="24"/>
        </w:rPr>
      </w:pPr>
      <w:r>
        <w:rPr>
          <w:rFonts w:ascii="Times New Roman" w:hAnsi="Times New Roman"/>
          <w:sz w:val="24"/>
        </w:rPr>
        <w:t>DSS</w:t>
      </w:r>
      <w:r>
        <w:rPr>
          <w:rFonts w:ascii="Times New Roman" w:hAnsi="Times New Roman"/>
          <w:sz w:val="24"/>
        </w:rPr>
        <w:tab/>
      </w:r>
      <w:r w:rsidRPr="006874CF">
        <w:rPr>
          <w:rFonts w:ascii="Times New Roman" w:hAnsi="Times New Roman"/>
          <w:sz w:val="24"/>
        </w:rPr>
        <w:t xml:space="preserve">Department of the Social Services </w:t>
      </w:r>
    </w:p>
    <w:p w:rsidR="00134337" w:rsidRPr="006874CF" w:rsidRDefault="00134337" w:rsidP="00134337">
      <w:pPr>
        <w:pStyle w:val="NoSpacing"/>
        <w:tabs>
          <w:tab w:val="left" w:pos="1080"/>
        </w:tabs>
        <w:spacing w:after="120" w:line="276" w:lineRule="auto"/>
        <w:rPr>
          <w:rFonts w:ascii="Times New Roman" w:hAnsi="Times New Roman"/>
          <w:sz w:val="24"/>
        </w:rPr>
      </w:pPr>
      <w:r>
        <w:rPr>
          <w:rFonts w:ascii="Times New Roman" w:hAnsi="Times New Roman"/>
          <w:sz w:val="24"/>
        </w:rPr>
        <w:t>EGPP</w:t>
      </w:r>
      <w:r>
        <w:rPr>
          <w:rFonts w:ascii="Times New Roman" w:hAnsi="Times New Roman"/>
          <w:sz w:val="24"/>
        </w:rPr>
        <w:tab/>
      </w:r>
      <w:r w:rsidRPr="006874CF">
        <w:rPr>
          <w:rFonts w:ascii="Times New Roman" w:hAnsi="Times New Roman"/>
          <w:sz w:val="24"/>
        </w:rPr>
        <w:t>Employment Generation Programme for the Poor</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FFW</w:t>
      </w:r>
      <w:r>
        <w:rPr>
          <w:rFonts w:ascii="Times New Roman" w:hAnsi="Times New Roman"/>
          <w:sz w:val="24"/>
        </w:rPr>
        <w:tab/>
      </w:r>
      <w:r w:rsidRPr="006874CF">
        <w:rPr>
          <w:rFonts w:ascii="Times New Roman" w:hAnsi="Times New Roman"/>
          <w:sz w:val="24"/>
        </w:rPr>
        <w:t>Food for Work</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FWP</w:t>
      </w:r>
      <w:r>
        <w:rPr>
          <w:rFonts w:ascii="Times New Roman" w:hAnsi="Times New Roman"/>
          <w:sz w:val="24"/>
        </w:rPr>
        <w:tab/>
      </w:r>
      <w:r w:rsidRPr="006874CF">
        <w:rPr>
          <w:rFonts w:ascii="Times New Roman" w:hAnsi="Times New Roman"/>
          <w:sz w:val="24"/>
        </w:rPr>
        <w:t>Food for Work Programme</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G2P</w:t>
      </w:r>
      <w:r>
        <w:rPr>
          <w:rFonts w:ascii="Times New Roman" w:hAnsi="Times New Roman"/>
          <w:sz w:val="24"/>
        </w:rPr>
        <w:tab/>
      </w:r>
      <w:r w:rsidRPr="006874CF">
        <w:rPr>
          <w:rFonts w:ascii="Times New Roman" w:hAnsi="Times New Roman"/>
          <w:sz w:val="24"/>
        </w:rPr>
        <w:t>Government to Person</w:t>
      </w:r>
    </w:p>
    <w:p w:rsidR="00134337" w:rsidRPr="006874CF" w:rsidRDefault="00134337" w:rsidP="00134337">
      <w:pPr>
        <w:pStyle w:val="NoSpacing"/>
        <w:tabs>
          <w:tab w:val="left" w:pos="1080"/>
        </w:tabs>
        <w:spacing w:after="120" w:line="276" w:lineRule="auto"/>
        <w:rPr>
          <w:rFonts w:ascii="Times New Roman" w:hAnsi="Times New Roman"/>
          <w:color w:val="000000" w:themeColor="text1"/>
          <w:sz w:val="24"/>
        </w:rPr>
      </w:pPr>
      <w:r w:rsidRPr="006874CF">
        <w:rPr>
          <w:rFonts w:ascii="Times New Roman" w:hAnsi="Times New Roman"/>
          <w:color w:val="000000" w:themeColor="text1"/>
          <w:sz w:val="24"/>
        </w:rPr>
        <w:t>GED</w:t>
      </w:r>
      <w:r>
        <w:rPr>
          <w:rFonts w:ascii="Times New Roman" w:hAnsi="Times New Roman"/>
          <w:color w:val="000000" w:themeColor="text1"/>
          <w:sz w:val="24"/>
        </w:rPr>
        <w:tab/>
      </w:r>
      <w:r w:rsidRPr="006874CF">
        <w:rPr>
          <w:rFonts w:ascii="Times New Roman" w:hAnsi="Times New Roman"/>
          <w:color w:val="000000" w:themeColor="text1"/>
          <w:sz w:val="24"/>
        </w:rPr>
        <w:t>General Economics Division</w:t>
      </w:r>
    </w:p>
    <w:p w:rsidR="00134337" w:rsidRPr="006874CF" w:rsidRDefault="00134337" w:rsidP="00134337">
      <w:pPr>
        <w:pStyle w:val="NoSpacing"/>
        <w:tabs>
          <w:tab w:val="left" w:pos="1080"/>
        </w:tabs>
        <w:spacing w:after="120" w:line="276" w:lineRule="auto"/>
        <w:rPr>
          <w:rFonts w:ascii="Times New Roman" w:hAnsi="Times New Roman"/>
          <w:color w:val="000000" w:themeColor="text1"/>
          <w:sz w:val="24"/>
        </w:rPr>
      </w:pPr>
      <w:r w:rsidRPr="006874CF">
        <w:rPr>
          <w:rFonts w:ascii="Times New Roman" w:hAnsi="Times New Roman"/>
          <w:sz w:val="24"/>
        </w:rPr>
        <w:t>GR</w:t>
      </w:r>
      <w:r>
        <w:rPr>
          <w:rFonts w:ascii="Times New Roman" w:hAnsi="Times New Roman"/>
          <w:sz w:val="24"/>
        </w:rPr>
        <w:tab/>
      </w:r>
      <w:r w:rsidRPr="006874CF">
        <w:rPr>
          <w:rFonts w:ascii="Times New Roman" w:hAnsi="Times New Roman"/>
          <w:sz w:val="24"/>
        </w:rPr>
        <w:t xml:space="preserve">Gratuitous Relief </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HIES</w:t>
      </w:r>
      <w:r>
        <w:rPr>
          <w:rFonts w:ascii="Times New Roman" w:hAnsi="Times New Roman"/>
          <w:sz w:val="24"/>
        </w:rPr>
        <w:tab/>
      </w:r>
      <w:r w:rsidRPr="006874CF">
        <w:rPr>
          <w:rFonts w:ascii="Times New Roman" w:hAnsi="Times New Roman"/>
          <w:sz w:val="24"/>
        </w:rPr>
        <w:t>Household Income and Expenditure Surveys</w:t>
      </w:r>
    </w:p>
    <w:p w:rsidR="00134337" w:rsidRPr="006874CF" w:rsidRDefault="00134337" w:rsidP="00134337">
      <w:pPr>
        <w:pStyle w:val="NoSpacing"/>
        <w:tabs>
          <w:tab w:val="left" w:pos="1080"/>
        </w:tabs>
        <w:spacing w:after="120" w:line="276" w:lineRule="auto"/>
        <w:rPr>
          <w:rFonts w:ascii="Times New Roman" w:hAnsi="Times New Roman"/>
          <w:sz w:val="24"/>
        </w:rPr>
      </w:pPr>
      <w:r>
        <w:rPr>
          <w:rFonts w:ascii="Times New Roman" w:hAnsi="Times New Roman"/>
          <w:sz w:val="24"/>
        </w:rPr>
        <w:t>IMED</w:t>
      </w:r>
      <w:r>
        <w:rPr>
          <w:rFonts w:ascii="Times New Roman" w:hAnsi="Times New Roman"/>
          <w:sz w:val="24"/>
        </w:rPr>
        <w:tab/>
      </w:r>
      <w:r w:rsidRPr="006874CF">
        <w:rPr>
          <w:rFonts w:ascii="Times New Roman" w:hAnsi="Times New Roman"/>
          <w:sz w:val="24"/>
        </w:rPr>
        <w:t>Implementation, Monitoring and Evaluation Department</w:t>
      </w:r>
    </w:p>
    <w:p w:rsidR="00134337"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LDC</w:t>
      </w:r>
      <w:r>
        <w:rPr>
          <w:rFonts w:ascii="Times New Roman" w:hAnsi="Times New Roman"/>
          <w:sz w:val="24"/>
        </w:rPr>
        <w:tab/>
      </w:r>
      <w:r w:rsidRPr="006874CF">
        <w:rPr>
          <w:rFonts w:ascii="Times New Roman" w:hAnsi="Times New Roman"/>
          <w:sz w:val="24"/>
        </w:rPr>
        <w:t>Least developed countries</w:t>
      </w:r>
    </w:p>
    <w:p w:rsidR="00862002" w:rsidRPr="006874CF" w:rsidRDefault="00862002" w:rsidP="00134337">
      <w:pPr>
        <w:pStyle w:val="NoSpacing"/>
        <w:tabs>
          <w:tab w:val="left" w:pos="1080"/>
        </w:tabs>
        <w:spacing w:after="120" w:line="276" w:lineRule="auto"/>
        <w:rPr>
          <w:rFonts w:ascii="Times New Roman" w:hAnsi="Times New Roman"/>
          <w:sz w:val="24"/>
        </w:rPr>
      </w:pPr>
      <w:r>
        <w:rPr>
          <w:rFonts w:ascii="Times New Roman" w:hAnsi="Times New Roman"/>
          <w:sz w:val="24"/>
        </w:rPr>
        <w:t>LFS</w:t>
      </w:r>
      <w:r>
        <w:rPr>
          <w:rFonts w:ascii="Times New Roman" w:hAnsi="Times New Roman"/>
          <w:sz w:val="24"/>
        </w:rPr>
        <w:tab/>
        <w:t>Labour Force Survey</w:t>
      </w:r>
    </w:p>
    <w:p w:rsidR="00134337"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LPL</w:t>
      </w:r>
      <w:r>
        <w:rPr>
          <w:rFonts w:ascii="Times New Roman" w:hAnsi="Times New Roman"/>
          <w:sz w:val="24"/>
        </w:rPr>
        <w:tab/>
      </w:r>
      <w:r w:rsidR="00862002">
        <w:rPr>
          <w:rFonts w:ascii="Times New Roman" w:hAnsi="Times New Roman"/>
          <w:sz w:val="24"/>
        </w:rPr>
        <w:t>Lower Poverty L</w:t>
      </w:r>
      <w:r w:rsidRPr="006874CF">
        <w:rPr>
          <w:rFonts w:ascii="Times New Roman" w:hAnsi="Times New Roman"/>
          <w:sz w:val="24"/>
        </w:rPr>
        <w:t>ine</w:t>
      </w:r>
    </w:p>
    <w:p w:rsidR="009E2D4B" w:rsidRPr="006874CF" w:rsidRDefault="009E2D4B" w:rsidP="009E2D4B">
      <w:pPr>
        <w:pStyle w:val="NoSpacing"/>
        <w:tabs>
          <w:tab w:val="left" w:pos="1080"/>
        </w:tabs>
        <w:spacing w:after="120" w:line="276" w:lineRule="auto"/>
        <w:rPr>
          <w:rFonts w:ascii="Times New Roman" w:hAnsi="Times New Roman"/>
          <w:sz w:val="24"/>
        </w:rPr>
      </w:pPr>
      <w:r w:rsidRPr="006874CF">
        <w:rPr>
          <w:rFonts w:ascii="Times New Roman" w:hAnsi="Times New Roman"/>
          <w:sz w:val="24"/>
        </w:rPr>
        <w:t>M&amp;E</w:t>
      </w:r>
      <w:r>
        <w:rPr>
          <w:rFonts w:ascii="Times New Roman" w:hAnsi="Times New Roman"/>
          <w:sz w:val="24"/>
        </w:rPr>
        <w:tab/>
      </w:r>
      <w:r w:rsidRPr="006874CF">
        <w:rPr>
          <w:rFonts w:ascii="Times New Roman" w:hAnsi="Times New Roman"/>
          <w:sz w:val="24"/>
        </w:rPr>
        <w:t>Monitoring and evaluation</w:t>
      </w:r>
    </w:p>
    <w:p w:rsidR="009E2D4B" w:rsidRPr="006874CF" w:rsidRDefault="009E2D4B"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MDG</w:t>
      </w:r>
      <w:r>
        <w:rPr>
          <w:rFonts w:ascii="Times New Roman" w:hAnsi="Times New Roman"/>
          <w:sz w:val="24"/>
        </w:rPr>
        <w:tab/>
      </w:r>
      <w:r w:rsidRPr="006874CF">
        <w:rPr>
          <w:rFonts w:ascii="Times New Roman" w:hAnsi="Times New Roman"/>
          <w:sz w:val="24"/>
        </w:rPr>
        <w:t>Millennium Development Goals</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MHVS</w:t>
      </w:r>
      <w:r>
        <w:rPr>
          <w:rFonts w:ascii="Times New Roman" w:hAnsi="Times New Roman"/>
          <w:sz w:val="24"/>
        </w:rPr>
        <w:tab/>
      </w:r>
      <w:r w:rsidRPr="006874CF">
        <w:rPr>
          <w:rFonts w:ascii="Times New Roman" w:hAnsi="Times New Roman"/>
          <w:sz w:val="24"/>
        </w:rPr>
        <w:t>Maternal Health Voucher Scheme</w:t>
      </w:r>
    </w:p>
    <w:p w:rsidR="009E2D4B" w:rsidRPr="006874CF" w:rsidRDefault="009E2D4B" w:rsidP="009E2D4B">
      <w:pPr>
        <w:pStyle w:val="NoSpacing"/>
        <w:tabs>
          <w:tab w:val="left" w:pos="1080"/>
        </w:tabs>
        <w:spacing w:after="120" w:line="276" w:lineRule="auto"/>
        <w:rPr>
          <w:rFonts w:ascii="Times New Roman" w:hAnsi="Times New Roman"/>
          <w:sz w:val="24"/>
        </w:rPr>
      </w:pPr>
      <w:r w:rsidRPr="006874CF">
        <w:rPr>
          <w:rFonts w:ascii="Times New Roman" w:hAnsi="Times New Roman"/>
          <w:sz w:val="24"/>
        </w:rPr>
        <w:t>MIS</w:t>
      </w:r>
      <w:r>
        <w:rPr>
          <w:rFonts w:ascii="Times New Roman" w:hAnsi="Times New Roman"/>
          <w:sz w:val="24"/>
        </w:rPr>
        <w:tab/>
      </w:r>
      <w:r w:rsidRPr="006874CF">
        <w:rPr>
          <w:rFonts w:ascii="Times New Roman" w:hAnsi="Times New Roman"/>
          <w:sz w:val="24"/>
        </w:rPr>
        <w:t xml:space="preserve">Management information systems </w:t>
      </w:r>
    </w:p>
    <w:p w:rsidR="00134337" w:rsidRPr="006874CF" w:rsidRDefault="00134337" w:rsidP="00134337">
      <w:pPr>
        <w:pStyle w:val="NoSpacing"/>
        <w:tabs>
          <w:tab w:val="left" w:pos="1080"/>
        </w:tabs>
        <w:spacing w:after="120" w:line="276" w:lineRule="auto"/>
        <w:rPr>
          <w:rFonts w:ascii="Times New Roman" w:hAnsi="Times New Roman"/>
          <w:color w:val="000000" w:themeColor="text1"/>
          <w:sz w:val="24"/>
        </w:rPr>
      </w:pPr>
      <w:r w:rsidRPr="006874CF">
        <w:rPr>
          <w:rFonts w:ascii="Times New Roman" w:hAnsi="Times New Roman"/>
          <w:color w:val="000000" w:themeColor="text1"/>
          <w:sz w:val="24"/>
        </w:rPr>
        <w:t>MSD</w:t>
      </w:r>
      <w:r>
        <w:rPr>
          <w:rFonts w:ascii="Times New Roman" w:hAnsi="Times New Roman"/>
          <w:color w:val="000000" w:themeColor="text1"/>
          <w:sz w:val="24"/>
        </w:rPr>
        <w:tab/>
      </w:r>
      <w:r w:rsidRPr="006874CF">
        <w:rPr>
          <w:rFonts w:ascii="Times New Roman" w:hAnsi="Times New Roman"/>
          <w:color w:val="000000" w:themeColor="text1"/>
          <w:sz w:val="24"/>
        </w:rPr>
        <w:t>Ministry of Social Development</w:t>
      </w:r>
    </w:p>
    <w:p w:rsidR="00134337" w:rsidRPr="006874CF" w:rsidRDefault="00134337" w:rsidP="00134337">
      <w:pPr>
        <w:pStyle w:val="NoSpacing"/>
        <w:tabs>
          <w:tab w:val="left" w:pos="1080"/>
        </w:tabs>
        <w:spacing w:after="120" w:line="276" w:lineRule="auto"/>
        <w:rPr>
          <w:rFonts w:ascii="Times New Roman" w:hAnsi="Times New Roman"/>
          <w:sz w:val="24"/>
        </w:rPr>
      </w:pPr>
      <w:r>
        <w:rPr>
          <w:rFonts w:ascii="Times New Roman" w:hAnsi="Times New Roman"/>
          <w:sz w:val="24"/>
        </w:rPr>
        <w:t>MoWCA</w:t>
      </w:r>
      <w:r>
        <w:rPr>
          <w:rFonts w:ascii="Times New Roman" w:hAnsi="Times New Roman"/>
          <w:sz w:val="24"/>
        </w:rPr>
        <w:tab/>
      </w:r>
      <w:r w:rsidRPr="006874CF">
        <w:rPr>
          <w:rFonts w:ascii="Times New Roman" w:hAnsi="Times New Roman"/>
          <w:sz w:val="24"/>
        </w:rPr>
        <w:t xml:space="preserve">Ministry of Women and Children’s Affairs  </w:t>
      </w:r>
    </w:p>
    <w:p w:rsidR="00134337" w:rsidRPr="006874CF" w:rsidRDefault="00134337" w:rsidP="00134337">
      <w:pPr>
        <w:pStyle w:val="NoSpacing"/>
        <w:tabs>
          <w:tab w:val="left" w:pos="1080"/>
        </w:tabs>
        <w:spacing w:after="120" w:line="276" w:lineRule="auto"/>
        <w:rPr>
          <w:rFonts w:ascii="Times New Roman" w:hAnsi="Times New Roman"/>
          <w:color w:val="000000" w:themeColor="text1"/>
          <w:sz w:val="24"/>
        </w:rPr>
      </w:pPr>
      <w:r w:rsidRPr="006874CF">
        <w:rPr>
          <w:rFonts w:ascii="Times New Roman" w:hAnsi="Times New Roman"/>
          <w:sz w:val="24"/>
        </w:rPr>
        <w:t>NGO</w:t>
      </w:r>
      <w:r>
        <w:rPr>
          <w:rFonts w:ascii="Times New Roman" w:hAnsi="Times New Roman"/>
          <w:sz w:val="24"/>
        </w:rPr>
        <w:tab/>
      </w:r>
      <w:r w:rsidRPr="006874CF">
        <w:rPr>
          <w:rFonts w:ascii="Times New Roman" w:hAnsi="Times New Roman"/>
          <w:sz w:val="24"/>
        </w:rPr>
        <w:t>Non Government Organization</w:t>
      </w:r>
    </w:p>
    <w:p w:rsidR="00134337" w:rsidRPr="006874CF" w:rsidRDefault="00134337" w:rsidP="00134337">
      <w:pPr>
        <w:pStyle w:val="NoSpacing"/>
        <w:tabs>
          <w:tab w:val="left" w:pos="1080"/>
        </w:tabs>
        <w:spacing w:after="120" w:line="276" w:lineRule="auto"/>
        <w:rPr>
          <w:rFonts w:ascii="Times New Roman" w:hAnsi="Times New Roman"/>
          <w:color w:val="000000" w:themeColor="text1"/>
          <w:sz w:val="24"/>
        </w:rPr>
      </w:pPr>
      <w:r>
        <w:rPr>
          <w:rFonts w:ascii="Times New Roman" w:hAnsi="Times New Roman"/>
          <w:color w:val="000000" w:themeColor="text1"/>
          <w:sz w:val="24"/>
        </w:rPr>
        <w:t>NSSA</w:t>
      </w:r>
      <w:r>
        <w:rPr>
          <w:rFonts w:ascii="Times New Roman" w:hAnsi="Times New Roman"/>
          <w:color w:val="000000" w:themeColor="text1"/>
          <w:sz w:val="24"/>
        </w:rPr>
        <w:tab/>
      </w:r>
      <w:r w:rsidRPr="006874CF">
        <w:rPr>
          <w:rFonts w:ascii="Times New Roman" w:hAnsi="Times New Roman"/>
          <w:color w:val="000000" w:themeColor="text1"/>
          <w:sz w:val="24"/>
        </w:rPr>
        <w:t>National Social Security Agency</w:t>
      </w:r>
    </w:p>
    <w:p w:rsidR="00134337" w:rsidRPr="006874CF" w:rsidRDefault="00134337" w:rsidP="00134337">
      <w:pPr>
        <w:pStyle w:val="NoSpacing"/>
        <w:tabs>
          <w:tab w:val="left" w:pos="1080"/>
        </w:tabs>
        <w:spacing w:after="120" w:line="276" w:lineRule="auto"/>
        <w:rPr>
          <w:rFonts w:ascii="Times New Roman" w:hAnsi="Times New Roman"/>
          <w:sz w:val="24"/>
        </w:rPr>
      </w:pPr>
      <w:r>
        <w:rPr>
          <w:rFonts w:ascii="Times New Roman" w:hAnsi="Times New Roman"/>
          <w:sz w:val="24"/>
        </w:rPr>
        <w:t>NSIS</w:t>
      </w:r>
      <w:r>
        <w:rPr>
          <w:rFonts w:ascii="Times New Roman" w:hAnsi="Times New Roman"/>
          <w:sz w:val="24"/>
        </w:rPr>
        <w:tab/>
      </w:r>
      <w:r w:rsidRPr="006874CF">
        <w:rPr>
          <w:rFonts w:ascii="Times New Roman" w:hAnsi="Times New Roman"/>
          <w:sz w:val="24"/>
        </w:rPr>
        <w:t>National Social Insurance Scheme</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NSPS</w:t>
      </w:r>
      <w:r>
        <w:rPr>
          <w:rFonts w:ascii="Times New Roman" w:hAnsi="Times New Roman"/>
          <w:sz w:val="24"/>
        </w:rPr>
        <w:tab/>
      </w:r>
      <w:r w:rsidRPr="006874CF">
        <w:rPr>
          <w:rFonts w:ascii="Times New Roman" w:hAnsi="Times New Roman"/>
          <w:sz w:val="24"/>
        </w:rPr>
        <w:t xml:space="preserve">National Social Protection Strategy  </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OMS</w:t>
      </w:r>
      <w:r>
        <w:rPr>
          <w:rFonts w:ascii="Times New Roman" w:hAnsi="Times New Roman"/>
          <w:sz w:val="24"/>
        </w:rPr>
        <w:tab/>
      </w:r>
      <w:r w:rsidRPr="006874CF">
        <w:rPr>
          <w:rFonts w:ascii="Times New Roman" w:hAnsi="Times New Roman"/>
          <w:sz w:val="24"/>
        </w:rPr>
        <w:t>Open Market Sales</w:t>
      </w:r>
    </w:p>
    <w:p w:rsidR="00134337" w:rsidRPr="006874CF" w:rsidRDefault="00134337" w:rsidP="00134337">
      <w:pPr>
        <w:pStyle w:val="NoSpacing"/>
        <w:tabs>
          <w:tab w:val="left" w:pos="1080"/>
        </w:tabs>
        <w:spacing w:after="120" w:line="276" w:lineRule="auto"/>
        <w:rPr>
          <w:rFonts w:ascii="Times New Roman" w:hAnsi="Times New Roman"/>
          <w:sz w:val="24"/>
        </w:rPr>
      </w:pPr>
      <w:r>
        <w:rPr>
          <w:rFonts w:ascii="Times New Roman" w:hAnsi="Times New Roman"/>
          <w:sz w:val="24"/>
        </w:rPr>
        <w:t>PMT</w:t>
      </w:r>
      <w:r>
        <w:rPr>
          <w:rFonts w:ascii="Times New Roman" w:hAnsi="Times New Roman"/>
          <w:sz w:val="24"/>
        </w:rPr>
        <w:tab/>
      </w:r>
      <w:r w:rsidRPr="006874CF">
        <w:rPr>
          <w:rFonts w:ascii="Times New Roman" w:hAnsi="Times New Roman"/>
          <w:sz w:val="24"/>
        </w:rPr>
        <w:t>Proxy Means Test</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PVP</w:t>
      </w:r>
      <w:r>
        <w:rPr>
          <w:rFonts w:ascii="Times New Roman" w:hAnsi="Times New Roman"/>
          <w:sz w:val="24"/>
        </w:rPr>
        <w:tab/>
      </w:r>
      <w:r w:rsidRPr="006874CF">
        <w:rPr>
          <w:rFonts w:ascii="Times New Roman" w:hAnsi="Times New Roman"/>
          <w:sz w:val="24"/>
        </w:rPr>
        <w:t>Private Voluntary Pension</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REOPA</w:t>
      </w:r>
      <w:r>
        <w:rPr>
          <w:rFonts w:ascii="Times New Roman" w:hAnsi="Times New Roman"/>
          <w:sz w:val="24"/>
        </w:rPr>
        <w:tab/>
      </w:r>
      <w:r w:rsidRPr="006874CF">
        <w:rPr>
          <w:rFonts w:ascii="Times New Roman" w:hAnsi="Times New Roman"/>
          <w:sz w:val="24"/>
        </w:rPr>
        <w:t>Rural Employment Opportunities for Public Assets</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RMP</w:t>
      </w:r>
      <w:r>
        <w:rPr>
          <w:rFonts w:ascii="Times New Roman" w:hAnsi="Times New Roman"/>
          <w:sz w:val="24"/>
        </w:rPr>
        <w:tab/>
      </w:r>
      <w:r w:rsidRPr="006874CF">
        <w:rPr>
          <w:rFonts w:ascii="Times New Roman" w:hAnsi="Times New Roman"/>
          <w:sz w:val="24"/>
        </w:rPr>
        <w:t>Rural Maintenance Programme</w:t>
      </w:r>
    </w:p>
    <w:p w:rsidR="00755C4F" w:rsidRDefault="00755C4F" w:rsidP="00134337">
      <w:pPr>
        <w:pStyle w:val="NoSpacing"/>
        <w:tabs>
          <w:tab w:val="left" w:pos="1080"/>
        </w:tabs>
        <w:spacing w:after="120" w:line="276" w:lineRule="auto"/>
        <w:rPr>
          <w:rFonts w:ascii="Times New Roman" w:hAnsi="Times New Roman"/>
          <w:sz w:val="24"/>
        </w:rPr>
      </w:pPr>
      <w:r>
        <w:rPr>
          <w:rFonts w:ascii="Times New Roman" w:hAnsi="Times New Roman"/>
          <w:sz w:val="24"/>
        </w:rPr>
        <w:t>SDF</w:t>
      </w:r>
      <w:r>
        <w:rPr>
          <w:rFonts w:ascii="Times New Roman" w:hAnsi="Times New Roman"/>
          <w:sz w:val="24"/>
        </w:rPr>
        <w:tab/>
        <w:t>Social Development Framework</w:t>
      </w:r>
    </w:p>
    <w:p w:rsidR="00134337"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SFYP</w:t>
      </w:r>
      <w:r>
        <w:rPr>
          <w:rFonts w:ascii="Times New Roman" w:hAnsi="Times New Roman"/>
          <w:sz w:val="24"/>
        </w:rPr>
        <w:tab/>
      </w:r>
      <w:r w:rsidRPr="006874CF">
        <w:rPr>
          <w:rFonts w:ascii="Times New Roman" w:hAnsi="Times New Roman"/>
          <w:sz w:val="24"/>
        </w:rPr>
        <w:t xml:space="preserve">Sixth Five Year Plan </w:t>
      </w:r>
    </w:p>
    <w:p w:rsidR="00FC5E7D" w:rsidRPr="006874CF" w:rsidRDefault="00FC5E7D" w:rsidP="00134337">
      <w:pPr>
        <w:pStyle w:val="NoSpacing"/>
        <w:tabs>
          <w:tab w:val="left" w:pos="1080"/>
        </w:tabs>
        <w:spacing w:after="120" w:line="276" w:lineRule="auto"/>
        <w:rPr>
          <w:rFonts w:ascii="Times New Roman" w:hAnsi="Times New Roman"/>
          <w:sz w:val="24"/>
        </w:rPr>
      </w:pPr>
      <w:r>
        <w:rPr>
          <w:rFonts w:ascii="Times New Roman" w:hAnsi="Times New Roman"/>
          <w:sz w:val="24"/>
        </w:rPr>
        <w:t>SPP</w:t>
      </w:r>
      <w:r>
        <w:rPr>
          <w:rFonts w:ascii="Times New Roman" w:hAnsi="Times New Roman"/>
          <w:sz w:val="24"/>
        </w:rPr>
        <w:tab/>
        <w:t>Social Protection Programme</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SPS</w:t>
      </w:r>
      <w:r>
        <w:rPr>
          <w:rFonts w:ascii="Times New Roman" w:hAnsi="Times New Roman"/>
          <w:sz w:val="24"/>
        </w:rPr>
        <w:tab/>
      </w:r>
      <w:r w:rsidRPr="006874CF">
        <w:rPr>
          <w:rFonts w:ascii="Times New Roman" w:hAnsi="Times New Roman"/>
          <w:sz w:val="24"/>
        </w:rPr>
        <w:t xml:space="preserve">Social Protection System </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SASSA</w:t>
      </w:r>
      <w:r>
        <w:rPr>
          <w:rFonts w:ascii="Times New Roman" w:hAnsi="Times New Roman"/>
          <w:sz w:val="24"/>
        </w:rPr>
        <w:tab/>
      </w:r>
      <w:r w:rsidR="003C4DA7">
        <w:rPr>
          <w:rFonts w:ascii="Times New Roman" w:hAnsi="Times New Roman"/>
          <w:sz w:val="24"/>
        </w:rPr>
        <w:t xml:space="preserve">South Africa </w:t>
      </w:r>
      <w:r w:rsidRPr="006874CF">
        <w:rPr>
          <w:rFonts w:ascii="Times New Roman" w:hAnsi="Times New Roman"/>
          <w:sz w:val="24"/>
        </w:rPr>
        <w:t>Social Security Agency</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UPL</w:t>
      </w:r>
      <w:r>
        <w:rPr>
          <w:rFonts w:ascii="Times New Roman" w:hAnsi="Times New Roman"/>
          <w:sz w:val="24"/>
        </w:rPr>
        <w:tab/>
      </w:r>
      <w:r w:rsidRPr="006874CF">
        <w:rPr>
          <w:rFonts w:ascii="Times New Roman" w:hAnsi="Times New Roman"/>
          <w:sz w:val="24"/>
        </w:rPr>
        <w:t>Upper Poverty Line</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VWB</w:t>
      </w:r>
      <w:r>
        <w:rPr>
          <w:rFonts w:ascii="Times New Roman" w:hAnsi="Times New Roman"/>
          <w:sz w:val="24"/>
        </w:rPr>
        <w:tab/>
      </w:r>
      <w:r w:rsidRPr="006874CF">
        <w:rPr>
          <w:rFonts w:ascii="Times New Roman" w:hAnsi="Times New Roman"/>
          <w:sz w:val="24"/>
        </w:rPr>
        <w:t>Vulnerable Women’s Benefit</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VGD</w:t>
      </w:r>
      <w:r>
        <w:rPr>
          <w:rFonts w:ascii="Times New Roman" w:hAnsi="Times New Roman"/>
          <w:sz w:val="24"/>
        </w:rPr>
        <w:tab/>
      </w:r>
      <w:r w:rsidRPr="006874CF">
        <w:rPr>
          <w:rFonts w:ascii="Times New Roman" w:hAnsi="Times New Roman"/>
          <w:sz w:val="24"/>
        </w:rPr>
        <w:t>Vulnerable Group Development</w:t>
      </w:r>
    </w:p>
    <w:p w:rsidR="00134337" w:rsidRPr="006874CF" w:rsidRDefault="00134337" w:rsidP="00134337">
      <w:pPr>
        <w:pStyle w:val="NoSpacing"/>
        <w:tabs>
          <w:tab w:val="left" w:pos="1080"/>
        </w:tabs>
        <w:spacing w:after="120" w:line="276" w:lineRule="auto"/>
        <w:rPr>
          <w:rFonts w:ascii="Times New Roman" w:hAnsi="Times New Roman"/>
          <w:sz w:val="24"/>
        </w:rPr>
      </w:pPr>
      <w:r w:rsidRPr="006874CF">
        <w:rPr>
          <w:rFonts w:ascii="Times New Roman" w:hAnsi="Times New Roman"/>
          <w:sz w:val="24"/>
        </w:rPr>
        <w:t>VGF</w:t>
      </w:r>
      <w:r>
        <w:rPr>
          <w:rFonts w:ascii="Times New Roman" w:hAnsi="Times New Roman"/>
          <w:sz w:val="24"/>
        </w:rPr>
        <w:tab/>
      </w:r>
      <w:r w:rsidRPr="006874CF">
        <w:rPr>
          <w:rFonts w:ascii="Times New Roman" w:hAnsi="Times New Roman"/>
          <w:sz w:val="24"/>
        </w:rPr>
        <w:t>Vulnerable Group Feeding</w:t>
      </w:r>
    </w:p>
    <w:p w:rsidR="005D4E3C" w:rsidRPr="005D4E3C" w:rsidRDefault="005D4E3C">
      <w:pPr>
        <w:rPr>
          <w:rFonts w:ascii="Times New Roman" w:hAnsi="Times New Roman" w:cs="Times New Roman"/>
          <w:sz w:val="24"/>
        </w:rPr>
      </w:pPr>
    </w:p>
    <w:p w:rsidR="005D4E3C" w:rsidRDefault="005D4E3C">
      <w:pPr>
        <w:rPr>
          <w:rFonts w:ascii="Times New Roman" w:hAnsi="Times New Roman" w:cs="Times New Roman"/>
          <w:b/>
          <w:color w:val="17365D" w:themeColor="text2" w:themeShade="BF"/>
          <w:sz w:val="32"/>
          <w:szCs w:val="28"/>
        </w:rPr>
      </w:pPr>
      <w:r>
        <w:br w:type="page"/>
      </w:r>
    </w:p>
    <w:p w:rsidR="00FD12A9" w:rsidRPr="00FD12A9" w:rsidRDefault="00492579" w:rsidP="00FD12A9">
      <w:pPr>
        <w:pStyle w:val="Heading1"/>
      </w:pPr>
      <w:bookmarkStart w:id="4" w:name="_Toc372205767"/>
      <w:r w:rsidRPr="00FD12A9">
        <w:t>Executive Summary</w:t>
      </w:r>
      <w:bookmarkEnd w:id="4"/>
    </w:p>
    <w:p w:rsidR="00FD12A9" w:rsidRPr="00241AD2" w:rsidRDefault="00FD12A9" w:rsidP="00FD12A9">
      <w:pPr>
        <w:jc w:val="both"/>
        <w:rPr>
          <w:rFonts w:ascii="Times New Roman" w:hAnsi="Times New Roman" w:cs="Times New Roman"/>
          <w:b/>
          <w:color w:val="1F497D" w:themeColor="text2"/>
          <w:sz w:val="24"/>
          <w:szCs w:val="24"/>
        </w:rPr>
      </w:pPr>
      <w:r w:rsidRPr="00241AD2">
        <w:rPr>
          <w:rFonts w:ascii="Times New Roman" w:hAnsi="Times New Roman" w:cs="Times New Roman"/>
          <w:b/>
          <w:color w:val="1F497D" w:themeColor="text2"/>
          <w:sz w:val="24"/>
          <w:szCs w:val="24"/>
        </w:rPr>
        <w:t>A. Background</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 xml:space="preserve">The Government of Bangladesh is strongly committed to reducing poverty. This commitment is reflected in Vision 2021, the Perspective Plan 2010-2021 and in the Sixth Five Year Plan FY11-FY15. The commitment seeks to build on past progress with poverty reduction and further deepen this progress by both addressing the root causes of poverty as well as by lowering the impact of vulnerabilities faced by the poor population. The Government appreciates that notwithstanding the past impressive progress with poverty reduction, there is a substantial population that remains exposed to poverty owing to various vulnerabilities. This includes the population that remains under the poverty line and those that are just above the poverty line (near-poor) but could easily fall below the poverty line because of these vulnerabilities. Evidence shows that the poor and near-poor group cannot cope with all the downside risks and shocks with their own resources. </w:t>
      </w:r>
    </w:p>
    <w:p w:rsidR="00FD12A9" w:rsidRPr="00866A03" w:rsidRDefault="00526618" w:rsidP="00FD12A9">
      <w:pPr>
        <w:jc w:val="both"/>
        <w:rPr>
          <w:rFonts w:ascii="Times New Roman" w:hAnsi="Times New Roman" w:cs="Times New Roman"/>
          <w:sz w:val="24"/>
          <w:szCs w:val="24"/>
        </w:rPr>
      </w:pPr>
      <w:r>
        <w:rPr>
          <w:rFonts w:ascii="Times New Roman" w:hAnsi="Times New Roman" w:cs="Times New Roman"/>
          <w:sz w:val="24"/>
          <w:szCs w:val="24"/>
        </w:rPr>
        <w:t>Current</w:t>
      </w:r>
      <w:r w:rsidR="00FD12A9">
        <w:rPr>
          <w:rFonts w:ascii="Times New Roman" w:hAnsi="Times New Roman" w:cs="Times New Roman"/>
          <w:sz w:val="24"/>
          <w:szCs w:val="24"/>
        </w:rPr>
        <w:t xml:space="preserve"> safety net programmes </w:t>
      </w:r>
      <w:r w:rsidR="009F77F9">
        <w:rPr>
          <w:rFonts w:ascii="Times New Roman" w:hAnsi="Times New Roman" w:cs="Times New Roman"/>
          <w:sz w:val="24"/>
          <w:szCs w:val="24"/>
        </w:rPr>
        <w:t>reflect the Government’s response</w:t>
      </w:r>
      <w:r w:rsidR="00FD12A9">
        <w:rPr>
          <w:rFonts w:ascii="Times New Roman" w:hAnsi="Times New Roman" w:cs="Times New Roman"/>
          <w:sz w:val="24"/>
          <w:szCs w:val="24"/>
        </w:rPr>
        <w:t xml:space="preserve"> to support the poor and near-poor manage those risks. Household Income and Ex</w:t>
      </w:r>
      <w:r w:rsidR="0082079B">
        <w:rPr>
          <w:rFonts w:ascii="Times New Roman" w:hAnsi="Times New Roman" w:cs="Times New Roman"/>
          <w:sz w:val="24"/>
          <w:szCs w:val="24"/>
        </w:rPr>
        <w:t>penditure Surveys (HIES) shows</w:t>
      </w:r>
      <w:r w:rsidR="00FD12A9">
        <w:rPr>
          <w:rFonts w:ascii="Times New Roman" w:hAnsi="Times New Roman" w:cs="Times New Roman"/>
          <w:sz w:val="24"/>
          <w:szCs w:val="24"/>
        </w:rPr>
        <w:t xml:space="preserve"> that the coverage of these programmes for the poor and near-poor households has increased</w:t>
      </w:r>
      <w:r w:rsidR="009F77F9">
        <w:rPr>
          <w:rFonts w:ascii="Times New Roman" w:hAnsi="Times New Roman" w:cs="Times New Roman"/>
          <w:sz w:val="24"/>
          <w:szCs w:val="24"/>
        </w:rPr>
        <w:t xml:space="preserve"> and they have helped lower poverty</w:t>
      </w:r>
      <w:r w:rsidR="00FD12A9">
        <w:rPr>
          <w:rFonts w:ascii="Times New Roman" w:hAnsi="Times New Roman" w:cs="Times New Roman"/>
          <w:sz w:val="24"/>
          <w:szCs w:val="24"/>
        </w:rPr>
        <w:t>.  But data also suggest that a large proportion of the poor and non-poor households do not have any access to these programmes.  The average benefit of safety net programmes is low and falling. There is considerable leakage of allocated funds and a substantial percentage of household beneficiaries are non-poor.  Consequently, the impact on poverty reduction from the amount of money spent in these programmes is much less than is possible with a better social protection system.</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 xml:space="preserve">In </w:t>
      </w:r>
      <w:r w:rsidR="005E49AB">
        <w:rPr>
          <w:rFonts w:ascii="Times New Roman" w:hAnsi="Times New Roman" w:cs="Times New Roman"/>
          <w:sz w:val="24"/>
          <w:szCs w:val="24"/>
        </w:rPr>
        <w:t xml:space="preserve">recognition of these </w:t>
      </w:r>
      <w:r>
        <w:rPr>
          <w:rFonts w:ascii="Times New Roman" w:hAnsi="Times New Roman" w:cs="Times New Roman"/>
          <w:sz w:val="24"/>
          <w:szCs w:val="24"/>
        </w:rPr>
        <w:t>concerns, the Government of Bangladesh has emba</w:t>
      </w:r>
      <w:r w:rsidR="00526618">
        <w:rPr>
          <w:rFonts w:ascii="Times New Roman" w:hAnsi="Times New Roman" w:cs="Times New Roman"/>
          <w:sz w:val="24"/>
          <w:szCs w:val="24"/>
        </w:rPr>
        <w:t xml:space="preserve">rked upon the formulation of a </w:t>
      </w:r>
      <w:r>
        <w:rPr>
          <w:rFonts w:ascii="Times New Roman" w:hAnsi="Times New Roman" w:cs="Times New Roman"/>
          <w:sz w:val="24"/>
          <w:szCs w:val="24"/>
        </w:rPr>
        <w:t xml:space="preserve">comprehensive National Social Protection Strategy (NSPS) that seeks to streamline and strengthen the existing safety net programs with a view to achieving better results from money spent, and to broaden the scope of social protection from the more narrow safety net concept to include also employment policies and social insurance to address the emerging needs of a middle income Bangladesh in 2021 and ahead.  The NSPS draws on the past experience with social protection programmes in Bangladesh and good practice international experience. To facilitate the preparation of the NSPS ten background papers, prepared by a team </w:t>
      </w:r>
      <w:r w:rsidR="00526618">
        <w:rPr>
          <w:rFonts w:ascii="Times New Roman" w:hAnsi="Times New Roman" w:cs="Times New Roman"/>
          <w:sz w:val="24"/>
          <w:szCs w:val="24"/>
        </w:rPr>
        <w:t xml:space="preserve">of </w:t>
      </w:r>
      <w:r>
        <w:rPr>
          <w:rFonts w:ascii="Times New Roman" w:hAnsi="Times New Roman" w:cs="Times New Roman"/>
          <w:sz w:val="24"/>
          <w:szCs w:val="24"/>
        </w:rPr>
        <w:t xml:space="preserve">international and local experts, were commissioned on the various issues relating to the NSPS.  </w:t>
      </w:r>
    </w:p>
    <w:p w:rsidR="00FD12A9" w:rsidRPr="00241AD2" w:rsidRDefault="00FD12A9" w:rsidP="00FD12A9">
      <w:pPr>
        <w:jc w:val="both"/>
        <w:rPr>
          <w:rFonts w:ascii="Times New Roman" w:hAnsi="Times New Roman" w:cs="Times New Roman"/>
          <w:b/>
          <w:color w:val="1F497D" w:themeColor="text2"/>
          <w:sz w:val="24"/>
          <w:szCs w:val="24"/>
        </w:rPr>
      </w:pPr>
      <w:r w:rsidRPr="00241AD2">
        <w:rPr>
          <w:rFonts w:ascii="Times New Roman" w:hAnsi="Times New Roman" w:cs="Times New Roman"/>
          <w:b/>
          <w:color w:val="1F497D" w:themeColor="text2"/>
          <w:sz w:val="24"/>
          <w:szCs w:val="24"/>
        </w:rPr>
        <w:t>B. Past Progress with Poverty Reduction and Remaining Challenges</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 xml:space="preserve">Remarkably, there has been a rapid decline in the rate </w:t>
      </w:r>
      <w:r w:rsidR="00526618">
        <w:rPr>
          <w:rFonts w:ascii="Times New Roman" w:hAnsi="Times New Roman" w:cs="Times New Roman"/>
          <w:sz w:val="24"/>
          <w:szCs w:val="24"/>
        </w:rPr>
        <w:t xml:space="preserve">of </w:t>
      </w:r>
      <w:r>
        <w:rPr>
          <w:rFonts w:ascii="Times New Roman" w:hAnsi="Times New Roman" w:cs="Times New Roman"/>
          <w:sz w:val="24"/>
          <w:szCs w:val="24"/>
        </w:rPr>
        <w:t xml:space="preserve">poverty measured in terms of the percent of </w:t>
      </w:r>
      <w:r w:rsidR="00526618">
        <w:rPr>
          <w:rFonts w:ascii="Times New Roman" w:hAnsi="Times New Roman" w:cs="Times New Roman"/>
          <w:sz w:val="24"/>
          <w:szCs w:val="24"/>
        </w:rPr>
        <w:t xml:space="preserve">the </w:t>
      </w:r>
      <w:r>
        <w:rPr>
          <w:rFonts w:ascii="Times New Roman" w:hAnsi="Times New Roman" w:cs="Times New Roman"/>
          <w:sz w:val="24"/>
          <w:szCs w:val="24"/>
        </w:rPr>
        <w:t xml:space="preserve">population falling below the upper poverty line (UPL).  Thus the poverty incidence declined from 48.9 percent in 2000 to 40 percent in 2005 and 31.5 percent in </w:t>
      </w:r>
      <w:r w:rsidRPr="00577C9B">
        <w:rPr>
          <w:rFonts w:ascii="Times New Roman" w:hAnsi="Times New Roman" w:cs="Times New Roman"/>
          <w:sz w:val="24"/>
          <w:szCs w:val="24"/>
        </w:rPr>
        <w:t>2010</w:t>
      </w:r>
      <w:r>
        <w:rPr>
          <w:rFonts w:ascii="Times New Roman" w:hAnsi="Times New Roman" w:cs="Times New Roman"/>
          <w:sz w:val="24"/>
          <w:szCs w:val="24"/>
        </w:rPr>
        <w:t xml:space="preserve">.  Commensurately, the percent of chronic poor, defined as population below the lower poverty line (LPL), fell from </w:t>
      </w:r>
      <w:r w:rsidR="00DC1380">
        <w:rPr>
          <w:rFonts w:ascii="Times New Roman" w:hAnsi="Times New Roman" w:cs="Times New Roman"/>
          <w:sz w:val="24"/>
          <w:szCs w:val="24"/>
        </w:rPr>
        <w:t>34.3 in 2000 to 17.6 in 2010.  P</w:t>
      </w:r>
      <w:r>
        <w:rPr>
          <w:rFonts w:ascii="Times New Roman" w:hAnsi="Times New Roman" w:cs="Times New Roman"/>
          <w:sz w:val="24"/>
          <w:szCs w:val="24"/>
        </w:rPr>
        <w:t>rogress has also been made in reducing the depth of poverty.  There has been a continuous narrowing of this consumption gap between 2000 and 2010. Thus in 2000, the poor on a</w:t>
      </w:r>
      <w:r w:rsidR="00DC1380">
        <w:rPr>
          <w:rFonts w:ascii="Times New Roman" w:hAnsi="Times New Roman" w:cs="Times New Roman"/>
          <w:sz w:val="24"/>
          <w:szCs w:val="24"/>
        </w:rPr>
        <w:t>verage consumed 26 percent less</w:t>
      </w:r>
      <w:r>
        <w:rPr>
          <w:rFonts w:ascii="Times New Roman" w:hAnsi="Times New Roman" w:cs="Times New Roman"/>
          <w:sz w:val="24"/>
          <w:szCs w:val="24"/>
        </w:rPr>
        <w:t xml:space="preserve"> than the basic needs consumption basket defined by the poverty line.   This gap narrowed to 23 percent in 2005 and 21 percent in 2010.</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Pov</w:t>
      </w:r>
      <w:r w:rsidR="00C85ABD">
        <w:rPr>
          <w:rFonts w:ascii="Times New Roman" w:hAnsi="Times New Roman" w:cs="Times New Roman"/>
          <w:sz w:val="24"/>
          <w:szCs w:val="24"/>
        </w:rPr>
        <w:t xml:space="preserve">erty has declined </w:t>
      </w:r>
      <w:r>
        <w:rPr>
          <w:rFonts w:ascii="Times New Roman" w:hAnsi="Times New Roman" w:cs="Times New Roman"/>
          <w:sz w:val="24"/>
          <w:szCs w:val="24"/>
        </w:rPr>
        <w:t xml:space="preserve">in both urban and rural areas, although </w:t>
      </w:r>
      <w:r w:rsidR="00DC1380">
        <w:rPr>
          <w:rFonts w:ascii="Times New Roman" w:hAnsi="Times New Roman" w:cs="Times New Roman"/>
          <w:sz w:val="24"/>
          <w:szCs w:val="24"/>
        </w:rPr>
        <w:t xml:space="preserve">the </w:t>
      </w:r>
      <w:r>
        <w:rPr>
          <w:rFonts w:ascii="Times New Roman" w:hAnsi="Times New Roman" w:cs="Times New Roman"/>
          <w:sz w:val="24"/>
          <w:szCs w:val="24"/>
        </w:rPr>
        <w:t xml:space="preserve">poverty rate remains much higher in the rural areas. Looking at the regional dimension, the poverty outcomes show a similarly </w:t>
      </w:r>
      <w:r w:rsidR="00C85ABD">
        <w:rPr>
          <w:rFonts w:ascii="Times New Roman" w:hAnsi="Times New Roman" w:cs="Times New Roman"/>
          <w:sz w:val="24"/>
          <w:szCs w:val="24"/>
        </w:rPr>
        <w:t xml:space="preserve">declining pattern.  All the </w:t>
      </w:r>
      <w:r w:rsidR="0009487A">
        <w:rPr>
          <w:rFonts w:ascii="Times New Roman" w:hAnsi="Times New Roman" w:cs="Times New Roman"/>
          <w:sz w:val="24"/>
          <w:szCs w:val="24"/>
        </w:rPr>
        <w:t>Regional D</w:t>
      </w:r>
      <w:r>
        <w:rPr>
          <w:rFonts w:ascii="Times New Roman" w:hAnsi="Times New Roman" w:cs="Times New Roman"/>
          <w:sz w:val="24"/>
          <w:szCs w:val="24"/>
        </w:rPr>
        <w:t>ivisions of Bangladesh have registered significan</w:t>
      </w:r>
      <w:r w:rsidR="00C85ABD">
        <w:rPr>
          <w:rFonts w:ascii="Times New Roman" w:hAnsi="Times New Roman" w:cs="Times New Roman"/>
          <w:sz w:val="24"/>
          <w:szCs w:val="24"/>
        </w:rPr>
        <w:t xml:space="preserve">t reduction in </w:t>
      </w:r>
      <w:r>
        <w:rPr>
          <w:rFonts w:ascii="Times New Roman" w:hAnsi="Times New Roman" w:cs="Times New Roman"/>
          <w:sz w:val="24"/>
          <w:szCs w:val="24"/>
        </w:rPr>
        <w:t>poverty.</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 xml:space="preserve">The above record of progress with poverty reduction constitutes a major achievement and as a nation has made Bangladesh proud. It is also a reaffirmation that the development strategy is appropriate and on track. Nevertheless, </w:t>
      </w:r>
      <w:r w:rsidRPr="00C60AD8">
        <w:rPr>
          <w:rFonts w:ascii="Times New Roman" w:hAnsi="Times New Roman" w:cs="Times New Roman"/>
          <w:sz w:val="24"/>
          <w:szCs w:val="24"/>
        </w:rPr>
        <w:t xml:space="preserve">the poverty challenge </w:t>
      </w:r>
      <w:r>
        <w:rPr>
          <w:rFonts w:ascii="Times New Roman" w:hAnsi="Times New Roman" w:cs="Times New Roman"/>
          <w:sz w:val="24"/>
          <w:szCs w:val="24"/>
        </w:rPr>
        <w:t xml:space="preserve">moving ahead </w:t>
      </w:r>
      <w:r w:rsidRPr="00C60AD8">
        <w:rPr>
          <w:rFonts w:ascii="Times New Roman" w:hAnsi="Times New Roman" w:cs="Times New Roman"/>
          <w:sz w:val="24"/>
          <w:szCs w:val="24"/>
        </w:rPr>
        <w:t>remains enormous</w:t>
      </w:r>
      <w:r>
        <w:rPr>
          <w:rFonts w:ascii="Times New Roman" w:hAnsi="Times New Roman" w:cs="Times New Roman"/>
          <w:sz w:val="24"/>
          <w:szCs w:val="24"/>
        </w:rPr>
        <w:t xml:space="preserve">.  There are several aspects of this poverty challenge that have implications for </w:t>
      </w:r>
      <w:r w:rsidR="00DC1380">
        <w:rPr>
          <w:rFonts w:ascii="Times New Roman" w:hAnsi="Times New Roman" w:cs="Times New Roman"/>
          <w:sz w:val="24"/>
          <w:szCs w:val="24"/>
        </w:rPr>
        <w:t xml:space="preserve">a </w:t>
      </w:r>
      <w:r>
        <w:rPr>
          <w:rFonts w:ascii="Times New Roman" w:hAnsi="Times New Roman" w:cs="Times New Roman"/>
          <w:sz w:val="24"/>
          <w:szCs w:val="24"/>
        </w:rPr>
        <w:t xml:space="preserve">future poverty reduction strategy. Additionally, these aspects have important bearing in judging the adequacy of the social protection strategy. </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First, notwithstanding past progress, some</w:t>
      </w:r>
      <w:r w:rsidRPr="00C60AD8">
        <w:rPr>
          <w:rFonts w:ascii="Times New Roman" w:hAnsi="Times New Roman" w:cs="Times New Roman"/>
          <w:sz w:val="24"/>
          <w:szCs w:val="24"/>
        </w:rPr>
        <w:t xml:space="preserve"> 31.5 percent of the population</w:t>
      </w:r>
      <w:r>
        <w:rPr>
          <w:rFonts w:ascii="Times New Roman" w:hAnsi="Times New Roman" w:cs="Times New Roman"/>
          <w:sz w:val="24"/>
          <w:szCs w:val="24"/>
        </w:rPr>
        <w:t xml:space="preserve"> (47 million) </w:t>
      </w:r>
      <w:r w:rsidRPr="00C60AD8">
        <w:rPr>
          <w:rFonts w:ascii="Times New Roman" w:hAnsi="Times New Roman" w:cs="Times New Roman"/>
          <w:sz w:val="24"/>
          <w:szCs w:val="24"/>
        </w:rPr>
        <w:t xml:space="preserve">in 2010 </w:t>
      </w:r>
      <w:r>
        <w:rPr>
          <w:rFonts w:ascii="Times New Roman" w:hAnsi="Times New Roman" w:cs="Times New Roman"/>
          <w:sz w:val="24"/>
          <w:szCs w:val="24"/>
        </w:rPr>
        <w:t xml:space="preserve">was still living below the poverty line.  </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 xml:space="preserve">Second, an additional 35 percent of </w:t>
      </w:r>
      <w:r w:rsidR="00DC1380">
        <w:rPr>
          <w:rFonts w:ascii="Times New Roman" w:hAnsi="Times New Roman" w:cs="Times New Roman"/>
          <w:sz w:val="24"/>
          <w:szCs w:val="24"/>
        </w:rPr>
        <w:t xml:space="preserve">the population was consuming </w:t>
      </w:r>
      <w:r>
        <w:rPr>
          <w:rFonts w:ascii="Times New Roman" w:hAnsi="Times New Roman" w:cs="Times New Roman"/>
          <w:sz w:val="24"/>
          <w:szCs w:val="24"/>
        </w:rPr>
        <w:t>less than 1.5 times the UPL.  This population can be consider</w:t>
      </w:r>
      <w:r w:rsidR="00DC1380">
        <w:rPr>
          <w:rFonts w:ascii="Times New Roman" w:hAnsi="Times New Roman" w:cs="Times New Roman"/>
          <w:sz w:val="24"/>
          <w:szCs w:val="24"/>
        </w:rPr>
        <w:t>ed as near poor because a “</w:t>
      </w:r>
      <w:r>
        <w:rPr>
          <w:rFonts w:ascii="Times New Roman" w:hAnsi="Times New Roman" w:cs="Times New Roman"/>
          <w:sz w:val="24"/>
          <w:szCs w:val="24"/>
        </w:rPr>
        <w:t>shock</w:t>
      </w:r>
      <w:r w:rsidR="00DC1380">
        <w:rPr>
          <w:rFonts w:ascii="Times New Roman" w:hAnsi="Times New Roman" w:cs="Times New Roman"/>
          <w:sz w:val="24"/>
          <w:szCs w:val="24"/>
        </w:rPr>
        <w:t>”</w:t>
      </w:r>
      <w:r>
        <w:rPr>
          <w:rFonts w:ascii="Times New Roman" w:hAnsi="Times New Roman" w:cs="Times New Roman"/>
          <w:sz w:val="24"/>
          <w:szCs w:val="24"/>
        </w:rPr>
        <w:t xml:space="preserve"> such as a major illness, a natural calamity or other external events could cause a substantial part of this population to fall back into poverty. The combined total of p</w:t>
      </w:r>
      <w:r w:rsidR="0009487A">
        <w:rPr>
          <w:rFonts w:ascii="Times New Roman" w:hAnsi="Times New Roman" w:cs="Times New Roman"/>
          <w:sz w:val="24"/>
          <w:szCs w:val="24"/>
        </w:rPr>
        <w:t xml:space="preserve">oor and near poor, amounted to </w:t>
      </w:r>
      <w:r>
        <w:rPr>
          <w:rFonts w:ascii="Times New Roman" w:hAnsi="Times New Roman" w:cs="Times New Roman"/>
          <w:sz w:val="24"/>
          <w:szCs w:val="24"/>
        </w:rPr>
        <w:t xml:space="preserve">66.5 percent of the population (99 million people) in 2010. </w:t>
      </w:r>
      <w:r w:rsidR="00DC1380">
        <w:rPr>
          <w:rFonts w:ascii="Times New Roman" w:hAnsi="Times New Roman" w:cs="Times New Roman"/>
          <w:sz w:val="24"/>
          <w:szCs w:val="24"/>
        </w:rPr>
        <w:t xml:space="preserve"> While some further progress has been made in reducing poverty since 2010, the total percent of poor and near-poor families will likely be in the range of 60 percent (90 million people). </w:t>
      </w:r>
      <w:r>
        <w:rPr>
          <w:rFonts w:ascii="Times New Roman" w:hAnsi="Times New Roman" w:cs="Times New Roman"/>
          <w:sz w:val="24"/>
          <w:szCs w:val="24"/>
        </w:rPr>
        <w:t xml:space="preserve">Reaching out </w:t>
      </w:r>
      <w:r w:rsidR="00C23A73">
        <w:rPr>
          <w:rFonts w:ascii="Times New Roman" w:hAnsi="Times New Roman" w:cs="Times New Roman"/>
          <w:sz w:val="24"/>
          <w:szCs w:val="24"/>
        </w:rPr>
        <w:t xml:space="preserve">to </w:t>
      </w:r>
      <w:r>
        <w:rPr>
          <w:rFonts w:ascii="Times New Roman" w:hAnsi="Times New Roman" w:cs="Times New Roman"/>
          <w:sz w:val="24"/>
          <w:szCs w:val="24"/>
        </w:rPr>
        <w:t xml:space="preserve">this combined group of poor and near poor is a major focus of the social protection programmes. </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 xml:space="preserve">Third, the disaggregation of the poverty profile by location in terms of rural and urban and by Divisions show substantial variations. This geographic variation in the distribution of poverty underscores the need to further refine the poverty profile by other characteristics including gender, age, education, asset and employment in order to design an appropriate poverty reduction strategy and associated interventions. By implication, the social protection strategy also needs to be aligned to the poverty profile based on a proper assessment of related risks. </w:t>
      </w:r>
    </w:p>
    <w:p w:rsidR="00FD12A9" w:rsidRPr="00241AD2" w:rsidRDefault="00FD12A9" w:rsidP="00FD12A9">
      <w:pPr>
        <w:jc w:val="both"/>
        <w:rPr>
          <w:rFonts w:ascii="Times New Roman" w:hAnsi="Times New Roman" w:cs="Times New Roman"/>
          <w:b/>
          <w:color w:val="1F497D" w:themeColor="text2"/>
          <w:sz w:val="24"/>
          <w:szCs w:val="24"/>
        </w:rPr>
      </w:pPr>
      <w:r w:rsidRPr="00241AD2">
        <w:rPr>
          <w:rFonts w:ascii="Times New Roman" w:hAnsi="Times New Roman" w:cs="Times New Roman"/>
          <w:b/>
          <w:color w:val="1F497D" w:themeColor="text2"/>
          <w:sz w:val="24"/>
          <w:szCs w:val="24"/>
        </w:rPr>
        <w:t>C. Evolution and Performance of the Current Social Protection System (SPS)</w:t>
      </w:r>
    </w:p>
    <w:p w:rsidR="00FD12A9" w:rsidRDefault="00A00552" w:rsidP="00FD12A9">
      <w:pPr>
        <w:jc w:val="both"/>
        <w:rPr>
          <w:rFonts w:ascii="Times New Roman" w:hAnsi="Times New Roman" w:cs="Times New Roman"/>
          <w:sz w:val="24"/>
          <w:szCs w:val="24"/>
        </w:rPr>
      </w:pPr>
      <w:r>
        <w:rPr>
          <w:rFonts w:ascii="Times New Roman" w:hAnsi="Times New Roman" w:cs="Times New Roman"/>
          <w:sz w:val="24"/>
          <w:szCs w:val="24"/>
        </w:rPr>
        <w:t xml:space="preserve">The NSPS is grounded in learning from the lessons of past experience with social protection in Bangladesh.  There is </w:t>
      </w:r>
      <w:r w:rsidR="00FD12A9" w:rsidRPr="00CE7876">
        <w:rPr>
          <w:rFonts w:ascii="Times New Roman" w:hAnsi="Times New Roman" w:cs="Times New Roman"/>
          <w:sz w:val="24"/>
          <w:szCs w:val="24"/>
        </w:rPr>
        <w:t>a long history of formal social protection</w:t>
      </w:r>
      <w:r>
        <w:rPr>
          <w:rFonts w:ascii="Times New Roman" w:hAnsi="Times New Roman" w:cs="Times New Roman"/>
          <w:sz w:val="24"/>
          <w:szCs w:val="24"/>
        </w:rPr>
        <w:t xml:space="preserve"> in Bangladesh</w:t>
      </w:r>
      <w:r w:rsidR="00FD12A9" w:rsidRPr="00CE7876">
        <w:rPr>
          <w:rFonts w:ascii="Times New Roman" w:hAnsi="Times New Roman" w:cs="Times New Roman"/>
          <w:sz w:val="24"/>
          <w:szCs w:val="24"/>
        </w:rPr>
        <w:t>, which, in part, has shaped the nature of the current social protection system. At independence, the main social protecti</w:t>
      </w:r>
      <w:r w:rsidR="003C464B">
        <w:rPr>
          <w:rFonts w:ascii="Times New Roman" w:hAnsi="Times New Roman" w:cs="Times New Roman"/>
          <w:sz w:val="24"/>
          <w:szCs w:val="24"/>
        </w:rPr>
        <w:t>on scheme in place was the government</w:t>
      </w:r>
      <w:r w:rsidR="00FD12A9" w:rsidRPr="00CE7876">
        <w:rPr>
          <w:rFonts w:ascii="Times New Roman" w:hAnsi="Times New Roman" w:cs="Times New Roman"/>
          <w:sz w:val="24"/>
          <w:szCs w:val="24"/>
        </w:rPr>
        <w:t xml:space="preserve"> service pension. It was complemented by a Provident Fund that acted as a savings vehicle for government and formal private sector employees, providing them with a lump sum amount on retirement</w:t>
      </w:r>
      <w:r w:rsidR="003C464B">
        <w:rPr>
          <w:rFonts w:ascii="Times New Roman" w:hAnsi="Times New Roman" w:cs="Times New Roman"/>
          <w:sz w:val="24"/>
          <w:szCs w:val="24"/>
        </w:rPr>
        <w:t>. I</w:t>
      </w:r>
      <w:r w:rsidR="00FD12A9" w:rsidRPr="002B56D0">
        <w:rPr>
          <w:rFonts w:ascii="Times New Roman" w:hAnsi="Times New Roman" w:cs="Times New Roman"/>
          <w:sz w:val="24"/>
          <w:szCs w:val="24"/>
        </w:rPr>
        <w:t>n response to the 1974 famine and floods in the 1980s, new schemes were developed for poor families that were badly hit. The schemes were mainly public works and other food aid programmes, making use of foreign</w:t>
      </w:r>
      <w:r w:rsidR="00FD12A9">
        <w:rPr>
          <w:rFonts w:ascii="Times New Roman" w:hAnsi="Times New Roman" w:cs="Times New Roman"/>
          <w:sz w:val="24"/>
          <w:szCs w:val="24"/>
        </w:rPr>
        <w:t xml:space="preserve"> assistance. In the 1990s the G</w:t>
      </w:r>
      <w:r w:rsidR="00FD12A9" w:rsidRPr="002B56D0">
        <w:rPr>
          <w:rFonts w:ascii="Times New Roman" w:hAnsi="Times New Roman" w:cs="Times New Roman"/>
          <w:sz w:val="24"/>
          <w:szCs w:val="24"/>
        </w:rPr>
        <w:t>overnment began to introduce schemes that addressed risks across the lifecycle, such as school stipend programmes and allowances for the elderly, people with disabilities, and widows. During the 1990s, there was also significant investment by donor</w:t>
      </w:r>
      <w:r w:rsidR="003C464B">
        <w:rPr>
          <w:rFonts w:ascii="Times New Roman" w:hAnsi="Times New Roman" w:cs="Times New Roman"/>
          <w:sz w:val="24"/>
          <w:szCs w:val="24"/>
        </w:rPr>
        <w:t xml:space="preserve">s in various </w:t>
      </w:r>
      <w:r w:rsidR="00FD12A9" w:rsidRPr="002B56D0">
        <w:rPr>
          <w:rFonts w:ascii="Times New Roman" w:hAnsi="Times New Roman" w:cs="Times New Roman"/>
          <w:sz w:val="24"/>
          <w:szCs w:val="24"/>
        </w:rPr>
        <w:t>programmes</w:t>
      </w:r>
      <w:r w:rsidR="003C464B">
        <w:rPr>
          <w:rFonts w:ascii="Times New Roman" w:hAnsi="Times New Roman" w:cs="Times New Roman"/>
          <w:sz w:val="24"/>
          <w:szCs w:val="24"/>
        </w:rPr>
        <w:t xml:space="preserve"> managed by non-government organizations (NGOs)</w:t>
      </w:r>
      <w:r w:rsidR="00FD12A9" w:rsidRPr="002B56D0">
        <w:rPr>
          <w:rFonts w:ascii="Times New Roman" w:hAnsi="Times New Roman" w:cs="Times New Roman"/>
          <w:sz w:val="24"/>
          <w:szCs w:val="24"/>
        </w:rPr>
        <w:t xml:space="preserve">, providing a range of social services, including social transfers. </w:t>
      </w:r>
      <w:r w:rsidR="003C464B">
        <w:rPr>
          <w:rFonts w:ascii="Times New Roman" w:hAnsi="Times New Roman" w:cs="Times New Roman"/>
          <w:sz w:val="24"/>
          <w:szCs w:val="24"/>
        </w:rPr>
        <w:t xml:space="preserve"> </w:t>
      </w:r>
      <w:r w:rsidR="00FD12A9" w:rsidRPr="002B56D0">
        <w:rPr>
          <w:rFonts w:ascii="Times New Roman" w:hAnsi="Times New Roman" w:cs="Times New Roman"/>
          <w:sz w:val="24"/>
          <w:szCs w:val="24"/>
        </w:rPr>
        <w:t xml:space="preserve">BRAC has become the most notable provider of these services. </w:t>
      </w:r>
    </w:p>
    <w:p w:rsidR="00FD12A9" w:rsidRDefault="00FD12A9" w:rsidP="00FD12A9">
      <w:pPr>
        <w:jc w:val="both"/>
        <w:rPr>
          <w:rFonts w:ascii="Times New Roman" w:hAnsi="Times New Roman" w:cs="Times New Roman"/>
          <w:sz w:val="24"/>
          <w:szCs w:val="24"/>
        </w:rPr>
      </w:pPr>
      <w:r w:rsidRPr="004F524E">
        <w:rPr>
          <w:rFonts w:ascii="Times New Roman" w:hAnsi="Times New Roman" w:cs="Times New Roman"/>
          <w:sz w:val="24"/>
          <w:szCs w:val="24"/>
        </w:rPr>
        <w:t>There has also been a gradual growth in the proportion of transfe</w:t>
      </w:r>
      <w:r>
        <w:rPr>
          <w:rFonts w:ascii="Times New Roman" w:hAnsi="Times New Roman" w:cs="Times New Roman"/>
          <w:sz w:val="24"/>
          <w:szCs w:val="24"/>
        </w:rPr>
        <w:t xml:space="preserve">rs provided as cash instead of </w:t>
      </w:r>
      <w:r w:rsidRPr="004F524E">
        <w:rPr>
          <w:rFonts w:ascii="Times New Roman" w:hAnsi="Times New Roman" w:cs="Times New Roman"/>
          <w:sz w:val="24"/>
          <w:szCs w:val="24"/>
        </w:rPr>
        <w:t>food, although cash is mainly provided through the lifecycle</w:t>
      </w:r>
      <w:r>
        <w:rPr>
          <w:rFonts w:ascii="Times New Roman" w:hAnsi="Times New Roman" w:cs="Times New Roman"/>
          <w:sz w:val="24"/>
          <w:szCs w:val="24"/>
        </w:rPr>
        <w:t xml:space="preserve"> type</w:t>
      </w:r>
      <w:r w:rsidRPr="004F524E">
        <w:rPr>
          <w:rFonts w:ascii="Times New Roman" w:hAnsi="Times New Roman" w:cs="Times New Roman"/>
          <w:sz w:val="24"/>
          <w:szCs w:val="24"/>
        </w:rPr>
        <w:t xml:space="preserve"> programmes</w:t>
      </w:r>
      <w:r>
        <w:rPr>
          <w:rFonts w:ascii="Times New Roman" w:hAnsi="Times New Roman" w:cs="Times New Roman"/>
          <w:sz w:val="24"/>
          <w:szCs w:val="24"/>
        </w:rPr>
        <w:t xml:space="preserve">. </w:t>
      </w:r>
      <w:r w:rsidRPr="004F524E">
        <w:rPr>
          <w:rFonts w:ascii="Times New Roman" w:hAnsi="Times New Roman" w:cs="Times New Roman"/>
          <w:sz w:val="24"/>
          <w:szCs w:val="24"/>
        </w:rPr>
        <w:t>There has also been a significant increase in small schemes among both NGOs and government that include some element of social protection.</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 xml:space="preserve">Reflecting the Government’s commitment to social protection, budgetary allocations have grown in absolute terms as well as a share of GDP.  The allocation for Social Protection Programmes (SPPs) increased from 1.3 percent of GDP in 1998 to 2.5 percent in FY2011.  Since then, it has stabilized </w:t>
      </w:r>
      <w:r w:rsidR="00CA63F9">
        <w:rPr>
          <w:rFonts w:ascii="Times New Roman" w:hAnsi="Times New Roman" w:cs="Times New Roman"/>
          <w:sz w:val="24"/>
          <w:szCs w:val="24"/>
        </w:rPr>
        <w:t xml:space="preserve">at </w:t>
      </w:r>
      <w:r>
        <w:rPr>
          <w:rFonts w:ascii="Times New Roman" w:hAnsi="Times New Roman" w:cs="Times New Roman"/>
          <w:sz w:val="24"/>
          <w:szCs w:val="24"/>
        </w:rPr>
        <w:t xml:space="preserve">around 2.0 percent of GDP. Although this level of funding is modest by international standards, when measured against the Government’s tight budget situation, this represents a substantial commitment, accounting for 12 percent of total government spending, and reflects the high priority accorded by the Government to this aspect of the social development policy.  </w:t>
      </w:r>
    </w:p>
    <w:p w:rsidR="00FD12A9" w:rsidRPr="00C10BB6" w:rsidRDefault="00FD12A9" w:rsidP="00FD12A9">
      <w:pPr>
        <w:jc w:val="both"/>
        <w:rPr>
          <w:rFonts w:ascii="Times New Roman" w:hAnsi="Times New Roman" w:cs="Times New Roman"/>
          <w:sz w:val="24"/>
        </w:rPr>
      </w:pPr>
      <w:r w:rsidRPr="00C10BB6">
        <w:rPr>
          <w:rFonts w:ascii="Times New Roman" w:hAnsi="Times New Roman" w:cs="Times New Roman"/>
          <w:sz w:val="24"/>
        </w:rPr>
        <w:t>At the national level the impact of the SPP spending can be assessed by the reduction of hunger, the impact on poverty and the impact in lowering the depth of poverty (the poverty gap). One major achievement of Bangladesh, especially since the devastating famine of 1974, is the sharp reduc</w:t>
      </w:r>
      <w:r w:rsidR="007E5923">
        <w:rPr>
          <w:rFonts w:ascii="Times New Roman" w:hAnsi="Times New Roman" w:cs="Times New Roman"/>
          <w:sz w:val="24"/>
        </w:rPr>
        <w:t>tion in the incidence of hunger-</w:t>
      </w:r>
      <w:r w:rsidRPr="00C10BB6">
        <w:rPr>
          <w:rFonts w:ascii="Times New Roman" w:hAnsi="Times New Roman" w:cs="Times New Roman"/>
          <w:sz w:val="24"/>
        </w:rPr>
        <w:t xml:space="preserve">based poverty.  Furthermore, simulation exercise shows that in the absence of SSP spending the poverty rate would have been 33.4 percent, almost 2 percentage points higher. The depth of poverty would also have been higher. Thus, SPP spending has helped lower poverty and its depth. </w:t>
      </w:r>
    </w:p>
    <w:p w:rsidR="00FD12A9" w:rsidRPr="00C10BB6" w:rsidRDefault="00FD12A9" w:rsidP="00FD12A9">
      <w:pPr>
        <w:jc w:val="both"/>
        <w:rPr>
          <w:rFonts w:ascii="Times New Roman" w:hAnsi="Times New Roman" w:cs="Times New Roman"/>
          <w:sz w:val="24"/>
        </w:rPr>
      </w:pPr>
      <w:r w:rsidRPr="00C10BB6">
        <w:rPr>
          <w:rFonts w:ascii="Times New Roman" w:hAnsi="Times New Roman" w:cs="Times New Roman"/>
          <w:sz w:val="24"/>
        </w:rPr>
        <w:t>Simulation exercises, however, also suggest that a more efficient system that seeks to address the various programmatic and administrative issues will help achieve better results in term of lower [poverty rate and a further reduction in the depth of poverty.  While the coverage of SPPs has increased over time, some 71 percent of the poor households still do not have access to any social protection programme. If the target is broadened to include the near poor, the exclusion share of households increases to 74 percent. When this result is combined with the low average benefit provided by most large programmes, the challenge for the social protection agenda moving forward is substantial.</w:t>
      </w:r>
    </w:p>
    <w:p w:rsidR="00FD12A9" w:rsidRPr="00241AD2" w:rsidRDefault="00FD12A9" w:rsidP="00FD12A9">
      <w:pPr>
        <w:pStyle w:val="ListParagraph"/>
        <w:ind w:left="0"/>
        <w:jc w:val="both"/>
        <w:rPr>
          <w:rFonts w:ascii="Times New Roman" w:hAnsi="Times New Roman" w:cs="Times New Roman"/>
          <w:b/>
          <w:color w:val="1F497D" w:themeColor="text2"/>
          <w:sz w:val="24"/>
          <w:szCs w:val="24"/>
        </w:rPr>
      </w:pPr>
      <w:r w:rsidRPr="00241AD2">
        <w:rPr>
          <w:rFonts w:ascii="Times New Roman" w:hAnsi="Times New Roman" w:cs="Times New Roman"/>
          <w:b/>
          <w:color w:val="1F497D" w:themeColor="text2"/>
          <w:sz w:val="24"/>
          <w:szCs w:val="24"/>
        </w:rPr>
        <w:t>D. Issues and Challenges of the Present SPS</w:t>
      </w:r>
    </w:p>
    <w:p w:rsidR="00FD12A9" w:rsidRPr="00C10BB6" w:rsidRDefault="00FD12A9" w:rsidP="00FD12A9">
      <w:pPr>
        <w:jc w:val="both"/>
        <w:rPr>
          <w:rFonts w:ascii="Times New Roman" w:hAnsi="Times New Roman" w:cs="Times New Roman"/>
          <w:sz w:val="24"/>
        </w:rPr>
      </w:pPr>
      <w:r w:rsidRPr="00C10BB6">
        <w:rPr>
          <w:rFonts w:ascii="Times New Roman" w:hAnsi="Times New Roman" w:cs="Times New Roman"/>
          <w:sz w:val="24"/>
        </w:rPr>
        <w:t xml:space="preserve">Bangladesh’s current social protection system (SPS) is complex, comprising a large number of programmes and managed by many ministries. According to a comprehensive official compilation prepared by the Ministry of Finance, there are 95 programmes under the social protection system currently financed through the budget.  The total amount spent on these programmes in FY13 was Tk 231 billion, which was equivalent to 2.2 percent of GDP. These programmes are administered by as many as 30 line ministries/agencies and there is no formal mechanism for sharing information among the implementing ministries/agencies. </w:t>
      </w:r>
    </w:p>
    <w:p w:rsidR="00FD12A9" w:rsidRPr="00C10BB6" w:rsidRDefault="00FD12A9" w:rsidP="00FD12A9">
      <w:pPr>
        <w:jc w:val="both"/>
        <w:rPr>
          <w:rFonts w:ascii="Times New Roman" w:hAnsi="Times New Roman" w:cs="Times New Roman"/>
          <w:sz w:val="24"/>
        </w:rPr>
      </w:pPr>
      <w:r w:rsidRPr="00C10BB6">
        <w:rPr>
          <w:rFonts w:ascii="Times New Roman" w:hAnsi="Times New Roman" w:cs="Times New Roman"/>
          <w:sz w:val="24"/>
        </w:rPr>
        <w:t xml:space="preserve">Because of the proliferation of programmes, the budget for most programmes is small and the average benefit per individual is low. While coverage of beneficiaries has increased, the targeting performance suggests the need for improvement. For example, in 2010 of the 24.5 percent </w:t>
      </w:r>
      <w:r w:rsidR="00CA63F9">
        <w:rPr>
          <w:rFonts w:ascii="Times New Roman" w:hAnsi="Times New Roman" w:cs="Times New Roman"/>
          <w:sz w:val="24"/>
        </w:rPr>
        <w:t xml:space="preserve">of </w:t>
      </w:r>
      <w:r w:rsidRPr="00C10BB6">
        <w:rPr>
          <w:rFonts w:ascii="Times New Roman" w:hAnsi="Times New Roman" w:cs="Times New Roman"/>
          <w:sz w:val="24"/>
        </w:rPr>
        <w:t>households who reported benefitting from at least one of the 30 SSP program</w:t>
      </w:r>
      <w:r w:rsidR="007E5923">
        <w:rPr>
          <w:rFonts w:ascii="Times New Roman" w:hAnsi="Times New Roman" w:cs="Times New Roman"/>
          <w:sz w:val="24"/>
        </w:rPr>
        <w:t>me</w:t>
      </w:r>
      <w:r w:rsidRPr="00C10BB6">
        <w:rPr>
          <w:rFonts w:ascii="Times New Roman" w:hAnsi="Times New Roman" w:cs="Times New Roman"/>
          <w:sz w:val="24"/>
        </w:rPr>
        <w:t xml:space="preserve"> covered in the HIES, 79 percent of the beneficiaries belonged to the poor and near-poor group while some 21 percent of the beneficiaries were non-poor.. There is an important agenda to improve targeting t</w:t>
      </w:r>
      <w:r w:rsidR="00CA63F9">
        <w:rPr>
          <w:rFonts w:ascii="Times New Roman" w:hAnsi="Times New Roman" w:cs="Times New Roman"/>
          <w:sz w:val="24"/>
        </w:rPr>
        <w:t>o lower the percent of households whose income is above that of poor and near-poor households benefitting from social protection schemes</w:t>
      </w:r>
      <w:r w:rsidRPr="00C10BB6">
        <w:rPr>
          <w:rFonts w:ascii="Times New Roman" w:hAnsi="Times New Roman" w:cs="Times New Roman"/>
          <w:sz w:val="24"/>
        </w:rPr>
        <w:t>.</w:t>
      </w:r>
    </w:p>
    <w:p w:rsidR="00FD12A9" w:rsidRPr="00A942B4" w:rsidRDefault="00FD12A9" w:rsidP="00FD12A9">
      <w:pPr>
        <w:jc w:val="both"/>
        <w:rPr>
          <w:rFonts w:ascii="Times New Roman" w:hAnsi="Times New Roman" w:cs="Times New Roman"/>
          <w:sz w:val="24"/>
        </w:rPr>
      </w:pPr>
      <w:r>
        <w:rPr>
          <w:rFonts w:ascii="Times New Roman" w:hAnsi="Times New Roman" w:cs="Times New Roman"/>
          <w:sz w:val="24"/>
          <w:szCs w:val="24"/>
        </w:rPr>
        <w:t xml:space="preserve">A </w:t>
      </w:r>
      <w:r w:rsidRPr="003A3A30">
        <w:rPr>
          <w:rFonts w:ascii="Times New Roman" w:hAnsi="Times New Roman" w:cs="Times New Roman"/>
          <w:sz w:val="24"/>
          <w:szCs w:val="24"/>
        </w:rPr>
        <w:t>strategic review of programmes shows</w:t>
      </w:r>
      <w:r>
        <w:rPr>
          <w:rFonts w:ascii="Times New Roman" w:hAnsi="Times New Roman" w:cs="Times New Roman"/>
          <w:sz w:val="24"/>
          <w:szCs w:val="24"/>
        </w:rPr>
        <w:t xml:space="preserve"> that some 65 percent of the SPPs </w:t>
      </w:r>
      <w:r w:rsidRPr="003A3A30">
        <w:rPr>
          <w:rFonts w:ascii="Times New Roman" w:hAnsi="Times New Roman" w:cs="Times New Roman"/>
          <w:sz w:val="24"/>
          <w:szCs w:val="24"/>
        </w:rPr>
        <w:t xml:space="preserve">are seeking to address life-cycle related risks. </w:t>
      </w:r>
      <w:r>
        <w:rPr>
          <w:rFonts w:ascii="Times New Roman" w:hAnsi="Times New Roman" w:cs="Times New Roman"/>
          <w:sz w:val="24"/>
          <w:szCs w:val="24"/>
        </w:rPr>
        <w:t xml:space="preserve">Yet, </w:t>
      </w:r>
      <w:r>
        <w:rPr>
          <w:rFonts w:ascii="Times New Roman" w:hAnsi="Times New Roman" w:cs="Times New Roman"/>
          <w:sz w:val="24"/>
        </w:rPr>
        <w:t>there are</w:t>
      </w:r>
      <w:r w:rsidRPr="00075D19">
        <w:rPr>
          <w:rFonts w:ascii="Times New Roman" w:hAnsi="Times New Roman" w:cs="Times New Roman"/>
          <w:sz w:val="24"/>
        </w:rPr>
        <w:t xml:space="preserve"> significant</w:t>
      </w:r>
      <w:r>
        <w:rPr>
          <w:rFonts w:ascii="Times New Roman" w:hAnsi="Times New Roman" w:cs="Times New Roman"/>
          <w:sz w:val="24"/>
        </w:rPr>
        <w:t xml:space="preserve"> gaps.</w:t>
      </w:r>
      <w:r w:rsidRPr="00075D19">
        <w:rPr>
          <w:rFonts w:ascii="Times New Roman" w:hAnsi="Times New Roman" w:cs="Times New Roman"/>
          <w:sz w:val="24"/>
        </w:rPr>
        <w:t xml:space="preserve"> Despite a high rate of under</w:t>
      </w:r>
      <w:r>
        <w:rPr>
          <w:rFonts w:ascii="Times New Roman" w:hAnsi="Times New Roman" w:cs="Times New Roman"/>
          <w:sz w:val="24"/>
        </w:rPr>
        <w:t>-</w:t>
      </w:r>
      <w:r w:rsidRPr="00075D19">
        <w:rPr>
          <w:rFonts w:ascii="Times New Roman" w:hAnsi="Times New Roman" w:cs="Times New Roman"/>
          <w:sz w:val="24"/>
        </w:rPr>
        <w:t xml:space="preserve">nutrition among very young children, coverage of children aged 0-4 years is almost insignificant. Furthermore, only a small proportion of people with disabilities and elderly </w:t>
      </w:r>
      <w:r w:rsidR="00F73B24">
        <w:rPr>
          <w:rFonts w:ascii="Times New Roman" w:hAnsi="Times New Roman" w:cs="Times New Roman"/>
          <w:sz w:val="24"/>
        </w:rPr>
        <w:t xml:space="preserve">persons </w:t>
      </w:r>
      <w:r w:rsidRPr="00075D19">
        <w:rPr>
          <w:rFonts w:ascii="Times New Roman" w:hAnsi="Times New Roman" w:cs="Times New Roman"/>
          <w:sz w:val="24"/>
        </w:rPr>
        <w:t xml:space="preserve">receive some form of benefit. Coverage is highest among school age children but the transfers they receive are low in value, a problem that affects </w:t>
      </w:r>
      <w:r w:rsidR="00F73B24">
        <w:rPr>
          <w:rFonts w:ascii="Times New Roman" w:hAnsi="Times New Roman" w:cs="Times New Roman"/>
          <w:sz w:val="24"/>
        </w:rPr>
        <w:t xml:space="preserve">almost </w:t>
      </w:r>
      <w:r w:rsidRPr="00075D19">
        <w:rPr>
          <w:rFonts w:ascii="Times New Roman" w:hAnsi="Times New Roman" w:cs="Times New Roman"/>
          <w:sz w:val="24"/>
        </w:rPr>
        <w:t>all of Bangladesh’s social protection schemes.</w:t>
      </w:r>
    </w:p>
    <w:p w:rsidR="00FD12A9" w:rsidRPr="003A3A30" w:rsidRDefault="00FD12A9" w:rsidP="00FD12A9">
      <w:pPr>
        <w:jc w:val="both"/>
        <w:rPr>
          <w:rFonts w:ascii="Times New Roman" w:hAnsi="Times New Roman" w:cs="Times New Roman"/>
          <w:sz w:val="24"/>
          <w:szCs w:val="24"/>
        </w:rPr>
      </w:pPr>
      <w:r w:rsidRPr="003A3A30">
        <w:rPr>
          <w:rFonts w:ascii="Times New Roman" w:hAnsi="Times New Roman" w:cs="Times New Roman"/>
          <w:sz w:val="24"/>
          <w:szCs w:val="24"/>
        </w:rPr>
        <w:t>There</w:t>
      </w:r>
      <w:r w:rsidR="0095784B">
        <w:rPr>
          <w:rFonts w:ascii="Times New Roman" w:hAnsi="Times New Roman" w:cs="Times New Roman"/>
          <w:sz w:val="24"/>
          <w:szCs w:val="24"/>
        </w:rPr>
        <w:t xml:space="preserve"> is a dominance of food-transfer</w:t>
      </w:r>
      <w:r w:rsidRPr="003A3A30">
        <w:rPr>
          <w:rFonts w:ascii="Times New Roman" w:hAnsi="Times New Roman" w:cs="Times New Roman"/>
          <w:sz w:val="24"/>
          <w:szCs w:val="24"/>
        </w:rPr>
        <w:t xml:space="preserve"> and rural employment programmes in terms of beneficiary participation as well</w:t>
      </w:r>
      <w:r w:rsidR="007E5923">
        <w:rPr>
          <w:rFonts w:ascii="Times New Roman" w:hAnsi="Times New Roman" w:cs="Times New Roman"/>
          <w:sz w:val="24"/>
          <w:szCs w:val="24"/>
        </w:rPr>
        <w:t xml:space="preserve"> as</w:t>
      </w:r>
      <w:r w:rsidR="0095784B">
        <w:rPr>
          <w:rFonts w:ascii="Times New Roman" w:hAnsi="Times New Roman" w:cs="Times New Roman"/>
          <w:sz w:val="24"/>
          <w:szCs w:val="24"/>
        </w:rPr>
        <w:t xml:space="preserve"> funding owing to the nation</w:t>
      </w:r>
      <w:r w:rsidR="007E5923">
        <w:rPr>
          <w:rFonts w:ascii="Times New Roman" w:hAnsi="Times New Roman" w:cs="Times New Roman"/>
          <w:sz w:val="24"/>
          <w:szCs w:val="24"/>
        </w:rPr>
        <w:t>’s</w:t>
      </w:r>
      <w:r w:rsidRPr="003A3A30">
        <w:rPr>
          <w:rFonts w:ascii="Times New Roman" w:hAnsi="Times New Roman" w:cs="Times New Roman"/>
          <w:sz w:val="24"/>
          <w:szCs w:val="24"/>
        </w:rPr>
        <w:t xml:space="preserve"> focus on eliminating hunger and reducing rural poverty. With rapid GDP growth ov</w:t>
      </w:r>
      <w:r w:rsidR="0095784B">
        <w:rPr>
          <w:rFonts w:ascii="Times New Roman" w:hAnsi="Times New Roman" w:cs="Times New Roman"/>
          <w:sz w:val="24"/>
          <w:szCs w:val="24"/>
        </w:rPr>
        <w:t xml:space="preserve">er the past 10 years and </w:t>
      </w:r>
      <w:r w:rsidRPr="003A3A30">
        <w:rPr>
          <w:rFonts w:ascii="Times New Roman" w:hAnsi="Times New Roman" w:cs="Times New Roman"/>
          <w:sz w:val="24"/>
          <w:szCs w:val="24"/>
        </w:rPr>
        <w:t>good agricultural performance</w:t>
      </w:r>
      <w:r w:rsidR="0095784B">
        <w:rPr>
          <w:rFonts w:ascii="Times New Roman" w:hAnsi="Times New Roman" w:cs="Times New Roman"/>
          <w:sz w:val="24"/>
          <w:szCs w:val="24"/>
        </w:rPr>
        <w:t>,</w:t>
      </w:r>
      <w:r w:rsidRPr="003A3A30">
        <w:rPr>
          <w:rFonts w:ascii="Times New Roman" w:hAnsi="Times New Roman" w:cs="Times New Roman"/>
          <w:sz w:val="24"/>
          <w:szCs w:val="24"/>
        </w:rPr>
        <w:t xml:space="preserve"> the incidence of hunger and food poverty is being reduced substantially.  There is also evidence that </w:t>
      </w:r>
      <w:r w:rsidR="0095784B">
        <w:rPr>
          <w:rFonts w:ascii="Times New Roman" w:hAnsi="Times New Roman" w:cs="Times New Roman"/>
          <w:sz w:val="24"/>
          <w:szCs w:val="24"/>
        </w:rPr>
        <w:t xml:space="preserve">the </w:t>
      </w:r>
      <w:r w:rsidRPr="003A3A30">
        <w:rPr>
          <w:rFonts w:ascii="Times New Roman" w:hAnsi="Times New Roman" w:cs="Times New Roman"/>
          <w:sz w:val="24"/>
          <w:szCs w:val="24"/>
        </w:rPr>
        <w:t xml:space="preserve">labor market in agriculture is tightening as reflected in growing agricultural real wages.  In view of this changing economic landscape, </w:t>
      </w:r>
      <w:r w:rsidR="007E5923">
        <w:rPr>
          <w:rFonts w:ascii="Times New Roman" w:hAnsi="Times New Roman" w:cs="Times New Roman"/>
          <w:sz w:val="24"/>
          <w:szCs w:val="24"/>
        </w:rPr>
        <w:t xml:space="preserve">the </w:t>
      </w:r>
      <w:r w:rsidRPr="003A3A30">
        <w:rPr>
          <w:rFonts w:ascii="Times New Roman" w:hAnsi="Times New Roman" w:cs="Times New Roman"/>
          <w:sz w:val="24"/>
          <w:szCs w:val="24"/>
        </w:rPr>
        <w:t>nature of poverty and the risk profile is also changing</w:t>
      </w:r>
      <w:r w:rsidR="007E5923">
        <w:rPr>
          <w:rFonts w:ascii="Times New Roman" w:hAnsi="Times New Roman" w:cs="Times New Roman"/>
          <w:sz w:val="24"/>
          <w:szCs w:val="24"/>
        </w:rPr>
        <w:t>. This requires a reassessment</w:t>
      </w:r>
      <w:r w:rsidRPr="003A3A30">
        <w:rPr>
          <w:rFonts w:ascii="Times New Roman" w:hAnsi="Times New Roman" w:cs="Times New Roman"/>
          <w:sz w:val="24"/>
          <w:szCs w:val="24"/>
        </w:rPr>
        <w:t xml:space="preserve"> of the adequacy of the present SPS</w:t>
      </w:r>
      <w:r w:rsidR="0095784B">
        <w:rPr>
          <w:rFonts w:ascii="Times New Roman" w:hAnsi="Times New Roman" w:cs="Times New Roman"/>
          <w:sz w:val="24"/>
          <w:szCs w:val="24"/>
        </w:rPr>
        <w:t xml:space="preserve"> schemes</w:t>
      </w:r>
      <w:r w:rsidRPr="003A3A30">
        <w:rPr>
          <w:rFonts w:ascii="Times New Roman" w:hAnsi="Times New Roman" w:cs="Times New Roman"/>
          <w:sz w:val="24"/>
          <w:szCs w:val="24"/>
        </w:rPr>
        <w:t xml:space="preserve"> to meet the social protection requirements of the Bangladesh</w:t>
      </w:r>
      <w:r w:rsidR="0095784B">
        <w:rPr>
          <w:rFonts w:ascii="Times New Roman" w:hAnsi="Times New Roman" w:cs="Times New Roman"/>
          <w:sz w:val="24"/>
          <w:szCs w:val="24"/>
        </w:rPr>
        <w:t>i</w:t>
      </w:r>
      <w:r w:rsidRPr="003A3A30">
        <w:rPr>
          <w:rFonts w:ascii="Times New Roman" w:hAnsi="Times New Roman" w:cs="Times New Roman"/>
          <w:sz w:val="24"/>
          <w:szCs w:val="24"/>
        </w:rPr>
        <w:t xml:space="preserve"> population in the 21</w:t>
      </w:r>
      <w:r w:rsidRPr="003A3A30">
        <w:rPr>
          <w:rFonts w:ascii="Times New Roman" w:hAnsi="Times New Roman" w:cs="Times New Roman"/>
          <w:sz w:val="24"/>
          <w:szCs w:val="24"/>
          <w:vertAlign w:val="superscript"/>
        </w:rPr>
        <w:t>st</w:t>
      </w:r>
      <w:r w:rsidRPr="003A3A30">
        <w:rPr>
          <w:rFonts w:ascii="Times New Roman" w:hAnsi="Times New Roman" w:cs="Times New Roman"/>
          <w:sz w:val="24"/>
          <w:szCs w:val="24"/>
        </w:rPr>
        <w:t xml:space="preserve"> Century.</w:t>
      </w:r>
    </w:p>
    <w:p w:rsidR="00FD12A9" w:rsidRPr="003A3A30" w:rsidRDefault="00FD12A9" w:rsidP="00FD12A9">
      <w:pPr>
        <w:jc w:val="both"/>
        <w:rPr>
          <w:rFonts w:ascii="Times New Roman" w:hAnsi="Times New Roman" w:cs="Times New Roman"/>
          <w:sz w:val="24"/>
          <w:szCs w:val="24"/>
        </w:rPr>
      </w:pPr>
      <w:r w:rsidRPr="003A3A30">
        <w:rPr>
          <w:rFonts w:ascii="Times New Roman" w:hAnsi="Times New Roman" w:cs="Times New Roman"/>
          <w:sz w:val="24"/>
          <w:szCs w:val="24"/>
        </w:rPr>
        <w:t>Much of the SPPs are focused on addressing the risks faced by the rural poor. With the evolving economic transformation in Bangladesh</w:t>
      </w:r>
      <w:r w:rsidR="0095784B">
        <w:rPr>
          <w:rFonts w:ascii="Times New Roman" w:hAnsi="Times New Roman" w:cs="Times New Roman"/>
          <w:sz w:val="24"/>
          <w:szCs w:val="24"/>
        </w:rPr>
        <w:t xml:space="preserve"> -</w:t>
      </w:r>
      <w:r w:rsidRPr="003A3A30">
        <w:rPr>
          <w:rFonts w:ascii="Times New Roman" w:hAnsi="Times New Roman" w:cs="Times New Roman"/>
          <w:sz w:val="24"/>
          <w:szCs w:val="24"/>
        </w:rPr>
        <w:t xml:space="preserve"> where both the GDP and employment domination of the rural economy is declining and the urban economy is growing with a heavy concentration of poor a</w:t>
      </w:r>
      <w:r w:rsidR="0095784B">
        <w:rPr>
          <w:rFonts w:ascii="Times New Roman" w:hAnsi="Times New Roman" w:cs="Times New Roman"/>
          <w:sz w:val="24"/>
          <w:szCs w:val="24"/>
        </w:rPr>
        <w:t>nd near poor in the urban areas-  the SP system</w:t>
      </w:r>
      <w:r w:rsidRPr="003A3A30">
        <w:rPr>
          <w:rFonts w:ascii="Times New Roman" w:hAnsi="Times New Roman" w:cs="Times New Roman"/>
          <w:sz w:val="24"/>
          <w:szCs w:val="24"/>
        </w:rPr>
        <w:t xml:space="preserve"> needs to be rethought strategically to anticipate the importance of these changing economic and social dynamics and develop program</w:t>
      </w:r>
      <w:r w:rsidR="007E5923">
        <w:rPr>
          <w:rFonts w:ascii="Times New Roman" w:hAnsi="Times New Roman" w:cs="Times New Roman"/>
          <w:sz w:val="24"/>
          <w:szCs w:val="24"/>
        </w:rPr>
        <w:t>me</w:t>
      </w:r>
      <w:r w:rsidRPr="003A3A30">
        <w:rPr>
          <w:rFonts w:ascii="Times New Roman" w:hAnsi="Times New Roman" w:cs="Times New Roman"/>
          <w:sz w:val="24"/>
          <w:szCs w:val="24"/>
        </w:rPr>
        <w:t xml:space="preserve">s </w:t>
      </w:r>
      <w:r w:rsidR="0095784B">
        <w:rPr>
          <w:rFonts w:ascii="Times New Roman" w:hAnsi="Times New Roman" w:cs="Times New Roman"/>
          <w:sz w:val="24"/>
          <w:szCs w:val="24"/>
        </w:rPr>
        <w:t xml:space="preserve">that do not necessarily </w:t>
      </w:r>
      <w:r w:rsidRPr="003A3A30">
        <w:rPr>
          <w:rFonts w:ascii="Times New Roman" w:hAnsi="Times New Roman" w:cs="Times New Roman"/>
          <w:sz w:val="24"/>
          <w:szCs w:val="24"/>
        </w:rPr>
        <w:t xml:space="preserve">focus </w:t>
      </w:r>
      <w:r w:rsidR="0095784B">
        <w:rPr>
          <w:rFonts w:ascii="Times New Roman" w:hAnsi="Times New Roman" w:cs="Times New Roman"/>
          <w:sz w:val="24"/>
          <w:szCs w:val="24"/>
        </w:rPr>
        <w:t xml:space="preserve">only </w:t>
      </w:r>
      <w:r w:rsidRPr="003A3A30">
        <w:rPr>
          <w:rFonts w:ascii="Times New Roman" w:hAnsi="Times New Roman" w:cs="Times New Roman"/>
          <w:sz w:val="24"/>
          <w:szCs w:val="24"/>
        </w:rPr>
        <w:t xml:space="preserve">on </w:t>
      </w:r>
      <w:r w:rsidR="007E5923">
        <w:rPr>
          <w:rFonts w:ascii="Times New Roman" w:hAnsi="Times New Roman" w:cs="Times New Roman"/>
          <w:sz w:val="24"/>
          <w:szCs w:val="24"/>
        </w:rPr>
        <w:t xml:space="preserve">the </w:t>
      </w:r>
      <w:r w:rsidRPr="003A3A30">
        <w:rPr>
          <w:rFonts w:ascii="Times New Roman" w:hAnsi="Times New Roman" w:cs="Times New Roman"/>
          <w:sz w:val="24"/>
          <w:szCs w:val="24"/>
        </w:rPr>
        <w:t xml:space="preserve">rural poor </w:t>
      </w:r>
      <w:r w:rsidR="0095784B">
        <w:rPr>
          <w:rFonts w:ascii="Times New Roman" w:hAnsi="Times New Roman" w:cs="Times New Roman"/>
          <w:sz w:val="24"/>
          <w:szCs w:val="24"/>
        </w:rPr>
        <w:t xml:space="preserve">but </w:t>
      </w:r>
      <w:r w:rsidRPr="003A3A30">
        <w:rPr>
          <w:rFonts w:ascii="Times New Roman" w:hAnsi="Times New Roman" w:cs="Times New Roman"/>
          <w:sz w:val="24"/>
          <w:szCs w:val="24"/>
        </w:rPr>
        <w:t>instead become a more inclusive system where</w:t>
      </w:r>
      <w:r w:rsidR="0095784B">
        <w:rPr>
          <w:rFonts w:ascii="Times New Roman" w:hAnsi="Times New Roman" w:cs="Times New Roman"/>
          <w:sz w:val="24"/>
          <w:szCs w:val="24"/>
        </w:rPr>
        <w:t xml:space="preserve">by the </w:t>
      </w:r>
      <w:r w:rsidRPr="003A3A30">
        <w:rPr>
          <w:rFonts w:ascii="Times New Roman" w:hAnsi="Times New Roman" w:cs="Times New Roman"/>
          <w:sz w:val="24"/>
          <w:szCs w:val="24"/>
        </w:rPr>
        <w:t>poor and near-poor</w:t>
      </w:r>
      <w:r w:rsidR="0073233B">
        <w:rPr>
          <w:rFonts w:ascii="Times New Roman" w:hAnsi="Times New Roman" w:cs="Times New Roman"/>
          <w:sz w:val="24"/>
          <w:szCs w:val="24"/>
        </w:rPr>
        <w:t xml:space="preserve"> can </w:t>
      </w:r>
      <w:r w:rsidR="0095784B">
        <w:rPr>
          <w:rFonts w:ascii="Times New Roman" w:hAnsi="Times New Roman" w:cs="Times New Roman"/>
          <w:sz w:val="24"/>
          <w:szCs w:val="24"/>
        </w:rPr>
        <w:t xml:space="preserve">expect to access </w:t>
      </w:r>
      <w:r w:rsidRPr="003A3A30">
        <w:rPr>
          <w:rFonts w:ascii="Times New Roman" w:hAnsi="Times New Roman" w:cs="Times New Roman"/>
          <w:sz w:val="24"/>
          <w:szCs w:val="24"/>
        </w:rPr>
        <w:t>SPP</w:t>
      </w:r>
      <w:r w:rsidR="0095784B">
        <w:rPr>
          <w:rFonts w:ascii="Times New Roman" w:hAnsi="Times New Roman" w:cs="Times New Roman"/>
          <w:sz w:val="24"/>
          <w:szCs w:val="24"/>
        </w:rPr>
        <w:t>s irrespective of  where they live.</w:t>
      </w:r>
    </w:p>
    <w:p w:rsidR="00FD12A9" w:rsidRDefault="00FD12A9" w:rsidP="00FD12A9">
      <w:pPr>
        <w:jc w:val="both"/>
        <w:rPr>
          <w:rFonts w:ascii="Times New Roman" w:hAnsi="Times New Roman" w:cs="Times New Roman"/>
          <w:sz w:val="24"/>
          <w:szCs w:val="24"/>
        </w:rPr>
      </w:pPr>
      <w:r w:rsidRPr="003A3A30">
        <w:rPr>
          <w:rFonts w:ascii="Times New Roman" w:hAnsi="Times New Roman" w:cs="Times New Roman"/>
          <w:sz w:val="24"/>
          <w:szCs w:val="24"/>
        </w:rPr>
        <w:t>Presently, the employment market is dominated by informal employment.  Bangladesh</w:t>
      </w:r>
      <w:r w:rsidR="0095784B">
        <w:rPr>
          <w:rFonts w:ascii="Times New Roman" w:hAnsi="Times New Roman" w:cs="Times New Roman"/>
          <w:sz w:val="24"/>
          <w:szCs w:val="24"/>
        </w:rPr>
        <w:t xml:space="preserve"> is aspiring to become a middle-</w:t>
      </w:r>
      <w:r w:rsidRPr="003A3A30">
        <w:rPr>
          <w:rFonts w:ascii="Times New Roman" w:hAnsi="Times New Roman" w:cs="Times New Roman"/>
          <w:sz w:val="24"/>
          <w:szCs w:val="24"/>
        </w:rPr>
        <w:t xml:space="preserve">income country by 2021. Already, the per capita </w:t>
      </w:r>
      <w:r w:rsidR="00C72762">
        <w:rPr>
          <w:rFonts w:ascii="Times New Roman" w:hAnsi="Times New Roman" w:cs="Times New Roman"/>
          <w:sz w:val="24"/>
          <w:szCs w:val="24"/>
        </w:rPr>
        <w:t xml:space="preserve">annual </w:t>
      </w:r>
      <w:r w:rsidRPr="003A3A30">
        <w:rPr>
          <w:rFonts w:ascii="Times New Roman" w:hAnsi="Times New Roman" w:cs="Times New Roman"/>
          <w:sz w:val="24"/>
          <w:szCs w:val="24"/>
        </w:rPr>
        <w:t xml:space="preserve">income level has crossed </w:t>
      </w:r>
      <w:r w:rsidR="0095784B">
        <w:rPr>
          <w:rFonts w:ascii="Times New Roman" w:hAnsi="Times New Roman" w:cs="Times New Roman"/>
          <w:sz w:val="24"/>
          <w:szCs w:val="24"/>
        </w:rPr>
        <w:t xml:space="preserve">the </w:t>
      </w:r>
      <w:r w:rsidRPr="003A3A30">
        <w:rPr>
          <w:rFonts w:ascii="Times New Roman" w:hAnsi="Times New Roman" w:cs="Times New Roman"/>
          <w:sz w:val="24"/>
          <w:szCs w:val="24"/>
        </w:rPr>
        <w:t>US$ 1000 mark.  As the economy grows and the share of modern manufacturing and organized services in both GDP an</w:t>
      </w:r>
      <w:r w:rsidR="00C72762">
        <w:rPr>
          <w:rFonts w:ascii="Times New Roman" w:hAnsi="Times New Roman" w:cs="Times New Roman"/>
          <w:sz w:val="24"/>
          <w:szCs w:val="24"/>
        </w:rPr>
        <w:t>d employment grows, the requirements demand from</w:t>
      </w:r>
      <w:r w:rsidRPr="003A3A30">
        <w:rPr>
          <w:rFonts w:ascii="Times New Roman" w:hAnsi="Times New Roman" w:cs="Times New Roman"/>
          <w:sz w:val="24"/>
          <w:szCs w:val="24"/>
        </w:rPr>
        <w:t xml:space="preserve"> the SPS</w:t>
      </w:r>
      <w:r w:rsidR="00C72762">
        <w:rPr>
          <w:rFonts w:ascii="Times New Roman" w:hAnsi="Times New Roman" w:cs="Times New Roman"/>
          <w:sz w:val="24"/>
          <w:szCs w:val="24"/>
        </w:rPr>
        <w:t xml:space="preserve"> system </w:t>
      </w:r>
      <w:r w:rsidRPr="003A3A30">
        <w:rPr>
          <w:rFonts w:ascii="Times New Roman" w:hAnsi="Times New Roman" w:cs="Times New Roman"/>
          <w:sz w:val="24"/>
          <w:szCs w:val="24"/>
        </w:rPr>
        <w:t xml:space="preserve">will change dramatically.  The approach to </w:t>
      </w:r>
      <w:r w:rsidR="00C72762">
        <w:rPr>
          <w:rFonts w:ascii="Times New Roman" w:hAnsi="Times New Roman" w:cs="Times New Roman"/>
          <w:sz w:val="24"/>
          <w:szCs w:val="24"/>
        </w:rPr>
        <w:t xml:space="preserve">delivering social benefits </w:t>
      </w:r>
      <w:r w:rsidRPr="003A3A30">
        <w:rPr>
          <w:rFonts w:ascii="Times New Roman" w:hAnsi="Times New Roman" w:cs="Times New Roman"/>
          <w:sz w:val="24"/>
          <w:szCs w:val="24"/>
        </w:rPr>
        <w:t xml:space="preserve">will </w:t>
      </w:r>
      <w:r w:rsidR="001A01D7">
        <w:rPr>
          <w:rFonts w:ascii="Times New Roman" w:hAnsi="Times New Roman" w:cs="Times New Roman"/>
          <w:sz w:val="24"/>
          <w:szCs w:val="24"/>
        </w:rPr>
        <w:t xml:space="preserve">therefore </w:t>
      </w:r>
      <w:r w:rsidRPr="003A3A30">
        <w:rPr>
          <w:rFonts w:ascii="Times New Roman" w:hAnsi="Times New Roman" w:cs="Times New Roman"/>
          <w:sz w:val="24"/>
          <w:szCs w:val="24"/>
        </w:rPr>
        <w:t xml:space="preserve">need to broaden </w:t>
      </w:r>
      <w:r>
        <w:rPr>
          <w:rFonts w:ascii="Times New Roman" w:hAnsi="Times New Roman" w:cs="Times New Roman"/>
          <w:sz w:val="24"/>
          <w:szCs w:val="24"/>
        </w:rPr>
        <w:t xml:space="preserve">from the concept of </w:t>
      </w:r>
      <w:r w:rsidR="00C72762">
        <w:rPr>
          <w:rFonts w:ascii="Times New Roman" w:hAnsi="Times New Roman" w:cs="Times New Roman"/>
          <w:sz w:val="24"/>
          <w:szCs w:val="24"/>
        </w:rPr>
        <w:t xml:space="preserve">a </w:t>
      </w:r>
      <w:r>
        <w:rPr>
          <w:rFonts w:ascii="Times New Roman" w:hAnsi="Times New Roman" w:cs="Times New Roman"/>
          <w:sz w:val="24"/>
          <w:szCs w:val="24"/>
        </w:rPr>
        <w:t xml:space="preserve">safety net to a more inclusive concept of a social protection strategy that </w:t>
      </w:r>
      <w:r w:rsidR="00C72762">
        <w:rPr>
          <w:rFonts w:ascii="Times New Roman" w:hAnsi="Times New Roman" w:cs="Times New Roman"/>
          <w:sz w:val="24"/>
          <w:szCs w:val="24"/>
        </w:rPr>
        <w:t xml:space="preserve">is aligned to the life cycle and </w:t>
      </w:r>
      <w:r>
        <w:rPr>
          <w:rFonts w:ascii="Times New Roman" w:hAnsi="Times New Roman" w:cs="Times New Roman"/>
          <w:sz w:val="24"/>
          <w:szCs w:val="24"/>
        </w:rPr>
        <w:t>incorporates formal employment policies as well as social insurance schemes</w:t>
      </w:r>
      <w:r w:rsidR="00C72762">
        <w:rPr>
          <w:rFonts w:ascii="Times New Roman" w:hAnsi="Times New Roman" w:cs="Times New Roman"/>
          <w:sz w:val="24"/>
          <w:szCs w:val="24"/>
        </w:rPr>
        <w:t xml:space="preserve">. This </w:t>
      </w:r>
      <w:r w:rsidR="001A01D7">
        <w:rPr>
          <w:rFonts w:ascii="Times New Roman" w:hAnsi="Times New Roman" w:cs="Times New Roman"/>
          <w:sz w:val="24"/>
          <w:szCs w:val="24"/>
        </w:rPr>
        <w:t>will fit</w:t>
      </w:r>
      <w:r w:rsidR="00C72762">
        <w:rPr>
          <w:rFonts w:ascii="Times New Roman" w:hAnsi="Times New Roman" w:cs="Times New Roman"/>
          <w:sz w:val="24"/>
          <w:szCs w:val="24"/>
        </w:rPr>
        <w:t xml:space="preserve"> </w:t>
      </w:r>
      <w:r>
        <w:rPr>
          <w:rFonts w:ascii="Times New Roman" w:hAnsi="Times New Roman" w:cs="Times New Roman"/>
          <w:sz w:val="24"/>
          <w:szCs w:val="24"/>
        </w:rPr>
        <w:t xml:space="preserve">more cogently with the needs of a modern urban-based economy </w:t>
      </w:r>
      <w:r w:rsidR="00C72762">
        <w:rPr>
          <w:rFonts w:ascii="Times New Roman" w:hAnsi="Times New Roman" w:cs="Times New Roman"/>
          <w:sz w:val="24"/>
          <w:szCs w:val="24"/>
        </w:rPr>
        <w:t xml:space="preserve">the demand for this is already seen from </w:t>
      </w:r>
      <w:r>
        <w:rPr>
          <w:rFonts w:ascii="Times New Roman" w:hAnsi="Times New Roman" w:cs="Times New Roman"/>
          <w:sz w:val="24"/>
          <w:szCs w:val="24"/>
        </w:rPr>
        <w:t xml:space="preserve">the risks faced by the Readymade Garments </w:t>
      </w:r>
      <w:r w:rsidRPr="003A3A30">
        <w:rPr>
          <w:rFonts w:ascii="Times New Roman" w:hAnsi="Times New Roman" w:cs="Times New Roman"/>
          <w:sz w:val="24"/>
          <w:szCs w:val="24"/>
        </w:rPr>
        <w:t xml:space="preserve">sector. </w:t>
      </w:r>
    </w:p>
    <w:p w:rsidR="00FD12A9" w:rsidRPr="00A942B4" w:rsidRDefault="00FD12A9" w:rsidP="00FD12A9">
      <w:pPr>
        <w:jc w:val="both"/>
        <w:rPr>
          <w:rFonts w:ascii="Times New Roman" w:hAnsi="Times New Roman" w:cs="Times New Roman"/>
          <w:sz w:val="24"/>
          <w:szCs w:val="24"/>
        </w:rPr>
      </w:pPr>
      <w:r>
        <w:rPr>
          <w:rFonts w:ascii="Times New Roman" w:hAnsi="Times New Roman" w:cs="Times New Roman"/>
          <w:sz w:val="24"/>
          <w:szCs w:val="24"/>
        </w:rPr>
        <w:t>Another major shortcoming of the</w:t>
      </w:r>
      <w:r w:rsidR="005D641C">
        <w:rPr>
          <w:rFonts w:ascii="Times New Roman" w:hAnsi="Times New Roman" w:cs="Times New Roman"/>
          <w:sz w:val="24"/>
          <w:szCs w:val="24"/>
        </w:rPr>
        <w:t xml:space="preserve"> present SPS is the absence of effective</w:t>
      </w:r>
      <w:r>
        <w:rPr>
          <w:rFonts w:ascii="Times New Roman" w:hAnsi="Times New Roman" w:cs="Times New Roman"/>
          <w:sz w:val="24"/>
          <w:szCs w:val="24"/>
        </w:rPr>
        <w:t xml:space="preserve"> monito</w:t>
      </w:r>
      <w:r w:rsidR="005D641C">
        <w:rPr>
          <w:rFonts w:ascii="Times New Roman" w:hAnsi="Times New Roman" w:cs="Times New Roman"/>
          <w:sz w:val="24"/>
          <w:szCs w:val="24"/>
        </w:rPr>
        <w:t>ring and evaluation (M&amp;E)</w:t>
      </w:r>
      <w:r>
        <w:rPr>
          <w:rFonts w:ascii="Times New Roman" w:hAnsi="Times New Roman" w:cs="Times New Roman"/>
          <w:sz w:val="24"/>
          <w:szCs w:val="24"/>
        </w:rPr>
        <w:t>.  There is no formal mechanism for reviewing the performance of the SPS either at the national level or by individual program</w:t>
      </w:r>
      <w:r w:rsidR="001A01D7">
        <w:rPr>
          <w:rFonts w:ascii="Times New Roman" w:hAnsi="Times New Roman" w:cs="Times New Roman"/>
          <w:sz w:val="24"/>
          <w:szCs w:val="24"/>
        </w:rPr>
        <w:t>mes. Some limited</w:t>
      </w:r>
      <w:r>
        <w:rPr>
          <w:rFonts w:ascii="Times New Roman" w:hAnsi="Times New Roman" w:cs="Times New Roman"/>
          <w:sz w:val="24"/>
          <w:szCs w:val="24"/>
        </w:rPr>
        <w:t xml:space="preserve"> efforts aimed at studying the impact of a few programmes supported by</w:t>
      </w:r>
      <w:r w:rsidR="0082594F">
        <w:rPr>
          <w:rFonts w:ascii="Times New Roman" w:hAnsi="Times New Roman" w:cs="Times New Roman"/>
          <w:sz w:val="24"/>
          <w:szCs w:val="24"/>
        </w:rPr>
        <w:t xml:space="preserve"> donors have been done. The absence</w:t>
      </w:r>
      <w:r>
        <w:rPr>
          <w:rFonts w:ascii="Times New Roman" w:hAnsi="Times New Roman" w:cs="Times New Roman"/>
          <w:sz w:val="24"/>
          <w:szCs w:val="24"/>
        </w:rPr>
        <w:t xml:space="preserve"> of a results</w:t>
      </w:r>
      <w:r w:rsidR="001A01D7">
        <w:rPr>
          <w:rFonts w:ascii="Times New Roman" w:hAnsi="Times New Roman" w:cs="Times New Roman"/>
          <w:sz w:val="24"/>
          <w:szCs w:val="24"/>
        </w:rPr>
        <w:t>-</w:t>
      </w:r>
      <w:r>
        <w:rPr>
          <w:rFonts w:ascii="Times New Roman" w:hAnsi="Times New Roman" w:cs="Times New Roman"/>
          <w:sz w:val="24"/>
          <w:szCs w:val="24"/>
        </w:rPr>
        <w:t xml:space="preserve">based M&amp;E system is a part of the reason for the emergence of such </w:t>
      </w:r>
      <w:r w:rsidR="005D641C">
        <w:rPr>
          <w:rFonts w:ascii="Times New Roman" w:hAnsi="Times New Roman" w:cs="Times New Roman"/>
          <w:sz w:val="24"/>
          <w:szCs w:val="24"/>
        </w:rPr>
        <w:t>a large number</w:t>
      </w:r>
      <w:r>
        <w:rPr>
          <w:rFonts w:ascii="Times New Roman" w:hAnsi="Times New Roman" w:cs="Times New Roman"/>
          <w:sz w:val="24"/>
          <w:szCs w:val="24"/>
        </w:rPr>
        <w:t xml:space="preserve"> of programmes</w:t>
      </w:r>
      <w:r w:rsidR="005D641C">
        <w:rPr>
          <w:rFonts w:ascii="Times New Roman" w:hAnsi="Times New Roman" w:cs="Times New Roman"/>
          <w:sz w:val="24"/>
          <w:szCs w:val="24"/>
        </w:rPr>
        <w:t>.</w:t>
      </w:r>
    </w:p>
    <w:p w:rsidR="00FD12A9" w:rsidRPr="000330EF" w:rsidRDefault="00FD12A9" w:rsidP="00FD12A9">
      <w:pPr>
        <w:jc w:val="both"/>
        <w:rPr>
          <w:rFonts w:ascii="Times New Roman" w:hAnsi="Times New Roman" w:cs="Times New Roman"/>
          <w:b/>
          <w:color w:val="1F497D" w:themeColor="text2"/>
          <w:sz w:val="24"/>
          <w:szCs w:val="24"/>
        </w:rPr>
      </w:pPr>
      <w:r w:rsidRPr="000330EF">
        <w:rPr>
          <w:rFonts w:ascii="Times New Roman" w:hAnsi="Times New Roman" w:cs="Times New Roman"/>
          <w:b/>
          <w:color w:val="1F497D" w:themeColor="text2"/>
          <w:sz w:val="24"/>
          <w:szCs w:val="24"/>
        </w:rPr>
        <w:t>E. Lessons of International Experience</w:t>
      </w:r>
    </w:p>
    <w:p w:rsidR="0082079B" w:rsidRDefault="00CA23DC" w:rsidP="00FD12A9">
      <w:pPr>
        <w:jc w:val="both"/>
        <w:rPr>
          <w:rFonts w:ascii="Times New Roman" w:hAnsi="Times New Roman" w:cs="Times New Roman"/>
          <w:sz w:val="24"/>
          <w:szCs w:val="24"/>
        </w:rPr>
      </w:pPr>
      <w:r>
        <w:rPr>
          <w:rFonts w:ascii="Times New Roman" w:hAnsi="Times New Roman" w:cs="Times New Roman"/>
          <w:sz w:val="24"/>
          <w:szCs w:val="24"/>
        </w:rPr>
        <w:t>There are several lessons from</w:t>
      </w:r>
      <w:r w:rsidR="00FD12A9">
        <w:rPr>
          <w:rFonts w:ascii="Times New Roman" w:hAnsi="Times New Roman" w:cs="Times New Roman"/>
          <w:sz w:val="24"/>
          <w:szCs w:val="24"/>
        </w:rPr>
        <w:t xml:space="preserve"> international experience</w:t>
      </w:r>
      <w:r>
        <w:rPr>
          <w:rFonts w:ascii="Times New Roman" w:hAnsi="Times New Roman" w:cs="Times New Roman"/>
          <w:sz w:val="24"/>
          <w:szCs w:val="24"/>
        </w:rPr>
        <w:t>s that have</w:t>
      </w:r>
      <w:r w:rsidR="00FD12A9">
        <w:rPr>
          <w:rFonts w:ascii="Times New Roman" w:hAnsi="Times New Roman" w:cs="Times New Roman"/>
          <w:sz w:val="24"/>
          <w:szCs w:val="24"/>
        </w:rPr>
        <w:t xml:space="preserve"> informed the formulation of the NSPS.  </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First, t</w:t>
      </w:r>
      <w:r w:rsidRPr="00B879DF">
        <w:rPr>
          <w:rFonts w:ascii="Times New Roman" w:hAnsi="Times New Roman" w:cs="Times New Roman"/>
          <w:sz w:val="24"/>
          <w:szCs w:val="24"/>
        </w:rPr>
        <w:t>here is significant and growing evidence from across the globe that social protection works and is an essential tool in tackling poverty</w:t>
      </w:r>
      <w:r w:rsidR="005A3602">
        <w:rPr>
          <w:rFonts w:ascii="Times New Roman" w:hAnsi="Times New Roman" w:cs="Times New Roman"/>
          <w:sz w:val="24"/>
          <w:szCs w:val="24"/>
        </w:rPr>
        <w:t xml:space="preserve"> and promoting economic growth</w:t>
      </w:r>
      <w:r w:rsidRPr="00B879DF">
        <w:rPr>
          <w:rFonts w:ascii="Times New Roman" w:hAnsi="Times New Roman" w:cs="Times New Roman"/>
          <w:sz w:val="24"/>
          <w:szCs w:val="24"/>
        </w:rPr>
        <w:t>.</w:t>
      </w:r>
      <w:r>
        <w:rPr>
          <w:rFonts w:ascii="Times New Roman" w:hAnsi="Times New Roman" w:cs="Times New Roman"/>
          <w:sz w:val="24"/>
          <w:szCs w:val="24"/>
        </w:rPr>
        <w:t xml:space="preserve"> </w:t>
      </w:r>
      <w:r w:rsidRPr="00B879DF">
        <w:rPr>
          <w:rFonts w:ascii="Times New Roman" w:hAnsi="Times New Roman" w:cs="Times New Roman"/>
          <w:sz w:val="24"/>
          <w:szCs w:val="24"/>
        </w:rPr>
        <w:t>However, one of the key lessons learnt internationally is that the value of any social transfer has to be sufficiently large to have a meaningful impact.</w:t>
      </w:r>
    </w:p>
    <w:p w:rsidR="002166B5" w:rsidRDefault="00FD12A9" w:rsidP="00FD12A9">
      <w:pPr>
        <w:jc w:val="both"/>
        <w:rPr>
          <w:rFonts w:ascii="Times New Roman" w:hAnsi="Times New Roman" w:cs="Times New Roman"/>
          <w:sz w:val="24"/>
          <w:szCs w:val="24"/>
        </w:rPr>
      </w:pPr>
      <w:r>
        <w:rPr>
          <w:rFonts w:ascii="Times New Roman" w:hAnsi="Times New Roman" w:cs="Times New Roman"/>
          <w:sz w:val="24"/>
          <w:szCs w:val="24"/>
        </w:rPr>
        <w:t>Second, i</w:t>
      </w:r>
      <w:r w:rsidRPr="00B879DF">
        <w:rPr>
          <w:rFonts w:ascii="Times New Roman" w:hAnsi="Times New Roman" w:cs="Times New Roman"/>
          <w:sz w:val="24"/>
          <w:szCs w:val="24"/>
        </w:rPr>
        <w:t>n the early stages of the development of national social protection systems, it is common for countries to target schemes at the poorest households</w:t>
      </w:r>
      <w:r>
        <w:rPr>
          <w:rFonts w:ascii="Times New Roman" w:hAnsi="Times New Roman" w:cs="Times New Roman"/>
          <w:sz w:val="24"/>
          <w:szCs w:val="24"/>
        </w:rPr>
        <w:t xml:space="preserve">. </w:t>
      </w:r>
      <w:r w:rsidRPr="00B879DF">
        <w:rPr>
          <w:rFonts w:ascii="Times New Roman" w:hAnsi="Times New Roman" w:cs="Times New Roman"/>
          <w:sz w:val="24"/>
          <w:szCs w:val="24"/>
        </w:rPr>
        <w:t xml:space="preserve">However, as social protection systems mature, they are shaped by the need to address the causes of poverty and are designed to address the risks and challenges associated with different stages of the lifecycle. </w:t>
      </w:r>
    </w:p>
    <w:p w:rsidR="002166B5" w:rsidRDefault="00FD12A9" w:rsidP="00FD12A9">
      <w:pPr>
        <w:jc w:val="both"/>
        <w:rPr>
          <w:rFonts w:ascii="Times New Roman" w:hAnsi="Times New Roman" w:cs="Times New Roman"/>
          <w:sz w:val="24"/>
          <w:szCs w:val="24"/>
        </w:rPr>
      </w:pPr>
      <w:r>
        <w:rPr>
          <w:rFonts w:ascii="Times New Roman" w:hAnsi="Times New Roman" w:cs="Times New Roman"/>
          <w:sz w:val="24"/>
          <w:szCs w:val="24"/>
        </w:rPr>
        <w:t>Third, a</w:t>
      </w:r>
      <w:r w:rsidRPr="00B879DF">
        <w:rPr>
          <w:rFonts w:ascii="Times New Roman" w:hAnsi="Times New Roman" w:cs="Times New Roman"/>
          <w:sz w:val="24"/>
          <w:szCs w:val="24"/>
        </w:rPr>
        <w:t>s countries build their social protection systems, they need to decide the relative balance between tax-financed and social insurance schemes</w:t>
      </w:r>
      <w:r>
        <w:rPr>
          <w:rFonts w:ascii="Times New Roman" w:hAnsi="Times New Roman" w:cs="Times New Roman"/>
          <w:sz w:val="24"/>
          <w:szCs w:val="24"/>
        </w:rPr>
        <w:t>.  International experience suggests that t</w:t>
      </w:r>
      <w:r w:rsidRPr="00B879DF">
        <w:rPr>
          <w:rFonts w:ascii="Times New Roman" w:hAnsi="Times New Roman" w:cs="Times New Roman"/>
          <w:sz w:val="24"/>
          <w:szCs w:val="24"/>
        </w:rPr>
        <w:t>ax-financing should be used to provide a minimum level of benefits for citizens, with a particular focus on the poor, those in the informal and subsistence sectors and those without emplo</w:t>
      </w:r>
      <w:r>
        <w:rPr>
          <w:rFonts w:ascii="Times New Roman" w:hAnsi="Times New Roman" w:cs="Times New Roman"/>
          <w:sz w:val="24"/>
          <w:szCs w:val="24"/>
        </w:rPr>
        <w:t>yment.  S</w:t>
      </w:r>
      <w:r w:rsidRPr="00B879DF">
        <w:rPr>
          <w:rFonts w:ascii="Times New Roman" w:hAnsi="Times New Roman" w:cs="Times New Roman"/>
          <w:sz w:val="24"/>
          <w:szCs w:val="24"/>
        </w:rPr>
        <w:t>ocial insurance schemes should enable those who have sufficient income to invest in an additional level of protection against lifecycle risks</w:t>
      </w:r>
      <w:r>
        <w:rPr>
          <w:rFonts w:ascii="Times New Roman" w:hAnsi="Times New Roman" w:cs="Times New Roman"/>
          <w:sz w:val="24"/>
          <w:szCs w:val="24"/>
        </w:rPr>
        <w:t xml:space="preserve">.  </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Fourth, a</w:t>
      </w:r>
      <w:r w:rsidRPr="00B879DF">
        <w:rPr>
          <w:rFonts w:ascii="Times New Roman" w:hAnsi="Times New Roman" w:cs="Times New Roman"/>
          <w:sz w:val="24"/>
          <w:szCs w:val="24"/>
        </w:rPr>
        <w:t>s countries move towards building lifecycle social protection systems, the question remains on how best to include poor and vulnerable families</w:t>
      </w:r>
      <w:r>
        <w:rPr>
          <w:rFonts w:ascii="Times New Roman" w:hAnsi="Times New Roman" w:cs="Times New Roman"/>
          <w:sz w:val="24"/>
          <w:szCs w:val="24"/>
        </w:rPr>
        <w:t xml:space="preserve"> into tax-financed schemes. </w:t>
      </w:r>
      <w:r w:rsidRPr="00B879DF">
        <w:rPr>
          <w:rFonts w:ascii="Times New Roman" w:hAnsi="Times New Roman" w:cs="Times New Roman"/>
          <w:sz w:val="24"/>
          <w:szCs w:val="24"/>
        </w:rPr>
        <w:t>International evidence indicates that the best way to include the poor in social protection schemes is to widen coverage</w:t>
      </w:r>
      <w:r>
        <w:rPr>
          <w:rFonts w:ascii="Times New Roman" w:hAnsi="Times New Roman" w:cs="Times New Roman"/>
          <w:sz w:val="24"/>
          <w:szCs w:val="24"/>
        </w:rPr>
        <w:t xml:space="preserve">.  </w:t>
      </w:r>
      <w:r w:rsidRPr="00B879DF">
        <w:rPr>
          <w:rFonts w:ascii="Times New Roman" w:hAnsi="Times New Roman" w:cs="Times New Roman"/>
          <w:sz w:val="24"/>
          <w:szCs w:val="24"/>
        </w:rPr>
        <w:t>Countries have experimented with many different means of identifying the poor – including community-based targeting, unverified means tests and proxy mean</w:t>
      </w:r>
      <w:r>
        <w:rPr>
          <w:rFonts w:ascii="Times New Roman" w:hAnsi="Times New Roman" w:cs="Times New Roman"/>
          <w:sz w:val="24"/>
          <w:szCs w:val="24"/>
        </w:rPr>
        <w:t xml:space="preserve">s tests– but </w:t>
      </w:r>
      <w:r w:rsidRPr="00B879DF">
        <w:rPr>
          <w:rFonts w:ascii="Times New Roman" w:hAnsi="Times New Roman" w:cs="Times New Roman"/>
          <w:sz w:val="24"/>
          <w:szCs w:val="24"/>
        </w:rPr>
        <w:t>all have relatively high levels of inaccu</w:t>
      </w:r>
      <w:r>
        <w:rPr>
          <w:rFonts w:ascii="Times New Roman" w:hAnsi="Times New Roman" w:cs="Times New Roman"/>
          <w:sz w:val="24"/>
          <w:szCs w:val="24"/>
        </w:rPr>
        <w:t>racy. This inaccuracy falls as the beneficiary coverage of the programme increases</w:t>
      </w:r>
      <w:r w:rsidRPr="00B879DF">
        <w:rPr>
          <w:rFonts w:ascii="Times New Roman" w:hAnsi="Times New Roman" w:cs="Times New Roman"/>
          <w:sz w:val="24"/>
          <w:szCs w:val="24"/>
        </w:rPr>
        <w:t xml:space="preserve">. </w:t>
      </w:r>
    </w:p>
    <w:p w:rsidR="00FD12A9" w:rsidRDefault="00FD12A9" w:rsidP="00FD12A9">
      <w:pPr>
        <w:jc w:val="both"/>
        <w:rPr>
          <w:rFonts w:ascii="Times New Roman" w:hAnsi="Times New Roman" w:cs="Times New Roman"/>
          <w:sz w:val="24"/>
          <w:szCs w:val="24"/>
        </w:rPr>
      </w:pPr>
      <w:r>
        <w:rPr>
          <w:rFonts w:ascii="Times New Roman" w:hAnsi="Times New Roman" w:cs="Times New Roman"/>
          <w:sz w:val="24"/>
          <w:szCs w:val="24"/>
        </w:rPr>
        <w:t xml:space="preserve">Fifth, proper administrative arrangements involving </w:t>
      </w:r>
      <w:r w:rsidR="00DF0F71">
        <w:rPr>
          <w:rFonts w:ascii="Times New Roman" w:hAnsi="Times New Roman" w:cs="Times New Roman"/>
          <w:sz w:val="24"/>
          <w:szCs w:val="24"/>
        </w:rPr>
        <w:t xml:space="preserve">a coordinating agency, </w:t>
      </w:r>
      <w:r w:rsidR="00A13B24">
        <w:rPr>
          <w:rFonts w:ascii="Times New Roman" w:hAnsi="Times New Roman" w:cs="Times New Roman"/>
          <w:sz w:val="24"/>
          <w:szCs w:val="24"/>
        </w:rPr>
        <w:t>strong</w:t>
      </w:r>
      <w:r w:rsidR="00DF0F71">
        <w:rPr>
          <w:rFonts w:ascii="Times New Roman" w:hAnsi="Times New Roman" w:cs="Times New Roman"/>
          <w:sz w:val="24"/>
          <w:szCs w:val="24"/>
        </w:rPr>
        <w:t xml:space="preserve"> implementing agencies, professional</w:t>
      </w:r>
      <w:r>
        <w:rPr>
          <w:rFonts w:ascii="Times New Roman" w:hAnsi="Times New Roman" w:cs="Times New Roman"/>
          <w:sz w:val="24"/>
          <w:szCs w:val="24"/>
        </w:rPr>
        <w:t xml:space="preserve"> staff, a sound MIS, a payment system based on financial ins</w:t>
      </w:r>
      <w:r w:rsidR="00DF0F71">
        <w:rPr>
          <w:rFonts w:ascii="Times New Roman" w:hAnsi="Times New Roman" w:cs="Times New Roman"/>
          <w:sz w:val="24"/>
          <w:szCs w:val="24"/>
        </w:rPr>
        <w:t>titutions, a proper M&amp;E and an appeals s</w:t>
      </w:r>
      <w:r>
        <w:rPr>
          <w:rFonts w:ascii="Times New Roman" w:hAnsi="Times New Roman" w:cs="Times New Roman"/>
          <w:sz w:val="24"/>
          <w:szCs w:val="24"/>
        </w:rPr>
        <w:t>ystem to resolve beneficiary grievances</w:t>
      </w:r>
      <w:r w:rsidR="00DF0F71">
        <w:rPr>
          <w:rFonts w:ascii="Times New Roman" w:hAnsi="Times New Roman" w:cs="Times New Roman"/>
          <w:sz w:val="24"/>
          <w:szCs w:val="24"/>
        </w:rPr>
        <w:t xml:space="preserve"> are all elements of a sound social protection </w:t>
      </w:r>
      <w:r>
        <w:rPr>
          <w:rFonts w:ascii="Times New Roman" w:hAnsi="Times New Roman" w:cs="Times New Roman"/>
          <w:sz w:val="24"/>
          <w:szCs w:val="24"/>
        </w:rPr>
        <w:t xml:space="preserve"> delivery system. </w:t>
      </w:r>
      <w:r w:rsidRPr="00B879DF">
        <w:rPr>
          <w:rFonts w:ascii="Times New Roman" w:hAnsi="Times New Roman" w:cs="Times New Roman"/>
          <w:sz w:val="24"/>
          <w:szCs w:val="24"/>
        </w:rPr>
        <w:t>It is likely that the main factor explaining the relative success of countries in identifying the poor in an objective manner is the degree of professionalization of staff. Well-paid, motivated and</w:t>
      </w:r>
      <w:r>
        <w:rPr>
          <w:rFonts w:ascii="Times New Roman" w:hAnsi="Times New Roman" w:cs="Times New Roman"/>
          <w:sz w:val="24"/>
          <w:szCs w:val="24"/>
        </w:rPr>
        <w:t xml:space="preserve"> trained professional staff is </w:t>
      </w:r>
      <w:r w:rsidRPr="00B879DF">
        <w:rPr>
          <w:rFonts w:ascii="Times New Roman" w:hAnsi="Times New Roman" w:cs="Times New Roman"/>
          <w:sz w:val="24"/>
          <w:szCs w:val="24"/>
        </w:rPr>
        <w:t>more likely to ensure a fair and well-managed selec</w:t>
      </w:r>
      <w:r>
        <w:rPr>
          <w:rFonts w:ascii="Times New Roman" w:hAnsi="Times New Roman" w:cs="Times New Roman"/>
          <w:sz w:val="24"/>
          <w:szCs w:val="24"/>
        </w:rPr>
        <w:t>tion process than staff that has</w:t>
      </w:r>
      <w:r w:rsidRPr="00B879DF">
        <w:rPr>
          <w:rFonts w:ascii="Times New Roman" w:hAnsi="Times New Roman" w:cs="Times New Roman"/>
          <w:sz w:val="24"/>
          <w:szCs w:val="24"/>
        </w:rPr>
        <w:t xml:space="preserve"> been forced to take on responsibility for running social protection schemes, in addition to their other responsibilities.</w:t>
      </w:r>
    </w:p>
    <w:p w:rsidR="00FD12A9" w:rsidRPr="00865973" w:rsidRDefault="00FD12A9" w:rsidP="00FD12A9">
      <w:pPr>
        <w:jc w:val="both"/>
        <w:rPr>
          <w:rFonts w:ascii="Times New Roman" w:hAnsi="Times New Roman" w:cs="Times New Roman"/>
          <w:b/>
          <w:color w:val="1F497D" w:themeColor="text2"/>
          <w:sz w:val="24"/>
          <w:szCs w:val="24"/>
        </w:rPr>
      </w:pPr>
      <w:r w:rsidRPr="00865973">
        <w:rPr>
          <w:rFonts w:ascii="Times New Roman" w:hAnsi="Times New Roman" w:cs="Times New Roman"/>
          <w:b/>
          <w:color w:val="1F497D" w:themeColor="text2"/>
          <w:sz w:val="24"/>
          <w:szCs w:val="24"/>
        </w:rPr>
        <w:t xml:space="preserve">F. The Proposed </w:t>
      </w:r>
      <w:r>
        <w:rPr>
          <w:rFonts w:ascii="Times New Roman" w:hAnsi="Times New Roman" w:cs="Times New Roman"/>
          <w:b/>
          <w:color w:val="1F497D" w:themeColor="text2"/>
          <w:sz w:val="24"/>
          <w:szCs w:val="24"/>
        </w:rPr>
        <w:t xml:space="preserve">Social Protection </w:t>
      </w:r>
      <w:r w:rsidRPr="00865973">
        <w:rPr>
          <w:rFonts w:ascii="Times New Roman" w:hAnsi="Times New Roman" w:cs="Times New Roman"/>
          <w:b/>
          <w:color w:val="1F497D" w:themeColor="text2"/>
          <w:sz w:val="24"/>
          <w:szCs w:val="24"/>
        </w:rPr>
        <w:t>Strategy</w:t>
      </w:r>
    </w:p>
    <w:p w:rsidR="00FD12A9" w:rsidRPr="00C10BB6" w:rsidRDefault="00FD12A9" w:rsidP="00FD12A9">
      <w:pPr>
        <w:jc w:val="both"/>
        <w:rPr>
          <w:rFonts w:ascii="Times New Roman" w:hAnsi="Times New Roman" w:cs="Times New Roman"/>
          <w:sz w:val="24"/>
        </w:rPr>
      </w:pPr>
      <w:r w:rsidRPr="00C10BB6">
        <w:rPr>
          <w:rFonts w:ascii="Times New Roman" w:hAnsi="Times New Roman" w:cs="Times New Roman"/>
          <w:b/>
          <w:sz w:val="24"/>
        </w:rPr>
        <w:t>NSPS in the Context of the Social Development Framework:</w:t>
      </w:r>
      <w:r w:rsidRPr="00C10BB6">
        <w:rPr>
          <w:rFonts w:ascii="Times New Roman" w:hAnsi="Times New Roman" w:cs="Times New Roman"/>
          <w:sz w:val="24"/>
        </w:rPr>
        <w:t xml:space="preserve"> The Government’s social protecti</w:t>
      </w:r>
      <w:r w:rsidR="00DF0F71">
        <w:rPr>
          <w:rFonts w:ascii="Times New Roman" w:hAnsi="Times New Roman" w:cs="Times New Roman"/>
          <w:sz w:val="24"/>
        </w:rPr>
        <w:t xml:space="preserve">on policy must be seen as a core element </w:t>
      </w:r>
      <w:r w:rsidRPr="00C10BB6">
        <w:rPr>
          <w:rFonts w:ascii="Times New Roman" w:hAnsi="Times New Roman" w:cs="Times New Roman"/>
          <w:sz w:val="24"/>
        </w:rPr>
        <w:t>of the other policies and program</w:t>
      </w:r>
      <w:r w:rsidR="008A6BA5">
        <w:rPr>
          <w:rFonts w:ascii="Times New Roman" w:hAnsi="Times New Roman" w:cs="Times New Roman"/>
          <w:sz w:val="24"/>
        </w:rPr>
        <w:t>me</w:t>
      </w:r>
      <w:r w:rsidRPr="00C10BB6">
        <w:rPr>
          <w:rFonts w:ascii="Times New Roman" w:hAnsi="Times New Roman" w:cs="Times New Roman"/>
          <w:sz w:val="24"/>
        </w:rPr>
        <w:t>s that togeth</w:t>
      </w:r>
      <w:r w:rsidR="00DF0F71">
        <w:rPr>
          <w:rFonts w:ascii="Times New Roman" w:hAnsi="Times New Roman" w:cs="Times New Roman"/>
          <w:sz w:val="24"/>
        </w:rPr>
        <w:t xml:space="preserve">er comprise the broader </w:t>
      </w:r>
      <w:r w:rsidRPr="00C10BB6">
        <w:rPr>
          <w:rFonts w:ascii="Times New Roman" w:hAnsi="Times New Roman" w:cs="Times New Roman"/>
          <w:sz w:val="24"/>
        </w:rPr>
        <w:t>social development f</w:t>
      </w:r>
      <w:r w:rsidR="00680B17">
        <w:rPr>
          <w:rFonts w:ascii="Times New Roman" w:hAnsi="Times New Roman" w:cs="Times New Roman"/>
          <w:sz w:val="24"/>
        </w:rPr>
        <w:t xml:space="preserve">ramework (SDF). </w:t>
      </w:r>
      <w:r w:rsidRPr="00C10BB6">
        <w:rPr>
          <w:rFonts w:ascii="Times New Roman" w:hAnsi="Times New Roman" w:cs="Times New Roman"/>
          <w:sz w:val="24"/>
        </w:rPr>
        <w:t xml:space="preserve">The main objective of the SDF is to have a comprehensive and consistent set of policies that can help Bangladesh achieve better equity and social justice in the context of its development effort.  This focus of </w:t>
      </w:r>
      <w:r w:rsidR="00DF0F71">
        <w:rPr>
          <w:rFonts w:ascii="Times New Roman" w:hAnsi="Times New Roman" w:cs="Times New Roman"/>
          <w:sz w:val="24"/>
        </w:rPr>
        <w:t xml:space="preserve">the </w:t>
      </w:r>
      <w:r w:rsidRPr="00C10BB6">
        <w:rPr>
          <w:rFonts w:ascii="Times New Roman" w:hAnsi="Times New Roman" w:cs="Times New Roman"/>
          <w:sz w:val="24"/>
        </w:rPr>
        <w:t xml:space="preserve">SDF is to be achieved through a range of policies and programmes encompassing the Government’s poverty reduction strategy, the education strategy, the health, nutrition and population strategy, the strategy for sanitation and water supply, the strategy for inclusive finance, the strategy for women and gender empowerment, the strategy for social inclusion of ethnic and religious minorities, the strategy for disaster management and social protection strategy. These various strategies and programs are mostly complementary in nature and tend to strengthen the impact on poverty reduction, reduce vulnerability of the poor and promote social cohesion. </w:t>
      </w:r>
      <w:r w:rsidR="00AD1151">
        <w:rPr>
          <w:rFonts w:ascii="Times New Roman" w:hAnsi="Times New Roman" w:cs="Times New Roman"/>
          <w:sz w:val="24"/>
        </w:rPr>
        <w:t>International experience shows that So</w:t>
      </w:r>
      <w:r w:rsidR="00DF0F71">
        <w:rPr>
          <w:rFonts w:ascii="Times New Roman" w:hAnsi="Times New Roman" w:cs="Times New Roman"/>
          <w:sz w:val="24"/>
        </w:rPr>
        <w:t>cial Protection programmes work</w:t>
      </w:r>
      <w:r w:rsidR="00AD1151">
        <w:rPr>
          <w:rFonts w:ascii="Times New Roman" w:hAnsi="Times New Roman" w:cs="Times New Roman"/>
          <w:sz w:val="24"/>
        </w:rPr>
        <w:t xml:space="preserve"> best when these c</w:t>
      </w:r>
      <w:r w:rsidR="00DF0F71">
        <w:rPr>
          <w:rFonts w:ascii="Times New Roman" w:hAnsi="Times New Roman" w:cs="Times New Roman"/>
          <w:sz w:val="24"/>
        </w:rPr>
        <w:t>omplementary strategies are</w:t>
      </w:r>
      <w:r w:rsidR="00AD1151">
        <w:rPr>
          <w:rFonts w:ascii="Times New Roman" w:hAnsi="Times New Roman" w:cs="Times New Roman"/>
          <w:sz w:val="24"/>
        </w:rPr>
        <w:t xml:space="preserve"> implemented.  Accordingly, the Government will continue its efforts to strengthen the implementation of all the elements of the SDF along with implementation of the NSPS.</w:t>
      </w:r>
    </w:p>
    <w:p w:rsidR="00FD12A9" w:rsidRPr="00A237A7" w:rsidRDefault="00FD12A9" w:rsidP="00FD12A9">
      <w:pPr>
        <w:jc w:val="both"/>
        <w:rPr>
          <w:rFonts w:ascii="Times New Roman" w:hAnsi="Times New Roman" w:cs="Times New Roman"/>
          <w:sz w:val="24"/>
          <w:szCs w:val="24"/>
        </w:rPr>
      </w:pPr>
      <w:r w:rsidRPr="003D44EC">
        <w:rPr>
          <w:rFonts w:ascii="Times New Roman" w:hAnsi="Times New Roman" w:cs="Times New Roman"/>
          <w:b/>
          <w:i/>
          <w:sz w:val="24"/>
          <w:szCs w:val="24"/>
        </w:rPr>
        <w:t>NSPS Vision:</w:t>
      </w:r>
      <w:r>
        <w:rPr>
          <w:rFonts w:ascii="Times New Roman" w:hAnsi="Times New Roman" w:cs="Times New Roman"/>
          <w:sz w:val="24"/>
          <w:szCs w:val="24"/>
        </w:rPr>
        <w:t xml:space="preserve"> </w:t>
      </w:r>
      <w:r w:rsidRPr="00A237A7">
        <w:rPr>
          <w:rFonts w:ascii="Times New Roman" w:hAnsi="Times New Roman" w:cs="Times New Roman"/>
          <w:sz w:val="24"/>
          <w:szCs w:val="24"/>
        </w:rPr>
        <w:t xml:space="preserve">In the long-term the objective is to move towards building a social protection system that is available to all Bangladeshis, providing everyone with a guaranteed minimum income but also a comprehensive safety net for those who suffer shocks and crises that may push them into poverty.  Therefore, the long-term </w:t>
      </w:r>
      <w:r w:rsidRPr="00A237A7">
        <w:rPr>
          <w:rFonts w:ascii="Times New Roman" w:hAnsi="Times New Roman" w:cs="Times New Roman"/>
          <w:b/>
          <w:sz w:val="24"/>
          <w:szCs w:val="24"/>
        </w:rPr>
        <w:t>vision</w:t>
      </w:r>
      <w:r w:rsidRPr="00A237A7">
        <w:rPr>
          <w:rFonts w:ascii="Times New Roman" w:hAnsi="Times New Roman" w:cs="Times New Roman"/>
          <w:sz w:val="24"/>
          <w:szCs w:val="24"/>
        </w:rPr>
        <w:t xml:space="preserve"> for social protection is to:</w:t>
      </w:r>
    </w:p>
    <w:p w:rsidR="00FD12A9" w:rsidRPr="00A237A7" w:rsidRDefault="00FD12A9" w:rsidP="00FD12A9">
      <w:pPr>
        <w:pStyle w:val="ListParagraph"/>
        <w:numPr>
          <w:ilvl w:val="0"/>
          <w:numId w:val="7"/>
        </w:numPr>
        <w:ind w:left="360"/>
        <w:jc w:val="both"/>
        <w:rPr>
          <w:rFonts w:ascii="Times New Roman" w:hAnsi="Times New Roman" w:cs="Times New Roman"/>
          <w:b/>
          <w:i/>
          <w:sz w:val="24"/>
          <w:szCs w:val="24"/>
        </w:rPr>
      </w:pPr>
      <w:r w:rsidRPr="00A237A7">
        <w:rPr>
          <w:rFonts w:ascii="Times New Roman" w:hAnsi="Times New Roman" w:cs="Times New Roman"/>
          <w:b/>
          <w:i/>
          <w:sz w:val="24"/>
          <w:szCs w:val="24"/>
        </w:rPr>
        <w:t>Build an in</w:t>
      </w:r>
      <w:r>
        <w:rPr>
          <w:rFonts w:ascii="Times New Roman" w:hAnsi="Times New Roman" w:cs="Times New Roman"/>
          <w:b/>
          <w:i/>
          <w:sz w:val="24"/>
          <w:szCs w:val="24"/>
        </w:rPr>
        <w:t>clusive SPS</w:t>
      </w:r>
      <w:r w:rsidRPr="00A237A7">
        <w:rPr>
          <w:rFonts w:ascii="Times New Roman" w:hAnsi="Times New Roman" w:cs="Times New Roman"/>
          <w:b/>
          <w:i/>
          <w:sz w:val="24"/>
          <w:szCs w:val="24"/>
        </w:rPr>
        <w:t xml:space="preserve"> for all Bangladeshis that effectively tackles and prevents poverty and rising inequality and contributes to broader human development, employment and economic growth.</w:t>
      </w:r>
    </w:p>
    <w:p w:rsidR="00FD12A9" w:rsidRPr="00A237A7" w:rsidRDefault="00FD12A9" w:rsidP="00FD12A9">
      <w:pPr>
        <w:jc w:val="both"/>
        <w:rPr>
          <w:rFonts w:ascii="Times New Roman" w:hAnsi="Times New Roman" w:cs="Times New Roman"/>
          <w:sz w:val="24"/>
          <w:szCs w:val="24"/>
        </w:rPr>
      </w:pPr>
      <w:r w:rsidRPr="00A237A7">
        <w:rPr>
          <w:rFonts w:ascii="Times New Roman" w:hAnsi="Times New Roman" w:cs="Times New Roman"/>
          <w:sz w:val="24"/>
          <w:szCs w:val="24"/>
        </w:rPr>
        <w:t xml:space="preserve">The current NSPS is designed with this long-term vision in mind. Therefore, over the next five years the Government </w:t>
      </w:r>
      <w:r>
        <w:rPr>
          <w:rFonts w:ascii="Times New Roman" w:hAnsi="Times New Roman" w:cs="Times New Roman"/>
          <w:sz w:val="24"/>
          <w:szCs w:val="24"/>
        </w:rPr>
        <w:t xml:space="preserve">will </w:t>
      </w:r>
      <w:r w:rsidRPr="00A237A7">
        <w:rPr>
          <w:rFonts w:ascii="Times New Roman" w:hAnsi="Times New Roman" w:cs="Times New Roman"/>
          <w:sz w:val="24"/>
          <w:szCs w:val="24"/>
        </w:rPr>
        <w:t>take appropriate steps towards achieving this vision, while being cognizant of the reality that substantial change will take time. The Government will focus on building the foundations of a progressive and inclusive system.</w:t>
      </w:r>
      <w:r>
        <w:rPr>
          <w:rFonts w:ascii="Times New Roman" w:hAnsi="Times New Roman" w:cs="Times New Roman"/>
          <w:sz w:val="24"/>
          <w:szCs w:val="24"/>
        </w:rPr>
        <w:t xml:space="preserve"> O</w:t>
      </w:r>
      <w:r w:rsidRPr="00A237A7">
        <w:rPr>
          <w:rFonts w:ascii="Times New Roman" w:hAnsi="Times New Roman" w:cs="Times New Roman"/>
          <w:sz w:val="24"/>
          <w:szCs w:val="24"/>
        </w:rPr>
        <w:t xml:space="preserve">ver the next five years, the </w:t>
      </w:r>
      <w:r w:rsidRPr="00A237A7">
        <w:rPr>
          <w:rFonts w:ascii="Times New Roman" w:hAnsi="Times New Roman" w:cs="Times New Roman"/>
          <w:b/>
          <w:sz w:val="24"/>
          <w:szCs w:val="24"/>
        </w:rPr>
        <w:t>goal</w:t>
      </w:r>
      <w:r w:rsidRPr="00A237A7">
        <w:rPr>
          <w:rFonts w:ascii="Times New Roman" w:hAnsi="Times New Roman" w:cs="Times New Roman"/>
          <w:sz w:val="24"/>
          <w:szCs w:val="24"/>
        </w:rPr>
        <w:t xml:space="preserve"> for the NSPS is to: </w:t>
      </w:r>
    </w:p>
    <w:p w:rsidR="00FD12A9" w:rsidRPr="0084422F" w:rsidRDefault="00FD12A9" w:rsidP="0084422F">
      <w:pPr>
        <w:pStyle w:val="ListParagraph"/>
        <w:numPr>
          <w:ilvl w:val="0"/>
          <w:numId w:val="7"/>
        </w:numPr>
        <w:ind w:left="360"/>
        <w:jc w:val="both"/>
        <w:rPr>
          <w:rFonts w:ascii="Times New Roman" w:hAnsi="Times New Roman" w:cs="Times New Roman"/>
          <w:b/>
          <w:i/>
          <w:sz w:val="24"/>
          <w:szCs w:val="24"/>
        </w:rPr>
      </w:pPr>
      <w:r w:rsidRPr="00A237A7">
        <w:rPr>
          <w:rFonts w:ascii="Times New Roman" w:hAnsi="Times New Roman" w:cs="Times New Roman"/>
          <w:b/>
          <w:i/>
          <w:sz w:val="24"/>
          <w:szCs w:val="24"/>
        </w:rPr>
        <w:t>Reform the n</w:t>
      </w:r>
      <w:r>
        <w:rPr>
          <w:rFonts w:ascii="Times New Roman" w:hAnsi="Times New Roman" w:cs="Times New Roman"/>
          <w:b/>
          <w:i/>
          <w:sz w:val="24"/>
          <w:szCs w:val="24"/>
        </w:rPr>
        <w:t>ational SPS</w:t>
      </w:r>
      <w:r w:rsidRPr="00A237A7">
        <w:rPr>
          <w:rFonts w:ascii="Times New Roman" w:hAnsi="Times New Roman" w:cs="Times New Roman"/>
          <w:b/>
          <w:i/>
          <w:sz w:val="24"/>
          <w:szCs w:val="24"/>
        </w:rPr>
        <w:t xml:space="preserve"> by ensuring more efficient and effective use of resources, strengthened delivery systems and progress towards a more inclusive form of social protection that effectively tackles lifecycle risks, prioritising the poorest and most vulnerable members of society</w:t>
      </w:r>
      <w:r>
        <w:rPr>
          <w:rFonts w:ascii="Times New Roman" w:hAnsi="Times New Roman" w:cs="Times New Roman"/>
          <w:b/>
          <w:i/>
          <w:sz w:val="24"/>
          <w:szCs w:val="24"/>
        </w:rPr>
        <w:t>.</w:t>
      </w:r>
    </w:p>
    <w:p w:rsidR="00FD12A9" w:rsidRPr="00A237A7" w:rsidRDefault="00FD12A9" w:rsidP="00FD12A9">
      <w:pPr>
        <w:jc w:val="both"/>
        <w:rPr>
          <w:rFonts w:ascii="Times New Roman" w:hAnsi="Times New Roman" w:cs="Times New Roman"/>
          <w:sz w:val="24"/>
          <w:szCs w:val="24"/>
        </w:rPr>
      </w:pPr>
      <w:r w:rsidRPr="003D44EC">
        <w:rPr>
          <w:rFonts w:ascii="Times New Roman" w:hAnsi="Times New Roman" w:cs="Times New Roman"/>
          <w:b/>
          <w:sz w:val="24"/>
          <w:szCs w:val="24"/>
        </w:rPr>
        <w:t>Priority Challenges for the Medium-Term:</w:t>
      </w:r>
      <w:r>
        <w:rPr>
          <w:rFonts w:ascii="Times New Roman" w:hAnsi="Times New Roman" w:cs="Times New Roman"/>
          <w:sz w:val="24"/>
          <w:szCs w:val="24"/>
        </w:rPr>
        <w:t xml:space="preserve"> </w:t>
      </w:r>
      <w:r w:rsidR="00A836D2">
        <w:rPr>
          <w:rFonts w:ascii="Times New Roman" w:hAnsi="Times New Roman" w:cs="Times New Roman"/>
          <w:sz w:val="24"/>
          <w:szCs w:val="24"/>
        </w:rPr>
        <w:t>Against the backdrop of the review of past SPS experience, t</w:t>
      </w:r>
      <w:r w:rsidRPr="00A237A7">
        <w:rPr>
          <w:rFonts w:ascii="Times New Roman" w:hAnsi="Times New Roman" w:cs="Times New Roman"/>
          <w:sz w:val="24"/>
          <w:szCs w:val="24"/>
        </w:rPr>
        <w:t>he priority challenges that will need to be addressed over the next five years are:</w:t>
      </w:r>
    </w:p>
    <w:p w:rsidR="00FD12A9" w:rsidRPr="00A237A7" w:rsidRDefault="00FD12A9" w:rsidP="007A1AFC">
      <w:pPr>
        <w:pStyle w:val="ListParagraph"/>
        <w:numPr>
          <w:ilvl w:val="0"/>
          <w:numId w:val="6"/>
        </w:numPr>
        <w:spacing w:after="0"/>
        <w:ind w:left="360"/>
        <w:jc w:val="both"/>
        <w:rPr>
          <w:rFonts w:ascii="Times New Roman" w:hAnsi="Times New Roman" w:cs="Times New Roman"/>
          <w:sz w:val="24"/>
          <w:szCs w:val="24"/>
        </w:rPr>
      </w:pPr>
      <w:r w:rsidRPr="00A237A7">
        <w:rPr>
          <w:rFonts w:ascii="Times New Roman" w:hAnsi="Times New Roman" w:cs="Times New Roman"/>
          <w:sz w:val="24"/>
          <w:szCs w:val="24"/>
        </w:rPr>
        <w:t>Increasing the coverage of poor and vuln</w:t>
      </w:r>
      <w:r>
        <w:rPr>
          <w:rFonts w:ascii="Times New Roman" w:hAnsi="Times New Roman" w:cs="Times New Roman"/>
          <w:sz w:val="24"/>
          <w:szCs w:val="24"/>
        </w:rPr>
        <w:t>erable individuals and families.</w:t>
      </w:r>
    </w:p>
    <w:p w:rsidR="00FD12A9" w:rsidRPr="00A237A7" w:rsidRDefault="00FD12A9" w:rsidP="007A1AFC">
      <w:pPr>
        <w:pStyle w:val="ListParagraph"/>
        <w:numPr>
          <w:ilvl w:val="0"/>
          <w:numId w:val="6"/>
        </w:numPr>
        <w:spacing w:after="0"/>
        <w:ind w:left="360"/>
        <w:jc w:val="both"/>
        <w:rPr>
          <w:rFonts w:ascii="Times New Roman" w:hAnsi="Times New Roman" w:cs="Times New Roman"/>
          <w:sz w:val="24"/>
          <w:szCs w:val="24"/>
        </w:rPr>
      </w:pPr>
      <w:r w:rsidRPr="00A237A7">
        <w:rPr>
          <w:rFonts w:ascii="Times New Roman" w:hAnsi="Times New Roman" w:cs="Times New Roman"/>
          <w:sz w:val="24"/>
          <w:szCs w:val="24"/>
        </w:rPr>
        <w:t>Expanding the national social protection system so that it begins to reach those families that are vulnerable to falling into povert</w:t>
      </w:r>
      <w:r>
        <w:rPr>
          <w:rFonts w:ascii="Times New Roman" w:hAnsi="Times New Roman" w:cs="Times New Roman"/>
          <w:sz w:val="24"/>
          <w:szCs w:val="24"/>
        </w:rPr>
        <w:t>y (up to 60% of the population).</w:t>
      </w:r>
    </w:p>
    <w:p w:rsidR="00FD12A9" w:rsidRPr="00A237A7" w:rsidRDefault="00FD12A9" w:rsidP="007A1AFC">
      <w:pPr>
        <w:pStyle w:val="ListParagraph"/>
        <w:numPr>
          <w:ilvl w:val="0"/>
          <w:numId w:val="6"/>
        </w:numPr>
        <w:spacing w:after="0"/>
        <w:ind w:left="360"/>
        <w:jc w:val="both"/>
        <w:rPr>
          <w:rFonts w:ascii="Times New Roman" w:hAnsi="Times New Roman" w:cs="Times New Roman"/>
          <w:sz w:val="24"/>
          <w:szCs w:val="24"/>
        </w:rPr>
      </w:pPr>
      <w:r w:rsidRPr="00A237A7">
        <w:rPr>
          <w:rFonts w:ascii="Times New Roman" w:hAnsi="Times New Roman" w:cs="Times New Roman"/>
          <w:sz w:val="24"/>
          <w:szCs w:val="24"/>
        </w:rPr>
        <w:t>Increasing the transfer levels of priority schemes so t</w:t>
      </w:r>
      <w:r>
        <w:rPr>
          <w:rFonts w:ascii="Times New Roman" w:hAnsi="Times New Roman" w:cs="Times New Roman"/>
          <w:sz w:val="24"/>
          <w:szCs w:val="24"/>
        </w:rPr>
        <w:t>hat their impacts are enhanced.</w:t>
      </w:r>
    </w:p>
    <w:p w:rsidR="00FD12A9" w:rsidRPr="00A237A7" w:rsidRDefault="00FD12A9" w:rsidP="007A1AFC">
      <w:pPr>
        <w:pStyle w:val="ListParagraph"/>
        <w:numPr>
          <w:ilvl w:val="0"/>
          <w:numId w:val="6"/>
        </w:numPr>
        <w:spacing w:after="0"/>
        <w:ind w:left="360"/>
        <w:jc w:val="both"/>
        <w:rPr>
          <w:rFonts w:ascii="Times New Roman" w:hAnsi="Times New Roman" w:cs="Times New Roman"/>
          <w:sz w:val="24"/>
          <w:szCs w:val="24"/>
        </w:rPr>
      </w:pPr>
      <w:r w:rsidRPr="00A237A7">
        <w:rPr>
          <w:rFonts w:ascii="Times New Roman" w:hAnsi="Times New Roman" w:cs="Times New Roman"/>
          <w:sz w:val="24"/>
          <w:szCs w:val="24"/>
        </w:rPr>
        <w:t xml:space="preserve">Ensuring that the most vulnerable women are provided with </w:t>
      </w:r>
      <w:r w:rsidR="00743594">
        <w:rPr>
          <w:rFonts w:ascii="Times New Roman" w:hAnsi="Times New Roman" w:cs="Times New Roman"/>
          <w:sz w:val="24"/>
          <w:szCs w:val="24"/>
        </w:rPr>
        <w:t xml:space="preserve">minimum financial security and </w:t>
      </w:r>
      <w:r w:rsidRPr="00A237A7">
        <w:rPr>
          <w:rFonts w:ascii="Times New Roman" w:hAnsi="Times New Roman" w:cs="Times New Roman"/>
          <w:sz w:val="24"/>
          <w:szCs w:val="24"/>
        </w:rPr>
        <w:t>greater opportunities to engage in the labour market, in particula</w:t>
      </w:r>
      <w:r>
        <w:rPr>
          <w:rFonts w:ascii="Times New Roman" w:hAnsi="Times New Roman" w:cs="Times New Roman"/>
          <w:sz w:val="24"/>
          <w:szCs w:val="24"/>
        </w:rPr>
        <w:t>r as they enter into motherhood.</w:t>
      </w:r>
    </w:p>
    <w:p w:rsidR="00FD12A9" w:rsidRPr="00A237A7" w:rsidRDefault="00FD12A9" w:rsidP="007A1AFC">
      <w:pPr>
        <w:pStyle w:val="ListParagraph"/>
        <w:numPr>
          <w:ilvl w:val="0"/>
          <w:numId w:val="6"/>
        </w:numPr>
        <w:spacing w:after="0"/>
        <w:ind w:left="360"/>
        <w:jc w:val="both"/>
        <w:rPr>
          <w:rFonts w:ascii="Times New Roman" w:hAnsi="Times New Roman" w:cs="Times New Roman"/>
          <w:sz w:val="24"/>
          <w:szCs w:val="24"/>
        </w:rPr>
      </w:pPr>
      <w:r w:rsidRPr="00A237A7">
        <w:rPr>
          <w:rFonts w:ascii="Times New Roman" w:hAnsi="Times New Roman" w:cs="Times New Roman"/>
          <w:sz w:val="24"/>
          <w:szCs w:val="24"/>
        </w:rPr>
        <w:t>Rationalising and consolidating the current wide range of social protection schemes and focusing resources on those directed at priori</w:t>
      </w:r>
      <w:r>
        <w:rPr>
          <w:rFonts w:ascii="Times New Roman" w:hAnsi="Times New Roman" w:cs="Times New Roman"/>
          <w:sz w:val="24"/>
          <w:szCs w:val="24"/>
        </w:rPr>
        <w:t>ty categories of the population.</w:t>
      </w:r>
    </w:p>
    <w:p w:rsidR="00FD12A9" w:rsidRPr="00A237A7" w:rsidRDefault="00FD12A9" w:rsidP="007A1AFC">
      <w:pPr>
        <w:pStyle w:val="ListParagraph"/>
        <w:numPr>
          <w:ilvl w:val="0"/>
          <w:numId w:val="6"/>
        </w:numPr>
        <w:spacing w:after="0"/>
        <w:ind w:left="360"/>
        <w:jc w:val="both"/>
        <w:rPr>
          <w:rFonts w:ascii="Times New Roman" w:hAnsi="Times New Roman" w:cs="Times New Roman"/>
          <w:sz w:val="24"/>
          <w:szCs w:val="24"/>
        </w:rPr>
      </w:pPr>
      <w:r w:rsidRPr="00A237A7">
        <w:rPr>
          <w:rFonts w:ascii="Times New Roman" w:hAnsi="Times New Roman" w:cs="Times New Roman"/>
          <w:sz w:val="24"/>
          <w:szCs w:val="24"/>
        </w:rPr>
        <w:t>Providing greater protect</w:t>
      </w:r>
      <w:r>
        <w:rPr>
          <w:rFonts w:ascii="Times New Roman" w:hAnsi="Times New Roman" w:cs="Times New Roman"/>
          <w:sz w:val="24"/>
          <w:szCs w:val="24"/>
        </w:rPr>
        <w:t>ion to residents of urban areas.</w:t>
      </w:r>
    </w:p>
    <w:p w:rsidR="00FD12A9" w:rsidRDefault="00FD12A9" w:rsidP="007A1AFC">
      <w:pPr>
        <w:pStyle w:val="ListParagraph"/>
        <w:numPr>
          <w:ilvl w:val="0"/>
          <w:numId w:val="6"/>
        </w:numPr>
        <w:spacing w:after="0"/>
        <w:ind w:left="360"/>
        <w:jc w:val="both"/>
        <w:rPr>
          <w:rFonts w:ascii="Times New Roman" w:hAnsi="Times New Roman" w:cs="Times New Roman"/>
          <w:sz w:val="24"/>
          <w:szCs w:val="24"/>
        </w:rPr>
      </w:pPr>
      <w:r w:rsidRPr="00A237A7">
        <w:rPr>
          <w:rFonts w:ascii="Times New Roman" w:hAnsi="Times New Roman" w:cs="Times New Roman"/>
          <w:sz w:val="24"/>
          <w:szCs w:val="24"/>
        </w:rPr>
        <w:t>Strengthening the delivery systems for priority transfers by establishing advanced management information systems and a cadre of professional staff.</w:t>
      </w:r>
    </w:p>
    <w:p w:rsidR="00743594" w:rsidRPr="00743594" w:rsidRDefault="00743594" w:rsidP="007A1AFC">
      <w:pPr>
        <w:pStyle w:val="ListParagraph"/>
        <w:numPr>
          <w:ilvl w:val="0"/>
          <w:numId w:val="6"/>
        </w:numPr>
        <w:spacing w:after="0"/>
        <w:ind w:left="360"/>
        <w:jc w:val="both"/>
        <w:rPr>
          <w:rFonts w:ascii="Times New Roman" w:hAnsi="Times New Roman" w:cs="Times New Roman"/>
          <w:sz w:val="24"/>
          <w:szCs w:val="24"/>
        </w:rPr>
      </w:pPr>
      <w:r>
        <w:rPr>
          <w:rFonts w:ascii="Times New Roman" w:hAnsi="Times New Roman" w:cs="Times New Roman"/>
          <w:sz w:val="24"/>
          <w:szCs w:val="24"/>
        </w:rPr>
        <w:t>Building a more effective disaster response system.</w:t>
      </w:r>
    </w:p>
    <w:p w:rsidR="00FD12A9" w:rsidRPr="0084422F" w:rsidRDefault="00FD12A9" w:rsidP="00FD12A9">
      <w:pPr>
        <w:pStyle w:val="ListParagraph"/>
        <w:jc w:val="both"/>
        <w:rPr>
          <w:rFonts w:ascii="Times New Roman" w:hAnsi="Times New Roman" w:cs="Times New Roman"/>
          <w:sz w:val="4"/>
          <w:szCs w:val="24"/>
        </w:rPr>
      </w:pPr>
    </w:p>
    <w:p w:rsidR="00FD12A9" w:rsidRPr="00A237A7" w:rsidRDefault="00FD12A9" w:rsidP="00FD12A9">
      <w:pPr>
        <w:jc w:val="both"/>
        <w:rPr>
          <w:rFonts w:ascii="Times New Roman" w:hAnsi="Times New Roman" w:cs="Times New Roman"/>
          <w:sz w:val="24"/>
          <w:szCs w:val="24"/>
        </w:rPr>
      </w:pPr>
      <w:r w:rsidRPr="00582D81">
        <w:rPr>
          <w:rFonts w:ascii="Times New Roman" w:hAnsi="Times New Roman" w:cs="Times New Roman"/>
          <w:b/>
          <w:sz w:val="24"/>
          <w:szCs w:val="24"/>
        </w:rPr>
        <w:t>Programme Consolidation</w:t>
      </w:r>
      <w:r>
        <w:rPr>
          <w:rFonts w:ascii="Times New Roman" w:hAnsi="Times New Roman" w:cs="Times New Roman"/>
          <w:b/>
          <w:sz w:val="24"/>
          <w:szCs w:val="24"/>
        </w:rPr>
        <w:t xml:space="preserve"> along the Life Cycle Risks</w:t>
      </w:r>
      <w:r w:rsidRPr="00582D81">
        <w:rPr>
          <w:rFonts w:ascii="Times New Roman" w:hAnsi="Times New Roman" w:cs="Times New Roman"/>
          <w:b/>
          <w:sz w:val="24"/>
          <w:szCs w:val="24"/>
        </w:rPr>
        <w:t>:</w:t>
      </w:r>
      <w:r>
        <w:rPr>
          <w:rFonts w:ascii="Times New Roman" w:hAnsi="Times New Roman" w:cs="Times New Roman"/>
          <w:sz w:val="24"/>
          <w:szCs w:val="24"/>
        </w:rPr>
        <w:t xml:space="preserve"> </w:t>
      </w:r>
      <w:r w:rsidR="00E23738">
        <w:rPr>
          <w:rFonts w:ascii="Times New Roman" w:hAnsi="Times New Roman" w:cs="Times New Roman"/>
          <w:sz w:val="24"/>
          <w:szCs w:val="24"/>
        </w:rPr>
        <w:t xml:space="preserve">The NSPS will strengthen </w:t>
      </w:r>
      <w:r>
        <w:rPr>
          <w:rFonts w:ascii="Times New Roman" w:hAnsi="Times New Roman" w:cs="Times New Roman"/>
          <w:sz w:val="24"/>
          <w:szCs w:val="24"/>
        </w:rPr>
        <w:t>the</w:t>
      </w:r>
      <w:r w:rsidRPr="00A237A7">
        <w:rPr>
          <w:rFonts w:ascii="Times New Roman" w:hAnsi="Times New Roman" w:cs="Times New Roman"/>
          <w:sz w:val="24"/>
          <w:szCs w:val="24"/>
        </w:rPr>
        <w:t xml:space="preserve"> transformation towards a lifecycle </w:t>
      </w:r>
      <w:r>
        <w:rPr>
          <w:rFonts w:ascii="Times New Roman" w:hAnsi="Times New Roman" w:cs="Times New Roman"/>
          <w:sz w:val="24"/>
          <w:szCs w:val="24"/>
        </w:rPr>
        <w:t>system by consolidating programmes</w:t>
      </w:r>
      <w:r w:rsidRPr="00A237A7">
        <w:rPr>
          <w:rFonts w:ascii="Times New Roman" w:hAnsi="Times New Roman" w:cs="Times New Roman"/>
          <w:sz w:val="24"/>
          <w:szCs w:val="24"/>
        </w:rPr>
        <w:t xml:space="preserve"> in a small number of priority schemes</w:t>
      </w:r>
      <w:r w:rsidR="00E23738">
        <w:rPr>
          <w:rFonts w:ascii="Times New Roman" w:hAnsi="Times New Roman" w:cs="Times New Roman"/>
          <w:sz w:val="24"/>
          <w:szCs w:val="24"/>
        </w:rPr>
        <w:t xml:space="preserve">. The aim is to identify the high priority schemes make the </w:t>
      </w:r>
      <w:r w:rsidRPr="00A237A7">
        <w:rPr>
          <w:rFonts w:ascii="Times New Roman" w:hAnsi="Times New Roman" w:cs="Times New Roman"/>
          <w:sz w:val="24"/>
          <w:szCs w:val="24"/>
        </w:rPr>
        <w:t xml:space="preserve">system more inclusive by incorporating a higher proportion of poor and vulnerable people within it. This will be achieved by gradually increasing coverage of priority schemes and ensuring that selection processes </w:t>
      </w:r>
      <w:r w:rsidR="00680B17" w:rsidRPr="00A237A7">
        <w:rPr>
          <w:rFonts w:ascii="Times New Roman" w:hAnsi="Times New Roman" w:cs="Times New Roman"/>
          <w:sz w:val="24"/>
          <w:szCs w:val="24"/>
        </w:rPr>
        <w:t>priorities</w:t>
      </w:r>
      <w:r w:rsidRPr="00A237A7">
        <w:rPr>
          <w:rFonts w:ascii="Times New Roman" w:hAnsi="Times New Roman" w:cs="Times New Roman"/>
          <w:sz w:val="24"/>
          <w:szCs w:val="24"/>
        </w:rPr>
        <w:t xml:space="preserve"> the inclusion of poor </w:t>
      </w:r>
      <w:r w:rsidR="00E23738">
        <w:rPr>
          <w:rFonts w:ascii="Times New Roman" w:hAnsi="Times New Roman" w:cs="Times New Roman"/>
          <w:sz w:val="24"/>
          <w:szCs w:val="24"/>
        </w:rPr>
        <w:t>and vulnerable families</w:t>
      </w:r>
      <w:r w:rsidRPr="00A237A7">
        <w:rPr>
          <w:rFonts w:ascii="Times New Roman" w:hAnsi="Times New Roman" w:cs="Times New Roman"/>
          <w:sz w:val="24"/>
          <w:szCs w:val="24"/>
        </w:rPr>
        <w:t>.</w:t>
      </w:r>
    </w:p>
    <w:p w:rsidR="00FD12A9" w:rsidRPr="00582D81" w:rsidRDefault="00743594" w:rsidP="00FD12A9">
      <w:pPr>
        <w:jc w:val="both"/>
        <w:rPr>
          <w:rFonts w:ascii="Times New Roman" w:hAnsi="Times New Roman" w:cs="Times New Roman"/>
          <w:sz w:val="24"/>
          <w:szCs w:val="24"/>
        </w:rPr>
      </w:pPr>
      <w:r>
        <w:rPr>
          <w:rFonts w:ascii="Times New Roman" w:hAnsi="Times New Roman" w:cs="Times New Roman"/>
          <w:sz w:val="24"/>
          <w:szCs w:val="24"/>
        </w:rPr>
        <w:t>The five core life cycle</w:t>
      </w:r>
      <w:r w:rsidR="00FD12A9">
        <w:rPr>
          <w:rFonts w:ascii="Times New Roman" w:hAnsi="Times New Roman" w:cs="Times New Roman"/>
          <w:sz w:val="24"/>
          <w:szCs w:val="24"/>
        </w:rPr>
        <w:t xml:space="preserve"> programmes </w:t>
      </w:r>
      <w:r w:rsidR="00683546">
        <w:rPr>
          <w:rFonts w:ascii="Times New Roman" w:hAnsi="Times New Roman" w:cs="Times New Roman"/>
          <w:sz w:val="24"/>
          <w:szCs w:val="24"/>
        </w:rPr>
        <w:t xml:space="preserve">suggested by NSPS </w:t>
      </w:r>
      <w:r w:rsidR="00FD12A9">
        <w:rPr>
          <w:rFonts w:ascii="Times New Roman" w:hAnsi="Times New Roman" w:cs="Times New Roman"/>
          <w:sz w:val="24"/>
          <w:szCs w:val="24"/>
        </w:rPr>
        <w:t>are:</w:t>
      </w:r>
    </w:p>
    <w:p w:rsidR="00FD12A9" w:rsidRPr="00582D81" w:rsidRDefault="00FD12A9" w:rsidP="00FD12A9">
      <w:pPr>
        <w:jc w:val="both"/>
        <w:rPr>
          <w:rFonts w:ascii="Times New Roman" w:hAnsi="Times New Roman" w:cs="Times New Roman"/>
          <w:b/>
          <w:sz w:val="24"/>
          <w:szCs w:val="24"/>
        </w:rPr>
      </w:pPr>
      <w:r w:rsidRPr="00DB7E52">
        <w:rPr>
          <w:rFonts w:ascii="Times New Roman" w:hAnsi="Times New Roman" w:cs="Times New Roman"/>
          <w:b/>
          <w:sz w:val="24"/>
          <w:szCs w:val="24"/>
        </w:rPr>
        <w:t>Comprehensive Pension System for Elderly</w:t>
      </w:r>
      <w:r>
        <w:rPr>
          <w:rFonts w:ascii="Times New Roman" w:hAnsi="Times New Roman" w:cs="Times New Roman"/>
          <w:b/>
          <w:sz w:val="24"/>
          <w:szCs w:val="24"/>
        </w:rPr>
        <w:t xml:space="preserve">: </w:t>
      </w:r>
      <w:r>
        <w:rPr>
          <w:rFonts w:ascii="Times New Roman" w:hAnsi="Times New Roman" w:cs="Times New Roman"/>
          <w:sz w:val="24"/>
          <w:szCs w:val="24"/>
        </w:rPr>
        <w:t>This reform</w:t>
      </w:r>
      <w:r w:rsidR="00683546">
        <w:rPr>
          <w:rFonts w:ascii="Times New Roman" w:hAnsi="Times New Roman" w:cs="Times New Roman"/>
          <w:sz w:val="24"/>
          <w:szCs w:val="24"/>
        </w:rPr>
        <w:t>ed programme</w:t>
      </w:r>
      <w:r>
        <w:rPr>
          <w:rFonts w:ascii="Times New Roman" w:hAnsi="Times New Roman" w:cs="Times New Roman"/>
          <w:sz w:val="24"/>
          <w:szCs w:val="24"/>
        </w:rPr>
        <w:t xml:space="preserve"> has four components: </w:t>
      </w:r>
    </w:p>
    <w:p w:rsidR="00FD12A9" w:rsidRDefault="00FD12A9" w:rsidP="007A1AFC">
      <w:pPr>
        <w:pStyle w:val="ListParagraph"/>
        <w:numPr>
          <w:ilvl w:val="0"/>
          <w:numId w:val="39"/>
        </w:numPr>
        <w:ind w:left="360"/>
        <w:jc w:val="both"/>
        <w:rPr>
          <w:rFonts w:ascii="Times New Roman" w:hAnsi="Times New Roman" w:cs="Times New Roman"/>
          <w:sz w:val="24"/>
          <w:szCs w:val="24"/>
        </w:rPr>
      </w:pPr>
      <w:r>
        <w:rPr>
          <w:rFonts w:ascii="Times New Roman" w:hAnsi="Times New Roman" w:cs="Times New Roman"/>
          <w:sz w:val="24"/>
          <w:szCs w:val="24"/>
        </w:rPr>
        <w:t>A Citizen’</w:t>
      </w:r>
      <w:r w:rsidR="00E03DA7">
        <w:rPr>
          <w:rFonts w:ascii="Times New Roman" w:hAnsi="Times New Roman" w:cs="Times New Roman"/>
          <w:sz w:val="24"/>
          <w:szCs w:val="24"/>
        </w:rPr>
        <w:t xml:space="preserve">s Pension for </w:t>
      </w:r>
      <w:r>
        <w:rPr>
          <w:rFonts w:ascii="Times New Roman" w:hAnsi="Times New Roman" w:cs="Times New Roman"/>
          <w:sz w:val="24"/>
          <w:szCs w:val="24"/>
        </w:rPr>
        <w:t>citizens who are age</w:t>
      </w:r>
      <w:r w:rsidR="00E962EC">
        <w:rPr>
          <w:rFonts w:ascii="Times New Roman" w:hAnsi="Times New Roman" w:cs="Times New Roman"/>
          <w:sz w:val="24"/>
          <w:szCs w:val="24"/>
        </w:rPr>
        <w:t>d</w:t>
      </w:r>
      <w:r>
        <w:rPr>
          <w:rFonts w:ascii="Times New Roman" w:hAnsi="Times New Roman" w:cs="Times New Roman"/>
          <w:sz w:val="24"/>
          <w:szCs w:val="24"/>
        </w:rPr>
        <w:t xml:space="preserve"> 65</w:t>
      </w:r>
      <w:r w:rsidR="00E962EC">
        <w:rPr>
          <w:rFonts w:ascii="Times New Roman" w:hAnsi="Times New Roman" w:cs="Times New Roman"/>
          <w:sz w:val="24"/>
          <w:szCs w:val="24"/>
        </w:rPr>
        <w:t xml:space="preserve"> years and a</w:t>
      </w:r>
      <w:r>
        <w:rPr>
          <w:rFonts w:ascii="Times New Roman" w:hAnsi="Times New Roman" w:cs="Times New Roman"/>
          <w:sz w:val="24"/>
          <w:szCs w:val="24"/>
        </w:rPr>
        <w:t xml:space="preserve">bove. </w:t>
      </w:r>
      <w:r w:rsidR="00683546">
        <w:rPr>
          <w:rFonts w:ascii="Times New Roman" w:hAnsi="Times New Roman" w:cs="Times New Roman"/>
          <w:sz w:val="24"/>
          <w:szCs w:val="24"/>
        </w:rPr>
        <w:t>Based on international comparison, t</w:t>
      </w:r>
      <w:r>
        <w:rPr>
          <w:rFonts w:ascii="Times New Roman" w:hAnsi="Times New Roman" w:cs="Times New Roman"/>
          <w:sz w:val="24"/>
          <w:szCs w:val="24"/>
        </w:rPr>
        <w:t>he m</w:t>
      </w:r>
      <w:r w:rsidR="00683546">
        <w:rPr>
          <w:rFonts w:ascii="Times New Roman" w:hAnsi="Times New Roman" w:cs="Times New Roman"/>
          <w:sz w:val="24"/>
          <w:szCs w:val="24"/>
        </w:rPr>
        <w:t>onthly pension will be taka 800</w:t>
      </w:r>
      <w:r>
        <w:rPr>
          <w:rFonts w:ascii="Times New Roman" w:hAnsi="Times New Roman" w:cs="Times New Roman"/>
          <w:sz w:val="24"/>
          <w:szCs w:val="24"/>
        </w:rPr>
        <w:t xml:space="preserve"> in prices of FY15-16 when the pension will become effective after approv</w:t>
      </w:r>
      <w:r w:rsidR="004A14C2">
        <w:rPr>
          <w:rFonts w:ascii="Times New Roman" w:hAnsi="Times New Roman" w:cs="Times New Roman"/>
          <w:sz w:val="24"/>
          <w:szCs w:val="24"/>
        </w:rPr>
        <w:t>al by cabinet</w:t>
      </w:r>
      <w:r>
        <w:rPr>
          <w:rFonts w:ascii="Times New Roman" w:hAnsi="Times New Roman" w:cs="Times New Roman"/>
          <w:sz w:val="24"/>
          <w:szCs w:val="24"/>
        </w:rPr>
        <w:t>. The pension will be inflation indexed. The monthly rate will be increased to taka 3000 for the few people who exceed 90 years</w:t>
      </w:r>
      <w:r w:rsidR="00DF0F71">
        <w:rPr>
          <w:rFonts w:ascii="Times New Roman" w:hAnsi="Times New Roman" w:cs="Times New Roman"/>
          <w:sz w:val="24"/>
          <w:szCs w:val="24"/>
        </w:rPr>
        <w:t xml:space="preserve"> since this will generate signifi</w:t>
      </w:r>
      <w:r w:rsidR="00E962EC">
        <w:rPr>
          <w:rFonts w:ascii="Times New Roman" w:hAnsi="Times New Roman" w:cs="Times New Roman"/>
          <w:sz w:val="24"/>
          <w:szCs w:val="24"/>
        </w:rPr>
        <w:t>cant incentives to care for elderly people</w:t>
      </w:r>
      <w:r>
        <w:rPr>
          <w:rFonts w:ascii="Times New Roman" w:hAnsi="Times New Roman" w:cs="Times New Roman"/>
          <w:sz w:val="24"/>
          <w:szCs w:val="24"/>
        </w:rPr>
        <w:t>.</w:t>
      </w:r>
    </w:p>
    <w:p w:rsidR="0084422F" w:rsidRDefault="00E03DA7" w:rsidP="007A1AFC">
      <w:pPr>
        <w:pStyle w:val="ListParagraph"/>
        <w:numPr>
          <w:ilvl w:val="0"/>
          <w:numId w:val="40"/>
        </w:numPr>
        <w:spacing w:after="0"/>
        <w:ind w:left="360"/>
        <w:jc w:val="both"/>
        <w:rPr>
          <w:rFonts w:ascii="Times New Roman" w:hAnsi="Times New Roman" w:cs="Times New Roman"/>
          <w:sz w:val="24"/>
          <w:szCs w:val="24"/>
        </w:rPr>
      </w:pPr>
      <w:r>
        <w:rPr>
          <w:rFonts w:ascii="Times New Roman" w:hAnsi="Times New Roman" w:cs="Times New Roman"/>
          <w:sz w:val="24"/>
          <w:szCs w:val="24"/>
        </w:rPr>
        <w:t>Continue with the Government</w:t>
      </w:r>
      <w:r w:rsidR="00FD12A9" w:rsidRPr="0084422F">
        <w:rPr>
          <w:rFonts w:ascii="Times New Roman" w:hAnsi="Times New Roman" w:cs="Times New Roman"/>
          <w:sz w:val="24"/>
          <w:szCs w:val="24"/>
        </w:rPr>
        <w:t xml:space="preserve"> Service Pension with no change at this time. </w:t>
      </w:r>
    </w:p>
    <w:p w:rsidR="00FD12A9" w:rsidRPr="0084422F" w:rsidRDefault="00FD12A9" w:rsidP="007A1AFC">
      <w:pPr>
        <w:pStyle w:val="ListParagraph"/>
        <w:numPr>
          <w:ilvl w:val="0"/>
          <w:numId w:val="40"/>
        </w:numPr>
        <w:spacing w:after="0"/>
        <w:ind w:left="360"/>
        <w:jc w:val="both"/>
        <w:rPr>
          <w:rFonts w:ascii="Times New Roman" w:hAnsi="Times New Roman" w:cs="Times New Roman"/>
          <w:sz w:val="24"/>
          <w:szCs w:val="24"/>
        </w:rPr>
      </w:pPr>
      <w:r w:rsidRPr="0084422F">
        <w:rPr>
          <w:rFonts w:ascii="Times New Roman" w:hAnsi="Times New Roman" w:cs="Times New Roman"/>
          <w:sz w:val="24"/>
          <w:szCs w:val="24"/>
        </w:rPr>
        <w:t>Introduce legislation to establish a N</w:t>
      </w:r>
      <w:r w:rsidR="003657B5">
        <w:rPr>
          <w:rFonts w:ascii="Times New Roman" w:hAnsi="Times New Roman" w:cs="Times New Roman"/>
          <w:sz w:val="24"/>
          <w:szCs w:val="24"/>
        </w:rPr>
        <w:t>ational Social Insurance Scheme (NSIS</w:t>
      </w:r>
      <w:r w:rsidRPr="0084422F">
        <w:rPr>
          <w:rFonts w:ascii="Times New Roman" w:hAnsi="Times New Roman" w:cs="Times New Roman"/>
          <w:sz w:val="24"/>
          <w:szCs w:val="24"/>
        </w:rPr>
        <w:t xml:space="preserve">) that makes it obligatory for all private enterprises in the formal sector to offer a contributory pensions programme for all employees. </w:t>
      </w:r>
      <w:r w:rsidR="00E962EC">
        <w:rPr>
          <w:rFonts w:ascii="Times New Roman" w:hAnsi="Times New Roman" w:cs="Times New Roman"/>
          <w:sz w:val="24"/>
          <w:szCs w:val="24"/>
        </w:rPr>
        <w:t xml:space="preserve">The </w:t>
      </w:r>
      <w:r w:rsidR="0014166C">
        <w:rPr>
          <w:rFonts w:ascii="Times New Roman" w:hAnsi="Times New Roman" w:cs="Times New Roman"/>
          <w:sz w:val="24"/>
          <w:szCs w:val="24"/>
        </w:rPr>
        <w:t xml:space="preserve">NSIS will provide </w:t>
      </w:r>
      <w:r w:rsidR="00E03DA7">
        <w:rPr>
          <w:rFonts w:ascii="Times New Roman" w:hAnsi="Times New Roman" w:cs="Times New Roman"/>
          <w:sz w:val="24"/>
          <w:szCs w:val="24"/>
        </w:rPr>
        <w:t>pensions as well as address</w:t>
      </w:r>
      <w:r w:rsidR="0014166C">
        <w:rPr>
          <w:rFonts w:ascii="Times New Roman" w:hAnsi="Times New Roman" w:cs="Times New Roman"/>
          <w:sz w:val="24"/>
          <w:szCs w:val="24"/>
        </w:rPr>
        <w:t xml:space="preserve"> other contingencies (such as disability, sickness, unemployment and maternity</w:t>
      </w:r>
      <w:r w:rsidR="00E962EC">
        <w:rPr>
          <w:rFonts w:ascii="Times New Roman" w:hAnsi="Times New Roman" w:cs="Times New Roman"/>
          <w:sz w:val="24"/>
          <w:szCs w:val="24"/>
        </w:rPr>
        <w:t>).</w:t>
      </w:r>
    </w:p>
    <w:p w:rsidR="00FD12A9" w:rsidRPr="00A67D64" w:rsidRDefault="00FD12A9" w:rsidP="007A1AFC">
      <w:pPr>
        <w:pStyle w:val="ListParagraph"/>
        <w:numPr>
          <w:ilvl w:val="0"/>
          <w:numId w:val="40"/>
        </w:numPr>
        <w:ind w:left="360"/>
        <w:jc w:val="both"/>
        <w:rPr>
          <w:rFonts w:ascii="Times New Roman" w:hAnsi="Times New Roman" w:cs="Times New Roman"/>
          <w:sz w:val="24"/>
          <w:szCs w:val="24"/>
        </w:rPr>
      </w:pPr>
      <w:r>
        <w:rPr>
          <w:rFonts w:ascii="Times New Roman" w:hAnsi="Times New Roman" w:cs="Times New Roman"/>
          <w:sz w:val="24"/>
          <w:szCs w:val="24"/>
        </w:rPr>
        <w:t xml:space="preserve">Review options to facilitate </w:t>
      </w:r>
      <w:r w:rsidR="00E962EC">
        <w:rPr>
          <w:rFonts w:ascii="Times New Roman" w:hAnsi="Times New Roman" w:cs="Times New Roman"/>
          <w:sz w:val="24"/>
          <w:szCs w:val="24"/>
        </w:rPr>
        <w:t xml:space="preserve">the </w:t>
      </w:r>
      <w:r>
        <w:rPr>
          <w:rFonts w:ascii="Times New Roman" w:hAnsi="Times New Roman" w:cs="Times New Roman"/>
          <w:sz w:val="24"/>
          <w:szCs w:val="24"/>
        </w:rPr>
        <w:t>development of Private Vo</w:t>
      </w:r>
      <w:r w:rsidR="00E962EC">
        <w:rPr>
          <w:rFonts w:ascii="Times New Roman" w:hAnsi="Times New Roman" w:cs="Times New Roman"/>
          <w:sz w:val="24"/>
          <w:szCs w:val="24"/>
        </w:rPr>
        <w:t xml:space="preserve">luntary Pension (PVP), which are </w:t>
      </w:r>
      <w:r>
        <w:rPr>
          <w:rFonts w:ascii="Times New Roman" w:hAnsi="Times New Roman" w:cs="Times New Roman"/>
          <w:sz w:val="24"/>
          <w:szCs w:val="24"/>
        </w:rPr>
        <w:t>open to all citizens irrespective of occupation or formality of employment.</w:t>
      </w:r>
    </w:p>
    <w:p w:rsidR="00FD12A9" w:rsidRDefault="00E03DA7" w:rsidP="00FD12A9">
      <w:pPr>
        <w:jc w:val="both"/>
        <w:rPr>
          <w:rFonts w:ascii="Times New Roman" w:hAnsi="Times New Roman" w:cs="Times New Roman"/>
          <w:sz w:val="24"/>
          <w:szCs w:val="24"/>
        </w:rPr>
      </w:pPr>
      <w:r>
        <w:rPr>
          <w:rFonts w:ascii="Times New Roman" w:hAnsi="Times New Roman" w:cs="Times New Roman"/>
          <w:sz w:val="24"/>
          <w:szCs w:val="24"/>
        </w:rPr>
        <w:t>The Citizen’s Pension</w:t>
      </w:r>
      <w:r w:rsidR="00FD12A9">
        <w:rPr>
          <w:rFonts w:ascii="Times New Roman" w:hAnsi="Times New Roman" w:cs="Times New Roman"/>
          <w:sz w:val="24"/>
          <w:szCs w:val="24"/>
        </w:rPr>
        <w:t xml:space="preserve"> will be fully tax fu</w:t>
      </w:r>
      <w:r>
        <w:rPr>
          <w:rFonts w:ascii="Times New Roman" w:hAnsi="Times New Roman" w:cs="Times New Roman"/>
          <w:sz w:val="24"/>
          <w:szCs w:val="24"/>
        </w:rPr>
        <w:t>nded.  The Government Service Pension</w:t>
      </w:r>
      <w:r w:rsidR="00FD12A9">
        <w:rPr>
          <w:rFonts w:ascii="Times New Roman" w:hAnsi="Times New Roman" w:cs="Times New Roman"/>
          <w:sz w:val="24"/>
          <w:szCs w:val="24"/>
        </w:rPr>
        <w:t xml:space="preserve"> will be </w:t>
      </w:r>
      <w:r>
        <w:rPr>
          <w:rFonts w:ascii="Times New Roman" w:hAnsi="Times New Roman" w:cs="Times New Roman"/>
          <w:sz w:val="24"/>
          <w:szCs w:val="24"/>
        </w:rPr>
        <w:t>partly funded by beneficiary contributory</w:t>
      </w:r>
      <w:r w:rsidR="00FD12A9">
        <w:rPr>
          <w:rFonts w:ascii="Times New Roman" w:hAnsi="Times New Roman" w:cs="Times New Roman"/>
          <w:sz w:val="24"/>
          <w:szCs w:val="24"/>
        </w:rPr>
        <w:t xml:space="preserve"> deductions from salary and partly funded by the Budget. The last two compo</w:t>
      </w:r>
      <w:r>
        <w:rPr>
          <w:rFonts w:ascii="Times New Roman" w:hAnsi="Times New Roman" w:cs="Times New Roman"/>
          <w:sz w:val="24"/>
          <w:szCs w:val="24"/>
        </w:rPr>
        <w:t>nents, the NSIP and the PVP, will be</w:t>
      </w:r>
      <w:r w:rsidR="00FD12A9">
        <w:rPr>
          <w:rFonts w:ascii="Times New Roman" w:hAnsi="Times New Roman" w:cs="Times New Roman"/>
          <w:sz w:val="24"/>
          <w:szCs w:val="24"/>
        </w:rPr>
        <w:t xml:space="preserve"> fully funded through private resources.</w:t>
      </w:r>
    </w:p>
    <w:p w:rsidR="00FD12A9" w:rsidRPr="00582D81" w:rsidRDefault="00E962EC" w:rsidP="00FD12A9">
      <w:pPr>
        <w:jc w:val="both"/>
        <w:rPr>
          <w:rFonts w:ascii="Times New Roman" w:hAnsi="Times New Roman" w:cs="Times New Roman"/>
          <w:b/>
          <w:sz w:val="24"/>
          <w:szCs w:val="24"/>
        </w:rPr>
      </w:pPr>
      <w:r>
        <w:rPr>
          <w:rFonts w:ascii="Times New Roman" w:hAnsi="Times New Roman" w:cs="Times New Roman"/>
          <w:b/>
          <w:sz w:val="24"/>
          <w:szCs w:val="24"/>
        </w:rPr>
        <w:t>Programmes for People with Disabilities</w:t>
      </w:r>
      <w:r w:rsidR="00FD12A9">
        <w:rPr>
          <w:rFonts w:ascii="Times New Roman" w:hAnsi="Times New Roman" w:cs="Times New Roman"/>
          <w:b/>
          <w:sz w:val="24"/>
          <w:szCs w:val="24"/>
        </w:rPr>
        <w:t xml:space="preserve">: </w:t>
      </w:r>
      <w:r w:rsidR="00FD12A9">
        <w:rPr>
          <w:rFonts w:ascii="Times New Roman" w:hAnsi="Times New Roman" w:cs="Times New Roman"/>
          <w:sz w:val="24"/>
          <w:szCs w:val="24"/>
        </w:rPr>
        <w:t>The support strategy for the disabled consists of:</w:t>
      </w:r>
    </w:p>
    <w:p w:rsidR="00FD12A9" w:rsidRDefault="00FD12A9" w:rsidP="007A1AFC">
      <w:pPr>
        <w:pStyle w:val="ListParagraph"/>
        <w:numPr>
          <w:ilvl w:val="0"/>
          <w:numId w:val="41"/>
        </w:numPr>
        <w:ind w:left="360"/>
        <w:jc w:val="both"/>
        <w:rPr>
          <w:rFonts w:ascii="Times New Roman" w:hAnsi="Times New Roman" w:cs="Times New Roman"/>
          <w:sz w:val="24"/>
          <w:szCs w:val="24"/>
        </w:rPr>
      </w:pPr>
      <w:r>
        <w:rPr>
          <w:rFonts w:ascii="Times New Roman" w:hAnsi="Times New Roman" w:cs="Times New Roman"/>
          <w:sz w:val="24"/>
          <w:szCs w:val="24"/>
        </w:rPr>
        <w:t xml:space="preserve">A disability benefit of Taka 800 per month for children suffering from disability.  </w:t>
      </w:r>
    </w:p>
    <w:p w:rsidR="00FD12A9" w:rsidRDefault="00FD12A9" w:rsidP="007A1AFC">
      <w:pPr>
        <w:pStyle w:val="ListParagraph"/>
        <w:numPr>
          <w:ilvl w:val="0"/>
          <w:numId w:val="41"/>
        </w:numPr>
        <w:ind w:left="360"/>
        <w:jc w:val="both"/>
        <w:rPr>
          <w:rFonts w:ascii="Times New Roman" w:hAnsi="Times New Roman" w:cs="Times New Roman"/>
          <w:sz w:val="24"/>
          <w:szCs w:val="24"/>
        </w:rPr>
      </w:pPr>
      <w:r>
        <w:rPr>
          <w:rFonts w:ascii="Times New Roman" w:hAnsi="Times New Roman" w:cs="Times New Roman"/>
          <w:sz w:val="24"/>
          <w:szCs w:val="24"/>
        </w:rPr>
        <w:t>A disability benefit of Taka 800 per month for working age population suffering from disability.</w:t>
      </w:r>
    </w:p>
    <w:p w:rsidR="00FD12A9" w:rsidRPr="00AB38D5" w:rsidRDefault="00E962EC" w:rsidP="00FD12A9">
      <w:pPr>
        <w:jc w:val="both"/>
        <w:rPr>
          <w:rFonts w:ascii="Times New Roman" w:hAnsi="Times New Roman" w:cs="Times New Roman"/>
          <w:sz w:val="24"/>
        </w:rPr>
      </w:pPr>
      <w:r>
        <w:rPr>
          <w:rFonts w:ascii="Times New Roman" w:hAnsi="Times New Roman" w:cs="Times New Roman"/>
          <w:b/>
          <w:sz w:val="24"/>
        </w:rPr>
        <w:t xml:space="preserve">Programmes for </w:t>
      </w:r>
      <w:r w:rsidR="00FD12A9" w:rsidRPr="00AB38D5">
        <w:rPr>
          <w:rFonts w:ascii="Times New Roman" w:hAnsi="Times New Roman" w:cs="Times New Roman"/>
          <w:b/>
          <w:sz w:val="24"/>
        </w:rPr>
        <w:t>Children:</w:t>
      </w:r>
      <w:r w:rsidR="00FD12A9" w:rsidRPr="00AB38D5">
        <w:rPr>
          <w:rFonts w:ascii="Times New Roman" w:hAnsi="Times New Roman" w:cs="Times New Roman"/>
          <w:sz w:val="24"/>
        </w:rPr>
        <w:t xml:space="preserve"> The strategy advocates two core programmes for children, in addition to disability benefit:</w:t>
      </w:r>
    </w:p>
    <w:p w:rsidR="00FD12A9" w:rsidRDefault="00FD12A9" w:rsidP="007A1AFC">
      <w:pPr>
        <w:pStyle w:val="ListParagraph"/>
        <w:numPr>
          <w:ilvl w:val="0"/>
          <w:numId w:val="42"/>
        </w:numPr>
        <w:ind w:left="360"/>
        <w:jc w:val="both"/>
        <w:rPr>
          <w:rFonts w:ascii="Times New Roman" w:hAnsi="Times New Roman" w:cs="Times New Roman"/>
          <w:sz w:val="24"/>
          <w:szCs w:val="24"/>
        </w:rPr>
      </w:pPr>
      <w:r>
        <w:rPr>
          <w:rFonts w:ascii="Times New Roman" w:hAnsi="Times New Roman" w:cs="Times New Roman"/>
          <w:sz w:val="24"/>
          <w:szCs w:val="24"/>
        </w:rPr>
        <w:t>A child gran</w:t>
      </w:r>
      <w:r w:rsidR="007A1AFC">
        <w:rPr>
          <w:rFonts w:ascii="Times New Roman" w:hAnsi="Times New Roman" w:cs="Times New Roman"/>
          <w:sz w:val="24"/>
          <w:szCs w:val="24"/>
        </w:rPr>
        <w:t xml:space="preserve">t of Taka 300 per month for </w:t>
      </w:r>
      <w:r>
        <w:rPr>
          <w:rFonts w:ascii="Times New Roman" w:hAnsi="Times New Roman" w:cs="Times New Roman"/>
          <w:sz w:val="24"/>
          <w:szCs w:val="24"/>
        </w:rPr>
        <w:t>children of poor and near poor family up to age 4.</w:t>
      </w:r>
    </w:p>
    <w:p w:rsidR="00FD12A9" w:rsidRDefault="00FD12A9" w:rsidP="007A1AFC">
      <w:pPr>
        <w:pStyle w:val="ListParagraph"/>
        <w:numPr>
          <w:ilvl w:val="0"/>
          <w:numId w:val="42"/>
        </w:numPr>
        <w:ind w:left="360"/>
        <w:jc w:val="both"/>
        <w:rPr>
          <w:rFonts w:ascii="Times New Roman" w:hAnsi="Times New Roman" w:cs="Times New Roman"/>
          <w:sz w:val="24"/>
          <w:szCs w:val="24"/>
        </w:rPr>
      </w:pPr>
      <w:r>
        <w:rPr>
          <w:rFonts w:ascii="Times New Roman" w:hAnsi="Times New Roman" w:cs="Times New Roman"/>
          <w:sz w:val="24"/>
          <w:szCs w:val="24"/>
        </w:rPr>
        <w:t xml:space="preserve">A school stipend of Taka 240 per month for all primary and secondary school going children belonging to the poor and near poor households. </w:t>
      </w:r>
    </w:p>
    <w:p w:rsidR="00FD12A9" w:rsidRPr="00477A5E" w:rsidRDefault="00FD12A9" w:rsidP="00FD12A9">
      <w:pPr>
        <w:pStyle w:val="ListParagraph"/>
        <w:ind w:left="1080"/>
        <w:jc w:val="both"/>
        <w:rPr>
          <w:rFonts w:ascii="Times New Roman" w:hAnsi="Times New Roman" w:cs="Times New Roman"/>
          <w:sz w:val="8"/>
          <w:szCs w:val="24"/>
        </w:rPr>
      </w:pPr>
    </w:p>
    <w:p w:rsidR="00FD12A9" w:rsidRPr="00C10BB6" w:rsidRDefault="00FD12A9" w:rsidP="00FD12A9">
      <w:pPr>
        <w:jc w:val="both"/>
        <w:rPr>
          <w:rFonts w:ascii="Times New Roman" w:hAnsi="Times New Roman" w:cs="Times New Roman"/>
          <w:sz w:val="24"/>
        </w:rPr>
      </w:pPr>
      <w:r w:rsidRPr="00C10BB6">
        <w:rPr>
          <w:rFonts w:ascii="Times New Roman" w:hAnsi="Times New Roman" w:cs="Times New Roman"/>
          <w:b/>
          <w:sz w:val="24"/>
        </w:rPr>
        <w:t>Programmes for Women:</w:t>
      </w:r>
      <w:r w:rsidRPr="00C10BB6">
        <w:rPr>
          <w:rFonts w:ascii="Times New Roman" w:hAnsi="Times New Roman" w:cs="Times New Roman"/>
          <w:sz w:val="24"/>
        </w:rPr>
        <w:t xml:space="preserve"> Under the strategy, women will be ent</w:t>
      </w:r>
      <w:r w:rsidR="003657B5">
        <w:rPr>
          <w:rFonts w:ascii="Times New Roman" w:hAnsi="Times New Roman" w:cs="Times New Roman"/>
          <w:sz w:val="24"/>
        </w:rPr>
        <w:t>itled to the Citizen’s Pension and the Disability B</w:t>
      </w:r>
      <w:r w:rsidRPr="00C10BB6">
        <w:rPr>
          <w:rFonts w:ascii="Times New Roman" w:hAnsi="Times New Roman" w:cs="Times New Roman"/>
          <w:sz w:val="24"/>
        </w:rPr>
        <w:t xml:space="preserve">enefit as relevant.  Additionally, in recognition of the special difficulties faced by vulnerable working age women (widows, </w:t>
      </w:r>
      <w:r w:rsidR="00E962EC">
        <w:rPr>
          <w:rFonts w:ascii="Times New Roman" w:hAnsi="Times New Roman" w:cs="Times New Roman"/>
          <w:sz w:val="24"/>
        </w:rPr>
        <w:t xml:space="preserve">divorced, </w:t>
      </w:r>
      <w:r w:rsidRPr="00C10BB6">
        <w:rPr>
          <w:rFonts w:ascii="Times New Roman" w:hAnsi="Times New Roman" w:cs="Times New Roman"/>
          <w:sz w:val="24"/>
        </w:rPr>
        <w:t>destitute, si</w:t>
      </w:r>
      <w:r w:rsidR="003657B5">
        <w:rPr>
          <w:rFonts w:ascii="Times New Roman" w:hAnsi="Times New Roman" w:cs="Times New Roman"/>
          <w:sz w:val="24"/>
        </w:rPr>
        <w:t xml:space="preserve">ngle mother, </w:t>
      </w:r>
      <w:r w:rsidRPr="00C10BB6">
        <w:rPr>
          <w:rFonts w:ascii="Times New Roman" w:hAnsi="Times New Roman" w:cs="Times New Roman"/>
          <w:sz w:val="24"/>
        </w:rPr>
        <w:t>unemployed single women) the strategy advocates a consolidate</w:t>
      </w:r>
      <w:r w:rsidR="00E962EC">
        <w:rPr>
          <w:rFonts w:ascii="Times New Roman" w:hAnsi="Times New Roman" w:cs="Times New Roman"/>
          <w:sz w:val="24"/>
        </w:rPr>
        <w:t>d</w:t>
      </w:r>
      <w:r w:rsidRPr="00C10BB6">
        <w:rPr>
          <w:rFonts w:ascii="Times New Roman" w:hAnsi="Times New Roman" w:cs="Times New Roman"/>
          <w:sz w:val="24"/>
        </w:rPr>
        <w:t xml:space="preserve"> income transfer under the reform</w:t>
      </w:r>
      <w:r w:rsidR="00E962EC">
        <w:rPr>
          <w:rFonts w:ascii="Times New Roman" w:hAnsi="Times New Roman" w:cs="Times New Roman"/>
          <w:sz w:val="24"/>
        </w:rPr>
        <w:t>ed Vulnerable Women’s Benefit (VW</w:t>
      </w:r>
      <w:r w:rsidR="003657B5">
        <w:rPr>
          <w:rFonts w:ascii="Times New Roman" w:hAnsi="Times New Roman" w:cs="Times New Roman"/>
          <w:sz w:val="24"/>
        </w:rPr>
        <w:t>B)</w:t>
      </w:r>
      <w:r w:rsidRPr="00C10BB6">
        <w:rPr>
          <w:rFonts w:ascii="Times New Roman" w:hAnsi="Times New Roman" w:cs="Times New Roman"/>
          <w:sz w:val="24"/>
        </w:rPr>
        <w:t xml:space="preserve"> that provides Taka 800 per month to this group.  </w:t>
      </w:r>
    </w:p>
    <w:p w:rsidR="00FD12A9" w:rsidRPr="00C10BB6" w:rsidRDefault="003657B5" w:rsidP="00FD12A9">
      <w:pPr>
        <w:jc w:val="both"/>
        <w:rPr>
          <w:rFonts w:ascii="Times New Roman" w:hAnsi="Times New Roman" w:cs="Times New Roman"/>
          <w:sz w:val="24"/>
        </w:rPr>
      </w:pPr>
      <w:r>
        <w:rPr>
          <w:rFonts w:ascii="Times New Roman" w:hAnsi="Times New Roman" w:cs="Times New Roman"/>
          <w:sz w:val="24"/>
        </w:rPr>
        <w:t>In addition to t</w:t>
      </w:r>
      <w:r w:rsidR="00E962EC">
        <w:rPr>
          <w:rFonts w:ascii="Times New Roman" w:hAnsi="Times New Roman" w:cs="Times New Roman"/>
          <w:sz w:val="24"/>
        </w:rPr>
        <w:t>he VW</w:t>
      </w:r>
      <w:r>
        <w:rPr>
          <w:rFonts w:ascii="Times New Roman" w:hAnsi="Times New Roman" w:cs="Times New Roman"/>
          <w:sz w:val="24"/>
        </w:rPr>
        <w:t>B</w:t>
      </w:r>
      <w:r w:rsidR="00FD12A9" w:rsidRPr="00C10BB6">
        <w:rPr>
          <w:rFonts w:ascii="Times New Roman" w:hAnsi="Times New Roman" w:cs="Times New Roman"/>
          <w:sz w:val="24"/>
        </w:rPr>
        <w:t xml:space="preserve"> programme dedicated to working women, the strategy provides for </w:t>
      </w:r>
      <w:r w:rsidR="004A14C2">
        <w:rPr>
          <w:rFonts w:ascii="Times New Roman" w:hAnsi="Times New Roman" w:cs="Times New Roman"/>
          <w:sz w:val="24"/>
        </w:rPr>
        <w:t xml:space="preserve">expansion of the Maternal Health Voucher Scheme (MHVS) administered by the Ministry of Health as a part of its healthcare programme and </w:t>
      </w:r>
      <w:r w:rsidR="006D5DF1">
        <w:rPr>
          <w:rFonts w:ascii="Times New Roman" w:hAnsi="Times New Roman" w:cs="Times New Roman"/>
          <w:sz w:val="24"/>
        </w:rPr>
        <w:t xml:space="preserve">a range of </w:t>
      </w:r>
      <w:r w:rsidR="00FD12A9" w:rsidRPr="00C10BB6">
        <w:rPr>
          <w:rFonts w:ascii="Times New Roman" w:hAnsi="Times New Roman" w:cs="Times New Roman"/>
          <w:sz w:val="24"/>
        </w:rPr>
        <w:t>policy measures to facilitate the entry of women in the labour market</w:t>
      </w:r>
      <w:r w:rsidR="006D5DF1">
        <w:rPr>
          <w:rFonts w:ascii="Times New Roman" w:hAnsi="Times New Roman" w:cs="Times New Roman"/>
          <w:sz w:val="24"/>
        </w:rPr>
        <w:t xml:space="preserve">.  These include </w:t>
      </w:r>
      <w:r w:rsidR="00FD12A9" w:rsidRPr="00C10BB6">
        <w:rPr>
          <w:rFonts w:ascii="Times New Roman" w:hAnsi="Times New Roman" w:cs="Times New Roman"/>
          <w:sz w:val="24"/>
        </w:rPr>
        <w:t>provision of childcare facilities in all government offices and in formal private sector</w:t>
      </w:r>
      <w:r w:rsidR="00E962EC">
        <w:rPr>
          <w:rFonts w:ascii="Times New Roman" w:hAnsi="Times New Roman" w:cs="Times New Roman"/>
          <w:sz w:val="24"/>
        </w:rPr>
        <w:t>, as well as maternity insurance</w:t>
      </w:r>
      <w:r>
        <w:rPr>
          <w:rFonts w:ascii="Times New Roman" w:hAnsi="Times New Roman" w:cs="Times New Roman"/>
          <w:sz w:val="24"/>
        </w:rPr>
        <w:t xml:space="preserve"> through the NSIS</w:t>
      </w:r>
      <w:r w:rsidR="00FD12A9" w:rsidRPr="00C10BB6">
        <w:rPr>
          <w:rFonts w:ascii="Times New Roman" w:hAnsi="Times New Roman" w:cs="Times New Roman"/>
          <w:sz w:val="24"/>
        </w:rPr>
        <w:t>. The strategy also provides for measures to ensure that a father who abandons his child with the mothe</w:t>
      </w:r>
      <w:r w:rsidR="00E962EC">
        <w:rPr>
          <w:rFonts w:ascii="Times New Roman" w:hAnsi="Times New Roman" w:cs="Times New Roman"/>
          <w:sz w:val="24"/>
        </w:rPr>
        <w:t>r is liable to pay child maintenance</w:t>
      </w:r>
      <w:r w:rsidR="00FD12A9" w:rsidRPr="00C10BB6">
        <w:rPr>
          <w:rFonts w:ascii="Times New Roman" w:hAnsi="Times New Roman" w:cs="Times New Roman"/>
          <w:sz w:val="24"/>
        </w:rPr>
        <w:t xml:space="preserve"> as provided under the law.</w:t>
      </w:r>
    </w:p>
    <w:p w:rsidR="00FD12A9" w:rsidRPr="00E57016" w:rsidRDefault="00FD12A9" w:rsidP="00FD12A9">
      <w:pPr>
        <w:pStyle w:val="ListParagraph"/>
        <w:ind w:left="0"/>
        <w:jc w:val="both"/>
        <w:rPr>
          <w:rFonts w:ascii="Times New Roman" w:hAnsi="Times New Roman" w:cs="Times New Roman"/>
          <w:sz w:val="24"/>
          <w:szCs w:val="24"/>
        </w:rPr>
      </w:pPr>
      <w:r w:rsidRPr="00E57016">
        <w:rPr>
          <w:rFonts w:ascii="Times New Roman" w:hAnsi="Times New Roman" w:cs="Times New Roman"/>
          <w:b/>
          <w:sz w:val="24"/>
          <w:szCs w:val="24"/>
        </w:rPr>
        <w:t>Income Eligibility Criteria</w:t>
      </w:r>
      <w:r>
        <w:rPr>
          <w:rFonts w:ascii="Times New Roman" w:hAnsi="Times New Roman" w:cs="Times New Roman"/>
          <w:b/>
          <w:sz w:val="24"/>
          <w:szCs w:val="24"/>
        </w:rPr>
        <w:t xml:space="preserve">: </w:t>
      </w:r>
      <w:r>
        <w:rPr>
          <w:rFonts w:ascii="Times New Roman" w:hAnsi="Times New Roman" w:cs="Times New Roman"/>
          <w:sz w:val="24"/>
          <w:szCs w:val="24"/>
        </w:rPr>
        <w:t>The above programmes will be available to all poor and near poor population (about 60 percent of the population). Income eligibility will be det</w:t>
      </w:r>
      <w:r w:rsidR="003657B5">
        <w:rPr>
          <w:rFonts w:ascii="Times New Roman" w:hAnsi="Times New Roman" w:cs="Times New Roman"/>
          <w:sz w:val="24"/>
          <w:szCs w:val="24"/>
        </w:rPr>
        <w:t xml:space="preserve">ermined on the basis of a </w:t>
      </w:r>
      <w:r>
        <w:rPr>
          <w:rFonts w:ascii="Times New Roman" w:hAnsi="Times New Roman" w:cs="Times New Roman"/>
          <w:sz w:val="24"/>
          <w:szCs w:val="24"/>
        </w:rPr>
        <w:t>Means Test.</w:t>
      </w:r>
    </w:p>
    <w:p w:rsidR="00972731" w:rsidRDefault="00972731" w:rsidP="00FD12A9">
      <w:pPr>
        <w:jc w:val="both"/>
        <w:rPr>
          <w:rFonts w:ascii="Times New Roman" w:hAnsi="Times New Roman" w:cs="Times New Roman"/>
          <w:sz w:val="24"/>
          <w:szCs w:val="24"/>
        </w:rPr>
      </w:pPr>
      <w:r>
        <w:rPr>
          <w:rFonts w:ascii="Times New Roman" w:hAnsi="Times New Roman" w:cs="Times New Roman"/>
          <w:b/>
          <w:sz w:val="24"/>
          <w:szCs w:val="24"/>
        </w:rPr>
        <w:t xml:space="preserve">Special Programmes for the Freedom Fighters:  </w:t>
      </w:r>
      <w:r w:rsidR="00BD32FB">
        <w:rPr>
          <w:rFonts w:ascii="Times New Roman" w:hAnsi="Times New Roman" w:cs="Times New Roman"/>
          <w:sz w:val="24"/>
          <w:szCs w:val="24"/>
        </w:rPr>
        <w:t>The schemes</w:t>
      </w:r>
      <w:r>
        <w:rPr>
          <w:rFonts w:ascii="Times New Roman" w:hAnsi="Times New Roman" w:cs="Times New Roman"/>
          <w:sz w:val="24"/>
          <w:szCs w:val="24"/>
        </w:rPr>
        <w:t xml:space="preserve"> to support the freedom fighters and their families will continue</w:t>
      </w:r>
      <w:r w:rsidR="00BD32FB">
        <w:rPr>
          <w:rFonts w:ascii="Times New Roman" w:hAnsi="Times New Roman" w:cs="Times New Roman"/>
          <w:sz w:val="24"/>
          <w:szCs w:val="24"/>
        </w:rPr>
        <w:t xml:space="preserve"> under the consolidated Freedom Fighters p</w:t>
      </w:r>
      <w:r w:rsidR="0019777B">
        <w:rPr>
          <w:rFonts w:ascii="Times New Roman" w:hAnsi="Times New Roman" w:cs="Times New Roman"/>
          <w:sz w:val="24"/>
          <w:szCs w:val="24"/>
        </w:rPr>
        <w:t>rogramme</w:t>
      </w:r>
      <w:r>
        <w:rPr>
          <w:rFonts w:ascii="Times New Roman" w:hAnsi="Times New Roman" w:cs="Times New Roman"/>
          <w:sz w:val="24"/>
          <w:szCs w:val="24"/>
        </w:rPr>
        <w:t>.</w:t>
      </w:r>
    </w:p>
    <w:p w:rsidR="009D1868" w:rsidRDefault="00972731" w:rsidP="00FD12A9">
      <w:pPr>
        <w:jc w:val="both"/>
        <w:rPr>
          <w:rFonts w:ascii="Times New Roman" w:hAnsi="Times New Roman" w:cs="Times New Roman"/>
          <w:sz w:val="24"/>
          <w:szCs w:val="24"/>
        </w:rPr>
      </w:pPr>
      <w:r>
        <w:rPr>
          <w:rFonts w:ascii="Times New Roman" w:hAnsi="Times New Roman" w:cs="Times New Roman"/>
          <w:sz w:val="24"/>
          <w:szCs w:val="24"/>
        </w:rPr>
        <w:t xml:space="preserve"> </w:t>
      </w:r>
      <w:r w:rsidR="009D1868">
        <w:rPr>
          <w:rFonts w:ascii="Times New Roman" w:hAnsi="Times New Roman" w:cs="Times New Roman"/>
          <w:b/>
          <w:sz w:val="24"/>
          <w:szCs w:val="24"/>
        </w:rPr>
        <w:t>Consolidation</w:t>
      </w:r>
      <w:r w:rsidR="00FD12A9" w:rsidRPr="001F32E5">
        <w:rPr>
          <w:rFonts w:ascii="Times New Roman" w:hAnsi="Times New Roman" w:cs="Times New Roman"/>
          <w:b/>
          <w:sz w:val="24"/>
          <w:szCs w:val="24"/>
        </w:rPr>
        <w:t xml:space="preserve"> of Workfare Programmes:</w:t>
      </w:r>
      <w:r w:rsidR="00FD12A9">
        <w:rPr>
          <w:rFonts w:ascii="Times New Roman" w:hAnsi="Times New Roman" w:cs="Times New Roman"/>
          <w:b/>
          <w:color w:val="000090"/>
          <w:sz w:val="28"/>
          <w:szCs w:val="28"/>
        </w:rPr>
        <w:t xml:space="preserve"> </w:t>
      </w:r>
      <w:r w:rsidR="009D1868" w:rsidRPr="009D1868">
        <w:rPr>
          <w:rFonts w:ascii="Times New Roman" w:hAnsi="Times New Roman" w:cs="Times New Roman"/>
          <w:sz w:val="24"/>
          <w:szCs w:val="24"/>
        </w:rPr>
        <w:t>The various workfare programmes will be</w:t>
      </w:r>
      <w:r>
        <w:rPr>
          <w:rFonts w:ascii="Times New Roman" w:hAnsi="Times New Roman" w:cs="Times New Roman"/>
          <w:sz w:val="24"/>
          <w:szCs w:val="24"/>
        </w:rPr>
        <w:t xml:space="preserve"> consolidated into one </w:t>
      </w:r>
      <w:r w:rsidR="008C39C5">
        <w:rPr>
          <w:rFonts w:ascii="Times New Roman" w:hAnsi="Times New Roman" w:cs="Times New Roman"/>
          <w:sz w:val="24"/>
          <w:szCs w:val="24"/>
        </w:rPr>
        <w:t>programme within</w:t>
      </w:r>
      <w:r w:rsidR="009D1868" w:rsidRPr="009D1868">
        <w:rPr>
          <w:rFonts w:ascii="Times New Roman" w:hAnsi="Times New Roman" w:cs="Times New Roman"/>
          <w:sz w:val="24"/>
          <w:szCs w:val="24"/>
        </w:rPr>
        <w:t xml:space="preserve"> the </w:t>
      </w:r>
      <w:r w:rsidR="006D5DF1">
        <w:rPr>
          <w:rFonts w:ascii="Times New Roman" w:hAnsi="Times New Roman" w:cs="Times New Roman"/>
          <w:sz w:val="24"/>
          <w:szCs w:val="24"/>
        </w:rPr>
        <w:t>Employment Generation Programme</w:t>
      </w:r>
      <w:r w:rsidR="007262AF">
        <w:rPr>
          <w:rFonts w:ascii="Times New Roman" w:hAnsi="Times New Roman" w:cs="Times New Roman"/>
          <w:sz w:val="24"/>
          <w:szCs w:val="24"/>
        </w:rPr>
        <w:t xml:space="preserve"> </w:t>
      </w:r>
      <w:r w:rsidR="006D5DF1">
        <w:rPr>
          <w:rFonts w:ascii="Times New Roman" w:hAnsi="Times New Roman" w:cs="Times New Roman"/>
          <w:sz w:val="24"/>
          <w:szCs w:val="24"/>
        </w:rPr>
        <w:t>for the Poor</w:t>
      </w:r>
      <w:r>
        <w:rPr>
          <w:rFonts w:ascii="Times New Roman" w:hAnsi="Times New Roman" w:cs="Times New Roman"/>
          <w:sz w:val="24"/>
          <w:szCs w:val="24"/>
        </w:rPr>
        <w:t>.</w:t>
      </w:r>
    </w:p>
    <w:p w:rsidR="00FD12A9" w:rsidRPr="005458F7" w:rsidRDefault="00477A5E" w:rsidP="009D1868">
      <w:pPr>
        <w:jc w:val="both"/>
        <w:rPr>
          <w:rFonts w:ascii="Times New Roman" w:hAnsi="Times New Roman" w:cs="Times New Roman"/>
          <w:sz w:val="24"/>
          <w:szCs w:val="24"/>
        </w:rPr>
      </w:pPr>
      <w:r>
        <w:rPr>
          <w:rFonts w:ascii="Times New Roman" w:hAnsi="Times New Roman" w:cs="Times New Roman"/>
          <w:b/>
          <w:sz w:val="24"/>
          <w:szCs w:val="24"/>
        </w:rPr>
        <w:t xml:space="preserve">Phasing Away Small </w:t>
      </w:r>
      <w:r w:rsidR="00FD12A9" w:rsidRPr="00C1462D">
        <w:rPr>
          <w:rFonts w:ascii="Times New Roman" w:hAnsi="Times New Roman" w:cs="Times New Roman"/>
          <w:b/>
          <w:sz w:val="24"/>
          <w:szCs w:val="24"/>
        </w:rPr>
        <w:t>Schemes:</w:t>
      </w:r>
      <w:r w:rsidR="00FD12A9">
        <w:rPr>
          <w:rFonts w:ascii="Times New Roman" w:hAnsi="Times New Roman" w:cs="Times New Roman"/>
          <w:b/>
          <w:sz w:val="28"/>
          <w:szCs w:val="28"/>
        </w:rPr>
        <w:t xml:space="preserve"> </w:t>
      </w:r>
      <w:r w:rsidR="009D1868" w:rsidRPr="005458F7">
        <w:rPr>
          <w:rFonts w:ascii="Times New Roman" w:hAnsi="Times New Roman" w:cs="Times New Roman"/>
          <w:sz w:val="24"/>
          <w:szCs w:val="24"/>
        </w:rPr>
        <w:t>In recent years, there has been a rapid expansion in the number of small schemes</w:t>
      </w:r>
      <w:r w:rsidR="007262AF">
        <w:rPr>
          <w:rFonts w:ascii="Times New Roman" w:hAnsi="Times New Roman" w:cs="Times New Roman"/>
          <w:sz w:val="24"/>
          <w:szCs w:val="24"/>
        </w:rPr>
        <w:t>.</w:t>
      </w:r>
      <w:r w:rsidR="009D1868" w:rsidRPr="005458F7">
        <w:rPr>
          <w:rFonts w:ascii="Times New Roman" w:hAnsi="Times New Roman" w:cs="Times New Roman"/>
          <w:sz w:val="24"/>
          <w:szCs w:val="24"/>
        </w:rPr>
        <w:t xml:space="preserve"> </w:t>
      </w:r>
      <w:r w:rsidR="0019777B">
        <w:rPr>
          <w:rFonts w:ascii="Times New Roman" w:hAnsi="Times New Roman" w:cs="Times New Roman"/>
          <w:sz w:val="24"/>
          <w:szCs w:val="24"/>
        </w:rPr>
        <w:t>W</w:t>
      </w:r>
      <w:r w:rsidR="009D1868">
        <w:rPr>
          <w:rFonts w:ascii="Times New Roman" w:hAnsi="Times New Roman" w:cs="Times New Roman"/>
          <w:sz w:val="24"/>
          <w:szCs w:val="24"/>
        </w:rPr>
        <w:t xml:space="preserve">ith the formulation of core programmes of the NSPS, </w:t>
      </w:r>
      <w:r w:rsidR="009D1868" w:rsidRPr="005458F7">
        <w:rPr>
          <w:rFonts w:ascii="Times New Roman" w:hAnsi="Times New Roman" w:cs="Times New Roman"/>
          <w:sz w:val="24"/>
          <w:szCs w:val="24"/>
        </w:rPr>
        <w:t xml:space="preserve">it is </w:t>
      </w:r>
      <w:r w:rsidR="009D1868">
        <w:rPr>
          <w:rFonts w:ascii="Times New Roman" w:hAnsi="Times New Roman" w:cs="Times New Roman"/>
          <w:sz w:val="24"/>
          <w:szCs w:val="24"/>
        </w:rPr>
        <w:t xml:space="preserve">important to phase away these multiple small programmes over the next three years.  Each sponsoring </w:t>
      </w:r>
      <w:r>
        <w:rPr>
          <w:rFonts w:ascii="Times New Roman" w:hAnsi="Times New Roman" w:cs="Times New Roman"/>
          <w:sz w:val="24"/>
          <w:szCs w:val="24"/>
        </w:rPr>
        <w:t xml:space="preserve">Ministry </w:t>
      </w:r>
      <w:r w:rsidR="009D1868">
        <w:rPr>
          <w:rFonts w:ascii="Times New Roman" w:hAnsi="Times New Roman" w:cs="Times New Roman"/>
          <w:sz w:val="24"/>
          <w:szCs w:val="24"/>
        </w:rPr>
        <w:t>will be responsible for phasing away these program</w:t>
      </w:r>
      <w:r w:rsidR="0019777B">
        <w:rPr>
          <w:rFonts w:ascii="Times New Roman" w:hAnsi="Times New Roman" w:cs="Times New Roman"/>
          <w:sz w:val="24"/>
          <w:szCs w:val="24"/>
        </w:rPr>
        <w:t xml:space="preserve">mes unless a </w:t>
      </w:r>
      <w:r w:rsidR="009D1868">
        <w:rPr>
          <w:rFonts w:ascii="Times New Roman" w:hAnsi="Times New Roman" w:cs="Times New Roman"/>
          <w:sz w:val="24"/>
          <w:szCs w:val="24"/>
        </w:rPr>
        <w:t>co</w:t>
      </w:r>
      <w:r>
        <w:rPr>
          <w:rFonts w:ascii="Times New Roman" w:hAnsi="Times New Roman" w:cs="Times New Roman"/>
          <w:sz w:val="24"/>
          <w:szCs w:val="24"/>
        </w:rPr>
        <w:t xml:space="preserve">mpelling case for continuing a </w:t>
      </w:r>
      <w:r w:rsidR="009D1868">
        <w:rPr>
          <w:rFonts w:ascii="Times New Roman" w:hAnsi="Times New Roman" w:cs="Times New Roman"/>
          <w:sz w:val="24"/>
          <w:szCs w:val="24"/>
        </w:rPr>
        <w:t>programme</w:t>
      </w:r>
      <w:r w:rsidR="0019777B">
        <w:rPr>
          <w:rFonts w:ascii="Times New Roman" w:hAnsi="Times New Roman" w:cs="Times New Roman"/>
          <w:sz w:val="24"/>
          <w:szCs w:val="24"/>
        </w:rPr>
        <w:t xml:space="preserve"> can be made</w:t>
      </w:r>
      <w:r w:rsidR="009D1868">
        <w:rPr>
          <w:rFonts w:ascii="Times New Roman" w:hAnsi="Times New Roman" w:cs="Times New Roman"/>
          <w:sz w:val="24"/>
          <w:szCs w:val="24"/>
        </w:rPr>
        <w:t>. The proposal for continuing a programme must be prepared and submitted to GED of the Planning Commission by December 2014 for cross checking its consistency with the N</w:t>
      </w:r>
      <w:r w:rsidR="008C39C5">
        <w:rPr>
          <w:rFonts w:ascii="Times New Roman" w:hAnsi="Times New Roman" w:cs="Times New Roman"/>
          <w:sz w:val="24"/>
          <w:szCs w:val="24"/>
        </w:rPr>
        <w:t>SPS and the additional</w:t>
      </w:r>
      <w:r w:rsidR="009D1868">
        <w:rPr>
          <w:rFonts w:ascii="Times New Roman" w:hAnsi="Times New Roman" w:cs="Times New Roman"/>
          <w:sz w:val="24"/>
          <w:szCs w:val="24"/>
        </w:rPr>
        <w:t xml:space="preserve"> value of the programme in the context of the NSPS.  GED will submit its recommendation to the Cabinet by March 2015</w:t>
      </w:r>
    </w:p>
    <w:p w:rsidR="00FD12A9" w:rsidRDefault="00C3726B" w:rsidP="00C3726B">
      <w:pPr>
        <w:jc w:val="both"/>
        <w:rPr>
          <w:rFonts w:ascii="Times New Roman" w:hAnsi="Times New Roman" w:cs="Times New Roman"/>
          <w:sz w:val="24"/>
          <w:szCs w:val="24"/>
        </w:rPr>
      </w:pPr>
      <w:r>
        <w:rPr>
          <w:rFonts w:ascii="Times New Roman" w:hAnsi="Times New Roman" w:cs="Times New Roman"/>
          <w:b/>
          <w:sz w:val="24"/>
          <w:szCs w:val="24"/>
        </w:rPr>
        <w:t xml:space="preserve">Consolidation </w:t>
      </w:r>
      <w:r w:rsidR="00637599">
        <w:rPr>
          <w:rFonts w:ascii="Times New Roman" w:hAnsi="Times New Roman" w:cs="Times New Roman"/>
          <w:b/>
          <w:sz w:val="24"/>
          <w:szCs w:val="24"/>
        </w:rPr>
        <w:t>of Food Transfer</w:t>
      </w:r>
      <w:r w:rsidR="00FD12A9" w:rsidRPr="00C1462D">
        <w:rPr>
          <w:rFonts w:ascii="Times New Roman" w:hAnsi="Times New Roman" w:cs="Times New Roman"/>
          <w:b/>
          <w:sz w:val="24"/>
          <w:szCs w:val="24"/>
        </w:rPr>
        <w:t xml:space="preserve"> Programmes:</w:t>
      </w:r>
      <w:r w:rsidR="00FD12A9" w:rsidRPr="00680B17">
        <w:rPr>
          <w:rFonts w:ascii="Times New Roman" w:hAnsi="Times New Roman" w:cs="Times New Roman"/>
          <w:sz w:val="24"/>
          <w:szCs w:val="28"/>
        </w:rPr>
        <w:t xml:space="preserve"> </w:t>
      </w:r>
      <w:r>
        <w:rPr>
          <w:rFonts w:ascii="Times New Roman" w:hAnsi="Times New Roman" w:cs="Times New Roman"/>
          <w:sz w:val="24"/>
          <w:szCs w:val="24"/>
        </w:rPr>
        <w:t xml:space="preserve">The Government will convert all food-based transfer programmes that are a part of the NSPS into cash transfers. </w:t>
      </w:r>
      <w:r w:rsidR="00637599">
        <w:rPr>
          <w:rFonts w:ascii="Times New Roman" w:hAnsi="Times New Roman" w:cs="Times New Roman"/>
          <w:sz w:val="24"/>
          <w:szCs w:val="24"/>
        </w:rPr>
        <w:t xml:space="preserve">As indicated above, </w:t>
      </w:r>
      <w:r>
        <w:rPr>
          <w:rFonts w:ascii="Times New Roman" w:hAnsi="Times New Roman" w:cs="Times New Roman"/>
          <w:sz w:val="24"/>
          <w:szCs w:val="24"/>
        </w:rPr>
        <w:t>all workfare</w:t>
      </w:r>
      <w:r w:rsidR="00637599">
        <w:rPr>
          <w:rFonts w:ascii="Times New Roman" w:hAnsi="Times New Roman" w:cs="Times New Roman"/>
          <w:sz w:val="24"/>
          <w:szCs w:val="24"/>
        </w:rPr>
        <w:t xml:space="preserve">-based food programmes will be converted </w:t>
      </w:r>
      <w:r>
        <w:rPr>
          <w:rFonts w:ascii="Times New Roman" w:hAnsi="Times New Roman" w:cs="Times New Roman"/>
          <w:sz w:val="24"/>
          <w:szCs w:val="24"/>
        </w:rPr>
        <w:t xml:space="preserve">into one consolidated </w:t>
      </w:r>
      <w:r w:rsidR="00637599">
        <w:rPr>
          <w:rFonts w:ascii="Times New Roman" w:hAnsi="Times New Roman" w:cs="Times New Roman"/>
          <w:sz w:val="24"/>
          <w:szCs w:val="24"/>
        </w:rPr>
        <w:t xml:space="preserve">cash-based workfare </w:t>
      </w:r>
      <w:r>
        <w:rPr>
          <w:rFonts w:ascii="Times New Roman" w:hAnsi="Times New Roman" w:cs="Times New Roman"/>
          <w:sz w:val="24"/>
          <w:szCs w:val="24"/>
        </w:rPr>
        <w:t>programme under EGPP. The transfer of food during disaster</w:t>
      </w:r>
      <w:r w:rsidR="00637599">
        <w:rPr>
          <w:rFonts w:ascii="Times New Roman" w:hAnsi="Times New Roman" w:cs="Times New Roman"/>
          <w:sz w:val="24"/>
          <w:szCs w:val="24"/>
        </w:rPr>
        <w:t>s</w:t>
      </w:r>
      <w:r>
        <w:rPr>
          <w:rFonts w:ascii="Times New Roman" w:hAnsi="Times New Roman" w:cs="Times New Roman"/>
          <w:sz w:val="24"/>
          <w:szCs w:val="24"/>
        </w:rPr>
        <w:t xml:space="preserve"> will continue as a disaster management response as necessary under the management of the Ministry of Disaster Management but not as a Social Protection scheme. The only Food Programme that will continue under the NSPS is the Open Market Sales (OMS) managed by the Ministry of Food.  The reform of the food security programme will be implemented over a three year period.</w:t>
      </w:r>
    </w:p>
    <w:p w:rsidR="0019777B" w:rsidRPr="0019777B" w:rsidRDefault="0019777B" w:rsidP="00C3726B">
      <w:pPr>
        <w:jc w:val="both"/>
        <w:rPr>
          <w:rFonts w:ascii="Times New Roman" w:hAnsi="Times New Roman" w:cs="Times New Roman"/>
          <w:sz w:val="24"/>
          <w:szCs w:val="24"/>
        </w:rPr>
      </w:pPr>
      <w:r>
        <w:rPr>
          <w:rFonts w:ascii="Times New Roman" w:hAnsi="Times New Roman" w:cs="Times New Roman"/>
          <w:b/>
          <w:sz w:val="24"/>
          <w:szCs w:val="24"/>
        </w:rPr>
        <w:t>Summary</w:t>
      </w:r>
      <w:r w:rsidRPr="0019777B">
        <w:rPr>
          <w:rFonts w:ascii="Times New Roman" w:hAnsi="Times New Roman" w:cs="Times New Roman"/>
          <w:b/>
          <w:sz w:val="24"/>
          <w:szCs w:val="24"/>
        </w:rPr>
        <w:t xml:space="preserve"> of Reformed NSPS: </w:t>
      </w:r>
      <w:r>
        <w:rPr>
          <w:rFonts w:ascii="Times New Roman" w:hAnsi="Times New Roman" w:cs="Times New Roman"/>
          <w:sz w:val="24"/>
          <w:szCs w:val="24"/>
        </w:rPr>
        <w:t xml:space="preserve"> The implementation of these reforms will replace 95 programmes with 8 programmes: 5 life-cycle based, one special programme for freedom fighters, one workfare programme under EGPP and one food distribution programme under OMS.</w:t>
      </w:r>
    </w:p>
    <w:p w:rsidR="00FD12A9" w:rsidRPr="00DE3C6C" w:rsidRDefault="00FD12A9" w:rsidP="00FD12A9">
      <w:pPr>
        <w:pStyle w:val="ListParagraph"/>
        <w:ind w:left="0"/>
        <w:rPr>
          <w:rFonts w:ascii="Times New Roman" w:hAnsi="Times New Roman" w:cs="Times New Roman"/>
          <w:b/>
          <w:color w:val="1F497D" w:themeColor="text2"/>
          <w:sz w:val="24"/>
          <w:szCs w:val="24"/>
        </w:rPr>
      </w:pPr>
      <w:r w:rsidRPr="00DE3C6C">
        <w:rPr>
          <w:rFonts w:ascii="Times New Roman" w:hAnsi="Times New Roman" w:cs="Times New Roman"/>
          <w:b/>
          <w:color w:val="1F497D" w:themeColor="text2"/>
          <w:sz w:val="24"/>
          <w:szCs w:val="24"/>
        </w:rPr>
        <w:t xml:space="preserve">G. Financing </w:t>
      </w:r>
      <w:r w:rsidR="00637599">
        <w:rPr>
          <w:rFonts w:ascii="Times New Roman" w:hAnsi="Times New Roman" w:cs="Times New Roman"/>
          <w:b/>
          <w:color w:val="1F497D" w:themeColor="text2"/>
          <w:sz w:val="24"/>
          <w:szCs w:val="24"/>
        </w:rPr>
        <w:t xml:space="preserve">the </w:t>
      </w:r>
      <w:r w:rsidRPr="00DE3C6C">
        <w:rPr>
          <w:rFonts w:ascii="Times New Roman" w:hAnsi="Times New Roman" w:cs="Times New Roman"/>
          <w:b/>
          <w:color w:val="1F497D" w:themeColor="text2"/>
          <w:sz w:val="24"/>
          <w:szCs w:val="24"/>
        </w:rPr>
        <w:t>NSPS</w:t>
      </w:r>
    </w:p>
    <w:p w:rsidR="00FD12A9" w:rsidRPr="00C10BB6" w:rsidRDefault="007F3946" w:rsidP="00FD12A9">
      <w:pPr>
        <w:jc w:val="both"/>
        <w:rPr>
          <w:rFonts w:ascii="Times New Roman" w:hAnsi="Times New Roman" w:cs="Times New Roman"/>
          <w:sz w:val="24"/>
        </w:rPr>
      </w:pPr>
      <w:r>
        <w:rPr>
          <w:rFonts w:ascii="Times New Roman" w:hAnsi="Times New Roman" w:cs="Times New Roman"/>
          <w:sz w:val="24"/>
        </w:rPr>
        <w:t xml:space="preserve">The </w:t>
      </w:r>
      <w:r>
        <w:rPr>
          <w:rFonts w:ascii="Times New Roman" w:hAnsi="Times New Roman" w:cs="Times New Roman"/>
          <w:sz w:val="24"/>
          <w:szCs w:val="24"/>
        </w:rPr>
        <w:t xml:space="preserve">full financing of the NSPS programme is based on cost sharing arrangements between the government and the private sector. The tax-financed component is only one part of the NSPS financing; the other part is financed by the private sector based on social insurance and employment based regulations.  </w:t>
      </w:r>
      <w:r w:rsidR="00FD12A9" w:rsidRPr="00C10BB6">
        <w:rPr>
          <w:rFonts w:ascii="Times New Roman" w:hAnsi="Times New Roman" w:cs="Times New Roman"/>
          <w:sz w:val="24"/>
        </w:rPr>
        <w:t xml:space="preserve">One fundamental policy question is whether the </w:t>
      </w:r>
      <w:r>
        <w:rPr>
          <w:rFonts w:ascii="Times New Roman" w:hAnsi="Times New Roman" w:cs="Times New Roman"/>
          <w:sz w:val="24"/>
        </w:rPr>
        <w:t>tax-financed component of</w:t>
      </w:r>
      <w:r w:rsidR="00FD12A9" w:rsidRPr="00C10BB6">
        <w:rPr>
          <w:rFonts w:ascii="Times New Roman" w:hAnsi="Times New Roman" w:cs="Times New Roman"/>
          <w:sz w:val="24"/>
        </w:rPr>
        <w:t xml:space="preserve"> the NSPS is affordable in terms of available budgetary resources. The financing assumption is based on keeping the spending on SPP constant as a share of GDP at the current level (2.2 percent of GDP).  This is a conservative assumption because </w:t>
      </w:r>
      <w:r w:rsidR="00056F2C">
        <w:rPr>
          <w:rFonts w:ascii="Times New Roman" w:hAnsi="Times New Roman" w:cs="Times New Roman"/>
          <w:sz w:val="24"/>
        </w:rPr>
        <w:t xml:space="preserve">it was envisaged in the SFYP that </w:t>
      </w:r>
      <w:r w:rsidR="00FD12A9" w:rsidRPr="00C10BB6">
        <w:rPr>
          <w:rFonts w:ascii="Times New Roman" w:hAnsi="Times New Roman" w:cs="Times New Roman"/>
          <w:sz w:val="24"/>
        </w:rPr>
        <w:t xml:space="preserve">the share of SPP spending </w:t>
      </w:r>
      <w:r w:rsidR="00056F2C">
        <w:rPr>
          <w:rFonts w:ascii="Times New Roman" w:hAnsi="Times New Roman" w:cs="Times New Roman"/>
          <w:sz w:val="24"/>
        </w:rPr>
        <w:t xml:space="preserve">will grow </w:t>
      </w:r>
      <w:r w:rsidR="00FD12A9" w:rsidRPr="00C10BB6">
        <w:rPr>
          <w:rFonts w:ascii="Times New Roman" w:hAnsi="Times New Roman" w:cs="Times New Roman"/>
          <w:sz w:val="24"/>
        </w:rPr>
        <w:t>from 2.2 percent of GDP to 3.0 perce</w:t>
      </w:r>
      <w:r w:rsidR="00056F2C">
        <w:rPr>
          <w:rFonts w:ascii="Times New Roman" w:hAnsi="Times New Roman" w:cs="Times New Roman"/>
          <w:sz w:val="24"/>
        </w:rPr>
        <w:t xml:space="preserve">nt by the end of the Plan period </w:t>
      </w:r>
      <w:r w:rsidR="00FD12A9" w:rsidRPr="00C10BB6">
        <w:rPr>
          <w:rFonts w:ascii="Times New Roman" w:hAnsi="Times New Roman" w:cs="Times New Roman"/>
          <w:sz w:val="24"/>
        </w:rPr>
        <w:t xml:space="preserve">(FY15).  Two financing scenarios are illustrated depending upon assumptions of the rate of growth of real GDP.  The Base Case assumes that GDP will continue to grow at an average rate of 6 percent per year, as presently. The Low Case Scenario assumes, more conservatively, that the average GDP growth rate will fall to 5 percent as during the 1990s.  </w:t>
      </w:r>
    </w:p>
    <w:p w:rsidR="00602A3D" w:rsidRPr="00AA2374" w:rsidRDefault="00602A3D" w:rsidP="00602A3D">
      <w:pPr>
        <w:jc w:val="both"/>
        <w:rPr>
          <w:rFonts w:ascii="Times New Roman" w:hAnsi="Times New Roman" w:cs="Times New Roman"/>
          <w:sz w:val="24"/>
        </w:rPr>
      </w:pPr>
      <w:r w:rsidRPr="00AA2374">
        <w:rPr>
          <w:rFonts w:ascii="Times New Roman" w:hAnsi="Times New Roman" w:cs="Times New Roman"/>
          <w:sz w:val="24"/>
        </w:rPr>
        <w:t>In the Base Case, the available resources are broadly consistent with required resources.  There</w:t>
      </w:r>
      <w:r>
        <w:rPr>
          <w:rFonts w:ascii="Times New Roman" w:hAnsi="Times New Roman" w:cs="Times New Roman"/>
          <w:sz w:val="24"/>
        </w:rPr>
        <w:t xml:space="preserve"> is a small gap in the first three</w:t>
      </w:r>
      <w:r w:rsidRPr="00AA2374">
        <w:rPr>
          <w:rFonts w:ascii="Times New Roman" w:hAnsi="Times New Roman" w:cs="Times New Roman"/>
          <w:sz w:val="24"/>
        </w:rPr>
        <w:t xml:space="preserve"> years after the introduction of the reform programme in FY2015-16. These ga</w:t>
      </w:r>
      <w:r>
        <w:rPr>
          <w:rFonts w:ascii="Times New Roman" w:hAnsi="Times New Roman" w:cs="Times New Roman"/>
          <w:sz w:val="24"/>
        </w:rPr>
        <w:t>ps are modest. It amounts to 0.4</w:t>
      </w:r>
      <w:r w:rsidRPr="00AA2374">
        <w:rPr>
          <w:rFonts w:ascii="Times New Roman" w:hAnsi="Times New Roman" w:cs="Times New Roman"/>
          <w:sz w:val="24"/>
        </w:rPr>
        <w:t xml:space="preserve"> </w:t>
      </w:r>
      <w:r>
        <w:rPr>
          <w:rFonts w:ascii="Times New Roman" w:hAnsi="Times New Roman" w:cs="Times New Roman"/>
          <w:sz w:val="24"/>
        </w:rPr>
        <w:t>percent of GDP, which is Taka 60</w:t>
      </w:r>
      <w:r w:rsidRPr="00AA2374">
        <w:rPr>
          <w:rFonts w:ascii="Times New Roman" w:hAnsi="Times New Roman" w:cs="Times New Roman"/>
          <w:sz w:val="24"/>
        </w:rPr>
        <w:t xml:space="preserve"> billion, in FY2015-16 and declines 0.2 </w:t>
      </w:r>
      <w:r>
        <w:rPr>
          <w:rFonts w:ascii="Times New Roman" w:hAnsi="Times New Roman" w:cs="Times New Roman"/>
          <w:sz w:val="24"/>
        </w:rPr>
        <w:t>percent of GDP, which is Taka 37</w:t>
      </w:r>
      <w:r w:rsidRPr="00AA2374">
        <w:rPr>
          <w:rFonts w:ascii="Times New Roman" w:hAnsi="Times New Roman" w:cs="Times New Roman"/>
          <w:sz w:val="24"/>
        </w:rPr>
        <w:t xml:space="preserve"> billion, in FY16-17.  The financin</w:t>
      </w:r>
      <w:r>
        <w:rPr>
          <w:rFonts w:ascii="Times New Roman" w:hAnsi="Times New Roman" w:cs="Times New Roman"/>
          <w:sz w:val="24"/>
        </w:rPr>
        <w:t xml:space="preserve">g gap </w:t>
      </w:r>
      <w:r w:rsidRPr="00AA2374">
        <w:rPr>
          <w:rFonts w:ascii="Times New Roman" w:hAnsi="Times New Roman" w:cs="Times New Roman"/>
          <w:sz w:val="24"/>
        </w:rPr>
        <w:t>turns into a surplus in FY18-19.  This surplus grows substantially from FY 20-21 and beyon</w:t>
      </w:r>
      <w:r>
        <w:rPr>
          <w:rFonts w:ascii="Times New Roman" w:hAnsi="Times New Roman" w:cs="Times New Roman"/>
          <w:sz w:val="24"/>
        </w:rPr>
        <w:t xml:space="preserve">d. </w:t>
      </w:r>
      <w:r w:rsidRPr="00AA2374">
        <w:rPr>
          <w:rFonts w:ascii="Times New Roman" w:hAnsi="Times New Roman" w:cs="Times New Roman"/>
          <w:sz w:val="24"/>
        </w:rPr>
        <w:t>The financing balance outcome in the Low Case is broadly similar to the result in the Base Case. The gap is initially a bit higher, although still modest, and the gap disappears in FY18-19. As in the Base Case the surplus builds up after FY20-21.</w:t>
      </w:r>
    </w:p>
    <w:p w:rsidR="00FD12A9" w:rsidRPr="00C10BB6" w:rsidRDefault="00FD12A9" w:rsidP="00FD12A9">
      <w:pPr>
        <w:jc w:val="both"/>
        <w:rPr>
          <w:rFonts w:ascii="Times New Roman" w:hAnsi="Times New Roman" w:cs="Times New Roman"/>
          <w:sz w:val="24"/>
        </w:rPr>
      </w:pPr>
      <w:r w:rsidRPr="00C10BB6">
        <w:rPr>
          <w:rFonts w:ascii="Times New Roman" w:hAnsi="Times New Roman" w:cs="Times New Roman"/>
          <w:sz w:val="24"/>
        </w:rPr>
        <w:t xml:space="preserve">These results are very comforting for a number of reasons. </w:t>
      </w:r>
    </w:p>
    <w:p w:rsidR="007A1AFC" w:rsidRPr="000003FF" w:rsidRDefault="007A1AFC" w:rsidP="007A1AFC">
      <w:pPr>
        <w:pStyle w:val="ListParagraph"/>
        <w:numPr>
          <w:ilvl w:val="0"/>
          <w:numId w:val="47"/>
        </w:numPr>
        <w:ind w:left="360"/>
        <w:jc w:val="both"/>
        <w:rPr>
          <w:rFonts w:ascii="Times New Roman" w:hAnsi="Times New Roman" w:cs="Times New Roman"/>
          <w:sz w:val="24"/>
        </w:rPr>
      </w:pPr>
      <w:r w:rsidRPr="000003FF">
        <w:rPr>
          <w:rFonts w:ascii="Times New Roman" w:hAnsi="Times New Roman" w:cs="Times New Roman"/>
          <w:sz w:val="24"/>
          <w:szCs w:val="24"/>
        </w:rPr>
        <w:t xml:space="preserve">First, </w:t>
      </w:r>
      <w:r>
        <w:rPr>
          <w:rFonts w:ascii="Times New Roman" w:hAnsi="Times New Roman" w:cs="Times New Roman"/>
          <w:sz w:val="24"/>
          <w:szCs w:val="24"/>
        </w:rPr>
        <w:t>the SP reform programme is</w:t>
      </w:r>
      <w:r w:rsidRPr="000003FF">
        <w:rPr>
          <w:rFonts w:ascii="Times New Roman" w:hAnsi="Times New Roman" w:cs="Times New Roman"/>
          <w:sz w:val="24"/>
          <w:szCs w:val="24"/>
        </w:rPr>
        <w:t xml:space="preserve"> financeable</w:t>
      </w:r>
      <w:r>
        <w:rPr>
          <w:rFonts w:ascii="Times New Roman" w:hAnsi="Times New Roman" w:cs="Times New Roman"/>
          <w:sz w:val="24"/>
          <w:szCs w:val="24"/>
        </w:rPr>
        <w:t xml:space="preserve"> even under conservative financing availability assumptions.</w:t>
      </w:r>
      <w:r w:rsidRPr="000003FF">
        <w:rPr>
          <w:rFonts w:ascii="Times New Roman" w:hAnsi="Times New Roman" w:cs="Times New Roman"/>
          <w:sz w:val="24"/>
          <w:szCs w:val="24"/>
        </w:rPr>
        <w:t xml:space="preserve"> The </w:t>
      </w:r>
      <w:r>
        <w:rPr>
          <w:rFonts w:ascii="Times New Roman" w:hAnsi="Times New Roman" w:cs="Times New Roman"/>
          <w:sz w:val="24"/>
          <w:szCs w:val="24"/>
        </w:rPr>
        <w:t>small gap in FY15-16 through FY17-18</w:t>
      </w:r>
      <w:r w:rsidRPr="000003FF">
        <w:rPr>
          <w:rFonts w:ascii="Times New Roman" w:hAnsi="Times New Roman" w:cs="Times New Roman"/>
          <w:sz w:val="24"/>
          <w:szCs w:val="24"/>
        </w:rPr>
        <w:t xml:space="preserve"> could be easily covered by reducing by a modest amount the nearly 1 percent of GDP allocated to</w:t>
      </w:r>
      <w:r>
        <w:rPr>
          <w:rFonts w:ascii="Times New Roman" w:hAnsi="Times New Roman" w:cs="Times New Roman"/>
          <w:sz w:val="24"/>
          <w:szCs w:val="24"/>
        </w:rPr>
        <w:t xml:space="preserve"> workfare, OMS and small</w:t>
      </w:r>
      <w:r w:rsidRPr="000003FF">
        <w:rPr>
          <w:rFonts w:ascii="Times New Roman" w:hAnsi="Times New Roman" w:cs="Times New Roman"/>
          <w:sz w:val="24"/>
          <w:szCs w:val="24"/>
        </w:rPr>
        <w:t xml:space="preserve"> programmes.  The strategy requires that these programmes should be </w:t>
      </w:r>
      <w:r>
        <w:rPr>
          <w:rFonts w:ascii="Times New Roman" w:hAnsi="Times New Roman" w:cs="Times New Roman"/>
          <w:sz w:val="24"/>
          <w:szCs w:val="24"/>
        </w:rPr>
        <w:t xml:space="preserve">consolidated, which should allow </w:t>
      </w:r>
      <w:r w:rsidRPr="000003FF">
        <w:rPr>
          <w:rFonts w:ascii="Times New Roman" w:hAnsi="Times New Roman" w:cs="Times New Roman"/>
          <w:sz w:val="24"/>
          <w:szCs w:val="24"/>
        </w:rPr>
        <w:t xml:space="preserve">for some saving that could be shifted to the life cycle programmes to finance </w:t>
      </w:r>
      <w:r>
        <w:rPr>
          <w:rFonts w:ascii="Times New Roman" w:hAnsi="Times New Roman" w:cs="Times New Roman"/>
          <w:sz w:val="24"/>
          <w:szCs w:val="24"/>
        </w:rPr>
        <w:t>the gaps in the first three years</w:t>
      </w:r>
      <w:r w:rsidRPr="000003FF">
        <w:rPr>
          <w:rFonts w:ascii="Times New Roman" w:hAnsi="Times New Roman" w:cs="Times New Roman"/>
          <w:sz w:val="24"/>
          <w:szCs w:val="24"/>
        </w:rPr>
        <w:t>.</w:t>
      </w:r>
      <w:r>
        <w:rPr>
          <w:rFonts w:ascii="Times New Roman" w:hAnsi="Times New Roman" w:cs="Times New Roman"/>
          <w:sz w:val="24"/>
          <w:szCs w:val="24"/>
        </w:rPr>
        <w:t xml:space="preserve">  Additionally, a phased implementation approach in the first three years will also allow for cost saving.</w:t>
      </w:r>
    </w:p>
    <w:p w:rsidR="007A1AFC" w:rsidRDefault="007A1AFC" w:rsidP="007A1AFC">
      <w:pPr>
        <w:pStyle w:val="ListParagraph"/>
        <w:numPr>
          <w:ilvl w:val="0"/>
          <w:numId w:val="43"/>
        </w:numPr>
        <w:ind w:left="360"/>
        <w:jc w:val="both"/>
        <w:rPr>
          <w:rFonts w:ascii="Times New Roman" w:hAnsi="Times New Roman" w:cs="Times New Roman"/>
          <w:sz w:val="24"/>
          <w:szCs w:val="24"/>
        </w:rPr>
      </w:pPr>
      <w:r>
        <w:rPr>
          <w:rFonts w:ascii="Times New Roman" w:hAnsi="Times New Roman" w:cs="Times New Roman"/>
          <w:sz w:val="24"/>
          <w:szCs w:val="24"/>
        </w:rPr>
        <w:t xml:space="preserve">Second, the recommended costing is broadly consistent with a low case financing environment as well.  Once again, only some modest transfer of resources from the workfare, food security and miscellaneous programmes will be required. </w:t>
      </w:r>
    </w:p>
    <w:p w:rsidR="007A1AFC" w:rsidRDefault="007A1AFC" w:rsidP="007A1AFC">
      <w:pPr>
        <w:pStyle w:val="ListParagraph"/>
        <w:numPr>
          <w:ilvl w:val="0"/>
          <w:numId w:val="43"/>
        </w:numPr>
        <w:ind w:left="360"/>
        <w:jc w:val="both"/>
        <w:rPr>
          <w:rFonts w:ascii="Times New Roman" w:hAnsi="Times New Roman" w:cs="Times New Roman"/>
          <w:sz w:val="24"/>
          <w:szCs w:val="24"/>
        </w:rPr>
      </w:pPr>
      <w:r>
        <w:rPr>
          <w:rFonts w:ascii="Times New Roman" w:hAnsi="Times New Roman" w:cs="Times New Roman"/>
          <w:sz w:val="24"/>
          <w:szCs w:val="24"/>
        </w:rPr>
        <w:t xml:space="preserve"> Third, the projections over the longer-term show that the suggested NSPS is fully consistent with the changing demographics of an aging population and a declining young age cohort. </w:t>
      </w:r>
    </w:p>
    <w:p w:rsidR="007A1AFC" w:rsidRDefault="007A1AFC" w:rsidP="007A1AFC">
      <w:pPr>
        <w:pStyle w:val="ListParagraph"/>
        <w:numPr>
          <w:ilvl w:val="0"/>
          <w:numId w:val="43"/>
        </w:numPr>
        <w:ind w:left="360"/>
        <w:jc w:val="both"/>
        <w:rPr>
          <w:rFonts w:ascii="Times New Roman" w:hAnsi="Times New Roman" w:cs="Times New Roman"/>
          <w:sz w:val="24"/>
          <w:szCs w:val="24"/>
        </w:rPr>
      </w:pPr>
      <w:r>
        <w:rPr>
          <w:rFonts w:ascii="Times New Roman" w:hAnsi="Times New Roman" w:cs="Times New Roman"/>
          <w:sz w:val="24"/>
          <w:szCs w:val="24"/>
        </w:rPr>
        <w:t xml:space="preserve">Finally, with unchanged benefits, a substantial surplus builds up after FY20 in </w:t>
      </w:r>
      <w:r w:rsidR="002F4822">
        <w:rPr>
          <w:rFonts w:ascii="Times New Roman" w:hAnsi="Times New Roman" w:cs="Times New Roman"/>
          <w:sz w:val="24"/>
          <w:szCs w:val="24"/>
        </w:rPr>
        <w:t xml:space="preserve">both </w:t>
      </w:r>
      <w:r>
        <w:rPr>
          <w:rFonts w:ascii="Times New Roman" w:hAnsi="Times New Roman" w:cs="Times New Roman"/>
          <w:sz w:val="24"/>
          <w:szCs w:val="24"/>
        </w:rPr>
        <w:t xml:space="preserve">scenarios. The surplus would be </w:t>
      </w:r>
      <w:r w:rsidR="002F4822">
        <w:rPr>
          <w:rFonts w:ascii="Times New Roman" w:hAnsi="Times New Roman" w:cs="Times New Roman"/>
          <w:sz w:val="24"/>
          <w:szCs w:val="24"/>
        </w:rPr>
        <w:t xml:space="preserve">even </w:t>
      </w:r>
      <w:r>
        <w:rPr>
          <w:rFonts w:ascii="Times New Roman" w:hAnsi="Times New Roman" w:cs="Times New Roman"/>
          <w:sz w:val="24"/>
          <w:szCs w:val="24"/>
        </w:rPr>
        <w:t xml:space="preserve">larger under a high case growth scenario of 7-8 percent per year. These suggest that the Government would be able to re-examine the benefit levels for possible increases to meet the social protection requirements of the poor.  The Government could also re-examine the need to extend coverage for selected life cycle programmes, such as </w:t>
      </w:r>
      <w:r w:rsidR="00C24E7E">
        <w:rPr>
          <w:rFonts w:ascii="Times New Roman" w:hAnsi="Times New Roman" w:cs="Times New Roman"/>
          <w:sz w:val="24"/>
          <w:szCs w:val="24"/>
        </w:rPr>
        <w:t xml:space="preserve">a </w:t>
      </w:r>
      <w:r>
        <w:rPr>
          <w:rFonts w:ascii="Times New Roman" w:hAnsi="Times New Roman" w:cs="Times New Roman"/>
          <w:sz w:val="24"/>
          <w:szCs w:val="24"/>
        </w:rPr>
        <w:t>old age allowance, child benefit and disability benefit, to a higher percentage of population (say 80 percent) to ensure that those poor who get excluded due to identification errors are now included.</w:t>
      </w:r>
    </w:p>
    <w:p w:rsidR="007A1AFC" w:rsidRPr="002F4822" w:rsidRDefault="007A1AFC" w:rsidP="007A1AFC">
      <w:pPr>
        <w:pStyle w:val="ListParagraph"/>
        <w:ind w:left="360"/>
        <w:jc w:val="both"/>
        <w:rPr>
          <w:rFonts w:ascii="Times New Roman" w:hAnsi="Times New Roman" w:cs="Times New Roman"/>
          <w:sz w:val="10"/>
          <w:szCs w:val="24"/>
        </w:rPr>
      </w:pPr>
    </w:p>
    <w:p w:rsidR="00FD12A9" w:rsidRDefault="00FD12A9" w:rsidP="00FD12A9">
      <w:pPr>
        <w:jc w:val="both"/>
        <w:rPr>
          <w:rFonts w:ascii="Times New Roman" w:hAnsi="Times New Roman" w:cs="Times New Roman"/>
          <w:sz w:val="24"/>
          <w:szCs w:val="24"/>
        </w:rPr>
      </w:pPr>
      <w:r w:rsidRPr="00860423">
        <w:rPr>
          <w:rFonts w:ascii="Times New Roman" w:hAnsi="Times New Roman" w:cs="Times New Roman"/>
          <w:b/>
          <w:sz w:val="24"/>
          <w:szCs w:val="24"/>
        </w:rPr>
        <w:t>Poverty Impact of the Reformed SPS:</w:t>
      </w:r>
      <w:r>
        <w:rPr>
          <w:rFonts w:ascii="Times New Roman" w:hAnsi="Times New Roman" w:cs="Times New Roman"/>
          <w:sz w:val="24"/>
          <w:szCs w:val="24"/>
        </w:rPr>
        <w:t xml:space="preserve"> </w:t>
      </w:r>
      <w:r w:rsidRPr="005D6F17">
        <w:rPr>
          <w:rFonts w:ascii="Times New Roman" w:hAnsi="Times New Roman" w:cs="Times New Roman"/>
          <w:sz w:val="24"/>
          <w:szCs w:val="24"/>
        </w:rPr>
        <w:t xml:space="preserve">The </w:t>
      </w:r>
      <w:r>
        <w:rPr>
          <w:rFonts w:ascii="Times New Roman" w:hAnsi="Times New Roman" w:cs="Times New Roman"/>
          <w:sz w:val="24"/>
          <w:szCs w:val="24"/>
        </w:rPr>
        <w:t xml:space="preserve">simulation </w:t>
      </w:r>
      <w:r w:rsidRPr="005D6F17">
        <w:rPr>
          <w:rFonts w:ascii="Times New Roman" w:hAnsi="Times New Roman" w:cs="Times New Roman"/>
          <w:sz w:val="24"/>
          <w:szCs w:val="24"/>
        </w:rPr>
        <w:t>result</w:t>
      </w:r>
      <w:r w:rsidR="00636D6E">
        <w:rPr>
          <w:rFonts w:ascii="Times New Roman" w:hAnsi="Times New Roman" w:cs="Times New Roman"/>
          <w:sz w:val="24"/>
          <w:szCs w:val="24"/>
        </w:rPr>
        <w:t xml:space="preserve">s </w:t>
      </w:r>
      <w:r w:rsidRPr="005D6F17">
        <w:rPr>
          <w:rFonts w:ascii="Times New Roman" w:hAnsi="Times New Roman" w:cs="Times New Roman"/>
          <w:sz w:val="24"/>
          <w:szCs w:val="24"/>
        </w:rPr>
        <w:t>suggest that the restruc</w:t>
      </w:r>
      <w:r w:rsidR="00C24E7E">
        <w:rPr>
          <w:rFonts w:ascii="Times New Roman" w:hAnsi="Times New Roman" w:cs="Times New Roman"/>
          <w:sz w:val="24"/>
          <w:szCs w:val="24"/>
        </w:rPr>
        <w:t xml:space="preserve">tured programmes will </w:t>
      </w:r>
      <w:r w:rsidRPr="005D6F17">
        <w:rPr>
          <w:rFonts w:ascii="Times New Roman" w:hAnsi="Times New Roman" w:cs="Times New Roman"/>
          <w:sz w:val="24"/>
          <w:szCs w:val="24"/>
        </w:rPr>
        <w:t>result in significantly better poverty outcomes when compared with the present programmes. This is not at all surprising.  The more positive results happen because a substantially larg</w:t>
      </w:r>
      <w:r w:rsidR="00C24E7E">
        <w:rPr>
          <w:rFonts w:ascii="Times New Roman" w:hAnsi="Times New Roman" w:cs="Times New Roman"/>
          <w:sz w:val="24"/>
          <w:szCs w:val="24"/>
        </w:rPr>
        <w:t>er number of poor households benefit</w:t>
      </w:r>
      <w:r w:rsidRPr="005D6F17">
        <w:rPr>
          <w:rFonts w:ascii="Times New Roman" w:hAnsi="Times New Roman" w:cs="Times New Roman"/>
          <w:sz w:val="24"/>
          <w:szCs w:val="24"/>
        </w:rPr>
        <w:t xml:space="preserve"> from a better def</w:t>
      </w:r>
      <w:r w:rsidR="00C24E7E">
        <w:rPr>
          <w:rFonts w:ascii="Times New Roman" w:hAnsi="Times New Roman" w:cs="Times New Roman"/>
          <w:sz w:val="24"/>
          <w:szCs w:val="24"/>
        </w:rPr>
        <w:t>ined and higher average benefit-</w:t>
      </w:r>
      <w:r w:rsidRPr="005D6F17">
        <w:rPr>
          <w:rFonts w:ascii="Times New Roman" w:hAnsi="Times New Roman" w:cs="Times New Roman"/>
          <w:sz w:val="24"/>
          <w:szCs w:val="24"/>
        </w:rPr>
        <w:t>yielding SPS.</w:t>
      </w:r>
    </w:p>
    <w:p w:rsidR="00FD12A9" w:rsidRPr="00860423" w:rsidRDefault="00FD12A9" w:rsidP="00FD12A9">
      <w:pPr>
        <w:rPr>
          <w:rFonts w:ascii="Times New Roman" w:hAnsi="Times New Roman" w:cs="Times New Roman"/>
          <w:b/>
          <w:color w:val="1F497D" w:themeColor="text2"/>
          <w:sz w:val="24"/>
          <w:szCs w:val="24"/>
        </w:rPr>
      </w:pPr>
      <w:r w:rsidRPr="00860423">
        <w:rPr>
          <w:rFonts w:ascii="Times New Roman" w:hAnsi="Times New Roman" w:cs="Times New Roman"/>
          <w:b/>
          <w:color w:val="1F497D" w:themeColor="text2"/>
          <w:sz w:val="24"/>
          <w:szCs w:val="24"/>
        </w:rPr>
        <w:t xml:space="preserve">H. Strengthening the Delivery of the National Social Protection System </w:t>
      </w:r>
    </w:p>
    <w:p w:rsidR="00FD12A9" w:rsidRPr="00C837A5" w:rsidRDefault="00FD12A9" w:rsidP="00FD12A9">
      <w:pPr>
        <w:jc w:val="both"/>
        <w:rPr>
          <w:rFonts w:ascii="Times New Roman" w:hAnsi="Times New Roman" w:cs="Times New Roman"/>
          <w:color w:val="000000" w:themeColor="text1"/>
          <w:sz w:val="24"/>
          <w:szCs w:val="24"/>
        </w:rPr>
      </w:pPr>
      <w:r>
        <w:rPr>
          <w:rFonts w:ascii="Times New Roman" w:hAnsi="Times New Roman" w:cs="Times New Roman"/>
          <w:sz w:val="24"/>
        </w:rPr>
        <w:t>The Government understands that improvements in the administrative arrangements for the NSPS will be critical to its success. Administrative problems and weak governance in the implementation of SPPs are inter-linked.  Establishing good institutional a</w:t>
      </w:r>
      <w:r w:rsidR="007D205E">
        <w:rPr>
          <w:rFonts w:ascii="Times New Roman" w:hAnsi="Times New Roman" w:cs="Times New Roman"/>
          <w:sz w:val="24"/>
        </w:rPr>
        <w:t xml:space="preserve">rrangements for administering </w:t>
      </w:r>
      <w:r>
        <w:rPr>
          <w:rFonts w:ascii="Times New Roman" w:hAnsi="Times New Roman" w:cs="Times New Roman"/>
          <w:sz w:val="24"/>
        </w:rPr>
        <w:t>well-designed SPP</w:t>
      </w:r>
      <w:r w:rsidR="007D205E">
        <w:rPr>
          <w:rFonts w:ascii="Times New Roman" w:hAnsi="Times New Roman" w:cs="Times New Roman"/>
          <w:sz w:val="24"/>
        </w:rPr>
        <w:t>s</w:t>
      </w:r>
      <w:r>
        <w:rPr>
          <w:rFonts w:ascii="Times New Roman" w:hAnsi="Times New Roman" w:cs="Times New Roman"/>
          <w:sz w:val="24"/>
        </w:rPr>
        <w:t xml:space="preserve"> will also help lower corruption. </w:t>
      </w:r>
      <w:r w:rsidRPr="00C837A5">
        <w:rPr>
          <w:rFonts w:ascii="Times New Roman" w:hAnsi="Times New Roman" w:cs="Times New Roman"/>
          <w:color w:val="000000" w:themeColor="text1"/>
          <w:sz w:val="24"/>
          <w:szCs w:val="24"/>
        </w:rPr>
        <w:t>The p</w:t>
      </w:r>
      <w:r>
        <w:rPr>
          <w:rFonts w:ascii="Times New Roman" w:hAnsi="Times New Roman" w:cs="Times New Roman"/>
          <w:color w:val="000000" w:themeColor="text1"/>
          <w:sz w:val="24"/>
          <w:szCs w:val="24"/>
        </w:rPr>
        <w:t xml:space="preserve">roposals set out above </w:t>
      </w:r>
      <w:r w:rsidRPr="00C837A5">
        <w:rPr>
          <w:rFonts w:ascii="Times New Roman" w:hAnsi="Times New Roman" w:cs="Times New Roman"/>
          <w:color w:val="000000" w:themeColor="text1"/>
          <w:sz w:val="24"/>
          <w:szCs w:val="24"/>
        </w:rPr>
        <w:t>are unlikel</w:t>
      </w:r>
      <w:r>
        <w:rPr>
          <w:rFonts w:ascii="Times New Roman" w:hAnsi="Times New Roman" w:cs="Times New Roman"/>
          <w:color w:val="000000" w:themeColor="text1"/>
          <w:sz w:val="24"/>
          <w:szCs w:val="24"/>
        </w:rPr>
        <w:t>y to be successful unless Bangladesh is</w:t>
      </w:r>
      <w:r w:rsidRPr="00C837A5">
        <w:rPr>
          <w:rFonts w:ascii="Times New Roman" w:hAnsi="Times New Roman" w:cs="Times New Roman"/>
          <w:color w:val="000000" w:themeColor="text1"/>
          <w:sz w:val="24"/>
          <w:szCs w:val="24"/>
        </w:rPr>
        <w:t xml:space="preserve"> able to reform and strengthen the mechanisms </w:t>
      </w:r>
      <w:r>
        <w:rPr>
          <w:rFonts w:ascii="Times New Roman" w:hAnsi="Times New Roman" w:cs="Times New Roman"/>
          <w:color w:val="000000" w:themeColor="text1"/>
          <w:sz w:val="24"/>
          <w:szCs w:val="24"/>
        </w:rPr>
        <w:t>it</w:t>
      </w:r>
      <w:r w:rsidRPr="00C837A5">
        <w:rPr>
          <w:rFonts w:ascii="Times New Roman" w:hAnsi="Times New Roman" w:cs="Times New Roman"/>
          <w:color w:val="000000" w:themeColor="text1"/>
          <w:sz w:val="24"/>
          <w:szCs w:val="24"/>
        </w:rPr>
        <w:t xml:space="preserve"> use</w:t>
      </w:r>
      <w:r>
        <w:rPr>
          <w:rFonts w:ascii="Times New Roman" w:hAnsi="Times New Roman" w:cs="Times New Roman"/>
          <w:color w:val="000000" w:themeColor="text1"/>
          <w:sz w:val="24"/>
          <w:szCs w:val="24"/>
        </w:rPr>
        <w:t>s</w:t>
      </w:r>
      <w:r w:rsidRPr="00C837A5">
        <w:rPr>
          <w:rFonts w:ascii="Times New Roman" w:hAnsi="Times New Roman" w:cs="Times New Roman"/>
          <w:color w:val="000000" w:themeColor="text1"/>
          <w:sz w:val="24"/>
          <w:szCs w:val="24"/>
        </w:rPr>
        <w:t xml:space="preserve"> to deliver the national socia</w:t>
      </w:r>
      <w:r>
        <w:rPr>
          <w:rFonts w:ascii="Times New Roman" w:hAnsi="Times New Roman" w:cs="Times New Roman"/>
          <w:color w:val="000000" w:themeColor="text1"/>
          <w:sz w:val="24"/>
          <w:szCs w:val="24"/>
        </w:rPr>
        <w:t xml:space="preserve">l protection system.  </w:t>
      </w:r>
      <w:r w:rsidR="00ED13B3">
        <w:rPr>
          <w:rFonts w:ascii="Times New Roman" w:hAnsi="Times New Roman" w:cs="Times New Roman"/>
          <w:color w:val="000000" w:themeColor="text1"/>
          <w:sz w:val="24"/>
          <w:szCs w:val="24"/>
        </w:rPr>
        <w:t>The review of past experience suggests that t</w:t>
      </w:r>
      <w:r>
        <w:rPr>
          <w:rFonts w:ascii="Times New Roman" w:hAnsi="Times New Roman" w:cs="Times New Roman"/>
          <w:color w:val="000000" w:themeColor="text1"/>
          <w:sz w:val="24"/>
          <w:szCs w:val="24"/>
        </w:rPr>
        <w:t>here are</w:t>
      </w:r>
      <w:r w:rsidRPr="00C837A5">
        <w:rPr>
          <w:rFonts w:ascii="Times New Roman" w:hAnsi="Times New Roman" w:cs="Times New Roman"/>
          <w:color w:val="000000" w:themeColor="text1"/>
          <w:sz w:val="24"/>
          <w:szCs w:val="24"/>
        </w:rPr>
        <w:t xml:space="preserve"> </w:t>
      </w:r>
      <w:r w:rsidR="00ED13B3">
        <w:rPr>
          <w:rFonts w:ascii="Times New Roman" w:hAnsi="Times New Roman" w:cs="Times New Roman"/>
          <w:color w:val="000000" w:themeColor="text1"/>
          <w:sz w:val="24"/>
          <w:szCs w:val="24"/>
        </w:rPr>
        <w:t xml:space="preserve">a </w:t>
      </w:r>
      <w:r w:rsidRPr="00C837A5">
        <w:rPr>
          <w:rFonts w:ascii="Times New Roman" w:hAnsi="Times New Roman" w:cs="Times New Roman"/>
          <w:color w:val="000000" w:themeColor="text1"/>
          <w:sz w:val="24"/>
          <w:szCs w:val="24"/>
        </w:rPr>
        <w:t>number of areas that need to</w:t>
      </w:r>
      <w:r>
        <w:rPr>
          <w:rFonts w:ascii="Times New Roman" w:hAnsi="Times New Roman" w:cs="Times New Roman"/>
          <w:color w:val="000000" w:themeColor="text1"/>
          <w:sz w:val="24"/>
          <w:szCs w:val="24"/>
        </w:rPr>
        <w:t xml:space="preserve"> be reformed. The</w:t>
      </w:r>
      <w:r w:rsidRPr="00C837A5">
        <w:rPr>
          <w:rFonts w:ascii="Times New Roman" w:hAnsi="Times New Roman" w:cs="Times New Roman"/>
          <w:color w:val="000000" w:themeColor="text1"/>
          <w:sz w:val="24"/>
          <w:szCs w:val="24"/>
        </w:rPr>
        <w:t xml:space="preserve"> key priorities are to address:</w:t>
      </w:r>
    </w:p>
    <w:p w:rsidR="00FD12A9" w:rsidRPr="00813FB0" w:rsidRDefault="00FD12A9" w:rsidP="00FD12A9">
      <w:pPr>
        <w:pStyle w:val="ListParagraph"/>
        <w:numPr>
          <w:ilvl w:val="0"/>
          <w:numId w:val="13"/>
        </w:numPr>
        <w:spacing w:after="0"/>
        <w:ind w:left="36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A vastly simplified institutional arrangement that allows proper planning, impleme</w:t>
      </w:r>
      <w:r w:rsidR="00C8549C">
        <w:rPr>
          <w:rFonts w:ascii="Times New Roman" w:hAnsi="Times New Roman" w:cs="Times New Roman"/>
          <w:color w:val="000000" w:themeColor="text1"/>
          <w:sz w:val="24"/>
          <w:szCs w:val="24"/>
        </w:rPr>
        <w:t xml:space="preserve">ntation and M&amp;E of the </w:t>
      </w:r>
      <w:r w:rsidRPr="00813FB0">
        <w:rPr>
          <w:rFonts w:ascii="Times New Roman" w:hAnsi="Times New Roman" w:cs="Times New Roman"/>
          <w:color w:val="000000" w:themeColor="text1"/>
          <w:sz w:val="24"/>
          <w:szCs w:val="24"/>
        </w:rPr>
        <w:t>NSPS.</w:t>
      </w:r>
    </w:p>
    <w:p w:rsidR="00FD12A9" w:rsidRPr="00813FB0" w:rsidRDefault="00FD12A9" w:rsidP="00FD12A9">
      <w:pPr>
        <w:pStyle w:val="ListParagraph"/>
        <w:numPr>
          <w:ilvl w:val="0"/>
          <w:numId w:val="13"/>
        </w:numPr>
        <w:spacing w:after="0"/>
        <w:ind w:left="36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The professionalization of staff so that there is a cadre of public servants who are experts in the delivery of social protection schemes at both national and local levels.</w:t>
      </w:r>
    </w:p>
    <w:p w:rsidR="00FD12A9" w:rsidRPr="00813FB0" w:rsidRDefault="00FD12A9" w:rsidP="00FD12A9">
      <w:pPr>
        <w:pStyle w:val="ListParagraph"/>
        <w:numPr>
          <w:ilvl w:val="0"/>
          <w:numId w:val="13"/>
        </w:numPr>
        <w:spacing w:after="0"/>
        <w:ind w:left="36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Effectiveness in identifying recipients for social protection schemes.</w:t>
      </w:r>
    </w:p>
    <w:p w:rsidR="00FD12A9" w:rsidRPr="00813FB0" w:rsidRDefault="00FD12A9" w:rsidP="00FD12A9">
      <w:pPr>
        <w:pStyle w:val="ListParagraph"/>
        <w:numPr>
          <w:ilvl w:val="0"/>
          <w:numId w:val="13"/>
        </w:numPr>
        <w:spacing w:after="0"/>
        <w:ind w:left="36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Up-grading t</w:t>
      </w:r>
      <w:r>
        <w:rPr>
          <w:rFonts w:ascii="Times New Roman" w:hAnsi="Times New Roman" w:cs="Times New Roman"/>
          <w:color w:val="000000" w:themeColor="text1"/>
          <w:sz w:val="24"/>
          <w:szCs w:val="24"/>
        </w:rPr>
        <w:t>he MIS</w:t>
      </w:r>
      <w:r w:rsidRPr="00813FB0">
        <w:rPr>
          <w:rFonts w:ascii="Times New Roman" w:hAnsi="Times New Roman" w:cs="Times New Roman"/>
          <w:color w:val="000000" w:themeColor="text1"/>
          <w:sz w:val="24"/>
          <w:szCs w:val="24"/>
        </w:rPr>
        <w:t>s so that they are able to underpin the effective and efficient delivery of transfers and promote cross-governmental coordination and monitoring of performance.</w:t>
      </w:r>
    </w:p>
    <w:p w:rsidR="00FD12A9" w:rsidRPr="00813FB0" w:rsidRDefault="00FD12A9" w:rsidP="00FD12A9">
      <w:pPr>
        <w:pStyle w:val="ListParagraph"/>
        <w:numPr>
          <w:ilvl w:val="0"/>
          <w:numId w:val="13"/>
        </w:numPr>
        <w:spacing w:after="0"/>
        <w:ind w:left="36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Strengthening payment mechanisms to minimize corruption and to use the social protection system to promote financial inclusion, in particular among poor and vulnerable families.</w:t>
      </w:r>
    </w:p>
    <w:p w:rsidR="00FD12A9" w:rsidRPr="00813FB0" w:rsidRDefault="00FD12A9" w:rsidP="00FD12A9">
      <w:pPr>
        <w:pStyle w:val="ListParagraph"/>
        <w:numPr>
          <w:ilvl w:val="0"/>
          <w:numId w:val="13"/>
        </w:numPr>
        <w:spacing w:after="240"/>
        <w:ind w:left="36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Establishing an effect grievance and complaints system so that all citizens have recourse to appeal decisions on selection and can notify the competent authorities about instances of misconduct and failures in the delivery</w:t>
      </w:r>
      <w:r>
        <w:rPr>
          <w:rFonts w:ascii="Times New Roman" w:hAnsi="Times New Roman" w:cs="Times New Roman"/>
          <w:color w:val="000000" w:themeColor="text1"/>
          <w:sz w:val="24"/>
          <w:szCs w:val="24"/>
        </w:rPr>
        <w:t xml:space="preserve"> of the promised benefit</w:t>
      </w:r>
      <w:r w:rsidRPr="00813FB0">
        <w:rPr>
          <w:rFonts w:ascii="Times New Roman" w:hAnsi="Times New Roman" w:cs="Times New Roman"/>
          <w:color w:val="000000" w:themeColor="text1"/>
          <w:sz w:val="24"/>
          <w:szCs w:val="24"/>
        </w:rPr>
        <w:t>.</w:t>
      </w:r>
      <w:r w:rsidRPr="00813FB0">
        <w:rPr>
          <w:rFonts w:ascii="Times New Roman" w:hAnsi="Times New Roman" w:cs="Times New Roman"/>
          <w:sz w:val="24"/>
          <w:szCs w:val="24"/>
        </w:rPr>
        <w:t xml:space="preserve"> </w:t>
      </w:r>
    </w:p>
    <w:p w:rsidR="00FD12A9" w:rsidRPr="00860423" w:rsidRDefault="00FD12A9" w:rsidP="00FD12A9">
      <w:pPr>
        <w:jc w:val="both"/>
        <w:rPr>
          <w:rFonts w:ascii="Times New Roman" w:hAnsi="Times New Roman" w:cs="Times New Roman"/>
          <w:sz w:val="24"/>
        </w:rPr>
      </w:pPr>
      <w:r w:rsidRPr="00860423">
        <w:rPr>
          <w:rFonts w:ascii="Times New Roman" w:hAnsi="Times New Roman" w:cs="Times New Roman"/>
          <w:b/>
          <w:sz w:val="24"/>
        </w:rPr>
        <w:t xml:space="preserve">Administrative Reforms: </w:t>
      </w:r>
      <w:r>
        <w:rPr>
          <w:rFonts w:ascii="Times New Roman" w:hAnsi="Times New Roman" w:cs="Times New Roman"/>
          <w:sz w:val="24"/>
          <w:szCs w:val="24"/>
        </w:rPr>
        <w:t>The proliferation of programmes, the large number of implementing agencies, the lack of coordination among agencies, and the absence of an M&amp;E system all suggest the need for a substa</w:t>
      </w:r>
      <w:r w:rsidR="007D205E">
        <w:rPr>
          <w:rFonts w:ascii="Times New Roman" w:hAnsi="Times New Roman" w:cs="Times New Roman"/>
          <w:sz w:val="24"/>
          <w:szCs w:val="24"/>
        </w:rPr>
        <w:t xml:space="preserve">ntial reorganization of the </w:t>
      </w:r>
      <w:r>
        <w:rPr>
          <w:rFonts w:ascii="Times New Roman" w:hAnsi="Times New Roman" w:cs="Times New Roman"/>
          <w:sz w:val="24"/>
          <w:szCs w:val="24"/>
        </w:rPr>
        <w:t>administration</w:t>
      </w:r>
      <w:r w:rsidR="007D205E">
        <w:rPr>
          <w:rFonts w:ascii="Times New Roman" w:hAnsi="Times New Roman" w:cs="Times New Roman"/>
          <w:sz w:val="24"/>
          <w:szCs w:val="24"/>
        </w:rPr>
        <w:t xml:space="preserve"> of the SPS</w:t>
      </w:r>
      <w:r>
        <w:rPr>
          <w:rFonts w:ascii="Times New Roman" w:hAnsi="Times New Roman" w:cs="Times New Roman"/>
          <w:sz w:val="24"/>
          <w:szCs w:val="24"/>
        </w:rPr>
        <w:t xml:space="preserve">.  </w:t>
      </w:r>
      <w:r w:rsidR="00DB729B">
        <w:rPr>
          <w:rFonts w:ascii="Times New Roman" w:hAnsi="Times New Roman" w:cs="Times New Roman"/>
          <w:sz w:val="24"/>
          <w:szCs w:val="24"/>
        </w:rPr>
        <w:t xml:space="preserve">Drawing from good practice international experience, </w:t>
      </w:r>
      <w:r w:rsidR="00873943">
        <w:rPr>
          <w:rFonts w:ascii="Times New Roman" w:hAnsi="Times New Roman" w:cs="Times New Roman"/>
          <w:sz w:val="24"/>
          <w:szCs w:val="24"/>
        </w:rPr>
        <w:t xml:space="preserve">the Government will </w:t>
      </w:r>
      <w:r w:rsidR="00D76DAA">
        <w:rPr>
          <w:rFonts w:ascii="Times New Roman" w:hAnsi="Times New Roman" w:cs="Times New Roman"/>
          <w:sz w:val="24"/>
          <w:szCs w:val="24"/>
        </w:rPr>
        <w:t xml:space="preserve">create </w:t>
      </w:r>
      <w:r w:rsidRPr="00C837A5">
        <w:rPr>
          <w:rFonts w:ascii="Times New Roman" w:hAnsi="Times New Roman" w:cs="Times New Roman"/>
          <w:color w:val="000000" w:themeColor="text1"/>
          <w:sz w:val="24"/>
          <w:szCs w:val="24"/>
        </w:rPr>
        <w:t>a Ministry for Social Development and a National Social Security Agency</w:t>
      </w:r>
      <w:r w:rsidR="00C8549C">
        <w:rPr>
          <w:rFonts w:ascii="Times New Roman" w:hAnsi="Times New Roman" w:cs="Times New Roman"/>
          <w:color w:val="000000" w:themeColor="text1"/>
          <w:sz w:val="24"/>
          <w:szCs w:val="24"/>
        </w:rPr>
        <w:t xml:space="preserve"> to simplify and coordinate NSPS delivery</w:t>
      </w:r>
      <w:r w:rsidRPr="00C837A5">
        <w:rPr>
          <w:rFonts w:ascii="Times New Roman" w:hAnsi="Times New Roman" w:cs="Times New Roman"/>
          <w:color w:val="000000" w:themeColor="text1"/>
          <w:sz w:val="24"/>
          <w:szCs w:val="24"/>
        </w:rPr>
        <w:t>. This will imply a sign</w:t>
      </w:r>
      <w:r>
        <w:rPr>
          <w:rFonts w:ascii="Times New Roman" w:hAnsi="Times New Roman" w:cs="Times New Roman"/>
          <w:color w:val="000000" w:themeColor="text1"/>
          <w:sz w:val="24"/>
          <w:szCs w:val="24"/>
        </w:rPr>
        <w:t>ificant transformation in how Bangladesh</w:t>
      </w:r>
      <w:r w:rsidRPr="00C837A5">
        <w:rPr>
          <w:rFonts w:ascii="Times New Roman" w:hAnsi="Times New Roman" w:cs="Times New Roman"/>
          <w:color w:val="000000" w:themeColor="text1"/>
          <w:sz w:val="24"/>
          <w:szCs w:val="24"/>
        </w:rPr>
        <w:t xml:space="preserve"> deliver</w:t>
      </w:r>
      <w:r>
        <w:rPr>
          <w:rFonts w:ascii="Times New Roman" w:hAnsi="Times New Roman" w:cs="Times New Roman"/>
          <w:color w:val="000000" w:themeColor="text1"/>
          <w:sz w:val="24"/>
          <w:szCs w:val="24"/>
        </w:rPr>
        <w:t>s its</w:t>
      </w:r>
      <w:r w:rsidRPr="00C837A5">
        <w:rPr>
          <w:rFonts w:ascii="Times New Roman" w:hAnsi="Times New Roman" w:cs="Times New Roman"/>
          <w:color w:val="000000" w:themeColor="text1"/>
          <w:sz w:val="24"/>
          <w:szCs w:val="24"/>
        </w:rPr>
        <w:t xml:space="preserve"> social protection schemes at both local and national levels. These reforms will be intimately linked to initiatives to build a professional cadre dedicated to social security an</w:t>
      </w:r>
      <w:r>
        <w:rPr>
          <w:rFonts w:ascii="Times New Roman" w:hAnsi="Times New Roman" w:cs="Times New Roman"/>
          <w:color w:val="000000" w:themeColor="text1"/>
          <w:sz w:val="24"/>
          <w:szCs w:val="24"/>
        </w:rPr>
        <w:t>d the modernisation of the MISs across all</w:t>
      </w:r>
      <w:r w:rsidRPr="00C837A5">
        <w:rPr>
          <w:rFonts w:ascii="Times New Roman" w:hAnsi="Times New Roman" w:cs="Times New Roman"/>
          <w:color w:val="000000" w:themeColor="text1"/>
          <w:sz w:val="24"/>
          <w:szCs w:val="24"/>
        </w:rPr>
        <w:t xml:space="preserve"> social protection schemes.</w:t>
      </w:r>
      <w:r w:rsidR="009927E7">
        <w:rPr>
          <w:rFonts w:ascii="Times New Roman" w:hAnsi="Times New Roman" w:cs="Times New Roman"/>
          <w:color w:val="000000" w:themeColor="text1"/>
          <w:sz w:val="24"/>
          <w:szCs w:val="24"/>
        </w:rPr>
        <w:t xml:space="preserve"> The planning and M&amp;E</w:t>
      </w:r>
      <w:r w:rsidR="00873943">
        <w:rPr>
          <w:rFonts w:ascii="Times New Roman" w:hAnsi="Times New Roman" w:cs="Times New Roman"/>
          <w:color w:val="000000" w:themeColor="text1"/>
          <w:sz w:val="24"/>
          <w:szCs w:val="24"/>
        </w:rPr>
        <w:t xml:space="preserve"> of SPS will be strengthened by assigning these r</w:t>
      </w:r>
      <w:r w:rsidR="00C8549C">
        <w:rPr>
          <w:rFonts w:ascii="Times New Roman" w:hAnsi="Times New Roman" w:cs="Times New Roman"/>
          <w:color w:val="000000" w:themeColor="text1"/>
          <w:sz w:val="24"/>
          <w:szCs w:val="24"/>
        </w:rPr>
        <w:t>esponsibilities to the General E</w:t>
      </w:r>
      <w:r w:rsidR="00873943">
        <w:rPr>
          <w:rFonts w:ascii="Times New Roman" w:hAnsi="Times New Roman" w:cs="Times New Roman"/>
          <w:color w:val="000000" w:themeColor="text1"/>
          <w:sz w:val="24"/>
          <w:szCs w:val="24"/>
        </w:rPr>
        <w:t xml:space="preserve">conomics Division of the Planning Commission.  </w:t>
      </w:r>
    </w:p>
    <w:p w:rsidR="00FD12A9" w:rsidRDefault="00FD12A9" w:rsidP="00FD12A9">
      <w:pPr>
        <w:jc w:val="both"/>
        <w:rPr>
          <w:rFonts w:ascii="Times New Roman" w:hAnsi="Times New Roman" w:cs="Times New Roman"/>
          <w:color w:val="000000" w:themeColor="text1"/>
          <w:sz w:val="24"/>
          <w:szCs w:val="24"/>
        </w:rPr>
      </w:pPr>
      <w:r w:rsidRPr="00172D7A">
        <w:rPr>
          <w:rFonts w:ascii="Times New Roman" w:hAnsi="Times New Roman" w:cs="Times New Roman"/>
          <w:b/>
          <w:i/>
          <w:color w:val="000000" w:themeColor="text1"/>
          <w:sz w:val="24"/>
          <w:szCs w:val="24"/>
        </w:rPr>
        <w:t>Ministry of Social Development:</w:t>
      </w:r>
      <w:r>
        <w:rPr>
          <w:rFonts w:ascii="Times New Roman" w:hAnsi="Times New Roman" w:cs="Times New Roman"/>
          <w:color w:val="000000" w:themeColor="text1"/>
          <w:sz w:val="24"/>
          <w:szCs w:val="24"/>
        </w:rPr>
        <w:t xml:space="preserve"> The Ministry of Social Welfare </w:t>
      </w:r>
      <w:r w:rsidRPr="00C837A5">
        <w:rPr>
          <w:rFonts w:ascii="Times New Roman" w:hAnsi="Times New Roman" w:cs="Times New Roman"/>
          <w:color w:val="000000" w:themeColor="text1"/>
          <w:sz w:val="24"/>
          <w:szCs w:val="24"/>
        </w:rPr>
        <w:t>w</w:t>
      </w:r>
      <w:r>
        <w:rPr>
          <w:rFonts w:ascii="Times New Roman" w:hAnsi="Times New Roman" w:cs="Times New Roman"/>
          <w:color w:val="000000" w:themeColor="text1"/>
          <w:sz w:val="24"/>
          <w:szCs w:val="24"/>
        </w:rPr>
        <w:t>ill be converted into</w:t>
      </w:r>
      <w:r w:rsidRPr="00C837A5">
        <w:rPr>
          <w:rFonts w:ascii="Times New Roman" w:hAnsi="Times New Roman" w:cs="Times New Roman"/>
          <w:color w:val="000000" w:themeColor="text1"/>
          <w:sz w:val="24"/>
          <w:szCs w:val="24"/>
        </w:rPr>
        <w:t xml:space="preserve"> a significantly strengthened </w:t>
      </w:r>
      <w:r w:rsidRPr="00172D7A">
        <w:rPr>
          <w:rFonts w:ascii="Times New Roman" w:hAnsi="Times New Roman" w:cs="Times New Roman"/>
          <w:color w:val="000000" w:themeColor="text1"/>
          <w:sz w:val="24"/>
          <w:szCs w:val="24"/>
        </w:rPr>
        <w:t>Ministry of Social Development</w:t>
      </w:r>
      <w:r>
        <w:rPr>
          <w:rFonts w:ascii="Times New Roman" w:hAnsi="Times New Roman" w:cs="Times New Roman"/>
          <w:color w:val="000000" w:themeColor="text1"/>
          <w:sz w:val="24"/>
          <w:szCs w:val="24"/>
        </w:rPr>
        <w:t xml:space="preserve"> (MSD). The MSD</w:t>
      </w:r>
      <w:r w:rsidRPr="00C837A5">
        <w:rPr>
          <w:rFonts w:ascii="Times New Roman" w:hAnsi="Times New Roman" w:cs="Times New Roman"/>
          <w:color w:val="000000" w:themeColor="text1"/>
          <w:sz w:val="24"/>
          <w:szCs w:val="24"/>
        </w:rPr>
        <w:t xml:space="preserve"> will</w:t>
      </w:r>
      <w:r>
        <w:rPr>
          <w:rFonts w:ascii="Times New Roman" w:hAnsi="Times New Roman" w:cs="Times New Roman"/>
          <w:color w:val="000000" w:themeColor="text1"/>
          <w:sz w:val="24"/>
          <w:szCs w:val="24"/>
        </w:rPr>
        <w:t xml:space="preserve"> serve as the coordinating Ministry for implementing the NSPS</w:t>
      </w:r>
      <w:r w:rsidRPr="00C837A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00C3726B">
        <w:rPr>
          <w:rFonts w:ascii="Times New Roman" w:hAnsi="Times New Roman" w:cs="Times New Roman"/>
          <w:color w:val="000000" w:themeColor="text1"/>
          <w:sz w:val="24"/>
          <w:szCs w:val="24"/>
        </w:rPr>
        <w:t>The MSD will be established by the Cabinet by June 2014</w:t>
      </w:r>
      <w:r w:rsidR="00D3791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rsidR="00FD12A9" w:rsidRPr="00C837A5" w:rsidRDefault="00FD12A9" w:rsidP="00FD12A9">
      <w:pPr>
        <w:jc w:val="both"/>
        <w:rPr>
          <w:rFonts w:ascii="Times New Roman" w:hAnsi="Times New Roman" w:cs="Times New Roman"/>
          <w:color w:val="000000" w:themeColor="text1"/>
          <w:sz w:val="24"/>
          <w:szCs w:val="24"/>
        </w:rPr>
      </w:pPr>
      <w:r w:rsidRPr="00C837A5">
        <w:rPr>
          <w:rFonts w:ascii="Times New Roman" w:hAnsi="Times New Roman" w:cs="Times New Roman"/>
          <w:b/>
          <w:i/>
          <w:color w:val="000000" w:themeColor="text1"/>
          <w:sz w:val="24"/>
          <w:szCs w:val="24"/>
        </w:rPr>
        <w:t>National Social Security Agency</w:t>
      </w:r>
      <w:r>
        <w:rPr>
          <w:rFonts w:ascii="Times New Roman" w:hAnsi="Times New Roman" w:cs="Times New Roman"/>
          <w:color w:val="000000" w:themeColor="text1"/>
          <w:sz w:val="24"/>
          <w:szCs w:val="24"/>
        </w:rPr>
        <w:t xml:space="preserve">: </w:t>
      </w:r>
      <w:r w:rsidRPr="00C837A5">
        <w:rPr>
          <w:rFonts w:ascii="Times New Roman" w:hAnsi="Times New Roman" w:cs="Times New Roman"/>
          <w:color w:val="000000" w:themeColor="text1"/>
          <w:sz w:val="24"/>
          <w:szCs w:val="24"/>
        </w:rPr>
        <w:t>Under the</w:t>
      </w:r>
      <w:r>
        <w:rPr>
          <w:rFonts w:ascii="Times New Roman" w:hAnsi="Times New Roman" w:cs="Times New Roman"/>
          <w:color w:val="000000" w:themeColor="text1"/>
          <w:sz w:val="24"/>
          <w:szCs w:val="24"/>
        </w:rPr>
        <w:t xml:space="preserve"> auspices of the MSD, </w:t>
      </w:r>
      <w:r w:rsidRPr="00C837A5">
        <w:rPr>
          <w:rFonts w:ascii="Times New Roman" w:hAnsi="Times New Roman" w:cs="Times New Roman"/>
          <w:color w:val="000000" w:themeColor="text1"/>
          <w:sz w:val="24"/>
          <w:szCs w:val="24"/>
        </w:rPr>
        <w:t>a National Social Security Agency (NSSA)</w:t>
      </w:r>
      <w:r>
        <w:rPr>
          <w:rFonts w:ascii="Times New Roman" w:hAnsi="Times New Roman" w:cs="Times New Roman"/>
          <w:color w:val="000000" w:themeColor="text1"/>
          <w:sz w:val="24"/>
          <w:szCs w:val="24"/>
        </w:rPr>
        <w:t xml:space="preserve"> will be created that</w:t>
      </w:r>
      <w:r w:rsidRPr="00C837A5">
        <w:rPr>
          <w:rFonts w:ascii="Times New Roman" w:hAnsi="Times New Roman" w:cs="Times New Roman"/>
          <w:color w:val="000000" w:themeColor="text1"/>
          <w:sz w:val="24"/>
          <w:szCs w:val="24"/>
        </w:rPr>
        <w:t xml:space="preserve"> will be responsible for the delivery of all social protection schemes that are under th</w:t>
      </w:r>
      <w:r>
        <w:rPr>
          <w:rFonts w:ascii="Times New Roman" w:hAnsi="Times New Roman" w:cs="Times New Roman"/>
          <w:color w:val="000000" w:themeColor="text1"/>
          <w:sz w:val="24"/>
          <w:szCs w:val="24"/>
        </w:rPr>
        <w:t>e MSD</w:t>
      </w:r>
      <w:r w:rsidRPr="00C837A5">
        <w:rPr>
          <w:rFonts w:ascii="Times New Roman" w:hAnsi="Times New Roman" w:cs="Times New Roman"/>
          <w:color w:val="000000" w:themeColor="text1"/>
          <w:sz w:val="24"/>
          <w:szCs w:val="24"/>
        </w:rPr>
        <w:t>. The agency will be a semi-autonomous institution</w:t>
      </w:r>
      <w:r w:rsidR="00C3726B">
        <w:rPr>
          <w:rFonts w:ascii="Times New Roman" w:hAnsi="Times New Roman" w:cs="Times New Roman"/>
          <w:color w:val="000000" w:themeColor="text1"/>
          <w:sz w:val="24"/>
          <w:szCs w:val="24"/>
        </w:rPr>
        <w:t>, established by the Cabinet. The MSD</w:t>
      </w:r>
      <w:r w:rsidRPr="00C837A5">
        <w:rPr>
          <w:rFonts w:ascii="Times New Roman" w:hAnsi="Times New Roman" w:cs="Times New Roman"/>
          <w:color w:val="000000" w:themeColor="text1"/>
          <w:sz w:val="24"/>
          <w:szCs w:val="24"/>
        </w:rPr>
        <w:t xml:space="preserve"> will prepare </w:t>
      </w:r>
      <w:r w:rsidR="00C3726B">
        <w:rPr>
          <w:rFonts w:ascii="Times New Roman" w:hAnsi="Times New Roman" w:cs="Times New Roman"/>
          <w:color w:val="000000" w:themeColor="text1"/>
          <w:sz w:val="24"/>
          <w:szCs w:val="24"/>
        </w:rPr>
        <w:t xml:space="preserve">the detailed implementation plan for the NSSA and submit it to the cabinet for approval </w:t>
      </w:r>
      <w:r>
        <w:rPr>
          <w:rFonts w:ascii="Times New Roman" w:hAnsi="Times New Roman" w:cs="Times New Roman"/>
          <w:color w:val="000000" w:themeColor="text1"/>
          <w:sz w:val="24"/>
          <w:szCs w:val="24"/>
        </w:rPr>
        <w:t xml:space="preserve">by December 2014. It is </w:t>
      </w:r>
      <w:r w:rsidRPr="00C837A5">
        <w:rPr>
          <w:rFonts w:ascii="Times New Roman" w:hAnsi="Times New Roman" w:cs="Times New Roman"/>
          <w:color w:val="000000" w:themeColor="text1"/>
          <w:sz w:val="24"/>
          <w:szCs w:val="24"/>
        </w:rPr>
        <w:t>expect</w:t>
      </w:r>
      <w:r>
        <w:rPr>
          <w:rFonts w:ascii="Times New Roman" w:hAnsi="Times New Roman" w:cs="Times New Roman"/>
          <w:color w:val="000000" w:themeColor="text1"/>
          <w:sz w:val="24"/>
          <w:szCs w:val="24"/>
        </w:rPr>
        <w:t>ed</w:t>
      </w:r>
      <w:r w:rsidRPr="00C837A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that the Agency will be operational by July</w:t>
      </w:r>
      <w:r w:rsidRPr="00C837A5">
        <w:rPr>
          <w:rFonts w:ascii="Times New Roman" w:hAnsi="Times New Roman" w:cs="Times New Roman"/>
          <w:color w:val="000000" w:themeColor="text1"/>
          <w:sz w:val="24"/>
          <w:szCs w:val="24"/>
        </w:rPr>
        <w:t xml:space="preserve"> 2015.</w:t>
      </w:r>
    </w:p>
    <w:p w:rsidR="00FD12A9" w:rsidRPr="0035394F" w:rsidRDefault="00FD12A9" w:rsidP="00FD12A9">
      <w:pPr>
        <w:jc w:val="both"/>
        <w:rPr>
          <w:rFonts w:ascii="Times New Roman" w:hAnsi="Times New Roman" w:cs="Times New Roman"/>
          <w:sz w:val="24"/>
          <w:szCs w:val="24"/>
        </w:rPr>
      </w:pPr>
      <w:r w:rsidRPr="0035394F">
        <w:rPr>
          <w:rFonts w:ascii="Times New Roman" w:hAnsi="Times New Roman" w:cs="Times New Roman"/>
          <w:sz w:val="24"/>
          <w:szCs w:val="24"/>
        </w:rPr>
        <w:t>The NSSA will establish a cadre of professional staff to work at all levels, ensuring the highest standards of propriety. A one-month training scheme will be developed for staff, in partnership with a national university, to commence in the latter half of 2015. Resources will als</w:t>
      </w:r>
      <w:r w:rsidR="007D205E">
        <w:rPr>
          <w:rFonts w:ascii="Times New Roman" w:hAnsi="Times New Roman" w:cs="Times New Roman"/>
          <w:sz w:val="24"/>
          <w:szCs w:val="24"/>
        </w:rPr>
        <w:t>o be set aside for the continuous</w:t>
      </w:r>
      <w:r w:rsidRPr="0035394F">
        <w:rPr>
          <w:rFonts w:ascii="Times New Roman" w:hAnsi="Times New Roman" w:cs="Times New Roman"/>
          <w:sz w:val="24"/>
          <w:szCs w:val="24"/>
        </w:rPr>
        <w:t xml:space="preserve"> professional development of staff. The highest standards of behaviour will be expected of staff and penalties will be established for infractions, with zero tolerance of corruption.</w:t>
      </w:r>
    </w:p>
    <w:p w:rsidR="00FD12A9" w:rsidRPr="0035394F" w:rsidRDefault="00FD12A9" w:rsidP="00FD12A9">
      <w:pPr>
        <w:jc w:val="both"/>
        <w:rPr>
          <w:rFonts w:ascii="Times New Roman" w:hAnsi="Times New Roman" w:cs="Times New Roman"/>
          <w:sz w:val="24"/>
          <w:szCs w:val="24"/>
        </w:rPr>
      </w:pPr>
      <w:r w:rsidRPr="0035394F">
        <w:rPr>
          <w:rFonts w:ascii="Times New Roman" w:hAnsi="Times New Roman" w:cs="Times New Roman"/>
          <w:sz w:val="24"/>
          <w:szCs w:val="24"/>
        </w:rPr>
        <w:t>Establishing the NSSA will be a significant endeavour. Therefore, it will be set up over a period of three years and the new structures will initially be piloted in a small number of regions before being gradually rolled out nationally. The NSSA should be fully functioning nationwide by the beginning of 2018.</w:t>
      </w:r>
    </w:p>
    <w:p w:rsidR="00FD12A9" w:rsidRPr="0035394F" w:rsidRDefault="00FD12A9" w:rsidP="00FD12A9">
      <w:pPr>
        <w:jc w:val="both"/>
        <w:rPr>
          <w:rFonts w:ascii="Times New Roman" w:hAnsi="Times New Roman" w:cs="Times New Roman"/>
          <w:sz w:val="24"/>
          <w:szCs w:val="24"/>
        </w:rPr>
      </w:pPr>
      <w:r w:rsidRPr="00621367">
        <w:rPr>
          <w:rFonts w:ascii="Times New Roman" w:hAnsi="Times New Roman" w:cs="Times New Roman"/>
          <w:b/>
          <w:sz w:val="24"/>
          <w:szCs w:val="24"/>
        </w:rPr>
        <w:t>Establishing a Single Registry Management Information System</w:t>
      </w:r>
      <w:r>
        <w:rPr>
          <w:rFonts w:ascii="Times New Roman" w:hAnsi="Times New Roman" w:cs="Times New Roman"/>
          <w:sz w:val="24"/>
          <w:szCs w:val="24"/>
        </w:rPr>
        <w:t xml:space="preserve">: </w:t>
      </w:r>
      <w:r w:rsidRPr="0035394F">
        <w:rPr>
          <w:rFonts w:ascii="Times New Roman" w:hAnsi="Times New Roman" w:cs="Times New Roman"/>
          <w:sz w:val="24"/>
          <w:szCs w:val="24"/>
        </w:rPr>
        <w:t>The effective management of social protection schemes requires that high quality management information systems (MISs) are in place. A number of developing countries have shown that it is possible to establish effectiv</w:t>
      </w:r>
      <w:r>
        <w:rPr>
          <w:rFonts w:ascii="Times New Roman" w:hAnsi="Times New Roman" w:cs="Times New Roman"/>
          <w:sz w:val="24"/>
          <w:szCs w:val="24"/>
        </w:rPr>
        <w:t>e MIS</w:t>
      </w:r>
      <w:r w:rsidRPr="0035394F">
        <w:rPr>
          <w:rFonts w:ascii="Times New Roman" w:hAnsi="Times New Roman" w:cs="Times New Roman"/>
          <w:sz w:val="24"/>
          <w:szCs w:val="24"/>
        </w:rPr>
        <w:t xml:space="preserve"> using advanced technologies. Furthermore, countries like South Africa and Kenya have demonstrated that the MISs of different schemes can communicate with each other and deliver comprehensive national level performance data to government, drawing information from all major national schemes. In effect, a form of national Single Registry can be established, based on a network of independent but interlinked scheme-specific MISs.</w:t>
      </w:r>
    </w:p>
    <w:p w:rsidR="00FD12A9" w:rsidRPr="0035394F" w:rsidRDefault="00FD12A9" w:rsidP="00FD12A9">
      <w:pPr>
        <w:jc w:val="both"/>
        <w:rPr>
          <w:rFonts w:ascii="Times New Roman" w:hAnsi="Times New Roman" w:cs="Times New Roman"/>
          <w:sz w:val="24"/>
          <w:szCs w:val="24"/>
        </w:rPr>
      </w:pPr>
      <w:r>
        <w:rPr>
          <w:rFonts w:ascii="Times New Roman" w:hAnsi="Times New Roman" w:cs="Times New Roman"/>
          <w:sz w:val="24"/>
          <w:szCs w:val="24"/>
        </w:rPr>
        <w:t>The Government</w:t>
      </w:r>
      <w:r w:rsidRPr="0035394F">
        <w:rPr>
          <w:rFonts w:ascii="Times New Roman" w:hAnsi="Times New Roman" w:cs="Times New Roman"/>
          <w:sz w:val="24"/>
          <w:szCs w:val="24"/>
        </w:rPr>
        <w:t xml:space="preserve"> will, therefore, establish a national Single Registry that </w:t>
      </w:r>
      <w:r w:rsidR="0070216A">
        <w:rPr>
          <w:rFonts w:ascii="Times New Roman" w:hAnsi="Times New Roman" w:cs="Times New Roman"/>
          <w:sz w:val="24"/>
          <w:szCs w:val="24"/>
        </w:rPr>
        <w:t xml:space="preserve">uses the database from the national identity system and </w:t>
      </w:r>
      <w:r w:rsidRPr="0035394F">
        <w:rPr>
          <w:rFonts w:ascii="Times New Roman" w:hAnsi="Times New Roman" w:cs="Times New Roman"/>
          <w:sz w:val="24"/>
          <w:szCs w:val="24"/>
        </w:rPr>
        <w:t>is based on building scheme-specific MISs that communicate with each other and deliver comprehensive information across gov</w:t>
      </w:r>
      <w:r w:rsidR="004B3E3C">
        <w:rPr>
          <w:rFonts w:ascii="Times New Roman" w:hAnsi="Times New Roman" w:cs="Times New Roman"/>
          <w:sz w:val="24"/>
          <w:szCs w:val="24"/>
        </w:rPr>
        <w:t>ernment. The Ministry of Social Development</w:t>
      </w:r>
      <w:r w:rsidRPr="0035394F">
        <w:rPr>
          <w:rFonts w:ascii="Times New Roman" w:hAnsi="Times New Roman" w:cs="Times New Roman"/>
          <w:sz w:val="24"/>
          <w:szCs w:val="24"/>
        </w:rPr>
        <w:t xml:space="preserve"> will take the lead in establishing the Single Registry, since it will require information from all social protection schemes to monitor the effectiv</w:t>
      </w:r>
      <w:r>
        <w:rPr>
          <w:rFonts w:ascii="Times New Roman" w:hAnsi="Times New Roman" w:cs="Times New Roman"/>
          <w:sz w:val="24"/>
          <w:szCs w:val="24"/>
        </w:rPr>
        <w:t>eness of spending. However, the</w:t>
      </w:r>
      <w:r w:rsidRPr="0035394F">
        <w:rPr>
          <w:rFonts w:ascii="Times New Roman" w:hAnsi="Times New Roman" w:cs="Times New Roman"/>
          <w:sz w:val="24"/>
          <w:szCs w:val="24"/>
        </w:rPr>
        <w:t xml:space="preserve"> </w:t>
      </w:r>
      <w:r>
        <w:rPr>
          <w:rFonts w:ascii="Times New Roman" w:hAnsi="Times New Roman" w:cs="Times New Roman"/>
          <w:sz w:val="24"/>
          <w:szCs w:val="24"/>
        </w:rPr>
        <w:t xml:space="preserve">NSSA and other concerned Ministries </w:t>
      </w:r>
      <w:r w:rsidRPr="0035394F">
        <w:rPr>
          <w:rFonts w:ascii="Times New Roman" w:hAnsi="Times New Roman" w:cs="Times New Roman"/>
          <w:sz w:val="24"/>
          <w:szCs w:val="24"/>
        </w:rPr>
        <w:t xml:space="preserve">will be directly responsible for overseeing the MISs for </w:t>
      </w:r>
      <w:r>
        <w:rPr>
          <w:rFonts w:ascii="Times New Roman" w:hAnsi="Times New Roman" w:cs="Times New Roman"/>
          <w:sz w:val="24"/>
          <w:szCs w:val="24"/>
        </w:rPr>
        <w:t xml:space="preserve">all </w:t>
      </w:r>
      <w:r w:rsidRPr="0035394F">
        <w:rPr>
          <w:rFonts w:ascii="Times New Roman" w:hAnsi="Times New Roman" w:cs="Times New Roman"/>
          <w:sz w:val="24"/>
          <w:szCs w:val="24"/>
        </w:rPr>
        <w:t xml:space="preserve">schemes that are their responsibility. </w:t>
      </w:r>
    </w:p>
    <w:p w:rsidR="00FD12A9" w:rsidRPr="00293DD8" w:rsidRDefault="004B3E3C" w:rsidP="00FD12A9">
      <w:pPr>
        <w:jc w:val="both"/>
        <w:rPr>
          <w:rFonts w:ascii="Times New Roman" w:hAnsi="Times New Roman" w:cs="Times New Roman"/>
          <w:sz w:val="24"/>
          <w:szCs w:val="24"/>
        </w:rPr>
      </w:pPr>
      <w:r>
        <w:rPr>
          <w:rFonts w:ascii="Times New Roman" w:hAnsi="Times New Roman" w:cs="Times New Roman"/>
          <w:sz w:val="24"/>
          <w:szCs w:val="24"/>
        </w:rPr>
        <w:t>By September 2014, the Ministry of Social Development</w:t>
      </w:r>
      <w:r w:rsidR="00FD12A9" w:rsidRPr="0035394F">
        <w:rPr>
          <w:rFonts w:ascii="Times New Roman" w:hAnsi="Times New Roman" w:cs="Times New Roman"/>
          <w:sz w:val="24"/>
          <w:szCs w:val="24"/>
        </w:rPr>
        <w:t xml:space="preserve"> will commission a review of MISs across all of Bangladesh’s social protection schemes. The review will be tasked with making recommendations on how best to establish a Single Registry and</w:t>
      </w:r>
      <w:r w:rsidR="00FD12A9">
        <w:rPr>
          <w:rFonts w:ascii="Times New Roman" w:hAnsi="Times New Roman" w:cs="Times New Roman"/>
          <w:sz w:val="24"/>
          <w:szCs w:val="24"/>
        </w:rPr>
        <w:t xml:space="preserve"> the costs of implementation. The Government</w:t>
      </w:r>
      <w:r w:rsidR="00FD12A9" w:rsidRPr="0035394F">
        <w:rPr>
          <w:rFonts w:ascii="Times New Roman" w:hAnsi="Times New Roman" w:cs="Times New Roman"/>
          <w:sz w:val="24"/>
          <w:szCs w:val="24"/>
        </w:rPr>
        <w:t xml:space="preserve"> will initially test the MIS within the NSSA, focusing on the initial pilot regions where the first NSSA offices wi</w:t>
      </w:r>
      <w:r w:rsidR="00FD12A9">
        <w:rPr>
          <w:rFonts w:ascii="Times New Roman" w:hAnsi="Times New Roman" w:cs="Times New Roman"/>
          <w:sz w:val="24"/>
          <w:szCs w:val="24"/>
        </w:rPr>
        <w:t>ll be established. Over time, the MIS</w:t>
      </w:r>
      <w:r w:rsidR="00FD12A9" w:rsidRPr="0035394F">
        <w:rPr>
          <w:rFonts w:ascii="Times New Roman" w:hAnsi="Times New Roman" w:cs="Times New Roman"/>
          <w:sz w:val="24"/>
          <w:szCs w:val="24"/>
        </w:rPr>
        <w:t xml:space="preserve"> will </w:t>
      </w:r>
      <w:r w:rsidR="00FD12A9">
        <w:rPr>
          <w:rFonts w:ascii="Times New Roman" w:hAnsi="Times New Roman" w:cs="Times New Roman"/>
          <w:sz w:val="24"/>
          <w:szCs w:val="24"/>
        </w:rPr>
        <w:t xml:space="preserve">be </w:t>
      </w:r>
      <w:r w:rsidR="00FD12A9" w:rsidRPr="0035394F">
        <w:rPr>
          <w:rFonts w:ascii="Times New Roman" w:hAnsi="Times New Roman" w:cs="Times New Roman"/>
          <w:sz w:val="24"/>
          <w:szCs w:val="24"/>
        </w:rPr>
        <w:t>extend</w:t>
      </w:r>
      <w:r w:rsidR="00FD12A9">
        <w:rPr>
          <w:rFonts w:ascii="Times New Roman" w:hAnsi="Times New Roman" w:cs="Times New Roman"/>
          <w:sz w:val="24"/>
          <w:szCs w:val="24"/>
        </w:rPr>
        <w:t>ed</w:t>
      </w:r>
      <w:r w:rsidR="00FD12A9" w:rsidRPr="0035394F">
        <w:rPr>
          <w:rFonts w:ascii="Times New Roman" w:hAnsi="Times New Roman" w:cs="Times New Roman"/>
          <w:sz w:val="24"/>
          <w:szCs w:val="24"/>
        </w:rPr>
        <w:t xml:space="preserve"> as the NSSA expands nationwide</w:t>
      </w:r>
      <w:r w:rsidR="007037C5">
        <w:rPr>
          <w:rFonts w:ascii="Times New Roman" w:hAnsi="Times New Roman" w:cs="Times New Roman"/>
          <w:sz w:val="24"/>
          <w:szCs w:val="24"/>
        </w:rPr>
        <w:t xml:space="preserve">. </w:t>
      </w:r>
      <w:r w:rsidR="00FD12A9" w:rsidRPr="0035394F">
        <w:rPr>
          <w:rFonts w:ascii="Times New Roman" w:hAnsi="Times New Roman" w:cs="Times New Roman"/>
          <w:sz w:val="24"/>
          <w:szCs w:val="24"/>
        </w:rPr>
        <w:t xml:space="preserve"> </w:t>
      </w:r>
      <w:r w:rsidR="00FD12A9">
        <w:rPr>
          <w:rFonts w:ascii="Times New Roman" w:hAnsi="Times New Roman" w:cs="Times New Roman"/>
          <w:sz w:val="24"/>
          <w:szCs w:val="24"/>
        </w:rPr>
        <w:t>The Government</w:t>
      </w:r>
      <w:r w:rsidR="00FD12A9" w:rsidRPr="0035394F">
        <w:rPr>
          <w:rFonts w:ascii="Times New Roman" w:hAnsi="Times New Roman" w:cs="Times New Roman"/>
          <w:sz w:val="24"/>
          <w:szCs w:val="24"/>
        </w:rPr>
        <w:t xml:space="preserve"> expect</w:t>
      </w:r>
      <w:r w:rsidR="00FD12A9">
        <w:rPr>
          <w:rFonts w:ascii="Times New Roman" w:hAnsi="Times New Roman" w:cs="Times New Roman"/>
          <w:sz w:val="24"/>
          <w:szCs w:val="24"/>
        </w:rPr>
        <w:t>s</w:t>
      </w:r>
      <w:r w:rsidR="00FD12A9" w:rsidRPr="0035394F">
        <w:rPr>
          <w:rFonts w:ascii="Times New Roman" w:hAnsi="Times New Roman" w:cs="Times New Roman"/>
          <w:sz w:val="24"/>
          <w:szCs w:val="24"/>
        </w:rPr>
        <w:t xml:space="preserve"> a fully functioning national Single Registry to be in place by 2018.</w:t>
      </w:r>
    </w:p>
    <w:p w:rsidR="00FD12A9" w:rsidRPr="00680B17" w:rsidRDefault="00FD12A9" w:rsidP="00FD12A9">
      <w:pPr>
        <w:jc w:val="both"/>
        <w:rPr>
          <w:rFonts w:ascii="Times New Roman" w:hAnsi="Times New Roman" w:cs="Times New Roman"/>
          <w:sz w:val="24"/>
          <w:szCs w:val="28"/>
        </w:rPr>
      </w:pPr>
      <w:r w:rsidRPr="00621367">
        <w:rPr>
          <w:rFonts w:ascii="Times New Roman" w:hAnsi="Times New Roman" w:cs="Times New Roman"/>
          <w:b/>
          <w:sz w:val="24"/>
          <w:szCs w:val="24"/>
        </w:rPr>
        <w:t>Strengthening Government to Person (G2P) Payment Systems that Promote Financial Inclusivity</w:t>
      </w:r>
      <w:r>
        <w:rPr>
          <w:rFonts w:ascii="Times New Roman" w:hAnsi="Times New Roman" w:cs="Times New Roman"/>
          <w:color w:val="1F497D" w:themeColor="text2"/>
          <w:sz w:val="28"/>
          <w:szCs w:val="28"/>
        </w:rPr>
        <w:t xml:space="preserve">: </w:t>
      </w:r>
      <w:r w:rsidRPr="00621367">
        <w:rPr>
          <w:rFonts w:ascii="Times New Roman" w:hAnsi="Times New Roman" w:cs="Times New Roman"/>
          <w:sz w:val="24"/>
          <w:szCs w:val="24"/>
        </w:rPr>
        <w:t>A further key reform to be introduced is an initiative to transform the Government to Person (G2P) payment systems so that they promote financial inclusivity and prevent leakages. Across developing countries there are a growing number of experiences of G2P payments being used to promote the inclusion of recipients into the financial system, so that they can access a wide range of financial services including, for example, savings accounts, loans and insurance. Indeed, the Government has already improved the cash delivery systems in some Bangladeshi social protection schemes so that transfers are delivered through financial institutions.</w:t>
      </w:r>
      <w:r>
        <w:rPr>
          <w:rFonts w:ascii="Times New Roman" w:hAnsi="Times New Roman" w:cs="Times New Roman"/>
          <w:color w:val="1F497D" w:themeColor="text2"/>
          <w:sz w:val="28"/>
          <w:szCs w:val="28"/>
        </w:rPr>
        <w:t xml:space="preserve"> </w:t>
      </w:r>
      <w:r w:rsidRPr="00621367">
        <w:rPr>
          <w:rFonts w:ascii="Times New Roman" w:hAnsi="Times New Roman" w:cs="Times New Roman"/>
          <w:sz w:val="24"/>
          <w:szCs w:val="24"/>
        </w:rPr>
        <w:t xml:space="preserve">Therefore, to take forward this initiative, the Ministry of Finance will undertake a comprehensive review of current G2P payment mechanisms, as well as international experience. The review will make recommendations on how to transform the current payment systems to ensure that they promote and permit greater financial inclusion of recipients. The study will run in parallel with the MIS study, beginning in July 2014. The recommendations of </w:t>
      </w:r>
      <w:r w:rsidR="000071FB">
        <w:rPr>
          <w:rFonts w:ascii="Times New Roman" w:hAnsi="Times New Roman" w:cs="Times New Roman"/>
          <w:sz w:val="24"/>
          <w:szCs w:val="24"/>
        </w:rPr>
        <w:t>the review will be assessed by G</w:t>
      </w:r>
      <w:r w:rsidRPr="00621367">
        <w:rPr>
          <w:rFonts w:ascii="Times New Roman" w:hAnsi="Times New Roman" w:cs="Times New Roman"/>
          <w:sz w:val="24"/>
          <w:szCs w:val="24"/>
        </w:rPr>
        <w:t>overnment and by July 2015 a plan will be developed by the Ministry of Finance – in collaboration with key delivery Ministries – to transform</w:t>
      </w:r>
      <w:r w:rsidR="00414AE1">
        <w:rPr>
          <w:rFonts w:ascii="Times New Roman" w:hAnsi="Times New Roman" w:cs="Times New Roman"/>
          <w:sz w:val="24"/>
          <w:szCs w:val="24"/>
        </w:rPr>
        <w:t xml:space="preserve"> the G2P payment system</w:t>
      </w:r>
      <w:r w:rsidRPr="00621367">
        <w:rPr>
          <w:rFonts w:ascii="Times New Roman" w:hAnsi="Times New Roman" w:cs="Times New Roman"/>
          <w:sz w:val="24"/>
          <w:szCs w:val="24"/>
        </w:rPr>
        <w:t>.</w:t>
      </w:r>
    </w:p>
    <w:p w:rsidR="00FD12A9" w:rsidRPr="00680B17" w:rsidRDefault="00FD12A9" w:rsidP="00FD12A9">
      <w:pPr>
        <w:jc w:val="both"/>
        <w:rPr>
          <w:rFonts w:ascii="Times New Roman" w:hAnsi="Times New Roman" w:cs="Times New Roman"/>
          <w:sz w:val="24"/>
          <w:szCs w:val="28"/>
        </w:rPr>
      </w:pPr>
      <w:r w:rsidRPr="00621367">
        <w:rPr>
          <w:rFonts w:ascii="Times New Roman" w:hAnsi="Times New Roman" w:cs="Times New Roman"/>
          <w:b/>
          <w:sz w:val="24"/>
          <w:szCs w:val="24"/>
        </w:rPr>
        <w:t>Strengthening Processes for Selecting Recipients of Social Protection Schemes</w:t>
      </w:r>
      <w:r>
        <w:rPr>
          <w:rFonts w:ascii="Times New Roman" w:hAnsi="Times New Roman" w:cs="Times New Roman"/>
          <w:b/>
          <w:color w:val="1F497D" w:themeColor="text2"/>
          <w:sz w:val="28"/>
          <w:szCs w:val="28"/>
        </w:rPr>
        <w:t xml:space="preserve">: </w:t>
      </w:r>
      <w:r w:rsidRPr="0035394F">
        <w:rPr>
          <w:rFonts w:ascii="Times New Roman" w:hAnsi="Times New Roman" w:cs="Times New Roman"/>
          <w:sz w:val="24"/>
          <w:szCs w:val="24"/>
        </w:rPr>
        <w:t>Given the i</w:t>
      </w:r>
      <w:r>
        <w:rPr>
          <w:rFonts w:ascii="Times New Roman" w:hAnsi="Times New Roman" w:cs="Times New Roman"/>
          <w:sz w:val="24"/>
          <w:szCs w:val="24"/>
        </w:rPr>
        <w:t xml:space="preserve">ncreases in expenditure </w:t>
      </w:r>
      <w:r w:rsidRPr="0035394F">
        <w:rPr>
          <w:rFonts w:ascii="Times New Roman" w:hAnsi="Times New Roman" w:cs="Times New Roman"/>
          <w:sz w:val="24"/>
          <w:szCs w:val="24"/>
        </w:rPr>
        <w:t>propose</w:t>
      </w:r>
      <w:r>
        <w:rPr>
          <w:rFonts w:ascii="Times New Roman" w:hAnsi="Times New Roman" w:cs="Times New Roman"/>
          <w:sz w:val="24"/>
          <w:szCs w:val="24"/>
        </w:rPr>
        <w:t>d</w:t>
      </w:r>
      <w:r w:rsidRPr="0035394F">
        <w:rPr>
          <w:rFonts w:ascii="Times New Roman" w:hAnsi="Times New Roman" w:cs="Times New Roman"/>
          <w:sz w:val="24"/>
          <w:szCs w:val="24"/>
        </w:rPr>
        <w:t xml:space="preserve"> for core social protection s</w:t>
      </w:r>
      <w:r>
        <w:rPr>
          <w:rFonts w:ascii="Times New Roman" w:hAnsi="Times New Roman" w:cs="Times New Roman"/>
          <w:sz w:val="24"/>
          <w:szCs w:val="24"/>
        </w:rPr>
        <w:t>chemes, it is imperative to</w:t>
      </w:r>
      <w:r w:rsidRPr="0035394F">
        <w:rPr>
          <w:rFonts w:ascii="Times New Roman" w:hAnsi="Times New Roman" w:cs="Times New Roman"/>
          <w:sz w:val="24"/>
          <w:szCs w:val="24"/>
        </w:rPr>
        <w:t xml:space="preserve"> ensure that transfers go to the</w:t>
      </w:r>
      <w:r>
        <w:rPr>
          <w:rFonts w:ascii="Times New Roman" w:hAnsi="Times New Roman" w:cs="Times New Roman"/>
          <w:sz w:val="24"/>
          <w:szCs w:val="24"/>
        </w:rPr>
        <w:t xml:space="preserve"> right people. Yet,</w:t>
      </w:r>
      <w:r w:rsidRPr="0035394F">
        <w:rPr>
          <w:rFonts w:ascii="Times New Roman" w:hAnsi="Times New Roman" w:cs="Times New Roman"/>
          <w:sz w:val="24"/>
          <w:szCs w:val="24"/>
        </w:rPr>
        <w:t xml:space="preserve"> identifying the right people is a common challenge faced by developing countries, in particular when using poverty-based selection processes. There i</w:t>
      </w:r>
      <w:r>
        <w:rPr>
          <w:rFonts w:ascii="Times New Roman" w:hAnsi="Times New Roman" w:cs="Times New Roman"/>
          <w:sz w:val="24"/>
          <w:szCs w:val="24"/>
        </w:rPr>
        <w:t>s no magic solution. However, it is</w:t>
      </w:r>
      <w:r w:rsidRPr="0035394F">
        <w:rPr>
          <w:rFonts w:ascii="Times New Roman" w:hAnsi="Times New Roman" w:cs="Times New Roman"/>
          <w:sz w:val="24"/>
          <w:szCs w:val="24"/>
        </w:rPr>
        <w:t xml:space="preserve"> recognise</w:t>
      </w:r>
      <w:r>
        <w:rPr>
          <w:rFonts w:ascii="Times New Roman" w:hAnsi="Times New Roman" w:cs="Times New Roman"/>
          <w:sz w:val="24"/>
          <w:szCs w:val="24"/>
        </w:rPr>
        <w:t>d</w:t>
      </w:r>
      <w:r w:rsidRPr="0035394F">
        <w:rPr>
          <w:rFonts w:ascii="Times New Roman" w:hAnsi="Times New Roman" w:cs="Times New Roman"/>
          <w:sz w:val="24"/>
          <w:szCs w:val="24"/>
        </w:rPr>
        <w:t xml:space="preserve"> that by expanding the covera</w:t>
      </w:r>
      <w:r>
        <w:rPr>
          <w:rFonts w:ascii="Times New Roman" w:hAnsi="Times New Roman" w:cs="Times New Roman"/>
          <w:sz w:val="24"/>
          <w:szCs w:val="24"/>
        </w:rPr>
        <w:t xml:space="preserve">ge of core schemes </w:t>
      </w:r>
      <w:r w:rsidRPr="0035394F">
        <w:rPr>
          <w:rFonts w:ascii="Times New Roman" w:hAnsi="Times New Roman" w:cs="Times New Roman"/>
          <w:sz w:val="24"/>
          <w:szCs w:val="24"/>
        </w:rPr>
        <w:t xml:space="preserve">it </w:t>
      </w:r>
      <w:r>
        <w:rPr>
          <w:rFonts w:ascii="Times New Roman" w:hAnsi="Times New Roman" w:cs="Times New Roman"/>
          <w:sz w:val="24"/>
          <w:szCs w:val="24"/>
        </w:rPr>
        <w:t xml:space="preserve">is </w:t>
      </w:r>
      <w:r w:rsidRPr="0035394F">
        <w:rPr>
          <w:rFonts w:ascii="Times New Roman" w:hAnsi="Times New Roman" w:cs="Times New Roman"/>
          <w:sz w:val="24"/>
          <w:szCs w:val="24"/>
        </w:rPr>
        <w:t xml:space="preserve">more likely that the poorest will be included. Furthermore, it is easier to identify the rich to be excluded from a scheme with high coverage than to identify the poor to be excluded from a scheme </w:t>
      </w:r>
      <w:r>
        <w:rPr>
          <w:rFonts w:ascii="Times New Roman" w:hAnsi="Times New Roman" w:cs="Times New Roman"/>
          <w:sz w:val="24"/>
          <w:szCs w:val="24"/>
        </w:rPr>
        <w:t>with low coverage.  The Government is</w:t>
      </w:r>
      <w:r w:rsidRPr="0035394F">
        <w:rPr>
          <w:rFonts w:ascii="Times New Roman" w:hAnsi="Times New Roman" w:cs="Times New Roman"/>
          <w:sz w:val="24"/>
          <w:szCs w:val="24"/>
        </w:rPr>
        <w:t xml:space="preserve"> also aware that many developing countries have established effective mechanisms</w:t>
      </w:r>
      <w:r>
        <w:rPr>
          <w:rFonts w:ascii="Times New Roman" w:hAnsi="Times New Roman" w:cs="Times New Roman"/>
          <w:sz w:val="24"/>
          <w:szCs w:val="24"/>
        </w:rPr>
        <w:t xml:space="preserve"> for identifying age and that Bangladesh</w:t>
      </w:r>
      <w:r w:rsidRPr="0035394F">
        <w:rPr>
          <w:rFonts w:ascii="Times New Roman" w:hAnsi="Times New Roman" w:cs="Times New Roman"/>
          <w:sz w:val="24"/>
          <w:szCs w:val="24"/>
        </w:rPr>
        <w:t xml:space="preserve"> can learn from their experiences. Assessing disability is problematic in many countries – both developed and developin</w:t>
      </w:r>
      <w:r>
        <w:rPr>
          <w:rFonts w:ascii="Times New Roman" w:hAnsi="Times New Roman" w:cs="Times New Roman"/>
          <w:sz w:val="24"/>
          <w:szCs w:val="24"/>
        </w:rPr>
        <w:t>g – but the Government is</w:t>
      </w:r>
      <w:r w:rsidRPr="0035394F">
        <w:rPr>
          <w:rFonts w:ascii="Times New Roman" w:hAnsi="Times New Roman" w:cs="Times New Roman"/>
          <w:sz w:val="24"/>
          <w:szCs w:val="24"/>
        </w:rPr>
        <w:t xml:space="preserve"> willing to invest sufficient resources to ensure that the most </w:t>
      </w:r>
      <w:r>
        <w:rPr>
          <w:rFonts w:ascii="Times New Roman" w:hAnsi="Times New Roman" w:cs="Times New Roman"/>
          <w:sz w:val="24"/>
          <w:szCs w:val="24"/>
        </w:rPr>
        <w:t>deserving are able to access the</w:t>
      </w:r>
      <w:r w:rsidRPr="0035394F">
        <w:rPr>
          <w:rFonts w:ascii="Times New Roman" w:hAnsi="Times New Roman" w:cs="Times New Roman"/>
          <w:sz w:val="24"/>
          <w:szCs w:val="24"/>
        </w:rPr>
        <w:t xml:space="preserve"> disability benefits.</w:t>
      </w:r>
    </w:p>
    <w:p w:rsidR="00B641EA" w:rsidRDefault="00FD12A9" w:rsidP="00FD12A9">
      <w:pPr>
        <w:jc w:val="both"/>
        <w:rPr>
          <w:rFonts w:ascii="Times New Roman" w:hAnsi="Times New Roman" w:cs="Times New Roman"/>
          <w:sz w:val="24"/>
          <w:szCs w:val="24"/>
        </w:rPr>
      </w:pPr>
      <w:r>
        <w:rPr>
          <w:rFonts w:ascii="Times New Roman" w:hAnsi="Times New Roman" w:cs="Times New Roman"/>
          <w:sz w:val="24"/>
          <w:szCs w:val="24"/>
        </w:rPr>
        <w:t>The Government</w:t>
      </w:r>
      <w:r w:rsidRPr="0035394F">
        <w:rPr>
          <w:rFonts w:ascii="Times New Roman" w:hAnsi="Times New Roman" w:cs="Times New Roman"/>
          <w:sz w:val="24"/>
          <w:szCs w:val="24"/>
        </w:rPr>
        <w:t xml:space="preserve"> will, therefore, </w:t>
      </w:r>
      <w:r w:rsidR="007D205E">
        <w:rPr>
          <w:rFonts w:ascii="Times New Roman" w:hAnsi="Times New Roman" w:cs="Times New Roman"/>
          <w:sz w:val="24"/>
          <w:szCs w:val="24"/>
        </w:rPr>
        <w:t xml:space="preserve">task the Ministry of Social Development- supported by a cross-governmental advisory body </w:t>
      </w:r>
      <w:r w:rsidR="00B641EA">
        <w:rPr>
          <w:rFonts w:ascii="Times New Roman" w:hAnsi="Times New Roman" w:cs="Times New Roman"/>
          <w:sz w:val="24"/>
          <w:szCs w:val="24"/>
        </w:rPr>
        <w:t>–</w:t>
      </w:r>
      <w:r w:rsidR="007D205E">
        <w:rPr>
          <w:rFonts w:ascii="Times New Roman" w:hAnsi="Times New Roman" w:cs="Times New Roman"/>
          <w:sz w:val="24"/>
          <w:szCs w:val="24"/>
        </w:rPr>
        <w:t xml:space="preserve"> </w:t>
      </w:r>
      <w:r w:rsidR="00B641EA">
        <w:rPr>
          <w:rFonts w:ascii="Times New Roman" w:hAnsi="Times New Roman" w:cs="Times New Roman"/>
          <w:sz w:val="24"/>
          <w:szCs w:val="24"/>
        </w:rPr>
        <w:t xml:space="preserve">to design detailed selection processes for each social protection scheme, </w:t>
      </w:r>
      <w:r w:rsidRPr="0035394F">
        <w:rPr>
          <w:rFonts w:ascii="Times New Roman" w:hAnsi="Times New Roman" w:cs="Times New Roman"/>
          <w:sz w:val="24"/>
          <w:szCs w:val="24"/>
        </w:rPr>
        <w:t xml:space="preserve">aligned to the eligibility criteria to be used for each scheme. </w:t>
      </w:r>
      <w:r w:rsidR="00445489">
        <w:rPr>
          <w:rFonts w:ascii="Times New Roman" w:hAnsi="Times New Roman" w:cs="Times New Roman"/>
          <w:sz w:val="24"/>
          <w:szCs w:val="24"/>
        </w:rPr>
        <w:t>The review will start in</w:t>
      </w:r>
      <w:r>
        <w:rPr>
          <w:rFonts w:ascii="Times New Roman" w:hAnsi="Times New Roman" w:cs="Times New Roman"/>
          <w:sz w:val="24"/>
          <w:szCs w:val="24"/>
        </w:rPr>
        <w:t xml:space="preserve"> July</w:t>
      </w:r>
      <w:r w:rsidR="00445489">
        <w:rPr>
          <w:rFonts w:ascii="Times New Roman" w:hAnsi="Times New Roman" w:cs="Times New Roman"/>
          <w:sz w:val="24"/>
          <w:szCs w:val="24"/>
        </w:rPr>
        <w:t xml:space="preserve"> 2014 and </w:t>
      </w:r>
      <w:r w:rsidRPr="0035394F">
        <w:rPr>
          <w:rFonts w:ascii="Times New Roman" w:hAnsi="Times New Roman" w:cs="Times New Roman"/>
          <w:sz w:val="24"/>
          <w:szCs w:val="24"/>
        </w:rPr>
        <w:t>mak</w:t>
      </w:r>
      <w:r>
        <w:rPr>
          <w:rFonts w:ascii="Times New Roman" w:hAnsi="Times New Roman" w:cs="Times New Roman"/>
          <w:sz w:val="24"/>
          <w:szCs w:val="24"/>
        </w:rPr>
        <w:t>e its recommendations by December 2014. The Government</w:t>
      </w:r>
      <w:r w:rsidRPr="0035394F">
        <w:rPr>
          <w:rFonts w:ascii="Times New Roman" w:hAnsi="Times New Roman" w:cs="Times New Roman"/>
          <w:sz w:val="24"/>
          <w:szCs w:val="24"/>
        </w:rPr>
        <w:t xml:space="preserve"> will then gradually introduce new processes across schemes during 2015. </w:t>
      </w:r>
    </w:p>
    <w:p w:rsidR="00FD12A9" w:rsidRDefault="00FD12A9" w:rsidP="00FD12A9">
      <w:pPr>
        <w:jc w:val="both"/>
        <w:rPr>
          <w:rFonts w:ascii="Times New Roman" w:hAnsi="Times New Roman" w:cs="Times New Roman"/>
          <w:sz w:val="24"/>
          <w:szCs w:val="24"/>
        </w:rPr>
      </w:pPr>
      <w:r w:rsidRPr="00621367">
        <w:rPr>
          <w:rFonts w:ascii="Times New Roman" w:hAnsi="Times New Roman" w:cs="Times New Roman"/>
          <w:b/>
          <w:sz w:val="24"/>
          <w:szCs w:val="24"/>
        </w:rPr>
        <w:t>Appeals Mechanism:</w:t>
      </w:r>
      <w:r>
        <w:rPr>
          <w:rFonts w:ascii="Times New Roman" w:hAnsi="Times New Roman" w:cs="Times New Roman"/>
          <w:sz w:val="24"/>
          <w:szCs w:val="24"/>
        </w:rPr>
        <w:t xml:space="preserve"> The Government understands</w:t>
      </w:r>
      <w:r w:rsidRPr="0035394F">
        <w:rPr>
          <w:rFonts w:ascii="Times New Roman" w:hAnsi="Times New Roman" w:cs="Times New Roman"/>
          <w:sz w:val="24"/>
          <w:szCs w:val="24"/>
        </w:rPr>
        <w:t xml:space="preserve"> that it is impossible to always make the correct decisions on recipients</w:t>
      </w:r>
      <w:r w:rsidR="007D205E">
        <w:rPr>
          <w:rFonts w:ascii="Times New Roman" w:hAnsi="Times New Roman" w:cs="Times New Roman"/>
          <w:sz w:val="24"/>
          <w:szCs w:val="24"/>
        </w:rPr>
        <w:t>.</w:t>
      </w:r>
      <w:r w:rsidR="009B072B">
        <w:rPr>
          <w:rFonts w:ascii="Times New Roman" w:hAnsi="Times New Roman" w:cs="Times New Roman"/>
          <w:sz w:val="24"/>
          <w:szCs w:val="24"/>
        </w:rPr>
        <w:t xml:space="preserve"> Therefore, </w:t>
      </w:r>
      <w:r w:rsidR="00D3791F">
        <w:rPr>
          <w:rFonts w:ascii="Times New Roman" w:hAnsi="Times New Roman" w:cs="Times New Roman"/>
          <w:sz w:val="24"/>
          <w:szCs w:val="24"/>
        </w:rPr>
        <w:t xml:space="preserve">the Ministry of Social Development </w:t>
      </w:r>
      <w:r w:rsidR="00B641EA">
        <w:rPr>
          <w:rFonts w:ascii="Times New Roman" w:hAnsi="Times New Roman" w:cs="Times New Roman"/>
          <w:sz w:val="24"/>
          <w:szCs w:val="24"/>
        </w:rPr>
        <w:t>will</w:t>
      </w:r>
      <w:r w:rsidR="009B072B">
        <w:rPr>
          <w:rFonts w:ascii="Times New Roman" w:hAnsi="Times New Roman" w:cs="Times New Roman"/>
          <w:sz w:val="24"/>
          <w:szCs w:val="24"/>
        </w:rPr>
        <w:t xml:space="preserve"> </w:t>
      </w:r>
      <w:r w:rsidR="00B641EA">
        <w:rPr>
          <w:rFonts w:ascii="Times New Roman" w:hAnsi="Times New Roman" w:cs="Times New Roman"/>
          <w:sz w:val="24"/>
          <w:szCs w:val="24"/>
        </w:rPr>
        <w:t>develop</w:t>
      </w:r>
      <w:r w:rsidRPr="0035394F">
        <w:rPr>
          <w:rFonts w:ascii="Times New Roman" w:hAnsi="Times New Roman" w:cs="Times New Roman"/>
          <w:sz w:val="24"/>
          <w:szCs w:val="24"/>
        </w:rPr>
        <w:t xml:space="preserve"> a nationwide complaints and grievan</w:t>
      </w:r>
      <w:r w:rsidR="00B641EA">
        <w:rPr>
          <w:rFonts w:ascii="Times New Roman" w:hAnsi="Times New Roman" w:cs="Times New Roman"/>
          <w:sz w:val="24"/>
          <w:szCs w:val="24"/>
        </w:rPr>
        <w:t>ce mechanism. The exercise</w:t>
      </w:r>
      <w:r>
        <w:rPr>
          <w:rFonts w:ascii="Times New Roman" w:hAnsi="Times New Roman" w:cs="Times New Roman"/>
          <w:sz w:val="24"/>
          <w:szCs w:val="24"/>
        </w:rPr>
        <w:t xml:space="preserve"> will </w:t>
      </w:r>
      <w:r w:rsidR="00B641EA">
        <w:rPr>
          <w:rFonts w:ascii="Times New Roman" w:hAnsi="Times New Roman" w:cs="Times New Roman"/>
          <w:sz w:val="24"/>
          <w:szCs w:val="24"/>
        </w:rPr>
        <w:t xml:space="preserve">run in parallel with the task </w:t>
      </w:r>
      <w:r w:rsidRPr="0035394F">
        <w:rPr>
          <w:rFonts w:ascii="Times New Roman" w:hAnsi="Times New Roman" w:cs="Times New Roman"/>
          <w:sz w:val="24"/>
          <w:szCs w:val="24"/>
        </w:rPr>
        <w:t xml:space="preserve">on </w:t>
      </w:r>
      <w:r>
        <w:rPr>
          <w:rFonts w:ascii="Times New Roman" w:hAnsi="Times New Roman" w:cs="Times New Roman"/>
          <w:sz w:val="24"/>
          <w:szCs w:val="24"/>
        </w:rPr>
        <w:t xml:space="preserve">selection processes and its recommendations will be </w:t>
      </w:r>
      <w:r w:rsidRPr="0035394F">
        <w:rPr>
          <w:rFonts w:ascii="Times New Roman" w:hAnsi="Times New Roman" w:cs="Times New Roman"/>
          <w:sz w:val="24"/>
          <w:szCs w:val="24"/>
        </w:rPr>
        <w:t>implement</w:t>
      </w:r>
      <w:r>
        <w:rPr>
          <w:rFonts w:ascii="Times New Roman" w:hAnsi="Times New Roman" w:cs="Times New Roman"/>
          <w:sz w:val="24"/>
          <w:szCs w:val="24"/>
        </w:rPr>
        <w:t xml:space="preserve">ed </w:t>
      </w:r>
      <w:r w:rsidRPr="0035394F">
        <w:rPr>
          <w:rFonts w:ascii="Times New Roman" w:hAnsi="Times New Roman" w:cs="Times New Roman"/>
          <w:sz w:val="24"/>
          <w:szCs w:val="24"/>
        </w:rPr>
        <w:t>during 2015.</w:t>
      </w:r>
    </w:p>
    <w:p w:rsidR="00FD12A9" w:rsidRPr="00680B17" w:rsidRDefault="00FD12A9" w:rsidP="00680B17">
      <w:pPr>
        <w:jc w:val="both"/>
        <w:rPr>
          <w:rStyle w:val="Strong"/>
          <w:rFonts w:ascii="Times New Roman" w:hAnsi="Times New Roman" w:cs="Times New Roman"/>
          <w:color w:val="1F497D" w:themeColor="text2"/>
          <w:sz w:val="24"/>
        </w:rPr>
      </w:pPr>
      <w:r w:rsidRPr="00680B17">
        <w:rPr>
          <w:rStyle w:val="Strong"/>
          <w:rFonts w:ascii="Times New Roman" w:hAnsi="Times New Roman" w:cs="Times New Roman"/>
          <w:color w:val="1F497D" w:themeColor="text2"/>
          <w:sz w:val="24"/>
        </w:rPr>
        <w:t>I. Towards a Results-Based Monitoring and Evaluation System for the Social Protection Programmes</w:t>
      </w:r>
    </w:p>
    <w:p w:rsidR="00FD12A9" w:rsidRPr="00891A49" w:rsidRDefault="00FD12A9" w:rsidP="00FD12A9">
      <w:pPr>
        <w:jc w:val="both"/>
        <w:rPr>
          <w:rFonts w:ascii="Times New Roman" w:hAnsi="Times New Roman" w:cs="Times New Roman"/>
          <w:sz w:val="24"/>
          <w:szCs w:val="24"/>
        </w:rPr>
      </w:pPr>
      <w:r w:rsidRPr="00891A49">
        <w:rPr>
          <w:rFonts w:ascii="Times New Roman" w:hAnsi="Times New Roman" w:cs="Times New Roman"/>
          <w:sz w:val="24"/>
          <w:szCs w:val="24"/>
        </w:rPr>
        <w:t>Once the NSPS has been designed and implemented, an ongoing process of monitoring and evaluation (M&amp;E) will be needed to improve delivery processes, document results, inform policymakers about the effectiveness of alternative approaches, and mobilise political support for sustainability and expansion of the program</w:t>
      </w:r>
      <w:r w:rsidR="007853CB">
        <w:rPr>
          <w:rFonts w:ascii="Times New Roman" w:hAnsi="Times New Roman" w:cs="Times New Roman"/>
          <w:sz w:val="24"/>
          <w:szCs w:val="24"/>
        </w:rPr>
        <w:t>me</w:t>
      </w:r>
      <w:r w:rsidRPr="00891A49">
        <w:rPr>
          <w:rFonts w:ascii="Times New Roman" w:hAnsi="Times New Roman" w:cs="Times New Roman"/>
          <w:sz w:val="24"/>
          <w:szCs w:val="24"/>
        </w:rPr>
        <w:t xml:space="preserve">s that comprise the strategy. </w:t>
      </w:r>
    </w:p>
    <w:p w:rsidR="00FD12A9" w:rsidRDefault="00FD12A9" w:rsidP="00FD12A9">
      <w:pPr>
        <w:jc w:val="both"/>
        <w:rPr>
          <w:rFonts w:ascii="Times New Roman" w:hAnsi="Times New Roman" w:cs="Times New Roman"/>
          <w:sz w:val="24"/>
          <w:szCs w:val="24"/>
        </w:rPr>
      </w:pPr>
      <w:r w:rsidRPr="00A939B5">
        <w:rPr>
          <w:rFonts w:ascii="Times New Roman" w:hAnsi="Times New Roman" w:cs="Times New Roman"/>
          <w:b/>
          <w:sz w:val="24"/>
          <w:szCs w:val="24"/>
        </w:rPr>
        <w:t>Coordinating Role of GED for M&amp;E</w:t>
      </w:r>
      <w:r>
        <w:rPr>
          <w:rFonts w:ascii="Times New Roman" w:hAnsi="Times New Roman" w:cs="Times New Roman"/>
          <w:sz w:val="24"/>
          <w:szCs w:val="24"/>
        </w:rPr>
        <w:t xml:space="preserve">: </w:t>
      </w:r>
      <w:r w:rsidR="00F703DF">
        <w:rPr>
          <w:rFonts w:ascii="Times New Roman" w:hAnsi="Times New Roman" w:cs="Times New Roman"/>
          <w:sz w:val="24"/>
          <w:szCs w:val="24"/>
        </w:rPr>
        <w:t>The Sixth Five Year Plan</w:t>
      </w:r>
      <w:r w:rsidR="00EA0790">
        <w:rPr>
          <w:rFonts w:ascii="Times New Roman" w:hAnsi="Times New Roman" w:cs="Times New Roman"/>
          <w:sz w:val="24"/>
          <w:szCs w:val="24"/>
        </w:rPr>
        <w:t xml:space="preserve"> (SFYP)</w:t>
      </w:r>
      <w:r>
        <w:rPr>
          <w:rFonts w:ascii="Times New Roman" w:hAnsi="Times New Roman" w:cs="Times New Roman"/>
          <w:sz w:val="24"/>
          <w:szCs w:val="24"/>
        </w:rPr>
        <w:t xml:space="preserve"> assigns </w:t>
      </w:r>
      <w:r w:rsidRPr="00891A49">
        <w:rPr>
          <w:rFonts w:ascii="Times New Roman" w:hAnsi="Times New Roman" w:cs="Times New Roman"/>
          <w:sz w:val="24"/>
          <w:szCs w:val="24"/>
        </w:rPr>
        <w:t xml:space="preserve">overall responsibility for instituting a results-based M&amp;E to the Planning Commission.  The General Economics Division (GED) in </w:t>
      </w:r>
      <w:r>
        <w:rPr>
          <w:rFonts w:ascii="Times New Roman" w:hAnsi="Times New Roman" w:cs="Times New Roman"/>
          <w:sz w:val="24"/>
          <w:szCs w:val="24"/>
        </w:rPr>
        <w:t>collaboration</w:t>
      </w:r>
      <w:r w:rsidR="00C8645A">
        <w:rPr>
          <w:rFonts w:ascii="Times New Roman" w:hAnsi="Times New Roman" w:cs="Times New Roman"/>
          <w:sz w:val="24"/>
          <w:szCs w:val="24"/>
        </w:rPr>
        <w:t xml:space="preserve"> with the Implementation Monitoring and Evaluation Department (IMED) has been asked</w:t>
      </w:r>
      <w:r>
        <w:rPr>
          <w:rFonts w:ascii="Times New Roman" w:hAnsi="Times New Roman" w:cs="Times New Roman"/>
          <w:sz w:val="24"/>
          <w:szCs w:val="24"/>
        </w:rPr>
        <w:t xml:space="preserve"> to take the lead responsibility.</w:t>
      </w:r>
      <w:r w:rsidR="00F703DF">
        <w:rPr>
          <w:rFonts w:ascii="Times New Roman" w:hAnsi="Times New Roman" w:cs="Times New Roman"/>
          <w:sz w:val="24"/>
          <w:szCs w:val="24"/>
        </w:rPr>
        <w:t xml:space="preserve"> Since this arrangement </w:t>
      </w:r>
      <w:r>
        <w:rPr>
          <w:rFonts w:ascii="Times New Roman" w:hAnsi="Times New Roman" w:cs="Times New Roman"/>
          <w:sz w:val="24"/>
          <w:szCs w:val="24"/>
        </w:rPr>
        <w:t>is already endorsed by the Cabinet and the Parliament in the context of the approval of the SFYP, it would be logical to assign the evaluation responsibility to GED and IMED.  GED will be responsible for preparing the M&amp;E framework at individual programme level as well as at the national level. It will also be responsible for overall coordination of the M&amp;E framework and dissemination of the evaluation results. Evaluation at the individual programme level will be the responsibility of IMED whereas evaluation of the entire NSPS will be the responsibility of the GED. The GED will also be responsible for overall coordination of the M&amp;E framework and dissemination of the evaluation results</w:t>
      </w:r>
    </w:p>
    <w:p w:rsidR="00FD12A9" w:rsidRDefault="00FD12A9" w:rsidP="00FD12A9">
      <w:pPr>
        <w:jc w:val="both"/>
        <w:rPr>
          <w:rFonts w:ascii="Times New Roman" w:hAnsi="Times New Roman" w:cs="Times New Roman"/>
          <w:sz w:val="24"/>
          <w:szCs w:val="24"/>
        </w:rPr>
      </w:pPr>
      <w:r w:rsidRPr="00A939B5">
        <w:rPr>
          <w:rFonts w:ascii="Times New Roman" w:hAnsi="Times New Roman" w:cs="Times New Roman"/>
          <w:b/>
          <w:sz w:val="24"/>
          <w:szCs w:val="24"/>
        </w:rPr>
        <w:t>Data Availability and BBS Capacity Building</w:t>
      </w:r>
      <w:r>
        <w:rPr>
          <w:rFonts w:ascii="Times New Roman" w:hAnsi="Times New Roman" w:cs="Times New Roman"/>
          <w:sz w:val="24"/>
          <w:szCs w:val="24"/>
        </w:rPr>
        <w:t xml:space="preserve">: The SFYP also recognises that the </w:t>
      </w:r>
      <w:r w:rsidRPr="00891A49">
        <w:rPr>
          <w:rFonts w:ascii="Times New Roman" w:hAnsi="Times New Roman" w:cs="Times New Roman"/>
          <w:sz w:val="24"/>
          <w:szCs w:val="24"/>
        </w:rPr>
        <w:t>availability of reliable data and its timeliness is crucial for policy making and impact evaluation which calls for increasing efficiency of the sta</w:t>
      </w:r>
      <w:r>
        <w:rPr>
          <w:rFonts w:ascii="Times New Roman" w:hAnsi="Times New Roman" w:cs="Times New Roman"/>
          <w:sz w:val="24"/>
          <w:szCs w:val="24"/>
        </w:rPr>
        <w:t>tistical system</w:t>
      </w:r>
      <w:r w:rsidRPr="00891A49">
        <w:rPr>
          <w:rFonts w:ascii="Times New Roman" w:hAnsi="Times New Roman" w:cs="Times New Roman"/>
          <w:sz w:val="24"/>
          <w:szCs w:val="24"/>
        </w:rPr>
        <w:t>. This</w:t>
      </w:r>
      <w:r>
        <w:rPr>
          <w:rFonts w:ascii="Times New Roman" w:hAnsi="Times New Roman" w:cs="Times New Roman"/>
          <w:sz w:val="24"/>
          <w:szCs w:val="24"/>
        </w:rPr>
        <w:t xml:space="preserve"> </w:t>
      </w:r>
      <w:r w:rsidRPr="00891A49">
        <w:rPr>
          <w:rFonts w:ascii="Times New Roman" w:hAnsi="Times New Roman" w:cs="Times New Roman"/>
          <w:sz w:val="24"/>
          <w:szCs w:val="24"/>
        </w:rPr>
        <w:t xml:space="preserve">M&amp;E of the NSPS should rely in large part on regular surveys undertaken by </w:t>
      </w:r>
      <w:r w:rsidR="00EA0790">
        <w:rPr>
          <w:rFonts w:ascii="Times New Roman" w:hAnsi="Times New Roman" w:cs="Times New Roman"/>
          <w:sz w:val="24"/>
          <w:szCs w:val="24"/>
        </w:rPr>
        <w:t xml:space="preserve">the Bangladesh </w:t>
      </w:r>
      <w:r w:rsidRPr="00891A49">
        <w:rPr>
          <w:rFonts w:ascii="Times New Roman" w:hAnsi="Times New Roman" w:cs="Times New Roman"/>
          <w:sz w:val="24"/>
          <w:szCs w:val="24"/>
        </w:rPr>
        <w:t>B</w:t>
      </w:r>
      <w:r w:rsidR="00EA0790">
        <w:rPr>
          <w:rFonts w:ascii="Times New Roman" w:hAnsi="Times New Roman" w:cs="Times New Roman"/>
          <w:sz w:val="24"/>
          <w:szCs w:val="24"/>
        </w:rPr>
        <w:t xml:space="preserve">ureau of </w:t>
      </w:r>
      <w:r w:rsidRPr="00891A49">
        <w:rPr>
          <w:rFonts w:ascii="Times New Roman" w:hAnsi="Times New Roman" w:cs="Times New Roman"/>
          <w:sz w:val="24"/>
          <w:szCs w:val="24"/>
        </w:rPr>
        <w:t>S</w:t>
      </w:r>
      <w:r w:rsidR="00EA0790">
        <w:rPr>
          <w:rFonts w:ascii="Times New Roman" w:hAnsi="Times New Roman" w:cs="Times New Roman"/>
          <w:sz w:val="24"/>
          <w:szCs w:val="24"/>
        </w:rPr>
        <w:t>tatistics (BBS), such as the HIES</w:t>
      </w:r>
      <w:r w:rsidRPr="00891A49">
        <w:rPr>
          <w:rFonts w:ascii="Times New Roman" w:hAnsi="Times New Roman" w:cs="Times New Roman"/>
          <w:sz w:val="24"/>
          <w:szCs w:val="24"/>
        </w:rPr>
        <w:t>, augmented by panel surveys and qualit</w:t>
      </w:r>
      <w:r w:rsidR="00053593">
        <w:rPr>
          <w:rFonts w:ascii="Times New Roman" w:hAnsi="Times New Roman" w:cs="Times New Roman"/>
          <w:sz w:val="24"/>
          <w:szCs w:val="24"/>
        </w:rPr>
        <w:t xml:space="preserve">ative approaches. The </w:t>
      </w:r>
      <w:r w:rsidRPr="00891A49">
        <w:rPr>
          <w:rFonts w:ascii="Times New Roman" w:hAnsi="Times New Roman" w:cs="Times New Roman"/>
          <w:sz w:val="24"/>
          <w:szCs w:val="24"/>
        </w:rPr>
        <w:t>SFYP</w:t>
      </w:r>
      <w:r>
        <w:rPr>
          <w:rFonts w:ascii="Times New Roman" w:hAnsi="Times New Roman" w:cs="Times New Roman"/>
          <w:sz w:val="24"/>
          <w:szCs w:val="24"/>
        </w:rPr>
        <w:t xml:space="preserve"> proposes that the capacity of the BBS</w:t>
      </w:r>
      <w:r w:rsidRPr="00891A49">
        <w:rPr>
          <w:rFonts w:ascii="Times New Roman" w:hAnsi="Times New Roman" w:cs="Times New Roman"/>
          <w:sz w:val="24"/>
          <w:szCs w:val="24"/>
        </w:rPr>
        <w:t xml:space="preserve"> will be strengthened to enable it conduct surveys, special surveys and censuses to produce quality data. </w:t>
      </w:r>
      <w:r>
        <w:rPr>
          <w:rFonts w:ascii="Times New Roman" w:hAnsi="Times New Roman" w:cs="Times New Roman"/>
          <w:sz w:val="24"/>
          <w:szCs w:val="24"/>
        </w:rPr>
        <w:t>The NSPS advocates that urgent steps be taken to strengthen the capabilities of the BBS to genera</w:t>
      </w:r>
      <w:r w:rsidR="009F0C05">
        <w:rPr>
          <w:rFonts w:ascii="Times New Roman" w:hAnsi="Times New Roman" w:cs="Times New Roman"/>
          <w:sz w:val="24"/>
          <w:szCs w:val="24"/>
        </w:rPr>
        <w:t>te all required data bases so that</w:t>
      </w:r>
      <w:r>
        <w:rPr>
          <w:rFonts w:ascii="Times New Roman" w:hAnsi="Times New Roman" w:cs="Times New Roman"/>
          <w:sz w:val="24"/>
          <w:szCs w:val="24"/>
        </w:rPr>
        <w:t xml:space="preserve"> proper results-based M&amp;E of the Sixth Plan and the NSPS</w:t>
      </w:r>
      <w:r w:rsidR="009F0C05">
        <w:rPr>
          <w:rFonts w:ascii="Times New Roman" w:hAnsi="Times New Roman" w:cs="Times New Roman"/>
          <w:sz w:val="24"/>
          <w:szCs w:val="24"/>
        </w:rPr>
        <w:t xml:space="preserve"> can be done</w:t>
      </w:r>
      <w:r>
        <w:rPr>
          <w:rFonts w:ascii="Times New Roman" w:hAnsi="Times New Roman" w:cs="Times New Roman"/>
          <w:sz w:val="24"/>
          <w:szCs w:val="24"/>
        </w:rPr>
        <w:t>.</w:t>
      </w:r>
    </w:p>
    <w:p w:rsidR="00FD12A9" w:rsidRPr="00621367" w:rsidRDefault="00FD12A9" w:rsidP="00FD12A9">
      <w:pPr>
        <w:jc w:val="both"/>
        <w:rPr>
          <w:rFonts w:ascii="Times New Roman" w:hAnsi="Times New Roman" w:cs="Times New Roman"/>
          <w:sz w:val="24"/>
          <w:szCs w:val="24"/>
          <w:lang w:val="en-AU"/>
        </w:rPr>
      </w:pPr>
      <w:r>
        <w:rPr>
          <w:rFonts w:ascii="Times New Roman" w:hAnsi="Times New Roman" w:cs="Times New Roman"/>
          <w:sz w:val="24"/>
          <w:szCs w:val="24"/>
        </w:rPr>
        <w:t xml:space="preserve">Establishing an effective M&amp;E system is more an art than science. The method and approach will need to be adapted to the implementation capabilities of Bangladesh at the present time.  This is a dynamic process that will evolve and mature as Bangladesh gains more experience and improves its administrative capacity.  As a first step, a task force will be established in July 2014 under the supervision of GED </w:t>
      </w:r>
      <w:r w:rsidR="00053593">
        <w:rPr>
          <w:rFonts w:ascii="Times New Roman" w:hAnsi="Times New Roman" w:cs="Times New Roman"/>
          <w:sz w:val="24"/>
          <w:szCs w:val="24"/>
        </w:rPr>
        <w:t xml:space="preserve">and </w:t>
      </w:r>
      <w:r>
        <w:rPr>
          <w:rFonts w:ascii="Times New Roman" w:hAnsi="Times New Roman" w:cs="Times New Roman"/>
          <w:sz w:val="24"/>
          <w:szCs w:val="24"/>
        </w:rPr>
        <w:t>comprising of government officials and national experts to develop an implementable M&amp;E framework</w:t>
      </w:r>
      <w:r w:rsidR="00304A4F">
        <w:rPr>
          <w:rFonts w:ascii="Times New Roman" w:hAnsi="Times New Roman" w:cs="Times New Roman"/>
          <w:sz w:val="24"/>
          <w:szCs w:val="24"/>
        </w:rPr>
        <w:t xml:space="preserve"> based on the analysis of Chapter 7 of NSPS</w:t>
      </w:r>
      <w:r>
        <w:rPr>
          <w:rFonts w:ascii="Times New Roman" w:hAnsi="Times New Roman" w:cs="Times New Roman"/>
          <w:sz w:val="24"/>
          <w:szCs w:val="24"/>
        </w:rPr>
        <w:t>.   The task force will submit its recommendations by December 2014 and implementation will be started in July 2015.</w:t>
      </w:r>
    </w:p>
    <w:p w:rsidR="00223F62" w:rsidRDefault="00FD12A9" w:rsidP="00FD12A9">
      <w:pPr>
        <w:jc w:val="both"/>
        <w:rPr>
          <w:rFonts w:ascii="Times New Roman" w:hAnsi="Times New Roman" w:cs="Times New Roman"/>
          <w:sz w:val="24"/>
          <w:szCs w:val="24"/>
          <w:lang w:val="en-AU"/>
        </w:rPr>
      </w:pPr>
      <w:r w:rsidRPr="00A939B5">
        <w:rPr>
          <w:rFonts w:ascii="Times New Roman" w:hAnsi="Times New Roman" w:cs="Times New Roman"/>
          <w:b/>
          <w:sz w:val="24"/>
          <w:szCs w:val="24"/>
          <w:lang w:val="en-AU"/>
        </w:rPr>
        <w:t>Dissemination and Use of M&amp;E Results:</w:t>
      </w:r>
      <w:r>
        <w:rPr>
          <w:rFonts w:ascii="Times New Roman" w:hAnsi="Times New Roman" w:cs="Times New Roman"/>
          <w:sz w:val="24"/>
          <w:szCs w:val="24"/>
          <w:lang w:val="en-AU"/>
        </w:rPr>
        <w:t xml:space="preserve"> Emphasis on M&amp;E is placed in order to ensure that best results are obtained from the resources spent on social protection.  It is therefore important that there are well-specified mechanisms for disseminating the findings of the M&amp;E.  </w:t>
      </w:r>
      <w:r w:rsidRPr="007E2724">
        <w:rPr>
          <w:rFonts w:ascii="Times New Roman" w:hAnsi="Times New Roman" w:cs="Times New Roman"/>
          <w:sz w:val="24"/>
          <w:szCs w:val="24"/>
          <w:lang w:val="en-AU"/>
        </w:rPr>
        <w:t>All information needs to be readily available to stakeholders</w:t>
      </w:r>
      <w:r>
        <w:rPr>
          <w:rFonts w:ascii="Times New Roman" w:hAnsi="Times New Roman" w:cs="Times New Roman"/>
          <w:sz w:val="24"/>
          <w:szCs w:val="24"/>
          <w:lang w:val="en-AU"/>
        </w:rPr>
        <w:t>,</w:t>
      </w:r>
      <w:r w:rsidRPr="007E2724">
        <w:rPr>
          <w:rFonts w:ascii="Times New Roman" w:hAnsi="Times New Roman" w:cs="Times New Roman"/>
          <w:sz w:val="24"/>
          <w:szCs w:val="24"/>
          <w:lang w:val="en-AU"/>
        </w:rPr>
        <w:t xml:space="preserve"> in this case the beneficiaries, ministries and NGOs involved. The beneficiaries should be aware of the programme outcomes and the eligibility criteria for each programme. </w:t>
      </w:r>
      <w:r>
        <w:rPr>
          <w:rFonts w:ascii="Times New Roman" w:hAnsi="Times New Roman" w:cs="Times New Roman"/>
          <w:sz w:val="24"/>
          <w:szCs w:val="24"/>
          <w:lang w:val="en-AU"/>
        </w:rPr>
        <w:t>This could be best achieved by putting all monitoring data and evaluation results on the website of the Ministry of Social Development as well as the website of the Planning Commission.</w:t>
      </w:r>
      <w:r w:rsidR="006A637D">
        <w:rPr>
          <w:rFonts w:ascii="Times New Roman" w:hAnsi="Times New Roman" w:cs="Times New Roman"/>
          <w:sz w:val="24"/>
          <w:szCs w:val="24"/>
          <w:lang w:val="en-AU"/>
        </w:rPr>
        <w:t xml:space="preserve">  </w:t>
      </w:r>
      <w:r>
        <w:rPr>
          <w:rFonts w:ascii="Times New Roman" w:hAnsi="Times New Roman" w:cs="Times New Roman"/>
          <w:sz w:val="24"/>
          <w:szCs w:val="24"/>
          <w:lang w:val="en-AU"/>
        </w:rPr>
        <w:t>All evaluation reports would be shared with the cabinet and responsible Parliamentary Standing Committee. The Ministry of Social Development will be responsible for reporting to the cabinet and the Parliamentary Standing Committee the types of actions taken to respond to the findings of the evaluation reports.</w:t>
      </w:r>
    </w:p>
    <w:p w:rsidR="00223F62" w:rsidRDefault="00223F62" w:rsidP="00223F62">
      <w:pPr>
        <w:rPr>
          <w:rFonts w:ascii="Times New Roman" w:hAnsi="Times New Roman" w:cs="Times New Roman"/>
          <w:sz w:val="24"/>
          <w:szCs w:val="24"/>
          <w:lang w:val="en-AU"/>
        </w:rPr>
      </w:pPr>
      <w:r>
        <w:rPr>
          <w:rFonts w:ascii="Times New Roman" w:hAnsi="Times New Roman" w:cs="Times New Roman"/>
          <w:sz w:val="24"/>
          <w:szCs w:val="24"/>
          <w:lang w:val="en-AU"/>
        </w:rPr>
        <w:br w:type="page"/>
      </w:r>
    </w:p>
    <w:p w:rsidR="0043786B" w:rsidRPr="000E4D94" w:rsidRDefault="0043786B" w:rsidP="006A637D">
      <w:pPr>
        <w:tabs>
          <w:tab w:val="left" w:pos="3855"/>
        </w:tabs>
        <w:spacing w:after="0"/>
        <w:rPr>
          <w:rFonts w:ascii="Times New Roman" w:hAnsi="Times New Roman" w:cs="Times New Roman"/>
          <w:b/>
          <w:color w:val="1F497D" w:themeColor="text2"/>
          <w:sz w:val="24"/>
          <w:szCs w:val="24"/>
        </w:rPr>
      </w:pPr>
    </w:p>
    <w:p w:rsidR="00FD12A9" w:rsidRDefault="00FD12A9" w:rsidP="00116B15">
      <w:pPr>
        <w:spacing w:after="240"/>
        <w:jc w:val="center"/>
        <w:rPr>
          <w:rFonts w:ascii="Times New Roman" w:hAnsi="Times New Roman" w:cs="Times New Roman"/>
          <w:b/>
          <w:color w:val="1F497D" w:themeColor="text2"/>
          <w:sz w:val="28"/>
          <w:szCs w:val="28"/>
        </w:rPr>
      </w:pPr>
      <w:r w:rsidRPr="00C37A16">
        <w:rPr>
          <w:rFonts w:ascii="Times New Roman" w:hAnsi="Times New Roman" w:cs="Times New Roman"/>
          <w:b/>
          <w:color w:val="1F497D" w:themeColor="text2"/>
          <w:sz w:val="28"/>
          <w:szCs w:val="28"/>
        </w:rPr>
        <w:t>A Summary of Proposed Reforms</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3258"/>
        <w:gridCol w:w="3960"/>
        <w:gridCol w:w="2358"/>
      </w:tblGrid>
      <w:tr w:rsidR="00FD12A9" w:rsidTr="00784787">
        <w:trPr>
          <w:trHeight w:hRule="exact" w:val="432"/>
        </w:trPr>
        <w:tc>
          <w:tcPr>
            <w:tcW w:w="3258" w:type="dxa"/>
          </w:tcPr>
          <w:p w:rsidR="00FD12A9" w:rsidRPr="00DE306F" w:rsidRDefault="00FD12A9" w:rsidP="00FD12A9">
            <w:pPr>
              <w:jc w:val="center"/>
              <w:rPr>
                <w:rFonts w:ascii="Times New Roman" w:hAnsi="Times New Roman" w:cs="Times New Roman"/>
                <w:b/>
                <w:sz w:val="24"/>
                <w:szCs w:val="24"/>
              </w:rPr>
            </w:pPr>
            <w:r w:rsidRPr="00DE306F">
              <w:rPr>
                <w:rFonts w:ascii="Times New Roman" w:hAnsi="Times New Roman" w:cs="Times New Roman"/>
                <w:b/>
                <w:sz w:val="24"/>
                <w:szCs w:val="24"/>
              </w:rPr>
              <w:t>Proposed Reform</w:t>
            </w:r>
          </w:p>
        </w:tc>
        <w:tc>
          <w:tcPr>
            <w:tcW w:w="3960" w:type="dxa"/>
          </w:tcPr>
          <w:p w:rsidR="00FD12A9" w:rsidRPr="00DE306F" w:rsidRDefault="00FD12A9" w:rsidP="00FD12A9">
            <w:pPr>
              <w:jc w:val="center"/>
              <w:rPr>
                <w:rFonts w:ascii="Times New Roman" w:hAnsi="Times New Roman" w:cs="Times New Roman"/>
                <w:b/>
                <w:sz w:val="24"/>
                <w:szCs w:val="24"/>
              </w:rPr>
            </w:pPr>
            <w:r w:rsidRPr="00DE306F">
              <w:rPr>
                <w:rFonts w:ascii="Times New Roman" w:hAnsi="Times New Roman" w:cs="Times New Roman"/>
                <w:b/>
                <w:sz w:val="24"/>
                <w:szCs w:val="24"/>
              </w:rPr>
              <w:t>Action Plan</w:t>
            </w:r>
          </w:p>
        </w:tc>
        <w:tc>
          <w:tcPr>
            <w:tcW w:w="2358" w:type="dxa"/>
          </w:tcPr>
          <w:p w:rsidR="00FD12A9" w:rsidRPr="00D71819" w:rsidRDefault="00FD12A9" w:rsidP="00FD12A9">
            <w:pPr>
              <w:jc w:val="center"/>
              <w:rPr>
                <w:rFonts w:ascii="Times New Roman" w:hAnsi="Times New Roman" w:cs="Times New Roman"/>
                <w:b/>
              </w:rPr>
            </w:pPr>
            <w:r w:rsidRPr="00D71819">
              <w:rPr>
                <w:rFonts w:ascii="Times New Roman" w:hAnsi="Times New Roman" w:cs="Times New Roman"/>
                <w:b/>
              </w:rPr>
              <w:t>Responsible Agency</w:t>
            </w:r>
          </w:p>
        </w:tc>
      </w:tr>
      <w:tr w:rsidR="00FD12A9" w:rsidTr="00784787">
        <w:trPr>
          <w:trHeight w:hRule="exact" w:val="288"/>
        </w:trPr>
        <w:tc>
          <w:tcPr>
            <w:tcW w:w="3258" w:type="dxa"/>
          </w:tcPr>
          <w:p w:rsidR="00FD12A9" w:rsidRPr="00DE306F" w:rsidRDefault="00FD12A9" w:rsidP="00FD12A9">
            <w:pPr>
              <w:rPr>
                <w:rFonts w:ascii="Times New Roman" w:hAnsi="Times New Roman" w:cs="Times New Roman"/>
                <w:b/>
                <w:sz w:val="24"/>
                <w:szCs w:val="24"/>
              </w:rPr>
            </w:pPr>
            <w:r w:rsidRPr="00DE306F">
              <w:rPr>
                <w:rFonts w:ascii="Times New Roman" w:hAnsi="Times New Roman" w:cs="Times New Roman"/>
                <w:b/>
                <w:sz w:val="24"/>
                <w:szCs w:val="24"/>
              </w:rPr>
              <w:t>A. Programme Reforms</w:t>
            </w:r>
          </w:p>
        </w:tc>
        <w:tc>
          <w:tcPr>
            <w:tcW w:w="3960" w:type="dxa"/>
          </w:tcPr>
          <w:p w:rsidR="00FD12A9" w:rsidRPr="00DE306F" w:rsidRDefault="00FD12A9" w:rsidP="00FD12A9">
            <w:pPr>
              <w:jc w:val="center"/>
              <w:rPr>
                <w:rFonts w:ascii="Times New Roman" w:hAnsi="Times New Roman" w:cs="Times New Roman"/>
                <w:sz w:val="24"/>
                <w:szCs w:val="24"/>
              </w:rPr>
            </w:pPr>
          </w:p>
        </w:tc>
        <w:tc>
          <w:tcPr>
            <w:tcW w:w="2358" w:type="dxa"/>
          </w:tcPr>
          <w:p w:rsidR="00FD12A9" w:rsidRPr="00DE306F" w:rsidRDefault="00FD12A9" w:rsidP="00FD12A9">
            <w:pPr>
              <w:jc w:val="center"/>
              <w:rPr>
                <w:rFonts w:ascii="Times New Roman" w:hAnsi="Times New Roman" w:cs="Times New Roman"/>
                <w:sz w:val="24"/>
                <w:szCs w:val="24"/>
              </w:rPr>
            </w:pPr>
          </w:p>
        </w:tc>
      </w:tr>
      <w:tr w:rsidR="00FD12A9" w:rsidTr="00784787">
        <w:trPr>
          <w:trHeight w:val="1817"/>
        </w:trPr>
        <w:tc>
          <w:tcPr>
            <w:tcW w:w="3258" w:type="dxa"/>
          </w:tcPr>
          <w:p w:rsidR="00FD12A9" w:rsidRPr="00DE306F" w:rsidRDefault="00FD12A9" w:rsidP="00D71819">
            <w:pPr>
              <w:spacing w:after="0"/>
              <w:jc w:val="center"/>
              <w:rPr>
                <w:rFonts w:ascii="Times New Roman" w:hAnsi="Times New Roman" w:cs="Times New Roman"/>
                <w:sz w:val="20"/>
                <w:szCs w:val="20"/>
              </w:rPr>
            </w:pPr>
            <w:r w:rsidRPr="00DE306F">
              <w:rPr>
                <w:rFonts w:ascii="Times New Roman" w:hAnsi="Times New Roman" w:cs="Times New Roman"/>
                <w:sz w:val="20"/>
                <w:szCs w:val="20"/>
              </w:rPr>
              <w:t>1. Protecting the Old: Comprehensive Pension System for the Elderly ( age 65 +)</w:t>
            </w:r>
          </w:p>
          <w:p w:rsidR="00FD12A9" w:rsidRPr="00DE306F" w:rsidRDefault="00FD12A9" w:rsidP="00D71819">
            <w:pPr>
              <w:spacing w:after="0"/>
              <w:jc w:val="center"/>
              <w:rPr>
                <w:rFonts w:ascii="Times New Roman" w:hAnsi="Times New Roman" w:cs="Times New Roman"/>
                <w:sz w:val="20"/>
                <w:szCs w:val="20"/>
              </w:rPr>
            </w:pPr>
            <w:r w:rsidRPr="00DE306F">
              <w:rPr>
                <w:rFonts w:ascii="Times New Roman" w:hAnsi="Times New Roman" w:cs="Times New Roman"/>
                <w:sz w:val="20"/>
                <w:szCs w:val="20"/>
              </w:rPr>
              <w:t>--Tax-Funded Citizens’ Pension</w:t>
            </w:r>
          </w:p>
          <w:p w:rsidR="00FD12A9" w:rsidRPr="00DE306F" w:rsidRDefault="00FD12A9" w:rsidP="00D71819">
            <w:pPr>
              <w:spacing w:after="0"/>
              <w:jc w:val="center"/>
              <w:rPr>
                <w:rFonts w:ascii="Times New Roman" w:hAnsi="Times New Roman" w:cs="Times New Roman"/>
                <w:sz w:val="20"/>
                <w:szCs w:val="20"/>
              </w:rPr>
            </w:pPr>
            <w:r w:rsidRPr="00DE306F">
              <w:rPr>
                <w:rFonts w:ascii="Times New Roman" w:hAnsi="Times New Roman" w:cs="Times New Roman"/>
                <w:sz w:val="20"/>
                <w:szCs w:val="20"/>
              </w:rPr>
              <w:t>--</w:t>
            </w:r>
            <w:r w:rsidRPr="00DE306F">
              <w:rPr>
                <w:rFonts w:ascii="Times New Roman" w:hAnsi="Times New Roman" w:cs="Times New Roman"/>
                <w:b/>
                <w:i/>
                <w:sz w:val="20"/>
                <w:szCs w:val="20"/>
              </w:rPr>
              <w:t xml:space="preserve"> </w:t>
            </w:r>
            <w:r w:rsidRPr="00DE306F">
              <w:rPr>
                <w:rFonts w:ascii="Times New Roman" w:hAnsi="Times New Roman" w:cs="Times New Roman"/>
                <w:sz w:val="20"/>
                <w:szCs w:val="20"/>
              </w:rPr>
              <w:t>The National Social Insurance Pension (NSIP)</w:t>
            </w:r>
          </w:p>
          <w:p w:rsidR="00FD12A9" w:rsidRPr="00DE306F" w:rsidRDefault="00FD12A9" w:rsidP="00D71819">
            <w:pPr>
              <w:spacing w:after="0"/>
              <w:jc w:val="center"/>
              <w:rPr>
                <w:rFonts w:ascii="Times New Roman" w:hAnsi="Times New Roman" w:cs="Times New Roman"/>
                <w:sz w:val="20"/>
                <w:szCs w:val="20"/>
              </w:rPr>
            </w:pPr>
            <w:r w:rsidRPr="00DE306F">
              <w:rPr>
                <w:rFonts w:ascii="Times New Roman" w:hAnsi="Times New Roman" w:cs="Times New Roman"/>
                <w:sz w:val="20"/>
                <w:szCs w:val="20"/>
              </w:rPr>
              <w:t>-- Private Voluntary Pensions</w:t>
            </w:r>
          </w:p>
        </w:tc>
        <w:tc>
          <w:tcPr>
            <w:tcW w:w="3960" w:type="dxa"/>
          </w:tcPr>
          <w:p w:rsidR="00FD12A9" w:rsidRPr="00DE306F" w:rsidRDefault="00FD12A9" w:rsidP="00EA6252">
            <w:pPr>
              <w:spacing w:after="0"/>
              <w:rPr>
                <w:rFonts w:ascii="Times New Roman" w:hAnsi="Times New Roman" w:cs="Times New Roman"/>
                <w:sz w:val="20"/>
                <w:szCs w:val="20"/>
              </w:rPr>
            </w:pPr>
            <w:r w:rsidRPr="00DE306F">
              <w:rPr>
                <w:rFonts w:ascii="Times New Roman" w:hAnsi="Times New Roman" w:cs="Times New Roman"/>
                <w:sz w:val="20"/>
                <w:szCs w:val="20"/>
              </w:rPr>
              <w:t>-</w:t>
            </w:r>
            <w:r w:rsidR="00784787">
              <w:rPr>
                <w:rFonts w:ascii="Times New Roman" w:hAnsi="Times New Roman" w:cs="Times New Roman"/>
                <w:sz w:val="20"/>
                <w:szCs w:val="20"/>
              </w:rPr>
              <w:t xml:space="preserve">Submit detailed implementation plan to Cabinet, </w:t>
            </w:r>
            <w:r w:rsidRPr="00DE306F">
              <w:rPr>
                <w:rFonts w:ascii="Times New Roman" w:hAnsi="Times New Roman" w:cs="Times New Roman"/>
                <w:sz w:val="20"/>
                <w:szCs w:val="20"/>
              </w:rPr>
              <w:t>December 2014.</w:t>
            </w:r>
          </w:p>
          <w:p w:rsidR="00FD12A9" w:rsidRPr="00DE306F" w:rsidRDefault="00FD12A9" w:rsidP="00EA6252">
            <w:pPr>
              <w:spacing w:after="0"/>
              <w:rPr>
                <w:rFonts w:ascii="Times New Roman" w:hAnsi="Times New Roman" w:cs="Times New Roman"/>
                <w:sz w:val="20"/>
                <w:szCs w:val="20"/>
              </w:rPr>
            </w:pPr>
            <w:r w:rsidRPr="00DE306F">
              <w:rPr>
                <w:rFonts w:ascii="Times New Roman" w:hAnsi="Times New Roman" w:cs="Times New Roman"/>
                <w:sz w:val="20"/>
                <w:szCs w:val="20"/>
              </w:rPr>
              <w:t>--Implement the new pension programme, 2015-18</w:t>
            </w:r>
          </w:p>
          <w:p w:rsidR="00FD12A9" w:rsidRPr="00DE306F" w:rsidRDefault="00FD12A9" w:rsidP="00EA6252">
            <w:pPr>
              <w:spacing w:after="0"/>
              <w:rPr>
                <w:rFonts w:ascii="Times New Roman" w:hAnsi="Times New Roman" w:cs="Times New Roman"/>
                <w:sz w:val="20"/>
                <w:szCs w:val="20"/>
              </w:rPr>
            </w:pPr>
            <w:r w:rsidRPr="00DE306F">
              <w:rPr>
                <w:rFonts w:ascii="Times New Roman" w:hAnsi="Times New Roman" w:cs="Times New Roman"/>
                <w:sz w:val="20"/>
                <w:szCs w:val="20"/>
              </w:rPr>
              <w:t>--Establish NSIP Commission to recommend options, July-December 2014</w:t>
            </w:r>
          </w:p>
          <w:p w:rsidR="00FD12A9" w:rsidRPr="00DE306F" w:rsidRDefault="00FD12A9" w:rsidP="00EA6252">
            <w:pPr>
              <w:spacing w:after="0"/>
              <w:rPr>
                <w:rFonts w:ascii="Times New Roman" w:hAnsi="Times New Roman" w:cs="Times New Roman"/>
                <w:sz w:val="20"/>
                <w:szCs w:val="20"/>
              </w:rPr>
            </w:pPr>
            <w:r w:rsidRPr="00DE306F">
              <w:rPr>
                <w:rFonts w:ascii="Times New Roman" w:hAnsi="Times New Roman" w:cs="Times New Roman"/>
                <w:sz w:val="20"/>
                <w:szCs w:val="20"/>
              </w:rPr>
              <w:t>--Introduce NSIP legislation, July 2016</w:t>
            </w:r>
          </w:p>
          <w:p w:rsidR="00CE4D17" w:rsidRPr="00DE306F" w:rsidRDefault="00FD12A9" w:rsidP="00EA6252">
            <w:pPr>
              <w:spacing w:after="0"/>
              <w:rPr>
                <w:rFonts w:ascii="Times New Roman" w:hAnsi="Times New Roman" w:cs="Times New Roman"/>
                <w:sz w:val="20"/>
                <w:szCs w:val="20"/>
              </w:rPr>
            </w:pPr>
            <w:r w:rsidRPr="00DE306F">
              <w:rPr>
                <w:rFonts w:ascii="Times New Roman" w:hAnsi="Times New Roman" w:cs="Times New Roman"/>
                <w:sz w:val="20"/>
                <w:szCs w:val="20"/>
              </w:rPr>
              <w:t>--Initiate NSIP implementation, July 2017</w:t>
            </w:r>
          </w:p>
          <w:p w:rsidR="00FD12A9" w:rsidRPr="00DE306F" w:rsidRDefault="00FD12A9" w:rsidP="00EA6252">
            <w:pPr>
              <w:spacing w:after="0"/>
              <w:rPr>
                <w:rFonts w:ascii="Times New Roman" w:hAnsi="Times New Roman" w:cs="Times New Roman"/>
                <w:sz w:val="20"/>
                <w:szCs w:val="20"/>
              </w:rPr>
            </w:pPr>
            <w:r w:rsidRPr="00DE306F">
              <w:rPr>
                <w:rFonts w:ascii="Times New Roman" w:hAnsi="Times New Roman" w:cs="Times New Roman"/>
                <w:sz w:val="20"/>
                <w:szCs w:val="20"/>
              </w:rPr>
              <w:t>--Initiate study to determine the viability of a Pension Regulatory Authority</w:t>
            </w:r>
          </w:p>
        </w:tc>
        <w:tc>
          <w:tcPr>
            <w:tcW w:w="2358" w:type="dxa"/>
          </w:tcPr>
          <w:p w:rsidR="00EA6252" w:rsidRPr="00DE306F" w:rsidRDefault="00784787" w:rsidP="00784787">
            <w:pPr>
              <w:spacing w:after="0"/>
              <w:rPr>
                <w:rFonts w:ascii="Times New Roman" w:hAnsi="Times New Roman" w:cs="Times New Roman"/>
                <w:sz w:val="20"/>
                <w:szCs w:val="20"/>
              </w:rPr>
            </w:pPr>
            <w:r>
              <w:rPr>
                <w:rFonts w:ascii="Times New Roman" w:hAnsi="Times New Roman" w:cs="Times New Roman"/>
                <w:sz w:val="20"/>
                <w:szCs w:val="20"/>
              </w:rPr>
              <w:t>-- Ministry of  Social Development</w:t>
            </w:r>
            <w:r w:rsidR="00CE4D17">
              <w:rPr>
                <w:rFonts w:ascii="Times New Roman" w:hAnsi="Times New Roman" w:cs="Times New Roman"/>
                <w:sz w:val="20"/>
                <w:szCs w:val="20"/>
              </w:rPr>
              <w:t xml:space="preserve"> (MSD)</w:t>
            </w:r>
          </w:p>
          <w:p w:rsidR="00FD12A9" w:rsidRDefault="00784787" w:rsidP="00784787">
            <w:pPr>
              <w:spacing w:after="0"/>
              <w:rPr>
                <w:rFonts w:ascii="Times New Roman" w:hAnsi="Times New Roman" w:cs="Times New Roman"/>
                <w:sz w:val="20"/>
                <w:szCs w:val="20"/>
              </w:rPr>
            </w:pPr>
            <w:r>
              <w:rPr>
                <w:rFonts w:ascii="Times New Roman" w:hAnsi="Times New Roman" w:cs="Times New Roman"/>
                <w:sz w:val="20"/>
                <w:szCs w:val="20"/>
              </w:rPr>
              <w:t>--</w:t>
            </w:r>
            <w:r w:rsidR="00CE4D17">
              <w:rPr>
                <w:rFonts w:ascii="Times New Roman" w:hAnsi="Times New Roman" w:cs="Times New Roman"/>
                <w:sz w:val="20"/>
                <w:szCs w:val="20"/>
              </w:rPr>
              <w:t>MSD</w:t>
            </w:r>
            <w:r w:rsidR="005624B3">
              <w:rPr>
                <w:rFonts w:ascii="Times New Roman" w:hAnsi="Times New Roman" w:cs="Times New Roman"/>
                <w:sz w:val="20"/>
                <w:szCs w:val="20"/>
              </w:rPr>
              <w:t>/NSSA</w:t>
            </w:r>
            <w:r w:rsidR="00CE4D17">
              <w:rPr>
                <w:rFonts w:ascii="Times New Roman" w:hAnsi="Times New Roman" w:cs="Times New Roman"/>
                <w:sz w:val="20"/>
                <w:szCs w:val="20"/>
              </w:rPr>
              <w:t xml:space="preserve"> </w:t>
            </w:r>
          </w:p>
          <w:p w:rsidR="00CE4D17" w:rsidRDefault="00CE4D17" w:rsidP="00784787">
            <w:pPr>
              <w:spacing w:after="0"/>
              <w:rPr>
                <w:rFonts w:ascii="Times New Roman" w:hAnsi="Times New Roman" w:cs="Times New Roman"/>
                <w:sz w:val="20"/>
                <w:szCs w:val="20"/>
              </w:rPr>
            </w:pPr>
          </w:p>
          <w:p w:rsidR="00784787" w:rsidRDefault="00CE4D17" w:rsidP="00784787">
            <w:pPr>
              <w:spacing w:after="0"/>
              <w:rPr>
                <w:rFonts w:ascii="Times New Roman" w:hAnsi="Times New Roman" w:cs="Times New Roman"/>
                <w:sz w:val="20"/>
                <w:szCs w:val="20"/>
              </w:rPr>
            </w:pPr>
            <w:r>
              <w:rPr>
                <w:rFonts w:ascii="Times New Roman" w:hAnsi="Times New Roman" w:cs="Times New Roman"/>
                <w:sz w:val="20"/>
                <w:szCs w:val="20"/>
              </w:rPr>
              <w:t>--MSD</w:t>
            </w:r>
          </w:p>
          <w:p w:rsidR="00CE4D17" w:rsidRDefault="00CE4D17" w:rsidP="00784787">
            <w:pPr>
              <w:spacing w:after="0"/>
              <w:rPr>
                <w:rFonts w:ascii="Times New Roman" w:hAnsi="Times New Roman" w:cs="Times New Roman"/>
                <w:sz w:val="20"/>
                <w:szCs w:val="20"/>
              </w:rPr>
            </w:pPr>
          </w:p>
          <w:p w:rsidR="00EA6252" w:rsidRPr="00DE306F" w:rsidRDefault="00784787" w:rsidP="00784787">
            <w:pPr>
              <w:spacing w:after="0"/>
              <w:rPr>
                <w:rFonts w:ascii="Times New Roman" w:hAnsi="Times New Roman" w:cs="Times New Roman"/>
                <w:sz w:val="20"/>
                <w:szCs w:val="20"/>
              </w:rPr>
            </w:pPr>
            <w:r>
              <w:rPr>
                <w:rFonts w:ascii="Times New Roman" w:hAnsi="Times New Roman" w:cs="Times New Roman"/>
                <w:sz w:val="20"/>
                <w:szCs w:val="20"/>
              </w:rPr>
              <w:t>--Cabinet</w:t>
            </w:r>
          </w:p>
          <w:p w:rsidR="00FD12A9" w:rsidRDefault="00CE4D17" w:rsidP="00784787">
            <w:pPr>
              <w:spacing w:after="0"/>
              <w:rPr>
                <w:rFonts w:ascii="Times New Roman" w:hAnsi="Times New Roman" w:cs="Times New Roman"/>
                <w:sz w:val="20"/>
                <w:szCs w:val="20"/>
              </w:rPr>
            </w:pPr>
            <w:r>
              <w:rPr>
                <w:rFonts w:ascii="Times New Roman" w:hAnsi="Times New Roman" w:cs="Times New Roman"/>
                <w:sz w:val="20"/>
                <w:szCs w:val="20"/>
              </w:rPr>
              <w:t>--MSD</w:t>
            </w:r>
          </w:p>
          <w:p w:rsidR="00FD12A9" w:rsidRPr="00DE306F" w:rsidRDefault="00CE4D17" w:rsidP="00EA6252">
            <w:pPr>
              <w:spacing w:after="0"/>
              <w:rPr>
                <w:rFonts w:ascii="Times New Roman" w:hAnsi="Times New Roman" w:cs="Times New Roman"/>
                <w:sz w:val="20"/>
                <w:szCs w:val="20"/>
              </w:rPr>
            </w:pPr>
            <w:r>
              <w:rPr>
                <w:rFonts w:ascii="Times New Roman" w:hAnsi="Times New Roman" w:cs="Times New Roman"/>
                <w:sz w:val="20"/>
                <w:szCs w:val="20"/>
              </w:rPr>
              <w:t>--MSD</w:t>
            </w:r>
          </w:p>
        </w:tc>
      </w:tr>
      <w:tr w:rsidR="00FD12A9" w:rsidTr="00784787">
        <w:tc>
          <w:tcPr>
            <w:tcW w:w="3258"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2. Strengthening the System of Social Security for People with Disabilities</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w:t>
            </w:r>
            <w:r w:rsidRPr="00DE306F">
              <w:rPr>
                <w:rFonts w:ascii="Times New Roman" w:hAnsi="Times New Roman" w:cs="Times New Roman"/>
                <w:b/>
                <w:i/>
                <w:sz w:val="20"/>
                <w:szCs w:val="20"/>
              </w:rPr>
              <w:t xml:space="preserve"> </w:t>
            </w:r>
            <w:r w:rsidRPr="00DE306F">
              <w:rPr>
                <w:rFonts w:ascii="Times New Roman" w:hAnsi="Times New Roman" w:cs="Times New Roman"/>
                <w:sz w:val="20"/>
                <w:szCs w:val="20"/>
              </w:rPr>
              <w:t>Child Dependency Benefit (age &lt;1 - 18)</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Adult Disability Benefit (age 19-64)</w:t>
            </w:r>
          </w:p>
        </w:tc>
        <w:tc>
          <w:tcPr>
            <w:tcW w:w="3960" w:type="dxa"/>
          </w:tcPr>
          <w:p w:rsidR="00FD12A9" w:rsidRDefault="00CE4D17" w:rsidP="00D71819">
            <w:pPr>
              <w:spacing w:after="0"/>
              <w:rPr>
                <w:rFonts w:ascii="Times New Roman" w:hAnsi="Times New Roman" w:cs="Times New Roman"/>
                <w:sz w:val="20"/>
                <w:szCs w:val="20"/>
              </w:rPr>
            </w:pPr>
            <w:r>
              <w:rPr>
                <w:rFonts w:ascii="Times New Roman" w:hAnsi="Times New Roman" w:cs="Times New Roman"/>
                <w:sz w:val="20"/>
                <w:szCs w:val="20"/>
              </w:rPr>
              <w:t xml:space="preserve">-- Submit detailed implementation plan </w:t>
            </w:r>
            <w:r w:rsidR="00FD12A9" w:rsidRPr="00DE306F">
              <w:rPr>
                <w:rFonts w:ascii="Times New Roman" w:hAnsi="Times New Roman" w:cs="Times New Roman"/>
                <w:sz w:val="20"/>
                <w:szCs w:val="20"/>
              </w:rPr>
              <w:t>for</w:t>
            </w:r>
            <w:r w:rsidR="00FD12A9">
              <w:rPr>
                <w:rFonts w:ascii="Times New Roman" w:hAnsi="Times New Roman" w:cs="Times New Roman"/>
                <w:sz w:val="20"/>
                <w:szCs w:val="20"/>
              </w:rPr>
              <w:t xml:space="preserve"> the Child Dependency Benefit</w:t>
            </w:r>
            <w:r w:rsidR="00FD12A9" w:rsidRPr="00DE306F">
              <w:rPr>
                <w:rFonts w:ascii="Times New Roman" w:hAnsi="Times New Roman" w:cs="Times New Roman"/>
                <w:sz w:val="20"/>
                <w:szCs w:val="20"/>
              </w:rPr>
              <w:t xml:space="preserve"> </w:t>
            </w:r>
            <w:r w:rsidR="00FD12A9">
              <w:rPr>
                <w:rFonts w:ascii="Times New Roman" w:hAnsi="Times New Roman" w:cs="Times New Roman"/>
                <w:sz w:val="20"/>
                <w:szCs w:val="20"/>
              </w:rPr>
              <w:t>and the</w:t>
            </w:r>
            <w:r w:rsidR="00FD12A9" w:rsidRPr="00DE306F">
              <w:rPr>
                <w:rFonts w:ascii="Times New Roman" w:hAnsi="Times New Roman" w:cs="Times New Roman"/>
                <w:sz w:val="20"/>
                <w:szCs w:val="20"/>
              </w:rPr>
              <w:t xml:space="preserve"> Adult Disability Benefit</w:t>
            </w:r>
            <w:r>
              <w:rPr>
                <w:rFonts w:ascii="Times New Roman" w:hAnsi="Times New Roman" w:cs="Times New Roman"/>
                <w:sz w:val="20"/>
                <w:szCs w:val="20"/>
              </w:rPr>
              <w:t xml:space="preserve"> to Cabinet</w:t>
            </w:r>
            <w:r w:rsidR="00FD12A9">
              <w:rPr>
                <w:rFonts w:ascii="Times New Roman" w:hAnsi="Times New Roman" w:cs="Times New Roman"/>
                <w:sz w:val="20"/>
                <w:szCs w:val="20"/>
              </w:rPr>
              <w:t>, December</w:t>
            </w:r>
            <w:r w:rsidR="00FD12A9" w:rsidRPr="00DE306F">
              <w:rPr>
                <w:rFonts w:ascii="Times New Roman" w:hAnsi="Times New Roman" w:cs="Times New Roman"/>
                <w:sz w:val="20"/>
                <w:szCs w:val="20"/>
              </w:rPr>
              <w:t xml:space="preserve"> </w:t>
            </w:r>
            <w:r w:rsidR="00FD12A9">
              <w:rPr>
                <w:rFonts w:ascii="Times New Roman" w:hAnsi="Times New Roman" w:cs="Times New Roman"/>
                <w:sz w:val="20"/>
                <w:szCs w:val="20"/>
              </w:rPr>
              <w:t>2014</w:t>
            </w:r>
            <w:r w:rsidR="00FD12A9" w:rsidRPr="00DE306F">
              <w:rPr>
                <w:rFonts w:ascii="Times New Roman" w:hAnsi="Times New Roman" w:cs="Times New Roman"/>
                <w:sz w:val="20"/>
                <w:szCs w:val="20"/>
              </w:rPr>
              <w:t>.</w:t>
            </w:r>
          </w:p>
          <w:p w:rsidR="00FD12A9" w:rsidRPr="00DE306F" w:rsidRDefault="00FD12A9" w:rsidP="00D71819">
            <w:pPr>
              <w:spacing w:after="0"/>
              <w:rPr>
                <w:rFonts w:ascii="Times New Roman" w:hAnsi="Times New Roman" w:cs="Times New Roman"/>
                <w:sz w:val="20"/>
                <w:szCs w:val="20"/>
              </w:rPr>
            </w:pP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Commence implementation, July, 2015.</w:t>
            </w:r>
          </w:p>
        </w:tc>
        <w:tc>
          <w:tcPr>
            <w:tcW w:w="2358" w:type="dxa"/>
          </w:tcPr>
          <w:p w:rsidR="00FD12A9" w:rsidRPr="00DE306F" w:rsidRDefault="005624B3" w:rsidP="00D71819">
            <w:pPr>
              <w:spacing w:after="0"/>
              <w:rPr>
                <w:rFonts w:ascii="Times New Roman" w:hAnsi="Times New Roman" w:cs="Times New Roman"/>
                <w:sz w:val="20"/>
                <w:szCs w:val="20"/>
              </w:rPr>
            </w:pPr>
            <w:r>
              <w:rPr>
                <w:rFonts w:ascii="Times New Roman" w:hAnsi="Times New Roman" w:cs="Times New Roman"/>
                <w:sz w:val="20"/>
                <w:szCs w:val="20"/>
              </w:rPr>
              <w:t>--MSD</w:t>
            </w:r>
          </w:p>
          <w:p w:rsidR="00FD12A9" w:rsidRDefault="00FD12A9" w:rsidP="00D71819">
            <w:pPr>
              <w:spacing w:after="0"/>
              <w:rPr>
                <w:rFonts w:ascii="Times New Roman" w:hAnsi="Times New Roman" w:cs="Times New Roman"/>
                <w:sz w:val="20"/>
                <w:szCs w:val="20"/>
              </w:rPr>
            </w:pPr>
          </w:p>
          <w:p w:rsidR="00FD12A9" w:rsidRDefault="00FD12A9" w:rsidP="00D71819">
            <w:pPr>
              <w:spacing w:after="0"/>
              <w:rPr>
                <w:rFonts w:ascii="Times New Roman" w:hAnsi="Times New Roman" w:cs="Times New Roman"/>
                <w:sz w:val="20"/>
                <w:szCs w:val="20"/>
              </w:rPr>
            </w:pPr>
          </w:p>
          <w:p w:rsidR="00FD12A9" w:rsidRPr="00DE306F" w:rsidRDefault="00FD12A9" w:rsidP="00D71819">
            <w:pPr>
              <w:spacing w:after="0"/>
              <w:rPr>
                <w:rFonts w:ascii="Times New Roman" w:hAnsi="Times New Roman" w:cs="Times New Roman"/>
                <w:sz w:val="20"/>
                <w:szCs w:val="20"/>
              </w:rPr>
            </w:pPr>
          </w:p>
          <w:p w:rsidR="00FD12A9" w:rsidRPr="00DE306F" w:rsidRDefault="00CE4D17" w:rsidP="00D71819">
            <w:pPr>
              <w:spacing w:after="0"/>
              <w:rPr>
                <w:rFonts w:ascii="Times New Roman" w:hAnsi="Times New Roman" w:cs="Times New Roman"/>
                <w:sz w:val="20"/>
                <w:szCs w:val="20"/>
              </w:rPr>
            </w:pPr>
            <w:r>
              <w:rPr>
                <w:rFonts w:ascii="Times New Roman" w:hAnsi="Times New Roman" w:cs="Times New Roman"/>
                <w:sz w:val="20"/>
                <w:szCs w:val="20"/>
              </w:rPr>
              <w:t>--MSD</w:t>
            </w:r>
          </w:p>
        </w:tc>
      </w:tr>
      <w:tr w:rsidR="00FD12A9" w:rsidTr="00784787">
        <w:tc>
          <w:tcPr>
            <w:tcW w:w="3258"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3. Strengthening Social Protection for the Children (age &lt;1 – 18)</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--Child Benefit</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--Primary and Secondary School Stipends</w:t>
            </w:r>
          </w:p>
        </w:tc>
        <w:tc>
          <w:tcPr>
            <w:tcW w:w="3960" w:type="dxa"/>
          </w:tcPr>
          <w:p w:rsidR="00FD12A9" w:rsidRDefault="00CE4D17" w:rsidP="00D71819">
            <w:pPr>
              <w:spacing w:after="0"/>
              <w:rPr>
                <w:rFonts w:ascii="Times New Roman" w:hAnsi="Times New Roman" w:cs="Times New Roman"/>
                <w:sz w:val="20"/>
                <w:szCs w:val="20"/>
              </w:rPr>
            </w:pPr>
            <w:r>
              <w:rPr>
                <w:rFonts w:ascii="Times New Roman" w:hAnsi="Times New Roman" w:cs="Times New Roman"/>
                <w:sz w:val="20"/>
                <w:szCs w:val="20"/>
              </w:rPr>
              <w:t xml:space="preserve">-- Submit detailed implementation plan </w:t>
            </w:r>
            <w:r w:rsidR="00FD12A9" w:rsidRPr="00DE306F">
              <w:rPr>
                <w:rFonts w:ascii="Times New Roman" w:hAnsi="Times New Roman" w:cs="Times New Roman"/>
                <w:sz w:val="20"/>
                <w:szCs w:val="20"/>
              </w:rPr>
              <w:t xml:space="preserve"> for </w:t>
            </w:r>
            <w:r>
              <w:rPr>
                <w:rFonts w:ascii="Times New Roman" w:hAnsi="Times New Roman" w:cs="Times New Roman"/>
                <w:sz w:val="20"/>
                <w:szCs w:val="20"/>
              </w:rPr>
              <w:t xml:space="preserve">the Child Benefit </w:t>
            </w:r>
            <w:r w:rsidR="00FD12A9" w:rsidRPr="00DE306F">
              <w:rPr>
                <w:rFonts w:ascii="Times New Roman" w:hAnsi="Times New Roman" w:cs="Times New Roman"/>
                <w:sz w:val="20"/>
                <w:szCs w:val="20"/>
              </w:rPr>
              <w:t>t</w:t>
            </w:r>
            <w:r>
              <w:rPr>
                <w:rFonts w:ascii="Times New Roman" w:hAnsi="Times New Roman" w:cs="Times New Roman"/>
                <w:sz w:val="20"/>
                <w:szCs w:val="20"/>
              </w:rPr>
              <w:t>o the Cabinet</w:t>
            </w:r>
            <w:r w:rsidR="00FD12A9" w:rsidRPr="00DE306F">
              <w:rPr>
                <w:rFonts w:ascii="Times New Roman" w:hAnsi="Times New Roman" w:cs="Times New Roman"/>
                <w:sz w:val="20"/>
                <w:szCs w:val="20"/>
              </w:rPr>
              <w:t>,  December 2014</w:t>
            </w:r>
          </w:p>
          <w:p w:rsidR="005624B3" w:rsidRPr="005624B3" w:rsidRDefault="005624B3" w:rsidP="00D71819">
            <w:pPr>
              <w:spacing w:after="0"/>
              <w:rPr>
                <w:rFonts w:ascii="Times New Roman" w:hAnsi="Times New Roman"/>
                <w:sz w:val="20"/>
                <w:szCs w:val="20"/>
              </w:rPr>
            </w:pPr>
            <w:r>
              <w:rPr>
                <w:rFonts w:ascii="Times New Roman" w:hAnsi="Times New Roman" w:cs="Times New Roman"/>
                <w:sz w:val="20"/>
                <w:szCs w:val="20"/>
              </w:rPr>
              <w:t>--</w:t>
            </w:r>
            <w:r w:rsidRPr="003240CE">
              <w:rPr>
                <w:rFonts w:ascii="Times New Roman" w:hAnsi="Times New Roman"/>
                <w:sz w:val="20"/>
                <w:szCs w:val="20"/>
              </w:rPr>
              <w:t xml:space="preserve"> Submit detailed implementatio</w:t>
            </w:r>
            <w:r>
              <w:rPr>
                <w:rFonts w:ascii="Times New Roman" w:hAnsi="Times New Roman"/>
                <w:sz w:val="20"/>
                <w:szCs w:val="20"/>
              </w:rPr>
              <w:t>n plan for the scale up of the s</w:t>
            </w:r>
            <w:r w:rsidRPr="003240CE">
              <w:rPr>
                <w:rFonts w:ascii="Times New Roman" w:hAnsi="Times New Roman"/>
                <w:sz w:val="20"/>
                <w:szCs w:val="20"/>
              </w:rPr>
              <w:t>tipend programmes to the Cabinet, December 2014</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Implement programme, 2015-18.</w:t>
            </w:r>
          </w:p>
        </w:tc>
        <w:tc>
          <w:tcPr>
            <w:tcW w:w="2358" w:type="dxa"/>
          </w:tcPr>
          <w:p w:rsidR="00FD12A9" w:rsidRDefault="005624B3" w:rsidP="00D71819">
            <w:pPr>
              <w:spacing w:after="0"/>
              <w:rPr>
                <w:rFonts w:ascii="Times New Roman" w:hAnsi="Times New Roman" w:cs="Times New Roman"/>
                <w:sz w:val="20"/>
                <w:szCs w:val="20"/>
              </w:rPr>
            </w:pPr>
            <w:r>
              <w:rPr>
                <w:rFonts w:ascii="Times New Roman" w:hAnsi="Times New Roman" w:cs="Times New Roman"/>
                <w:sz w:val="20"/>
                <w:szCs w:val="20"/>
              </w:rPr>
              <w:t>--Ministry of Women &amp; Children’s Affair (MoWCA)/MSD</w:t>
            </w:r>
          </w:p>
          <w:p w:rsidR="005624B3" w:rsidRDefault="005624B3" w:rsidP="00D71819">
            <w:pPr>
              <w:spacing w:after="0"/>
              <w:rPr>
                <w:rFonts w:ascii="Times New Roman" w:hAnsi="Times New Roman" w:cs="Times New Roman"/>
                <w:sz w:val="20"/>
                <w:szCs w:val="20"/>
              </w:rPr>
            </w:pPr>
            <w:r>
              <w:rPr>
                <w:rFonts w:ascii="Times New Roman" w:hAnsi="Times New Roman" w:cs="Times New Roman"/>
                <w:sz w:val="20"/>
                <w:szCs w:val="20"/>
              </w:rPr>
              <w:t>--Ministries of Primary and Secondary Education/MSD</w:t>
            </w:r>
          </w:p>
          <w:p w:rsidR="005624B3" w:rsidRDefault="005624B3" w:rsidP="00D71819">
            <w:pPr>
              <w:spacing w:after="0"/>
              <w:rPr>
                <w:rFonts w:ascii="Times New Roman" w:hAnsi="Times New Roman" w:cs="Times New Roman"/>
                <w:sz w:val="20"/>
                <w:szCs w:val="20"/>
              </w:rPr>
            </w:pPr>
          </w:p>
          <w:p w:rsidR="005624B3" w:rsidRDefault="005624B3" w:rsidP="00D71819">
            <w:pPr>
              <w:spacing w:after="0"/>
              <w:rPr>
                <w:rFonts w:ascii="Times New Roman" w:hAnsi="Times New Roman" w:cs="Times New Roman"/>
                <w:sz w:val="20"/>
                <w:szCs w:val="20"/>
              </w:rPr>
            </w:pPr>
          </w:p>
          <w:p w:rsidR="00FD12A9" w:rsidRPr="00DE306F" w:rsidRDefault="00FD12A9" w:rsidP="00D71819">
            <w:pPr>
              <w:spacing w:after="0"/>
              <w:rPr>
                <w:rFonts w:ascii="Times New Roman" w:hAnsi="Times New Roman" w:cs="Times New Roman"/>
                <w:sz w:val="20"/>
                <w:szCs w:val="20"/>
              </w:rPr>
            </w:pPr>
            <w:r>
              <w:rPr>
                <w:rFonts w:ascii="Times New Roman" w:hAnsi="Times New Roman" w:cs="Times New Roman"/>
                <w:sz w:val="20"/>
                <w:szCs w:val="20"/>
              </w:rPr>
              <w:t>--</w:t>
            </w:r>
            <w:r w:rsidR="00CE4D17">
              <w:rPr>
                <w:rFonts w:ascii="Times New Roman" w:hAnsi="Times New Roman" w:cs="Times New Roman"/>
                <w:sz w:val="20"/>
                <w:szCs w:val="20"/>
              </w:rPr>
              <w:t>MSD</w:t>
            </w:r>
            <w:r w:rsidR="005624B3">
              <w:rPr>
                <w:rFonts w:ascii="Times New Roman" w:hAnsi="Times New Roman" w:cs="Times New Roman"/>
                <w:sz w:val="20"/>
                <w:szCs w:val="20"/>
              </w:rPr>
              <w:t>/NSSA</w:t>
            </w:r>
          </w:p>
        </w:tc>
      </w:tr>
      <w:tr w:rsidR="00FD12A9" w:rsidTr="00784787">
        <w:tc>
          <w:tcPr>
            <w:tcW w:w="3258"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4.  Strengthening Programmes for Working Age (age 19-64)</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--Consolidating Workfare Programmes</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--Introducing Unemployment Insurance</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--Introducing Worker Accident Insurance</w:t>
            </w:r>
          </w:p>
        </w:tc>
        <w:tc>
          <w:tcPr>
            <w:tcW w:w="3960" w:type="dxa"/>
          </w:tcPr>
          <w:p w:rsidR="00FD12A9" w:rsidRPr="00DE306F" w:rsidRDefault="00FD12A9" w:rsidP="00D71819">
            <w:pPr>
              <w:spacing w:after="0"/>
              <w:jc w:val="both"/>
              <w:rPr>
                <w:rFonts w:ascii="Times New Roman" w:hAnsi="Times New Roman" w:cs="Times New Roman"/>
                <w:sz w:val="20"/>
                <w:szCs w:val="20"/>
              </w:rPr>
            </w:pPr>
            <w:r w:rsidRPr="00DE306F">
              <w:rPr>
                <w:rFonts w:ascii="Times New Roman" w:hAnsi="Times New Roman" w:cs="Times New Roman"/>
                <w:sz w:val="20"/>
                <w:szCs w:val="20"/>
              </w:rPr>
              <w:t>--</w:t>
            </w:r>
            <w:r w:rsidR="002F567A">
              <w:rPr>
                <w:rFonts w:ascii="Times New Roman" w:hAnsi="Times New Roman" w:cs="Times New Roman"/>
                <w:sz w:val="20"/>
                <w:szCs w:val="20"/>
              </w:rPr>
              <w:t>Consolidate all workfare programmes into one programme under EGPP</w:t>
            </w:r>
            <w:r w:rsidRPr="00DE306F">
              <w:rPr>
                <w:rFonts w:ascii="Times New Roman" w:hAnsi="Times New Roman" w:cs="Times New Roman"/>
                <w:sz w:val="20"/>
                <w:szCs w:val="20"/>
              </w:rPr>
              <w:t>.</w:t>
            </w:r>
          </w:p>
          <w:p w:rsidR="00FD12A9" w:rsidRPr="00DE306F" w:rsidRDefault="00FD12A9" w:rsidP="00D71819">
            <w:pPr>
              <w:spacing w:after="0"/>
              <w:jc w:val="both"/>
              <w:rPr>
                <w:rFonts w:ascii="Times New Roman" w:hAnsi="Times New Roman" w:cs="Times New Roman"/>
                <w:sz w:val="20"/>
                <w:szCs w:val="20"/>
              </w:rPr>
            </w:pPr>
            <w:r w:rsidRPr="00DE306F">
              <w:rPr>
                <w:rFonts w:ascii="Times New Roman" w:hAnsi="Times New Roman" w:cs="Times New Roman"/>
                <w:sz w:val="20"/>
                <w:szCs w:val="20"/>
              </w:rPr>
              <w:t>--Commission a study to design legislation for unemployment insurance for workers in the organized private sector, January 2015.</w:t>
            </w:r>
          </w:p>
          <w:p w:rsidR="00FD12A9" w:rsidRPr="00DE306F" w:rsidRDefault="00FD12A9" w:rsidP="00D71819">
            <w:pPr>
              <w:spacing w:after="0"/>
              <w:jc w:val="both"/>
              <w:rPr>
                <w:rFonts w:ascii="Times New Roman" w:hAnsi="Times New Roman" w:cs="Times New Roman"/>
                <w:sz w:val="20"/>
                <w:szCs w:val="20"/>
              </w:rPr>
            </w:pPr>
            <w:r w:rsidRPr="00DE306F">
              <w:rPr>
                <w:rFonts w:ascii="Times New Roman" w:hAnsi="Times New Roman" w:cs="Times New Roman"/>
                <w:sz w:val="20"/>
                <w:szCs w:val="20"/>
              </w:rPr>
              <w:t xml:space="preserve">--Legislation sent to Parliament by July 2016 with implementation starting in July 2017. </w:t>
            </w:r>
          </w:p>
        </w:tc>
        <w:tc>
          <w:tcPr>
            <w:tcW w:w="2358"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w:t>
            </w:r>
            <w:r w:rsidR="002F567A">
              <w:rPr>
                <w:rFonts w:ascii="Times New Roman" w:hAnsi="Times New Roman" w:cs="Times New Roman"/>
                <w:sz w:val="20"/>
                <w:szCs w:val="20"/>
              </w:rPr>
              <w:t>Ministry of Disaster Management</w:t>
            </w:r>
          </w:p>
          <w:p w:rsidR="00FD12A9" w:rsidRDefault="002F567A" w:rsidP="00D71819">
            <w:pPr>
              <w:spacing w:after="0"/>
              <w:rPr>
                <w:rFonts w:ascii="Times New Roman" w:hAnsi="Times New Roman" w:cs="Times New Roman"/>
                <w:sz w:val="20"/>
                <w:szCs w:val="20"/>
              </w:rPr>
            </w:pPr>
            <w:r>
              <w:rPr>
                <w:rFonts w:ascii="Times New Roman" w:hAnsi="Times New Roman" w:cs="Times New Roman"/>
                <w:sz w:val="20"/>
                <w:szCs w:val="20"/>
              </w:rPr>
              <w:t>--MSD</w:t>
            </w:r>
          </w:p>
          <w:p w:rsidR="00563B2F" w:rsidRPr="00DE306F" w:rsidRDefault="00563B2F" w:rsidP="00D71819">
            <w:pPr>
              <w:spacing w:after="0"/>
              <w:rPr>
                <w:rFonts w:ascii="Times New Roman" w:hAnsi="Times New Roman" w:cs="Times New Roman"/>
                <w:sz w:val="20"/>
                <w:szCs w:val="20"/>
              </w:rPr>
            </w:pPr>
          </w:p>
          <w:p w:rsidR="00FD12A9" w:rsidRPr="00DE306F" w:rsidRDefault="00FD12A9" w:rsidP="00D71819">
            <w:pPr>
              <w:spacing w:after="0"/>
              <w:rPr>
                <w:rFonts w:ascii="Times New Roman" w:hAnsi="Times New Roman" w:cs="Times New Roman"/>
                <w:sz w:val="20"/>
                <w:szCs w:val="20"/>
              </w:rPr>
            </w:pPr>
          </w:p>
          <w:p w:rsidR="00FD12A9" w:rsidRPr="00DE306F" w:rsidRDefault="002F567A" w:rsidP="00D71819">
            <w:pPr>
              <w:spacing w:after="0"/>
              <w:rPr>
                <w:rFonts w:ascii="Times New Roman" w:hAnsi="Times New Roman" w:cs="Times New Roman"/>
                <w:sz w:val="20"/>
                <w:szCs w:val="20"/>
              </w:rPr>
            </w:pPr>
            <w:r>
              <w:rPr>
                <w:rFonts w:ascii="Times New Roman" w:hAnsi="Times New Roman" w:cs="Times New Roman"/>
                <w:sz w:val="20"/>
                <w:szCs w:val="20"/>
              </w:rPr>
              <w:t>--Cabinet</w:t>
            </w:r>
          </w:p>
          <w:p w:rsidR="00FD12A9" w:rsidRPr="00DE306F" w:rsidRDefault="00FD12A9" w:rsidP="00D71819">
            <w:pPr>
              <w:spacing w:after="0"/>
              <w:rPr>
                <w:rFonts w:ascii="Times New Roman" w:hAnsi="Times New Roman" w:cs="Times New Roman"/>
                <w:sz w:val="20"/>
                <w:szCs w:val="20"/>
              </w:rPr>
            </w:pP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--Cabinet</w:t>
            </w:r>
          </w:p>
        </w:tc>
      </w:tr>
      <w:tr w:rsidR="00FD12A9" w:rsidTr="00784787">
        <w:tc>
          <w:tcPr>
            <w:tcW w:w="3258"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5. Strengthening Programmes for Women</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--Extending VGD Schemes and Converting to Cash Benefit</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xml:space="preserve">--Provision of Childcare across all Formal Employment </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--Ensuring Child Maintenance Payment for Abandoned Children</w:t>
            </w:r>
          </w:p>
        </w:tc>
        <w:tc>
          <w:tcPr>
            <w:tcW w:w="3960"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--Review</w:t>
            </w:r>
            <w:r>
              <w:rPr>
                <w:rFonts w:ascii="Times New Roman" w:hAnsi="Times New Roman" w:cs="Times New Roman"/>
                <w:sz w:val="20"/>
                <w:szCs w:val="20"/>
              </w:rPr>
              <w:t xml:space="preserve"> implementation options for chil</w:t>
            </w:r>
            <w:r w:rsidRPr="00DE306F">
              <w:rPr>
                <w:rFonts w:ascii="Times New Roman" w:hAnsi="Times New Roman" w:cs="Times New Roman"/>
                <w:sz w:val="20"/>
                <w:szCs w:val="20"/>
              </w:rPr>
              <w:t>dcare and child maintenance payments and submit report to Cabinet for approval.</w:t>
            </w:r>
          </w:p>
          <w:p w:rsidR="00FD12A9" w:rsidRPr="00DE306F" w:rsidRDefault="00FD12A9" w:rsidP="00D71819">
            <w:pPr>
              <w:spacing w:after="0"/>
              <w:jc w:val="both"/>
              <w:rPr>
                <w:rFonts w:ascii="Times New Roman" w:hAnsi="Times New Roman" w:cs="Times New Roman"/>
                <w:sz w:val="20"/>
                <w:szCs w:val="20"/>
              </w:rPr>
            </w:pPr>
            <w:r w:rsidRPr="00DE306F">
              <w:rPr>
                <w:rFonts w:ascii="Times New Roman" w:hAnsi="Times New Roman" w:cs="Times New Roman"/>
                <w:sz w:val="20"/>
                <w:szCs w:val="20"/>
              </w:rPr>
              <w:t>-- All government offices – both central and local – to have established childcare facilities by December 2015.</w:t>
            </w:r>
          </w:p>
          <w:p w:rsidR="00FD12A9" w:rsidRPr="00DE306F" w:rsidRDefault="00FD12A9" w:rsidP="00D71819">
            <w:pPr>
              <w:spacing w:after="0"/>
              <w:rPr>
                <w:rFonts w:ascii="Times New Roman" w:hAnsi="Times New Roman" w:cs="Times New Roman"/>
                <w:sz w:val="20"/>
                <w:szCs w:val="20"/>
              </w:rPr>
            </w:pPr>
          </w:p>
        </w:tc>
        <w:tc>
          <w:tcPr>
            <w:tcW w:w="2358"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--Ministry of Women and Children Affairs</w:t>
            </w:r>
          </w:p>
          <w:p w:rsidR="00FD12A9" w:rsidRPr="00DE306F" w:rsidRDefault="00FD12A9" w:rsidP="00D71819">
            <w:pPr>
              <w:spacing w:after="0"/>
              <w:rPr>
                <w:rFonts w:ascii="Times New Roman" w:hAnsi="Times New Roman" w:cs="Times New Roman"/>
                <w:sz w:val="20"/>
                <w:szCs w:val="20"/>
              </w:rPr>
            </w:pP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--Ministry of Women and Children affairs</w:t>
            </w:r>
          </w:p>
        </w:tc>
      </w:tr>
      <w:tr w:rsidR="00FD12A9" w:rsidTr="00784787">
        <w:tc>
          <w:tcPr>
            <w:tcW w:w="3258" w:type="dxa"/>
          </w:tcPr>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6. Strengthening the Social Protection System for the Urban Poor</w:t>
            </w:r>
          </w:p>
        </w:tc>
        <w:tc>
          <w:tcPr>
            <w:tcW w:w="3960"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xml:space="preserve">Ensure urban poor households have similar access as rural poor households, July 2013-onwards. </w:t>
            </w:r>
          </w:p>
        </w:tc>
        <w:tc>
          <w:tcPr>
            <w:tcW w:w="2358"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Concerned line Ministries,</w:t>
            </w:r>
            <w:r w:rsidR="00FA7585">
              <w:rPr>
                <w:rFonts w:ascii="Times New Roman" w:hAnsi="Times New Roman" w:cs="Times New Roman"/>
                <w:sz w:val="20"/>
                <w:szCs w:val="20"/>
              </w:rPr>
              <w:t xml:space="preserve">  MSD</w:t>
            </w:r>
            <w:r w:rsidRPr="00DE306F">
              <w:rPr>
                <w:rFonts w:ascii="Times New Roman" w:hAnsi="Times New Roman" w:cs="Times New Roman"/>
                <w:sz w:val="20"/>
                <w:szCs w:val="20"/>
              </w:rPr>
              <w:t>, Ministry of Finance</w:t>
            </w:r>
          </w:p>
        </w:tc>
      </w:tr>
      <w:tr w:rsidR="00FD12A9" w:rsidTr="00784787">
        <w:tc>
          <w:tcPr>
            <w:tcW w:w="3258" w:type="dxa"/>
          </w:tcPr>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7. Consolidate and Reform Food Security Type Programmes</w:t>
            </w:r>
          </w:p>
        </w:tc>
        <w:tc>
          <w:tcPr>
            <w:tcW w:w="3960" w:type="dxa"/>
          </w:tcPr>
          <w:p w:rsidR="00FD12A9" w:rsidRDefault="00FD12A9" w:rsidP="00FA7585">
            <w:pPr>
              <w:spacing w:after="0"/>
              <w:rPr>
                <w:rFonts w:ascii="Times New Roman" w:hAnsi="Times New Roman" w:cs="Times New Roman"/>
                <w:sz w:val="20"/>
                <w:szCs w:val="20"/>
              </w:rPr>
            </w:pPr>
            <w:r>
              <w:rPr>
                <w:rFonts w:ascii="Times New Roman" w:hAnsi="Times New Roman" w:cs="Times New Roman"/>
                <w:sz w:val="20"/>
                <w:szCs w:val="20"/>
              </w:rPr>
              <w:t>--</w:t>
            </w:r>
            <w:r w:rsidR="00FA7585" w:rsidRPr="00DE306F">
              <w:rPr>
                <w:rFonts w:ascii="Times New Roman" w:hAnsi="Times New Roman" w:cs="Times New Roman"/>
                <w:sz w:val="20"/>
                <w:szCs w:val="20"/>
              </w:rPr>
              <w:t xml:space="preserve"> </w:t>
            </w:r>
            <w:r w:rsidR="00FA7585">
              <w:rPr>
                <w:rFonts w:ascii="Times New Roman" w:hAnsi="Times New Roman" w:cs="Times New Roman"/>
                <w:sz w:val="20"/>
                <w:szCs w:val="20"/>
              </w:rPr>
              <w:t>Phase away all food distribution programmes except OMS</w:t>
            </w:r>
            <w:r w:rsidRPr="00DE306F">
              <w:rPr>
                <w:rFonts w:ascii="Times New Roman" w:hAnsi="Times New Roman" w:cs="Times New Roman"/>
                <w:sz w:val="20"/>
                <w:szCs w:val="20"/>
              </w:rPr>
              <w:t xml:space="preserve"> </w:t>
            </w:r>
            <w:r w:rsidR="00FA7585">
              <w:rPr>
                <w:rFonts w:ascii="Times New Roman" w:hAnsi="Times New Roman" w:cs="Times New Roman"/>
                <w:sz w:val="20"/>
                <w:szCs w:val="20"/>
              </w:rPr>
              <w:t>from social protection</w:t>
            </w:r>
          </w:p>
          <w:p w:rsidR="00FA7585" w:rsidRPr="00DE306F" w:rsidRDefault="00FA7585" w:rsidP="0079767F">
            <w:pPr>
              <w:spacing w:after="0"/>
              <w:rPr>
                <w:rFonts w:ascii="Times New Roman" w:hAnsi="Times New Roman" w:cs="Times New Roman"/>
                <w:sz w:val="20"/>
                <w:szCs w:val="20"/>
              </w:rPr>
            </w:pPr>
            <w:r>
              <w:rPr>
                <w:rFonts w:ascii="Times New Roman" w:hAnsi="Times New Roman" w:cs="Times New Roman"/>
                <w:sz w:val="20"/>
                <w:szCs w:val="20"/>
              </w:rPr>
              <w:t xml:space="preserve">--Food distribution for disaster </w:t>
            </w:r>
            <w:r w:rsidR="006941A1">
              <w:rPr>
                <w:rFonts w:ascii="Times New Roman" w:hAnsi="Times New Roman" w:cs="Times New Roman"/>
                <w:sz w:val="20"/>
                <w:szCs w:val="20"/>
              </w:rPr>
              <w:t xml:space="preserve">relief may continue as necessary as a disaster </w:t>
            </w:r>
            <w:r w:rsidR="0079767F">
              <w:rPr>
                <w:rFonts w:ascii="Times New Roman" w:hAnsi="Times New Roman" w:cs="Times New Roman"/>
                <w:sz w:val="20"/>
                <w:szCs w:val="20"/>
              </w:rPr>
              <w:t xml:space="preserve">relief programme </w:t>
            </w:r>
          </w:p>
        </w:tc>
        <w:tc>
          <w:tcPr>
            <w:tcW w:w="2358" w:type="dxa"/>
          </w:tcPr>
          <w:p w:rsidR="00FD12A9"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w:t>
            </w:r>
            <w:r w:rsidR="00FA7585">
              <w:rPr>
                <w:rFonts w:ascii="Times New Roman" w:hAnsi="Times New Roman" w:cs="Times New Roman"/>
                <w:sz w:val="20"/>
                <w:szCs w:val="20"/>
              </w:rPr>
              <w:t>-Ministry of Disaster and Ministry of Food</w:t>
            </w:r>
          </w:p>
          <w:p w:rsidR="00FD12A9" w:rsidRPr="00DE306F" w:rsidRDefault="00FD12A9" w:rsidP="00D71819">
            <w:pPr>
              <w:spacing w:after="0"/>
              <w:rPr>
                <w:rFonts w:ascii="Times New Roman" w:hAnsi="Times New Roman" w:cs="Times New Roman"/>
                <w:sz w:val="20"/>
                <w:szCs w:val="20"/>
              </w:rPr>
            </w:pPr>
          </w:p>
          <w:p w:rsidR="00FD12A9" w:rsidRPr="00DE306F" w:rsidRDefault="0079767F" w:rsidP="00D71819">
            <w:pPr>
              <w:spacing w:after="0"/>
              <w:rPr>
                <w:rFonts w:ascii="Times New Roman" w:hAnsi="Times New Roman" w:cs="Times New Roman"/>
                <w:sz w:val="20"/>
                <w:szCs w:val="20"/>
              </w:rPr>
            </w:pPr>
            <w:r>
              <w:rPr>
                <w:rFonts w:ascii="Times New Roman" w:hAnsi="Times New Roman" w:cs="Times New Roman"/>
                <w:sz w:val="20"/>
                <w:szCs w:val="20"/>
              </w:rPr>
              <w:t>--Ministry of Disaster</w:t>
            </w:r>
          </w:p>
        </w:tc>
      </w:tr>
      <w:tr w:rsidR="00FD12A9" w:rsidTr="00784787">
        <w:tc>
          <w:tcPr>
            <w:tcW w:w="3258" w:type="dxa"/>
          </w:tcPr>
          <w:p w:rsidR="00FD12A9" w:rsidRPr="00DE306F" w:rsidRDefault="00FD12A9" w:rsidP="00D71819">
            <w:pPr>
              <w:spacing w:after="0"/>
              <w:rPr>
                <w:rFonts w:ascii="Times New Roman" w:hAnsi="Times New Roman" w:cs="Times New Roman"/>
                <w:b/>
                <w:color w:val="000000" w:themeColor="text1"/>
                <w:sz w:val="24"/>
                <w:szCs w:val="24"/>
              </w:rPr>
            </w:pPr>
            <w:r w:rsidRPr="00DE306F">
              <w:rPr>
                <w:rFonts w:ascii="Times New Roman" w:hAnsi="Times New Roman" w:cs="Times New Roman"/>
                <w:b/>
                <w:color w:val="000000" w:themeColor="text1"/>
                <w:sz w:val="24"/>
                <w:szCs w:val="24"/>
              </w:rPr>
              <w:t>B. Institutional Reforms</w:t>
            </w:r>
          </w:p>
        </w:tc>
        <w:tc>
          <w:tcPr>
            <w:tcW w:w="3960" w:type="dxa"/>
          </w:tcPr>
          <w:p w:rsidR="00FD12A9" w:rsidRPr="00DE306F" w:rsidRDefault="00FD12A9" w:rsidP="00D71819">
            <w:pPr>
              <w:spacing w:after="0"/>
              <w:rPr>
                <w:rFonts w:ascii="Times New Roman" w:hAnsi="Times New Roman" w:cs="Times New Roman"/>
                <w:sz w:val="20"/>
                <w:szCs w:val="20"/>
              </w:rPr>
            </w:pPr>
          </w:p>
        </w:tc>
        <w:tc>
          <w:tcPr>
            <w:tcW w:w="2358" w:type="dxa"/>
          </w:tcPr>
          <w:p w:rsidR="00FD12A9" w:rsidRPr="00DE306F" w:rsidRDefault="00FD12A9" w:rsidP="00D71819">
            <w:pPr>
              <w:spacing w:after="0"/>
              <w:jc w:val="center"/>
              <w:rPr>
                <w:rFonts w:ascii="Times New Roman" w:hAnsi="Times New Roman" w:cs="Times New Roman"/>
                <w:sz w:val="20"/>
                <w:szCs w:val="20"/>
              </w:rPr>
            </w:pPr>
          </w:p>
        </w:tc>
      </w:tr>
      <w:tr w:rsidR="00FD12A9" w:rsidTr="00784787">
        <w:tc>
          <w:tcPr>
            <w:tcW w:w="3258" w:type="dxa"/>
          </w:tcPr>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1.Reorganize the Delivery of Social Protection Programmes</w:t>
            </w:r>
          </w:p>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--Establish the Ministry of Social Development</w:t>
            </w:r>
          </w:p>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--Establish the National Social Security  Agency</w:t>
            </w:r>
          </w:p>
        </w:tc>
        <w:tc>
          <w:tcPr>
            <w:tcW w:w="3960"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--Convert the Ministry of Social Welfare into a strengthened Ministry of social Development, July 2015</w:t>
            </w:r>
          </w:p>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sz w:val="20"/>
                <w:szCs w:val="20"/>
              </w:rPr>
              <w:t>--</w:t>
            </w:r>
            <w:r w:rsidR="002F567A">
              <w:rPr>
                <w:rFonts w:ascii="Times New Roman" w:hAnsi="Times New Roman" w:cs="Times New Roman"/>
                <w:color w:val="000000" w:themeColor="text1"/>
                <w:sz w:val="20"/>
                <w:szCs w:val="20"/>
              </w:rPr>
              <w:t xml:space="preserve"> Prepare detailed plan </w:t>
            </w:r>
            <w:r w:rsidRPr="00DE306F">
              <w:rPr>
                <w:rFonts w:ascii="Times New Roman" w:hAnsi="Times New Roman" w:cs="Times New Roman"/>
                <w:color w:val="000000" w:themeColor="text1"/>
                <w:sz w:val="20"/>
                <w:szCs w:val="20"/>
              </w:rPr>
              <w:t xml:space="preserve">for the creation of the NSSA and present it </w:t>
            </w:r>
            <w:r w:rsidR="00153A7A">
              <w:rPr>
                <w:rFonts w:ascii="Times New Roman" w:hAnsi="Times New Roman" w:cs="Times New Roman"/>
                <w:color w:val="000000" w:themeColor="text1"/>
                <w:sz w:val="20"/>
                <w:szCs w:val="20"/>
              </w:rPr>
              <w:t>to Cabinet</w:t>
            </w:r>
            <w:r w:rsidRPr="00DE306F">
              <w:rPr>
                <w:rFonts w:ascii="Times New Roman" w:hAnsi="Times New Roman" w:cs="Times New Roman"/>
                <w:color w:val="000000" w:themeColor="text1"/>
                <w:sz w:val="20"/>
                <w:szCs w:val="20"/>
              </w:rPr>
              <w:t xml:space="preserve"> by December 2014.</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color w:val="000000" w:themeColor="text1"/>
                <w:sz w:val="20"/>
                <w:szCs w:val="20"/>
              </w:rPr>
              <w:t xml:space="preserve"> -- Make Agency operational by December 2015</w:t>
            </w:r>
          </w:p>
        </w:tc>
        <w:tc>
          <w:tcPr>
            <w:tcW w:w="2358" w:type="dxa"/>
          </w:tcPr>
          <w:p w:rsidR="00FD12A9" w:rsidRDefault="00153A7A" w:rsidP="00D71819">
            <w:pPr>
              <w:spacing w:after="0"/>
              <w:rPr>
                <w:rFonts w:ascii="Times New Roman" w:hAnsi="Times New Roman" w:cs="Times New Roman"/>
                <w:sz w:val="20"/>
                <w:szCs w:val="20"/>
              </w:rPr>
            </w:pPr>
            <w:r>
              <w:rPr>
                <w:rFonts w:ascii="Times New Roman" w:hAnsi="Times New Roman" w:cs="Times New Roman"/>
                <w:sz w:val="20"/>
                <w:szCs w:val="20"/>
              </w:rPr>
              <w:t>--</w:t>
            </w:r>
            <w:r w:rsidR="00FD12A9" w:rsidRPr="00DE306F">
              <w:rPr>
                <w:rFonts w:ascii="Times New Roman" w:hAnsi="Times New Roman" w:cs="Times New Roman"/>
                <w:sz w:val="20"/>
                <w:szCs w:val="20"/>
              </w:rPr>
              <w:t>Cabinet</w:t>
            </w:r>
          </w:p>
          <w:p w:rsidR="00153A7A" w:rsidRDefault="00153A7A" w:rsidP="00D71819">
            <w:pPr>
              <w:spacing w:after="0"/>
              <w:rPr>
                <w:rFonts w:ascii="Times New Roman" w:hAnsi="Times New Roman" w:cs="Times New Roman"/>
                <w:sz w:val="20"/>
                <w:szCs w:val="20"/>
              </w:rPr>
            </w:pPr>
          </w:p>
          <w:p w:rsidR="00153A7A" w:rsidRDefault="00153A7A" w:rsidP="00D71819">
            <w:pPr>
              <w:spacing w:after="0"/>
              <w:rPr>
                <w:rFonts w:ascii="Times New Roman" w:hAnsi="Times New Roman" w:cs="Times New Roman"/>
                <w:sz w:val="20"/>
                <w:szCs w:val="20"/>
              </w:rPr>
            </w:pPr>
          </w:p>
          <w:p w:rsidR="00153A7A" w:rsidRDefault="00153A7A" w:rsidP="00D71819">
            <w:pPr>
              <w:spacing w:after="0"/>
              <w:rPr>
                <w:rFonts w:ascii="Times New Roman" w:hAnsi="Times New Roman" w:cs="Times New Roman"/>
                <w:sz w:val="20"/>
                <w:szCs w:val="20"/>
              </w:rPr>
            </w:pPr>
            <w:r>
              <w:rPr>
                <w:rFonts w:ascii="Times New Roman" w:hAnsi="Times New Roman" w:cs="Times New Roman"/>
                <w:sz w:val="20"/>
                <w:szCs w:val="20"/>
              </w:rPr>
              <w:t>--MSD</w:t>
            </w:r>
          </w:p>
          <w:p w:rsidR="00153A7A" w:rsidRDefault="00153A7A" w:rsidP="00D71819">
            <w:pPr>
              <w:spacing w:after="0"/>
              <w:rPr>
                <w:rFonts w:ascii="Times New Roman" w:hAnsi="Times New Roman" w:cs="Times New Roman"/>
                <w:sz w:val="20"/>
                <w:szCs w:val="20"/>
              </w:rPr>
            </w:pPr>
          </w:p>
          <w:p w:rsidR="00153A7A" w:rsidRDefault="00153A7A" w:rsidP="00D71819">
            <w:pPr>
              <w:spacing w:after="0"/>
              <w:rPr>
                <w:rFonts w:ascii="Times New Roman" w:hAnsi="Times New Roman" w:cs="Times New Roman"/>
                <w:sz w:val="20"/>
                <w:szCs w:val="20"/>
              </w:rPr>
            </w:pPr>
          </w:p>
          <w:p w:rsidR="00153A7A" w:rsidRPr="00DE306F" w:rsidRDefault="00153A7A" w:rsidP="00D71819">
            <w:pPr>
              <w:spacing w:after="0"/>
              <w:rPr>
                <w:rFonts w:ascii="Times New Roman" w:hAnsi="Times New Roman" w:cs="Times New Roman"/>
                <w:sz w:val="20"/>
                <w:szCs w:val="20"/>
              </w:rPr>
            </w:pPr>
            <w:r>
              <w:rPr>
                <w:rFonts w:ascii="Times New Roman" w:hAnsi="Times New Roman" w:cs="Times New Roman"/>
                <w:sz w:val="20"/>
                <w:szCs w:val="20"/>
              </w:rPr>
              <w:t>--MSD</w:t>
            </w:r>
          </w:p>
        </w:tc>
      </w:tr>
      <w:tr w:rsidR="00FD12A9" w:rsidTr="00784787">
        <w:tc>
          <w:tcPr>
            <w:tcW w:w="3258" w:type="dxa"/>
          </w:tcPr>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2.Establish a Single Registry Management Information System</w:t>
            </w:r>
          </w:p>
        </w:tc>
        <w:tc>
          <w:tcPr>
            <w:tcW w:w="3960"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--Commission a review of MISs across all of Bangladesh’s social protection schemes, July 2014.</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--Establish a Single Registry on a pilot basis within NSSA, July 2015-December 2017</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--Establish nationwide Single Registry, December 2018</w:t>
            </w:r>
          </w:p>
        </w:tc>
        <w:tc>
          <w:tcPr>
            <w:tcW w:w="2358" w:type="dxa"/>
          </w:tcPr>
          <w:p w:rsidR="00FD12A9" w:rsidRDefault="00153A7A" w:rsidP="00D71819">
            <w:pPr>
              <w:spacing w:after="0"/>
              <w:rPr>
                <w:rFonts w:ascii="Times New Roman" w:hAnsi="Times New Roman" w:cs="Times New Roman"/>
                <w:sz w:val="20"/>
                <w:szCs w:val="20"/>
              </w:rPr>
            </w:pPr>
            <w:r>
              <w:rPr>
                <w:rFonts w:ascii="Times New Roman" w:hAnsi="Times New Roman" w:cs="Times New Roman"/>
                <w:sz w:val="20"/>
                <w:szCs w:val="20"/>
              </w:rPr>
              <w:t>--MSD</w:t>
            </w:r>
          </w:p>
          <w:p w:rsidR="00D71819" w:rsidRDefault="00D71819" w:rsidP="00D71819">
            <w:pPr>
              <w:spacing w:after="0"/>
              <w:rPr>
                <w:rFonts w:ascii="Times New Roman" w:hAnsi="Times New Roman" w:cs="Times New Roman"/>
                <w:sz w:val="20"/>
                <w:szCs w:val="20"/>
              </w:rPr>
            </w:pPr>
          </w:p>
          <w:p w:rsidR="00D71819" w:rsidRPr="00DE306F" w:rsidRDefault="00D71819" w:rsidP="00D71819">
            <w:pPr>
              <w:spacing w:after="0"/>
              <w:rPr>
                <w:rFonts w:ascii="Times New Roman" w:hAnsi="Times New Roman" w:cs="Times New Roman"/>
                <w:sz w:val="20"/>
                <w:szCs w:val="20"/>
              </w:rPr>
            </w:pPr>
          </w:p>
          <w:p w:rsidR="00FD12A9" w:rsidRDefault="00153A7A" w:rsidP="00D71819">
            <w:pPr>
              <w:spacing w:after="0"/>
              <w:rPr>
                <w:rFonts w:ascii="Times New Roman" w:hAnsi="Times New Roman" w:cs="Times New Roman"/>
                <w:sz w:val="20"/>
                <w:szCs w:val="20"/>
              </w:rPr>
            </w:pPr>
            <w:r>
              <w:rPr>
                <w:rFonts w:ascii="Times New Roman" w:hAnsi="Times New Roman" w:cs="Times New Roman"/>
                <w:sz w:val="20"/>
                <w:szCs w:val="20"/>
              </w:rPr>
              <w:t xml:space="preserve"> --MSD, </w:t>
            </w:r>
            <w:r w:rsidR="00FD12A9" w:rsidRPr="00DE306F">
              <w:rPr>
                <w:rFonts w:ascii="Times New Roman" w:hAnsi="Times New Roman" w:cs="Times New Roman"/>
                <w:sz w:val="20"/>
                <w:szCs w:val="20"/>
              </w:rPr>
              <w:t xml:space="preserve">NSSA </w:t>
            </w:r>
          </w:p>
          <w:p w:rsidR="00153A7A" w:rsidRPr="00DE306F" w:rsidRDefault="00153A7A" w:rsidP="00D71819">
            <w:pPr>
              <w:spacing w:after="0"/>
              <w:rPr>
                <w:rFonts w:ascii="Times New Roman" w:hAnsi="Times New Roman" w:cs="Times New Roman"/>
                <w:sz w:val="20"/>
                <w:szCs w:val="20"/>
              </w:rPr>
            </w:pPr>
          </w:p>
          <w:p w:rsidR="00FD12A9" w:rsidRPr="00DE306F" w:rsidRDefault="00153A7A" w:rsidP="00D71819">
            <w:pPr>
              <w:spacing w:after="0"/>
              <w:rPr>
                <w:rFonts w:ascii="Times New Roman" w:hAnsi="Times New Roman" w:cs="Times New Roman"/>
                <w:sz w:val="20"/>
                <w:szCs w:val="20"/>
              </w:rPr>
            </w:pPr>
            <w:r>
              <w:rPr>
                <w:rFonts w:ascii="Times New Roman" w:hAnsi="Times New Roman" w:cs="Times New Roman"/>
                <w:sz w:val="20"/>
                <w:szCs w:val="20"/>
              </w:rPr>
              <w:t>--</w:t>
            </w:r>
            <w:r w:rsidR="00FD12A9" w:rsidRPr="00DE306F">
              <w:rPr>
                <w:rFonts w:ascii="Times New Roman" w:hAnsi="Times New Roman" w:cs="Times New Roman"/>
                <w:sz w:val="20"/>
                <w:szCs w:val="20"/>
              </w:rPr>
              <w:t>NSSA</w:t>
            </w:r>
          </w:p>
        </w:tc>
      </w:tr>
      <w:tr w:rsidR="00FD12A9" w:rsidTr="00784787">
        <w:tc>
          <w:tcPr>
            <w:tcW w:w="3258" w:type="dxa"/>
          </w:tcPr>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 xml:space="preserve">3. </w:t>
            </w:r>
            <w:r w:rsidRPr="00DE306F">
              <w:rPr>
                <w:rFonts w:ascii="Times New Roman" w:hAnsi="Times New Roman" w:cs="Times New Roman"/>
                <w:sz w:val="20"/>
                <w:szCs w:val="20"/>
              </w:rPr>
              <w:t>Strengthen Government to Person (G2P) Payment Systems that Promote Financial Inclusivity</w:t>
            </w:r>
          </w:p>
        </w:tc>
        <w:tc>
          <w:tcPr>
            <w:tcW w:w="3960"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--Initiate comprehensive review of current G2P system, July 2014</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--Initiate implementation of findings, July 2015</w:t>
            </w:r>
          </w:p>
        </w:tc>
        <w:tc>
          <w:tcPr>
            <w:tcW w:w="2358"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--Ministry of Finance</w:t>
            </w:r>
          </w:p>
          <w:p w:rsidR="00FD12A9" w:rsidRPr="00DE306F" w:rsidRDefault="00FD12A9" w:rsidP="00D71819">
            <w:pPr>
              <w:spacing w:after="0"/>
              <w:rPr>
                <w:rFonts w:ascii="Times New Roman" w:hAnsi="Times New Roman" w:cs="Times New Roman"/>
                <w:sz w:val="20"/>
                <w:szCs w:val="20"/>
              </w:rPr>
            </w:pPr>
          </w:p>
          <w:p w:rsidR="00FD12A9" w:rsidRPr="00DE306F" w:rsidRDefault="00653FFE" w:rsidP="00D71819">
            <w:pPr>
              <w:spacing w:after="0"/>
              <w:rPr>
                <w:rFonts w:ascii="Times New Roman" w:hAnsi="Times New Roman" w:cs="Times New Roman"/>
                <w:sz w:val="20"/>
                <w:szCs w:val="20"/>
              </w:rPr>
            </w:pPr>
            <w:r>
              <w:rPr>
                <w:rFonts w:ascii="Times New Roman" w:hAnsi="Times New Roman" w:cs="Times New Roman"/>
                <w:sz w:val="20"/>
                <w:szCs w:val="20"/>
              </w:rPr>
              <w:t>--Ministry of Finance, NSSA and Ministries</w:t>
            </w:r>
          </w:p>
        </w:tc>
      </w:tr>
      <w:tr w:rsidR="00FD12A9" w:rsidTr="00784787">
        <w:tc>
          <w:tcPr>
            <w:tcW w:w="3258" w:type="dxa"/>
          </w:tcPr>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4.</w:t>
            </w:r>
            <w:r w:rsidRPr="00DE306F">
              <w:rPr>
                <w:rFonts w:ascii="Times New Roman" w:hAnsi="Times New Roman" w:cs="Times New Roman"/>
                <w:b/>
                <w:color w:val="1F497D" w:themeColor="text2"/>
                <w:sz w:val="20"/>
                <w:szCs w:val="20"/>
              </w:rPr>
              <w:t xml:space="preserve"> </w:t>
            </w:r>
            <w:r w:rsidRPr="00DE306F">
              <w:rPr>
                <w:rFonts w:ascii="Times New Roman" w:hAnsi="Times New Roman" w:cs="Times New Roman"/>
                <w:sz w:val="20"/>
                <w:szCs w:val="20"/>
              </w:rPr>
              <w:t>Strength Processes for Selecting Recipients of Social Protection Schemes</w:t>
            </w:r>
          </w:p>
        </w:tc>
        <w:tc>
          <w:tcPr>
            <w:tcW w:w="3960"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--Undertake review of selection criteria for all programmes, July 2014.</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xml:space="preserve">--Initiate implementation of recommendations, July 2015 </w:t>
            </w:r>
          </w:p>
        </w:tc>
        <w:tc>
          <w:tcPr>
            <w:tcW w:w="2358" w:type="dxa"/>
          </w:tcPr>
          <w:p w:rsidR="00FD12A9" w:rsidRPr="00DE306F" w:rsidRDefault="00653FFE" w:rsidP="00D71819">
            <w:pPr>
              <w:spacing w:after="0"/>
              <w:rPr>
                <w:rFonts w:ascii="Times New Roman" w:hAnsi="Times New Roman" w:cs="Times New Roman"/>
                <w:sz w:val="20"/>
                <w:szCs w:val="20"/>
              </w:rPr>
            </w:pPr>
            <w:r>
              <w:rPr>
                <w:rFonts w:ascii="Times New Roman" w:hAnsi="Times New Roman" w:cs="Times New Roman"/>
                <w:sz w:val="20"/>
                <w:szCs w:val="20"/>
              </w:rPr>
              <w:t>--MSD</w:t>
            </w:r>
          </w:p>
          <w:p w:rsidR="00FD12A9" w:rsidRPr="00DE306F" w:rsidRDefault="00FD12A9" w:rsidP="00D71819">
            <w:pPr>
              <w:spacing w:after="0"/>
              <w:rPr>
                <w:rFonts w:ascii="Times New Roman" w:hAnsi="Times New Roman" w:cs="Times New Roman"/>
                <w:sz w:val="20"/>
                <w:szCs w:val="20"/>
              </w:rPr>
            </w:pP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w:t>
            </w:r>
            <w:r w:rsidR="00653FFE">
              <w:rPr>
                <w:rFonts w:ascii="Times New Roman" w:hAnsi="Times New Roman" w:cs="Times New Roman"/>
                <w:sz w:val="20"/>
                <w:szCs w:val="20"/>
              </w:rPr>
              <w:t>NSSA and Ministries</w:t>
            </w:r>
          </w:p>
        </w:tc>
      </w:tr>
      <w:tr w:rsidR="00FD12A9" w:rsidTr="00784787">
        <w:tc>
          <w:tcPr>
            <w:tcW w:w="3258" w:type="dxa"/>
          </w:tcPr>
          <w:p w:rsidR="00FD12A9" w:rsidRPr="00DE306F" w:rsidRDefault="00FD12A9" w:rsidP="00D71819">
            <w:pPr>
              <w:spacing w:after="0"/>
              <w:rPr>
                <w:rFonts w:ascii="Times New Roman" w:hAnsi="Times New Roman" w:cs="Times New Roman"/>
                <w:color w:val="000000" w:themeColor="text1"/>
                <w:sz w:val="20"/>
                <w:szCs w:val="20"/>
              </w:rPr>
            </w:pPr>
            <w:r w:rsidRPr="00DE306F">
              <w:rPr>
                <w:rFonts w:ascii="Times New Roman" w:hAnsi="Times New Roman" w:cs="Times New Roman"/>
                <w:color w:val="000000" w:themeColor="text1"/>
                <w:sz w:val="20"/>
                <w:szCs w:val="20"/>
              </w:rPr>
              <w:t>5. Establish a Complaints and Grievance Mechanism</w:t>
            </w:r>
          </w:p>
        </w:tc>
        <w:tc>
          <w:tcPr>
            <w:tcW w:w="3960" w:type="dxa"/>
          </w:tcPr>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Commission study to design the mechanism, July 2014</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xml:space="preserve">--Initiate implementation, July 2015 </w:t>
            </w:r>
          </w:p>
        </w:tc>
        <w:tc>
          <w:tcPr>
            <w:tcW w:w="2358" w:type="dxa"/>
          </w:tcPr>
          <w:p w:rsidR="00FD12A9" w:rsidRPr="00DE306F" w:rsidRDefault="002E2278" w:rsidP="00D71819">
            <w:pPr>
              <w:spacing w:after="0"/>
              <w:rPr>
                <w:rFonts w:ascii="Times New Roman" w:hAnsi="Times New Roman" w:cs="Times New Roman"/>
                <w:sz w:val="20"/>
                <w:szCs w:val="20"/>
              </w:rPr>
            </w:pPr>
            <w:r>
              <w:rPr>
                <w:rFonts w:ascii="Times New Roman" w:hAnsi="Times New Roman" w:cs="Times New Roman"/>
                <w:sz w:val="20"/>
                <w:szCs w:val="20"/>
              </w:rPr>
              <w:t>--MSD</w:t>
            </w:r>
          </w:p>
          <w:p w:rsidR="00FD12A9"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w:t>
            </w:r>
          </w:p>
          <w:p w:rsidR="002E2278" w:rsidRPr="00DE306F" w:rsidRDefault="002E2278" w:rsidP="00D71819">
            <w:pPr>
              <w:spacing w:after="0"/>
              <w:rPr>
                <w:rFonts w:ascii="Times New Roman" w:hAnsi="Times New Roman" w:cs="Times New Roman"/>
                <w:sz w:val="20"/>
                <w:szCs w:val="20"/>
              </w:rPr>
            </w:pPr>
            <w:r>
              <w:rPr>
                <w:rFonts w:ascii="Times New Roman" w:hAnsi="Times New Roman" w:cs="Times New Roman"/>
                <w:sz w:val="20"/>
                <w:szCs w:val="20"/>
              </w:rPr>
              <w:t>--MSD</w:t>
            </w:r>
          </w:p>
        </w:tc>
      </w:tr>
      <w:tr w:rsidR="00FD12A9" w:rsidTr="002E2278">
        <w:trPr>
          <w:trHeight w:val="1713"/>
        </w:trPr>
        <w:tc>
          <w:tcPr>
            <w:tcW w:w="3258" w:type="dxa"/>
          </w:tcPr>
          <w:p w:rsidR="00FD12A9" w:rsidRPr="00DE306F" w:rsidRDefault="00FD12A9" w:rsidP="00D71819">
            <w:pPr>
              <w:spacing w:after="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DE306F">
              <w:rPr>
                <w:rFonts w:ascii="Times New Roman" w:hAnsi="Times New Roman" w:cs="Times New Roman"/>
                <w:color w:val="000000" w:themeColor="text1"/>
                <w:sz w:val="20"/>
                <w:szCs w:val="20"/>
              </w:rPr>
              <w:t>. Establish a Results Based Monitoring &amp; Evaluation System</w:t>
            </w:r>
          </w:p>
          <w:p w:rsidR="00FD12A9" w:rsidRPr="00DE306F" w:rsidRDefault="00FD12A9" w:rsidP="00D71819">
            <w:pPr>
              <w:spacing w:after="0"/>
              <w:rPr>
                <w:rFonts w:ascii="Times New Roman" w:hAnsi="Times New Roman" w:cs="Times New Roman"/>
                <w:color w:val="000000" w:themeColor="text1"/>
                <w:sz w:val="20"/>
                <w:szCs w:val="20"/>
              </w:rPr>
            </w:pPr>
          </w:p>
          <w:p w:rsidR="00FD12A9" w:rsidRPr="00DE306F" w:rsidRDefault="00FD12A9" w:rsidP="00D71819">
            <w:pPr>
              <w:spacing w:after="0"/>
              <w:rPr>
                <w:rFonts w:ascii="Times New Roman" w:hAnsi="Times New Roman" w:cs="Times New Roman"/>
                <w:color w:val="000000" w:themeColor="text1"/>
                <w:sz w:val="20"/>
                <w:szCs w:val="20"/>
              </w:rPr>
            </w:pPr>
          </w:p>
        </w:tc>
        <w:tc>
          <w:tcPr>
            <w:tcW w:w="3960" w:type="dxa"/>
          </w:tcPr>
          <w:p w:rsidR="00FD12A9" w:rsidRPr="00DE306F" w:rsidRDefault="002E2278" w:rsidP="00D71819">
            <w:pPr>
              <w:spacing w:after="0"/>
              <w:rPr>
                <w:rFonts w:ascii="Times New Roman" w:hAnsi="Times New Roman" w:cs="Times New Roman"/>
                <w:sz w:val="20"/>
                <w:szCs w:val="20"/>
              </w:rPr>
            </w:pPr>
            <w:r>
              <w:rPr>
                <w:rFonts w:ascii="Times New Roman" w:hAnsi="Times New Roman" w:cs="Times New Roman"/>
                <w:sz w:val="20"/>
                <w:szCs w:val="20"/>
              </w:rPr>
              <w:t>--Assign M&amp;E</w:t>
            </w:r>
            <w:r w:rsidR="00FD12A9" w:rsidRPr="00DE306F">
              <w:rPr>
                <w:rFonts w:ascii="Times New Roman" w:hAnsi="Times New Roman" w:cs="Times New Roman"/>
                <w:sz w:val="20"/>
                <w:szCs w:val="20"/>
              </w:rPr>
              <w:t xml:space="preserve"> responsibilities, July 2014</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 Established task force to develop an implementable M&amp;E framework, September 2014</w:t>
            </w:r>
          </w:p>
          <w:p w:rsidR="00FD12A9" w:rsidRPr="00DE306F" w:rsidRDefault="002E2278" w:rsidP="00D71819">
            <w:pPr>
              <w:spacing w:after="0"/>
              <w:rPr>
                <w:rFonts w:ascii="Times New Roman" w:hAnsi="Times New Roman" w:cs="Times New Roman"/>
                <w:sz w:val="20"/>
                <w:szCs w:val="20"/>
              </w:rPr>
            </w:pPr>
            <w:r>
              <w:rPr>
                <w:rFonts w:ascii="Times New Roman" w:hAnsi="Times New Roman" w:cs="Times New Roman"/>
                <w:sz w:val="20"/>
                <w:szCs w:val="20"/>
              </w:rPr>
              <w:t xml:space="preserve">--Implement task-force recommendations </w:t>
            </w:r>
            <w:r w:rsidR="00FD12A9" w:rsidRPr="00DE306F">
              <w:rPr>
                <w:rFonts w:ascii="Times New Roman" w:hAnsi="Times New Roman" w:cs="Times New Roman"/>
                <w:sz w:val="20"/>
                <w:szCs w:val="20"/>
              </w:rPr>
              <w:t>, July 2015</w:t>
            </w:r>
          </w:p>
        </w:tc>
        <w:tc>
          <w:tcPr>
            <w:tcW w:w="2358" w:type="dxa"/>
          </w:tcPr>
          <w:p w:rsidR="002E2278"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--Cabinet</w:t>
            </w:r>
          </w:p>
          <w:p w:rsidR="002E2278" w:rsidRDefault="002E2278" w:rsidP="00D71819">
            <w:pPr>
              <w:spacing w:after="0"/>
              <w:rPr>
                <w:rFonts w:ascii="Times New Roman" w:hAnsi="Times New Roman" w:cs="Times New Roman"/>
                <w:sz w:val="20"/>
                <w:szCs w:val="20"/>
              </w:rPr>
            </w:pPr>
            <w:r>
              <w:rPr>
                <w:rFonts w:ascii="Times New Roman" w:hAnsi="Times New Roman" w:cs="Times New Roman"/>
                <w:sz w:val="20"/>
                <w:szCs w:val="20"/>
              </w:rPr>
              <w:t>--GED</w:t>
            </w:r>
          </w:p>
          <w:p w:rsidR="00FD12A9" w:rsidRPr="00DE306F" w:rsidRDefault="00FD12A9" w:rsidP="00D71819">
            <w:pPr>
              <w:spacing w:after="0"/>
              <w:rPr>
                <w:rFonts w:ascii="Times New Roman" w:hAnsi="Times New Roman" w:cs="Times New Roman"/>
                <w:sz w:val="20"/>
                <w:szCs w:val="20"/>
              </w:rPr>
            </w:pPr>
            <w:r w:rsidRPr="00DE306F">
              <w:rPr>
                <w:rFonts w:ascii="Times New Roman" w:hAnsi="Times New Roman" w:cs="Times New Roman"/>
                <w:sz w:val="20"/>
                <w:szCs w:val="20"/>
              </w:rPr>
              <w:t>.</w:t>
            </w:r>
          </w:p>
          <w:p w:rsidR="00FD12A9" w:rsidRPr="00DE306F" w:rsidRDefault="00FD12A9" w:rsidP="00D71819">
            <w:pPr>
              <w:spacing w:after="0"/>
              <w:rPr>
                <w:rFonts w:ascii="Times New Roman" w:hAnsi="Times New Roman" w:cs="Times New Roman"/>
                <w:sz w:val="20"/>
                <w:szCs w:val="20"/>
              </w:rPr>
            </w:pPr>
          </w:p>
          <w:p w:rsidR="00FD12A9" w:rsidRPr="00DE306F" w:rsidRDefault="002E2278" w:rsidP="00D71819">
            <w:pPr>
              <w:spacing w:after="0"/>
              <w:rPr>
                <w:rFonts w:ascii="Times New Roman" w:hAnsi="Times New Roman" w:cs="Times New Roman"/>
                <w:sz w:val="20"/>
                <w:szCs w:val="20"/>
              </w:rPr>
            </w:pPr>
            <w:r>
              <w:rPr>
                <w:rFonts w:ascii="Times New Roman" w:hAnsi="Times New Roman" w:cs="Times New Roman"/>
                <w:sz w:val="20"/>
                <w:szCs w:val="20"/>
              </w:rPr>
              <w:t>--GED, IMED</w:t>
            </w:r>
          </w:p>
        </w:tc>
      </w:tr>
    </w:tbl>
    <w:p w:rsidR="00FD12A9" w:rsidRDefault="00FD12A9" w:rsidP="00FD12A9">
      <w:pPr>
        <w:jc w:val="both"/>
      </w:pPr>
    </w:p>
    <w:p w:rsidR="00FD12A9" w:rsidRPr="00FD12A9" w:rsidRDefault="00FD12A9">
      <w:pPr>
        <w:rPr>
          <w:rFonts w:ascii="Times New Roman" w:hAnsi="Times New Roman" w:cs="Times New Roman"/>
          <w:sz w:val="24"/>
        </w:rPr>
      </w:pPr>
    </w:p>
    <w:p w:rsidR="00157466" w:rsidRDefault="00157466">
      <w:pPr>
        <w:rPr>
          <w:rFonts w:asciiTheme="majorHAnsi" w:eastAsiaTheme="majorEastAsia" w:hAnsiTheme="majorHAnsi" w:cstheme="majorBidi"/>
          <w:b/>
          <w:color w:val="17365D" w:themeColor="text2" w:themeShade="BF"/>
          <w:spacing w:val="5"/>
          <w:kern w:val="28"/>
          <w:sz w:val="52"/>
          <w:szCs w:val="52"/>
        </w:rPr>
      </w:pPr>
      <w:r>
        <w:br w:type="page"/>
      </w:r>
    </w:p>
    <w:p w:rsidR="00157466" w:rsidRDefault="00157466" w:rsidP="002C40FA">
      <w:pPr>
        <w:pStyle w:val="Title"/>
        <w:sectPr w:rsidR="00157466" w:rsidSect="00157466">
          <w:pgSz w:w="12240" w:h="15840" w:code="1"/>
          <w:pgMar w:top="1440" w:right="1440" w:bottom="1440" w:left="1440" w:header="720" w:footer="720" w:gutter="0"/>
          <w:pgNumType w:fmt="lowerRoman" w:start="1"/>
          <w:cols w:space="720"/>
          <w:docGrid w:linePitch="360"/>
        </w:sectPr>
      </w:pPr>
    </w:p>
    <w:p w:rsidR="00866A03" w:rsidRPr="002C40FA" w:rsidRDefault="00FD12A9" w:rsidP="002C40FA">
      <w:pPr>
        <w:pStyle w:val="Title"/>
      </w:pPr>
      <w:bookmarkStart w:id="5" w:name="_Toc372205768"/>
      <w:r w:rsidRPr="002C40FA">
        <w:t>CHAPTER 1</w:t>
      </w:r>
      <w:bookmarkEnd w:id="5"/>
    </w:p>
    <w:p w:rsidR="00866A03" w:rsidRPr="00916456" w:rsidRDefault="00866A03" w:rsidP="00916456">
      <w:pPr>
        <w:pStyle w:val="Heading1"/>
      </w:pPr>
      <w:bookmarkStart w:id="6" w:name="_Toc372205769"/>
      <w:r w:rsidRPr="00916456">
        <w:t>Development Context for National Social Protection Strategy</w:t>
      </w:r>
      <w:bookmarkEnd w:id="6"/>
    </w:p>
    <w:p w:rsidR="00C801C5" w:rsidRPr="002C40FA" w:rsidRDefault="00D45BE3" w:rsidP="000A31FA">
      <w:pPr>
        <w:pStyle w:val="Heading2"/>
      </w:pPr>
      <w:bookmarkStart w:id="7" w:name="_Toc372205770"/>
      <w:r w:rsidRPr="002C40FA">
        <w:t xml:space="preserve">1.1 </w:t>
      </w:r>
      <w:r w:rsidR="00C801C5" w:rsidRPr="002C40FA">
        <w:t>Background</w:t>
      </w:r>
      <w:bookmarkEnd w:id="7"/>
    </w:p>
    <w:p w:rsidR="00866A03" w:rsidRDefault="00866A03" w:rsidP="003E29B9">
      <w:pPr>
        <w:jc w:val="both"/>
        <w:rPr>
          <w:rFonts w:ascii="Times New Roman" w:hAnsi="Times New Roman" w:cs="Times New Roman"/>
          <w:sz w:val="24"/>
          <w:szCs w:val="24"/>
        </w:rPr>
      </w:pPr>
      <w:r>
        <w:rPr>
          <w:rFonts w:ascii="Times New Roman" w:hAnsi="Times New Roman" w:cs="Times New Roman"/>
          <w:sz w:val="24"/>
          <w:szCs w:val="24"/>
        </w:rPr>
        <w:t xml:space="preserve">The Government of Bangladesh is strongly committed to reducing poverty in Bangladesh. This commitment is reflected in Vision 2021, the Perspective Plan 2010-2021 and </w:t>
      </w:r>
      <w:r w:rsidR="00654114">
        <w:rPr>
          <w:rFonts w:ascii="Times New Roman" w:hAnsi="Times New Roman" w:cs="Times New Roman"/>
          <w:sz w:val="24"/>
          <w:szCs w:val="24"/>
        </w:rPr>
        <w:t>in the Sixth Five Year Plan FY</w:t>
      </w:r>
      <w:r w:rsidR="00862A6D">
        <w:rPr>
          <w:rFonts w:ascii="Times New Roman" w:hAnsi="Times New Roman" w:cs="Times New Roman"/>
          <w:sz w:val="24"/>
          <w:szCs w:val="24"/>
        </w:rPr>
        <w:t>11</w:t>
      </w:r>
      <w:r>
        <w:rPr>
          <w:rFonts w:ascii="Times New Roman" w:hAnsi="Times New Roman" w:cs="Times New Roman"/>
          <w:sz w:val="24"/>
          <w:szCs w:val="24"/>
        </w:rPr>
        <w:t>-</w:t>
      </w:r>
      <w:r w:rsidR="00862A6D">
        <w:rPr>
          <w:rFonts w:ascii="Times New Roman" w:hAnsi="Times New Roman" w:cs="Times New Roman"/>
          <w:sz w:val="24"/>
          <w:szCs w:val="24"/>
        </w:rPr>
        <w:t>FY</w:t>
      </w:r>
      <w:r>
        <w:rPr>
          <w:rFonts w:ascii="Times New Roman" w:hAnsi="Times New Roman" w:cs="Times New Roman"/>
          <w:sz w:val="24"/>
          <w:szCs w:val="24"/>
        </w:rPr>
        <w:t>15</w:t>
      </w:r>
      <w:r w:rsidR="00862A6D">
        <w:rPr>
          <w:rFonts w:ascii="Times New Roman" w:hAnsi="Times New Roman" w:cs="Times New Roman"/>
          <w:sz w:val="24"/>
          <w:szCs w:val="24"/>
        </w:rPr>
        <w:t xml:space="preserve">.  The commitment seeks to build on past progress with poverty reduction and further deepen this progress by both addressing the root causes of poverty as well as by lowering </w:t>
      </w:r>
      <w:r w:rsidR="00654114">
        <w:rPr>
          <w:rFonts w:ascii="Times New Roman" w:hAnsi="Times New Roman" w:cs="Times New Roman"/>
          <w:sz w:val="24"/>
          <w:szCs w:val="24"/>
        </w:rPr>
        <w:t xml:space="preserve">the impact of </w:t>
      </w:r>
      <w:r w:rsidR="00862A6D">
        <w:rPr>
          <w:rFonts w:ascii="Times New Roman" w:hAnsi="Times New Roman" w:cs="Times New Roman"/>
          <w:sz w:val="24"/>
          <w:szCs w:val="24"/>
        </w:rPr>
        <w:t>vulnerabilities</w:t>
      </w:r>
      <w:r w:rsidR="00654114">
        <w:rPr>
          <w:rFonts w:ascii="Times New Roman" w:hAnsi="Times New Roman" w:cs="Times New Roman"/>
          <w:sz w:val="24"/>
          <w:szCs w:val="24"/>
        </w:rPr>
        <w:t xml:space="preserve"> faced by the poor population</w:t>
      </w:r>
      <w:r w:rsidR="00862A6D">
        <w:rPr>
          <w:rFonts w:ascii="Times New Roman" w:hAnsi="Times New Roman" w:cs="Times New Roman"/>
          <w:sz w:val="24"/>
          <w:szCs w:val="24"/>
        </w:rPr>
        <w:t>. The Government appreciates that notwithstanding the past impressive progress with poverty reduction, there is a substantial po</w:t>
      </w:r>
      <w:r w:rsidR="003E29B9">
        <w:rPr>
          <w:rFonts w:ascii="Times New Roman" w:hAnsi="Times New Roman" w:cs="Times New Roman"/>
          <w:sz w:val="24"/>
          <w:szCs w:val="24"/>
        </w:rPr>
        <w:t xml:space="preserve">pulation that remains exposed </w:t>
      </w:r>
      <w:r w:rsidR="00862A6D">
        <w:rPr>
          <w:rFonts w:ascii="Times New Roman" w:hAnsi="Times New Roman" w:cs="Times New Roman"/>
          <w:sz w:val="24"/>
          <w:szCs w:val="24"/>
        </w:rPr>
        <w:t>to poverty</w:t>
      </w:r>
      <w:r w:rsidR="003E29B9">
        <w:rPr>
          <w:rFonts w:ascii="Times New Roman" w:hAnsi="Times New Roman" w:cs="Times New Roman"/>
          <w:sz w:val="24"/>
          <w:szCs w:val="24"/>
        </w:rPr>
        <w:t xml:space="preserve"> owing to various vulnerabilities</w:t>
      </w:r>
      <w:r w:rsidR="00862A6D">
        <w:rPr>
          <w:rFonts w:ascii="Times New Roman" w:hAnsi="Times New Roman" w:cs="Times New Roman"/>
          <w:sz w:val="24"/>
          <w:szCs w:val="24"/>
        </w:rPr>
        <w:t>.  This includes the population that remains under the poverty line and those that a</w:t>
      </w:r>
      <w:r w:rsidR="003E29B9">
        <w:rPr>
          <w:rFonts w:ascii="Times New Roman" w:hAnsi="Times New Roman" w:cs="Times New Roman"/>
          <w:sz w:val="24"/>
          <w:szCs w:val="24"/>
        </w:rPr>
        <w:t>re just above the poverty line (near-poor) but could easily fall below the poverty line becaus</w:t>
      </w:r>
      <w:r w:rsidR="00973AC8">
        <w:rPr>
          <w:rFonts w:ascii="Times New Roman" w:hAnsi="Times New Roman" w:cs="Times New Roman"/>
          <w:sz w:val="24"/>
          <w:szCs w:val="24"/>
        </w:rPr>
        <w:t>e of these vulnerabilities. Evidence shows that the</w:t>
      </w:r>
      <w:r w:rsidR="003E29B9">
        <w:rPr>
          <w:rFonts w:ascii="Times New Roman" w:hAnsi="Times New Roman" w:cs="Times New Roman"/>
          <w:sz w:val="24"/>
          <w:szCs w:val="24"/>
        </w:rPr>
        <w:t xml:space="preserve"> poor and near-poor group cannot cope with all the downside risks and shocks with their own resources. Consequently, var</w:t>
      </w:r>
      <w:r w:rsidR="00590670">
        <w:rPr>
          <w:rFonts w:ascii="Times New Roman" w:hAnsi="Times New Roman" w:cs="Times New Roman"/>
          <w:sz w:val="24"/>
          <w:szCs w:val="24"/>
        </w:rPr>
        <w:t>ious social safety net</w:t>
      </w:r>
      <w:r w:rsidR="00CB09DD">
        <w:rPr>
          <w:rFonts w:ascii="Times New Roman" w:hAnsi="Times New Roman" w:cs="Times New Roman"/>
          <w:sz w:val="24"/>
          <w:szCs w:val="24"/>
        </w:rPr>
        <w:t xml:space="preserve"> program</w:t>
      </w:r>
      <w:r w:rsidR="00590670">
        <w:rPr>
          <w:rFonts w:ascii="Times New Roman" w:hAnsi="Times New Roman" w:cs="Times New Roman"/>
          <w:sz w:val="24"/>
          <w:szCs w:val="24"/>
        </w:rPr>
        <w:t>me</w:t>
      </w:r>
      <w:r w:rsidR="00CB09DD">
        <w:rPr>
          <w:rFonts w:ascii="Times New Roman" w:hAnsi="Times New Roman" w:cs="Times New Roman"/>
          <w:sz w:val="24"/>
          <w:szCs w:val="24"/>
        </w:rPr>
        <w:t xml:space="preserve">s </w:t>
      </w:r>
      <w:r w:rsidR="003E29B9">
        <w:rPr>
          <w:rFonts w:ascii="Times New Roman" w:hAnsi="Times New Roman" w:cs="Times New Roman"/>
          <w:sz w:val="24"/>
          <w:szCs w:val="24"/>
        </w:rPr>
        <w:t xml:space="preserve">have emerged in Bangladesh to help </w:t>
      </w:r>
      <w:r w:rsidR="007F0BF6">
        <w:rPr>
          <w:rFonts w:ascii="Times New Roman" w:hAnsi="Times New Roman" w:cs="Times New Roman"/>
          <w:sz w:val="24"/>
          <w:szCs w:val="24"/>
        </w:rPr>
        <w:t xml:space="preserve">the poor and near-poor </w:t>
      </w:r>
      <w:r w:rsidR="003E29B9">
        <w:rPr>
          <w:rFonts w:ascii="Times New Roman" w:hAnsi="Times New Roman" w:cs="Times New Roman"/>
          <w:sz w:val="24"/>
          <w:szCs w:val="24"/>
        </w:rPr>
        <w:t>addr</w:t>
      </w:r>
      <w:r w:rsidR="007F0BF6">
        <w:rPr>
          <w:rFonts w:ascii="Times New Roman" w:hAnsi="Times New Roman" w:cs="Times New Roman"/>
          <w:sz w:val="24"/>
          <w:szCs w:val="24"/>
        </w:rPr>
        <w:t xml:space="preserve">ess the downside risks and shocks that affect their well being. </w:t>
      </w:r>
    </w:p>
    <w:p w:rsidR="00AC3E01" w:rsidRPr="00866A03" w:rsidRDefault="00A53F07" w:rsidP="00AC3E01">
      <w:pPr>
        <w:jc w:val="both"/>
        <w:rPr>
          <w:rFonts w:ascii="Times New Roman" w:hAnsi="Times New Roman" w:cs="Times New Roman"/>
          <w:sz w:val="24"/>
          <w:szCs w:val="24"/>
        </w:rPr>
      </w:pPr>
      <w:r>
        <w:rPr>
          <w:rFonts w:ascii="Times New Roman" w:hAnsi="Times New Roman" w:cs="Times New Roman"/>
          <w:sz w:val="24"/>
          <w:szCs w:val="24"/>
        </w:rPr>
        <w:t>The s</w:t>
      </w:r>
      <w:r w:rsidR="00590670">
        <w:rPr>
          <w:rFonts w:ascii="Times New Roman" w:hAnsi="Times New Roman" w:cs="Times New Roman"/>
          <w:sz w:val="24"/>
          <w:szCs w:val="24"/>
        </w:rPr>
        <w:t>afety net</w:t>
      </w:r>
      <w:r w:rsidR="00AC3E01">
        <w:rPr>
          <w:rFonts w:ascii="Times New Roman" w:hAnsi="Times New Roman" w:cs="Times New Roman"/>
          <w:sz w:val="24"/>
          <w:szCs w:val="24"/>
        </w:rPr>
        <w:t xml:space="preserve"> program</w:t>
      </w:r>
      <w:r>
        <w:rPr>
          <w:rFonts w:ascii="Times New Roman" w:hAnsi="Times New Roman" w:cs="Times New Roman"/>
          <w:sz w:val="24"/>
          <w:szCs w:val="24"/>
        </w:rPr>
        <w:t>me</w:t>
      </w:r>
      <w:r w:rsidR="00AC3E01">
        <w:rPr>
          <w:rFonts w:ascii="Times New Roman" w:hAnsi="Times New Roman" w:cs="Times New Roman"/>
          <w:sz w:val="24"/>
          <w:szCs w:val="24"/>
        </w:rPr>
        <w:t>s reflect the Government’s concern to support the poor</w:t>
      </w:r>
      <w:r w:rsidR="00E22DFF">
        <w:rPr>
          <w:rFonts w:ascii="Times New Roman" w:hAnsi="Times New Roman" w:cs="Times New Roman"/>
          <w:sz w:val="24"/>
          <w:szCs w:val="24"/>
        </w:rPr>
        <w:t xml:space="preserve"> and near-poor</w:t>
      </w:r>
      <w:r w:rsidR="00AC3E01">
        <w:rPr>
          <w:rFonts w:ascii="Times New Roman" w:hAnsi="Times New Roman" w:cs="Times New Roman"/>
          <w:sz w:val="24"/>
          <w:szCs w:val="24"/>
        </w:rPr>
        <w:t>. Household Income and Expenditure Surveys (HIES) suggest that the coverage of these program</w:t>
      </w:r>
      <w:r w:rsidR="00590670">
        <w:rPr>
          <w:rFonts w:ascii="Times New Roman" w:hAnsi="Times New Roman" w:cs="Times New Roman"/>
          <w:sz w:val="24"/>
          <w:szCs w:val="24"/>
        </w:rPr>
        <w:t>me</w:t>
      </w:r>
      <w:r w:rsidR="00AC3E01">
        <w:rPr>
          <w:rFonts w:ascii="Times New Roman" w:hAnsi="Times New Roman" w:cs="Times New Roman"/>
          <w:sz w:val="24"/>
          <w:szCs w:val="24"/>
        </w:rPr>
        <w:t xml:space="preserve">s for the poor </w:t>
      </w:r>
      <w:r w:rsidR="00E22DFF">
        <w:rPr>
          <w:rFonts w:ascii="Times New Roman" w:hAnsi="Times New Roman" w:cs="Times New Roman"/>
          <w:sz w:val="24"/>
          <w:szCs w:val="24"/>
        </w:rPr>
        <w:t xml:space="preserve">and near-poor </w:t>
      </w:r>
      <w:r w:rsidR="00AC3E01">
        <w:rPr>
          <w:rFonts w:ascii="Times New Roman" w:hAnsi="Times New Roman" w:cs="Times New Roman"/>
          <w:sz w:val="24"/>
          <w:szCs w:val="24"/>
        </w:rPr>
        <w:t>household</w:t>
      </w:r>
      <w:r w:rsidR="00E22DFF">
        <w:rPr>
          <w:rFonts w:ascii="Times New Roman" w:hAnsi="Times New Roman" w:cs="Times New Roman"/>
          <w:sz w:val="24"/>
          <w:szCs w:val="24"/>
        </w:rPr>
        <w:t>s</w:t>
      </w:r>
      <w:r w:rsidR="00654114">
        <w:rPr>
          <w:rFonts w:ascii="Times New Roman" w:hAnsi="Times New Roman" w:cs="Times New Roman"/>
          <w:sz w:val="24"/>
          <w:szCs w:val="24"/>
        </w:rPr>
        <w:t xml:space="preserve"> has</w:t>
      </w:r>
      <w:r w:rsidR="00AC3E01">
        <w:rPr>
          <w:rFonts w:ascii="Times New Roman" w:hAnsi="Times New Roman" w:cs="Times New Roman"/>
          <w:sz w:val="24"/>
          <w:szCs w:val="24"/>
        </w:rPr>
        <w:t xml:space="preserve"> increased.  But data also suggest that </w:t>
      </w:r>
      <w:r w:rsidR="0029496F">
        <w:rPr>
          <w:rFonts w:ascii="Times New Roman" w:hAnsi="Times New Roman" w:cs="Times New Roman"/>
          <w:sz w:val="24"/>
          <w:szCs w:val="24"/>
        </w:rPr>
        <w:t xml:space="preserve">a large proportion of the poor and non-poor households do not have any access to these programmes. </w:t>
      </w:r>
      <w:r w:rsidR="00654114">
        <w:rPr>
          <w:rFonts w:ascii="Times New Roman" w:hAnsi="Times New Roman" w:cs="Times New Roman"/>
          <w:sz w:val="24"/>
          <w:szCs w:val="24"/>
        </w:rPr>
        <w:t xml:space="preserve">The average benefit of safety net programmes is low and falling. </w:t>
      </w:r>
      <w:r w:rsidR="0029496F">
        <w:rPr>
          <w:rFonts w:ascii="Times New Roman" w:hAnsi="Times New Roman" w:cs="Times New Roman"/>
          <w:sz w:val="24"/>
          <w:szCs w:val="24"/>
        </w:rPr>
        <w:t>T</w:t>
      </w:r>
      <w:r w:rsidR="00AC3E01">
        <w:rPr>
          <w:rFonts w:ascii="Times New Roman" w:hAnsi="Times New Roman" w:cs="Times New Roman"/>
          <w:sz w:val="24"/>
          <w:szCs w:val="24"/>
        </w:rPr>
        <w:t>here is considerable leakage of allocate</w:t>
      </w:r>
      <w:r w:rsidR="00E22DFF">
        <w:rPr>
          <w:rFonts w:ascii="Times New Roman" w:hAnsi="Times New Roman" w:cs="Times New Roman"/>
          <w:sz w:val="24"/>
          <w:szCs w:val="24"/>
        </w:rPr>
        <w:t>d</w:t>
      </w:r>
      <w:r>
        <w:rPr>
          <w:rFonts w:ascii="Times New Roman" w:hAnsi="Times New Roman" w:cs="Times New Roman"/>
          <w:sz w:val="24"/>
          <w:szCs w:val="24"/>
        </w:rPr>
        <w:t xml:space="preserve"> funds and a substantial</w:t>
      </w:r>
      <w:r w:rsidR="00654114">
        <w:rPr>
          <w:rFonts w:ascii="Times New Roman" w:hAnsi="Times New Roman" w:cs="Times New Roman"/>
          <w:sz w:val="24"/>
          <w:szCs w:val="24"/>
        </w:rPr>
        <w:t xml:space="preserve"> percentage of </w:t>
      </w:r>
      <w:r w:rsidR="00AC3E01">
        <w:rPr>
          <w:rFonts w:ascii="Times New Roman" w:hAnsi="Times New Roman" w:cs="Times New Roman"/>
          <w:sz w:val="24"/>
          <w:szCs w:val="24"/>
        </w:rPr>
        <w:t>household beneficiaries</w:t>
      </w:r>
      <w:r>
        <w:rPr>
          <w:rFonts w:ascii="Times New Roman" w:hAnsi="Times New Roman" w:cs="Times New Roman"/>
          <w:sz w:val="24"/>
          <w:szCs w:val="24"/>
        </w:rPr>
        <w:t xml:space="preserve"> are non-poor</w:t>
      </w:r>
      <w:r w:rsidR="00AC3E01">
        <w:rPr>
          <w:rFonts w:ascii="Times New Roman" w:hAnsi="Times New Roman" w:cs="Times New Roman"/>
          <w:sz w:val="24"/>
          <w:szCs w:val="24"/>
        </w:rPr>
        <w:t xml:space="preserve">.  Consequently, the </w:t>
      </w:r>
      <w:r w:rsidR="00E22DFF">
        <w:rPr>
          <w:rFonts w:ascii="Times New Roman" w:hAnsi="Times New Roman" w:cs="Times New Roman"/>
          <w:sz w:val="24"/>
          <w:szCs w:val="24"/>
        </w:rPr>
        <w:t>impact on poverty reduction from the amount of money</w:t>
      </w:r>
      <w:r w:rsidR="00973AC8">
        <w:rPr>
          <w:rFonts w:ascii="Times New Roman" w:hAnsi="Times New Roman" w:cs="Times New Roman"/>
          <w:sz w:val="24"/>
          <w:szCs w:val="24"/>
        </w:rPr>
        <w:t xml:space="preserve"> spent in these program</w:t>
      </w:r>
      <w:r>
        <w:rPr>
          <w:rFonts w:ascii="Times New Roman" w:hAnsi="Times New Roman" w:cs="Times New Roman"/>
          <w:sz w:val="24"/>
          <w:szCs w:val="24"/>
        </w:rPr>
        <w:t>me</w:t>
      </w:r>
      <w:r w:rsidR="00973AC8">
        <w:rPr>
          <w:rFonts w:ascii="Times New Roman" w:hAnsi="Times New Roman" w:cs="Times New Roman"/>
          <w:sz w:val="24"/>
          <w:szCs w:val="24"/>
        </w:rPr>
        <w:t xml:space="preserve">s is much </w:t>
      </w:r>
      <w:r w:rsidR="00E22DFF">
        <w:rPr>
          <w:rFonts w:ascii="Times New Roman" w:hAnsi="Times New Roman" w:cs="Times New Roman"/>
          <w:sz w:val="24"/>
          <w:szCs w:val="24"/>
        </w:rPr>
        <w:t>less than is possible</w:t>
      </w:r>
      <w:r>
        <w:rPr>
          <w:rFonts w:ascii="Times New Roman" w:hAnsi="Times New Roman" w:cs="Times New Roman"/>
          <w:sz w:val="24"/>
          <w:szCs w:val="24"/>
        </w:rPr>
        <w:t xml:space="preserve"> with a better social protection system</w:t>
      </w:r>
      <w:r w:rsidR="00E22DFF">
        <w:rPr>
          <w:rFonts w:ascii="Times New Roman" w:hAnsi="Times New Roman" w:cs="Times New Roman"/>
          <w:sz w:val="24"/>
          <w:szCs w:val="24"/>
        </w:rPr>
        <w:t>.</w:t>
      </w:r>
    </w:p>
    <w:p w:rsidR="007F0BF6" w:rsidRDefault="00E22DFF" w:rsidP="003E29B9">
      <w:pPr>
        <w:jc w:val="both"/>
        <w:rPr>
          <w:rFonts w:ascii="Times New Roman" w:hAnsi="Times New Roman" w:cs="Times New Roman"/>
          <w:sz w:val="24"/>
          <w:szCs w:val="24"/>
        </w:rPr>
      </w:pPr>
      <w:r>
        <w:rPr>
          <w:rFonts w:ascii="Times New Roman" w:hAnsi="Times New Roman" w:cs="Times New Roman"/>
          <w:sz w:val="24"/>
          <w:szCs w:val="24"/>
        </w:rPr>
        <w:t xml:space="preserve">The underlying </w:t>
      </w:r>
      <w:r w:rsidR="00973AC8">
        <w:rPr>
          <w:rFonts w:ascii="Times New Roman" w:hAnsi="Times New Roman" w:cs="Times New Roman"/>
          <w:sz w:val="24"/>
          <w:szCs w:val="24"/>
        </w:rPr>
        <w:t>reasons for this low poverty</w:t>
      </w:r>
      <w:r>
        <w:rPr>
          <w:rFonts w:ascii="Times New Roman" w:hAnsi="Times New Roman" w:cs="Times New Roman"/>
          <w:sz w:val="24"/>
          <w:szCs w:val="24"/>
        </w:rPr>
        <w:t xml:space="preserve"> impact are numerous.  </w:t>
      </w:r>
      <w:r w:rsidR="00A53F07">
        <w:rPr>
          <w:rFonts w:ascii="Times New Roman" w:hAnsi="Times New Roman" w:cs="Times New Roman"/>
          <w:sz w:val="24"/>
          <w:szCs w:val="24"/>
        </w:rPr>
        <w:t>The s</w:t>
      </w:r>
      <w:r w:rsidR="00590670">
        <w:rPr>
          <w:rFonts w:ascii="Times New Roman" w:hAnsi="Times New Roman" w:cs="Times New Roman"/>
          <w:sz w:val="24"/>
          <w:szCs w:val="24"/>
        </w:rPr>
        <w:t xml:space="preserve">afety net </w:t>
      </w:r>
      <w:r w:rsidR="00AC3E01">
        <w:rPr>
          <w:rFonts w:ascii="Times New Roman" w:hAnsi="Times New Roman" w:cs="Times New Roman"/>
          <w:sz w:val="24"/>
          <w:szCs w:val="24"/>
        </w:rPr>
        <w:t>program</w:t>
      </w:r>
      <w:r w:rsidR="00A53F07">
        <w:rPr>
          <w:rFonts w:ascii="Times New Roman" w:hAnsi="Times New Roman" w:cs="Times New Roman"/>
          <w:sz w:val="24"/>
          <w:szCs w:val="24"/>
        </w:rPr>
        <w:t>me</w:t>
      </w:r>
      <w:r w:rsidR="00AC3E01">
        <w:rPr>
          <w:rFonts w:ascii="Times New Roman" w:hAnsi="Times New Roman" w:cs="Times New Roman"/>
          <w:sz w:val="24"/>
          <w:szCs w:val="24"/>
        </w:rPr>
        <w:t xml:space="preserve">s have </w:t>
      </w:r>
      <w:r w:rsidR="00B12F49">
        <w:rPr>
          <w:rFonts w:ascii="Times New Roman" w:hAnsi="Times New Roman" w:cs="Times New Roman"/>
          <w:sz w:val="24"/>
          <w:szCs w:val="24"/>
        </w:rPr>
        <w:t xml:space="preserve">mainly </w:t>
      </w:r>
      <w:r w:rsidR="007F0BF6">
        <w:rPr>
          <w:rFonts w:ascii="Times New Roman" w:hAnsi="Times New Roman" w:cs="Times New Roman"/>
          <w:sz w:val="24"/>
          <w:szCs w:val="24"/>
        </w:rPr>
        <w:t xml:space="preserve">emerged in a somewhat ad hoc fashion to </w:t>
      </w:r>
      <w:r w:rsidR="00960EC7">
        <w:rPr>
          <w:rFonts w:ascii="Times New Roman" w:hAnsi="Times New Roman" w:cs="Times New Roman"/>
          <w:sz w:val="24"/>
          <w:szCs w:val="24"/>
        </w:rPr>
        <w:t xml:space="preserve">meet the needs of </w:t>
      </w:r>
      <w:r w:rsidR="00B12F49">
        <w:rPr>
          <w:rFonts w:ascii="Times New Roman" w:hAnsi="Times New Roman" w:cs="Times New Roman"/>
          <w:sz w:val="24"/>
          <w:szCs w:val="24"/>
        </w:rPr>
        <w:t>an ongoing economic or social crisis resulting from an exogenous shock (e.g. natural disaster) or in respo</w:t>
      </w:r>
      <w:r w:rsidR="00A53F07">
        <w:rPr>
          <w:rFonts w:ascii="Times New Roman" w:hAnsi="Times New Roman" w:cs="Times New Roman"/>
          <w:sz w:val="24"/>
          <w:szCs w:val="24"/>
        </w:rPr>
        <w:t>nse to donor initiatives</w:t>
      </w:r>
      <w:r w:rsidR="00B12F49">
        <w:rPr>
          <w:rFonts w:ascii="Times New Roman" w:hAnsi="Times New Roman" w:cs="Times New Roman"/>
          <w:sz w:val="24"/>
          <w:szCs w:val="24"/>
        </w:rPr>
        <w:t xml:space="preserve"> (protection to vulnerable population groups). As a result,</w:t>
      </w:r>
      <w:r>
        <w:rPr>
          <w:rFonts w:ascii="Times New Roman" w:hAnsi="Times New Roman" w:cs="Times New Roman"/>
          <w:sz w:val="24"/>
          <w:szCs w:val="24"/>
        </w:rPr>
        <w:t xml:space="preserve"> they</w:t>
      </w:r>
      <w:r w:rsidR="00B12F49">
        <w:rPr>
          <w:rFonts w:ascii="Times New Roman" w:hAnsi="Times New Roman" w:cs="Times New Roman"/>
          <w:sz w:val="24"/>
          <w:szCs w:val="24"/>
        </w:rPr>
        <w:t xml:space="preserve"> are multiple in numbers, often duplicative, have low budget allocations for individual programs, an</w:t>
      </w:r>
      <w:r w:rsidR="00A53F07">
        <w:rPr>
          <w:rFonts w:ascii="Times New Roman" w:hAnsi="Times New Roman" w:cs="Times New Roman"/>
          <w:sz w:val="24"/>
          <w:szCs w:val="24"/>
        </w:rPr>
        <w:t xml:space="preserve">d involve multiple </w:t>
      </w:r>
      <w:r w:rsidR="00B12F49">
        <w:rPr>
          <w:rFonts w:ascii="Times New Roman" w:hAnsi="Times New Roman" w:cs="Times New Roman"/>
          <w:sz w:val="24"/>
          <w:szCs w:val="24"/>
        </w:rPr>
        <w:t xml:space="preserve">implementation agencies.  </w:t>
      </w:r>
      <w:r w:rsidR="00AC3E01">
        <w:rPr>
          <w:rFonts w:ascii="Times New Roman" w:hAnsi="Times New Roman" w:cs="Times New Roman"/>
          <w:sz w:val="24"/>
          <w:szCs w:val="24"/>
        </w:rPr>
        <w:t>The monitoring and evaluation aspects of these programs are inadequate and implementation progress is mainly measured in terms of amount of money disbursed</w:t>
      </w:r>
      <w:r w:rsidR="00E760FB">
        <w:rPr>
          <w:rFonts w:ascii="Times New Roman" w:hAnsi="Times New Roman" w:cs="Times New Roman"/>
          <w:sz w:val="24"/>
          <w:szCs w:val="24"/>
        </w:rPr>
        <w:t xml:space="preserve"> rather than results achieved</w:t>
      </w:r>
      <w:r w:rsidR="00AC3E01">
        <w:rPr>
          <w:rFonts w:ascii="Times New Roman" w:hAnsi="Times New Roman" w:cs="Times New Roman"/>
          <w:sz w:val="24"/>
          <w:szCs w:val="24"/>
        </w:rPr>
        <w:t xml:space="preserve">. </w:t>
      </w:r>
    </w:p>
    <w:p w:rsidR="00ED7E2F" w:rsidRDefault="004B2811" w:rsidP="003E29B9">
      <w:pPr>
        <w:jc w:val="both"/>
        <w:rPr>
          <w:rFonts w:ascii="Times New Roman" w:hAnsi="Times New Roman" w:cs="Times New Roman"/>
          <w:sz w:val="24"/>
          <w:szCs w:val="24"/>
        </w:rPr>
      </w:pPr>
      <w:r>
        <w:rPr>
          <w:rFonts w:ascii="Times New Roman" w:hAnsi="Times New Roman" w:cs="Times New Roman"/>
          <w:sz w:val="24"/>
          <w:szCs w:val="24"/>
        </w:rPr>
        <w:t>Being reactive to existing needs, the program</w:t>
      </w:r>
      <w:r w:rsidR="00590670">
        <w:rPr>
          <w:rFonts w:ascii="Times New Roman" w:hAnsi="Times New Roman" w:cs="Times New Roman"/>
          <w:sz w:val="24"/>
          <w:szCs w:val="24"/>
        </w:rPr>
        <w:t>me</w:t>
      </w:r>
      <w:r>
        <w:rPr>
          <w:rFonts w:ascii="Times New Roman" w:hAnsi="Times New Roman" w:cs="Times New Roman"/>
          <w:sz w:val="24"/>
          <w:szCs w:val="24"/>
        </w:rPr>
        <w:t xml:space="preserve">s are not well-entrenched in </w:t>
      </w:r>
      <w:r w:rsidR="0043786B">
        <w:rPr>
          <w:rFonts w:ascii="Times New Roman" w:hAnsi="Times New Roman" w:cs="Times New Roman"/>
          <w:sz w:val="24"/>
          <w:szCs w:val="24"/>
        </w:rPr>
        <w:t>a strategic framework, such as the commonly used</w:t>
      </w:r>
      <w:r>
        <w:rPr>
          <w:rFonts w:ascii="Times New Roman" w:hAnsi="Times New Roman" w:cs="Times New Roman"/>
          <w:sz w:val="24"/>
          <w:szCs w:val="24"/>
        </w:rPr>
        <w:t xml:space="preserve"> life-cycle framework, and in particular do not reflect future needs resulting from demographic changes. </w:t>
      </w:r>
      <w:r w:rsidR="00BD2324">
        <w:rPr>
          <w:rFonts w:ascii="Times New Roman" w:hAnsi="Times New Roman" w:cs="Times New Roman"/>
          <w:sz w:val="24"/>
          <w:szCs w:val="24"/>
        </w:rPr>
        <w:t xml:space="preserve"> Additionally, as Bangladesh moves away from a primarily agrarian economy towards a more urban-based manufacturing and modern service economy the </w:t>
      </w:r>
      <w:r w:rsidR="001C0744">
        <w:rPr>
          <w:rFonts w:ascii="Times New Roman" w:hAnsi="Times New Roman" w:cs="Times New Roman"/>
          <w:sz w:val="24"/>
          <w:szCs w:val="24"/>
        </w:rPr>
        <w:t>underlying</w:t>
      </w:r>
      <w:r w:rsidR="00BD2324">
        <w:rPr>
          <w:rFonts w:ascii="Times New Roman" w:hAnsi="Times New Roman" w:cs="Times New Roman"/>
          <w:sz w:val="24"/>
          <w:szCs w:val="24"/>
        </w:rPr>
        <w:t xml:space="preserve"> social and economic risks  faced by the poor and near-poor will also change.  Indeed, on counts of both demographic and economic structural changes, a number of important gaps in the</w:t>
      </w:r>
      <w:r w:rsidR="00590670">
        <w:rPr>
          <w:rFonts w:ascii="Times New Roman" w:hAnsi="Times New Roman" w:cs="Times New Roman"/>
          <w:sz w:val="24"/>
          <w:szCs w:val="24"/>
        </w:rPr>
        <w:t xml:space="preserve"> structure of social protection program</w:t>
      </w:r>
      <w:r w:rsidR="00BE72D3">
        <w:rPr>
          <w:rFonts w:ascii="Times New Roman" w:hAnsi="Times New Roman" w:cs="Times New Roman"/>
          <w:sz w:val="24"/>
          <w:szCs w:val="24"/>
        </w:rPr>
        <w:t>me</w:t>
      </w:r>
      <w:r w:rsidR="00590670">
        <w:rPr>
          <w:rFonts w:ascii="Times New Roman" w:hAnsi="Times New Roman" w:cs="Times New Roman"/>
          <w:sz w:val="24"/>
          <w:szCs w:val="24"/>
        </w:rPr>
        <w:t>s</w:t>
      </w:r>
      <w:r w:rsidR="00BD2324">
        <w:rPr>
          <w:rFonts w:ascii="Times New Roman" w:hAnsi="Times New Roman" w:cs="Times New Roman"/>
          <w:sz w:val="24"/>
          <w:szCs w:val="24"/>
        </w:rPr>
        <w:t xml:space="preserve"> are already emerging. These changes require a </w:t>
      </w:r>
      <w:r w:rsidR="00590670">
        <w:rPr>
          <w:rFonts w:ascii="Times New Roman" w:hAnsi="Times New Roman" w:cs="Times New Roman"/>
          <w:sz w:val="24"/>
          <w:szCs w:val="24"/>
        </w:rPr>
        <w:t>broadening of the safety net</w:t>
      </w:r>
      <w:r w:rsidR="00BD2324">
        <w:rPr>
          <w:rFonts w:ascii="Times New Roman" w:hAnsi="Times New Roman" w:cs="Times New Roman"/>
          <w:sz w:val="24"/>
          <w:szCs w:val="24"/>
        </w:rPr>
        <w:t xml:space="preserve"> strategy to a more inclusive concept of </w:t>
      </w:r>
      <w:r w:rsidR="00ED7E2F">
        <w:rPr>
          <w:rFonts w:ascii="Times New Roman" w:hAnsi="Times New Roman" w:cs="Times New Roman"/>
          <w:sz w:val="24"/>
          <w:szCs w:val="24"/>
        </w:rPr>
        <w:t xml:space="preserve">a </w:t>
      </w:r>
      <w:r w:rsidR="00BD2324">
        <w:rPr>
          <w:rFonts w:ascii="Times New Roman" w:hAnsi="Times New Roman" w:cs="Times New Roman"/>
          <w:sz w:val="24"/>
          <w:szCs w:val="24"/>
        </w:rPr>
        <w:t xml:space="preserve">social protection </w:t>
      </w:r>
      <w:r w:rsidR="00ED7E2F">
        <w:rPr>
          <w:rFonts w:ascii="Times New Roman" w:hAnsi="Times New Roman" w:cs="Times New Roman"/>
          <w:sz w:val="24"/>
          <w:szCs w:val="24"/>
        </w:rPr>
        <w:t xml:space="preserve">strategy </w:t>
      </w:r>
      <w:r w:rsidR="00BD2324">
        <w:rPr>
          <w:rFonts w:ascii="Times New Roman" w:hAnsi="Times New Roman" w:cs="Times New Roman"/>
          <w:sz w:val="24"/>
          <w:szCs w:val="24"/>
        </w:rPr>
        <w:t xml:space="preserve">that also </w:t>
      </w:r>
      <w:r w:rsidR="00C41F8F">
        <w:rPr>
          <w:rFonts w:ascii="Times New Roman" w:hAnsi="Times New Roman" w:cs="Times New Roman"/>
          <w:sz w:val="24"/>
          <w:szCs w:val="24"/>
        </w:rPr>
        <w:t xml:space="preserve">supports recipients of schemes to engage in the labour market as </w:t>
      </w:r>
      <w:r w:rsidR="00BD2324">
        <w:rPr>
          <w:rFonts w:ascii="Times New Roman" w:hAnsi="Times New Roman" w:cs="Times New Roman"/>
          <w:sz w:val="24"/>
          <w:szCs w:val="24"/>
        </w:rPr>
        <w:t>well as social insurance schemes</w:t>
      </w:r>
      <w:r w:rsidR="00C41F8F">
        <w:rPr>
          <w:rFonts w:ascii="Times New Roman" w:hAnsi="Times New Roman" w:cs="Times New Roman"/>
          <w:sz w:val="24"/>
          <w:szCs w:val="24"/>
        </w:rPr>
        <w:t>. This vision of social protection</w:t>
      </w:r>
      <w:r w:rsidR="00BD2324">
        <w:rPr>
          <w:rFonts w:ascii="Times New Roman" w:hAnsi="Times New Roman" w:cs="Times New Roman"/>
          <w:sz w:val="24"/>
          <w:szCs w:val="24"/>
        </w:rPr>
        <w:t xml:space="preserve"> fits much more cogently </w:t>
      </w:r>
      <w:r w:rsidR="00ED7E2F">
        <w:rPr>
          <w:rFonts w:ascii="Times New Roman" w:hAnsi="Times New Roman" w:cs="Times New Roman"/>
          <w:sz w:val="24"/>
          <w:szCs w:val="24"/>
        </w:rPr>
        <w:t xml:space="preserve">with the needs of </w:t>
      </w:r>
      <w:r w:rsidR="00BD2324">
        <w:rPr>
          <w:rFonts w:ascii="Times New Roman" w:hAnsi="Times New Roman" w:cs="Times New Roman"/>
          <w:sz w:val="24"/>
          <w:szCs w:val="24"/>
        </w:rPr>
        <w:t>a modern urban-based economy</w:t>
      </w:r>
      <w:r w:rsidR="00973AC8">
        <w:rPr>
          <w:rFonts w:ascii="Times New Roman" w:hAnsi="Times New Roman" w:cs="Times New Roman"/>
          <w:sz w:val="24"/>
          <w:szCs w:val="24"/>
        </w:rPr>
        <w:t xml:space="preserve"> and in the context of a life cycle framework</w:t>
      </w:r>
      <w:r w:rsidR="00ED7E2F">
        <w:rPr>
          <w:rFonts w:ascii="Times New Roman" w:hAnsi="Times New Roman" w:cs="Times New Roman"/>
          <w:sz w:val="24"/>
          <w:szCs w:val="24"/>
        </w:rPr>
        <w:t>.</w:t>
      </w:r>
    </w:p>
    <w:p w:rsidR="004B2811" w:rsidRDefault="00ED7E2F" w:rsidP="003E29B9">
      <w:pPr>
        <w:jc w:val="both"/>
        <w:rPr>
          <w:rFonts w:ascii="Times New Roman" w:hAnsi="Times New Roman" w:cs="Times New Roman"/>
          <w:sz w:val="24"/>
          <w:szCs w:val="24"/>
        </w:rPr>
      </w:pPr>
      <w:r>
        <w:rPr>
          <w:rFonts w:ascii="Times New Roman" w:hAnsi="Times New Roman" w:cs="Times New Roman"/>
          <w:sz w:val="24"/>
          <w:szCs w:val="24"/>
        </w:rPr>
        <w:t xml:space="preserve">In recognition of these issues and concerns, the Government of Bangladesh has embarked upon the formulation of a </w:t>
      </w:r>
      <w:r w:rsidR="00BD2324">
        <w:rPr>
          <w:rFonts w:ascii="Times New Roman" w:hAnsi="Times New Roman" w:cs="Times New Roman"/>
          <w:sz w:val="24"/>
          <w:szCs w:val="24"/>
        </w:rPr>
        <w:t xml:space="preserve"> </w:t>
      </w:r>
      <w:r w:rsidR="003826DF">
        <w:rPr>
          <w:rFonts w:ascii="Times New Roman" w:hAnsi="Times New Roman" w:cs="Times New Roman"/>
          <w:sz w:val="24"/>
          <w:szCs w:val="24"/>
        </w:rPr>
        <w:t>comprehensive National Social Protection Strategy</w:t>
      </w:r>
      <w:r w:rsidR="00013F80">
        <w:rPr>
          <w:rFonts w:ascii="Times New Roman" w:hAnsi="Times New Roman" w:cs="Times New Roman"/>
          <w:sz w:val="24"/>
          <w:szCs w:val="24"/>
        </w:rPr>
        <w:t xml:space="preserve"> (NSPS)</w:t>
      </w:r>
      <w:r w:rsidR="003826DF">
        <w:rPr>
          <w:rFonts w:ascii="Times New Roman" w:hAnsi="Times New Roman" w:cs="Times New Roman"/>
          <w:sz w:val="24"/>
          <w:szCs w:val="24"/>
        </w:rPr>
        <w:t xml:space="preserve"> that seeks to streamline and strengthen the existing safety net programs with a view to achieving better results from money spent</w:t>
      </w:r>
      <w:r w:rsidR="000A3C9F">
        <w:rPr>
          <w:rFonts w:ascii="Times New Roman" w:hAnsi="Times New Roman" w:cs="Times New Roman"/>
          <w:sz w:val="24"/>
          <w:szCs w:val="24"/>
        </w:rPr>
        <w:t>,</w:t>
      </w:r>
      <w:r w:rsidR="003826DF">
        <w:rPr>
          <w:rFonts w:ascii="Times New Roman" w:hAnsi="Times New Roman" w:cs="Times New Roman"/>
          <w:sz w:val="24"/>
          <w:szCs w:val="24"/>
        </w:rPr>
        <w:t xml:space="preserve"> and to broaden the scope of social protection from the more narrow safety net concept to include also </w:t>
      </w:r>
      <w:r w:rsidR="006741D3">
        <w:rPr>
          <w:rFonts w:ascii="Times New Roman" w:hAnsi="Times New Roman" w:cs="Times New Roman"/>
          <w:sz w:val="24"/>
          <w:szCs w:val="24"/>
        </w:rPr>
        <w:t xml:space="preserve">complementary labour market </w:t>
      </w:r>
      <w:r w:rsidR="003826DF">
        <w:rPr>
          <w:rFonts w:ascii="Times New Roman" w:hAnsi="Times New Roman" w:cs="Times New Roman"/>
          <w:sz w:val="24"/>
          <w:szCs w:val="24"/>
        </w:rPr>
        <w:t>policies and social insurance to address the emerging needs of a middle income Bangladesh in 2021 and ahead</w:t>
      </w:r>
      <w:r w:rsidR="00BE72D3">
        <w:rPr>
          <w:rFonts w:ascii="Times New Roman" w:hAnsi="Times New Roman" w:cs="Times New Roman"/>
          <w:sz w:val="24"/>
          <w:szCs w:val="24"/>
        </w:rPr>
        <w:t>.  This economic environment</w:t>
      </w:r>
      <w:r w:rsidR="000A3C9F">
        <w:rPr>
          <w:rFonts w:ascii="Times New Roman" w:hAnsi="Times New Roman" w:cs="Times New Roman"/>
          <w:sz w:val="24"/>
          <w:szCs w:val="24"/>
        </w:rPr>
        <w:t xml:space="preserve"> will be</w:t>
      </w:r>
      <w:r w:rsidR="003826DF">
        <w:rPr>
          <w:rFonts w:ascii="Times New Roman" w:hAnsi="Times New Roman" w:cs="Times New Roman"/>
          <w:sz w:val="24"/>
          <w:szCs w:val="24"/>
        </w:rPr>
        <w:t xml:space="preserve"> more urban based and involves a production and employment structure that is much more driven by manufacturing and modern services. </w:t>
      </w:r>
      <w:r w:rsidR="00B61DDA">
        <w:rPr>
          <w:rFonts w:ascii="Times New Roman" w:hAnsi="Times New Roman" w:cs="Times New Roman"/>
          <w:sz w:val="24"/>
          <w:szCs w:val="24"/>
        </w:rPr>
        <w:t>The Government also believes</w:t>
      </w:r>
      <w:r w:rsidR="00973AC8">
        <w:rPr>
          <w:rFonts w:ascii="Times New Roman" w:hAnsi="Times New Roman" w:cs="Times New Roman"/>
          <w:sz w:val="24"/>
          <w:szCs w:val="24"/>
        </w:rPr>
        <w:t xml:space="preserve"> that since risks and shocks can emerge at different stages of the life cycle and the ability to cope with these risks varies considerably across this cycle, a life-cycle approach to social protection is the way to proceed in the future.</w:t>
      </w:r>
    </w:p>
    <w:p w:rsidR="00013F80" w:rsidRDefault="00013F80" w:rsidP="00FD3AF8">
      <w:pPr>
        <w:jc w:val="both"/>
        <w:rPr>
          <w:rFonts w:ascii="Times New Roman" w:hAnsi="Times New Roman" w:cs="Times New Roman"/>
          <w:sz w:val="24"/>
          <w:szCs w:val="24"/>
        </w:rPr>
      </w:pPr>
      <w:r>
        <w:rPr>
          <w:rFonts w:ascii="Times New Roman" w:hAnsi="Times New Roman" w:cs="Times New Roman"/>
          <w:sz w:val="24"/>
          <w:szCs w:val="24"/>
        </w:rPr>
        <w:t>The NSPS draws on the past experience with</w:t>
      </w:r>
      <w:r w:rsidR="00CB1D79">
        <w:rPr>
          <w:rFonts w:ascii="Times New Roman" w:hAnsi="Times New Roman" w:cs="Times New Roman"/>
          <w:sz w:val="24"/>
          <w:szCs w:val="24"/>
        </w:rPr>
        <w:t xml:space="preserve"> social protection programmes</w:t>
      </w:r>
      <w:r w:rsidR="00555C79">
        <w:rPr>
          <w:rFonts w:ascii="Times New Roman" w:hAnsi="Times New Roman" w:cs="Times New Roman"/>
          <w:sz w:val="24"/>
          <w:szCs w:val="24"/>
        </w:rPr>
        <w:t xml:space="preserve"> in Bangladesh and</w:t>
      </w:r>
      <w:r>
        <w:rPr>
          <w:rFonts w:ascii="Times New Roman" w:hAnsi="Times New Roman" w:cs="Times New Roman"/>
          <w:sz w:val="24"/>
          <w:szCs w:val="24"/>
        </w:rPr>
        <w:t xml:space="preserve"> good practice inter</w:t>
      </w:r>
      <w:r w:rsidR="00555C79">
        <w:rPr>
          <w:rFonts w:ascii="Times New Roman" w:hAnsi="Times New Roman" w:cs="Times New Roman"/>
          <w:sz w:val="24"/>
          <w:szCs w:val="24"/>
        </w:rPr>
        <w:t>national experience</w:t>
      </w:r>
      <w:r>
        <w:rPr>
          <w:rFonts w:ascii="Times New Roman" w:hAnsi="Times New Roman" w:cs="Times New Roman"/>
          <w:sz w:val="24"/>
          <w:szCs w:val="24"/>
        </w:rPr>
        <w:t>. To facilitate the prepar</w:t>
      </w:r>
      <w:r w:rsidR="008F2199">
        <w:rPr>
          <w:rFonts w:ascii="Times New Roman" w:hAnsi="Times New Roman" w:cs="Times New Roman"/>
          <w:sz w:val="24"/>
          <w:szCs w:val="24"/>
        </w:rPr>
        <w:t>ation of the NSPS a total of ten</w:t>
      </w:r>
      <w:r>
        <w:rPr>
          <w:rFonts w:ascii="Times New Roman" w:hAnsi="Times New Roman" w:cs="Times New Roman"/>
          <w:sz w:val="24"/>
          <w:szCs w:val="24"/>
        </w:rPr>
        <w:t xml:space="preserve"> background papers were commissioned on </w:t>
      </w:r>
      <w:r w:rsidR="00B61DDA">
        <w:rPr>
          <w:rFonts w:ascii="Times New Roman" w:hAnsi="Times New Roman" w:cs="Times New Roman"/>
          <w:sz w:val="24"/>
          <w:szCs w:val="24"/>
        </w:rPr>
        <w:t>the various issues relating to</w:t>
      </w:r>
      <w:r w:rsidR="00555C79">
        <w:rPr>
          <w:rFonts w:ascii="Times New Roman" w:hAnsi="Times New Roman" w:cs="Times New Roman"/>
          <w:sz w:val="24"/>
          <w:szCs w:val="24"/>
        </w:rPr>
        <w:t xml:space="preserve"> the NSPS.  These </w:t>
      </w:r>
      <w:r>
        <w:rPr>
          <w:rFonts w:ascii="Times New Roman" w:hAnsi="Times New Roman" w:cs="Times New Roman"/>
          <w:sz w:val="24"/>
          <w:szCs w:val="24"/>
        </w:rPr>
        <w:t>papers were prepared by a group of international an</w:t>
      </w:r>
      <w:r w:rsidR="00555C79">
        <w:rPr>
          <w:rFonts w:ascii="Times New Roman" w:hAnsi="Times New Roman" w:cs="Times New Roman"/>
          <w:sz w:val="24"/>
          <w:szCs w:val="24"/>
        </w:rPr>
        <w:t xml:space="preserve">d local experts.  A list of </w:t>
      </w:r>
      <w:r>
        <w:rPr>
          <w:rFonts w:ascii="Times New Roman" w:hAnsi="Times New Roman" w:cs="Times New Roman"/>
          <w:sz w:val="24"/>
          <w:szCs w:val="24"/>
        </w:rPr>
        <w:t>the backgroun</w:t>
      </w:r>
      <w:r w:rsidR="008F2199">
        <w:rPr>
          <w:rFonts w:ascii="Times New Roman" w:hAnsi="Times New Roman" w:cs="Times New Roman"/>
          <w:sz w:val="24"/>
          <w:szCs w:val="24"/>
        </w:rPr>
        <w:t xml:space="preserve">d papers is contained in Annex </w:t>
      </w:r>
      <w:r w:rsidR="00116B15">
        <w:rPr>
          <w:rFonts w:ascii="Times New Roman" w:hAnsi="Times New Roman" w:cs="Times New Roman"/>
          <w:sz w:val="24"/>
          <w:szCs w:val="24"/>
        </w:rPr>
        <w:t>1</w:t>
      </w:r>
      <w:r>
        <w:rPr>
          <w:rFonts w:ascii="Times New Roman" w:hAnsi="Times New Roman" w:cs="Times New Roman"/>
          <w:sz w:val="24"/>
          <w:szCs w:val="24"/>
        </w:rPr>
        <w:t>. While the NSPS draws on these</w:t>
      </w:r>
      <w:r w:rsidR="00B15C4A">
        <w:rPr>
          <w:rFonts w:ascii="Times New Roman" w:hAnsi="Times New Roman" w:cs="Times New Roman"/>
          <w:sz w:val="24"/>
          <w:szCs w:val="24"/>
        </w:rPr>
        <w:t xml:space="preserve"> background papers, they</w:t>
      </w:r>
      <w:r>
        <w:rPr>
          <w:rFonts w:ascii="Times New Roman" w:hAnsi="Times New Roman" w:cs="Times New Roman"/>
          <w:sz w:val="24"/>
          <w:szCs w:val="24"/>
        </w:rPr>
        <w:t xml:space="preserve"> contain more detailed analysis and </w:t>
      </w:r>
      <w:r w:rsidR="00B15C4A">
        <w:rPr>
          <w:rFonts w:ascii="Times New Roman" w:hAnsi="Times New Roman" w:cs="Times New Roman"/>
          <w:sz w:val="24"/>
          <w:szCs w:val="24"/>
        </w:rPr>
        <w:t xml:space="preserve">provide </w:t>
      </w:r>
      <w:r>
        <w:rPr>
          <w:rFonts w:ascii="Times New Roman" w:hAnsi="Times New Roman" w:cs="Times New Roman"/>
          <w:sz w:val="24"/>
          <w:szCs w:val="24"/>
        </w:rPr>
        <w:t>references of</w:t>
      </w:r>
      <w:r w:rsidR="00030DC0">
        <w:rPr>
          <w:rFonts w:ascii="Times New Roman" w:hAnsi="Times New Roman" w:cs="Times New Roman"/>
          <w:sz w:val="24"/>
          <w:szCs w:val="24"/>
        </w:rPr>
        <w:t xml:space="preserve"> </w:t>
      </w:r>
      <w:r>
        <w:rPr>
          <w:rFonts w:ascii="Times New Roman" w:hAnsi="Times New Roman" w:cs="Times New Roman"/>
          <w:sz w:val="24"/>
          <w:szCs w:val="24"/>
        </w:rPr>
        <w:t>rese</w:t>
      </w:r>
      <w:r w:rsidR="00B61DDA">
        <w:rPr>
          <w:rFonts w:ascii="Times New Roman" w:hAnsi="Times New Roman" w:cs="Times New Roman"/>
          <w:sz w:val="24"/>
          <w:szCs w:val="24"/>
        </w:rPr>
        <w:t>arch t</w:t>
      </w:r>
      <w:r w:rsidR="0080659E">
        <w:rPr>
          <w:rFonts w:ascii="Times New Roman" w:hAnsi="Times New Roman" w:cs="Times New Roman"/>
          <w:sz w:val="24"/>
          <w:szCs w:val="24"/>
        </w:rPr>
        <w:t xml:space="preserve">hat were reviewed </w:t>
      </w:r>
      <w:r w:rsidR="00B15C4A">
        <w:rPr>
          <w:rFonts w:ascii="Times New Roman" w:hAnsi="Times New Roman" w:cs="Times New Roman"/>
          <w:sz w:val="24"/>
          <w:szCs w:val="24"/>
        </w:rPr>
        <w:t>in preparing</w:t>
      </w:r>
      <w:r>
        <w:rPr>
          <w:rFonts w:ascii="Times New Roman" w:hAnsi="Times New Roman" w:cs="Times New Roman"/>
          <w:sz w:val="24"/>
          <w:szCs w:val="24"/>
        </w:rPr>
        <w:t xml:space="preserve"> the NSPS.</w:t>
      </w:r>
    </w:p>
    <w:p w:rsidR="00FD3AF8" w:rsidRPr="00555C79" w:rsidRDefault="00FD3AF8" w:rsidP="00E45A35">
      <w:pPr>
        <w:spacing w:after="0"/>
        <w:jc w:val="both"/>
        <w:rPr>
          <w:rFonts w:ascii="Times New Roman" w:hAnsi="Times New Roman" w:cs="Times New Roman"/>
          <w:sz w:val="6"/>
          <w:szCs w:val="24"/>
        </w:rPr>
      </w:pPr>
    </w:p>
    <w:p w:rsidR="00973AC8" w:rsidRPr="00D45BE3" w:rsidRDefault="00874142" w:rsidP="000A31FA">
      <w:pPr>
        <w:pStyle w:val="Heading2"/>
      </w:pPr>
      <w:bookmarkStart w:id="8" w:name="_Toc372205771"/>
      <w:r>
        <w:t>1.2</w:t>
      </w:r>
      <w:r w:rsidR="00D45BE3" w:rsidRPr="00D45BE3">
        <w:t xml:space="preserve"> </w:t>
      </w:r>
      <w:r w:rsidR="00973AC8" w:rsidRPr="00D45BE3">
        <w:t>Social Protection and Social Development Framework</w:t>
      </w:r>
      <w:bookmarkEnd w:id="8"/>
    </w:p>
    <w:p w:rsidR="001F1091" w:rsidRPr="00116B15" w:rsidRDefault="00973AC8" w:rsidP="00116B15">
      <w:pPr>
        <w:jc w:val="both"/>
        <w:rPr>
          <w:rFonts w:ascii="Times New Roman" w:hAnsi="Times New Roman" w:cs="Times New Roman"/>
          <w:sz w:val="24"/>
        </w:rPr>
      </w:pPr>
      <w:r w:rsidRPr="00116B15">
        <w:rPr>
          <w:rFonts w:ascii="Times New Roman" w:hAnsi="Times New Roman" w:cs="Times New Roman"/>
          <w:sz w:val="24"/>
        </w:rPr>
        <w:t>The Government’s social protection policy must be seen as a part of the other policies and prog</w:t>
      </w:r>
      <w:r w:rsidR="00660922" w:rsidRPr="00116B15">
        <w:rPr>
          <w:rFonts w:ascii="Times New Roman" w:hAnsi="Times New Roman" w:cs="Times New Roman"/>
          <w:sz w:val="24"/>
        </w:rPr>
        <w:t>rams that together comprise the elements of its social development framework (SDF)</w:t>
      </w:r>
      <w:r w:rsidR="003741EC" w:rsidRPr="00116B15">
        <w:rPr>
          <w:rFonts w:ascii="Times New Roman" w:hAnsi="Times New Roman" w:cs="Times New Roman"/>
          <w:sz w:val="24"/>
          <w:vertAlign w:val="superscript"/>
        </w:rPr>
        <w:footnoteReference w:id="2"/>
      </w:r>
      <w:r w:rsidR="00660922" w:rsidRPr="00116B15">
        <w:rPr>
          <w:rFonts w:ascii="Times New Roman" w:hAnsi="Times New Roman" w:cs="Times New Roman"/>
          <w:sz w:val="24"/>
        </w:rPr>
        <w:t>.  The main objective of the SDF is to have a comprehensive and consistent set of policies that can help Bangladesh achieve better equity and social justice in the context of its development effort.  This focus of SDF is to be achieved through a range of policies and program</w:t>
      </w:r>
      <w:r w:rsidR="00FA5FAB" w:rsidRPr="00116B15">
        <w:rPr>
          <w:rFonts w:ascii="Times New Roman" w:hAnsi="Times New Roman" w:cs="Times New Roman"/>
          <w:sz w:val="24"/>
        </w:rPr>
        <w:t>mes encompassing the G</w:t>
      </w:r>
      <w:r w:rsidR="00660922" w:rsidRPr="00116B15">
        <w:rPr>
          <w:rFonts w:ascii="Times New Roman" w:hAnsi="Times New Roman" w:cs="Times New Roman"/>
          <w:sz w:val="24"/>
        </w:rPr>
        <w:t>overnment</w:t>
      </w:r>
      <w:r w:rsidR="00023951" w:rsidRPr="00116B15">
        <w:rPr>
          <w:rFonts w:ascii="Times New Roman" w:hAnsi="Times New Roman" w:cs="Times New Roman"/>
          <w:sz w:val="24"/>
        </w:rPr>
        <w:t>’</w:t>
      </w:r>
      <w:r w:rsidR="00660922" w:rsidRPr="00116B15">
        <w:rPr>
          <w:rFonts w:ascii="Times New Roman" w:hAnsi="Times New Roman" w:cs="Times New Roman"/>
          <w:sz w:val="24"/>
        </w:rPr>
        <w:t>s poverty reduction strategy, the education strategy, the health, nutrition and population strategy, the strategy for sanitation and water supply, the strategy for inclusive finance, the strategy for women and gender empowerment, the strategy for social inclusion of ethn</w:t>
      </w:r>
      <w:r w:rsidR="001F1091" w:rsidRPr="00116B15">
        <w:rPr>
          <w:rFonts w:ascii="Times New Roman" w:hAnsi="Times New Roman" w:cs="Times New Roman"/>
          <w:sz w:val="24"/>
        </w:rPr>
        <w:t xml:space="preserve">ic and religious minorities, </w:t>
      </w:r>
      <w:r w:rsidR="00023951" w:rsidRPr="00116B15">
        <w:rPr>
          <w:rFonts w:ascii="Times New Roman" w:hAnsi="Times New Roman" w:cs="Times New Roman"/>
          <w:sz w:val="24"/>
        </w:rPr>
        <w:t xml:space="preserve">the strategy for disaster management </w:t>
      </w:r>
      <w:r w:rsidR="001F1091" w:rsidRPr="00116B15">
        <w:rPr>
          <w:rFonts w:ascii="Times New Roman" w:hAnsi="Times New Roman" w:cs="Times New Roman"/>
          <w:sz w:val="24"/>
        </w:rPr>
        <w:t>and social protection strategy. These various strategies and programs are mostly complementary in nature and tend to strengthen the impact on poverty reduction, reduce vulnera</w:t>
      </w:r>
      <w:r w:rsidR="00555C79" w:rsidRPr="00116B15">
        <w:rPr>
          <w:rFonts w:ascii="Times New Roman" w:hAnsi="Times New Roman" w:cs="Times New Roman"/>
          <w:sz w:val="24"/>
        </w:rPr>
        <w:t>bility of the poor</w:t>
      </w:r>
      <w:r w:rsidR="001F1091" w:rsidRPr="00116B15">
        <w:rPr>
          <w:rFonts w:ascii="Times New Roman" w:hAnsi="Times New Roman" w:cs="Times New Roman"/>
          <w:sz w:val="24"/>
        </w:rPr>
        <w:t xml:space="preserve"> and promote social cohesion. </w:t>
      </w:r>
    </w:p>
    <w:p w:rsidR="00023951" w:rsidRPr="00116B15" w:rsidRDefault="001F1091" w:rsidP="00116B15">
      <w:pPr>
        <w:jc w:val="both"/>
        <w:rPr>
          <w:rFonts w:ascii="Times New Roman" w:hAnsi="Times New Roman" w:cs="Times New Roman"/>
          <w:sz w:val="24"/>
        </w:rPr>
      </w:pPr>
      <w:r w:rsidRPr="00116B15">
        <w:rPr>
          <w:rFonts w:ascii="Times New Roman" w:hAnsi="Times New Roman" w:cs="Times New Roman"/>
          <w:sz w:val="24"/>
        </w:rPr>
        <w:t>This bro</w:t>
      </w:r>
      <w:r w:rsidR="00EF25BD" w:rsidRPr="00116B15">
        <w:rPr>
          <w:rFonts w:ascii="Times New Roman" w:hAnsi="Times New Roman" w:cs="Times New Roman"/>
          <w:sz w:val="24"/>
        </w:rPr>
        <w:t>ader concept of SDF should be kept in context</w:t>
      </w:r>
      <w:r w:rsidRPr="00116B15">
        <w:rPr>
          <w:rFonts w:ascii="Times New Roman" w:hAnsi="Times New Roman" w:cs="Times New Roman"/>
          <w:sz w:val="24"/>
        </w:rPr>
        <w:t xml:space="preserve"> in order to understand that </w:t>
      </w:r>
      <w:r w:rsidR="00FA5FAB" w:rsidRPr="00116B15">
        <w:rPr>
          <w:rFonts w:ascii="Times New Roman" w:hAnsi="Times New Roman" w:cs="Times New Roman"/>
          <w:sz w:val="24"/>
        </w:rPr>
        <w:t xml:space="preserve">the </w:t>
      </w:r>
      <w:r w:rsidRPr="00116B15">
        <w:rPr>
          <w:rFonts w:ascii="Times New Roman" w:hAnsi="Times New Roman" w:cs="Times New Roman"/>
          <w:sz w:val="24"/>
        </w:rPr>
        <w:t xml:space="preserve">social protection </w:t>
      </w:r>
      <w:r w:rsidR="00EF25BD" w:rsidRPr="00116B15">
        <w:rPr>
          <w:rFonts w:ascii="Times New Roman" w:hAnsi="Times New Roman" w:cs="Times New Roman"/>
          <w:sz w:val="24"/>
        </w:rPr>
        <w:t xml:space="preserve">strategy </w:t>
      </w:r>
      <w:r w:rsidRPr="00116B15">
        <w:rPr>
          <w:rFonts w:ascii="Times New Roman" w:hAnsi="Times New Roman" w:cs="Times New Roman"/>
          <w:sz w:val="24"/>
        </w:rPr>
        <w:t>is only one element of this SDF. Importantly, while social protection policy has obvious relationship with poverty reduction and human development it is not a subs</w:t>
      </w:r>
      <w:r w:rsidR="003A75EB" w:rsidRPr="00116B15">
        <w:rPr>
          <w:rFonts w:ascii="Times New Roman" w:hAnsi="Times New Roman" w:cs="Times New Roman"/>
          <w:sz w:val="24"/>
        </w:rPr>
        <w:t xml:space="preserve">titute for </w:t>
      </w:r>
      <w:r w:rsidRPr="00116B15">
        <w:rPr>
          <w:rFonts w:ascii="Times New Roman" w:hAnsi="Times New Roman" w:cs="Times New Roman"/>
          <w:sz w:val="24"/>
        </w:rPr>
        <w:t xml:space="preserve">comprehensive poverty reduction and human development strategies. </w:t>
      </w:r>
      <w:r w:rsidR="005666D7" w:rsidRPr="00116B15">
        <w:rPr>
          <w:rFonts w:ascii="Times New Roman" w:hAnsi="Times New Roman" w:cs="Times New Roman"/>
          <w:sz w:val="24"/>
        </w:rPr>
        <w:t>Similarly, social protection policies, while a major instrument for reducing the vulnerabilities of the poor,</w:t>
      </w:r>
      <w:r w:rsidR="003A75EB" w:rsidRPr="00116B15">
        <w:rPr>
          <w:rFonts w:ascii="Times New Roman" w:hAnsi="Times New Roman" w:cs="Times New Roman"/>
          <w:sz w:val="24"/>
        </w:rPr>
        <w:t xml:space="preserve"> are</w:t>
      </w:r>
      <w:r w:rsidR="005666D7" w:rsidRPr="00116B15">
        <w:rPr>
          <w:rFonts w:ascii="Times New Roman" w:hAnsi="Times New Roman" w:cs="Times New Roman"/>
          <w:sz w:val="24"/>
        </w:rPr>
        <w:t xml:space="preserve"> not the only instrument. </w:t>
      </w:r>
      <w:r w:rsidR="003846E6" w:rsidRPr="00116B15">
        <w:rPr>
          <w:rFonts w:ascii="Times New Roman" w:hAnsi="Times New Roman" w:cs="Times New Roman"/>
          <w:sz w:val="24"/>
        </w:rPr>
        <w:t>The Government has many corrective and affirmative action policies to promote s</w:t>
      </w:r>
      <w:r w:rsidR="006741D3">
        <w:rPr>
          <w:rFonts w:ascii="Times New Roman" w:hAnsi="Times New Roman" w:cs="Times New Roman"/>
          <w:sz w:val="24"/>
        </w:rPr>
        <w:t>ocial cohesion and inclusion</w:t>
      </w:r>
      <w:r w:rsidR="003846E6" w:rsidRPr="00116B15">
        <w:rPr>
          <w:rFonts w:ascii="Times New Roman" w:hAnsi="Times New Roman" w:cs="Times New Roman"/>
          <w:sz w:val="24"/>
        </w:rPr>
        <w:t xml:space="preserve"> of social groups that might otherwise face discrimination or risk being left out in the society or at the work place.</w:t>
      </w:r>
      <w:r w:rsidR="00660922" w:rsidRPr="00116B15">
        <w:rPr>
          <w:rFonts w:ascii="Times New Roman" w:hAnsi="Times New Roman" w:cs="Times New Roman"/>
          <w:sz w:val="24"/>
        </w:rPr>
        <w:t xml:space="preserve"> </w:t>
      </w:r>
      <w:r w:rsidR="003846E6" w:rsidRPr="00116B15">
        <w:rPr>
          <w:rFonts w:ascii="Times New Roman" w:hAnsi="Times New Roman" w:cs="Times New Roman"/>
          <w:sz w:val="24"/>
        </w:rPr>
        <w:t>Important examples are affirmative actions to promote better representation of female</w:t>
      </w:r>
      <w:r w:rsidR="006741D3">
        <w:rPr>
          <w:rFonts w:ascii="Times New Roman" w:hAnsi="Times New Roman" w:cs="Times New Roman"/>
          <w:sz w:val="24"/>
        </w:rPr>
        <w:t>s</w:t>
      </w:r>
      <w:r w:rsidR="003846E6" w:rsidRPr="00116B15">
        <w:rPr>
          <w:rFonts w:ascii="Times New Roman" w:hAnsi="Times New Roman" w:cs="Times New Roman"/>
          <w:sz w:val="24"/>
        </w:rPr>
        <w:t xml:space="preserve"> in the parliament and the civil service; prevention of violence or other discriminatory practices against minority and ethnic groups, program</w:t>
      </w:r>
      <w:r w:rsidR="00FA5FAB" w:rsidRPr="00116B15">
        <w:rPr>
          <w:rFonts w:ascii="Times New Roman" w:hAnsi="Times New Roman" w:cs="Times New Roman"/>
          <w:sz w:val="24"/>
        </w:rPr>
        <w:t>me</w:t>
      </w:r>
      <w:r w:rsidR="003846E6" w:rsidRPr="00116B15">
        <w:rPr>
          <w:rFonts w:ascii="Times New Roman" w:hAnsi="Times New Roman" w:cs="Times New Roman"/>
          <w:sz w:val="24"/>
        </w:rPr>
        <w:t>s to rehabilitate sex workers and</w:t>
      </w:r>
      <w:r w:rsidR="003A75EB" w:rsidRPr="00116B15">
        <w:rPr>
          <w:rFonts w:ascii="Times New Roman" w:hAnsi="Times New Roman" w:cs="Times New Roman"/>
          <w:sz w:val="24"/>
        </w:rPr>
        <w:t xml:space="preserve"> the like. </w:t>
      </w:r>
      <w:r w:rsidR="00023951" w:rsidRPr="00116B15">
        <w:rPr>
          <w:rFonts w:ascii="Times New Roman" w:hAnsi="Times New Roman" w:cs="Times New Roman"/>
          <w:sz w:val="24"/>
        </w:rPr>
        <w:t>Another aspect of the Bangladesh development is the frequency of natural disasters resulting from climate change and geography. Proper management of natural disasters and climate</w:t>
      </w:r>
      <w:r w:rsidR="00EF25BD" w:rsidRPr="00116B15">
        <w:rPr>
          <w:rFonts w:ascii="Times New Roman" w:hAnsi="Times New Roman" w:cs="Times New Roman"/>
          <w:sz w:val="24"/>
        </w:rPr>
        <w:t xml:space="preserve"> change are a major focus of the G</w:t>
      </w:r>
      <w:r w:rsidR="00023951" w:rsidRPr="00116B15">
        <w:rPr>
          <w:rFonts w:ascii="Times New Roman" w:hAnsi="Times New Roman" w:cs="Times New Roman"/>
          <w:sz w:val="24"/>
        </w:rPr>
        <w:t xml:space="preserve">overnment’s SDF. Substantial and laudable progress has been made by Bangladesh in improving disaster management and reducing its impact in terms of loss of lives and injuries. Yet substantial vulnerabilities remain. </w:t>
      </w:r>
      <w:r w:rsidR="003A75EB" w:rsidRPr="00116B15">
        <w:rPr>
          <w:rFonts w:ascii="Times New Roman" w:hAnsi="Times New Roman" w:cs="Times New Roman"/>
          <w:sz w:val="24"/>
        </w:rPr>
        <w:t>The Gove</w:t>
      </w:r>
      <w:r w:rsidR="006741D3">
        <w:rPr>
          <w:rFonts w:ascii="Times New Roman" w:hAnsi="Times New Roman" w:cs="Times New Roman"/>
          <w:sz w:val="24"/>
        </w:rPr>
        <w:t>rnment is committed to continually refining and improving</w:t>
      </w:r>
      <w:r w:rsidR="003A75EB" w:rsidRPr="00116B15">
        <w:rPr>
          <w:rFonts w:ascii="Times New Roman" w:hAnsi="Times New Roman" w:cs="Times New Roman"/>
          <w:sz w:val="24"/>
        </w:rPr>
        <w:t xml:space="preserve"> in its SDF t</w:t>
      </w:r>
      <w:r w:rsidR="00023951" w:rsidRPr="00116B15">
        <w:rPr>
          <w:rFonts w:ascii="Times New Roman" w:hAnsi="Times New Roman" w:cs="Times New Roman"/>
          <w:sz w:val="24"/>
        </w:rPr>
        <w:t>o achieve its development goals.</w:t>
      </w:r>
    </w:p>
    <w:p w:rsidR="00973AC8" w:rsidRPr="00116B15" w:rsidRDefault="00023951" w:rsidP="00116B15">
      <w:pPr>
        <w:jc w:val="both"/>
        <w:rPr>
          <w:rFonts w:ascii="Times New Roman" w:hAnsi="Times New Roman" w:cs="Times New Roman"/>
          <w:sz w:val="24"/>
        </w:rPr>
      </w:pPr>
      <w:r w:rsidRPr="00116B15">
        <w:rPr>
          <w:rFonts w:ascii="Times New Roman" w:hAnsi="Times New Roman" w:cs="Times New Roman"/>
          <w:sz w:val="24"/>
        </w:rPr>
        <w:t>Against the backdro</w:t>
      </w:r>
      <w:r w:rsidR="008B74B0">
        <w:rPr>
          <w:rFonts w:ascii="Times New Roman" w:hAnsi="Times New Roman" w:cs="Times New Roman"/>
          <w:sz w:val="24"/>
        </w:rPr>
        <w:t>p of the above, it is</w:t>
      </w:r>
      <w:r w:rsidRPr="00116B15">
        <w:rPr>
          <w:rFonts w:ascii="Times New Roman" w:hAnsi="Times New Roman" w:cs="Times New Roman"/>
          <w:sz w:val="24"/>
        </w:rPr>
        <w:t xml:space="preserve"> important to recognize that</w:t>
      </w:r>
      <w:r w:rsidR="003A75EB" w:rsidRPr="00116B15">
        <w:rPr>
          <w:rFonts w:ascii="Times New Roman" w:hAnsi="Times New Roman" w:cs="Times New Roman"/>
          <w:sz w:val="24"/>
        </w:rPr>
        <w:t xml:space="preserve"> the focus of this paper is on the formulation of a </w:t>
      </w:r>
      <w:r w:rsidR="001410E0" w:rsidRPr="00116B15">
        <w:rPr>
          <w:rFonts w:ascii="Times New Roman" w:hAnsi="Times New Roman" w:cs="Times New Roman"/>
          <w:sz w:val="24"/>
        </w:rPr>
        <w:t xml:space="preserve">national </w:t>
      </w:r>
      <w:r w:rsidR="003A75EB" w:rsidRPr="00116B15">
        <w:rPr>
          <w:rFonts w:ascii="Times New Roman" w:hAnsi="Times New Roman" w:cs="Times New Roman"/>
          <w:sz w:val="24"/>
        </w:rPr>
        <w:t>social protection strategy</w:t>
      </w:r>
      <w:r w:rsidR="001410E0" w:rsidRPr="00116B15">
        <w:rPr>
          <w:rFonts w:ascii="Times New Roman" w:hAnsi="Times New Roman" w:cs="Times New Roman"/>
          <w:sz w:val="24"/>
        </w:rPr>
        <w:t xml:space="preserve"> (NSPS)</w:t>
      </w:r>
      <w:r w:rsidR="003A75EB" w:rsidRPr="00116B15">
        <w:rPr>
          <w:rFonts w:ascii="Times New Roman" w:hAnsi="Times New Roman" w:cs="Times New Roman"/>
          <w:sz w:val="24"/>
        </w:rPr>
        <w:t xml:space="preserve"> based on a strategic review</w:t>
      </w:r>
      <w:r w:rsidR="003846E6" w:rsidRPr="00116B15">
        <w:rPr>
          <w:rFonts w:ascii="Times New Roman" w:hAnsi="Times New Roman" w:cs="Times New Roman"/>
          <w:sz w:val="24"/>
        </w:rPr>
        <w:t xml:space="preserve"> </w:t>
      </w:r>
      <w:r w:rsidR="003A75EB" w:rsidRPr="00116B15">
        <w:rPr>
          <w:rFonts w:ascii="Times New Roman" w:hAnsi="Times New Roman" w:cs="Times New Roman"/>
          <w:sz w:val="24"/>
        </w:rPr>
        <w:t>and reform of existing policies and program</w:t>
      </w:r>
      <w:r w:rsidR="00577C9B" w:rsidRPr="00116B15">
        <w:rPr>
          <w:rFonts w:ascii="Times New Roman" w:hAnsi="Times New Roman" w:cs="Times New Roman"/>
          <w:sz w:val="24"/>
        </w:rPr>
        <w:t>me</w:t>
      </w:r>
      <w:r w:rsidR="003A75EB" w:rsidRPr="00116B15">
        <w:rPr>
          <w:rFonts w:ascii="Times New Roman" w:hAnsi="Times New Roman" w:cs="Times New Roman"/>
          <w:sz w:val="24"/>
        </w:rPr>
        <w:t>s that directly fall within the purview of</w:t>
      </w:r>
      <w:r w:rsidR="003C6FEF">
        <w:rPr>
          <w:rFonts w:ascii="Times New Roman" w:hAnsi="Times New Roman" w:cs="Times New Roman"/>
          <w:sz w:val="24"/>
        </w:rPr>
        <w:t xml:space="preserve"> a</w:t>
      </w:r>
      <w:r w:rsidR="003A75EB" w:rsidRPr="00116B15">
        <w:rPr>
          <w:rFonts w:ascii="Times New Roman" w:hAnsi="Times New Roman" w:cs="Times New Roman"/>
          <w:sz w:val="24"/>
        </w:rPr>
        <w:t xml:space="preserve"> social protection strategy. </w:t>
      </w:r>
      <w:r w:rsidRPr="00116B15">
        <w:rPr>
          <w:rFonts w:ascii="Times New Roman" w:hAnsi="Times New Roman" w:cs="Times New Roman"/>
          <w:sz w:val="24"/>
        </w:rPr>
        <w:t xml:space="preserve">This </w:t>
      </w:r>
      <w:r w:rsidR="001410E0" w:rsidRPr="00116B15">
        <w:rPr>
          <w:rFonts w:ascii="Times New Roman" w:hAnsi="Times New Roman" w:cs="Times New Roman"/>
          <w:sz w:val="24"/>
        </w:rPr>
        <w:t xml:space="preserve">NSPS </w:t>
      </w:r>
      <w:r w:rsidRPr="00116B15">
        <w:rPr>
          <w:rFonts w:ascii="Times New Roman" w:hAnsi="Times New Roman" w:cs="Times New Roman"/>
          <w:sz w:val="24"/>
        </w:rPr>
        <w:t xml:space="preserve">is not </w:t>
      </w:r>
      <w:r w:rsidR="001410E0" w:rsidRPr="00116B15">
        <w:rPr>
          <w:rFonts w:ascii="Times New Roman" w:hAnsi="Times New Roman" w:cs="Times New Roman"/>
          <w:sz w:val="24"/>
        </w:rPr>
        <w:t>to be confused with the SDF that is much broader and comprehensive in coverage.  The NSPS should also be seen as complementary to other key social development strategies and policies covered under SDF.</w:t>
      </w:r>
      <w:r w:rsidR="00895A5F" w:rsidRPr="00116B15">
        <w:rPr>
          <w:rFonts w:ascii="Times New Roman" w:hAnsi="Times New Roman" w:cs="Times New Roman"/>
          <w:sz w:val="24"/>
        </w:rPr>
        <w:t xml:space="preserve"> A well-defined NSPS will be helpful to avoid confusion and misunderstanding of its focus and coverage and what it should do and what it should not to avoid overlap and duplication </w:t>
      </w:r>
      <w:r w:rsidR="00116B15">
        <w:rPr>
          <w:rFonts w:ascii="Times New Roman" w:hAnsi="Times New Roman" w:cs="Times New Roman"/>
          <w:sz w:val="24"/>
        </w:rPr>
        <w:t>with other related strategies.</w:t>
      </w:r>
    </w:p>
    <w:p w:rsidR="00352F9F" w:rsidRPr="00D45BE3" w:rsidRDefault="00874142" w:rsidP="006741D3">
      <w:pPr>
        <w:pStyle w:val="Heading2"/>
        <w:tabs>
          <w:tab w:val="right" w:pos="9360"/>
        </w:tabs>
      </w:pPr>
      <w:bookmarkStart w:id="9" w:name="_Toc372205772"/>
      <w:r>
        <w:t>1.3</w:t>
      </w:r>
      <w:r w:rsidR="00D45BE3" w:rsidRPr="00D45BE3">
        <w:t xml:space="preserve"> </w:t>
      </w:r>
      <w:r w:rsidR="00891003" w:rsidRPr="00D45BE3">
        <w:t>P</w:t>
      </w:r>
      <w:r w:rsidR="00B9673D">
        <w:t>rogress w</w:t>
      </w:r>
      <w:r w:rsidR="00352F9F" w:rsidRPr="00D45BE3">
        <w:t>ith Poverty Reduction</w:t>
      </w:r>
      <w:bookmarkEnd w:id="9"/>
    </w:p>
    <w:p w:rsidR="00102C74" w:rsidRPr="00352F9F" w:rsidRDefault="00352F9F" w:rsidP="00352F9F">
      <w:pPr>
        <w:jc w:val="both"/>
        <w:rPr>
          <w:rFonts w:ascii="Times New Roman" w:hAnsi="Times New Roman" w:cs="Times New Roman"/>
          <w:sz w:val="24"/>
          <w:szCs w:val="24"/>
        </w:rPr>
      </w:pPr>
      <w:r>
        <w:rPr>
          <w:rFonts w:ascii="Times New Roman" w:hAnsi="Times New Roman" w:cs="Times New Roman"/>
          <w:sz w:val="24"/>
          <w:szCs w:val="24"/>
        </w:rPr>
        <w:t>Progress with poverty reduction is usually measured in terms of percentage of population whose income (consumption) is below a nationally defined poverty line (basic needs consumption basket). Headcount measure is often supplemented by a measure of the depth of poverty, measured by the extent to which individuals fall below the poverty line. For policy analysis purposes, attention is also given to the location aspects of poverty. Two commonly used</w:t>
      </w:r>
      <w:r w:rsidR="00555C79">
        <w:rPr>
          <w:rFonts w:ascii="Times New Roman" w:hAnsi="Times New Roman" w:cs="Times New Roman"/>
          <w:sz w:val="24"/>
          <w:szCs w:val="24"/>
        </w:rPr>
        <w:t xml:space="preserve"> </w:t>
      </w:r>
      <w:r>
        <w:rPr>
          <w:rFonts w:ascii="Times New Roman" w:hAnsi="Times New Roman" w:cs="Times New Roman"/>
          <w:sz w:val="24"/>
          <w:szCs w:val="24"/>
        </w:rPr>
        <w:t xml:space="preserve">locational </w:t>
      </w:r>
      <w:r w:rsidR="001C0744">
        <w:rPr>
          <w:rFonts w:ascii="Times New Roman" w:hAnsi="Times New Roman" w:cs="Times New Roman"/>
          <w:sz w:val="24"/>
          <w:szCs w:val="24"/>
        </w:rPr>
        <w:t>dimensions</w:t>
      </w:r>
      <w:r>
        <w:rPr>
          <w:rFonts w:ascii="Times New Roman" w:hAnsi="Times New Roman" w:cs="Times New Roman"/>
          <w:sz w:val="24"/>
          <w:szCs w:val="24"/>
        </w:rPr>
        <w:t xml:space="preserve"> </w:t>
      </w:r>
      <w:r w:rsidR="001C0744">
        <w:rPr>
          <w:rFonts w:ascii="Times New Roman" w:hAnsi="Times New Roman" w:cs="Times New Roman"/>
          <w:sz w:val="24"/>
          <w:szCs w:val="24"/>
        </w:rPr>
        <w:t>are</w:t>
      </w:r>
      <w:r>
        <w:rPr>
          <w:rFonts w:ascii="Times New Roman" w:hAnsi="Times New Roman" w:cs="Times New Roman"/>
          <w:sz w:val="24"/>
          <w:szCs w:val="24"/>
        </w:rPr>
        <w:t xml:space="preserve"> the incidence of poverty by rural and urban areas and the regional distribution of poverty at the Divisional (district) level.</w:t>
      </w:r>
    </w:p>
    <w:p w:rsidR="00C7499F" w:rsidRDefault="00102C74" w:rsidP="005666D7">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Progress with poverty reduction measured in terms o</w:t>
      </w:r>
      <w:r w:rsidR="003C732F">
        <w:rPr>
          <w:rFonts w:ascii="Times New Roman" w:hAnsi="Times New Roman" w:cs="Times New Roman"/>
          <w:sz w:val="24"/>
          <w:szCs w:val="24"/>
        </w:rPr>
        <w:t>f the headcount index</w:t>
      </w:r>
      <w:r>
        <w:rPr>
          <w:rFonts w:ascii="Times New Roman" w:hAnsi="Times New Roman" w:cs="Times New Roman"/>
          <w:sz w:val="24"/>
          <w:szCs w:val="24"/>
        </w:rPr>
        <w:t xml:space="preserve"> is shown in Figure </w:t>
      </w:r>
      <w:r w:rsidR="00F342DA">
        <w:rPr>
          <w:rFonts w:ascii="Times New Roman" w:hAnsi="Times New Roman" w:cs="Times New Roman"/>
          <w:sz w:val="24"/>
          <w:szCs w:val="24"/>
        </w:rPr>
        <w:t>1.</w:t>
      </w:r>
      <w:r>
        <w:rPr>
          <w:rFonts w:ascii="Times New Roman" w:hAnsi="Times New Roman" w:cs="Times New Roman"/>
          <w:sz w:val="24"/>
          <w:szCs w:val="24"/>
        </w:rPr>
        <w:t xml:space="preserve">1. Remarkably, </w:t>
      </w:r>
      <w:r w:rsidR="00C7499F">
        <w:rPr>
          <w:rFonts w:ascii="Times New Roman" w:hAnsi="Times New Roman" w:cs="Times New Roman"/>
          <w:sz w:val="24"/>
          <w:szCs w:val="24"/>
        </w:rPr>
        <w:t xml:space="preserve">there has been a rapid decline in the rate poverty measured in terms of the percent of population falling below the upper poverty line (UPL). Thus the poverty incidence declined from 48.9 percent in 2000 to 40 percent in 2005 and 31.5 percent in </w:t>
      </w:r>
      <w:r w:rsidR="00C7499F" w:rsidRPr="00577C9B">
        <w:rPr>
          <w:rFonts w:ascii="Times New Roman" w:hAnsi="Times New Roman" w:cs="Times New Roman"/>
          <w:sz w:val="24"/>
          <w:szCs w:val="24"/>
        </w:rPr>
        <w:t>2010</w:t>
      </w:r>
      <w:r w:rsidR="00C7499F">
        <w:rPr>
          <w:rFonts w:ascii="Times New Roman" w:hAnsi="Times New Roman" w:cs="Times New Roman"/>
          <w:sz w:val="24"/>
          <w:szCs w:val="24"/>
        </w:rPr>
        <w:t xml:space="preserve">.  Commensurately, the percent of chronic poor, defined as population below the lower poverty line (LPL), fell from </w:t>
      </w:r>
      <w:r w:rsidR="00C60AD8">
        <w:rPr>
          <w:rFonts w:ascii="Times New Roman" w:hAnsi="Times New Roman" w:cs="Times New Roman"/>
          <w:sz w:val="24"/>
          <w:szCs w:val="24"/>
        </w:rPr>
        <w:t xml:space="preserve">34.3 in 2000 to 17.6 in 2010. </w:t>
      </w:r>
    </w:p>
    <w:p w:rsidR="00723D1E" w:rsidRPr="00723D1E" w:rsidRDefault="00723D1E" w:rsidP="00723D1E">
      <w:pPr>
        <w:pStyle w:val="Heading5"/>
      </w:pPr>
      <w:bookmarkStart w:id="10" w:name="_Toc372205897"/>
      <w:r w:rsidRPr="00723D1E">
        <w:t>Figure 1.1: Trend in Poverty Reduction 2000-2010</w:t>
      </w:r>
      <w:bookmarkEnd w:id="10"/>
      <w:r w:rsidRPr="00723D1E">
        <w:t xml:space="preserve"> </w:t>
      </w:r>
    </w:p>
    <w:p w:rsidR="00723D1E" w:rsidRDefault="00C7499F" w:rsidP="00723D1E">
      <w:pPr>
        <w:spacing w:after="0"/>
        <w:jc w:val="center"/>
        <w:rPr>
          <w:rFonts w:ascii="Times New Roman" w:hAnsi="Times New Roman" w:cs="Times New Roman"/>
          <w:b/>
          <w:i/>
          <w:sz w:val="20"/>
          <w:szCs w:val="20"/>
        </w:rPr>
      </w:pPr>
      <w:r w:rsidRPr="00C7499F">
        <w:rPr>
          <w:rFonts w:ascii="Times New Roman" w:hAnsi="Times New Roman" w:cs="Times New Roman"/>
          <w:noProof/>
          <w:sz w:val="24"/>
          <w:szCs w:val="24"/>
        </w:rPr>
        <w:drawing>
          <wp:inline distT="0" distB="0" distL="0" distR="0">
            <wp:extent cx="5248275" cy="2390775"/>
            <wp:effectExtent l="19050" t="0" r="9525"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835AC" w:rsidRPr="0076665E" w:rsidRDefault="00C7499F" w:rsidP="00723D1E">
      <w:pPr>
        <w:ind w:left="540"/>
        <w:rPr>
          <w:rFonts w:ascii="Times New Roman" w:hAnsi="Times New Roman" w:cs="Times New Roman"/>
          <w:b/>
          <w:i/>
          <w:sz w:val="20"/>
          <w:szCs w:val="20"/>
        </w:rPr>
      </w:pPr>
      <w:r w:rsidRPr="00C7499F">
        <w:rPr>
          <w:rFonts w:ascii="Times New Roman" w:hAnsi="Times New Roman" w:cs="Times New Roman"/>
          <w:b/>
          <w:i/>
          <w:sz w:val="20"/>
          <w:szCs w:val="20"/>
        </w:rPr>
        <w:t>Source: Bangladesh Bureau of Statistics, HIES 2000, 2005, 2010</w:t>
      </w:r>
    </w:p>
    <w:p w:rsidR="0076665E" w:rsidRDefault="005666D7" w:rsidP="009D60BC">
      <w:pPr>
        <w:jc w:val="both"/>
        <w:rPr>
          <w:rFonts w:ascii="Times New Roman" w:hAnsi="Times New Roman" w:cs="Times New Roman"/>
          <w:sz w:val="24"/>
          <w:szCs w:val="24"/>
        </w:rPr>
      </w:pPr>
      <w:r>
        <w:rPr>
          <w:rFonts w:ascii="Times New Roman" w:hAnsi="Times New Roman" w:cs="Times New Roman"/>
          <w:sz w:val="24"/>
          <w:szCs w:val="24"/>
        </w:rPr>
        <w:t xml:space="preserve">Along with reduction in poverty, progress has also been made in reducing the </w:t>
      </w:r>
      <w:r w:rsidR="009C12DE">
        <w:rPr>
          <w:rFonts w:ascii="Times New Roman" w:hAnsi="Times New Roman" w:cs="Times New Roman"/>
          <w:sz w:val="24"/>
          <w:szCs w:val="24"/>
        </w:rPr>
        <w:t>dept</w:t>
      </w:r>
      <w:r w:rsidR="00021DF5">
        <w:rPr>
          <w:rFonts w:ascii="Times New Roman" w:hAnsi="Times New Roman" w:cs="Times New Roman"/>
          <w:sz w:val="24"/>
          <w:szCs w:val="24"/>
        </w:rPr>
        <w:t>h of poverty</w:t>
      </w:r>
      <w:r w:rsidR="009C12DE">
        <w:rPr>
          <w:rFonts w:ascii="Times New Roman" w:hAnsi="Times New Roman" w:cs="Times New Roman"/>
          <w:sz w:val="24"/>
          <w:szCs w:val="24"/>
        </w:rPr>
        <w:t>.  A related measure is the consumption</w:t>
      </w:r>
      <w:r>
        <w:rPr>
          <w:rFonts w:ascii="Times New Roman" w:hAnsi="Times New Roman" w:cs="Times New Roman"/>
          <w:sz w:val="24"/>
          <w:szCs w:val="24"/>
        </w:rPr>
        <w:t xml:space="preserve"> gap, defined as the percent by which the average consumption of poor population fal</w:t>
      </w:r>
      <w:r w:rsidR="009C12DE">
        <w:rPr>
          <w:rFonts w:ascii="Times New Roman" w:hAnsi="Times New Roman" w:cs="Times New Roman"/>
          <w:sz w:val="24"/>
          <w:szCs w:val="24"/>
        </w:rPr>
        <w:t>ls below the poverty line. These</w:t>
      </w:r>
      <w:r>
        <w:rPr>
          <w:rFonts w:ascii="Times New Roman" w:hAnsi="Times New Roman" w:cs="Times New Roman"/>
          <w:sz w:val="24"/>
          <w:szCs w:val="24"/>
        </w:rPr>
        <w:t xml:space="preserve"> measure</w:t>
      </w:r>
      <w:r w:rsidR="009C12DE">
        <w:rPr>
          <w:rFonts w:ascii="Times New Roman" w:hAnsi="Times New Roman" w:cs="Times New Roman"/>
          <w:sz w:val="24"/>
          <w:szCs w:val="24"/>
        </w:rPr>
        <w:t>s indicate</w:t>
      </w:r>
      <w:r>
        <w:rPr>
          <w:rFonts w:ascii="Times New Roman" w:hAnsi="Times New Roman" w:cs="Times New Roman"/>
          <w:sz w:val="24"/>
          <w:szCs w:val="24"/>
        </w:rPr>
        <w:t xml:space="preserve"> the magnitude of the additi</w:t>
      </w:r>
      <w:r w:rsidR="009C12DE">
        <w:rPr>
          <w:rFonts w:ascii="Times New Roman" w:hAnsi="Times New Roman" w:cs="Times New Roman"/>
          <w:sz w:val="24"/>
          <w:szCs w:val="24"/>
        </w:rPr>
        <w:t>onal effort needed to bring the poor out of poverty</w:t>
      </w:r>
      <w:r>
        <w:rPr>
          <w:rFonts w:ascii="Times New Roman" w:hAnsi="Times New Roman" w:cs="Times New Roman"/>
          <w:sz w:val="24"/>
          <w:szCs w:val="24"/>
        </w:rPr>
        <w:t xml:space="preserve">. Figure </w:t>
      </w:r>
      <w:r w:rsidR="00F342DA">
        <w:rPr>
          <w:rFonts w:ascii="Times New Roman" w:hAnsi="Times New Roman" w:cs="Times New Roman"/>
          <w:sz w:val="24"/>
          <w:szCs w:val="24"/>
        </w:rPr>
        <w:t>1.</w:t>
      </w:r>
      <w:r>
        <w:rPr>
          <w:rFonts w:ascii="Times New Roman" w:hAnsi="Times New Roman" w:cs="Times New Roman"/>
          <w:sz w:val="24"/>
          <w:szCs w:val="24"/>
        </w:rPr>
        <w:t xml:space="preserve">2 shows </w:t>
      </w:r>
      <w:r w:rsidR="00C24E78">
        <w:rPr>
          <w:rFonts w:ascii="Times New Roman" w:hAnsi="Times New Roman" w:cs="Times New Roman"/>
          <w:sz w:val="24"/>
          <w:szCs w:val="24"/>
        </w:rPr>
        <w:t xml:space="preserve">the depth of poverty and </w:t>
      </w:r>
      <w:r w:rsidR="009C12DE">
        <w:rPr>
          <w:rFonts w:ascii="Times New Roman" w:hAnsi="Times New Roman" w:cs="Times New Roman"/>
          <w:sz w:val="24"/>
          <w:szCs w:val="24"/>
        </w:rPr>
        <w:t>the consumption</w:t>
      </w:r>
      <w:r w:rsidR="00C24E78">
        <w:rPr>
          <w:rFonts w:ascii="Times New Roman" w:hAnsi="Times New Roman" w:cs="Times New Roman"/>
          <w:sz w:val="24"/>
          <w:szCs w:val="24"/>
        </w:rPr>
        <w:t xml:space="preserve"> gap (measured by the ratio of the depth of pov</w:t>
      </w:r>
      <w:r w:rsidR="00F342DA">
        <w:rPr>
          <w:rFonts w:ascii="Times New Roman" w:hAnsi="Times New Roman" w:cs="Times New Roman"/>
          <w:sz w:val="24"/>
          <w:szCs w:val="24"/>
        </w:rPr>
        <w:t xml:space="preserve">erty and the </w:t>
      </w:r>
    </w:p>
    <w:p w:rsidR="00723D1E" w:rsidRPr="00723D1E" w:rsidRDefault="00723D1E" w:rsidP="00723D1E">
      <w:pPr>
        <w:pStyle w:val="Heading5"/>
      </w:pPr>
      <w:bookmarkStart w:id="11" w:name="_Toc372205898"/>
      <w:r w:rsidRPr="00723D1E">
        <w:t>Figure 1.2: Depth of Poverty and Consumption Gap (Percent)</w:t>
      </w:r>
      <w:bookmarkEnd w:id="11"/>
      <w:r w:rsidRPr="00723D1E">
        <w:t xml:space="preserve"> </w:t>
      </w:r>
    </w:p>
    <w:p w:rsidR="00246537" w:rsidRDefault="00246537" w:rsidP="00723D1E">
      <w:pPr>
        <w:spacing w:after="0"/>
        <w:jc w:val="center"/>
        <w:rPr>
          <w:rFonts w:ascii="Times New Roman" w:hAnsi="Times New Roman" w:cs="Times New Roman"/>
          <w:sz w:val="24"/>
          <w:szCs w:val="24"/>
        </w:rPr>
      </w:pPr>
      <w:r w:rsidRPr="00246537">
        <w:rPr>
          <w:rFonts w:ascii="Times New Roman" w:hAnsi="Times New Roman" w:cs="Times New Roman"/>
          <w:noProof/>
          <w:sz w:val="24"/>
          <w:szCs w:val="24"/>
        </w:rPr>
        <w:drawing>
          <wp:inline distT="0" distB="0" distL="0" distR="0">
            <wp:extent cx="5314950" cy="2390775"/>
            <wp:effectExtent l="19050" t="0" r="1905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46537" w:rsidRDefault="00246537" w:rsidP="00723D1E">
      <w:pPr>
        <w:ind w:left="540"/>
        <w:jc w:val="both"/>
        <w:rPr>
          <w:rFonts w:ascii="Times New Roman" w:hAnsi="Times New Roman" w:cs="Times New Roman"/>
          <w:sz w:val="24"/>
          <w:szCs w:val="24"/>
        </w:rPr>
      </w:pPr>
      <w:r w:rsidRPr="00C7499F">
        <w:rPr>
          <w:rFonts w:ascii="Times New Roman" w:hAnsi="Times New Roman" w:cs="Times New Roman"/>
          <w:b/>
          <w:i/>
          <w:sz w:val="20"/>
          <w:szCs w:val="20"/>
        </w:rPr>
        <w:t>Source: Bangladesh Bureau of Statistics, HIES 2000, 2005, 2010</w:t>
      </w:r>
    </w:p>
    <w:p w:rsidR="0076665E" w:rsidRDefault="00F342DA" w:rsidP="009D60BC">
      <w:pPr>
        <w:jc w:val="both"/>
        <w:rPr>
          <w:rFonts w:ascii="Times New Roman" w:hAnsi="Times New Roman" w:cs="Times New Roman"/>
          <w:sz w:val="24"/>
          <w:szCs w:val="24"/>
        </w:rPr>
      </w:pPr>
      <w:r>
        <w:rPr>
          <w:rFonts w:ascii="Times New Roman" w:hAnsi="Times New Roman" w:cs="Times New Roman"/>
          <w:sz w:val="24"/>
          <w:szCs w:val="24"/>
        </w:rPr>
        <w:t xml:space="preserve">total headcount poverty rate). There has been a continuous narrowing of this consumption gap </w:t>
      </w:r>
      <w:r w:rsidR="0076665E">
        <w:rPr>
          <w:rFonts w:ascii="Times New Roman" w:hAnsi="Times New Roman" w:cs="Times New Roman"/>
          <w:sz w:val="24"/>
          <w:szCs w:val="24"/>
        </w:rPr>
        <w:t>between 2000 and 2010. Thus in 2000, the poor on average consumed 26 percent lower than the basic needs consumption basket defined by the poverty line. This gap narrowed to 23 percent in 2005 and 21 percent in 2010.</w:t>
      </w:r>
    </w:p>
    <w:p w:rsidR="00476894" w:rsidRDefault="00512AE7" w:rsidP="009D60BC">
      <w:pPr>
        <w:jc w:val="both"/>
        <w:rPr>
          <w:rFonts w:ascii="Times New Roman" w:hAnsi="Times New Roman" w:cs="Times New Roman"/>
          <w:sz w:val="24"/>
          <w:szCs w:val="24"/>
        </w:rPr>
      </w:pPr>
      <w:r>
        <w:rPr>
          <w:rFonts w:ascii="Times New Roman" w:hAnsi="Times New Roman" w:cs="Times New Roman"/>
          <w:sz w:val="24"/>
          <w:szCs w:val="24"/>
        </w:rPr>
        <w:t xml:space="preserve">The rural-urban poverty pattern is indicated in Figure </w:t>
      </w:r>
      <w:r w:rsidR="00F342DA">
        <w:rPr>
          <w:rFonts w:ascii="Times New Roman" w:hAnsi="Times New Roman" w:cs="Times New Roman"/>
          <w:sz w:val="24"/>
          <w:szCs w:val="24"/>
        </w:rPr>
        <w:t>1.</w:t>
      </w:r>
      <w:r>
        <w:rPr>
          <w:rFonts w:ascii="Times New Roman" w:hAnsi="Times New Roman" w:cs="Times New Roman"/>
          <w:sz w:val="24"/>
          <w:szCs w:val="24"/>
        </w:rPr>
        <w:t>3. Poverty has declined substantially</w:t>
      </w:r>
      <w:r w:rsidR="00476894">
        <w:rPr>
          <w:rFonts w:ascii="Times New Roman" w:hAnsi="Times New Roman" w:cs="Times New Roman"/>
          <w:sz w:val="24"/>
          <w:szCs w:val="24"/>
        </w:rPr>
        <w:t xml:space="preserve"> in both urban and rural areas, although po</w:t>
      </w:r>
      <w:r w:rsidR="00577C9B">
        <w:rPr>
          <w:rFonts w:ascii="Times New Roman" w:hAnsi="Times New Roman" w:cs="Times New Roman"/>
          <w:sz w:val="24"/>
          <w:szCs w:val="24"/>
        </w:rPr>
        <w:t>verty rate remains much</w:t>
      </w:r>
      <w:r w:rsidR="00476894">
        <w:rPr>
          <w:rFonts w:ascii="Times New Roman" w:hAnsi="Times New Roman" w:cs="Times New Roman"/>
          <w:sz w:val="24"/>
          <w:szCs w:val="24"/>
        </w:rPr>
        <w:t xml:space="preserve"> higher in the rural areas.</w:t>
      </w:r>
    </w:p>
    <w:p w:rsidR="00723D1E" w:rsidRPr="00723D1E" w:rsidRDefault="00723D1E" w:rsidP="00723D1E">
      <w:pPr>
        <w:pStyle w:val="Heading5"/>
      </w:pPr>
      <w:bookmarkStart w:id="12" w:name="_Toc372205899"/>
      <w:r w:rsidRPr="00723D1E">
        <w:t>Figure 1.3: Rural, Urban Poverty Progress</w:t>
      </w:r>
      <w:bookmarkEnd w:id="12"/>
      <w:r w:rsidRPr="00723D1E">
        <w:t xml:space="preserve"> </w:t>
      </w:r>
    </w:p>
    <w:p w:rsidR="00476894" w:rsidRDefault="00476894" w:rsidP="00476894">
      <w:pPr>
        <w:spacing w:after="0"/>
        <w:ind w:firstLine="720"/>
        <w:jc w:val="both"/>
        <w:rPr>
          <w:rFonts w:ascii="Times New Roman" w:hAnsi="Times New Roman" w:cs="Times New Roman"/>
          <w:sz w:val="24"/>
          <w:szCs w:val="24"/>
        </w:rPr>
      </w:pPr>
      <w:r w:rsidRPr="00476894">
        <w:rPr>
          <w:rFonts w:ascii="Times New Roman" w:hAnsi="Times New Roman" w:cs="Times New Roman"/>
          <w:noProof/>
          <w:sz w:val="24"/>
          <w:szCs w:val="24"/>
        </w:rPr>
        <w:drawing>
          <wp:inline distT="0" distB="0" distL="0" distR="0">
            <wp:extent cx="5172075" cy="2133600"/>
            <wp:effectExtent l="19050" t="0" r="9525" b="0"/>
            <wp:docPr id="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A434F" w:rsidRDefault="00476894" w:rsidP="00723D1E">
      <w:pPr>
        <w:ind w:left="720"/>
        <w:jc w:val="both"/>
        <w:rPr>
          <w:rFonts w:ascii="Times New Roman" w:hAnsi="Times New Roman" w:cs="Times New Roman"/>
          <w:sz w:val="24"/>
          <w:szCs w:val="24"/>
        </w:rPr>
      </w:pPr>
      <w:r w:rsidRPr="00C7499F">
        <w:rPr>
          <w:rFonts w:ascii="Times New Roman" w:hAnsi="Times New Roman" w:cs="Times New Roman"/>
          <w:b/>
          <w:i/>
          <w:sz w:val="20"/>
          <w:szCs w:val="20"/>
        </w:rPr>
        <w:t>Source: Bangladesh Bureau of Statistics, HIES 2000, 2005, 2010</w:t>
      </w:r>
    </w:p>
    <w:p w:rsidR="009A434F" w:rsidRDefault="00743618" w:rsidP="00723D1E">
      <w:pPr>
        <w:jc w:val="both"/>
        <w:rPr>
          <w:rFonts w:ascii="Times New Roman" w:hAnsi="Times New Roman" w:cs="Times New Roman"/>
          <w:sz w:val="24"/>
          <w:szCs w:val="24"/>
        </w:rPr>
      </w:pPr>
      <w:r>
        <w:rPr>
          <w:rFonts w:ascii="Times New Roman" w:hAnsi="Times New Roman" w:cs="Times New Roman"/>
          <w:sz w:val="24"/>
          <w:szCs w:val="24"/>
        </w:rPr>
        <w:t xml:space="preserve">Looking at the regional dimension, the poverty outcomes show a similarly declining pattern. All the six Divisions of Bangladesh have registered significant reduction in the incidence of poverty (Figure </w:t>
      </w:r>
      <w:r w:rsidR="00F342DA">
        <w:rPr>
          <w:rFonts w:ascii="Times New Roman" w:hAnsi="Times New Roman" w:cs="Times New Roman"/>
          <w:sz w:val="24"/>
          <w:szCs w:val="24"/>
        </w:rPr>
        <w:t>1.</w:t>
      </w:r>
      <w:r>
        <w:rPr>
          <w:rFonts w:ascii="Times New Roman" w:hAnsi="Times New Roman" w:cs="Times New Roman"/>
          <w:sz w:val="24"/>
          <w:szCs w:val="24"/>
        </w:rPr>
        <w:t>4). Even so, the gaps in poverty rates across divisions remain substantial. Rajshahi Division has the highest rate of poverty (</w:t>
      </w:r>
      <w:r w:rsidR="00511EC4">
        <w:rPr>
          <w:rFonts w:ascii="Times New Roman" w:hAnsi="Times New Roman" w:cs="Times New Roman"/>
          <w:sz w:val="24"/>
          <w:szCs w:val="24"/>
        </w:rPr>
        <w:t>39.4</w:t>
      </w:r>
      <w:r>
        <w:rPr>
          <w:rFonts w:ascii="Times New Roman" w:hAnsi="Times New Roman" w:cs="Times New Roman"/>
          <w:sz w:val="24"/>
          <w:szCs w:val="24"/>
        </w:rPr>
        <w:t xml:space="preserve"> percent), which is </w:t>
      </w:r>
      <w:r w:rsidR="007C07B2">
        <w:rPr>
          <w:rFonts w:ascii="Times New Roman" w:hAnsi="Times New Roman" w:cs="Times New Roman"/>
          <w:sz w:val="24"/>
          <w:szCs w:val="24"/>
        </w:rPr>
        <w:t>significantly</w:t>
      </w:r>
      <w:r w:rsidR="00511EC4">
        <w:rPr>
          <w:rFonts w:ascii="Times New Roman" w:hAnsi="Times New Roman" w:cs="Times New Roman"/>
          <w:sz w:val="24"/>
          <w:szCs w:val="24"/>
        </w:rPr>
        <w:t xml:space="preserve"> higher than the </w:t>
      </w:r>
    </w:p>
    <w:p w:rsidR="00723D1E" w:rsidRPr="00723D1E" w:rsidRDefault="00723D1E" w:rsidP="00723D1E">
      <w:pPr>
        <w:pStyle w:val="Heading5"/>
      </w:pPr>
      <w:bookmarkStart w:id="13" w:name="_Toc372205900"/>
      <w:r w:rsidRPr="00723D1E">
        <w:t>Figure 1.4: Divisional Poverty Trends</w:t>
      </w:r>
      <w:bookmarkEnd w:id="13"/>
      <w:r w:rsidRPr="00723D1E">
        <w:t xml:space="preserve"> </w:t>
      </w:r>
    </w:p>
    <w:p w:rsidR="00887F55" w:rsidRPr="00887F55" w:rsidRDefault="00887F55" w:rsidP="00723D1E">
      <w:pPr>
        <w:spacing w:after="0"/>
        <w:jc w:val="both"/>
        <w:rPr>
          <w:rFonts w:ascii="Times New Roman" w:hAnsi="Times New Roman" w:cs="Times New Roman"/>
          <w:sz w:val="2"/>
          <w:szCs w:val="24"/>
        </w:rPr>
      </w:pPr>
    </w:p>
    <w:p w:rsidR="00887F55" w:rsidRDefault="00887F55" w:rsidP="00723D1E">
      <w:pPr>
        <w:spacing w:after="0"/>
        <w:jc w:val="both"/>
        <w:rPr>
          <w:rFonts w:ascii="Times New Roman" w:hAnsi="Times New Roman" w:cs="Times New Roman"/>
          <w:sz w:val="24"/>
          <w:szCs w:val="24"/>
        </w:rPr>
      </w:pPr>
      <w:r>
        <w:rPr>
          <w:rFonts w:ascii="Times New Roman" w:hAnsi="Times New Roman" w:cs="Times New Roman"/>
          <w:sz w:val="24"/>
          <w:szCs w:val="24"/>
        </w:rPr>
        <w:tab/>
      </w:r>
      <w:r w:rsidRPr="00887F55">
        <w:rPr>
          <w:rFonts w:ascii="Times New Roman" w:hAnsi="Times New Roman" w:cs="Times New Roman"/>
          <w:noProof/>
          <w:sz w:val="24"/>
          <w:szCs w:val="24"/>
        </w:rPr>
        <w:drawing>
          <wp:inline distT="0" distB="0" distL="0" distR="0">
            <wp:extent cx="5144135" cy="2409825"/>
            <wp:effectExtent l="19050" t="0" r="18415" b="0"/>
            <wp:docPr id="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87F55" w:rsidRDefault="00CD43C0" w:rsidP="00CD43C0">
      <w:pPr>
        <w:spacing w:before="120"/>
        <w:jc w:val="both"/>
        <w:rPr>
          <w:rFonts w:ascii="Times New Roman" w:hAnsi="Times New Roman" w:cs="Times New Roman"/>
          <w:sz w:val="24"/>
          <w:szCs w:val="24"/>
        </w:rPr>
      </w:pPr>
      <w:r>
        <w:rPr>
          <w:rFonts w:ascii="Times New Roman" w:hAnsi="Times New Roman" w:cs="Times New Roman"/>
          <w:sz w:val="24"/>
          <w:szCs w:val="24"/>
        </w:rPr>
        <w:tab/>
      </w:r>
      <w:r w:rsidRPr="00C7499F">
        <w:rPr>
          <w:rFonts w:ascii="Times New Roman" w:hAnsi="Times New Roman" w:cs="Times New Roman"/>
          <w:b/>
          <w:i/>
          <w:sz w:val="20"/>
          <w:szCs w:val="20"/>
        </w:rPr>
        <w:t>Source: Bangladesh Bureau of Statistics, HIES 2000, 2005, 2010</w:t>
      </w:r>
      <w:r w:rsidR="00887F55">
        <w:rPr>
          <w:rFonts w:ascii="Times New Roman" w:hAnsi="Times New Roman" w:cs="Times New Roman"/>
          <w:sz w:val="24"/>
          <w:szCs w:val="24"/>
        </w:rPr>
        <w:tab/>
      </w:r>
    </w:p>
    <w:p w:rsidR="009A434F" w:rsidRDefault="009A434F" w:rsidP="00743618">
      <w:pPr>
        <w:jc w:val="both"/>
        <w:rPr>
          <w:rFonts w:ascii="Times New Roman" w:hAnsi="Times New Roman" w:cs="Times New Roman"/>
          <w:sz w:val="24"/>
          <w:szCs w:val="24"/>
        </w:rPr>
      </w:pPr>
      <w:r>
        <w:rPr>
          <w:rFonts w:ascii="Times New Roman" w:hAnsi="Times New Roman" w:cs="Times New Roman"/>
          <w:sz w:val="24"/>
          <w:szCs w:val="24"/>
        </w:rPr>
        <w:t>national average (31.5 percent), whereas the Chittagong Division exhibits the lowest poverty incidence (26.2 percent), which is much lower than the national average. Rajshahi and Khulna similarly show higher poverty incidence than the national average, whereas Sylhet and Dhaka have lower than national average poverty levels.</w:t>
      </w:r>
    </w:p>
    <w:p w:rsidR="00476894" w:rsidRDefault="003C1D07" w:rsidP="00743618">
      <w:pPr>
        <w:jc w:val="both"/>
        <w:rPr>
          <w:rFonts w:ascii="Times New Roman" w:hAnsi="Times New Roman" w:cs="Times New Roman"/>
          <w:sz w:val="24"/>
          <w:szCs w:val="24"/>
        </w:rPr>
      </w:pPr>
      <w:r>
        <w:rPr>
          <w:rFonts w:ascii="Times New Roman" w:hAnsi="Times New Roman" w:cs="Times New Roman"/>
          <w:sz w:val="24"/>
          <w:szCs w:val="24"/>
        </w:rPr>
        <w:t xml:space="preserve">A further interesting </w:t>
      </w:r>
      <w:r w:rsidR="00883A84">
        <w:rPr>
          <w:rFonts w:ascii="Times New Roman" w:hAnsi="Times New Roman" w:cs="Times New Roman"/>
          <w:sz w:val="24"/>
          <w:szCs w:val="24"/>
        </w:rPr>
        <w:t xml:space="preserve">regional </w:t>
      </w:r>
      <w:r>
        <w:rPr>
          <w:rFonts w:ascii="Times New Roman" w:hAnsi="Times New Roman" w:cs="Times New Roman"/>
          <w:sz w:val="24"/>
          <w:szCs w:val="24"/>
        </w:rPr>
        <w:t>result coming out of the HIES 2010 data is the distribution of poverty between the recently created Rangpur Division and the redefined Rajshahi Division that now excludes the districts belonging to the Rangpur Division.</w:t>
      </w:r>
      <w:r w:rsidR="00883A84">
        <w:rPr>
          <w:rFonts w:ascii="Times New Roman" w:hAnsi="Times New Roman" w:cs="Times New Roman"/>
          <w:sz w:val="24"/>
          <w:szCs w:val="24"/>
        </w:rPr>
        <w:t xml:space="preserve"> Remarkably, the poverty incidence for the redefined Rajshahi Division (29.7 percent) is not only lower than the national average, but also lower than Dhaka. On the other hand Rangpur exhibits a </w:t>
      </w:r>
      <w:r w:rsidR="00CF3D15">
        <w:rPr>
          <w:rFonts w:ascii="Times New Roman" w:hAnsi="Times New Roman" w:cs="Times New Roman"/>
          <w:sz w:val="24"/>
          <w:szCs w:val="24"/>
        </w:rPr>
        <w:t xml:space="preserve">much </w:t>
      </w:r>
      <w:r w:rsidR="00883A84">
        <w:rPr>
          <w:rFonts w:ascii="Times New Roman" w:hAnsi="Times New Roman" w:cs="Times New Roman"/>
          <w:sz w:val="24"/>
          <w:szCs w:val="24"/>
        </w:rPr>
        <w:t>large incidence of poverty (42.3 per</w:t>
      </w:r>
      <w:r w:rsidR="00CF3D15">
        <w:rPr>
          <w:rFonts w:ascii="Times New Roman" w:hAnsi="Times New Roman" w:cs="Times New Roman"/>
          <w:sz w:val="24"/>
          <w:szCs w:val="24"/>
        </w:rPr>
        <w:t>cent), which makes Rangpur the poorest</w:t>
      </w:r>
      <w:r w:rsidR="001A37CB">
        <w:rPr>
          <w:rFonts w:ascii="Times New Roman" w:hAnsi="Times New Roman" w:cs="Times New Roman"/>
          <w:sz w:val="24"/>
          <w:szCs w:val="24"/>
        </w:rPr>
        <w:t xml:space="preserve"> among all 7 divisions.</w:t>
      </w:r>
    </w:p>
    <w:p w:rsidR="00AA1620" w:rsidRDefault="00246537" w:rsidP="009D60BC">
      <w:pPr>
        <w:jc w:val="both"/>
        <w:rPr>
          <w:rFonts w:ascii="Times New Roman" w:hAnsi="Times New Roman" w:cs="Times New Roman"/>
          <w:sz w:val="24"/>
          <w:szCs w:val="24"/>
        </w:rPr>
      </w:pPr>
      <w:r>
        <w:rPr>
          <w:rFonts w:ascii="Times New Roman" w:hAnsi="Times New Roman" w:cs="Times New Roman"/>
          <w:sz w:val="24"/>
          <w:szCs w:val="24"/>
        </w:rPr>
        <w:t xml:space="preserve">The above record of progress with poverty reduction constitutes a major achievement and as a nation has made Bangladesh proud. It </w:t>
      </w:r>
      <w:r w:rsidR="00883A84">
        <w:rPr>
          <w:rFonts w:ascii="Times New Roman" w:hAnsi="Times New Roman" w:cs="Times New Roman"/>
          <w:sz w:val="24"/>
          <w:szCs w:val="24"/>
        </w:rPr>
        <w:t>is also a reaffirmation that the</w:t>
      </w:r>
      <w:r>
        <w:rPr>
          <w:rFonts w:ascii="Times New Roman" w:hAnsi="Times New Roman" w:cs="Times New Roman"/>
          <w:sz w:val="24"/>
          <w:szCs w:val="24"/>
        </w:rPr>
        <w:t xml:space="preserve"> development strategy is appropriate and on track. Nevertheless</w:t>
      </w:r>
      <w:r w:rsidR="00115765">
        <w:rPr>
          <w:rFonts w:ascii="Times New Roman" w:hAnsi="Times New Roman" w:cs="Times New Roman"/>
          <w:sz w:val="24"/>
          <w:szCs w:val="24"/>
        </w:rPr>
        <w:t xml:space="preserve">, </w:t>
      </w:r>
      <w:r w:rsidR="00C60AD8" w:rsidRPr="00C60AD8">
        <w:rPr>
          <w:rFonts w:ascii="Times New Roman" w:hAnsi="Times New Roman" w:cs="Times New Roman"/>
          <w:sz w:val="24"/>
          <w:szCs w:val="24"/>
        </w:rPr>
        <w:t xml:space="preserve">the poverty challenge </w:t>
      </w:r>
      <w:r w:rsidR="00115765">
        <w:rPr>
          <w:rFonts w:ascii="Times New Roman" w:hAnsi="Times New Roman" w:cs="Times New Roman"/>
          <w:sz w:val="24"/>
          <w:szCs w:val="24"/>
        </w:rPr>
        <w:t xml:space="preserve">moving ahead </w:t>
      </w:r>
      <w:r w:rsidR="00C60AD8" w:rsidRPr="00C60AD8">
        <w:rPr>
          <w:rFonts w:ascii="Times New Roman" w:hAnsi="Times New Roman" w:cs="Times New Roman"/>
          <w:sz w:val="24"/>
          <w:szCs w:val="24"/>
        </w:rPr>
        <w:t>remains enormous</w:t>
      </w:r>
      <w:r w:rsidR="00115765">
        <w:rPr>
          <w:rFonts w:ascii="Times New Roman" w:hAnsi="Times New Roman" w:cs="Times New Roman"/>
          <w:sz w:val="24"/>
          <w:szCs w:val="24"/>
        </w:rPr>
        <w:t xml:space="preserve">. </w:t>
      </w:r>
      <w:r w:rsidR="00AA1620">
        <w:rPr>
          <w:rFonts w:ascii="Times New Roman" w:hAnsi="Times New Roman" w:cs="Times New Roman"/>
          <w:sz w:val="24"/>
          <w:szCs w:val="24"/>
        </w:rPr>
        <w:t>There are se</w:t>
      </w:r>
      <w:r w:rsidR="00883A84">
        <w:rPr>
          <w:rFonts w:ascii="Times New Roman" w:hAnsi="Times New Roman" w:cs="Times New Roman"/>
          <w:sz w:val="24"/>
          <w:szCs w:val="24"/>
        </w:rPr>
        <w:t xml:space="preserve">veral </w:t>
      </w:r>
      <w:r w:rsidR="00AA1620">
        <w:rPr>
          <w:rFonts w:ascii="Times New Roman" w:hAnsi="Times New Roman" w:cs="Times New Roman"/>
          <w:sz w:val="24"/>
          <w:szCs w:val="24"/>
        </w:rPr>
        <w:t>aspects</w:t>
      </w:r>
      <w:r w:rsidR="00883A84">
        <w:rPr>
          <w:rFonts w:ascii="Times New Roman" w:hAnsi="Times New Roman" w:cs="Times New Roman"/>
          <w:sz w:val="24"/>
          <w:szCs w:val="24"/>
        </w:rPr>
        <w:t xml:space="preserve"> of this poverty challenge that </w:t>
      </w:r>
      <w:r w:rsidR="00AA1620">
        <w:rPr>
          <w:rFonts w:ascii="Times New Roman" w:hAnsi="Times New Roman" w:cs="Times New Roman"/>
          <w:sz w:val="24"/>
          <w:szCs w:val="24"/>
        </w:rPr>
        <w:t xml:space="preserve">have implications for future poverty reduction strategy. Additionally, these aspects have important bearing in judging the adequacy of the social protection strategy. </w:t>
      </w:r>
    </w:p>
    <w:p w:rsidR="00AA1620" w:rsidRDefault="00AA1620" w:rsidP="009D60BC">
      <w:pPr>
        <w:jc w:val="both"/>
        <w:rPr>
          <w:rFonts w:ascii="Times New Roman" w:hAnsi="Times New Roman" w:cs="Times New Roman"/>
          <w:sz w:val="24"/>
          <w:szCs w:val="24"/>
        </w:rPr>
      </w:pPr>
      <w:r>
        <w:rPr>
          <w:rFonts w:ascii="Times New Roman" w:hAnsi="Times New Roman" w:cs="Times New Roman"/>
          <w:sz w:val="24"/>
          <w:szCs w:val="24"/>
        </w:rPr>
        <w:t>First</w:t>
      </w:r>
      <w:r w:rsidR="00115765">
        <w:rPr>
          <w:rFonts w:ascii="Times New Roman" w:hAnsi="Times New Roman" w:cs="Times New Roman"/>
          <w:sz w:val="24"/>
          <w:szCs w:val="24"/>
        </w:rPr>
        <w:t>,</w:t>
      </w:r>
      <w:r>
        <w:rPr>
          <w:rFonts w:ascii="Times New Roman" w:hAnsi="Times New Roman" w:cs="Times New Roman"/>
          <w:sz w:val="24"/>
          <w:szCs w:val="24"/>
        </w:rPr>
        <w:t xml:space="preserve"> notwithstanding past progress, some</w:t>
      </w:r>
      <w:r w:rsidR="00C60AD8" w:rsidRPr="00C60AD8">
        <w:rPr>
          <w:rFonts w:ascii="Times New Roman" w:hAnsi="Times New Roman" w:cs="Times New Roman"/>
          <w:sz w:val="24"/>
          <w:szCs w:val="24"/>
        </w:rPr>
        <w:t xml:space="preserve"> 31.5 percent of the population</w:t>
      </w:r>
      <w:r>
        <w:rPr>
          <w:rFonts w:ascii="Times New Roman" w:hAnsi="Times New Roman" w:cs="Times New Roman"/>
          <w:sz w:val="24"/>
          <w:szCs w:val="24"/>
        </w:rPr>
        <w:t xml:space="preserve"> (47 million) </w:t>
      </w:r>
      <w:r w:rsidR="00C60AD8" w:rsidRPr="00C60AD8">
        <w:rPr>
          <w:rFonts w:ascii="Times New Roman" w:hAnsi="Times New Roman" w:cs="Times New Roman"/>
          <w:sz w:val="24"/>
          <w:szCs w:val="24"/>
        </w:rPr>
        <w:t xml:space="preserve">in 2010 </w:t>
      </w:r>
      <w:r>
        <w:rPr>
          <w:rFonts w:ascii="Times New Roman" w:hAnsi="Times New Roman" w:cs="Times New Roman"/>
          <w:sz w:val="24"/>
          <w:szCs w:val="24"/>
        </w:rPr>
        <w:t xml:space="preserve">was still living below the poverty line. </w:t>
      </w:r>
      <w:r w:rsidR="00C60AD8">
        <w:rPr>
          <w:rFonts w:ascii="Times New Roman" w:hAnsi="Times New Roman" w:cs="Times New Roman"/>
          <w:sz w:val="24"/>
          <w:szCs w:val="24"/>
        </w:rPr>
        <w:t xml:space="preserve"> </w:t>
      </w:r>
    </w:p>
    <w:p w:rsidR="00C60AD8" w:rsidRDefault="00AA1620" w:rsidP="009D60BC">
      <w:pPr>
        <w:jc w:val="both"/>
        <w:rPr>
          <w:rFonts w:ascii="Times New Roman" w:hAnsi="Times New Roman" w:cs="Times New Roman"/>
          <w:sz w:val="24"/>
          <w:szCs w:val="24"/>
        </w:rPr>
      </w:pPr>
      <w:r>
        <w:rPr>
          <w:rFonts w:ascii="Times New Roman" w:hAnsi="Times New Roman" w:cs="Times New Roman"/>
          <w:sz w:val="24"/>
          <w:szCs w:val="24"/>
        </w:rPr>
        <w:t xml:space="preserve">Second, and very </w:t>
      </w:r>
      <w:r w:rsidR="00C60AD8">
        <w:rPr>
          <w:rFonts w:ascii="Times New Roman" w:hAnsi="Times New Roman" w:cs="Times New Roman"/>
          <w:sz w:val="24"/>
          <w:szCs w:val="24"/>
        </w:rPr>
        <w:t>importantly</w:t>
      </w:r>
      <w:r>
        <w:rPr>
          <w:rFonts w:ascii="Times New Roman" w:hAnsi="Times New Roman" w:cs="Times New Roman"/>
          <w:sz w:val="24"/>
          <w:szCs w:val="24"/>
        </w:rPr>
        <w:t>,</w:t>
      </w:r>
      <w:r w:rsidR="00C60AD8">
        <w:rPr>
          <w:rFonts w:ascii="Times New Roman" w:hAnsi="Times New Roman" w:cs="Times New Roman"/>
          <w:sz w:val="24"/>
          <w:szCs w:val="24"/>
        </w:rPr>
        <w:t xml:space="preserve"> an additional 35 percent of the populatio</w:t>
      </w:r>
      <w:r w:rsidR="00874142">
        <w:rPr>
          <w:rFonts w:ascii="Times New Roman" w:hAnsi="Times New Roman" w:cs="Times New Roman"/>
          <w:sz w:val="24"/>
          <w:szCs w:val="24"/>
        </w:rPr>
        <w:t>n was</w:t>
      </w:r>
      <w:r w:rsidR="00C60AD8">
        <w:rPr>
          <w:rFonts w:ascii="Times New Roman" w:hAnsi="Times New Roman" w:cs="Times New Roman"/>
          <w:sz w:val="24"/>
          <w:szCs w:val="24"/>
        </w:rPr>
        <w:t xml:space="preserve"> consuming at less than 1.5 times the UPL. This population can be considered as n</w:t>
      </w:r>
      <w:r w:rsidR="009D60BC">
        <w:rPr>
          <w:rFonts w:ascii="Times New Roman" w:hAnsi="Times New Roman" w:cs="Times New Roman"/>
          <w:sz w:val="24"/>
          <w:szCs w:val="24"/>
        </w:rPr>
        <w:t>ear poor because a large shock s</w:t>
      </w:r>
      <w:r w:rsidR="00C60AD8">
        <w:rPr>
          <w:rFonts w:ascii="Times New Roman" w:hAnsi="Times New Roman" w:cs="Times New Roman"/>
          <w:sz w:val="24"/>
          <w:szCs w:val="24"/>
        </w:rPr>
        <w:t>uch as a major illness, a natural calamity</w:t>
      </w:r>
      <w:r w:rsidR="009D60BC">
        <w:rPr>
          <w:rFonts w:ascii="Times New Roman" w:hAnsi="Times New Roman" w:cs="Times New Roman"/>
          <w:sz w:val="24"/>
          <w:szCs w:val="24"/>
        </w:rPr>
        <w:t xml:space="preserve"> or other external events could cause a substantial part of this population to fall back into poverty. </w:t>
      </w:r>
      <w:r w:rsidR="00782911">
        <w:rPr>
          <w:rFonts w:ascii="Times New Roman" w:hAnsi="Times New Roman" w:cs="Times New Roman"/>
          <w:sz w:val="24"/>
          <w:szCs w:val="24"/>
        </w:rPr>
        <w:t xml:space="preserve">The combined total of poor and near poor, illustrated in </w:t>
      </w:r>
      <w:r w:rsidR="00782911" w:rsidRPr="003C57FB">
        <w:rPr>
          <w:rFonts w:ascii="Times New Roman" w:hAnsi="Times New Roman" w:cs="Times New Roman"/>
          <w:sz w:val="24"/>
          <w:szCs w:val="24"/>
        </w:rPr>
        <w:t>Figure 1</w:t>
      </w:r>
      <w:r w:rsidR="003C57FB" w:rsidRPr="003C57FB">
        <w:rPr>
          <w:rFonts w:ascii="Times New Roman" w:hAnsi="Times New Roman" w:cs="Times New Roman"/>
          <w:sz w:val="24"/>
          <w:szCs w:val="24"/>
        </w:rPr>
        <w:t>.1</w:t>
      </w:r>
      <w:r w:rsidR="00782911" w:rsidRPr="003C57FB">
        <w:rPr>
          <w:rFonts w:ascii="Times New Roman" w:hAnsi="Times New Roman" w:cs="Times New Roman"/>
          <w:sz w:val="24"/>
          <w:szCs w:val="24"/>
        </w:rPr>
        <w:t>, amou</w:t>
      </w:r>
      <w:r w:rsidR="003C6FEF">
        <w:rPr>
          <w:rFonts w:ascii="Times New Roman" w:hAnsi="Times New Roman" w:cs="Times New Roman"/>
          <w:sz w:val="24"/>
          <w:szCs w:val="24"/>
        </w:rPr>
        <w:t xml:space="preserve">nted to </w:t>
      </w:r>
      <w:r w:rsidR="00782911">
        <w:rPr>
          <w:rFonts w:ascii="Times New Roman" w:hAnsi="Times New Roman" w:cs="Times New Roman"/>
          <w:sz w:val="24"/>
          <w:szCs w:val="24"/>
        </w:rPr>
        <w:t xml:space="preserve">66.5 percent of the population (99 million people) in 2010. Reaching out this combined group of poor and near poor </w:t>
      </w:r>
      <w:r w:rsidR="009D60BC">
        <w:rPr>
          <w:rFonts w:ascii="Times New Roman" w:hAnsi="Times New Roman" w:cs="Times New Roman"/>
          <w:sz w:val="24"/>
          <w:szCs w:val="24"/>
        </w:rPr>
        <w:t>ought to</w:t>
      </w:r>
      <w:r w:rsidR="00782911">
        <w:rPr>
          <w:rFonts w:ascii="Times New Roman" w:hAnsi="Times New Roman" w:cs="Times New Roman"/>
          <w:sz w:val="24"/>
          <w:szCs w:val="24"/>
        </w:rPr>
        <w:t xml:space="preserve"> be a major focus of the </w:t>
      </w:r>
      <w:r w:rsidR="009D60BC">
        <w:rPr>
          <w:rFonts w:ascii="Times New Roman" w:hAnsi="Times New Roman" w:cs="Times New Roman"/>
          <w:sz w:val="24"/>
          <w:szCs w:val="24"/>
        </w:rPr>
        <w:t>social protection program</w:t>
      </w:r>
      <w:r w:rsidR="00874142">
        <w:rPr>
          <w:rFonts w:ascii="Times New Roman" w:hAnsi="Times New Roman" w:cs="Times New Roman"/>
          <w:sz w:val="24"/>
          <w:szCs w:val="24"/>
        </w:rPr>
        <w:t>me</w:t>
      </w:r>
      <w:r w:rsidR="009D60BC">
        <w:rPr>
          <w:rFonts w:ascii="Times New Roman" w:hAnsi="Times New Roman" w:cs="Times New Roman"/>
          <w:sz w:val="24"/>
          <w:szCs w:val="24"/>
        </w:rPr>
        <w:t xml:space="preserve">s. </w:t>
      </w:r>
    </w:p>
    <w:p w:rsidR="00D53573" w:rsidRDefault="00D53573" w:rsidP="009D60BC">
      <w:pPr>
        <w:jc w:val="both"/>
        <w:rPr>
          <w:rFonts w:ascii="Times New Roman" w:hAnsi="Times New Roman" w:cs="Times New Roman"/>
          <w:sz w:val="24"/>
          <w:szCs w:val="24"/>
        </w:rPr>
      </w:pPr>
      <w:r>
        <w:rPr>
          <w:rFonts w:ascii="Times New Roman" w:hAnsi="Times New Roman" w:cs="Times New Roman"/>
          <w:sz w:val="24"/>
          <w:szCs w:val="24"/>
        </w:rPr>
        <w:t xml:space="preserve">Third, the disaggregation of the poverty profile by location in terms of rural and urban and by Divisions show substantial variations. This geographic variation in the distribution of poverty underscores the need to further refine the poverty profile by other characteristics including gender, age, education, asset and employment in order to design an appropriate poverty reduction strategy and associated interventions. By implication, the social protection strategy also needs to be aligned to the poverty profile and proper assessment of related risks. </w:t>
      </w:r>
    </w:p>
    <w:p w:rsidR="00232974" w:rsidRDefault="00232974" w:rsidP="009D60BC">
      <w:pPr>
        <w:jc w:val="both"/>
        <w:rPr>
          <w:rFonts w:ascii="Times New Roman" w:hAnsi="Times New Roman" w:cs="Times New Roman"/>
          <w:sz w:val="24"/>
          <w:szCs w:val="24"/>
        </w:rPr>
      </w:pPr>
      <w:r>
        <w:rPr>
          <w:rFonts w:ascii="Times New Roman" w:hAnsi="Times New Roman" w:cs="Times New Roman"/>
          <w:sz w:val="24"/>
          <w:szCs w:val="24"/>
        </w:rPr>
        <w:t>Finally, there is growing evidence that, as a result of transformations to the economy and society, traditional forms of care for vulnerable populations are breaking down. This is common in all countries as a result of demographic changes and processes such as urbanization and migration. As has happened across all countries as they develop, it is essential that the social protection strategy sets mechanisms by which the government can step in to ensure a minimum income for the most vulnerable citizens. International experience indicates that social protection transfers can also enable vulnerable citizens to re-engage with their social and kinship networks while providing them with a dignified existence.</w:t>
      </w:r>
    </w:p>
    <w:p w:rsidR="00460A21" w:rsidRPr="00D45BE3" w:rsidRDefault="00874142" w:rsidP="000A31FA">
      <w:pPr>
        <w:pStyle w:val="Heading2"/>
      </w:pPr>
      <w:bookmarkStart w:id="14" w:name="_Toc372205773"/>
      <w:r>
        <w:t>1.4</w:t>
      </w:r>
      <w:r w:rsidR="00D45BE3" w:rsidRPr="00D45BE3">
        <w:t xml:space="preserve"> </w:t>
      </w:r>
      <w:r w:rsidR="00CE7876" w:rsidRPr="00D45BE3">
        <w:t xml:space="preserve">Evolution and </w:t>
      </w:r>
      <w:r w:rsidR="00460A21" w:rsidRPr="00D45BE3">
        <w:t xml:space="preserve">Summary of </w:t>
      </w:r>
      <w:r w:rsidR="00CE7876" w:rsidRPr="00D45BE3">
        <w:t>Social Protection Program</w:t>
      </w:r>
      <w:r w:rsidR="00D45BE3">
        <w:t>mes</w:t>
      </w:r>
      <w:r w:rsidR="00CE7876" w:rsidRPr="00D45BE3">
        <w:t xml:space="preserve"> in Bangladesh</w:t>
      </w:r>
      <w:bookmarkEnd w:id="14"/>
    </w:p>
    <w:p w:rsidR="002B56D0" w:rsidRDefault="00CE7876" w:rsidP="002B56D0">
      <w:pPr>
        <w:jc w:val="both"/>
        <w:rPr>
          <w:rFonts w:ascii="Times New Roman" w:hAnsi="Times New Roman" w:cs="Times New Roman"/>
          <w:sz w:val="24"/>
          <w:szCs w:val="24"/>
        </w:rPr>
      </w:pPr>
      <w:r w:rsidRPr="00CE7876">
        <w:rPr>
          <w:rFonts w:ascii="Times New Roman" w:hAnsi="Times New Roman" w:cs="Times New Roman"/>
          <w:sz w:val="24"/>
          <w:szCs w:val="24"/>
        </w:rPr>
        <w:t>Bangladesh has a long history of formal social protection, which, in part, has shaped the nature of the current social protection system.  At independence, the main social protection scheme in place was the civil service pension. It was complemented by a Provident Fund that acted as a savings vehicle for government and formal private sector employees, providing them with a lump sum amount on retirement</w:t>
      </w:r>
      <w:r w:rsidR="002B56D0">
        <w:rPr>
          <w:rFonts w:ascii="Times New Roman" w:hAnsi="Times New Roman" w:cs="Times New Roman"/>
          <w:sz w:val="24"/>
          <w:szCs w:val="24"/>
        </w:rPr>
        <w:t xml:space="preserve">.  </w:t>
      </w:r>
      <w:r w:rsidR="002B56D0" w:rsidRPr="002B56D0">
        <w:rPr>
          <w:rFonts w:ascii="Times New Roman" w:hAnsi="Times New Roman" w:cs="Times New Roman"/>
          <w:sz w:val="24"/>
          <w:szCs w:val="24"/>
        </w:rPr>
        <w:t>However, in response to the 1974 famine and floods in the 1980s, new schemes were developed for poor families that were badly hit. The schemes were mainly public works and other food aid programmes, making use of foreign</w:t>
      </w:r>
      <w:r w:rsidR="00874142">
        <w:rPr>
          <w:rFonts w:ascii="Times New Roman" w:hAnsi="Times New Roman" w:cs="Times New Roman"/>
          <w:sz w:val="24"/>
          <w:szCs w:val="24"/>
        </w:rPr>
        <w:t xml:space="preserve"> assistance. In the 1990s the G</w:t>
      </w:r>
      <w:r w:rsidR="002B56D0" w:rsidRPr="002B56D0">
        <w:rPr>
          <w:rFonts w:ascii="Times New Roman" w:hAnsi="Times New Roman" w:cs="Times New Roman"/>
          <w:sz w:val="24"/>
          <w:szCs w:val="24"/>
        </w:rPr>
        <w:t xml:space="preserve">overnment began to introduce schemes that addressed risks across the lifecycle, such as school stipend programmes and allowances for the elderly, people with disabilities, and widows. During the 1990s, there was also significant investment by donors in various NGO programmes, providing a range of social services, including social transfers. BRAC has become the most notable provider of these services. </w:t>
      </w:r>
    </w:p>
    <w:p w:rsidR="004F524E" w:rsidRDefault="004F524E" w:rsidP="004F524E">
      <w:pPr>
        <w:jc w:val="both"/>
        <w:rPr>
          <w:rFonts w:ascii="Times New Roman" w:hAnsi="Times New Roman" w:cs="Times New Roman"/>
          <w:sz w:val="24"/>
          <w:szCs w:val="24"/>
        </w:rPr>
      </w:pPr>
      <w:r w:rsidRPr="004F524E">
        <w:rPr>
          <w:rFonts w:ascii="Times New Roman" w:hAnsi="Times New Roman" w:cs="Times New Roman"/>
          <w:sz w:val="24"/>
          <w:szCs w:val="24"/>
        </w:rPr>
        <w:t>There has also been a gradual growth in the proportion of transfers provided as cash rather than food, although cash is mainly provided through the lifecycle programmes. By the mid-2000s, foreign food</w:t>
      </w:r>
      <w:r w:rsidR="002F4569">
        <w:rPr>
          <w:rFonts w:ascii="Times New Roman" w:hAnsi="Times New Roman" w:cs="Times New Roman"/>
          <w:sz w:val="24"/>
          <w:szCs w:val="24"/>
        </w:rPr>
        <w:t xml:space="preserve"> aid was mostly withdrawn and</w:t>
      </w:r>
      <w:r w:rsidRPr="004F524E">
        <w:rPr>
          <w:rFonts w:ascii="Times New Roman" w:hAnsi="Times New Roman" w:cs="Times New Roman"/>
          <w:sz w:val="24"/>
          <w:szCs w:val="24"/>
        </w:rPr>
        <w:t xml:space="preserve"> replaced by food transfers funded from taxation. There has also been a significant increase in small schemes among both NGOs and government that include some element of social protection.</w:t>
      </w:r>
    </w:p>
    <w:p w:rsidR="00F87895" w:rsidRDefault="00874142" w:rsidP="00972068">
      <w:pPr>
        <w:jc w:val="both"/>
        <w:rPr>
          <w:rFonts w:ascii="Times New Roman" w:hAnsi="Times New Roman" w:cs="Times New Roman"/>
          <w:sz w:val="24"/>
          <w:szCs w:val="24"/>
        </w:rPr>
      </w:pPr>
      <w:r>
        <w:rPr>
          <w:rFonts w:ascii="Times New Roman" w:hAnsi="Times New Roman" w:cs="Times New Roman"/>
          <w:sz w:val="24"/>
          <w:szCs w:val="24"/>
        </w:rPr>
        <w:t>Reflecting the G</w:t>
      </w:r>
      <w:r w:rsidR="006D260A">
        <w:rPr>
          <w:rFonts w:ascii="Times New Roman" w:hAnsi="Times New Roman" w:cs="Times New Roman"/>
          <w:sz w:val="24"/>
          <w:szCs w:val="24"/>
        </w:rPr>
        <w:t>overnment’s commitment to social protection, budgetary allocations have grown in absolute terms as well as a share of GDP</w:t>
      </w:r>
      <w:r w:rsidR="00E2310C">
        <w:rPr>
          <w:rFonts w:ascii="Times New Roman" w:hAnsi="Times New Roman" w:cs="Times New Roman"/>
          <w:sz w:val="24"/>
          <w:szCs w:val="24"/>
        </w:rPr>
        <w:t>. As shown in Figu</w:t>
      </w:r>
      <w:r w:rsidR="009E1D78">
        <w:rPr>
          <w:rFonts w:ascii="Times New Roman" w:hAnsi="Times New Roman" w:cs="Times New Roman"/>
          <w:sz w:val="24"/>
          <w:szCs w:val="24"/>
        </w:rPr>
        <w:t xml:space="preserve">re </w:t>
      </w:r>
      <w:r w:rsidR="00F342DA">
        <w:rPr>
          <w:rFonts w:ascii="Times New Roman" w:hAnsi="Times New Roman" w:cs="Times New Roman"/>
          <w:sz w:val="24"/>
          <w:szCs w:val="24"/>
        </w:rPr>
        <w:t>1.</w:t>
      </w:r>
      <w:r w:rsidR="009E1D78">
        <w:rPr>
          <w:rFonts w:ascii="Times New Roman" w:hAnsi="Times New Roman" w:cs="Times New Roman"/>
          <w:sz w:val="24"/>
          <w:szCs w:val="24"/>
        </w:rPr>
        <w:t>5, the allocation for</w:t>
      </w:r>
      <w:r w:rsidR="00CB1D79">
        <w:rPr>
          <w:rFonts w:ascii="Times New Roman" w:hAnsi="Times New Roman" w:cs="Times New Roman"/>
          <w:sz w:val="24"/>
          <w:szCs w:val="24"/>
        </w:rPr>
        <w:t xml:space="preserve"> Social Protection Programmes</w:t>
      </w:r>
      <w:r w:rsidR="009E1D78">
        <w:rPr>
          <w:rFonts w:ascii="Times New Roman" w:hAnsi="Times New Roman" w:cs="Times New Roman"/>
          <w:sz w:val="24"/>
          <w:szCs w:val="24"/>
        </w:rPr>
        <w:t xml:space="preserve"> </w:t>
      </w:r>
      <w:r w:rsidR="00CB1D79">
        <w:rPr>
          <w:rFonts w:ascii="Times New Roman" w:hAnsi="Times New Roman" w:cs="Times New Roman"/>
          <w:sz w:val="24"/>
          <w:szCs w:val="24"/>
        </w:rPr>
        <w:t>(</w:t>
      </w:r>
      <w:r w:rsidR="009E1D78">
        <w:rPr>
          <w:rFonts w:ascii="Times New Roman" w:hAnsi="Times New Roman" w:cs="Times New Roman"/>
          <w:sz w:val="24"/>
          <w:szCs w:val="24"/>
        </w:rPr>
        <w:t>SPPs</w:t>
      </w:r>
      <w:r w:rsidR="00CB1D79">
        <w:rPr>
          <w:rFonts w:ascii="Times New Roman" w:hAnsi="Times New Roman" w:cs="Times New Roman"/>
          <w:sz w:val="24"/>
          <w:szCs w:val="24"/>
        </w:rPr>
        <w:t>)</w:t>
      </w:r>
      <w:r w:rsidR="009E1D78">
        <w:rPr>
          <w:rFonts w:ascii="Times New Roman" w:hAnsi="Times New Roman" w:cs="Times New Roman"/>
          <w:sz w:val="24"/>
          <w:szCs w:val="24"/>
        </w:rPr>
        <w:t xml:space="preserve"> </w:t>
      </w:r>
      <w:r w:rsidR="009844D2">
        <w:rPr>
          <w:rFonts w:ascii="Times New Roman" w:hAnsi="Times New Roman" w:cs="Times New Roman"/>
          <w:sz w:val="24"/>
          <w:szCs w:val="24"/>
        </w:rPr>
        <w:t>increased from 1.3</w:t>
      </w:r>
      <w:r w:rsidR="00E2310C">
        <w:rPr>
          <w:rFonts w:ascii="Times New Roman" w:hAnsi="Times New Roman" w:cs="Times New Roman"/>
          <w:sz w:val="24"/>
          <w:szCs w:val="24"/>
        </w:rPr>
        <w:t xml:space="preserve"> p</w:t>
      </w:r>
      <w:r w:rsidR="009844D2">
        <w:rPr>
          <w:rFonts w:ascii="Times New Roman" w:hAnsi="Times New Roman" w:cs="Times New Roman"/>
          <w:sz w:val="24"/>
          <w:szCs w:val="24"/>
        </w:rPr>
        <w:t>ercent of GDP in 1998 to 2.5 percent in FY2011</w:t>
      </w:r>
      <w:r w:rsidR="00E2310C">
        <w:rPr>
          <w:rFonts w:ascii="Times New Roman" w:hAnsi="Times New Roman" w:cs="Times New Roman"/>
          <w:sz w:val="24"/>
          <w:szCs w:val="24"/>
        </w:rPr>
        <w:t xml:space="preserve">.  </w:t>
      </w:r>
      <w:r w:rsidR="009844D2">
        <w:rPr>
          <w:rFonts w:ascii="Times New Roman" w:hAnsi="Times New Roman" w:cs="Times New Roman"/>
          <w:sz w:val="24"/>
          <w:szCs w:val="24"/>
        </w:rPr>
        <w:t xml:space="preserve">Since then, it has stabilized around 2.0 percent of GDP. </w:t>
      </w:r>
      <w:r w:rsidR="00F87895">
        <w:rPr>
          <w:rFonts w:ascii="Times New Roman" w:hAnsi="Times New Roman" w:cs="Times New Roman"/>
          <w:sz w:val="24"/>
          <w:szCs w:val="24"/>
        </w:rPr>
        <w:t>Although this level of funding is modest by international standards, w</w:t>
      </w:r>
      <w:r w:rsidR="00E2310C">
        <w:rPr>
          <w:rFonts w:ascii="Times New Roman" w:hAnsi="Times New Roman" w:cs="Times New Roman"/>
          <w:sz w:val="24"/>
          <w:szCs w:val="24"/>
        </w:rPr>
        <w:t>hen measured against the government’s tight budget situation, this represents a substantial commitmen</w:t>
      </w:r>
      <w:r w:rsidR="009844D2">
        <w:rPr>
          <w:rFonts w:ascii="Times New Roman" w:hAnsi="Times New Roman" w:cs="Times New Roman"/>
          <w:sz w:val="24"/>
          <w:szCs w:val="24"/>
        </w:rPr>
        <w:t>t, accounting for 12</w:t>
      </w:r>
      <w:r w:rsidR="00E2310C">
        <w:rPr>
          <w:rFonts w:ascii="Times New Roman" w:hAnsi="Times New Roman" w:cs="Times New Roman"/>
          <w:sz w:val="24"/>
          <w:szCs w:val="24"/>
        </w:rPr>
        <w:t xml:space="preserve"> percent of total government spending, and reflects the</w:t>
      </w:r>
      <w:r w:rsidR="003755E8">
        <w:rPr>
          <w:rFonts w:ascii="Times New Roman" w:hAnsi="Times New Roman" w:cs="Times New Roman"/>
          <w:sz w:val="24"/>
          <w:szCs w:val="24"/>
        </w:rPr>
        <w:t xml:space="preserve"> high priority accorded by the G</w:t>
      </w:r>
      <w:r w:rsidR="00E2310C">
        <w:rPr>
          <w:rFonts w:ascii="Times New Roman" w:hAnsi="Times New Roman" w:cs="Times New Roman"/>
          <w:sz w:val="24"/>
          <w:szCs w:val="24"/>
        </w:rPr>
        <w:t xml:space="preserve">overnment to this aspect of the social development policy.  </w:t>
      </w:r>
    </w:p>
    <w:p w:rsidR="009844D2" w:rsidRDefault="00972068" w:rsidP="00C01BC4">
      <w:pPr>
        <w:jc w:val="both"/>
        <w:rPr>
          <w:rFonts w:ascii="Times New Roman" w:hAnsi="Times New Roman" w:cs="Times New Roman"/>
          <w:sz w:val="24"/>
          <w:szCs w:val="24"/>
        </w:rPr>
      </w:pPr>
      <w:r w:rsidRPr="00972068">
        <w:rPr>
          <w:rFonts w:ascii="Times New Roman" w:hAnsi="Times New Roman" w:cs="Times New Roman"/>
          <w:sz w:val="24"/>
          <w:szCs w:val="24"/>
        </w:rPr>
        <w:t>Bangladesh’s current social protection system is complex</w:t>
      </w:r>
      <w:r w:rsidR="00D438A2">
        <w:rPr>
          <w:rFonts w:ascii="Times New Roman" w:hAnsi="Times New Roman" w:cs="Times New Roman"/>
          <w:sz w:val="24"/>
          <w:szCs w:val="24"/>
        </w:rPr>
        <w:t>,</w:t>
      </w:r>
      <w:r w:rsidRPr="00972068">
        <w:rPr>
          <w:rFonts w:ascii="Times New Roman" w:hAnsi="Times New Roman" w:cs="Times New Roman"/>
          <w:sz w:val="24"/>
          <w:szCs w:val="24"/>
        </w:rPr>
        <w:t xml:space="preserve"> comprising a large number of program</w:t>
      </w:r>
      <w:r w:rsidR="0076665E">
        <w:rPr>
          <w:rFonts w:ascii="Times New Roman" w:hAnsi="Times New Roman" w:cs="Times New Roman"/>
          <w:sz w:val="24"/>
          <w:szCs w:val="24"/>
        </w:rPr>
        <w:t>me</w:t>
      </w:r>
      <w:r w:rsidRPr="00972068">
        <w:rPr>
          <w:rFonts w:ascii="Times New Roman" w:hAnsi="Times New Roman" w:cs="Times New Roman"/>
          <w:sz w:val="24"/>
          <w:szCs w:val="24"/>
        </w:rPr>
        <w:t xml:space="preserve">s </w:t>
      </w:r>
      <w:r w:rsidR="00D438A2">
        <w:rPr>
          <w:rFonts w:ascii="Times New Roman" w:hAnsi="Times New Roman" w:cs="Times New Roman"/>
          <w:sz w:val="24"/>
          <w:szCs w:val="24"/>
        </w:rPr>
        <w:t xml:space="preserve">and managed by many </w:t>
      </w:r>
      <w:r w:rsidRPr="00972068">
        <w:rPr>
          <w:rFonts w:ascii="Times New Roman" w:hAnsi="Times New Roman" w:cs="Times New Roman"/>
          <w:sz w:val="24"/>
          <w:szCs w:val="24"/>
        </w:rPr>
        <w:t>ministries. According to a comprehensive official compilation prepared by the Ministry of Finance</w:t>
      </w:r>
      <w:r>
        <w:rPr>
          <w:rFonts w:ascii="Times New Roman" w:hAnsi="Times New Roman" w:cs="Times New Roman"/>
          <w:sz w:val="24"/>
          <w:szCs w:val="24"/>
        </w:rPr>
        <w:t xml:space="preserve">, </w:t>
      </w:r>
      <w:r w:rsidRPr="00972068">
        <w:rPr>
          <w:rFonts w:ascii="Times New Roman" w:hAnsi="Times New Roman" w:cs="Times New Roman"/>
          <w:sz w:val="24"/>
          <w:szCs w:val="24"/>
        </w:rPr>
        <w:t>there are 95 program</w:t>
      </w:r>
      <w:r w:rsidR="0076665E">
        <w:rPr>
          <w:rFonts w:ascii="Times New Roman" w:hAnsi="Times New Roman" w:cs="Times New Roman"/>
          <w:sz w:val="24"/>
          <w:szCs w:val="24"/>
        </w:rPr>
        <w:t>me</w:t>
      </w:r>
      <w:r w:rsidRPr="00972068">
        <w:rPr>
          <w:rFonts w:ascii="Times New Roman" w:hAnsi="Times New Roman" w:cs="Times New Roman"/>
          <w:sz w:val="24"/>
          <w:szCs w:val="24"/>
        </w:rPr>
        <w:t xml:space="preserve">s under the social protection system currently financed through the </w:t>
      </w:r>
      <w:r w:rsidRPr="00972068">
        <w:rPr>
          <w:rFonts w:ascii="Times New Roman" w:hAnsi="Times New Roman" w:cs="Times New Roman"/>
          <w:szCs w:val="24"/>
        </w:rPr>
        <w:t>budget</w:t>
      </w:r>
      <w:r w:rsidRPr="00972068">
        <w:rPr>
          <w:rFonts w:ascii="Times New Roman" w:hAnsi="Times New Roman" w:cs="Times New Roman"/>
          <w:sz w:val="24"/>
          <w:szCs w:val="24"/>
        </w:rPr>
        <w:t>. The total amount spent on these program</w:t>
      </w:r>
      <w:r w:rsidR="0076665E">
        <w:rPr>
          <w:rFonts w:ascii="Times New Roman" w:hAnsi="Times New Roman" w:cs="Times New Roman"/>
          <w:sz w:val="24"/>
          <w:szCs w:val="24"/>
        </w:rPr>
        <w:t>me</w:t>
      </w:r>
      <w:r w:rsidRPr="00972068">
        <w:rPr>
          <w:rFonts w:ascii="Times New Roman" w:hAnsi="Times New Roman" w:cs="Times New Roman"/>
          <w:sz w:val="24"/>
          <w:szCs w:val="24"/>
        </w:rPr>
        <w:t>s in FY</w:t>
      </w:r>
      <w:r w:rsidR="00D438A2">
        <w:rPr>
          <w:rFonts w:ascii="Times New Roman" w:hAnsi="Times New Roman" w:cs="Times New Roman"/>
          <w:sz w:val="24"/>
          <w:szCs w:val="24"/>
        </w:rPr>
        <w:t>13 was Tk 231</w:t>
      </w:r>
      <w:r w:rsidRPr="00972068">
        <w:rPr>
          <w:rFonts w:ascii="Times New Roman" w:hAnsi="Times New Roman" w:cs="Times New Roman"/>
          <w:sz w:val="24"/>
          <w:szCs w:val="24"/>
        </w:rPr>
        <w:t xml:space="preserve"> billion, which was equivalent to 2.2 perce</w:t>
      </w:r>
      <w:r w:rsidR="003F27ED">
        <w:rPr>
          <w:rFonts w:ascii="Times New Roman" w:hAnsi="Times New Roman" w:cs="Times New Roman"/>
          <w:sz w:val="24"/>
          <w:szCs w:val="24"/>
        </w:rPr>
        <w:t>nt of GDP. These program</w:t>
      </w:r>
      <w:r w:rsidR="0076665E">
        <w:rPr>
          <w:rFonts w:ascii="Times New Roman" w:hAnsi="Times New Roman" w:cs="Times New Roman"/>
          <w:sz w:val="24"/>
          <w:szCs w:val="24"/>
        </w:rPr>
        <w:t>me</w:t>
      </w:r>
      <w:r w:rsidR="003F27ED">
        <w:rPr>
          <w:rFonts w:ascii="Times New Roman" w:hAnsi="Times New Roman" w:cs="Times New Roman"/>
          <w:sz w:val="24"/>
          <w:szCs w:val="24"/>
        </w:rPr>
        <w:t>s are administered by as many as</w:t>
      </w:r>
      <w:r w:rsidRPr="00972068">
        <w:rPr>
          <w:rFonts w:ascii="Times New Roman" w:hAnsi="Times New Roman" w:cs="Times New Roman"/>
          <w:sz w:val="24"/>
          <w:szCs w:val="24"/>
        </w:rPr>
        <w:t xml:space="preserve"> 30 line ministries/agencies and there is no </w:t>
      </w:r>
      <w:r w:rsidR="003F27ED">
        <w:rPr>
          <w:rFonts w:ascii="Times New Roman" w:hAnsi="Times New Roman" w:cs="Times New Roman"/>
          <w:sz w:val="24"/>
          <w:szCs w:val="24"/>
        </w:rPr>
        <w:t>formal</w:t>
      </w:r>
      <w:r w:rsidR="00D438A2">
        <w:rPr>
          <w:rFonts w:ascii="Times New Roman" w:hAnsi="Times New Roman" w:cs="Times New Roman"/>
          <w:sz w:val="24"/>
          <w:szCs w:val="24"/>
        </w:rPr>
        <w:t xml:space="preserve"> </w:t>
      </w:r>
      <w:r w:rsidRPr="00972068">
        <w:rPr>
          <w:rFonts w:ascii="Times New Roman" w:hAnsi="Times New Roman" w:cs="Times New Roman"/>
          <w:sz w:val="24"/>
          <w:szCs w:val="24"/>
        </w:rPr>
        <w:t>mechanism for sharing information among the implementing ministries/agencies.</w:t>
      </w:r>
    </w:p>
    <w:p w:rsidR="00B649DA" w:rsidRDefault="00B649DA">
      <w:pPr>
        <w:rPr>
          <w:rFonts w:ascii="Times New Roman" w:eastAsia="Times New Roman" w:hAnsi="Times New Roman" w:cs="Times New Roman"/>
          <w:b/>
          <w:bCs/>
          <w:color w:val="000000"/>
          <w:kern w:val="24"/>
          <w:sz w:val="24"/>
          <w:szCs w:val="24"/>
        </w:rPr>
      </w:pPr>
      <w:r>
        <w:br w:type="page"/>
      </w:r>
    </w:p>
    <w:p w:rsidR="009E1D78" w:rsidRPr="00723D1E" w:rsidRDefault="00723D1E" w:rsidP="00723D1E">
      <w:pPr>
        <w:pStyle w:val="Heading5"/>
      </w:pPr>
      <w:bookmarkStart w:id="15" w:name="_Toc372205901"/>
      <w:r w:rsidRPr="00723D1E">
        <w:t>Figure 1.5: Social Protection Expenditure as % of GDP and Total Expenditure</w:t>
      </w:r>
      <w:bookmarkEnd w:id="15"/>
    </w:p>
    <w:p w:rsidR="009844D2" w:rsidRDefault="009844D2" w:rsidP="00723D1E">
      <w:pPr>
        <w:spacing w:after="0"/>
        <w:jc w:val="center"/>
        <w:rPr>
          <w:rFonts w:ascii="Times New Roman" w:hAnsi="Times New Roman" w:cs="Times New Roman"/>
          <w:sz w:val="24"/>
          <w:szCs w:val="24"/>
        </w:rPr>
      </w:pPr>
      <w:r w:rsidRPr="009844D2">
        <w:rPr>
          <w:rFonts w:ascii="Times New Roman" w:hAnsi="Times New Roman" w:cs="Times New Roman"/>
          <w:noProof/>
          <w:sz w:val="24"/>
          <w:szCs w:val="24"/>
        </w:rPr>
        <w:drawing>
          <wp:inline distT="0" distB="0" distL="0" distR="0">
            <wp:extent cx="5179060" cy="2371725"/>
            <wp:effectExtent l="19050" t="0" r="21590" b="0"/>
            <wp:docPr id="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844D2" w:rsidRPr="009844D2" w:rsidRDefault="009844D2" w:rsidP="009844D2">
      <w:pPr>
        <w:jc w:val="both"/>
        <w:rPr>
          <w:rFonts w:ascii="Times New Roman" w:hAnsi="Times New Roman" w:cs="Times New Roman"/>
          <w:b/>
          <w:i/>
          <w:sz w:val="20"/>
          <w:szCs w:val="20"/>
        </w:rPr>
      </w:pPr>
      <w:r>
        <w:rPr>
          <w:rFonts w:ascii="Times New Roman" w:hAnsi="Times New Roman" w:cs="Times New Roman"/>
          <w:sz w:val="24"/>
          <w:szCs w:val="24"/>
        </w:rPr>
        <w:tab/>
      </w:r>
      <w:r w:rsidRPr="009844D2">
        <w:rPr>
          <w:rFonts w:ascii="Times New Roman" w:hAnsi="Times New Roman" w:cs="Times New Roman"/>
          <w:b/>
          <w:i/>
          <w:sz w:val="20"/>
          <w:szCs w:val="20"/>
        </w:rPr>
        <w:t>Source: Ministry of Finance</w:t>
      </w:r>
    </w:p>
    <w:p w:rsidR="00326D17" w:rsidRPr="00326D17" w:rsidRDefault="00956F2C" w:rsidP="00C01BC4">
      <w:pPr>
        <w:jc w:val="both"/>
        <w:rPr>
          <w:rFonts w:ascii="Times New Roman" w:hAnsi="Times New Roman" w:cs="Times New Roman"/>
          <w:sz w:val="24"/>
          <w:szCs w:val="24"/>
        </w:rPr>
      </w:pPr>
      <w:r w:rsidRPr="00956F2C">
        <w:rPr>
          <w:rFonts w:ascii="Times New Roman" w:hAnsi="Times New Roman" w:cs="Times New Roman"/>
          <w:sz w:val="24"/>
          <w:szCs w:val="24"/>
        </w:rPr>
        <w:t>A r</w:t>
      </w:r>
      <w:r w:rsidR="009E1D78">
        <w:rPr>
          <w:rFonts w:ascii="Times New Roman" w:hAnsi="Times New Roman" w:cs="Times New Roman"/>
          <w:sz w:val="24"/>
          <w:szCs w:val="24"/>
        </w:rPr>
        <w:t>eview of the SPPs</w:t>
      </w:r>
      <w:r w:rsidRPr="00956F2C">
        <w:rPr>
          <w:rFonts w:ascii="Times New Roman" w:hAnsi="Times New Roman" w:cs="Times New Roman"/>
          <w:sz w:val="24"/>
          <w:szCs w:val="24"/>
        </w:rPr>
        <w:t xml:space="preserve"> also indicates that there are serious ov</w:t>
      </w:r>
      <w:r w:rsidR="009E1D78">
        <w:rPr>
          <w:rFonts w:ascii="Times New Roman" w:hAnsi="Times New Roman" w:cs="Times New Roman"/>
          <w:sz w:val="24"/>
          <w:szCs w:val="24"/>
        </w:rPr>
        <w:t xml:space="preserve">erlaps among the various </w:t>
      </w:r>
      <w:r w:rsidRPr="00956F2C">
        <w:rPr>
          <w:rFonts w:ascii="Times New Roman" w:hAnsi="Times New Roman" w:cs="Times New Roman"/>
          <w:sz w:val="24"/>
          <w:szCs w:val="24"/>
        </w:rPr>
        <w:t>program</w:t>
      </w:r>
      <w:r w:rsidR="009E1D78">
        <w:rPr>
          <w:rFonts w:ascii="Times New Roman" w:hAnsi="Times New Roman" w:cs="Times New Roman"/>
          <w:sz w:val="24"/>
          <w:szCs w:val="24"/>
        </w:rPr>
        <w:t>mes and many are too</w:t>
      </w:r>
      <w:r w:rsidRPr="00956F2C">
        <w:rPr>
          <w:rFonts w:ascii="Times New Roman" w:hAnsi="Times New Roman" w:cs="Times New Roman"/>
          <w:sz w:val="24"/>
          <w:szCs w:val="24"/>
        </w:rPr>
        <w:t xml:space="preserve"> small to have any significant impac</w:t>
      </w:r>
      <w:r w:rsidR="005608DB">
        <w:rPr>
          <w:rFonts w:ascii="Times New Roman" w:hAnsi="Times New Roman" w:cs="Times New Roman"/>
          <w:sz w:val="24"/>
          <w:szCs w:val="24"/>
        </w:rPr>
        <w:t xml:space="preserve">t on the target groups. About 58 </w:t>
      </w:r>
      <w:r w:rsidRPr="00956F2C">
        <w:rPr>
          <w:rFonts w:ascii="Times New Roman" w:hAnsi="Times New Roman" w:cs="Times New Roman"/>
          <w:sz w:val="24"/>
          <w:szCs w:val="24"/>
        </w:rPr>
        <w:t>percent of program</w:t>
      </w:r>
      <w:r w:rsidR="0076665E">
        <w:rPr>
          <w:rFonts w:ascii="Times New Roman" w:hAnsi="Times New Roman" w:cs="Times New Roman"/>
          <w:sz w:val="24"/>
          <w:szCs w:val="24"/>
        </w:rPr>
        <w:t>me</w:t>
      </w:r>
      <w:r w:rsidRPr="00956F2C">
        <w:rPr>
          <w:rFonts w:ascii="Times New Roman" w:hAnsi="Times New Roman" w:cs="Times New Roman"/>
          <w:sz w:val="24"/>
          <w:szCs w:val="24"/>
        </w:rPr>
        <w:t>s</w:t>
      </w:r>
      <w:r w:rsidR="005608DB">
        <w:rPr>
          <w:rFonts w:ascii="Times New Roman" w:hAnsi="Times New Roman" w:cs="Times New Roman"/>
          <w:sz w:val="24"/>
          <w:szCs w:val="24"/>
        </w:rPr>
        <w:t xml:space="preserve"> (55 of the 95 program</w:t>
      </w:r>
      <w:r w:rsidR="0076665E">
        <w:rPr>
          <w:rFonts w:ascii="Times New Roman" w:hAnsi="Times New Roman" w:cs="Times New Roman"/>
          <w:sz w:val="24"/>
          <w:szCs w:val="24"/>
        </w:rPr>
        <w:t>me</w:t>
      </w:r>
      <w:r w:rsidR="005608DB">
        <w:rPr>
          <w:rFonts w:ascii="Times New Roman" w:hAnsi="Times New Roman" w:cs="Times New Roman"/>
          <w:sz w:val="24"/>
          <w:szCs w:val="24"/>
        </w:rPr>
        <w:t>s)</w:t>
      </w:r>
      <w:r w:rsidR="00C501CD">
        <w:rPr>
          <w:rFonts w:ascii="Times New Roman" w:hAnsi="Times New Roman" w:cs="Times New Roman"/>
          <w:sz w:val="24"/>
          <w:szCs w:val="24"/>
        </w:rPr>
        <w:t xml:space="preserve"> have an annual budget of </w:t>
      </w:r>
      <w:r w:rsidRPr="00956F2C">
        <w:rPr>
          <w:rFonts w:ascii="Times New Roman" w:hAnsi="Times New Roman" w:cs="Times New Roman"/>
          <w:sz w:val="24"/>
          <w:szCs w:val="24"/>
        </w:rPr>
        <w:t>less than Tk. 500 m</w:t>
      </w:r>
      <w:r w:rsidR="005608DB">
        <w:rPr>
          <w:rFonts w:ascii="Times New Roman" w:hAnsi="Times New Roman" w:cs="Times New Roman"/>
          <w:sz w:val="24"/>
          <w:szCs w:val="24"/>
        </w:rPr>
        <w:t>illion</w:t>
      </w:r>
      <w:r w:rsidR="009E1D78">
        <w:rPr>
          <w:rFonts w:ascii="Times New Roman" w:hAnsi="Times New Roman" w:cs="Times New Roman"/>
          <w:sz w:val="24"/>
          <w:szCs w:val="24"/>
        </w:rPr>
        <w:t xml:space="preserve"> (US $6.3 million)</w:t>
      </w:r>
      <w:r w:rsidR="005608DB">
        <w:rPr>
          <w:rFonts w:ascii="Times New Roman" w:hAnsi="Times New Roman" w:cs="Times New Roman"/>
          <w:sz w:val="24"/>
          <w:szCs w:val="24"/>
        </w:rPr>
        <w:t xml:space="preserve"> and collectively account for only 4 </w:t>
      </w:r>
      <w:r w:rsidRPr="00956F2C">
        <w:rPr>
          <w:rFonts w:ascii="Times New Roman" w:hAnsi="Times New Roman" w:cs="Times New Roman"/>
          <w:sz w:val="24"/>
          <w:szCs w:val="24"/>
        </w:rPr>
        <w:t xml:space="preserve">percent of Government’s total social protection spending. </w:t>
      </w:r>
    </w:p>
    <w:p w:rsidR="00E9792B" w:rsidRDefault="009D6CFD" w:rsidP="00E9792B">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F342DA">
        <w:rPr>
          <w:rFonts w:ascii="Times New Roman" w:hAnsi="Times New Roman" w:cs="Times New Roman"/>
          <w:sz w:val="24"/>
          <w:szCs w:val="24"/>
        </w:rPr>
        <w:t>1.</w:t>
      </w:r>
      <w:r>
        <w:rPr>
          <w:rFonts w:ascii="Times New Roman" w:hAnsi="Times New Roman" w:cs="Times New Roman"/>
          <w:sz w:val="24"/>
          <w:szCs w:val="24"/>
        </w:rPr>
        <w:t>6</w:t>
      </w:r>
      <w:r w:rsidR="00420815">
        <w:rPr>
          <w:rFonts w:ascii="Times New Roman" w:hAnsi="Times New Roman" w:cs="Times New Roman"/>
          <w:sz w:val="24"/>
          <w:szCs w:val="24"/>
        </w:rPr>
        <w:t xml:space="preserve"> shows the distri</w:t>
      </w:r>
      <w:r w:rsidR="008D5035">
        <w:rPr>
          <w:rFonts w:ascii="Times New Roman" w:hAnsi="Times New Roman" w:cs="Times New Roman"/>
          <w:sz w:val="24"/>
          <w:szCs w:val="24"/>
        </w:rPr>
        <w:t>bution of the SPPs</w:t>
      </w:r>
      <w:r w:rsidR="00516105">
        <w:rPr>
          <w:rFonts w:ascii="Times New Roman" w:hAnsi="Times New Roman" w:cs="Times New Roman"/>
          <w:sz w:val="24"/>
          <w:szCs w:val="24"/>
        </w:rPr>
        <w:t xml:space="preserve"> by major individual program</w:t>
      </w:r>
      <w:r w:rsidR="008D5035">
        <w:rPr>
          <w:rFonts w:ascii="Times New Roman" w:hAnsi="Times New Roman" w:cs="Times New Roman"/>
          <w:sz w:val="24"/>
          <w:szCs w:val="24"/>
        </w:rPr>
        <w:t>me</w:t>
      </w:r>
      <w:r w:rsidR="00516105">
        <w:rPr>
          <w:rFonts w:ascii="Times New Roman" w:hAnsi="Times New Roman" w:cs="Times New Roman"/>
          <w:sz w:val="24"/>
          <w:szCs w:val="24"/>
        </w:rPr>
        <w:t>s. The term major is defined to include all program</w:t>
      </w:r>
      <w:r w:rsidR="008D5035">
        <w:rPr>
          <w:rFonts w:ascii="Times New Roman" w:hAnsi="Times New Roman" w:cs="Times New Roman"/>
          <w:sz w:val="24"/>
          <w:szCs w:val="24"/>
        </w:rPr>
        <w:t>me</w:t>
      </w:r>
      <w:r w:rsidR="00516105">
        <w:rPr>
          <w:rFonts w:ascii="Times New Roman" w:hAnsi="Times New Roman" w:cs="Times New Roman"/>
          <w:sz w:val="24"/>
          <w:szCs w:val="24"/>
        </w:rPr>
        <w:t>s that</w:t>
      </w:r>
      <w:r w:rsidR="00C501CD">
        <w:rPr>
          <w:rFonts w:ascii="Times New Roman" w:hAnsi="Times New Roman" w:cs="Times New Roman"/>
          <w:sz w:val="24"/>
          <w:szCs w:val="24"/>
        </w:rPr>
        <w:t xml:space="preserve"> had a budget allocation in FY</w:t>
      </w:r>
      <w:r w:rsidR="00516105">
        <w:rPr>
          <w:rFonts w:ascii="Times New Roman" w:hAnsi="Times New Roman" w:cs="Times New Roman"/>
          <w:sz w:val="24"/>
          <w:szCs w:val="24"/>
        </w:rPr>
        <w:t>13 of taka one billion or more (US dollar 12.5 million or more). Some 2</w:t>
      </w:r>
      <w:r w:rsidR="00362E11">
        <w:rPr>
          <w:rFonts w:ascii="Times New Roman" w:hAnsi="Times New Roman" w:cs="Times New Roman"/>
          <w:sz w:val="24"/>
          <w:szCs w:val="24"/>
        </w:rPr>
        <w:t>8</w:t>
      </w:r>
      <w:r w:rsidR="00516105">
        <w:rPr>
          <w:rFonts w:ascii="Times New Roman" w:hAnsi="Times New Roman" w:cs="Times New Roman"/>
          <w:sz w:val="24"/>
          <w:szCs w:val="24"/>
        </w:rPr>
        <w:t xml:space="preserve"> programs meet this criteria and </w:t>
      </w:r>
      <w:r w:rsidR="0018262A">
        <w:rPr>
          <w:rFonts w:ascii="Times New Roman" w:hAnsi="Times New Roman" w:cs="Times New Roman"/>
          <w:sz w:val="24"/>
          <w:szCs w:val="24"/>
        </w:rPr>
        <w:t>account for 92 percent</w:t>
      </w:r>
      <w:r w:rsidR="00F23DC1">
        <w:rPr>
          <w:rFonts w:ascii="Times New Roman" w:hAnsi="Times New Roman" w:cs="Times New Roman"/>
          <w:sz w:val="24"/>
          <w:szCs w:val="24"/>
        </w:rPr>
        <w:t xml:space="preserve"> of total spending.  The Figure reveals some important aspects of the present structure of </w:t>
      </w:r>
      <w:r w:rsidR="009A434F">
        <w:rPr>
          <w:rFonts w:ascii="Times New Roman" w:hAnsi="Times New Roman" w:cs="Times New Roman"/>
          <w:sz w:val="24"/>
          <w:szCs w:val="24"/>
        </w:rPr>
        <w:t xml:space="preserve">the SPPs. The top ten programmes account for some 72 percent of the total FY13 SPP Budget. </w:t>
      </w:r>
    </w:p>
    <w:p w:rsidR="00E9792B" w:rsidRDefault="009A434F" w:rsidP="00E9792B">
      <w:pPr>
        <w:jc w:val="both"/>
        <w:rPr>
          <w:rFonts w:ascii="Times New Roman" w:hAnsi="Times New Roman" w:cs="Times New Roman"/>
          <w:sz w:val="24"/>
          <w:szCs w:val="24"/>
        </w:rPr>
      </w:pPr>
      <w:r>
        <w:rPr>
          <w:rFonts w:ascii="Times New Roman" w:hAnsi="Times New Roman" w:cs="Times New Roman"/>
          <w:sz w:val="24"/>
          <w:szCs w:val="24"/>
        </w:rPr>
        <w:t xml:space="preserve">When measured in terms of budgetary allocation, the pensions programme for the government </w:t>
      </w:r>
      <w:r w:rsidR="00E9792B">
        <w:rPr>
          <w:rFonts w:ascii="Times New Roman" w:hAnsi="Times New Roman" w:cs="Times New Roman"/>
          <w:sz w:val="24"/>
          <w:szCs w:val="24"/>
        </w:rPr>
        <w:t>employees and their families is the single largest programme accounting for nearly a quarter of all money allocated for SPP in FY2013. The other nine large programmes in terms of budget share are: Open Market Sales (7.6 percent), Food for Work (6.5 percent), Test Relief (5.5 percent), Vulnerable Group Feeding (5.2 percent), Employment Generation Program for the Ultra Poor (5.2 percent), Primary Education Stipend (4 percent), Old Age Allowance (3.9 percent), Vulnerable Group Development (3.7 percent) and Block allocations for various programs (3.5 percent). The remaining 18 major programs defined by the taka one billion allocation criteria are still small in terms of budget share, individually absorbing 2.8 percent or less of the budget and jointly accounting for only 20 percent of the FY13 SPP Budget. This suggests that the multiplicity of programs, presently amounting to 95, can be easily consolidated to make the programme administration more manageable and lower the administrative cost.</w:t>
      </w:r>
    </w:p>
    <w:p w:rsidR="00E9792B" w:rsidRPr="00E9792B" w:rsidRDefault="00E9792B" w:rsidP="00E9792B">
      <w:pPr>
        <w:jc w:val="both"/>
        <w:rPr>
          <w:rFonts w:ascii="Times New Roman" w:hAnsi="Times New Roman" w:cs="Times New Roman"/>
          <w:sz w:val="24"/>
          <w:szCs w:val="24"/>
        </w:rPr>
      </w:pPr>
      <w:r>
        <w:rPr>
          <w:rFonts w:ascii="Times New Roman" w:hAnsi="Times New Roman" w:cs="Times New Roman"/>
          <w:sz w:val="24"/>
          <w:szCs w:val="24"/>
        </w:rPr>
        <w:t xml:space="preserve">An important issue is the outreach of these programs in terms of number of beneficiaries. Data from the Ministry of Finance shows that the taka 231 billion allocated for the 95 social protection </w:t>
      </w:r>
    </w:p>
    <w:p w:rsidR="00723D1E" w:rsidRPr="00723D1E" w:rsidRDefault="00723D1E" w:rsidP="00723D1E">
      <w:pPr>
        <w:pStyle w:val="Heading5"/>
      </w:pPr>
      <w:bookmarkStart w:id="16" w:name="_Toc372205902"/>
      <w:r w:rsidRPr="00723D1E">
        <w:t>Figure 1.6: Dist</w:t>
      </w:r>
      <w:r>
        <w:t xml:space="preserve">ribution of Major SSP Programs </w:t>
      </w:r>
      <w:r w:rsidRPr="00723D1E">
        <w:t>(% of FY13 SSP Budget)</w:t>
      </w:r>
      <w:bookmarkEnd w:id="16"/>
    </w:p>
    <w:p w:rsidR="001B48C5" w:rsidRDefault="001B48C5" w:rsidP="00723D1E">
      <w:pPr>
        <w:spacing w:after="0"/>
        <w:jc w:val="center"/>
        <w:rPr>
          <w:rFonts w:ascii="Times New Roman" w:hAnsi="Times New Roman" w:cs="Times New Roman"/>
          <w:sz w:val="24"/>
          <w:szCs w:val="24"/>
        </w:rPr>
      </w:pPr>
      <w:r w:rsidRPr="001B48C5">
        <w:rPr>
          <w:rFonts w:ascii="Times New Roman" w:hAnsi="Times New Roman" w:cs="Times New Roman"/>
          <w:noProof/>
          <w:sz w:val="24"/>
          <w:szCs w:val="24"/>
        </w:rPr>
        <w:drawing>
          <wp:inline distT="0" distB="0" distL="0" distR="0">
            <wp:extent cx="5536543" cy="7223760"/>
            <wp:effectExtent l="19050" t="0" r="26057"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55053B" w:rsidRPr="00F23DC1" w:rsidRDefault="005133A8" w:rsidP="00DF155E">
      <w:pPr>
        <w:ind w:left="360"/>
        <w:jc w:val="both"/>
        <w:rPr>
          <w:rFonts w:ascii="Times New Roman" w:hAnsi="Times New Roman" w:cs="Times New Roman"/>
          <w:b/>
          <w:i/>
          <w:sz w:val="20"/>
          <w:szCs w:val="20"/>
        </w:rPr>
      </w:pPr>
      <w:r w:rsidRPr="005133A8">
        <w:rPr>
          <w:rFonts w:ascii="Times New Roman" w:hAnsi="Times New Roman" w:cs="Times New Roman"/>
          <w:b/>
          <w:i/>
          <w:sz w:val="20"/>
          <w:szCs w:val="20"/>
        </w:rPr>
        <w:t>Source: Ministry of Finance</w:t>
      </w:r>
    </w:p>
    <w:p w:rsidR="00B649DA" w:rsidRDefault="00B649DA">
      <w:pPr>
        <w:rPr>
          <w:rFonts w:ascii="Times New Roman" w:hAnsi="Times New Roman" w:cs="Times New Roman"/>
          <w:sz w:val="24"/>
          <w:szCs w:val="24"/>
        </w:rPr>
      </w:pPr>
      <w:r>
        <w:rPr>
          <w:rFonts w:ascii="Times New Roman" w:hAnsi="Times New Roman" w:cs="Times New Roman"/>
          <w:sz w:val="24"/>
          <w:szCs w:val="24"/>
        </w:rPr>
        <w:br w:type="page"/>
      </w:r>
    </w:p>
    <w:p w:rsidR="00963B0D" w:rsidRDefault="00AF06BF" w:rsidP="00956F2C">
      <w:pPr>
        <w:jc w:val="both"/>
        <w:rPr>
          <w:rFonts w:ascii="Times New Roman" w:hAnsi="Times New Roman" w:cs="Times New Roman"/>
          <w:sz w:val="24"/>
          <w:szCs w:val="24"/>
        </w:rPr>
      </w:pPr>
      <w:r>
        <w:rPr>
          <w:rFonts w:ascii="Times New Roman" w:hAnsi="Times New Roman" w:cs="Times New Roman"/>
          <w:sz w:val="24"/>
          <w:szCs w:val="24"/>
        </w:rPr>
        <w:t>program</w:t>
      </w:r>
      <w:r w:rsidR="00E9792B">
        <w:rPr>
          <w:rFonts w:ascii="Times New Roman" w:hAnsi="Times New Roman" w:cs="Times New Roman"/>
          <w:sz w:val="24"/>
          <w:szCs w:val="24"/>
        </w:rPr>
        <w:t>me</w:t>
      </w:r>
      <w:r>
        <w:rPr>
          <w:rFonts w:ascii="Times New Roman" w:hAnsi="Times New Roman" w:cs="Times New Roman"/>
          <w:sz w:val="24"/>
          <w:szCs w:val="24"/>
        </w:rPr>
        <w:t xml:space="preserve">s </w:t>
      </w:r>
      <w:r w:rsidR="00CD4983">
        <w:rPr>
          <w:rFonts w:ascii="Times New Roman" w:hAnsi="Times New Roman" w:cs="Times New Roman"/>
          <w:sz w:val="24"/>
          <w:szCs w:val="24"/>
        </w:rPr>
        <w:t>in FY</w:t>
      </w:r>
      <w:r w:rsidR="00420815">
        <w:rPr>
          <w:rFonts w:ascii="Times New Roman" w:hAnsi="Times New Roman" w:cs="Times New Roman"/>
          <w:sz w:val="24"/>
          <w:szCs w:val="24"/>
        </w:rPr>
        <w:t>2013 was</w:t>
      </w:r>
      <w:r w:rsidR="009C3AE5">
        <w:rPr>
          <w:rFonts w:ascii="Times New Roman" w:hAnsi="Times New Roman" w:cs="Times New Roman"/>
          <w:sz w:val="24"/>
          <w:szCs w:val="24"/>
        </w:rPr>
        <w:t xml:space="preserve"> distributed to some 62.9</w:t>
      </w:r>
      <w:r>
        <w:rPr>
          <w:rFonts w:ascii="Times New Roman" w:hAnsi="Times New Roman" w:cs="Times New Roman"/>
          <w:sz w:val="24"/>
          <w:szCs w:val="24"/>
        </w:rPr>
        <w:t xml:space="preserve"> millio</w:t>
      </w:r>
      <w:r w:rsidR="009C3AE5">
        <w:rPr>
          <w:rFonts w:ascii="Times New Roman" w:hAnsi="Times New Roman" w:cs="Times New Roman"/>
          <w:sz w:val="24"/>
          <w:szCs w:val="24"/>
        </w:rPr>
        <w:t>n beneficiaries. This, however, is a gross figure in the sense that it counts each beneficiary of a program</w:t>
      </w:r>
      <w:r w:rsidR="00E9792B">
        <w:rPr>
          <w:rFonts w:ascii="Times New Roman" w:hAnsi="Times New Roman" w:cs="Times New Roman"/>
          <w:sz w:val="24"/>
          <w:szCs w:val="24"/>
        </w:rPr>
        <w:t>me</w:t>
      </w:r>
      <w:r w:rsidR="009C3AE5">
        <w:rPr>
          <w:rFonts w:ascii="Times New Roman" w:hAnsi="Times New Roman" w:cs="Times New Roman"/>
          <w:sz w:val="24"/>
          <w:szCs w:val="24"/>
        </w:rPr>
        <w:t xml:space="preserve"> as one individual whereas it is most likely that an individual</w:t>
      </w:r>
      <w:r w:rsidR="00E9792B">
        <w:rPr>
          <w:rFonts w:ascii="Times New Roman" w:hAnsi="Times New Roman" w:cs="Times New Roman"/>
          <w:sz w:val="24"/>
          <w:szCs w:val="24"/>
        </w:rPr>
        <w:t xml:space="preserve"> benefits from multiple schemes</w:t>
      </w:r>
      <w:r w:rsidR="009C3AE5">
        <w:rPr>
          <w:rFonts w:ascii="Times New Roman" w:hAnsi="Times New Roman" w:cs="Times New Roman"/>
          <w:sz w:val="24"/>
          <w:szCs w:val="24"/>
        </w:rPr>
        <w:t>. The HIES 2010 suggests that so</w:t>
      </w:r>
      <w:r w:rsidR="00686FE0">
        <w:rPr>
          <w:rFonts w:ascii="Times New Roman" w:hAnsi="Times New Roman" w:cs="Times New Roman"/>
          <w:sz w:val="24"/>
          <w:szCs w:val="24"/>
        </w:rPr>
        <w:t>me 24.5 percent</w:t>
      </w:r>
      <w:r w:rsidR="009C3AE5">
        <w:rPr>
          <w:rFonts w:ascii="Times New Roman" w:hAnsi="Times New Roman" w:cs="Times New Roman"/>
          <w:sz w:val="24"/>
          <w:szCs w:val="24"/>
        </w:rPr>
        <w:t xml:space="preserve"> of the total households benefited from at least one SPP. </w:t>
      </w:r>
      <w:r w:rsidR="002A6C86">
        <w:rPr>
          <w:rFonts w:ascii="Times New Roman" w:hAnsi="Times New Roman" w:cs="Times New Roman"/>
          <w:sz w:val="24"/>
          <w:szCs w:val="24"/>
        </w:rPr>
        <w:t xml:space="preserve">This yields a </w:t>
      </w:r>
      <w:r w:rsidR="007F0CE7">
        <w:rPr>
          <w:rFonts w:ascii="Times New Roman" w:hAnsi="Times New Roman" w:cs="Times New Roman"/>
          <w:sz w:val="24"/>
          <w:szCs w:val="24"/>
        </w:rPr>
        <w:t xml:space="preserve">gross </w:t>
      </w:r>
      <w:r w:rsidR="002A6C86">
        <w:rPr>
          <w:rFonts w:ascii="Times New Roman" w:hAnsi="Times New Roman" w:cs="Times New Roman"/>
          <w:sz w:val="24"/>
          <w:szCs w:val="24"/>
        </w:rPr>
        <w:t xml:space="preserve">beneficiary count of </w:t>
      </w:r>
      <w:r w:rsidR="00433FD7">
        <w:rPr>
          <w:rFonts w:ascii="Times New Roman" w:hAnsi="Times New Roman" w:cs="Times New Roman"/>
          <w:sz w:val="24"/>
          <w:szCs w:val="24"/>
        </w:rPr>
        <w:t>37 million</w:t>
      </w:r>
      <w:r w:rsidR="005E7FF0">
        <w:rPr>
          <w:rFonts w:ascii="Times New Roman" w:hAnsi="Times New Roman" w:cs="Times New Roman"/>
          <w:sz w:val="24"/>
          <w:szCs w:val="24"/>
        </w:rPr>
        <w:t xml:space="preserve"> for 2010</w:t>
      </w:r>
      <w:r w:rsidR="00433FD7">
        <w:rPr>
          <w:rFonts w:ascii="Times New Roman" w:hAnsi="Times New Roman" w:cs="Times New Roman"/>
          <w:sz w:val="24"/>
          <w:szCs w:val="24"/>
        </w:rPr>
        <w:t xml:space="preserve">, which is significantly lower. </w:t>
      </w:r>
      <w:r w:rsidR="00963B0D">
        <w:rPr>
          <w:rFonts w:ascii="Times New Roman" w:hAnsi="Times New Roman" w:cs="Times New Roman"/>
          <w:sz w:val="24"/>
          <w:szCs w:val="24"/>
        </w:rPr>
        <w:t xml:space="preserve">There </w:t>
      </w:r>
      <w:r w:rsidR="001C0744">
        <w:rPr>
          <w:rFonts w:ascii="Times New Roman" w:hAnsi="Times New Roman" w:cs="Times New Roman"/>
          <w:sz w:val="24"/>
          <w:szCs w:val="24"/>
        </w:rPr>
        <w:t>are</w:t>
      </w:r>
      <w:r w:rsidR="009B68A4">
        <w:rPr>
          <w:rFonts w:ascii="Times New Roman" w:hAnsi="Times New Roman" w:cs="Times New Roman"/>
          <w:sz w:val="24"/>
          <w:szCs w:val="24"/>
        </w:rPr>
        <w:t xml:space="preserve"> some good reasons why the HIES</w:t>
      </w:r>
      <w:r w:rsidR="00963B0D">
        <w:rPr>
          <w:rFonts w:ascii="Times New Roman" w:hAnsi="Times New Roman" w:cs="Times New Roman"/>
          <w:sz w:val="24"/>
          <w:szCs w:val="24"/>
        </w:rPr>
        <w:t xml:space="preserve"> numbers might be different from the Ministry of Finance numbers.  These include the three year lag between HIES 2010 and FY</w:t>
      </w:r>
      <w:r w:rsidR="009B68A4">
        <w:rPr>
          <w:rFonts w:ascii="Times New Roman" w:hAnsi="Times New Roman" w:cs="Times New Roman"/>
          <w:sz w:val="24"/>
          <w:szCs w:val="24"/>
        </w:rPr>
        <w:t>20</w:t>
      </w:r>
      <w:r w:rsidR="00963B0D">
        <w:rPr>
          <w:rFonts w:ascii="Times New Roman" w:hAnsi="Times New Roman" w:cs="Times New Roman"/>
          <w:sz w:val="24"/>
          <w:szCs w:val="24"/>
        </w:rPr>
        <w:t>13 data, the possible under-reporting</w:t>
      </w:r>
      <w:r w:rsidR="009B68A4">
        <w:rPr>
          <w:rFonts w:ascii="Times New Roman" w:hAnsi="Times New Roman" w:cs="Times New Roman"/>
          <w:sz w:val="24"/>
          <w:szCs w:val="24"/>
        </w:rPr>
        <w:t xml:space="preserve"> in the HIES</w:t>
      </w:r>
      <w:r w:rsidR="00963B0D">
        <w:rPr>
          <w:rFonts w:ascii="Times New Roman" w:hAnsi="Times New Roman" w:cs="Times New Roman"/>
          <w:sz w:val="24"/>
          <w:szCs w:val="24"/>
        </w:rPr>
        <w:t xml:space="preserve"> by beneficiary household, </w:t>
      </w:r>
      <w:r w:rsidR="009B68A4">
        <w:rPr>
          <w:rFonts w:ascii="Times New Roman" w:hAnsi="Times New Roman" w:cs="Times New Roman"/>
          <w:sz w:val="24"/>
          <w:szCs w:val="24"/>
        </w:rPr>
        <w:t xml:space="preserve">and </w:t>
      </w:r>
      <w:r w:rsidR="00963B0D">
        <w:rPr>
          <w:rFonts w:ascii="Times New Roman" w:hAnsi="Times New Roman" w:cs="Times New Roman"/>
          <w:sz w:val="24"/>
          <w:szCs w:val="24"/>
        </w:rPr>
        <w:t>the exclusion of program</w:t>
      </w:r>
      <w:r w:rsidR="00442526">
        <w:rPr>
          <w:rFonts w:ascii="Times New Roman" w:hAnsi="Times New Roman" w:cs="Times New Roman"/>
          <w:sz w:val="24"/>
          <w:szCs w:val="24"/>
        </w:rPr>
        <w:t xml:space="preserve">mes </w:t>
      </w:r>
      <w:r w:rsidR="00963B0D">
        <w:rPr>
          <w:rFonts w:ascii="Times New Roman" w:hAnsi="Times New Roman" w:cs="Times New Roman"/>
          <w:sz w:val="24"/>
          <w:szCs w:val="24"/>
        </w:rPr>
        <w:t>from the HIES data.  Even so, the discrepancy appears large enough to merit a serious effort to reconcile the two data sources to the extent that is practicable.</w:t>
      </w:r>
      <w:r w:rsidR="009B68A4">
        <w:rPr>
          <w:rFonts w:ascii="Times New Roman" w:hAnsi="Times New Roman" w:cs="Times New Roman"/>
          <w:sz w:val="24"/>
          <w:szCs w:val="24"/>
        </w:rPr>
        <w:t xml:space="preserve">  This is especially important to catch misreportin</w:t>
      </w:r>
      <w:r w:rsidR="00CB23BB">
        <w:rPr>
          <w:rFonts w:ascii="Times New Roman" w:hAnsi="Times New Roman" w:cs="Times New Roman"/>
          <w:sz w:val="24"/>
          <w:szCs w:val="24"/>
        </w:rPr>
        <w:t>g</w:t>
      </w:r>
      <w:r w:rsidR="00442526">
        <w:rPr>
          <w:rFonts w:ascii="Times New Roman" w:hAnsi="Times New Roman" w:cs="Times New Roman"/>
          <w:sz w:val="24"/>
          <w:szCs w:val="24"/>
        </w:rPr>
        <w:t xml:space="preserve"> from official sources</w:t>
      </w:r>
      <w:r w:rsidR="009B68A4">
        <w:rPr>
          <w:rFonts w:ascii="Times New Roman" w:hAnsi="Times New Roman" w:cs="Times New Roman"/>
          <w:sz w:val="24"/>
          <w:szCs w:val="24"/>
        </w:rPr>
        <w:t>.</w:t>
      </w:r>
    </w:p>
    <w:p w:rsidR="004C6ED5" w:rsidRDefault="00AF06BF" w:rsidP="004C6ED5">
      <w:pPr>
        <w:jc w:val="both"/>
        <w:rPr>
          <w:rFonts w:ascii="Times New Roman" w:hAnsi="Times New Roman" w:cs="Times New Roman"/>
          <w:sz w:val="24"/>
          <w:szCs w:val="24"/>
        </w:rPr>
      </w:pPr>
      <w:r>
        <w:rPr>
          <w:rFonts w:ascii="Times New Roman" w:hAnsi="Times New Roman" w:cs="Times New Roman"/>
          <w:sz w:val="24"/>
          <w:szCs w:val="24"/>
        </w:rPr>
        <w:t xml:space="preserve">The </w:t>
      </w:r>
      <w:r w:rsidR="00012249">
        <w:rPr>
          <w:rFonts w:ascii="Times New Roman" w:hAnsi="Times New Roman" w:cs="Times New Roman"/>
          <w:sz w:val="24"/>
          <w:szCs w:val="24"/>
        </w:rPr>
        <w:t>dist</w:t>
      </w:r>
      <w:r w:rsidR="00686FE0">
        <w:rPr>
          <w:rFonts w:ascii="Times New Roman" w:hAnsi="Times New Roman" w:cs="Times New Roman"/>
          <w:sz w:val="24"/>
          <w:szCs w:val="24"/>
        </w:rPr>
        <w:t xml:space="preserve">ribution of beneficiaries by major </w:t>
      </w:r>
      <w:r w:rsidR="00F1590C">
        <w:rPr>
          <w:rFonts w:ascii="Times New Roman" w:hAnsi="Times New Roman" w:cs="Times New Roman"/>
          <w:sz w:val="24"/>
          <w:szCs w:val="24"/>
        </w:rPr>
        <w:t>program</w:t>
      </w:r>
      <w:r w:rsidR="00E9792B">
        <w:rPr>
          <w:rFonts w:ascii="Times New Roman" w:hAnsi="Times New Roman" w:cs="Times New Roman"/>
          <w:sz w:val="24"/>
          <w:szCs w:val="24"/>
        </w:rPr>
        <w:t>me</w:t>
      </w:r>
      <w:r w:rsidR="00F1590C">
        <w:rPr>
          <w:rFonts w:ascii="Times New Roman" w:hAnsi="Times New Roman" w:cs="Times New Roman"/>
          <w:sz w:val="24"/>
          <w:szCs w:val="24"/>
        </w:rPr>
        <w:t>s</w:t>
      </w:r>
      <w:r w:rsidR="00686FE0">
        <w:rPr>
          <w:rFonts w:ascii="Times New Roman" w:hAnsi="Times New Roman" w:cs="Times New Roman"/>
          <w:sz w:val="24"/>
          <w:szCs w:val="24"/>
        </w:rPr>
        <w:t xml:space="preserve"> </w:t>
      </w:r>
      <w:r w:rsidR="009D6CFD">
        <w:rPr>
          <w:rFonts w:ascii="Times New Roman" w:hAnsi="Times New Roman" w:cs="Times New Roman"/>
          <w:sz w:val="24"/>
          <w:szCs w:val="24"/>
        </w:rPr>
        <w:t xml:space="preserve">is shown in Figure </w:t>
      </w:r>
      <w:r w:rsidR="00F342DA">
        <w:rPr>
          <w:rFonts w:ascii="Times New Roman" w:hAnsi="Times New Roman" w:cs="Times New Roman"/>
          <w:sz w:val="24"/>
          <w:szCs w:val="24"/>
        </w:rPr>
        <w:t>1.</w:t>
      </w:r>
      <w:r w:rsidR="009D6CFD">
        <w:rPr>
          <w:rFonts w:ascii="Times New Roman" w:hAnsi="Times New Roman" w:cs="Times New Roman"/>
          <w:sz w:val="24"/>
          <w:szCs w:val="24"/>
        </w:rPr>
        <w:t>7</w:t>
      </w:r>
      <w:r w:rsidR="00012249">
        <w:rPr>
          <w:rFonts w:ascii="Times New Roman" w:hAnsi="Times New Roman" w:cs="Times New Roman"/>
          <w:sz w:val="24"/>
          <w:szCs w:val="24"/>
        </w:rPr>
        <w:t xml:space="preserve">. </w:t>
      </w:r>
      <w:r w:rsidR="00686FE0">
        <w:rPr>
          <w:rFonts w:ascii="Times New Roman" w:hAnsi="Times New Roman" w:cs="Times New Roman"/>
          <w:sz w:val="24"/>
          <w:szCs w:val="24"/>
        </w:rPr>
        <w:t>Some 6 program</w:t>
      </w:r>
      <w:r w:rsidR="00E9792B">
        <w:rPr>
          <w:rFonts w:ascii="Times New Roman" w:hAnsi="Times New Roman" w:cs="Times New Roman"/>
          <w:sz w:val="24"/>
          <w:szCs w:val="24"/>
        </w:rPr>
        <w:t>me</w:t>
      </w:r>
      <w:r w:rsidR="00686FE0">
        <w:rPr>
          <w:rFonts w:ascii="Times New Roman" w:hAnsi="Times New Roman" w:cs="Times New Roman"/>
          <w:sz w:val="24"/>
          <w:szCs w:val="24"/>
        </w:rPr>
        <w:t xml:space="preserve">s account for 70 percent of the beneficiaries. The largest program </w:t>
      </w:r>
      <w:r w:rsidR="00CD0908">
        <w:rPr>
          <w:rFonts w:ascii="Times New Roman" w:hAnsi="Times New Roman" w:cs="Times New Roman"/>
          <w:sz w:val="24"/>
          <w:szCs w:val="24"/>
        </w:rPr>
        <w:t>is the open market sales pr</w:t>
      </w:r>
      <w:r w:rsidR="00CF4812">
        <w:rPr>
          <w:rFonts w:ascii="Times New Roman" w:hAnsi="Times New Roman" w:cs="Times New Roman"/>
          <w:sz w:val="24"/>
          <w:szCs w:val="24"/>
        </w:rPr>
        <w:t xml:space="preserve">ogram accounting for </w:t>
      </w:r>
      <w:r w:rsidR="00686FE0">
        <w:rPr>
          <w:rFonts w:ascii="Times New Roman" w:hAnsi="Times New Roman" w:cs="Times New Roman"/>
          <w:sz w:val="24"/>
          <w:szCs w:val="24"/>
        </w:rPr>
        <w:t>28 percent</w:t>
      </w:r>
      <w:r w:rsidR="00CD0908">
        <w:rPr>
          <w:rFonts w:ascii="Times New Roman" w:hAnsi="Times New Roman" w:cs="Times New Roman"/>
          <w:sz w:val="24"/>
          <w:szCs w:val="24"/>
        </w:rPr>
        <w:t xml:space="preserve"> of total beneficiaries. This is followed by the vulnerable group feeding </w:t>
      </w:r>
      <w:r w:rsidR="004C6ED5">
        <w:rPr>
          <w:rFonts w:ascii="Times New Roman" w:hAnsi="Times New Roman" w:cs="Times New Roman"/>
          <w:sz w:val="24"/>
          <w:szCs w:val="24"/>
        </w:rPr>
        <w:t>program</w:t>
      </w:r>
      <w:r w:rsidR="00E9792B">
        <w:rPr>
          <w:rFonts w:ascii="Times New Roman" w:hAnsi="Times New Roman" w:cs="Times New Roman"/>
          <w:sz w:val="24"/>
          <w:szCs w:val="24"/>
        </w:rPr>
        <w:t>me</w:t>
      </w:r>
      <w:r w:rsidR="004C6ED5">
        <w:rPr>
          <w:rFonts w:ascii="Times New Roman" w:hAnsi="Times New Roman" w:cs="Times New Roman"/>
          <w:sz w:val="24"/>
          <w:szCs w:val="24"/>
        </w:rPr>
        <w:t xml:space="preserve"> (11 percent of total beneficiaries), the Gratuitous Relief Food Program</w:t>
      </w:r>
      <w:r w:rsidR="00E9792B">
        <w:rPr>
          <w:rFonts w:ascii="Times New Roman" w:hAnsi="Times New Roman" w:cs="Times New Roman"/>
          <w:sz w:val="24"/>
          <w:szCs w:val="24"/>
        </w:rPr>
        <w:t>me</w:t>
      </w:r>
      <w:r w:rsidR="004C6ED5">
        <w:rPr>
          <w:rFonts w:ascii="Times New Roman" w:hAnsi="Times New Roman" w:cs="Times New Roman"/>
          <w:sz w:val="24"/>
          <w:szCs w:val="24"/>
        </w:rPr>
        <w:t xml:space="preserve"> (10.3 percent), the primary school stipend program (10.1 percent), the Economic Empowerment of the Poor Program</w:t>
      </w:r>
      <w:r w:rsidR="00E9792B">
        <w:rPr>
          <w:rFonts w:ascii="Times New Roman" w:hAnsi="Times New Roman" w:cs="Times New Roman"/>
          <w:sz w:val="24"/>
          <w:szCs w:val="24"/>
        </w:rPr>
        <w:t>me</w:t>
      </w:r>
      <w:r w:rsidR="004C6ED5">
        <w:rPr>
          <w:rFonts w:ascii="Times New Roman" w:hAnsi="Times New Roman" w:cs="Times New Roman"/>
          <w:sz w:val="24"/>
          <w:szCs w:val="24"/>
        </w:rPr>
        <w:t xml:space="preserve"> (5.2 percent) and the Secondary School Stipend Program</w:t>
      </w:r>
      <w:r w:rsidR="00E9792B">
        <w:rPr>
          <w:rFonts w:ascii="Times New Roman" w:hAnsi="Times New Roman" w:cs="Times New Roman"/>
          <w:sz w:val="24"/>
          <w:szCs w:val="24"/>
        </w:rPr>
        <w:t>me</w:t>
      </w:r>
      <w:r w:rsidR="004C6ED5">
        <w:rPr>
          <w:rFonts w:ascii="Times New Roman" w:hAnsi="Times New Roman" w:cs="Times New Roman"/>
          <w:sz w:val="24"/>
          <w:szCs w:val="24"/>
        </w:rPr>
        <w:t xml:space="preserve"> ( 4.9 percent). However, in terms of budget share these program</w:t>
      </w:r>
      <w:r w:rsidR="00E9792B">
        <w:rPr>
          <w:rFonts w:ascii="Times New Roman" w:hAnsi="Times New Roman" w:cs="Times New Roman"/>
          <w:sz w:val="24"/>
          <w:szCs w:val="24"/>
        </w:rPr>
        <w:t>me</w:t>
      </w:r>
      <w:r w:rsidR="004C6ED5">
        <w:rPr>
          <w:rFonts w:ascii="Times New Roman" w:hAnsi="Times New Roman" w:cs="Times New Roman"/>
          <w:sz w:val="24"/>
          <w:szCs w:val="24"/>
        </w:rPr>
        <w:t>s account for only 21 percent of total SPP budget.   The pensions program</w:t>
      </w:r>
      <w:r w:rsidR="00E9792B">
        <w:rPr>
          <w:rFonts w:ascii="Times New Roman" w:hAnsi="Times New Roman" w:cs="Times New Roman"/>
          <w:sz w:val="24"/>
          <w:szCs w:val="24"/>
        </w:rPr>
        <w:t>me</w:t>
      </w:r>
      <w:r w:rsidR="004C6ED5">
        <w:rPr>
          <w:rFonts w:ascii="Times New Roman" w:hAnsi="Times New Roman" w:cs="Times New Roman"/>
          <w:sz w:val="24"/>
          <w:szCs w:val="24"/>
        </w:rPr>
        <w:t xml:space="preserve">, which accounts for over 24 percent of the national SPP budget, reaches only 0.5 percent of total SPP beneficiaries. </w:t>
      </w:r>
    </w:p>
    <w:p w:rsidR="00AC344E" w:rsidRPr="006864D8" w:rsidRDefault="00AC344E" w:rsidP="00AC344E">
      <w:pPr>
        <w:jc w:val="both"/>
        <w:rPr>
          <w:rFonts w:ascii="Times New Roman" w:hAnsi="Times New Roman" w:cs="Times New Roman"/>
          <w:sz w:val="24"/>
          <w:szCs w:val="24"/>
        </w:rPr>
      </w:pPr>
      <w:r>
        <w:rPr>
          <w:rFonts w:ascii="Times New Roman" w:hAnsi="Times New Roman" w:cs="Times New Roman"/>
          <w:sz w:val="24"/>
          <w:szCs w:val="24"/>
        </w:rPr>
        <w:t>A more strategic and analytically elegant way of looking at the structure of the current programs is to classify them in the context of a life cycle framework. The poor and near poor population faces shocks and challenges at different stages of the life cycle.  Some of the underlying risks if not addressed on time could have life-lasting negative impacts.  For example the special health care need faced by a mother during pregnancy and delivery or child care needs during infancy (age 0-2) if not managed well could easily jeopardize the infant’s well being for the entire life span.  Similarly, the vulnerabilities faced by a poor old person (age 65 plus) are much more challenging than those faced by a poor person during the working age cycle. A social protection system that recognizes these differences in risks at different stages of the life cycle and seeks to address them will likely provide a more effective support system than one that does not specifically responds to the needs of the life cycle related risks.</w:t>
      </w:r>
    </w:p>
    <w:p w:rsidR="00AC344E" w:rsidRPr="00C34824" w:rsidRDefault="00AC344E" w:rsidP="00AC344E">
      <w:pPr>
        <w:spacing w:before="200"/>
        <w:jc w:val="both"/>
        <w:rPr>
          <w:rFonts w:ascii="Times New Roman" w:hAnsi="Times New Roman" w:cs="Times New Roman"/>
          <w:sz w:val="24"/>
          <w:szCs w:val="24"/>
        </w:rPr>
      </w:pPr>
      <w:r>
        <w:rPr>
          <w:rFonts w:ascii="Times New Roman" w:hAnsi="Times New Roman" w:cs="Times New Roman"/>
          <w:sz w:val="24"/>
          <w:szCs w:val="24"/>
        </w:rPr>
        <w:t>It is, therefore, not surprising that t</w:t>
      </w:r>
      <w:r w:rsidRPr="00C34824">
        <w:rPr>
          <w:rFonts w:ascii="Times New Roman" w:hAnsi="Times New Roman" w:cs="Times New Roman"/>
          <w:sz w:val="24"/>
          <w:szCs w:val="24"/>
        </w:rPr>
        <w:t xml:space="preserve">he social protection systems of most countries gradually evolve to address the risks and challenges across the lifecycle. In essence, countries shape their social protection systems to provide support to various demographic groups, although most countries also have a small safety net for those who fall through the gaps or need additional support. To a large extent, the lifecycle approach underpins the Social Protection Floor that has been endorsed by the United Nations and its member countries, including Bangladesh. </w:t>
      </w:r>
    </w:p>
    <w:p w:rsidR="00B649DA" w:rsidRDefault="00B649DA">
      <w:pPr>
        <w:rPr>
          <w:rFonts w:ascii="Times New Roman" w:eastAsia="Times New Roman" w:hAnsi="Times New Roman" w:cs="Times New Roman"/>
          <w:b/>
          <w:bCs/>
          <w:color w:val="000000"/>
          <w:kern w:val="24"/>
          <w:sz w:val="24"/>
          <w:szCs w:val="24"/>
        </w:rPr>
      </w:pPr>
      <w:r>
        <w:br w:type="page"/>
      </w:r>
    </w:p>
    <w:p w:rsidR="00DF155E" w:rsidRPr="00DF155E" w:rsidRDefault="00DF155E" w:rsidP="00DF155E">
      <w:pPr>
        <w:pStyle w:val="Heading5"/>
      </w:pPr>
      <w:bookmarkStart w:id="17" w:name="_Toc372205903"/>
      <w:r w:rsidRPr="00DF155E">
        <w:t>Figure 1.7: Distribution of Beneficiaries by Major Programs</w:t>
      </w:r>
      <w:bookmarkEnd w:id="17"/>
    </w:p>
    <w:p w:rsidR="00460A21" w:rsidRDefault="00F1590C" w:rsidP="00DF155E">
      <w:pPr>
        <w:pStyle w:val="ListParagraph"/>
        <w:ind w:left="0"/>
        <w:jc w:val="center"/>
        <w:rPr>
          <w:rFonts w:ascii="Times New Roman" w:hAnsi="Times New Roman" w:cs="Times New Roman"/>
          <w:sz w:val="24"/>
          <w:szCs w:val="24"/>
        </w:rPr>
      </w:pPr>
      <w:r w:rsidRPr="00F1590C">
        <w:rPr>
          <w:rFonts w:ascii="Times New Roman" w:hAnsi="Times New Roman" w:cs="Times New Roman"/>
          <w:noProof/>
          <w:sz w:val="24"/>
          <w:szCs w:val="24"/>
        </w:rPr>
        <w:drawing>
          <wp:inline distT="0" distB="0" distL="0" distR="0">
            <wp:extent cx="5419725" cy="7086600"/>
            <wp:effectExtent l="19050" t="0" r="9525" b="0"/>
            <wp:docPr id="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1590C" w:rsidRPr="00DF155E" w:rsidRDefault="00DF155E" w:rsidP="00DF155E">
      <w:pPr>
        <w:pStyle w:val="ListParagraph"/>
        <w:spacing w:before="120"/>
        <w:ind w:left="450"/>
        <w:jc w:val="both"/>
        <w:rPr>
          <w:rFonts w:ascii="Times New Roman" w:hAnsi="Times New Roman" w:cs="Times New Roman"/>
          <w:b/>
          <w:i/>
          <w:sz w:val="20"/>
          <w:szCs w:val="20"/>
        </w:rPr>
      </w:pPr>
      <w:r w:rsidRPr="00DF155E">
        <w:rPr>
          <w:rFonts w:ascii="Times New Roman" w:hAnsi="Times New Roman" w:cs="Times New Roman"/>
          <w:b/>
          <w:i/>
          <w:sz w:val="20"/>
          <w:szCs w:val="20"/>
        </w:rPr>
        <w:t xml:space="preserve">Source: </w:t>
      </w:r>
      <w:r w:rsidR="00F1590C" w:rsidRPr="00DF155E">
        <w:rPr>
          <w:rFonts w:ascii="Times New Roman" w:hAnsi="Times New Roman" w:cs="Times New Roman"/>
          <w:b/>
          <w:i/>
          <w:sz w:val="20"/>
          <w:szCs w:val="20"/>
        </w:rPr>
        <w:t>Ministry of Finance</w:t>
      </w:r>
    </w:p>
    <w:p w:rsidR="00B649DA" w:rsidRDefault="00B649DA">
      <w:pPr>
        <w:rPr>
          <w:rFonts w:ascii="Times New Roman" w:eastAsia="Times New Roman" w:hAnsi="Times New Roman" w:cs="Times New Roman"/>
          <w:b/>
          <w:bCs/>
          <w:color w:val="000000"/>
          <w:kern w:val="24"/>
          <w:sz w:val="24"/>
          <w:szCs w:val="24"/>
        </w:rPr>
      </w:pPr>
      <w:r>
        <w:br w:type="page"/>
      </w:r>
    </w:p>
    <w:p w:rsidR="007F0CE7" w:rsidRPr="002443DD" w:rsidRDefault="006864D8" w:rsidP="00DF155E">
      <w:pPr>
        <w:pStyle w:val="Heading5"/>
      </w:pPr>
      <w:bookmarkStart w:id="18" w:name="_Toc372205904"/>
      <w:r>
        <w:t>Figure</w:t>
      </w:r>
      <w:r w:rsidR="00F342DA">
        <w:t xml:space="preserve"> 1.8</w:t>
      </w:r>
      <w:r>
        <w:t xml:space="preserve">: </w:t>
      </w:r>
      <w:r w:rsidR="007F0CE7" w:rsidRPr="002443DD">
        <w:t>Life Cycle Risks</w:t>
      </w:r>
      <w:bookmarkEnd w:id="18"/>
    </w:p>
    <w:p w:rsidR="000C5C30" w:rsidRPr="003845C6" w:rsidRDefault="007F0CE7" w:rsidP="006C258B">
      <w:pPr>
        <w:pBdr>
          <w:top w:val="single" w:sz="4" w:space="1" w:color="auto"/>
          <w:left w:val="single" w:sz="4" w:space="4" w:color="auto"/>
          <w:bottom w:val="single" w:sz="4" w:space="14" w:color="auto"/>
          <w:right w:val="single" w:sz="4" w:space="4" w:color="auto"/>
          <w:between w:val="single" w:sz="4" w:space="1" w:color="auto"/>
          <w:bar w:val="single" w:sz="4" w:color="auto"/>
        </w:pBdr>
        <w:spacing w:after="0"/>
      </w:pPr>
      <w:r>
        <w:tab/>
      </w:r>
      <w:r w:rsidRPr="002443DD">
        <w:rPr>
          <w:noProof/>
        </w:rPr>
        <w:drawing>
          <wp:inline distT="0" distB="0" distL="0" distR="0">
            <wp:extent cx="5915025" cy="3333750"/>
            <wp:effectExtent l="19050" t="0" r="9525" b="0"/>
            <wp:docPr id="9" name="Picture 6" descr="Bangladesh - lifecycle risk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gladesh - lifecycle risks.tiff"/>
                    <pic:cNvPicPr/>
                  </pic:nvPicPr>
                  <pic:blipFill>
                    <a:blip r:embed="rId18" cstate="print"/>
                    <a:stretch>
                      <a:fillRect/>
                    </a:stretch>
                  </pic:blipFill>
                  <pic:spPr>
                    <a:xfrm>
                      <a:off x="0" y="0"/>
                      <a:ext cx="5917910" cy="3335376"/>
                    </a:xfrm>
                    <a:prstGeom prst="rect">
                      <a:avLst/>
                    </a:prstGeom>
                  </pic:spPr>
                </pic:pic>
              </a:graphicData>
            </a:graphic>
          </wp:inline>
        </w:drawing>
      </w:r>
    </w:p>
    <w:p w:rsidR="003845C6" w:rsidRPr="006C258B" w:rsidRDefault="003845C6" w:rsidP="00DF155E">
      <w:pPr>
        <w:spacing w:before="200"/>
        <w:jc w:val="both"/>
        <w:rPr>
          <w:rFonts w:ascii="Times New Roman" w:hAnsi="Times New Roman" w:cs="Times New Roman"/>
          <w:sz w:val="2"/>
          <w:szCs w:val="24"/>
        </w:rPr>
      </w:pPr>
    </w:p>
    <w:p w:rsidR="00806E63" w:rsidRPr="000C5C30" w:rsidRDefault="003845C6" w:rsidP="00AC344E">
      <w:pPr>
        <w:jc w:val="both"/>
        <w:rPr>
          <w:rFonts w:ascii="Times New Roman" w:hAnsi="Times New Roman" w:cs="Times New Roman"/>
          <w:sz w:val="24"/>
          <w:szCs w:val="24"/>
        </w:rPr>
      </w:pPr>
      <w:r>
        <w:rPr>
          <w:rFonts w:ascii="Times New Roman" w:hAnsi="Times New Roman" w:cs="Times New Roman"/>
          <w:sz w:val="24"/>
          <w:szCs w:val="24"/>
        </w:rPr>
        <w:t xml:space="preserve">The analysis of Chapter 2 shows that many existing social programmes of Bangladesh </w:t>
      </w:r>
      <w:r w:rsidR="00555221">
        <w:rPr>
          <w:rFonts w:ascii="Times New Roman" w:hAnsi="Times New Roman" w:cs="Times New Roman"/>
          <w:sz w:val="24"/>
          <w:szCs w:val="24"/>
        </w:rPr>
        <w:t xml:space="preserve">fit in the life cycle </w:t>
      </w:r>
      <w:r>
        <w:rPr>
          <w:rFonts w:ascii="Times New Roman" w:hAnsi="Times New Roman" w:cs="Times New Roman"/>
          <w:sz w:val="24"/>
          <w:szCs w:val="24"/>
        </w:rPr>
        <w:t>framework even though</w:t>
      </w:r>
      <w:r w:rsidR="00555221">
        <w:rPr>
          <w:rFonts w:ascii="Times New Roman" w:hAnsi="Times New Roman" w:cs="Times New Roman"/>
          <w:sz w:val="24"/>
          <w:szCs w:val="24"/>
        </w:rPr>
        <w:t xml:space="preserve"> this </w:t>
      </w:r>
      <w:r>
        <w:rPr>
          <w:rFonts w:ascii="Times New Roman" w:hAnsi="Times New Roman" w:cs="Times New Roman"/>
          <w:sz w:val="24"/>
          <w:szCs w:val="24"/>
        </w:rPr>
        <w:t xml:space="preserve">was not used </w:t>
      </w:r>
      <w:r w:rsidR="00555221">
        <w:rPr>
          <w:rFonts w:ascii="Times New Roman" w:hAnsi="Times New Roman" w:cs="Times New Roman"/>
          <w:sz w:val="24"/>
          <w:szCs w:val="24"/>
        </w:rPr>
        <w:t>explicitly as a strategic consi</w:t>
      </w:r>
      <w:r w:rsidR="001A37CB">
        <w:rPr>
          <w:rFonts w:ascii="Times New Roman" w:hAnsi="Times New Roman" w:cs="Times New Roman"/>
          <w:sz w:val="24"/>
          <w:szCs w:val="24"/>
        </w:rPr>
        <w:t xml:space="preserve">deration. </w:t>
      </w:r>
      <w:r>
        <w:rPr>
          <w:rFonts w:ascii="Times New Roman" w:hAnsi="Times New Roman" w:cs="Times New Roman"/>
          <w:sz w:val="24"/>
          <w:szCs w:val="24"/>
        </w:rPr>
        <w:t>But t</w:t>
      </w:r>
      <w:r w:rsidR="00D43657">
        <w:rPr>
          <w:rFonts w:ascii="Times New Roman" w:hAnsi="Times New Roman" w:cs="Times New Roman"/>
          <w:sz w:val="24"/>
          <w:szCs w:val="24"/>
        </w:rPr>
        <w:t>he analysis</w:t>
      </w:r>
      <w:r>
        <w:rPr>
          <w:rFonts w:ascii="Times New Roman" w:hAnsi="Times New Roman" w:cs="Times New Roman"/>
          <w:sz w:val="24"/>
          <w:szCs w:val="24"/>
        </w:rPr>
        <w:t xml:space="preserve"> also shows there are major concerns</w:t>
      </w:r>
      <w:r w:rsidR="00D43657">
        <w:rPr>
          <w:rFonts w:ascii="Times New Roman" w:hAnsi="Times New Roman" w:cs="Times New Roman"/>
          <w:sz w:val="24"/>
          <w:szCs w:val="24"/>
        </w:rPr>
        <w:t xml:space="preserve">. </w:t>
      </w:r>
      <w:r w:rsidR="000C5C30">
        <w:rPr>
          <w:rFonts w:ascii="Times New Roman" w:hAnsi="Times New Roman" w:cs="Times New Roman"/>
          <w:sz w:val="24"/>
          <w:szCs w:val="24"/>
        </w:rPr>
        <w:t>Much of the social protection budget is spent on government pensions and general purp</w:t>
      </w:r>
      <w:r w:rsidR="001F3396">
        <w:rPr>
          <w:rFonts w:ascii="Times New Roman" w:hAnsi="Times New Roman" w:cs="Times New Roman"/>
          <w:sz w:val="24"/>
          <w:szCs w:val="24"/>
        </w:rPr>
        <w:t>ose food distribution schemes</w:t>
      </w:r>
      <w:r w:rsidR="000C5C30">
        <w:rPr>
          <w:rFonts w:ascii="Times New Roman" w:hAnsi="Times New Roman" w:cs="Times New Roman"/>
          <w:sz w:val="24"/>
          <w:szCs w:val="24"/>
        </w:rPr>
        <w:t xml:space="preserve">. </w:t>
      </w:r>
      <w:r w:rsidR="00232294">
        <w:rPr>
          <w:rFonts w:ascii="Times New Roman" w:hAnsi="Times New Roman" w:cs="Times New Roman"/>
          <w:sz w:val="24"/>
          <w:szCs w:val="24"/>
        </w:rPr>
        <w:t>Programmes</w:t>
      </w:r>
      <w:r w:rsidR="009119F7">
        <w:rPr>
          <w:rFonts w:ascii="Times New Roman" w:hAnsi="Times New Roman" w:cs="Times New Roman"/>
          <w:sz w:val="24"/>
          <w:szCs w:val="24"/>
        </w:rPr>
        <w:t xml:space="preserve"> to mitigate pregnancy and early childhood risks and disability are remarkably limited in both beneficiary </w:t>
      </w:r>
      <w:r w:rsidR="00DF155E">
        <w:rPr>
          <w:rFonts w:ascii="Times New Roman" w:hAnsi="Times New Roman" w:cs="Times New Roman"/>
          <w:sz w:val="24"/>
          <w:szCs w:val="24"/>
        </w:rPr>
        <w:t xml:space="preserve">coverage as well as financing. </w:t>
      </w:r>
      <w:r w:rsidR="00D43657">
        <w:rPr>
          <w:rFonts w:ascii="Times New Roman" w:hAnsi="Times New Roman" w:cs="Times New Roman"/>
          <w:sz w:val="24"/>
          <w:szCs w:val="24"/>
        </w:rPr>
        <w:t>The average benefit of the old-age allowance</w:t>
      </w:r>
      <w:r w:rsidR="00806E63">
        <w:rPr>
          <w:rFonts w:ascii="Times New Roman" w:hAnsi="Times New Roman" w:cs="Times New Roman"/>
          <w:sz w:val="24"/>
          <w:szCs w:val="24"/>
        </w:rPr>
        <w:t xml:space="preserve"> program</w:t>
      </w:r>
      <w:r w:rsidR="00430FF3">
        <w:rPr>
          <w:rFonts w:ascii="Times New Roman" w:hAnsi="Times New Roman" w:cs="Times New Roman"/>
          <w:sz w:val="24"/>
          <w:szCs w:val="24"/>
        </w:rPr>
        <w:t>me</w:t>
      </w:r>
      <w:r w:rsidR="00D43657">
        <w:rPr>
          <w:rFonts w:ascii="Times New Roman" w:hAnsi="Times New Roman" w:cs="Times New Roman"/>
          <w:sz w:val="24"/>
          <w:szCs w:val="24"/>
        </w:rPr>
        <w:t xml:space="preserve"> (excluding government pension)</w:t>
      </w:r>
      <w:r w:rsidR="00806E63">
        <w:rPr>
          <w:rFonts w:ascii="Times New Roman" w:hAnsi="Times New Roman" w:cs="Times New Roman"/>
          <w:sz w:val="24"/>
          <w:szCs w:val="24"/>
        </w:rPr>
        <w:t xml:space="preserve"> is </w:t>
      </w:r>
      <w:r w:rsidR="00D43657">
        <w:rPr>
          <w:rFonts w:ascii="Times New Roman" w:hAnsi="Times New Roman" w:cs="Times New Roman"/>
          <w:sz w:val="24"/>
          <w:szCs w:val="24"/>
        </w:rPr>
        <w:t xml:space="preserve">very low and lots of poor old-age people are excluded. The disability benefits and vulnerable women’s programmes similarly suffer from low coverage and low average benefits. </w:t>
      </w:r>
    </w:p>
    <w:p w:rsidR="006D260A" w:rsidRPr="00D45BE3" w:rsidRDefault="0089624A" w:rsidP="000A31FA">
      <w:pPr>
        <w:pStyle w:val="Heading2"/>
      </w:pPr>
      <w:bookmarkStart w:id="19" w:name="_Toc372205774"/>
      <w:r>
        <w:t>1.5</w:t>
      </w:r>
      <w:r w:rsidR="00D45BE3" w:rsidRPr="00D45BE3">
        <w:t xml:space="preserve"> </w:t>
      </w:r>
      <w:r w:rsidR="006D260A" w:rsidRPr="00D45BE3">
        <w:t>Effects of Social Protection Program</w:t>
      </w:r>
      <w:r w:rsidR="00430FF3" w:rsidRPr="00D45BE3">
        <w:t>me</w:t>
      </w:r>
      <w:r w:rsidR="006D260A" w:rsidRPr="00D45BE3">
        <w:t>s on Poverty</w:t>
      </w:r>
      <w:bookmarkEnd w:id="19"/>
    </w:p>
    <w:p w:rsidR="00674687" w:rsidRPr="00DF155E" w:rsidRDefault="005B4800" w:rsidP="00DF155E">
      <w:pPr>
        <w:jc w:val="both"/>
        <w:rPr>
          <w:rFonts w:ascii="Times New Roman" w:hAnsi="Times New Roman" w:cs="Times New Roman"/>
          <w:sz w:val="24"/>
        </w:rPr>
      </w:pPr>
      <w:r>
        <w:rPr>
          <w:rFonts w:ascii="Times New Roman" w:hAnsi="Times New Roman" w:cs="Times New Roman"/>
          <w:sz w:val="24"/>
        </w:rPr>
        <w:t>The 2.2</w:t>
      </w:r>
      <w:r w:rsidR="00674687" w:rsidRPr="00DF155E">
        <w:rPr>
          <w:rFonts w:ascii="Times New Roman" w:hAnsi="Times New Roman" w:cs="Times New Roman"/>
          <w:sz w:val="24"/>
        </w:rPr>
        <w:t xml:space="preserve"> percent of GDP spent by Bangladesh on social protection represents a substantial amount of resources in an environment of a tight budget situation. It is therefore imperative that the allocated financing achieves good results. At the national level the impact of the SPP spending can be assessed by a number of indicators. Three important indicators include the reduction of hunger, the impact on poverty and the impact in lowering the depth of poverty (the poverty gap). </w:t>
      </w:r>
    </w:p>
    <w:p w:rsidR="00EC4D8B" w:rsidRPr="00DF155E" w:rsidRDefault="007F73AB" w:rsidP="00DF155E">
      <w:pPr>
        <w:jc w:val="both"/>
        <w:rPr>
          <w:rFonts w:ascii="Times New Roman" w:hAnsi="Times New Roman" w:cs="Times New Roman"/>
          <w:sz w:val="24"/>
        </w:rPr>
      </w:pPr>
      <w:r w:rsidRPr="00DF155E">
        <w:rPr>
          <w:rFonts w:ascii="Times New Roman" w:hAnsi="Times New Roman" w:cs="Times New Roman"/>
          <w:sz w:val="24"/>
        </w:rPr>
        <w:t>One major achievement</w:t>
      </w:r>
      <w:r w:rsidR="00EC4D8B" w:rsidRPr="00DF155E">
        <w:rPr>
          <w:rFonts w:ascii="Times New Roman" w:hAnsi="Times New Roman" w:cs="Times New Roman"/>
          <w:sz w:val="24"/>
        </w:rPr>
        <w:t xml:space="preserve"> of Bangladesh, especially since the devastating fa</w:t>
      </w:r>
      <w:r w:rsidRPr="00DF155E">
        <w:rPr>
          <w:rFonts w:ascii="Times New Roman" w:hAnsi="Times New Roman" w:cs="Times New Roman"/>
          <w:sz w:val="24"/>
        </w:rPr>
        <w:t>mine of 1974, is the sharp</w:t>
      </w:r>
      <w:r w:rsidR="00EC4D8B" w:rsidRPr="00DF155E">
        <w:rPr>
          <w:rFonts w:ascii="Times New Roman" w:hAnsi="Times New Roman" w:cs="Times New Roman"/>
          <w:sz w:val="24"/>
        </w:rPr>
        <w:t xml:space="preserve"> </w:t>
      </w:r>
      <w:r w:rsidRPr="00DF155E">
        <w:rPr>
          <w:rFonts w:ascii="Times New Roman" w:hAnsi="Times New Roman" w:cs="Times New Roman"/>
          <w:sz w:val="24"/>
        </w:rPr>
        <w:t xml:space="preserve">reduction in the incidence </w:t>
      </w:r>
      <w:r w:rsidR="00EC4D8B" w:rsidRPr="00DF155E">
        <w:rPr>
          <w:rFonts w:ascii="Times New Roman" w:hAnsi="Times New Roman" w:cs="Times New Roman"/>
          <w:sz w:val="24"/>
        </w:rPr>
        <w:t xml:space="preserve">of hunger based poverty in Bangladesh.  </w:t>
      </w:r>
      <w:r w:rsidRPr="00DF155E">
        <w:rPr>
          <w:rFonts w:ascii="Times New Roman" w:hAnsi="Times New Roman" w:cs="Times New Roman"/>
          <w:sz w:val="24"/>
        </w:rPr>
        <w:t xml:space="preserve">The 2012 Report on the progress with the </w:t>
      </w:r>
      <w:r w:rsidR="00EC4D8B" w:rsidRPr="00DF155E">
        <w:rPr>
          <w:rFonts w:ascii="Times New Roman" w:hAnsi="Times New Roman" w:cs="Times New Roman"/>
          <w:sz w:val="24"/>
        </w:rPr>
        <w:t>Millen</w:t>
      </w:r>
      <w:r w:rsidR="00F91F4E" w:rsidRPr="00DF155E">
        <w:rPr>
          <w:rFonts w:ascii="Times New Roman" w:hAnsi="Times New Roman" w:cs="Times New Roman"/>
          <w:sz w:val="24"/>
        </w:rPr>
        <w:t>n</w:t>
      </w:r>
      <w:r w:rsidR="00EC4D8B" w:rsidRPr="00DF155E">
        <w:rPr>
          <w:rFonts w:ascii="Times New Roman" w:hAnsi="Times New Roman" w:cs="Times New Roman"/>
          <w:sz w:val="24"/>
        </w:rPr>
        <w:t xml:space="preserve">ium Development Goals (MDG) </w:t>
      </w:r>
      <w:r w:rsidRPr="00DF155E">
        <w:rPr>
          <w:rFonts w:ascii="Times New Roman" w:hAnsi="Times New Roman" w:cs="Times New Roman"/>
          <w:sz w:val="24"/>
        </w:rPr>
        <w:t>shows that the percent of hungry people in total population has fallen from 34.6 percent in 1990 to 16.8 percent in 2012</w:t>
      </w:r>
      <w:r w:rsidR="00EC4D8B" w:rsidRPr="00DF155E">
        <w:rPr>
          <w:rFonts w:ascii="Times New Roman" w:hAnsi="Times New Roman" w:cs="Times New Roman"/>
          <w:sz w:val="24"/>
        </w:rPr>
        <w:t xml:space="preserve">. </w:t>
      </w:r>
      <w:r w:rsidRPr="00DF155E">
        <w:rPr>
          <w:rFonts w:ascii="Times New Roman" w:hAnsi="Times New Roman" w:cs="Times New Roman"/>
          <w:sz w:val="24"/>
        </w:rPr>
        <w:t xml:space="preserve">In terms of absolute numbers, the total number of people suffering from hunger has fallen from 37 million to 25 million over the same period. </w:t>
      </w:r>
      <w:r w:rsidR="00EC4D8B" w:rsidRPr="00DF155E">
        <w:rPr>
          <w:rFonts w:ascii="Times New Roman" w:hAnsi="Times New Roman" w:cs="Times New Roman"/>
          <w:sz w:val="24"/>
        </w:rPr>
        <w:t>This is no mean achievement and a combination of good agricult</w:t>
      </w:r>
      <w:r w:rsidRPr="00DF155E">
        <w:rPr>
          <w:rFonts w:ascii="Times New Roman" w:hAnsi="Times New Roman" w:cs="Times New Roman"/>
          <w:sz w:val="24"/>
        </w:rPr>
        <w:t>ural progress</w:t>
      </w:r>
      <w:r w:rsidR="00D95647" w:rsidRPr="00DF155E">
        <w:rPr>
          <w:rFonts w:ascii="Times New Roman" w:hAnsi="Times New Roman" w:cs="Times New Roman"/>
          <w:sz w:val="24"/>
        </w:rPr>
        <w:t>, especially in the area of foodgrain production,</w:t>
      </w:r>
      <w:r w:rsidRPr="00DF155E">
        <w:rPr>
          <w:rFonts w:ascii="Times New Roman" w:hAnsi="Times New Roman" w:cs="Times New Roman"/>
          <w:sz w:val="24"/>
        </w:rPr>
        <w:t xml:space="preserve"> along with a </w:t>
      </w:r>
      <w:r w:rsidR="00EC4D8B" w:rsidRPr="00DF155E">
        <w:rPr>
          <w:rFonts w:ascii="Times New Roman" w:hAnsi="Times New Roman" w:cs="Times New Roman"/>
          <w:sz w:val="24"/>
        </w:rPr>
        <w:t>strong food security focus of the social protection program since 1975 has</w:t>
      </w:r>
      <w:r w:rsidR="00FE2C4B" w:rsidRPr="00DF155E">
        <w:rPr>
          <w:rFonts w:ascii="Times New Roman" w:hAnsi="Times New Roman" w:cs="Times New Roman"/>
          <w:sz w:val="24"/>
        </w:rPr>
        <w:t xml:space="preserve"> contributed to this</w:t>
      </w:r>
      <w:r w:rsidR="00EC4D8B" w:rsidRPr="00DF155E">
        <w:rPr>
          <w:rFonts w:ascii="Times New Roman" w:hAnsi="Times New Roman" w:cs="Times New Roman"/>
          <w:sz w:val="24"/>
        </w:rPr>
        <w:t xml:space="preserve">. </w:t>
      </w:r>
    </w:p>
    <w:p w:rsidR="00603FA8" w:rsidRPr="00DF155E" w:rsidRDefault="00674687" w:rsidP="00DF155E">
      <w:pPr>
        <w:jc w:val="both"/>
        <w:rPr>
          <w:rFonts w:ascii="Times New Roman" w:hAnsi="Times New Roman" w:cs="Times New Roman"/>
          <w:sz w:val="24"/>
        </w:rPr>
      </w:pPr>
      <w:r w:rsidRPr="00DF155E">
        <w:rPr>
          <w:rFonts w:ascii="Times New Roman" w:hAnsi="Times New Roman" w:cs="Times New Roman"/>
          <w:sz w:val="24"/>
        </w:rPr>
        <w:t xml:space="preserve">The impact of SPPs on poverty reduction is shown </w:t>
      </w:r>
      <w:r w:rsidR="0035092F" w:rsidRPr="00DF155E">
        <w:rPr>
          <w:rFonts w:ascii="Times New Roman" w:hAnsi="Times New Roman" w:cs="Times New Roman"/>
          <w:sz w:val="24"/>
        </w:rPr>
        <w:t xml:space="preserve">in Table </w:t>
      </w:r>
      <w:r w:rsidR="00430FF3" w:rsidRPr="00DF155E">
        <w:rPr>
          <w:rFonts w:ascii="Times New Roman" w:hAnsi="Times New Roman" w:cs="Times New Roman"/>
          <w:sz w:val="24"/>
        </w:rPr>
        <w:t>1.</w:t>
      </w:r>
      <w:r w:rsidR="0035092F" w:rsidRPr="00DF155E">
        <w:rPr>
          <w:rFonts w:ascii="Times New Roman" w:hAnsi="Times New Roman" w:cs="Times New Roman"/>
          <w:sz w:val="24"/>
        </w:rPr>
        <w:t>2.</w:t>
      </w:r>
      <w:r w:rsidR="004D5DDD" w:rsidRPr="00DF155E">
        <w:rPr>
          <w:rFonts w:ascii="Times New Roman" w:hAnsi="Times New Roman" w:cs="Times New Roman"/>
          <w:sz w:val="24"/>
        </w:rPr>
        <w:t xml:space="preserve"> </w:t>
      </w:r>
      <w:r w:rsidR="0028302F" w:rsidRPr="00DF155E">
        <w:rPr>
          <w:rFonts w:ascii="Times New Roman" w:hAnsi="Times New Roman" w:cs="Times New Roman"/>
          <w:sz w:val="24"/>
        </w:rPr>
        <w:t>It is important to note that the simulation results are done in the context of the HIES 2010</w:t>
      </w:r>
      <w:r w:rsidR="00206A72" w:rsidRPr="00DF155E">
        <w:rPr>
          <w:rFonts w:ascii="Times New Roman" w:hAnsi="Times New Roman" w:cs="Times New Roman"/>
          <w:sz w:val="24"/>
        </w:rPr>
        <w:t xml:space="preserve"> data and use the 30 SP programs reported in the HIES 2010. </w:t>
      </w:r>
    </w:p>
    <w:p w:rsidR="00603FA8" w:rsidRPr="00AA4A28" w:rsidRDefault="00430FF3" w:rsidP="00DF155E">
      <w:pPr>
        <w:pStyle w:val="Heading4"/>
      </w:pPr>
      <w:bookmarkStart w:id="20" w:name="_Toc372205883"/>
      <w:r>
        <w:t>Table 1.2</w:t>
      </w:r>
      <w:r w:rsidR="00AA4A28" w:rsidRPr="00AA4A28">
        <w:t>: Poverty Impact of SPP Spending</w:t>
      </w:r>
      <w:bookmarkEnd w:id="20"/>
    </w:p>
    <w:tbl>
      <w:tblPr>
        <w:tblStyle w:val="LightShading1"/>
        <w:tblW w:w="9638" w:type="dxa"/>
        <w:tblBorders>
          <w:left w:val="single" w:sz="8" w:space="0" w:color="000000" w:themeColor="text1"/>
          <w:right w:val="single" w:sz="8" w:space="0" w:color="000000" w:themeColor="text1"/>
          <w:insideH w:val="single" w:sz="6" w:space="0" w:color="000000" w:themeColor="text1"/>
          <w:insideV w:val="single" w:sz="6" w:space="0" w:color="000000" w:themeColor="text1"/>
        </w:tblBorders>
        <w:tblLook w:val="04A0"/>
      </w:tblPr>
      <w:tblGrid>
        <w:gridCol w:w="4518"/>
        <w:gridCol w:w="1890"/>
        <w:gridCol w:w="1682"/>
        <w:gridCol w:w="1548"/>
      </w:tblGrid>
      <w:tr w:rsidR="00603FA8" w:rsidRPr="00DF155E" w:rsidTr="007E527F">
        <w:trPr>
          <w:cnfStyle w:val="100000000000"/>
        </w:trPr>
        <w:tc>
          <w:tcPr>
            <w:cnfStyle w:val="001000000000"/>
            <w:tcW w:w="4518" w:type="dxa"/>
            <w:tcBorders>
              <w:top w:val="none" w:sz="0" w:space="0" w:color="auto"/>
              <w:left w:val="none" w:sz="0" w:space="0" w:color="auto"/>
              <w:bottom w:val="none" w:sz="0" w:space="0" w:color="auto"/>
              <w:right w:val="none" w:sz="0" w:space="0" w:color="auto"/>
            </w:tcBorders>
          </w:tcPr>
          <w:p w:rsidR="00603FA8" w:rsidRPr="00DF155E" w:rsidRDefault="0009309D" w:rsidP="00DF155E">
            <w:pPr>
              <w:pStyle w:val="ListParagraph"/>
              <w:spacing w:after="120"/>
              <w:ind w:left="0"/>
              <w:jc w:val="center"/>
              <w:rPr>
                <w:rFonts w:ascii="Times New Roman" w:hAnsi="Times New Roman" w:cs="Times New Roman"/>
                <w:sz w:val="24"/>
                <w:szCs w:val="24"/>
              </w:rPr>
            </w:pPr>
            <w:r w:rsidRPr="00DF155E">
              <w:rPr>
                <w:rFonts w:ascii="Times New Roman" w:hAnsi="Times New Roman" w:cs="Times New Roman"/>
                <w:sz w:val="24"/>
                <w:szCs w:val="24"/>
              </w:rPr>
              <w:t>Simulations</w:t>
            </w:r>
          </w:p>
        </w:tc>
        <w:tc>
          <w:tcPr>
            <w:tcW w:w="1890" w:type="dxa"/>
            <w:tcBorders>
              <w:top w:val="none" w:sz="0" w:space="0" w:color="auto"/>
              <w:left w:val="none" w:sz="0" w:space="0" w:color="auto"/>
              <w:bottom w:val="none" w:sz="0" w:space="0" w:color="auto"/>
              <w:right w:val="none" w:sz="0" w:space="0" w:color="auto"/>
            </w:tcBorders>
          </w:tcPr>
          <w:p w:rsidR="00603FA8" w:rsidRPr="00DF155E" w:rsidRDefault="00603FA8" w:rsidP="00DF155E">
            <w:pPr>
              <w:pStyle w:val="ListParagraph"/>
              <w:spacing w:after="120"/>
              <w:ind w:left="0"/>
              <w:jc w:val="center"/>
              <w:cnfStyle w:val="100000000000"/>
              <w:rPr>
                <w:rFonts w:ascii="Times New Roman" w:hAnsi="Times New Roman" w:cs="Times New Roman"/>
                <w:sz w:val="20"/>
                <w:szCs w:val="20"/>
              </w:rPr>
            </w:pPr>
            <w:r w:rsidRPr="00DF155E">
              <w:rPr>
                <w:rFonts w:ascii="Times New Roman" w:hAnsi="Times New Roman" w:cs="Times New Roman"/>
                <w:sz w:val="20"/>
                <w:szCs w:val="20"/>
              </w:rPr>
              <w:t>Poverty rate (HCI)</w:t>
            </w:r>
          </w:p>
        </w:tc>
        <w:tc>
          <w:tcPr>
            <w:tcW w:w="1682" w:type="dxa"/>
            <w:tcBorders>
              <w:top w:val="none" w:sz="0" w:space="0" w:color="auto"/>
              <w:left w:val="none" w:sz="0" w:space="0" w:color="auto"/>
              <w:bottom w:val="none" w:sz="0" w:space="0" w:color="auto"/>
              <w:right w:val="none" w:sz="0" w:space="0" w:color="auto"/>
            </w:tcBorders>
          </w:tcPr>
          <w:p w:rsidR="00603FA8" w:rsidRPr="00DF155E" w:rsidRDefault="00603FA8" w:rsidP="00DF155E">
            <w:pPr>
              <w:pStyle w:val="ListParagraph"/>
              <w:spacing w:after="120"/>
              <w:ind w:left="0"/>
              <w:jc w:val="center"/>
              <w:cnfStyle w:val="100000000000"/>
              <w:rPr>
                <w:rFonts w:ascii="Times New Roman" w:hAnsi="Times New Roman" w:cs="Times New Roman"/>
                <w:sz w:val="20"/>
                <w:szCs w:val="20"/>
              </w:rPr>
            </w:pPr>
            <w:r w:rsidRPr="00DF155E">
              <w:rPr>
                <w:rFonts w:ascii="Times New Roman" w:hAnsi="Times New Roman" w:cs="Times New Roman"/>
                <w:sz w:val="20"/>
                <w:szCs w:val="20"/>
              </w:rPr>
              <w:t>Depth of Poverty</w:t>
            </w:r>
          </w:p>
        </w:tc>
        <w:tc>
          <w:tcPr>
            <w:tcW w:w="1548" w:type="dxa"/>
            <w:tcBorders>
              <w:top w:val="none" w:sz="0" w:space="0" w:color="auto"/>
              <w:left w:val="none" w:sz="0" w:space="0" w:color="auto"/>
              <w:bottom w:val="none" w:sz="0" w:space="0" w:color="auto"/>
              <w:right w:val="none" w:sz="0" w:space="0" w:color="auto"/>
            </w:tcBorders>
          </w:tcPr>
          <w:p w:rsidR="00603FA8" w:rsidRPr="00DF155E" w:rsidRDefault="00603FA8" w:rsidP="00DF155E">
            <w:pPr>
              <w:pStyle w:val="ListParagraph"/>
              <w:spacing w:after="120"/>
              <w:ind w:left="0"/>
              <w:jc w:val="center"/>
              <w:cnfStyle w:val="100000000000"/>
              <w:rPr>
                <w:rFonts w:ascii="Times New Roman" w:hAnsi="Times New Roman" w:cs="Times New Roman"/>
                <w:sz w:val="20"/>
                <w:szCs w:val="20"/>
              </w:rPr>
            </w:pPr>
            <w:r w:rsidRPr="00DF155E">
              <w:rPr>
                <w:rFonts w:ascii="Times New Roman" w:hAnsi="Times New Roman" w:cs="Times New Roman"/>
                <w:sz w:val="20"/>
                <w:szCs w:val="20"/>
              </w:rPr>
              <w:t>Poverty Gap</w:t>
            </w:r>
          </w:p>
        </w:tc>
      </w:tr>
      <w:tr w:rsidR="00603FA8" w:rsidTr="007E527F">
        <w:trPr>
          <w:cnfStyle w:val="000000100000"/>
        </w:trPr>
        <w:tc>
          <w:tcPr>
            <w:cnfStyle w:val="001000000000"/>
            <w:tcW w:w="4518" w:type="dxa"/>
            <w:tcBorders>
              <w:left w:val="none" w:sz="0" w:space="0" w:color="auto"/>
              <w:right w:val="none" w:sz="0" w:space="0" w:color="auto"/>
            </w:tcBorders>
            <w:vAlign w:val="center"/>
          </w:tcPr>
          <w:p w:rsidR="00603FA8" w:rsidRPr="00AC1B6B" w:rsidRDefault="00603FA8" w:rsidP="00DF155E">
            <w:pPr>
              <w:pStyle w:val="ListParagraph"/>
              <w:spacing w:after="120"/>
              <w:ind w:left="0"/>
              <w:rPr>
                <w:rFonts w:ascii="Times New Roman" w:hAnsi="Times New Roman" w:cs="Times New Roman"/>
              </w:rPr>
            </w:pPr>
            <w:r w:rsidRPr="00AC1B6B">
              <w:rPr>
                <w:rFonts w:ascii="Times New Roman" w:hAnsi="Times New Roman" w:cs="Times New Roman"/>
              </w:rPr>
              <w:t>HIES 2010 Outcome</w:t>
            </w:r>
          </w:p>
        </w:tc>
        <w:tc>
          <w:tcPr>
            <w:tcW w:w="1890" w:type="dxa"/>
            <w:tcBorders>
              <w:left w:val="none" w:sz="0" w:space="0" w:color="auto"/>
              <w:right w:val="none" w:sz="0" w:space="0" w:color="auto"/>
            </w:tcBorders>
            <w:vAlign w:val="center"/>
          </w:tcPr>
          <w:p w:rsidR="00603FA8" w:rsidRDefault="00603FA8"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31.5</w:t>
            </w:r>
          </w:p>
        </w:tc>
        <w:tc>
          <w:tcPr>
            <w:tcW w:w="1682" w:type="dxa"/>
            <w:tcBorders>
              <w:left w:val="none" w:sz="0" w:space="0" w:color="auto"/>
              <w:right w:val="none" w:sz="0" w:space="0" w:color="auto"/>
            </w:tcBorders>
            <w:vAlign w:val="center"/>
          </w:tcPr>
          <w:p w:rsidR="00603FA8" w:rsidRDefault="00AA4A28"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6.</w:t>
            </w:r>
            <w:r w:rsidR="0003196D">
              <w:rPr>
                <w:rFonts w:ascii="Times New Roman" w:hAnsi="Times New Roman" w:cs="Times New Roman"/>
                <w:sz w:val="24"/>
                <w:szCs w:val="24"/>
              </w:rPr>
              <w:t>6</w:t>
            </w:r>
          </w:p>
        </w:tc>
        <w:tc>
          <w:tcPr>
            <w:tcW w:w="1548" w:type="dxa"/>
            <w:tcBorders>
              <w:left w:val="none" w:sz="0" w:space="0" w:color="auto"/>
              <w:right w:val="none" w:sz="0" w:space="0" w:color="auto"/>
            </w:tcBorders>
            <w:vAlign w:val="center"/>
          </w:tcPr>
          <w:p w:rsidR="00603FA8" w:rsidRDefault="00AA4A28"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21</w:t>
            </w:r>
          </w:p>
        </w:tc>
      </w:tr>
      <w:tr w:rsidR="00603FA8" w:rsidTr="007E527F">
        <w:tc>
          <w:tcPr>
            <w:cnfStyle w:val="001000000000"/>
            <w:tcW w:w="4518" w:type="dxa"/>
            <w:vAlign w:val="center"/>
          </w:tcPr>
          <w:p w:rsidR="00603FA8" w:rsidRPr="00AC1B6B" w:rsidRDefault="00AA4A28" w:rsidP="00DF155E">
            <w:pPr>
              <w:pStyle w:val="ListParagraph"/>
              <w:spacing w:after="120"/>
              <w:ind w:left="0"/>
              <w:rPr>
                <w:rFonts w:ascii="Times New Roman" w:hAnsi="Times New Roman" w:cs="Times New Roman"/>
              </w:rPr>
            </w:pPr>
            <w:r w:rsidRPr="00AC1B6B">
              <w:rPr>
                <w:rFonts w:ascii="Times New Roman" w:hAnsi="Times New Roman" w:cs="Times New Roman"/>
              </w:rPr>
              <w:t>Outcome without SSP</w:t>
            </w:r>
          </w:p>
        </w:tc>
        <w:tc>
          <w:tcPr>
            <w:tcW w:w="1890" w:type="dxa"/>
            <w:vAlign w:val="center"/>
          </w:tcPr>
          <w:p w:rsidR="00603FA8" w:rsidRDefault="004D5DDD" w:rsidP="00DF155E">
            <w:pPr>
              <w:pStyle w:val="ListParagraph"/>
              <w:spacing w:after="120"/>
              <w:ind w:left="0"/>
              <w:jc w:val="center"/>
              <w:cnfStyle w:val="000000000000"/>
              <w:rPr>
                <w:rFonts w:ascii="Times New Roman" w:hAnsi="Times New Roman" w:cs="Times New Roman"/>
                <w:sz w:val="24"/>
                <w:szCs w:val="24"/>
              </w:rPr>
            </w:pPr>
            <w:r>
              <w:rPr>
                <w:rFonts w:ascii="Times New Roman" w:hAnsi="Times New Roman" w:cs="Times New Roman"/>
                <w:sz w:val="24"/>
                <w:szCs w:val="24"/>
              </w:rPr>
              <w:t>33.4</w:t>
            </w:r>
          </w:p>
        </w:tc>
        <w:tc>
          <w:tcPr>
            <w:tcW w:w="1682" w:type="dxa"/>
            <w:vAlign w:val="center"/>
          </w:tcPr>
          <w:p w:rsidR="00603FA8" w:rsidRDefault="0003196D" w:rsidP="00DF155E">
            <w:pPr>
              <w:pStyle w:val="ListParagraph"/>
              <w:spacing w:after="120"/>
              <w:ind w:left="0"/>
              <w:jc w:val="center"/>
              <w:cnfStyle w:val="000000000000"/>
              <w:rPr>
                <w:rFonts w:ascii="Times New Roman" w:hAnsi="Times New Roman" w:cs="Times New Roman"/>
                <w:sz w:val="24"/>
                <w:szCs w:val="24"/>
              </w:rPr>
            </w:pPr>
            <w:r>
              <w:rPr>
                <w:rFonts w:ascii="Times New Roman" w:hAnsi="Times New Roman" w:cs="Times New Roman"/>
                <w:sz w:val="24"/>
                <w:szCs w:val="24"/>
              </w:rPr>
              <w:t>6.8</w:t>
            </w:r>
          </w:p>
        </w:tc>
        <w:tc>
          <w:tcPr>
            <w:tcW w:w="1548" w:type="dxa"/>
            <w:vAlign w:val="center"/>
          </w:tcPr>
          <w:p w:rsidR="00603FA8" w:rsidRDefault="0003196D" w:rsidP="00DF155E">
            <w:pPr>
              <w:pStyle w:val="ListParagraph"/>
              <w:spacing w:after="120"/>
              <w:ind w:left="0"/>
              <w:jc w:val="center"/>
              <w:cnfStyle w:val="000000000000"/>
              <w:rPr>
                <w:rFonts w:ascii="Times New Roman" w:hAnsi="Times New Roman" w:cs="Times New Roman"/>
                <w:sz w:val="24"/>
                <w:szCs w:val="24"/>
              </w:rPr>
            </w:pPr>
            <w:r>
              <w:rPr>
                <w:rFonts w:ascii="Times New Roman" w:hAnsi="Times New Roman" w:cs="Times New Roman"/>
                <w:sz w:val="24"/>
                <w:szCs w:val="24"/>
              </w:rPr>
              <w:t>20</w:t>
            </w:r>
          </w:p>
        </w:tc>
      </w:tr>
      <w:tr w:rsidR="00603FA8" w:rsidTr="007E527F">
        <w:trPr>
          <w:cnfStyle w:val="000000100000"/>
        </w:trPr>
        <w:tc>
          <w:tcPr>
            <w:cnfStyle w:val="001000000000"/>
            <w:tcW w:w="4518" w:type="dxa"/>
            <w:tcBorders>
              <w:left w:val="none" w:sz="0" w:space="0" w:color="auto"/>
              <w:right w:val="none" w:sz="0" w:space="0" w:color="auto"/>
            </w:tcBorders>
            <w:vAlign w:val="center"/>
          </w:tcPr>
          <w:p w:rsidR="00603FA8" w:rsidRPr="00AC1B6B" w:rsidRDefault="00AA4A28" w:rsidP="00DF155E">
            <w:pPr>
              <w:pStyle w:val="ListParagraph"/>
              <w:spacing w:after="120"/>
              <w:ind w:left="0"/>
              <w:rPr>
                <w:rFonts w:ascii="Times New Roman" w:hAnsi="Times New Roman" w:cs="Times New Roman"/>
              </w:rPr>
            </w:pPr>
            <w:r w:rsidRPr="00AC1B6B">
              <w:rPr>
                <w:rFonts w:ascii="Times New Roman" w:hAnsi="Times New Roman" w:cs="Times New Roman"/>
              </w:rPr>
              <w:t>Outcome with SSP benefits concentrated on the extreme poor</w:t>
            </w:r>
          </w:p>
        </w:tc>
        <w:tc>
          <w:tcPr>
            <w:tcW w:w="1890" w:type="dxa"/>
            <w:tcBorders>
              <w:left w:val="none" w:sz="0" w:space="0" w:color="auto"/>
              <w:right w:val="none" w:sz="0" w:space="0" w:color="auto"/>
            </w:tcBorders>
            <w:vAlign w:val="center"/>
          </w:tcPr>
          <w:p w:rsidR="00603FA8" w:rsidRDefault="004D5DDD"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31.4</w:t>
            </w:r>
          </w:p>
        </w:tc>
        <w:tc>
          <w:tcPr>
            <w:tcW w:w="1682" w:type="dxa"/>
            <w:tcBorders>
              <w:left w:val="none" w:sz="0" w:space="0" w:color="auto"/>
              <w:right w:val="none" w:sz="0" w:space="0" w:color="auto"/>
            </w:tcBorders>
            <w:vAlign w:val="center"/>
          </w:tcPr>
          <w:p w:rsidR="00603FA8" w:rsidRDefault="0003196D"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5.3</w:t>
            </w:r>
          </w:p>
        </w:tc>
        <w:tc>
          <w:tcPr>
            <w:tcW w:w="1548" w:type="dxa"/>
            <w:tcBorders>
              <w:left w:val="none" w:sz="0" w:space="0" w:color="auto"/>
              <w:right w:val="none" w:sz="0" w:space="0" w:color="auto"/>
            </w:tcBorders>
            <w:vAlign w:val="center"/>
          </w:tcPr>
          <w:p w:rsidR="00603FA8" w:rsidRDefault="0003196D"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17</w:t>
            </w:r>
          </w:p>
        </w:tc>
      </w:tr>
      <w:tr w:rsidR="00603FA8" w:rsidTr="007E527F">
        <w:tc>
          <w:tcPr>
            <w:cnfStyle w:val="001000000000"/>
            <w:tcW w:w="4518" w:type="dxa"/>
            <w:vAlign w:val="center"/>
          </w:tcPr>
          <w:p w:rsidR="00603FA8" w:rsidRPr="00AC1B6B" w:rsidRDefault="00AA4A28" w:rsidP="00DF155E">
            <w:pPr>
              <w:pStyle w:val="ListParagraph"/>
              <w:spacing w:after="120"/>
              <w:ind w:left="0"/>
              <w:rPr>
                <w:rFonts w:ascii="Times New Roman" w:hAnsi="Times New Roman" w:cs="Times New Roman"/>
              </w:rPr>
            </w:pPr>
            <w:r w:rsidRPr="00AC1B6B">
              <w:rPr>
                <w:rFonts w:ascii="Times New Roman" w:hAnsi="Times New Roman" w:cs="Times New Roman"/>
              </w:rPr>
              <w:t>Outcome with SSP benefits targeted to the poor</w:t>
            </w:r>
          </w:p>
        </w:tc>
        <w:tc>
          <w:tcPr>
            <w:tcW w:w="1890" w:type="dxa"/>
            <w:vAlign w:val="center"/>
          </w:tcPr>
          <w:p w:rsidR="00603FA8" w:rsidRDefault="004D5DDD" w:rsidP="00DF155E">
            <w:pPr>
              <w:pStyle w:val="ListParagraph"/>
              <w:spacing w:after="120"/>
              <w:ind w:left="0"/>
              <w:jc w:val="center"/>
              <w:cnfStyle w:val="000000000000"/>
              <w:rPr>
                <w:rFonts w:ascii="Times New Roman" w:hAnsi="Times New Roman" w:cs="Times New Roman"/>
                <w:sz w:val="24"/>
                <w:szCs w:val="24"/>
              </w:rPr>
            </w:pPr>
            <w:r>
              <w:rPr>
                <w:rFonts w:ascii="Times New Roman" w:hAnsi="Times New Roman" w:cs="Times New Roman"/>
                <w:sz w:val="24"/>
                <w:szCs w:val="24"/>
              </w:rPr>
              <w:t>27.7</w:t>
            </w:r>
          </w:p>
        </w:tc>
        <w:tc>
          <w:tcPr>
            <w:tcW w:w="1682" w:type="dxa"/>
            <w:vAlign w:val="center"/>
          </w:tcPr>
          <w:p w:rsidR="00603FA8" w:rsidRDefault="0003196D" w:rsidP="00DF155E">
            <w:pPr>
              <w:pStyle w:val="ListParagraph"/>
              <w:spacing w:after="120"/>
              <w:ind w:left="0"/>
              <w:jc w:val="center"/>
              <w:cnfStyle w:val="000000000000"/>
              <w:rPr>
                <w:rFonts w:ascii="Times New Roman" w:hAnsi="Times New Roman" w:cs="Times New Roman"/>
                <w:sz w:val="24"/>
                <w:szCs w:val="24"/>
              </w:rPr>
            </w:pPr>
            <w:r>
              <w:rPr>
                <w:rFonts w:ascii="Times New Roman" w:hAnsi="Times New Roman" w:cs="Times New Roman"/>
                <w:sz w:val="24"/>
                <w:szCs w:val="24"/>
              </w:rPr>
              <w:t>5.4</w:t>
            </w:r>
          </w:p>
        </w:tc>
        <w:tc>
          <w:tcPr>
            <w:tcW w:w="1548" w:type="dxa"/>
            <w:vAlign w:val="center"/>
          </w:tcPr>
          <w:p w:rsidR="00603FA8" w:rsidRDefault="0003196D" w:rsidP="00DF155E">
            <w:pPr>
              <w:pStyle w:val="ListParagraph"/>
              <w:spacing w:after="120"/>
              <w:ind w:left="0"/>
              <w:jc w:val="center"/>
              <w:cnfStyle w:val="000000000000"/>
              <w:rPr>
                <w:rFonts w:ascii="Times New Roman" w:hAnsi="Times New Roman" w:cs="Times New Roman"/>
                <w:sz w:val="24"/>
                <w:szCs w:val="24"/>
              </w:rPr>
            </w:pPr>
            <w:r>
              <w:rPr>
                <w:rFonts w:ascii="Times New Roman" w:hAnsi="Times New Roman" w:cs="Times New Roman"/>
                <w:sz w:val="24"/>
                <w:szCs w:val="24"/>
              </w:rPr>
              <w:t>19</w:t>
            </w:r>
          </w:p>
        </w:tc>
      </w:tr>
      <w:tr w:rsidR="00AA4A28" w:rsidTr="007E527F">
        <w:trPr>
          <w:cnfStyle w:val="000000100000"/>
        </w:trPr>
        <w:tc>
          <w:tcPr>
            <w:cnfStyle w:val="001000000000"/>
            <w:tcW w:w="4518" w:type="dxa"/>
            <w:tcBorders>
              <w:left w:val="none" w:sz="0" w:space="0" w:color="auto"/>
              <w:right w:val="none" w:sz="0" w:space="0" w:color="auto"/>
            </w:tcBorders>
            <w:vAlign w:val="center"/>
          </w:tcPr>
          <w:p w:rsidR="00AA4A28" w:rsidRPr="00AC1B6B" w:rsidRDefault="00AA4A28" w:rsidP="00DF155E">
            <w:pPr>
              <w:pStyle w:val="ListParagraph"/>
              <w:spacing w:after="120"/>
              <w:ind w:left="0"/>
              <w:rPr>
                <w:rFonts w:ascii="Times New Roman" w:hAnsi="Times New Roman" w:cs="Times New Roman"/>
              </w:rPr>
            </w:pPr>
            <w:r w:rsidRPr="00AC1B6B">
              <w:rPr>
                <w:rFonts w:ascii="Times New Roman" w:hAnsi="Times New Roman" w:cs="Times New Roman"/>
              </w:rPr>
              <w:t>Outcome with SSP benefits targeted to the poor and the near poor</w:t>
            </w:r>
          </w:p>
        </w:tc>
        <w:tc>
          <w:tcPr>
            <w:tcW w:w="1890" w:type="dxa"/>
            <w:tcBorders>
              <w:left w:val="none" w:sz="0" w:space="0" w:color="auto"/>
              <w:right w:val="none" w:sz="0" w:space="0" w:color="auto"/>
            </w:tcBorders>
            <w:vAlign w:val="center"/>
          </w:tcPr>
          <w:p w:rsidR="00AA4A28" w:rsidRDefault="004D5DDD"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29.6</w:t>
            </w:r>
          </w:p>
        </w:tc>
        <w:tc>
          <w:tcPr>
            <w:tcW w:w="1682" w:type="dxa"/>
            <w:tcBorders>
              <w:left w:val="none" w:sz="0" w:space="0" w:color="auto"/>
              <w:right w:val="none" w:sz="0" w:space="0" w:color="auto"/>
            </w:tcBorders>
            <w:vAlign w:val="center"/>
          </w:tcPr>
          <w:p w:rsidR="00AA4A28" w:rsidRDefault="0003196D"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6.0</w:t>
            </w:r>
          </w:p>
        </w:tc>
        <w:tc>
          <w:tcPr>
            <w:tcW w:w="1548" w:type="dxa"/>
            <w:tcBorders>
              <w:left w:val="none" w:sz="0" w:space="0" w:color="auto"/>
              <w:right w:val="none" w:sz="0" w:space="0" w:color="auto"/>
            </w:tcBorders>
            <w:vAlign w:val="center"/>
          </w:tcPr>
          <w:p w:rsidR="00AA4A28" w:rsidRDefault="0003196D" w:rsidP="00DF155E">
            <w:pPr>
              <w:pStyle w:val="ListParagraph"/>
              <w:spacing w:after="120"/>
              <w:ind w:left="0"/>
              <w:jc w:val="center"/>
              <w:cnfStyle w:val="000000100000"/>
              <w:rPr>
                <w:rFonts w:ascii="Times New Roman" w:hAnsi="Times New Roman" w:cs="Times New Roman"/>
                <w:sz w:val="24"/>
                <w:szCs w:val="24"/>
              </w:rPr>
            </w:pPr>
            <w:r>
              <w:rPr>
                <w:rFonts w:ascii="Times New Roman" w:hAnsi="Times New Roman" w:cs="Times New Roman"/>
                <w:sz w:val="24"/>
                <w:szCs w:val="24"/>
              </w:rPr>
              <w:t>20.</w:t>
            </w:r>
          </w:p>
        </w:tc>
      </w:tr>
    </w:tbl>
    <w:p w:rsidR="006D260A" w:rsidRDefault="004D5DDD" w:rsidP="00CC21A2">
      <w:pPr>
        <w:pStyle w:val="ListParagraph"/>
        <w:spacing w:before="120"/>
        <w:ind w:left="0"/>
        <w:jc w:val="both"/>
        <w:rPr>
          <w:rFonts w:ascii="Times New Roman" w:hAnsi="Times New Roman" w:cs="Times New Roman"/>
          <w:b/>
          <w:i/>
          <w:sz w:val="20"/>
          <w:szCs w:val="20"/>
        </w:rPr>
      </w:pPr>
      <w:r w:rsidRPr="004D5DDD">
        <w:rPr>
          <w:rFonts w:ascii="Times New Roman" w:hAnsi="Times New Roman" w:cs="Times New Roman"/>
          <w:b/>
          <w:i/>
          <w:sz w:val="20"/>
          <w:szCs w:val="20"/>
        </w:rPr>
        <w:t>Source: HIES 2010 and Simulations</w:t>
      </w:r>
      <w:r w:rsidR="00CC21A2" w:rsidRPr="004D5DDD">
        <w:rPr>
          <w:rFonts w:ascii="Times New Roman" w:hAnsi="Times New Roman" w:cs="Times New Roman"/>
          <w:b/>
          <w:i/>
          <w:sz w:val="20"/>
          <w:szCs w:val="20"/>
        </w:rPr>
        <w:t xml:space="preserve"> </w:t>
      </w:r>
    </w:p>
    <w:p w:rsidR="004D5DDD" w:rsidRPr="00DF155E" w:rsidRDefault="003E2B83" w:rsidP="00DF155E">
      <w:pPr>
        <w:jc w:val="both"/>
        <w:rPr>
          <w:rFonts w:ascii="Times New Roman" w:hAnsi="Times New Roman" w:cs="Times New Roman"/>
          <w:sz w:val="24"/>
        </w:rPr>
      </w:pPr>
      <w:r w:rsidRPr="00DF155E">
        <w:rPr>
          <w:rFonts w:ascii="Times New Roman" w:hAnsi="Times New Roman" w:cs="Times New Roman"/>
          <w:sz w:val="24"/>
        </w:rPr>
        <w:t xml:space="preserve">The first row reports the results from the HIES 2010. This is used as the </w:t>
      </w:r>
      <w:r w:rsidR="004D5DDD" w:rsidRPr="00DF155E">
        <w:rPr>
          <w:rFonts w:ascii="Times New Roman" w:hAnsi="Times New Roman" w:cs="Times New Roman"/>
          <w:sz w:val="24"/>
        </w:rPr>
        <w:t xml:space="preserve">baseline to measure the impact of </w:t>
      </w:r>
      <w:r w:rsidR="00AD4A5F" w:rsidRPr="00DF155E">
        <w:rPr>
          <w:rFonts w:ascii="Times New Roman" w:hAnsi="Times New Roman" w:cs="Times New Roman"/>
          <w:sz w:val="24"/>
        </w:rPr>
        <w:t>SSP spending.  The second row reports the simulated poverty impact in the absence of any SSP transfers. In the absence of SSP spending the pov</w:t>
      </w:r>
      <w:r w:rsidR="003907CA" w:rsidRPr="00DF155E">
        <w:rPr>
          <w:rFonts w:ascii="Times New Roman" w:hAnsi="Times New Roman" w:cs="Times New Roman"/>
          <w:sz w:val="24"/>
        </w:rPr>
        <w:t>erty rate would have been 33.4 percent</w:t>
      </w:r>
      <w:r w:rsidR="00AD4A5F" w:rsidRPr="00DF155E">
        <w:rPr>
          <w:rFonts w:ascii="Times New Roman" w:hAnsi="Times New Roman" w:cs="Times New Roman"/>
          <w:sz w:val="24"/>
        </w:rPr>
        <w:t xml:space="preserve">, almost 2 percentage point higher. The depth of poverty would also have been higher.  This result is comforting in that the SPP spending has helped lower poverty and its depth. </w:t>
      </w:r>
      <w:r w:rsidR="00504754" w:rsidRPr="00DF155E">
        <w:rPr>
          <w:rFonts w:ascii="Times New Roman" w:hAnsi="Times New Roman" w:cs="Times New Roman"/>
          <w:sz w:val="24"/>
        </w:rPr>
        <w:t xml:space="preserve">This, however, does not indicate how efficiently the money was being spent. To get a measure of that, the results of three additional simulations are reported in Table </w:t>
      </w:r>
      <w:r w:rsidR="00430FF3" w:rsidRPr="00DF155E">
        <w:rPr>
          <w:rFonts w:ascii="Times New Roman" w:hAnsi="Times New Roman" w:cs="Times New Roman"/>
          <w:sz w:val="24"/>
        </w:rPr>
        <w:t>1.</w:t>
      </w:r>
      <w:r w:rsidR="00504754" w:rsidRPr="00DF155E">
        <w:rPr>
          <w:rFonts w:ascii="Times New Roman" w:hAnsi="Times New Roman" w:cs="Times New Roman"/>
          <w:sz w:val="24"/>
        </w:rPr>
        <w:t>2.</w:t>
      </w:r>
      <w:r w:rsidR="00352784" w:rsidRPr="00DF155E">
        <w:rPr>
          <w:rFonts w:ascii="Times New Roman" w:hAnsi="Times New Roman" w:cs="Times New Roman"/>
          <w:sz w:val="24"/>
        </w:rPr>
        <w:t xml:space="preserve"> Row three simulates the poverty impact if all SPP spending in 2010 was targeted perfectly to the extreme poor.  In this case, the poverty impact </w:t>
      </w:r>
      <w:r w:rsidRPr="00DF155E">
        <w:rPr>
          <w:rFonts w:ascii="Times New Roman" w:hAnsi="Times New Roman" w:cs="Times New Roman"/>
          <w:sz w:val="24"/>
        </w:rPr>
        <w:t xml:space="preserve">in terms of reduction of the head count index </w:t>
      </w:r>
      <w:r w:rsidR="00352784" w:rsidRPr="00DF155E">
        <w:rPr>
          <w:rFonts w:ascii="Times New Roman" w:hAnsi="Times New Roman" w:cs="Times New Roman"/>
          <w:sz w:val="24"/>
        </w:rPr>
        <w:t xml:space="preserve">would have been </w:t>
      </w:r>
      <w:r w:rsidRPr="00DF155E">
        <w:rPr>
          <w:rFonts w:ascii="Times New Roman" w:hAnsi="Times New Roman" w:cs="Times New Roman"/>
          <w:sz w:val="24"/>
        </w:rPr>
        <w:t xml:space="preserve">negligible but there would have been </w:t>
      </w:r>
      <w:r w:rsidR="001B2353" w:rsidRPr="00DF155E">
        <w:rPr>
          <w:rFonts w:ascii="Times New Roman" w:hAnsi="Times New Roman" w:cs="Times New Roman"/>
          <w:sz w:val="24"/>
        </w:rPr>
        <w:t xml:space="preserve">a significant reduction in the </w:t>
      </w:r>
      <w:r w:rsidR="009C24B3" w:rsidRPr="00DF155E">
        <w:rPr>
          <w:rFonts w:ascii="Times New Roman" w:hAnsi="Times New Roman" w:cs="Times New Roman"/>
          <w:sz w:val="24"/>
        </w:rPr>
        <w:t xml:space="preserve">incidence of extreme poverty (based on the lower poverty line)  and in the </w:t>
      </w:r>
      <w:r w:rsidR="001B2353" w:rsidRPr="00DF155E">
        <w:rPr>
          <w:rFonts w:ascii="Times New Roman" w:hAnsi="Times New Roman" w:cs="Times New Roman"/>
          <w:sz w:val="24"/>
        </w:rPr>
        <w:t>depth of poverty. This i</w:t>
      </w:r>
      <w:r w:rsidR="009C24B3" w:rsidRPr="00DF155E">
        <w:rPr>
          <w:rFonts w:ascii="Times New Roman" w:hAnsi="Times New Roman" w:cs="Times New Roman"/>
          <w:sz w:val="24"/>
        </w:rPr>
        <w:t>s a very useful result. It suggests</w:t>
      </w:r>
      <w:r w:rsidR="001B2353" w:rsidRPr="00DF155E">
        <w:rPr>
          <w:rFonts w:ascii="Times New Roman" w:hAnsi="Times New Roman" w:cs="Times New Roman"/>
          <w:sz w:val="24"/>
        </w:rPr>
        <w:t xml:space="preserve"> that even with perfect targeting </w:t>
      </w:r>
      <w:r w:rsidR="003907CA" w:rsidRPr="00DF155E">
        <w:rPr>
          <w:rFonts w:ascii="Times New Roman" w:hAnsi="Times New Roman" w:cs="Times New Roman"/>
          <w:sz w:val="24"/>
        </w:rPr>
        <w:t xml:space="preserve">while </w:t>
      </w:r>
      <w:r w:rsidR="001B2353" w:rsidRPr="00DF155E">
        <w:rPr>
          <w:rFonts w:ascii="Times New Roman" w:hAnsi="Times New Roman" w:cs="Times New Roman"/>
          <w:sz w:val="24"/>
        </w:rPr>
        <w:t>the per capit</w:t>
      </w:r>
      <w:r w:rsidR="00FD1630" w:rsidRPr="00DF155E">
        <w:rPr>
          <w:rFonts w:ascii="Times New Roman" w:hAnsi="Times New Roman" w:cs="Times New Roman"/>
          <w:sz w:val="24"/>
        </w:rPr>
        <w:t>a resource transfer to the extreme</w:t>
      </w:r>
      <w:r w:rsidR="001B2353" w:rsidRPr="00DF155E">
        <w:rPr>
          <w:rFonts w:ascii="Times New Roman" w:hAnsi="Times New Roman" w:cs="Times New Roman"/>
          <w:sz w:val="24"/>
        </w:rPr>
        <w:t xml:space="preserve"> poor would </w:t>
      </w:r>
      <w:r w:rsidR="00FD1630" w:rsidRPr="00DF155E">
        <w:rPr>
          <w:rFonts w:ascii="Times New Roman" w:hAnsi="Times New Roman" w:cs="Times New Roman"/>
          <w:sz w:val="24"/>
        </w:rPr>
        <w:t xml:space="preserve">have lifted many from extreme poverty but the transfer amount would </w:t>
      </w:r>
      <w:r w:rsidR="001B2353" w:rsidRPr="00DF155E">
        <w:rPr>
          <w:rFonts w:ascii="Times New Roman" w:hAnsi="Times New Roman" w:cs="Times New Roman"/>
          <w:sz w:val="24"/>
        </w:rPr>
        <w:t xml:space="preserve">not have been adequate to lift them over the poverty line. </w:t>
      </w:r>
      <w:r w:rsidR="003B2497" w:rsidRPr="00DF155E">
        <w:rPr>
          <w:rFonts w:ascii="Times New Roman" w:hAnsi="Times New Roman" w:cs="Times New Roman"/>
          <w:sz w:val="24"/>
        </w:rPr>
        <w:t xml:space="preserve">In Row 4 the simulation </w:t>
      </w:r>
      <w:r w:rsidR="00FD1630" w:rsidRPr="00DF155E">
        <w:rPr>
          <w:rFonts w:ascii="Times New Roman" w:hAnsi="Times New Roman" w:cs="Times New Roman"/>
          <w:sz w:val="24"/>
        </w:rPr>
        <w:t xml:space="preserve">shows the </w:t>
      </w:r>
      <w:r w:rsidR="003B2497" w:rsidRPr="00DF155E">
        <w:rPr>
          <w:rFonts w:ascii="Times New Roman" w:hAnsi="Times New Roman" w:cs="Times New Roman"/>
          <w:sz w:val="24"/>
        </w:rPr>
        <w:t>result of perfect targeting to the poor group. Not surprisingly, the impact on poverty reduction woul</w:t>
      </w:r>
      <w:r w:rsidR="00FD1630" w:rsidRPr="00DF155E">
        <w:rPr>
          <w:rFonts w:ascii="Times New Roman" w:hAnsi="Times New Roman" w:cs="Times New Roman"/>
          <w:sz w:val="24"/>
        </w:rPr>
        <w:t>d have been quite substantial</w:t>
      </w:r>
      <w:r w:rsidR="003B2497" w:rsidRPr="00DF155E">
        <w:rPr>
          <w:rFonts w:ascii="Times New Roman" w:hAnsi="Times New Roman" w:cs="Times New Roman"/>
          <w:sz w:val="24"/>
        </w:rPr>
        <w:t>; the incidence of</w:t>
      </w:r>
      <w:r w:rsidR="00FD1630" w:rsidRPr="00DF155E">
        <w:rPr>
          <w:rFonts w:ascii="Times New Roman" w:hAnsi="Times New Roman" w:cs="Times New Roman"/>
          <w:sz w:val="24"/>
        </w:rPr>
        <w:t xml:space="preserve"> poverty would have been </w:t>
      </w:r>
      <w:r w:rsidR="003B2497" w:rsidRPr="00DF155E">
        <w:rPr>
          <w:rFonts w:ascii="Times New Roman" w:hAnsi="Times New Roman" w:cs="Times New Roman"/>
          <w:sz w:val="24"/>
        </w:rPr>
        <w:t>reduced to 27.7 percent</w:t>
      </w:r>
      <w:r w:rsidR="00FD1630" w:rsidRPr="00DF155E">
        <w:rPr>
          <w:rFonts w:ascii="Times New Roman" w:hAnsi="Times New Roman" w:cs="Times New Roman"/>
          <w:sz w:val="24"/>
        </w:rPr>
        <w:t>, which is 4 percentage point lower than in the base case (HIES 2010).</w:t>
      </w:r>
      <w:r w:rsidR="006A57B1" w:rsidRPr="00DF155E">
        <w:rPr>
          <w:rFonts w:ascii="Times New Roman" w:hAnsi="Times New Roman" w:cs="Times New Roman"/>
          <w:sz w:val="24"/>
        </w:rPr>
        <w:t xml:space="preserve"> The last simulation reported in Row 5 shows the results if all SSP funding was distributed perfectly to poor and near poor. In this case, the poverty reduction would also ha</w:t>
      </w:r>
      <w:r w:rsidR="00ED2F7D" w:rsidRPr="00DF155E">
        <w:rPr>
          <w:rFonts w:ascii="Times New Roman" w:hAnsi="Times New Roman" w:cs="Times New Roman"/>
          <w:sz w:val="24"/>
        </w:rPr>
        <w:t xml:space="preserve">ve been </w:t>
      </w:r>
      <w:r w:rsidR="002A34F4">
        <w:rPr>
          <w:rFonts w:ascii="Times New Roman" w:hAnsi="Times New Roman" w:cs="Times New Roman"/>
          <w:sz w:val="24"/>
        </w:rPr>
        <w:t xml:space="preserve">1.9 </w:t>
      </w:r>
      <w:r w:rsidR="00ED2F7D" w:rsidRPr="00DF155E">
        <w:rPr>
          <w:rFonts w:ascii="Times New Roman" w:hAnsi="Times New Roman" w:cs="Times New Roman"/>
          <w:sz w:val="24"/>
        </w:rPr>
        <w:t xml:space="preserve">percentage point lower </w:t>
      </w:r>
      <w:r w:rsidR="006A57B1" w:rsidRPr="00DF155E">
        <w:rPr>
          <w:rFonts w:ascii="Times New Roman" w:hAnsi="Times New Roman" w:cs="Times New Roman"/>
          <w:sz w:val="24"/>
        </w:rPr>
        <w:t>than in the base case.</w:t>
      </w:r>
    </w:p>
    <w:p w:rsidR="00206A72" w:rsidRPr="00DF155E" w:rsidRDefault="00430FF3" w:rsidP="00DF155E">
      <w:pPr>
        <w:jc w:val="both"/>
        <w:rPr>
          <w:rFonts w:ascii="Times New Roman" w:hAnsi="Times New Roman" w:cs="Times New Roman"/>
          <w:sz w:val="24"/>
        </w:rPr>
      </w:pPr>
      <w:r w:rsidRPr="00DF155E">
        <w:rPr>
          <w:rFonts w:ascii="Times New Roman" w:hAnsi="Times New Roman" w:cs="Times New Roman"/>
          <w:sz w:val="24"/>
        </w:rPr>
        <w:t>These simulations are indicative of the inefficiencies</w:t>
      </w:r>
      <w:r w:rsidR="006A57B1" w:rsidRPr="00DF155E">
        <w:rPr>
          <w:rFonts w:ascii="Times New Roman" w:hAnsi="Times New Roman" w:cs="Times New Roman"/>
          <w:sz w:val="24"/>
        </w:rPr>
        <w:t xml:space="preserve"> of the present </w:t>
      </w:r>
      <w:r w:rsidR="00ED2F7D" w:rsidRPr="00DF155E">
        <w:rPr>
          <w:rFonts w:ascii="Times New Roman" w:hAnsi="Times New Roman" w:cs="Times New Roman"/>
          <w:sz w:val="24"/>
        </w:rPr>
        <w:t>system of distribution of the benefits of the SPP</w:t>
      </w:r>
      <w:r w:rsidR="0028302F" w:rsidRPr="00DF155E">
        <w:rPr>
          <w:rFonts w:ascii="Times New Roman" w:hAnsi="Times New Roman" w:cs="Times New Roman"/>
          <w:sz w:val="24"/>
        </w:rPr>
        <w:t xml:space="preserve"> in regards to the poor</w:t>
      </w:r>
      <w:r w:rsidR="00ED2F7D" w:rsidRPr="00DF155E">
        <w:rPr>
          <w:rFonts w:ascii="Times New Roman" w:hAnsi="Times New Roman" w:cs="Times New Roman"/>
          <w:sz w:val="24"/>
        </w:rPr>
        <w:t>.  While it is recognized that a perfect targeting is not a practicable proposition, especially in the context of a developing country like Bangladesh, the performance gap in term of poverty reduction impact is large enough to suggest that a more efficient system that seeks to address the various programmatic and administrative issues will help achieve better results.</w:t>
      </w:r>
      <w:r w:rsidR="00206A72" w:rsidRPr="00DF155E">
        <w:rPr>
          <w:rFonts w:ascii="Times New Roman" w:hAnsi="Times New Roman" w:cs="Times New Roman"/>
          <w:sz w:val="24"/>
        </w:rPr>
        <w:t xml:space="preserve">  </w:t>
      </w:r>
    </w:p>
    <w:p w:rsidR="00E62573" w:rsidRPr="00B63ECA" w:rsidRDefault="00206A72" w:rsidP="00B63ECA">
      <w:pPr>
        <w:jc w:val="both"/>
        <w:rPr>
          <w:rFonts w:ascii="Times New Roman" w:hAnsi="Times New Roman" w:cs="Times New Roman"/>
          <w:sz w:val="24"/>
        </w:rPr>
      </w:pPr>
      <w:r w:rsidRPr="00DF155E">
        <w:rPr>
          <w:rFonts w:ascii="Times New Roman" w:hAnsi="Times New Roman" w:cs="Times New Roman"/>
          <w:sz w:val="24"/>
        </w:rPr>
        <w:t>Some additional insights can be gained by looking at the poverty profile of the present SPP beneficiaries using the HIES 2010 results. This is illustrated in Figure</w:t>
      </w:r>
      <w:r w:rsidR="00A051BA">
        <w:rPr>
          <w:rFonts w:ascii="Times New Roman" w:hAnsi="Times New Roman" w:cs="Times New Roman"/>
          <w:sz w:val="24"/>
        </w:rPr>
        <w:t xml:space="preserve"> 1.9</w:t>
      </w:r>
      <w:r w:rsidR="00070FA9" w:rsidRPr="00DF155E">
        <w:rPr>
          <w:rFonts w:ascii="Times New Roman" w:hAnsi="Times New Roman" w:cs="Times New Roman"/>
          <w:sz w:val="24"/>
        </w:rPr>
        <w:t>.</w:t>
      </w:r>
      <w:r w:rsidR="00883C2E" w:rsidRPr="00DF155E">
        <w:rPr>
          <w:rFonts w:ascii="Times New Roman" w:hAnsi="Times New Roman" w:cs="Times New Roman"/>
          <w:sz w:val="24"/>
        </w:rPr>
        <w:t xml:space="preserve"> In 2010 </w:t>
      </w:r>
      <w:r w:rsidR="0000551F" w:rsidRPr="00DF155E">
        <w:rPr>
          <w:rFonts w:ascii="Times New Roman" w:hAnsi="Times New Roman" w:cs="Times New Roman"/>
          <w:sz w:val="24"/>
        </w:rPr>
        <w:t>of the 24.5 percent households who reported benefitting from at least one of the 30 SSP program covered in the HIES, some 43 percent were poor and 26 percent were extreme poor</w:t>
      </w:r>
      <w:r w:rsidR="00883C2E" w:rsidRPr="00DF155E">
        <w:rPr>
          <w:rFonts w:ascii="Times New Roman" w:hAnsi="Times New Roman" w:cs="Times New Roman"/>
          <w:sz w:val="24"/>
        </w:rPr>
        <w:t>. A significant proportion</w:t>
      </w:r>
      <w:r w:rsidR="0000551F" w:rsidRPr="00DF155E">
        <w:rPr>
          <w:rFonts w:ascii="Times New Roman" w:hAnsi="Times New Roman" w:cs="Times New Roman"/>
          <w:sz w:val="24"/>
        </w:rPr>
        <w:t xml:space="preserve">, some 36 percent, was near poor and 21 percent were non-poor. On the whole, </w:t>
      </w:r>
      <w:r w:rsidR="00883C2E" w:rsidRPr="00DF155E">
        <w:rPr>
          <w:rFonts w:ascii="Times New Roman" w:hAnsi="Times New Roman" w:cs="Times New Roman"/>
          <w:sz w:val="24"/>
        </w:rPr>
        <w:t>the distribution of beneficiaries appears progressive. There is nevertheless an important agenda to improve targeting to exclude the non-poor.</w:t>
      </w:r>
    </w:p>
    <w:p w:rsidR="00C02839" w:rsidRPr="00C02839" w:rsidRDefault="00A051BA" w:rsidP="00C02839">
      <w:pPr>
        <w:pStyle w:val="Heading5"/>
      </w:pPr>
      <w:bookmarkStart w:id="21" w:name="_Toc372205905"/>
      <w:r>
        <w:t>Figure 1.9</w:t>
      </w:r>
      <w:r w:rsidR="00C02839" w:rsidRPr="00C02839">
        <w:t>: SP Beneficiary Poverty Profile 2010</w:t>
      </w:r>
      <w:bookmarkEnd w:id="21"/>
    </w:p>
    <w:p w:rsidR="00883C2E" w:rsidRDefault="00883C2E" w:rsidP="00C02839">
      <w:pPr>
        <w:pStyle w:val="ListParagraph"/>
        <w:spacing w:after="0"/>
        <w:ind w:left="0"/>
        <w:jc w:val="center"/>
        <w:rPr>
          <w:rFonts w:ascii="Times New Roman" w:hAnsi="Times New Roman" w:cs="Times New Roman"/>
          <w:sz w:val="24"/>
          <w:szCs w:val="24"/>
        </w:rPr>
      </w:pPr>
      <w:r w:rsidRPr="00883C2E">
        <w:rPr>
          <w:rFonts w:ascii="Times New Roman" w:hAnsi="Times New Roman" w:cs="Times New Roman"/>
          <w:noProof/>
          <w:sz w:val="24"/>
          <w:szCs w:val="24"/>
        </w:rPr>
        <w:drawing>
          <wp:inline distT="0" distB="0" distL="0" distR="0">
            <wp:extent cx="5057775" cy="2228850"/>
            <wp:effectExtent l="19050" t="0" r="9525" b="0"/>
            <wp:docPr id="1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6A57B1" w:rsidRPr="00C02839" w:rsidRDefault="00883C2E" w:rsidP="00C02839">
      <w:pPr>
        <w:rPr>
          <w:rFonts w:ascii="Times New Roman" w:hAnsi="Times New Roman" w:cs="Times New Roman"/>
          <w:b/>
          <w:i/>
          <w:sz w:val="20"/>
        </w:rPr>
      </w:pPr>
      <w:r w:rsidRPr="00C02839">
        <w:rPr>
          <w:rFonts w:ascii="Times New Roman" w:hAnsi="Times New Roman" w:cs="Times New Roman"/>
          <w:b/>
          <w:i/>
          <w:sz w:val="20"/>
        </w:rPr>
        <w:tab/>
        <w:t xml:space="preserve"> Source: Simulations Based on HIES 2010</w:t>
      </w:r>
    </w:p>
    <w:p w:rsidR="00883C2E" w:rsidRPr="00C02839" w:rsidRDefault="00B13450" w:rsidP="00C02839">
      <w:pPr>
        <w:jc w:val="both"/>
        <w:rPr>
          <w:rFonts w:ascii="Times New Roman" w:hAnsi="Times New Roman" w:cs="Times New Roman"/>
          <w:sz w:val="24"/>
        </w:rPr>
      </w:pPr>
      <w:r w:rsidRPr="00C02839">
        <w:rPr>
          <w:rFonts w:ascii="Times New Roman" w:hAnsi="Times New Roman" w:cs="Times New Roman"/>
          <w:sz w:val="24"/>
        </w:rPr>
        <w:t>From the social protection</w:t>
      </w:r>
      <w:r w:rsidR="00883C2E" w:rsidRPr="00C02839">
        <w:rPr>
          <w:rFonts w:ascii="Times New Roman" w:hAnsi="Times New Roman" w:cs="Times New Roman"/>
          <w:sz w:val="24"/>
        </w:rPr>
        <w:t xml:space="preserve"> strategy point of view, a more </w:t>
      </w:r>
      <w:r w:rsidR="00EF776F" w:rsidRPr="00C02839">
        <w:rPr>
          <w:rFonts w:ascii="Times New Roman" w:hAnsi="Times New Roman" w:cs="Times New Roman"/>
          <w:sz w:val="24"/>
        </w:rPr>
        <w:t xml:space="preserve">pertinent question is how much of the poor and near poor population is covered by the social protection net. This is a critical question since the main objective of an efficient social protection system is to </w:t>
      </w:r>
      <w:r w:rsidR="00806E63" w:rsidRPr="00C02839">
        <w:rPr>
          <w:rFonts w:ascii="Times New Roman" w:hAnsi="Times New Roman" w:cs="Times New Roman"/>
          <w:sz w:val="24"/>
        </w:rPr>
        <w:t xml:space="preserve">reduce poverty and </w:t>
      </w:r>
      <w:r w:rsidR="00EF776F" w:rsidRPr="00C02839">
        <w:rPr>
          <w:rFonts w:ascii="Times New Roman" w:hAnsi="Times New Roman" w:cs="Times New Roman"/>
          <w:sz w:val="24"/>
        </w:rPr>
        <w:t xml:space="preserve">help the poor and near poor to cope with risks. This coverage issue is indicated in Figure </w:t>
      </w:r>
      <w:r w:rsidR="00A051BA">
        <w:rPr>
          <w:rFonts w:ascii="Times New Roman" w:hAnsi="Times New Roman" w:cs="Times New Roman"/>
          <w:sz w:val="24"/>
        </w:rPr>
        <w:t>1.10</w:t>
      </w:r>
      <w:r w:rsidR="00EF776F" w:rsidRPr="00C02839">
        <w:rPr>
          <w:rFonts w:ascii="Times New Roman" w:hAnsi="Times New Roman" w:cs="Times New Roman"/>
          <w:sz w:val="24"/>
        </w:rPr>
        <w:t>. The results are striking in that</w:t>
      </w:r>
      <w:r w:rsidR="00C21CF7" w:rsidRPr="00C02839">
        <w:rPr>
          <w:rFonts w:ascii="Times New Roman" w:hAnsi="Times New Roman" w:cs="Times New Roman"/>
          <w:sz w:val="24"/>
        </w:rPr>
        <w:t xml:space="preserve"> they show that some 71</w:t>
      </w:r>
      <w:r w:rsidR="00EF776F" w:rsidRPr="00C02839">
        <w:rPr>
          <w:rFonts w:ascii="Times New Roman" w:hAnsi="Times New Roman" w:cs="Times New Roman"/>
          <w:sz w:val="24"/>
        </w:rPr>
        <w:t xml:space="preserve"> percent of the poor </w:t>
      </w:r>
      <w:r w:rsidRPr="00C02839">
        <w:rPr>
          <w:rFonts w:ascii="Times New Roman" w:hAnsi="Times New Roman" w:cs="Times New Roman"/>
          <w:sz w:val="24"/>
        </w:rPr>
        <w:t>household</w:t>
      </w:r>
      <w:r w:rsidR="001F3236" w:rsidRPr="00C02839">
        <w:rPr>
          <w:rFonts w:ascii="Times New Roman" w:hAnsi="Times New Roman" w:cs="Times New Roman"/>
          <w:sz w:val="24"/>
        </w:rPr>
        <w:t>s</w:t>
      </w:r>
      <w:r w:rsidRPr="00C02839">
        <w:rPr>
          <w:rFonts w:ascii="Times New Roman" w:hAnsi="Times New Roman" w:cs="Times New Roman"/>
          <w:sz w:val="24"/>
        </w:rPr>
        <w:t xml:space="preserve"> </w:t>
      </w:r>
      <w:r w:rsidR="00EF776F" w:rsidRPr="00C02839">
        <w:rPr>
          <w:rFonts w:ascii="Times New Roman" w:hAnsi="Times New Roman" w:cs="Times New Roman"/>
          <w:sz w:val="24"/>
        </w:rPr>
        <w:t>do not have access to any social protection program</w:t>
      </w:r>
      <w:r w:rsidRPr="00C02839">
        <w:rPr>
          <w:rFonts w:ascii="Times New Roman" w:hAnsi="Times New Roman" w:cs="Times New Roman"/>
          <w:sz w:val="24"/>
        </w:rPr>
        <w:t>me</w:t>
      </w:r>
      <w:r w:rsidR="001F3236" w:rsidRPr="00C02839">
        <w:rPr>
          <w:rFonts w:ascii="Times New Roman" w:hAnsi="Times New Roman" w:cs="Times New Roman"/>
          <w:sz w:val="24"/>
        </w:rPr>
        <w:t>. If the target</w:t>
      </w:r>
      <w:r w:rsidR="00EF776F" w:rsidRPr="00C02839">
        <w:rPr>
          <w:rFonts w:ascii="Times New Roman" w:hAnsi="Times New Roman" w:cs="Times New Roman"/>
          <w:sz w:val="24"/>
        </w:rPr>
        <w:t xml:space="preserve"> is broadened to include the ne</w:t>
      </w:r>
      <w:r w:rsidR="004C7D3B" w:rsidRPr="00C02839">
        <w:rPr>
          <w:rFonts w:ascii="Times New Roman" w:hAnsi="Times New Roman" w:cs="Times New Roman"/>
          <w:sz w:val="24"/>
        </w:rPr>
        <w:t xml:space="preserve">ar poor, the exclusion share </w:t>
      </w:r>
      <w:r w:rsidR="001F3236" w:rsidRPr="00C02839">
        <w:rPr>
          <w:rFonts w:ascii="Times New Roman" w:hAnsi="Times New Roman" w:cs="Times New Roman"/>
          <w:sz w:val="24"/>
        </w:rPr>
        <w:t xml:space="preserve">of households </w:t>
      </w:r>
      <w:r w:rsidR="00C21CF7" w:rsidRPr="00C02839">
        <w:rPr>
          <w:rFonts w:ascii="Times New Roman" w:hAnsi="Times New Roman" w:cs="Times New Roman"/>
          <w:sz w:val="24"/>
        </w:rPr>
        <w:t xml:space="preserve">increases to 74 </w:t>
      </w:r>
      <w:r w:rsidR="00EF776F" w:rsidRPr="00C02839">
        <w:rPr>
          <w:rFonts w:ascii="Times New Roman" w:hAnsi="Times New Roman" w:cs="Times New Roman"/>
          <w:sz w:val="24"/>
        </w:rPr>
        <w:t xml:space="preserve">percent. When this result is combined with the low average benefit </w:t>
      </w:r>
      <w:r w:rsidR="008C34FA" w:rsidRPr="00C02839">
        <w:rPr>
          <w:rFonts w:ascii="Times New Roman" w:hAnsi="Times New Roman" w:cs="Times New Roman"/>
          <w:sz w:val="24"/>
        </w:rPr>
        <w:t>provided by most large program</w:t>
      </w:r>
      <w:r w:rsidR="001F3236" w:rsidRPr="00C02839">
        <w:rPr>
          <w:rFonts w:ascii="Times New Roman" w:hAnsi="Times New Roman" w:cs="Times New Roman"/>
          <w:sz w:val="24"/>
        </w:rPr>
        <w:t>me</w:t>
      </w:r>
      <w:r w:rsidR="008C34FA" w:rsidRPr="00C02839">
        <w:rPr>
          <w:rFonts w:ascii="Times New Roman" w:hAnsi="Times New Roman" w:cs="Times New Roman"/>
          <w:sz w:val="24"/>
        </w:rPr>
        <w:t>s, the challenge for the social protection agenda moving forward is substantial.</w:t>
      </w:r>
    </w:p>
    <w:p w:rsidR="006C258B" w:rsidRPr="00A051BA" w:rsidRDefault="006C258B" w:rsidP="00A051BA">
      <w:pPr>
        <w:jc w:val="both"/>
        <w:rPr>
          <w:rFonts w:ascii="Times New Roman" w:hAnsi="Times New Roman" w:cs="Times New Roman"/>
          <w:sz w:val="24"/>
        </w:rPr>
      </w:pPr>
      <w:r w:rsidRPr="00A051BA">
        <w:rPr>
          <w:rFonts w:ascii="Times New Roman" w:hAnsi="Times New Roman" w:cs="Times New Roman"/>
          <w:sz w:val="24"/>
        </w:rPr>
        <w:t xml:space="preserve">From policy perspective an important dimension of the coverage of the SPP is the location aspects. Evidence shows that by and large the present SPP system is focused mostly on the rural </w:t>
      </w:r>
    </w:p>
    <w:p w:rsidR="00C02839" w:rsidRPr="00C02839" w:rsidRDefault="00C02839" w:rsidP="00FF07CF">
      <w:pPr>
        <w:pStyle w:val="Heading5"/>
      </w:pPr>
      <w:bookmarkStart w:id="22" w:name="_Toc372205906"/>
      <w:r w:rsidRPr="00C02839">
        <w:t>Figure 1.1</w:t>
      </w:r>
      <w:r w:rsidR="00A051BA">
        <w:t>0</w:t>
      </w:r>
      <w:r w:rsidRPr="00C02839">
        <w:t>: Profile of Households Excluded from SPPs</w:t>
      </w:r>
      <w:bookmarkEnd w:id="22"/>
    </w:p>
    <w:p w:rsidR="0067040F" w:rsidRDefault="00FE4E6C" w:rsidP="00C02839">
      <w:pPr>
        <w:pStyle w:val="ListParagraph"/>
        <w:spacing w:after="0"/>
        <w:ind w:left="0"/>
        <w:jc w:val="center"/>
        <w:rPr>
          <w:rFonts w:ascii="Times New Roman" w:hAnsi="Times New Roman" w:cs="Times New Roman"/>
          <w:sz w:val="24"/>
          <w:szCs w:val="24"/>
        </w:rPr>
      </w:pPr>
      <w:r w:rsidRPr="00FE4E6C">
        <w:rPr>
          <w:rFonts w:ascii="Times New Roman" w:hAnsi="Times New Roman" w:cs="Times New Roman"/>
          <w:noProof/>
          <w:sz w:val="24"/>
          <w:szCs w:val="24"/>
        </w:rPr>
        <w:drawing>
          <wp:inline distT="0" distB="0" distL="0" distR="0">
            <wp:extent cx="5048250" cy="2571750"/>
            <wp:effectExtent l="19050" t="0" r="19050" b="0"/>
            <wp:docPr id="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FE4E6C" w:rsidRPr="00C02839" w:rsidRDefault="00FE4E6C" w:rsidP="00A051BA">
      <w:pPr>
        <w:ind w:left="810"/>
        <w:rPr>
          <w:rFonts w:ascii="Times New Roman" w:hAnsi="Times New Roman" w:cs="Times New Roman"/>
          <w:b/>
          <w:i/>
          <w:sz w:val="20"/>
        </w:rPr>
      </w:pPr>
      <w:r w:rsidRPr="00C02839">
        <w:rPr>
          <w:rFonts w:ascii="Times New Roman" w:hAnsi="Times New Roman" w:cs="Times New Roman"/>
          <w:b/>
          <w:i/>
          <w:sz w:val="20"/>
        </w:rPr>
        <w:t>Source: Simulations Based on HIES 2010</w:t>
      </w:r>
    </w:p>
    <w:p w:rsidR="00CC10CE" w:rsidRPr="00CC10CE" w:rsidRDefault="009A434F" w:rsidP="00CC10CE">
      <w:pPr>
        <w:jc w:val="both"/>
        <w:rPr>
          <w:rFonts w:ascii="Times New Roman" w:hAnsi="Times New Roman" w:cs="Times New Roman"/>
          <w:sz w:val="24"/>
        </w:rPr>
      </w:pPr>
      <w:r>
        <w:rPr>
          <w:rFonts w:ascii="Times New Roman" w:hAnsi="Times New Roman" w:cs="Times New Roman"/>
          <w:sz w:val="24"/>
          <w:szCs w:val="24"/>
        </w:rPr>
        <w:t xml:space="preserve">poor. </w:t>
      </w:r>
      <w:r w:rsidR="00724911">
        <w:rPr>
          <w:rFonts w:ascii="Times New Roman" w:hAnsi="Times New Roman" w:cs="Times New Roman"/>
          <w:sz w:val="24"/>
          <w:szCs w:val="24"/>
        </w:rPr>
        <w:t xml:space="preserve">Thus, the 2010 HIES shows that </w:t>
      </w:r>
      <w:r w:rsidR="003907CA">
        <w:rPr>
          <w:rFonts w:ascii="Times New Roman" w:hAnsi="Times New Roman" w:cs="Times New Roman"/>
          <w:sz w:val="24"/>
        </w:rPr>
        <w:t>the percent</w:t>
      </w:r>
      <w:r w:rsidR="005E7B62" w:rsidRPr="00AB43DE">
        <w:rPr>
          <w:rFonts w:ascii="Times New Roman" w:hAnsi="Times New Roman" w:cs="Times New Roman"/>
          <w:sz w:val="24"/>
        </w:rPr>
        <w:t xml:space="preserve"> of </w:t>
      </w:r>
      <w:r w:rsidR="003907CA">
        <w:rPr>
          <w:rFonts w:ascii="Times New Roman" w:hAnsi="Times New Roman" w:cs="Times New Roman"/>
          <w:sz w:val="24"/>
        </w:rPr>
        <w:t xml:space="preserve">rural </w:t>
      </w:r>
      <w:r w:rsidR="005E7B62" w:rsidRPr="00AB43DE">
        <w:rPr>
          <w:rFonts w:ascii="Times New Roman" w:hAnsi="Times New Roman" w:cs="Times New Roman"/>
          <w:sz w:val="24"/>
        </w:rPr>
        <w:t>households</w:t>
      </w:r>
      <w:r w:rsidR="00CD6886">
        <w:rPr>
          <w:rFonts w:ascii="Times New Roman" w:hAnsi="Times New Roman" w:cs="Times New Roman"/>
          <w:sz w:val="24"/>
        </w:rPr>
        <w:t xml:space="preserve"> covered by different social protection</w:t>
      </w:r>
      <w:r w:rsidR="005E7B62" w:rsidRPr="00AB43DE">
        <w:rPr>
          <w:rFonts w:ascii="Times New Roman" w:hAnsi="Times New Roman" w:cs="Times New Roman"/>
          <w:sz w:val="24"/>
        </w:rPr>
        <w:t xml:space="preserve"> program</w:t>
      </w:r>
      <w:r w:rsidR="003907CA">
        <w:rPr>
          <w:rFonts w:ascii="Times New Roman" w:hAnsi="Times New Roman" w:cs="Times New Roman"/>
          <w:sz w:val="24"/>
        </w:rPr>
        <w:t>mes was 30.12</w:t>
      </w:r>
      <w:r w:rsidR="00CD6886">
        <w:rPr>
          <w:rFonts w:ascii="Times New Roman" w:hAnsi="Times New Roman" w:cs="Times New Roman"/>
          <w:sz w:val="24"/>
        </w:rPr>
        <w:t xml:space="preserve"> as compared with only 9.42 percent for urban households. </w:t>
      </w:r>
      <w:r w:rsidR="00CC10CE">
        <w:rPr>
          <w:rFonts w:ascii="Times New Roman" w:hAnsi="Times New Roman" w:cs="Times New Roman"/>
          <w:sz w:val="24"/>
        </w:rPr>
        <w:t>The rural-urban gap remains for all Divisions.  However, one positive aspect of the spatial dimension is that the coverage of SPPs is higher for the poorer divisions of Rangpur, Barisal and Khulna as compared with Dhaka, Chittagong and Sylhet Divisions.</w:t>
      </w:r>
    </w:p>
    <w:p w:rsidR="0067040F" w:rsidRPr="00D45BE3" w:rsidRDefault="00B133DC" w:rsidP="000A31FA">
      <w:pPr>
        <w:pStyle w:val="Heading2"/>
      </w:pPr>
      <w:bookmarkStart w:id="23" w:name="_Toc372205775"/>
      <w:r>
        <w:t>1.6</w:t>
      </w:r>
      <w:r w:rsidR="00D45BE3" w:rsidRPr="00D45BE3">
        <w:t xml:space="preserve"> </w:t>
      </w:r>
      <w:r w:rsidR="0067040F" w:rsidRPr="00D45BE3">
        <w:t xml:space="preserve">Issues and Challenges for the </w:t>
      </w:r>
      <w:r w:rsidR="009B2C17" w:rsidRPr="00D45BE3">
        <w:t xml:space="preserve">National </w:t>
      </w:r>
      <w:r w:rsidR="0067040F" w:rsidRPr="00D45BE3">
        <w:t>Social Protection Strategy</w:t>
      </w:r>
      <w:bookmarkEnd w:id="23"/>
    </w:p>
    <w:p w:rsidR="0067040F" w:rsidRPr="001A37CB" w:rsidRDefault="0067040F" w:rsidP="001A37CB">
      <w:pPr>
        <w:jc w:val="both"/>
        <w:rPr>
          <w:rFonts w:ascii="Times New Roman" w:hAnsi="Times New Roman" w:cs="Times New Roman"/>
          <w:sz w:val="24"/>
        </w:rPr>
      </w:pPr>
      <w:r w:rsidRPr="001A37CB">
        <w:rPr>
          <w:rFonts w:ascii="Times New Roman" w:hAnsi="Times New Roman" w:cs="Times New Roman"/>
          <w:sz w:val="24"/>
        </w:rPr>
        <w:t xml:space="preserve">The above brief review of the </w:t>
      </w:r>
      <w:r w:rsidR="009B2C17" w:rsidRPr="001A37CB">
        <w:rPr>
          <w:rFonts w:ascii="Times New Roman" w:hAnsi="Times New Roman" w:cs="Times New Roman"/>
          <w:sz w:val="24"/>
        </w:rPr>
        <w:t xml:space="preserve">present </w:t>
      </w:r>
      <w:r w:rsidR="00B133DC" w:rsidRPr="001A37CB">
        <w:rPr>
          <w:rFonts w:ascii="Times New Roman" w:hAnsi="Times New Roman" w:cs="Times New Roman"/>
          <w:sz w:val="24"/>
        </w:rPr>
        <w:t>social protection system (</w:t>
      </w:r>
      <w:r w:rsidR="009B2C17" w:rsidRPr="001A37CB">
        <w:rPr>
          <w:rFonts w:ascii="Times New Roman" w:hAnsi="Times New Roman" w:cs="Times New Roman"/>
          <w:sz w:val="24"/>
        </w:rPr>
        <w:t>SPS</w:t>
      </w:r>
      <w:r w:rsidR="00B133DC" w:rsidRPr="001A37CB">
        <w:rPr>
          <w:rFonts w:ascii="Times New Roman" w:hAnsi="Times New Roman" w:cs="Times New Roman"/>
          <w:sz w:val="24"/>
        </w:rPr>
        <w:t>)</w:t>
      </w:r>
      <w:r w:rsidRPr="001A37CB">
        <w:rPr>
          <w:rFonts w:ascii="Times New Roman" w:hAnsi="Times New Roman" w:cs="Times New Roman"/>
          <w:sz w:val="24"/>
        </w:rPr>
        <w:t xml:space="preserve"> suggests a number of important issues and challenges that will need to be addressed i</w:t>
      </w:r>
      <w:r w:rsidR="001A37CB">
        <w:rPr>
          <w:rFonts w:ascii="Times New Roman" w:hAnsi="Times New Roman" w:cs="Times New Roman"/>
          <w:sz w:val="24"/>
        </w:rPr>
        <w:t xml:space="preserve">n designing the proposed NSPS. </w:t>
      </w:r>
      <w:r w:rsidRPr="001A37CB">
        <w:rPr>
          <w:rFonts w:ascii="Times New Roman" w:hAnsi="Times New Roman" w:cs="Times New Roman"/>
          <w:sz w:val="24"/>
        </w:rPr>
        <w:t>These are summarized in bullet form.</w:t>
      </w:r>
    </w:p>
    <w:p w:rsidR="004C7D3B" w:rsidRDefault="004C7D3B"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 xml:space="preserve">The SPS </w:t>
      </w:r>
      <w:r w:rsidR="000027A3">
        <w:rPr>
          <w:rFonts w:ascii="Times New Roman" w:hAnsi="Times New Roman" w:cs="Times New Roman"/>
          <w:sz w:val="24"/>
          <w:szCs w:val="24"/>
        </w:rPr>
        <w:t>is</w:t>
      </w:r>
      <w:r w:rsidR="001143C5">
        <w:rPr>
          <w:rFonts w:ascii="Times New Roman" w:hAnsi="Times New Roman" w:cs="Times New Roman"/>
          <w:sz w:val="24"/>
          <w:szCs w:val="24"/>
        </w:rPr>
        <w:t xml:space="preserve"> an</w:t>
      </w:r>
      <w:r>
        <w:rPr>
          <w:rFonts w:ascii="Times New Roman" w:hAnsi="Times New Roman" w:cs="Times New Roman"/>
          <w:sz w:val="24"/>
          <w:szCs w:val="24"/>
        </w:rPr>
        <w:t xml:space="preserve"> </w:t>
      </w:r>
      <w:r w:rsidR="001143C5">
        <w:rPr>
          <w:rFonts w:ascii="Times New Roman" w:hAnsi="Times New Roman" w:cs="Times New Roman"/>
          <w:sz w:val="24"/>
          <w:szCs w:val="24"/>
        </w:rPr>
        <w:t xml:space="preserve">important </w:t>
      </w:r>
      <w:r w:rsidR="00B46E06">
        <w:rPr>
          <w:rFonts w:ascii="Times New Roman" w:hAnsi="Times New Roman" w:cs="Times New Roman"/>
          <w:sz w:val="24"/>
          <w:szCs w:val="24"/>
        </w:rPr>
        <w:t xml:space="preserve">element of the Government’s strategy to fight </w:t>
      </w:r>
      <w:r w:rsidR="001143C5">
        <w:rPr>
          <w:rFonts w:ascii="Times New Roman" w:hAnsi="Times New Roman" w:cs="Times New Roman"/>
          <w:sz w:val="24"/>
          <w:szCs w:val="24"/>
        </w:rPr>
        <w:t xml:space="preserve">hunger and </w:t>
      </w:r>
      <w:r w:rsidR="00B46E06">
        <w:rPr>
          <w:rFonts w:ascii="Times New Roman" w:hAnsi="Times New Roman" w:cs="Times New Roman"/>
          <w:sz w:val="24"/>
          <w:szCs w:val="24"/>
        </w:rPr>
        <w:t xml:space="preserve">poverty. Evidence suggests that this has been </w:t>
      </w:r>
      <w:r w:rsidR="001143C5">
        <w:rPr>
          <w:rFonts w:ascii="Times New Roman" w:hAnsi="Times New Roman" w:cs="Times New Roman"/>
          <w:sz w:val="24"/>
          <w:szCs w:val="24"/>
        </w:rPr>
        <w:t xml:space="preserve">very </w:t>
      </w:r>
      <w:r w:rsidR="00B46E06">
        <w:rPr>
          <w:rFonts w:ascii="Times New Roman" w:hAnsi="Times New Roman" w:cs="Times New Roman"/>
          <w:sz w:val="24"/>
          <w:szCs w:val="24"/>
        </w:rPr>
        <w:t xml:space="preserve">helpful for fighting hunger and </w:t>
      </w:r>
      <w:r w:rsidR="001143C5">
        <w:rPr>
          <w:rFonts w:ascii="Times New Roman" w:hAnsi="Times New Roman" w:cs="Times New Roman"/>
          <w:sz w:val="24"/>
          <w:szCs w:val="24"/>
        </w:rPr>
        <w:t xml:space="preserve">has </w:t>
      </w:r>
      <w:r w:rsidR="00B46E06">
        <w:rPr>
          <w:rFonts w:ascii="Times New Roman" w:hAnsi="Times New Roman" w:cs="Times New Roman"/>
          <w:sz w:val="24"/>
          <w:szCs w:val="24"/>
        </w:rPr>
        <w:t xml:space="preserve">also helped lower poverty. Even so, there is tremendous scope to strengthen the SPS and improve its effectiveness. </w:t>
      </w:r>
    </w:p>
    <w:p w:rsidR="0067040F" w:rsidRDefault="00481745"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The multitude of program</w:t>
      </w:r>
      <w:r w:rsidR="000027A3">
        <w:rPr>
          <w:rFonts w:ascii="Times New Roman" w:hAnsi="Times New Roman" w:cs="Times New Roman"/>
          <w:sz w:val="24"/>
          <w:szCs w:val="24"/>
        </w:rPr>
        <w:t>me</w:t>
      </w:r>
      <w:r>
        <w:rPr>
          <w:rFonts w:ascii="Times New Roman" w:hAnsi="Times New Roman" w:cs="Times New Roman"/>
          <w:sz w:val="24"/>
          <w:szCs w:val="24"/>
        </w:rPr>
        <w:t>s (95), most of which are very small both in terms of resources they provide and the number of beneficiaries they cover, and the number of agencies involved in administering these programs</w:t>
      </w:r>
      <w:r w:rsidR="00DE4804">
        <w:rPr>
          <w:rFonts w:ascii="Times New Roman" w:hAnsi="Times New Roman" w:cs="Times New Roman"/>
          <w:sz w:val="24"/>
          <w:szCs w:val="24"/>
        </w:rPr>
        <w:t xml:space="preserve"> (30)</w:t>
      </w:r>
      <w:r>
        <w:rPr>
          <w:rFonts w:ascii="Times New Roman" w:hAnsi="Times New Roman" w:cs="Times New Roman"/>
          <w:sz w:val="24"/>
          <w:szCs w:val="24"/>
        </w:rPr>
        <w:t xml:space="preserve"> suggest that this fragmented system is </w:t>
      </w:r>
      <w:r w:rsidR="0067040F">
        <w:rPr>
          <w:rFonts w:ascii="Times New Roman" w:hAnsi="Times New Roman" w:cs="Times New Roman"/>
          <w:sz w:val="24"/>
          <w:szCs w:val="24"/>
        </w:rPr>
        <w:t xml:space="preserve"> </w:t>
      </w:r>
      <w:r>
        <w:rPr>
          <w:rFonts w:ascii="Times New Roman" w:hAnsi="Times New Roman" w:cs="Times New Roman"/>
          <w:sz w:val="24"/>
          <w:szCs w:val="24"/>
        </w:rPr>
        <w:t xml:space="preserve">not an efficient way to proceed </w:t>
      </w:r>
      <w:r w:rsidR="00DE4804">
        <w:rPr>
          <w:rFonts w:ascii="Times New Roman" w:hAnsi="Times New Roman" w:cs="Times New Roman"/>
          <w:sz w:val="24"/>
          <w:szCs w:val="24"/>
        </w:rPr>
        <w:t xml:space="preserve">forward. </w:t>
      </w:r>
      <w:r w:rsidR="006C258B">
        <w:rPr>
          <w:rFonts w:ascii="Times New Roman" w:hAnsi="Times New Roman" w:cs="Times New Roman"/>
          <w:sz w:val="24"/>
          <w:szCs w:val="24"/>
        </w:rPr>
        <w:t>Consolidation of</w:t>
      </w:r>
      <w:r w:rsidR="00DE4804">
        <w:rPr>
          <w:rFonts w:ascii="Times New Roman" w:hAnsi="Times New Roman" w:cs="Times New Roman"/>
          <w:sz w:val="24"/>
          <w:szCs w:val="24"/>
        </w:rPr>
        <w:t xml:space="preserve"> the program</w:t>
      </w:r>
      <w:r w:rsidR="000027A3">
        <w:rPr>
          <w:rFonts w:ascii="Times New Roman" w:hAnsi="Times New Roman" w:cs="Times New Roman"/>
          <w:sz w:val="24"/>
          <w:szCs w:val="24"/>
        </w:rPr>
        <w:t>me</w:t>
      </w:r>
      <w:r w:rsidR="00DE4804">
        <w:rPr>
          <w:rFonts w:ascii="Times New Roman" w:hAnsi="Times New Roman" w:cs="Times New Roman"/>
          <w:sz w:val="24"/>
          <w:szCs w:val="24"/>
        </w:rPr>
        <w:t>s to a manageable few and implementing them in a coordinated way would yield significant efficiency gains by lowering administrative costs and reducing leakages from corrupt practices.</w:t>
      </w:r>
      <w:r w:rsidR="0067040F">
        <w:rPr>
          <w:rFonts w:ascii="Times New Roman" w:hAnsi="Times New Roman" w:cs="Times New Roman"/>
          <w:sz w:val="24"/>
          <w:szCs w:val="24"/>
        </w:rPr>
        <w:t xml:space="preserve"> </w:t>
      </w:r>
    </w:p>
    <w:p w:rsidR="00360F87" w:rsidRDefault="006549F4"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A more strategic review of program</w:t>
      </w:r>
      <w:r w:rsidR="000027A3">
        <w:rPr>
          <w:rFonts w:ascii="Times New Roman" w:hAnsi="Times New Roman" w:cs="Times New Roman"/>
          <w:sz w:val="24"/>
          <w:szCs w:val="24"/>
        </w:rPr>
        <w:t>me</w:t>
      </w:r>
      <w:r>
        <w:rPr>
          <w:rFonts w:ascii="Times New Roman" w:hAnsi="Times New Roman" w:cs="Times New Roman"/>
          <w:sz w:val="24"/>
          <w:szCs w:val="24"/>
        </w:rPr>
        <w:t xml:space="preserve">s by life cycle shows that </w:t>
      </w:r>
      <w:r w:rsidR="00135AB7">
        <w:rPr>
          <w:rFonts w:ascii="Times New Roman" w:hAnsi="Times New Roman" w:cs="Times New Roman"/>
          <w:sz w:val="24"/>
          <w:szCs w:val="24"/>
        </w:rPr>
        <w:t xml:space="preserve">although </w:t>
      </w:r>
      <w:r w:rsidR="000027A3">
        <w:rPr>
          <w:rFonts w:ascii="Times New Roman" w:hAnsi="Times New Roman" w:cs="Times New Roman"/>
          <w:sz w:val="24"/>
          <w:szCs w:val="24"/>
        </w:rPr>
        <w:t>some 65 percent of the SPS</w:t>
      </w:r>
      <w:r w:rsidR="000D110A">
        <w:rPr>
          <w:rFonts w:ascii="Times New Roman" w:hAnsi="Times New Roman" w:cs="Times New Roman"/>
          <w:sz w:val="24"/>
          <w:szCs w:val="24"/>
        </w:rPr>
        <w:t xml:space="preserve"> program</w:t>
      </w:r>
      <w:r w:rsidR="00806E63">
        <w:rPr>
          <w:rFonts w:ascii="Times New Roman" w:hAnsi="Times New Roman" w:cs="Times New Roman"/>
          <w:sz w:val="24"/>
          <w:szCs w:val="24"/>
        </w:rPr>
        <w:t>me</w:t>
      </w:r>
      <w:r w:rsidR="000D110A">
        <w:rPr>
          <w:rFonts w:ascii="Times New Roman" w:hAnsi="Times New Roman" w:cs="Times New Roman"/>
          <w:sz w:val="24"/>
          <w:szCs w:val="24"/>
        </w:rPr>
        <w:t>s are seeking to a</w:t>
      </w:r>
      <w:r w:rsidR="00135AB7">
        <w:rPr>
          <w:rFonts w:ascii="Times New Roman" w:hAnsi="Times New Roman" w:cs="Times New Roman"/>
          <w:sz w:val="24"/>
          <w:szCs w:val="24"/>
        </w:rPr>
        <w:t xml:space="preserve">ddress life-cycle related risks, there are serious gaps. </w:t>
      </w:r>
      <w:r w:rsidR="000D110A">
        <w:rPr>
          <w:rFonts w:ascii="Times New Roman" w:hAnsi="Times New Roman" w:cs="Times New Roman"/>
          <w:sz w:val="24"/>
          <w:szCs w:val="24"/>
        </w:rPr>
        <w:t xml:space="preserve"> </w:t>
      </w:r>
      <w:r w:rsidR="00135AB7">
        <w:rPr>
          <w:rFonts w:ascii="Times New Roman" w:hAnsi="Times New Roman" w:cs="Times New Roman"/>
          <w:sz w:val="24"/>
          <w:szCs w:val="24"/>
        </w:rPr>
        <w:t xml:space="preserve">Thus, </w:t>
      </w:r>
      <w:r w:rsidR="000D110A">
        <w:rPr>
          <w:rFonts w:ascii="Times New Roman" w:hAnsi="Times New Roman" w:cs="Times New Roman"/>
          <w:sz w:val="24"/>
          <w:szCs w:val="24"/>
        </w:rPr>
        <w:t>program</w:t>
      </w:r>
      <w:r w:rsidR="00806E63">
        <w:rPr>
          <w:rFonts w:ascii="Times New Roman" w:hAnsi="Times New Roman" w:cs="Times New Roman"/>
          <w:sz w:val="24"/>
          <w:szCs w:val="24"/>
        </w:rPr>
        <w:t>me</w:t>
      </w:r>
      <w:r w:rsidR="000D110A">
        <w:rPr>
          <w:rFonts w:ascii="Times New Roman" w:hAnsi="Times New Roman" w:cs="Times New Roman"/>
          <w:sz w:val="24"/>
          <w:szCs w:val="24"/>
        </w:rPr>
        <w:t>s for addressing pregnancy and early childhood and old age risks have low coverage and low-levels of funding (excl</w:t>
      </w:r>
      <w:r w:rsidR="009627DD">
        <w:rPr>
          <w:rFonts w:ascii="Times New Roman" w:hAnsi="Times New Roman" w:cs="Times New Roman"/>
          <w:sz w:val="24"/>
          <w:szCs w:val="24"/>
        </w:rPr>
        <w:t xml:space="preserve">uding civil service pensions). </w:t>
      </w:r>
      <w:r w:rsidR="000D110A">
        <w:rPr>
          <w:rFonts w:ascii="Times New Roman" w:hAnsi="Times New Roman" w:cs="Times New Roman"/>
          <w:sz w:val="24"/>
          <w:szCs w:val="24"/>
        </w:rPr>
        <w:t>Similarly, program</w:t>
      </w:r>
      <w:r w:rsidR="00806E63">
        <w:rPr>
          <w:rFonts w:ascii="Times New Roman" w:hAnsi="Times New Roman" w:cs="Times New Roman"/>
          <w:sz w:val="24"/>
          <w:szCs w:val="24"/>
        </w:rPr>
        <w:t>me</w:t>
      </w:r>
      <w:r w:rsidR="000D110A">
        <w:rPr>
          <w:rFonts w:ascii="Times New Roman" w:hAnsi="Times New Roman" w:cs="Times New Roman"/>
          <w:sz w:val="24"/>
          <w:szCs w:val="24"/>
        </w:rPr>
        <w:t>s for addressing the disability challenges</w:t>
      </w:r>
      <w:r w:rsidR="00360F87">
        <w:rPr>
          <w:rFonts w:ascii="Times New Roman" w:hAnsi="Times New Roman" w:cs="Times New Roman"/>
          <w:sz w:val="24"/>
          <w:szCs w:val="24"/>
        </w:rPr>
        <w:t xml:space="preserve"> are very small. </w:t>
      </w:r>
    </w:p>
    <w:p w:rsidR="0093057D" w:rsidRPr="0093057D" w:rsidRDefault="00420325" w:rsidP="0093057D">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Bangladesh</w:t>
      </w:r>
      <w:r w:rsidR="0093057D">
        <w:rPr>
          <w:rFonts w:ascii="Times New Roman" w:hAnsi="Times New Roman" w:cs="Times New Roman"/>
          <w:sz w:val="24"/>
          <w:szCs w:val="24"/>
        </w:rPr>
        <w:t xml:space="preserve"> is facing new challenges such as an ageing population, a breakdown in traditional care practices (especially among some of the poorest), increasing migration from rural areas and growing urbanization. The social protection system needs to be able to adapt to address these new challenges.</w:t>
      </w:r>
    </w:p>
    <w:p w:rsidR="00A276EB" w:rsidRDefault="00360F87"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There is a dominance of food-security related and rural employment program</w:t>
      </w:r>
      <w:r w:rsidR="00806E63">
        <w:rPr>
          <w:rFonts w:ascii="Times New Roman" w:hAnsi="Times New Roman" w:cs="Times New Roman"/>
          <w:sz w:val="24"/>
          <w:szCs w:val="24"/>
        </w:rPr>
        <w:t>mes</w:t>
      </w:r>
      <w:r>
        <w:rPr>
          <w:rFonts w:ascii="Times New Roman" w:hAnsi="Times New Roman" w:cs="Times New Roman"/>
          <w:sz w:val="24"/>
          <w:szCs w:val="24"/>
        </w:rPr>
        <w:t xml:space="preserve"> in terms of beneficiary participation as well as funding</w:t>
      </w:r>
      <w:r w:rsidR="006C258B">
        <w:rPr>
          <w:rFonts w:ascii="Times New Roman" w:hAnsi="Times New Roman" w:cs="Times New Roman"/>
          <w:sz w:val="24"/>
          <w:szCs w:val="24"/>
        </w:rPr>
        <w:t>.</w:t>
      </w:r>
      <w:r>
        <w:rPr>
          <w:rFonts w:ascii="Times New Roman" w:hAnsi="Times New Roman" w:cs="Times New Roman"/>
          <w:sz w:val="24"/>
          <w:szCs w:val="24"/>
        </w:rPr>
        <w:t xml:space="preserve"> With rapid GDP growth over the past 10 years along with good agricultural performance the incidence of hunger and food po</w:t>
      </w:r>
      <w:r w:rsidR="000027A3">
        <w:rPr>
          <w:rFonts w:ascii="Times New Roman" w:hAnsi="Times New Roman" w:cs="Times New Roman"/>
          <w:sz w:val="24"/>
          <w:szCs w:val="24"/>
        </w:rPr>
        <w:t>verty is being reduced substantially</w:t>
      </w:r>
      <w:r>
        <w:rPr>
          <w:rFonts w:ascii="Times New Roman" w:hAnsi="Times New Roman" w:cs="Times New Roman"/>
          <w:sz w:val="24"/>
          <w:szCs w:val="24"/>
        </w:rPr>
        <w:t xml:space="preserve">. There is also evidence that labor market in agriculture is tightening as reflected in growing agricultural real wages.  In view of this changing </w:t>
      </w:r>
      <w:r w:rsidR="00A276EB">
        <w:rPr>
          <w:rFonts w:ascii="Times New Roman" w:hAnsi="Times New Roman" w:cs="Times New Roman"/>
          <w:sz w:val="24"/>
          <w:szCs w:val="24"/>
        </w:rPr>
        <w:t xml:space="preserve">economic landscape, nature of poverty and the risk profile is also changing. This requires a careful review of the adequacy of the present SPS to meet the </w:t>
      </w:r>
      <w:r w:rsidR="00892168">
        <w:rPr>
          <w:rFonts w:ascii="Times New Roman" w:hAnsi="Times New Roman" w:cs="Times New Roman"/>
          <w:sz w:val="24"/>
          <w:szCs w:val="24"/>
        </w:rPr>
        <w:t xml:space="preserve">social protection </w:t>
      </w:r>
      <w:r w:rsidR="00A276EB">
        <w:rPr>
          <w:rFonts w:ascii="Times New Roman" w:hAnsi="Times New Roman" w:cs="Times New Roman"/>
          <w:sz w:val="24"/>
          <w:szCs w:val="24"/>
        </w:rPr>
        <w:t>re</w:t>
      </w:r>
      <w:r w:rsidR="00892168">
        <w:rPr>
          <w:rFonts w:ascii="Times New Roman" w:hAnsi="Times New Roman" w:cs="Times New Roman"/>
          <w:sz w:val="24"/>
          <w:szCs w:val="24"/>
        </w:rPr>
        <w:t>quirements of the Bangladesh population in the 21</w:t>
      </w:r>
      <w:r w:rsidR="00892168" w:rsidRPr="00892168">
        <w:rPr>
          <w:rFonts w:ascii="Times New Roman" w:hAnsi="Times New Roman" w:cs="Times New Roman"/>
          <w:sz w:val="24"/>
          <w:szCs w:val="24"/>
          <w:vertAlign w:val="superscript"/>
        </w:rPr>
        <w:t>st</w:t>
      </w:r>
      <w:r w:rsidR="00892168">
        <w:rPr>
          <w:rFonts w:ascii="Times New Roman" w:hAnsi="Times New Roman" w:cs="Times New Roman"/>
          <w:sz w:val="24"/>
          <w:szCs w:val="24"/>
        </w:rPr>
        <w:t xml:space="preserve"> Century</w:t>
      </w:r>
      <w:r w:rsidR="00A276EB">
        <w:rPr>
          <w:rFonts w:ascii="Times New Roman" w:hAnsi="Times New Roman" w:cs="Times New Roman"/>
          <w:sz w:val="24"/>
          <w:szCs w:val="24"/>
        </w:rPr>
        <w:t>.</w:t>
      </w:r>
    </w:p>
    <w:p w:rsidR="00403472" w:rsidRDefault="00A276EB"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Much of the SPP</w:t>
      </w:r>
      <w:r w:rsidR="00892168">
        <w:rPr>
          <w:rFonts w:ascii="Times New Roman" w:hAnsi="Times New Roman" w:cs="Times New Roman"/>
          <w:sz w:val="24"/>
          <w:szCs w:val="24"/>
        </w:rPr>
        <w:t>s</w:t>
      </w:r>
      <w:r>
        <w:rPr>
          <w:rFonts w:ascii="Times New Roman" w:hAnsi="Times New Roman" w:cs="Times New Roman"/>
          <w:sz w:val="24"/>
          <w:szCs w:val="24"/>
        </w:rPr>
        <w:t xml:space="preserve"> are focused on addressing the risks faced by the rural poor. </w:t>
      </w:r>
      <w:r w:rsidR="00403472">
        <w:rPr>
          <w:rFonts w:ascii="Times New Roman" w:hAnsi="Times New Roman" w:cs="Times New Roman"/>
          <w:sz w:val="24"/>
          <w:szCs w:val="24"/>
        </w:rPr>
        <w:t>With the evolving economic transformation in Bangladesh where both t</w:t>
      </w:r>
      <w:r w:rsidR="00C96E82">
        <w:rPr>
          <w:rFonts w:ascii="Times New Roman" w:hAnsi="Times New Roman" w:cs="Times New Roman"/>
          <w:sz w:val="24"/>
          <w:szCs w:val="24"/>
        </w:rPr>
        <w:t>he GDP and employment share</w:t>
      </w:r>
      <w:r w:rsidR="00403472">
        <w:rPr>
          <w:rFonts w:ascii="Times New Roman" w:hAnsi="Times New Roman" w:cs="Times New Roman"/>
          <w:sz w:val="24"/>
          <w:szCs w:val="24"/>
        </w:rPr>
        <w:t xml:space="preserve"> of the rural economy is declining and the urban economy is growing with a heavy concentration of poor and near poor in the urban areas</w:t>
      </w:r>
      <w:r w:rsidR="00C96E82">
        <w:rPr>
          <w:rFonts w:ascii="Times New Roman" w:hAnsi="Times New Roman" w:cs="Times New Roman"/>
          <w:sz w:val="24"/>
          <w:szCs w:val="24"/>
        </w:rPr>
        <w:t xml:space="preserve">, the SPS needs to strategically anticipate </w:t>
      </w:r>
      <w:r w:rsidR="00403472">
        <w:rPr>
          <w:rFonts w:ascii="Times New Roman" w:hAnsi="Times New Roman" w:cs="Times New Roman"/>
          <w:sz w:val="24"/>
          <w:szCs w:val="24"/>
        </w:rPr>
        <w:t>these changing economic and social dynamics and develop program</w:t>
      </w:r>
      <w:r w:rsidR="00C96E82">
        <w:rPr>
          <w:rFonts w:ascii="Times New Roman" w:hAnsi="Times New Roman" w:cs="Times New Roman"/>
          <w:sz w:val="24"/>
          <w:szCs w:val="24"/>
        </w:rPr>
        <w:t xml:space="preserve">mes that </w:t>
      </w:r>
      <w:r w:rsidR="00403472">
        <w:rPr>
          <w:rFonts w:ascii="Times New Roman" w:hAnsi="Times New Roman" w:cs="Times New Roman"/>
          <w:sz w:val="24"/>
          <w:szCs w:val="24"/>
        </w:rPr>
        <w:t>become a more inclusive system where a poor and near-poor can expect to SPP coverage irrespective of location.</w:t>
      </w:r>
    </w:p>
    <w:p w:rsidR="00D94D3C" w:rsidRDefault="00403472"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 xml:space="preserve">Presently, the employment market is dominated by informal employment.  </w:t>
      </w:r>
      <w:r w:rsidR="0049317E">
        <w:rPr>
          <w:rFonts w:ascii="Times New Roman" w:hAnsi="Times New Roman" w:cs="Times New Roman"/>
          <w:sz w:val="24"/>
          <w:szCs w:val="24"/>
        </w:rPr>
        <w:t>Bangladesh is aspiring to become a middle income country by 2021. Alrea</w:t>
      </w:r>
      <w:r w:rsidR="00CE7610">
        <w:rPr>
          <w:rFonts w:ascii="Times New Roman" w:hAnsi="Times New Roman" w:cs="Times New Roman"/>
          <w:sz w:val="24"/>
          <w:szCs w:val="24"/>
        </w:rPr>
        <w:t>d</w:t>
      </w:r>
      <w:r w:rsidR="0049317E">
        <w:rPr>
          <w:rFonts w:ascii="Times New Roman" w:hAnsi="Times New Roman" w:cs="Times New Roman"/>
          <w:sz w:val="24"/>
          <w:szCs w:val="24"/>
        </w:rPr>
        <w:t xml:space="preserve">y, the per capita income level has crossed US$ 1000 mark.  </w:t>
      </w:r>
      <w:r>
        <w:rPr>
          <w:rFonts w:ascii="Times New Roman" w:hAnsi="Times New Roman" w:cs="Times New Roman"/>
          <w:sz w:val="24"/>
          <w:szCs w:val="24"/>
        </w:rPr>
        <w:t>As the economy grows and the share of modern manufacturing and organized services</w:t>
      </w:r>
      <w:r w:rsidR="0049317E">
        <w:rPr>
          <w:rFonts w:ascii="Times New Roman" w:hAnsi="Times New Roman" w:cs="Times New Roman"/>
          <w:sz w:val="24"/>
          <w:szCs w:val="24"/>
        </w:rPr>
        <w:t xml:space="preserve"> in both GDP </w:t>
      </w:r>
      <w:r>
        <w:rPr>
          <w:rFonts w:ascii="Times New Roman" w:hAnsi="Times New Roman" w:cs="Times New Roman"/>
          <w:sz w:val="24"/>
          <w:szCs w:val="24"/>
        </w:rPr>
        <w:t xml:space="preserve">and </w:t>
      </w:r>
      <w:r w:rsidR="0049317E">
        <w:rPr>
          <w:rFonts w:ascii="Times New Roman" w:hAnsi="Times New Roman" w:cs="Times New Roman"/>
          <w:sz w:val="24"/>
          <w:szCs w:val="24"/>
        </w:rPr>
        <w:t xml:space="preserve">employment grows, the needs of the SPS will change dramatically. </w:t>
      </w:r>
      <w:r w:rsidR="00CE7610">
        <w:rPr>
          <w:rFonts w:ascii="Times New Roman" w:hAnsi="Times New Roman" w:cs="Times New Roman"/>
          <w:sz w:val="24"/>
          <w:szCs w:val="24"/>
        </w:rPr>
        <w:t xml:space="preserve">The SPS agenda for the middle income economy will be vastly different from the present agenda that is dominated by concerns of food security and rural employment. The approach to SPS will need to </w:t>
      </w:r>
      <w:r w:rsidR="00B54D46">
        <w:rPr>
          <w:rFonts w:ascii="Times New Roman" w:hAnsi="Times New Roman" w:cs="Times New Roman"/>
          <w:sz w:val="24"/>
          <w:szCs w:val="24"/>
        </w:rPr>
        <w:t>broaden</w:t>
      </w:r>
      <w:r w:rsidR="00CE7610">
        <w:rPr>
          <w:rFonts w:ascii="Times New Roman" w:hAnsi="Times New Roman" w:cs="Times New Roman"/>
          <w:sz w:val="24"/>
          <w:szCs w:val="24"/>
        </w:rPr>
        <w:t xml:space="preserve"> to bring in social insurance and employment regulations issues. This debate is already happening in the context of the Readymade Garments (RMG) sector. The NSPS will need to anticipate this longer-term agenda a</w:t>
      </w:r>
      <w:r w:rsidR="00336ED0">
        <w:rPr>
          <w:rFonts w:ascii="Times New Roman" w:hAnsi="Times New Roman" w:cs="Times New Roman"/>
          <w:sz w:val="24"/>
          <w:szCs w:val="24"/>
        </w:rPr>
        <w:t>n</w:t>
      </w:r>
      <w:r w:rsidR="00CE7610">
        <w:rPr>
          <w:rFonts w:ascii="Times New Roman" w:hAnsi="Times New Roman" w:cs="Times New Roman"/>
          <w:sz w:val="24"/>
          <w:szCs w:val="24"/>
        </w:rPr>
        <w:t>d start preparatory work for designing a well-functioning social insurance and a socially-responsive employment regulatory framework.</w:t>
      </w:r>
    </w:p>
    <w:p w:rsidR="00EB3B67" w:rsidRDefault="006549F4"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 xml:space="preserve"> </w:t>
      </w:r>
      <w:r w:rsidR="00336ED0">
        <w:rPr>
          <w:rFonts w:ascii="Times New Roman" w:hAnsi="Times New Roman" w:cs="Times New Roman"/>
          <w:sz w:val="24"/>
          <w:szCs w:val="24"/>
        </w:rPr>
        <w:t>In the context</w:t>
      </w:r>
      <w:r w:rsidR="00EB3B67">
        <w:rPr>
          <w:rFonts w:ascii="Times New Roman" w:hAnsi="Times New Roman" w:cs="Times New Roman"/>
          <w:sz w:val="24"/>
          <w:szCs w:val="24"/>
        </w:rPr>
        <w:t xml:space="preserve"> of a very tight budgetary envelope, the Government has done well to gradually enhance the budget allocated to SPP</w:t>
      </w:r>
      <w:r w:rsidR="00336ED0">
        <w:rPr>
          <w:rFonts w:ascii="Times New Roman" w:hAnsi="Times New Roman" w:cs="Times New Roman"/>
          <w:sz w:val="24"/>
          <w:szCs w:val="24"/>
        </w:rPr>
        <w:t>s</w:t>
      </w:r>
      <w:r w:rsidR="00EB3B67">
        <w:rPr>
          <w:rFonts w:ascii="Times New Roman" w:hAnsi="Times New Roman" w:cs="Times New Roman"/>
          <w:sz w:val="24"/>
          <w:szCs w:val="24"/>
        </w:rPr>
        <w:t>. While this is a laudable effort, the very low cover</w:t>
      </w:r>
      <w:r w:rsidR="00336ED0">
        <w:rPr>
          <w:rFonts w:ascii="Times New Roman" w:hAnsi="Times New Roman" w:cs="Times New Roman"/>
          <w:sz w:val="24"/>
          <w:szCs w:val="24"/>
        </w:rPr>
        <w:t xml:space="preserve">age of the poor to </w:t>
      </w:r>
      <w:r w:rsidR="00EB3B67">
        <w:rPr>
          <w:rFonts w:ascii="Times New Roman" w:hAnsi="Times New Roman" w:cs="Times New Roman"/>
          <w:sz w:val="24"/>
          <w:szCs w:val="24"/>
        </w:rPr>
        <w:t>suggests that even with effi</w:t>
      </w:r>
      <w:r w:rsidR="00336ED0">
        <w:rPr>
          <w:rFonts w:ascii="Times New Roman" w:hAnsi="Times New Roman" w:cs="Times New Roman"/>
          <w:sz w:val="24"/>
          <w:szCs w:val="24"/>
        </w:rPr>
        <w:t>ciency improvements in the use o</w:t>
      </w:r>
      <w:r w:rsidR="00EB3B67">
        <w:rPr>
          <w:rFonts w:ascii="Times New Roman" w:hAnsi="Times New Roman" w:cs="Times New Roman"/>
          <w:sz w:val="24"/>
          <w:szCs w:val="24"/>
        </w:rPr>
        <w:t>f funds t</w:t>
      </w:r>
      <w:r w:rsidR="00336ED0">
        <w:rPr>
          <w:rFonts w:ascii="Times New Roman" w:hAnsi="Times New Roman" w:cs="Times New Roman"/>
          <w:sz w:val="24"/>
          <w:szCs w:val="24"/>
        </w:rPr>
        <w:t>he current level of funding may</w:t>
      </w:r>
      <w:r w:rsidR="00EB3B67">
        <w:rPr>
          <w:rFonts w:ascii="Times New Roman" w:hAnsi="Times New Roman" w:cs="Times New Roman"/>
          <w:sz w:val="24"/>
          <w:szCs w:val="24"/>
        </w:rPr>
        <w:t xml:space="preserve"> not be adequate</w:t>
      </w:r>
      <w:r w:rsidR="00336ED0">
        <w:rPr>
          <w:rFonts w:ascii="Times New Roman" w:hAnsi="Times New Roman" w:cs="Times New Roman"/>
          <w:sz w:val="24"/>
          <w:szCs w:val="24"/>
        </w:rPr>
        <w:t xml:space="preserve"> for the social protection needs of a middle income country</w:t>
      </w:r>
      <w:r w:rsidR="00EB3B67">
        <w:rPr>
          <w:rFonts w:ascii="Times New Roman" w:hAnsi="Times New Roman" w:cs="Times New Roman"/>
          <w:sz w:val="24"/>
          <w:szCs w:val="24"/>
        </w:rPr>
        <w:t>. Identifying the financ</w:t>
      </w:r>
      <w:r w:rsidR="00336ED0">
        <w:rPr>
          <w:rFonts w:ascii="Times New Roman" w:hAnsi="Times New Roman" w:cs="Times New Roman"/>
          <w:sz w:val="24"/>
          <w:szCs w:val="24"/>
        </w:rPr>
        <w:t>ing needs of a well-designed SPS</w:t>
      </w:r>
      <w:r w:rsidR="00EB3B67">
        <w:rPr>
          <w:rFonts w:ascii="Times New Roman" w:hAnsi="Times New Roman" w:cs="Times New Roman"/>
          <w:sz w:val="24"/>
          <w:szCs w:val="24"/>
        </w:rPr>
        <w:t xml:space="preserve"> and possible</w:t>
      </w:r>
      <w:r w:rsidR="00336ED0">
        <w:rPr>
          <w:rFonts w:ascii="Times New Roman" w:hAnsi="Times New Roman" w:cs="Times New Roman"/>
          <w:sz w:val="24"/>
          <w:szCs w:val="24"/>
        </w:rPr>
        <w:t xml:space="preserve"> financing options is an important</w:t>
      </w:r>
      <w:r w:rsidR="00EB3B67">
        <w:rPr>
          <w:rFonts w:ascii="Times New Roman" w:hAnsi="Times New Roman" w:cs="Times New Roman"/>
          <w:sz w:val="24"/>
          <w:szCs w:val="24"/>
        </w:rPr>
        <w:t xml:space="preserve"> challenge for NSPS moving forward.</w:t>
      </w:r>
    </w:p>
    <w:p w:rsidR="004C7D3B" w:rsidRDefault="0093057D"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The simulations indicated</w:t>
      </w:r>
      <w:r w:rsidR="00EB3B67">
        <w:rPr>
          <w:rFonts w:ascii="Times New Roman" w:hAnsi="Times New Roman" w:cs="Times New Roman"/>
          <w:sz w:val="24"/>
          <w:szCs w:val="24"/>
        </w:rPr>
        <w:t xml:space="preserve"> that there was significant room for improving </w:t>
      </w:r>
      <w:r w:rsidR="00336ED0">
        <w:rPr>
          <w:rFonts w:ascii="Times New Roman" w:hAnsi="Times New Roman" w:cs="Times New Roman"/>
          <w:sz w:val="24"/>
          <w:szCs w:val="24"/>
        </w:rPr>
        <w:t>the effectiveness of present SPS</w:t>
      </w:r>
      <w:r w:rsidR="00EB3B67">
        <w:rPr>
          <w:rFonts w:ascii="Times New Roman" w:hAnsi="Times New Roman" w:cs="Times New Roman"/>
          <w:sz w:val="24"/>
          <w:szCs w:val="24"/>
        </w:rPr>
        <w:t xml:space="preserve"> in terms of poverty impact. In addition to consolidation and simplifi</w:t>
      </w:r>
      <w:r w:rsidR="00336ED0">
        <w:rPr>
          <w:rFonts w:ascii="Times New Roman" w:hAnsi="Times New Roman" w:cs="Times New Roman"/>
          <w:sz w:val="24"/>
          <w:szCs w:val="24"/>
        </w:rPr>
        <w:t>cation of programmes</w:t>
      </w:r>
      <w:r w:rsidR="00EB3B67">
        <w:rPr>
          <w:rFonts w:ascii="Times New Roman" w:hAnsi="Times New Roman" w:cs="Times New Roman"/>
          <w:sz w:val="24"/>
          <w:szCs w:val="24"/>
        </w:rPr>
        <w:t xml:space="preserve"> noted earlier, a careful approach to program</w:t>
      </w:r>
      <w:r w:rsidR="00336ED0">
        <w:rPr>
          <w:rFonts w:ascii="Times New Roman" w:hAnsi="Times New Roman" w:cs="Times New Roman"/>
          <w:sz w:val="24"/>
          <w:szCs w:val="24"/>
        </w:rPr>
        <w:t>me</w:t>
      </w:r>
      <w:r w:rsidR="00EB3B67">
        <w:rPr>
          <w:rFonts w:ascii="Times New Roman" w:hAnsi="Times New Roman" w:cs="Times New Roman"/>
          <w:sz w:val="24"/>
          <w:szCs w:val="24"/>
        </w:rPr>
        <w:t xml:space="preserve"> design that aims to exclude the non-poor and increase the </w:t>
      </w:r>
      <w:r w:rsidR="00336ED0">
        <w:rPr>
          <w:rFonts w:ascii="Times New Roman" w:hAnsi="Times New Roman" w:cs="Times New Roman"/>
          <w:sz w:val="24"/>
          <w:szCs w:val="24"/>
        </w:rPr>
        <w:t>participation of the poor</w:t>
      </w:r>
      <w:r w:rsidR="00EB3B67">
        <w:rPr>
          <w:rFonts w:ascii="Times New Roman" w:hAnsi="Times New Roman" w:cs="Times New Roman"/>
          <w:sz w:val="24"/>
          <w:szCs w:val="24"/>
        </w:rPr>
        <w:t xml:space="preserve"> </w:t>
      </w:r>
      <w:r w:rsidR="00AB5955">
        <w:rPr>
          <w:rFonts w:ascii="Times New Roman" w:hAnsi="Times New Roman" w:cs="Times New Roman"/>
          <w:sz w:val="24"/>
          <w:szCs w:val="24"/>
        </w:rPr>
        <w:t xml:space="preserve">and near poor </w:t>
      </w:r>
      <w:r w:rsidR="005A1A7B">
        <w:rPr>
          <w:rFonts w:ascii="Times New Roman" w:hAnsi="Times New Roman" w:cs="Times New Roman"/>
          <w:sz w:val="24"/>
          <w:szCs w:val="24"/>
        </w:rPr>
        <w:t>will be an important challenge for the new NSPS.</w:t>
      </w:r>
      <w:r w:rsidR="00EB3B67">
        <w:rPr>
          <w:rFonts w:ascii="Times New Roman" w:hAnsi="Times New Roman" w:cs="Times New Roman"/>
          <w:sz w:val="24"/>
          <w:szCs w:val="24"/>
        </w:rPr>
        <w:t xml:space="preserve">  </w:t>
      </w:r>
    </w:p>
    <w:p w:rsidR="00575720" w:rsidRDefault="00575720" w:rsidP="001A37DE">
      <w:pPr>
        <w:pStyle w:val="ListParagraph"/>
        <w:numPr>
          <w:ilvl w:val="0"/>
          <w:numId w:val="2"/>
        </w:numPr>
        <w:spacing w:before="120"/>
        <w:jc w:val="both"/>
        <w:rPr>
          <w:rFonts w:ascii="Times New Roman" w:hAnsi="Times New Roman" w:cs="Times New Roman"/>
          <w:sz w:val="24"/>
          <w:szCs w:val="24"/>
        </w:rPr>
      </w:pPr>
      <w:r>
        <w:rPr>
          <w:rFonts w:ascii="Times New Roman" w:hAnsi="Times New Roman" w:cs="Times New Roman"/>
          <w:sz w:val="24"/>
          <w:szCs w:val="24"/>
        </w:rPr>
        <w:t xml:space="preserve">A major shortcoming of the present SPS is the absence of a monitoring and evaluation (M&amp;E) system. There is no formal mechanism for reviewing the performance of the SPS either at the national level or by individual programs. Some fragmented efforts aimed at studying the impact of a few </w:t>
      </w:r>
      <w:r w:rsidR="004933F8">
        <w:rPr>
          <w:rFonts w:ascii="Times New Roman" w:hAnsi="Times New Roman" w:cs="Times New Roman"/>
          <w:sz w:val="24"/>
          <w:szCs w:val="24"/>
        </w:rPr>
        <w:t>programs supported by donors have</w:t>
      </w:r>
      <w:r>
        <w:rPr>
          <w:rFonts w:ascii="Times New Roman" w:hAnsi="Times New Roman" w:cs="Times New Roman"/>
          <w:sz w:val="24"/>
          <w:szCs w:val="24"/>
        </w:rPr>
        <w:t xml:space="preserve"> been done. The lack of a results based M&amp;E system </w:t>
      </w:r>
      <w:r w:rsidR="00C02EB7">
        <w:rPr>
          <w:rFonts w:ascii="Times New Roman" w:hAnsi="Times New Roman" w:cs="Times New Roman"/>
          <w:sz w:val="24"/>
          <w:szCs w:val="24"/>
        </w:rPr>
        <w:t>is a part of the reason for the emergen</w:t>
      </w:r>
      <w:r w:rsidR="00336ED0">
        <w:rPr>
          <w:rFonts w:ascii="Times New Roman" w:hAnsi="Times New Roman" w:cs="Times New Roman"/>
          <w:sz w:val="24"/>
          <w:szCs w:val="24"/>
        </w:rPr>
        <w:t>ce of such large numbers of programmes</w:t>
      </w:r>
      <w:r w:rsidR="00C02EB7">
        <w:rPr>
          <w:rFonts w:ascii="Times New Roman" w:hAnsi="Times New Roman" w:cs="Times New Roman"/>
          <w:sz w:val="24"/>
          <w:szCs w:val="24"/>
        </w:rPr>
        <w:t>. This is another important challenge for the NSPS. A results-based M&amp;E can play an important role in helping the government strength</w:t>
      </w:r>
      <w:r w:rsidR="00336ED0">
        <w:rPr>
          <w:rFonts w:ascii="Times New Roman" w:hAnsi="Times New Roman" w:cs="Times New Roman"/>
          <w:sz w:val="24"/>
          <w:szCs w:val="24"/>
        </w:rPr>
        <w:t>en and improve its SPS</w:t>
      </w:r>
      <w:r w:rsidR="00C02EB7">
        <w:rPr>
          <w:rFonts w:ascii="Times New Roman" w:hAnsi="Times New Roman" w:cs="Times New Roman"/>
          <w:sz w:val="24"/>
          <w:szCs w:val="24"/>
        </w:rPr>
        <w:t xml:space="preserve"> based on performance against specified </w:t>
      </w:r>
      <w:r w:rsidR="00FF310A">
        <w:rPr>
          <w:rFonts w:ascii="Times New Roman" w:hAnsi="Times New Roman" w:cs="Times New Roman"/>
          <w:sz w:val="24"/>
          <w:szCs w:val="24"/>
        </w:rPr>
        <w:t xml:space="preserve">quantitative </w:t>
      </w:r>
      <w:r w:rsidR="00C02EB7">
        <w:rPr>
          <w:rFonts w:ascii="Times New Roman" w:hAnsi="Times New Roman" w:cs="Times New Roman"/>
          <w:sz w:val="24"/>
          <w:szCs w:val="24"/>
        </w:rPr>
        <w:t>t</w:t>
      </w:r>
      <w:r w:rsidR="00FF310A">
        <w:rPr>
          <w:rFonts w:ascii="Times New Roman" w:hAnsi="Times New Roman" w:cs="Times New Roman"/>
          <w:sz w:val="24"/>
          <w:szCs w:val="24"/>
        </w:rPr>
        <w:t>argets and baseline.</w:t>
      </w:r>
      <w:r>
        <w:rPr>
          <w:rFonts w:ascii="Times New Roman" w:hAnsi="Times New Roman" w:cs="Times New Roman"/>
          <w:sz w:val="24"/>
          <w:szCs w:val="24"/>
        </w:rPr>
        <w:t xml:space="preserve"> </w:t>
      </w:r>
    </w:p>
    <w:p w:rsidR="000A494D" w:rsidRPr="00D45BE3" w:rsidRDefault="00D45BE3" w:rsidP="000A31FA">
      <w:pPr>
        <w:pStyle w:val="Heading2"/>
      </w:pPr>
      <w:bookmarkStart w:id="24" w:name="_Toc372205776"/>
      <w:r w:rsidRPr="00D45BE3">
        <w:t>1.</w:t>
      </w:r>
      <w:r>
        <w:t>7</w:t>
      </w:r>
      <w:r w:rsidRPr="00D45BE3">
        <w:t xml:space="preserve"> </w:t>
      </w:r>
      <w:r w:rsidR="002E1033" w:rsidRPr="00D45BE3">
        <w:t>The</w:t>
      </w:r>
      <w:r w:rsidR="000A494D" w:rsidRPr="00D45BE3">
        <w:t xml:space="preserve"> Way Forward</w:t>
      </w:r>
      <w:bookmarkEnd w:id="24"/>
      <w:r w:rsidR="002E1033" w:rsidRPr="00D45BE3">
        <w:t xml:space="preserve"> </w:t>
      </w:r>
    </w:p>
    <w:p w:rsidR="000A494D" w:rsidRPr="00C02839" w:rsidRDefault="000A494D" w:rsidP="00C02839">
      <w:pPr>
        <w:jc w:val="both"/>
        <w:rPr>
          <w:rFonts w:ascii="Times New Roman" w:hAnsi="Times New Roman" w:cs="Times New Roman"/>
          <w:sz w:val="24"/>
        </w:rPr>
      </w:pPr>
      <w:r w:rsidRPr="00C02839">
        <w:rPr>
          <w:rFonts w:ascii="Times New Roman" w:hAnsi="Times New Roman" w:cs="Times New Roman"/>
          <w:sz w:val="24"/>
        </w:rPr>
        <w:t>Clearly,</w:t>
      </w:r>
      <w:r w:rsidR="00152729" w:rsidRPr="00C02839">
        <w:rPr>
          <w:rFonts w:ascii="Times New Roman" w:hAnsi="Times New Roman" w:cs="Times New Roman"/>
          <w:sz w:val="24"/>
        </w:rPr>
        <w:t xml:space="preserve"> the agenda for reforming the SPS is substantial. It is therefore opportune that the Government is </w:t>
      </w:r>
      <w:r w:rsidR="000C273B" w:rsidRPr="00C02839">
        <w:rPr>
          <w:rFonts w:ascii="Times New Roman" w:hAnsi="Times New Roman" w:cs="Times New Roman"/>
          <w:sz w:val="24"/>
        </w:rPr>
        <w:t>rethinking the strategy for SPS in the context of a comprehensive NSPS. The agenda for the new NSPS should be guided by th</w:t>
      </w:r>
      <w:r w:rsidR="00336ED0" w:rsidRPr="00C02839">
        <w:rPr>
          <w:rFonts w:ascii="Times New Roman" w:hAnsi="Times New Roman" w:cs="Times New Roman"/>
          <w:sz w:val="24"/>
        </w:rPr>
        <w:t>e lessons of experience with SPS</w:t>
      </w:r>
      <w:r w:rsidR="000C273B" w:rsidRPr="00C02839">
        <w:rPr>
          <w:rFonts w:ascii="Times New Roman" w:hAnsi="Times New Roman" w:cs="Times New Roman"/>
          <w:sz w:val="24"/>
        </w:rPr>
        <w:t xml:space="preserve"> in Bangladesh as well as knowledge from a review of good practice international experience. </w:t>
      </w:r>
    </w:p>
    <w:p w:rsidR="007B655E" w:rsidRPr="00C02839" w:rsidRDefault="00335399" w:rsidP="00C02839">
      <w:pPr>
        <w:jc w:val="both"/>
        <w:rPr>
          <w:rFonts w:ascii="Times New Roman" w:hAnsi="Times New Roman" w:cs="Times New Roman"/>
          <w:sz w:val="24"/>
        </w:rPr>
      </w:pPr>
      <w:r w:rsidRPr="00C02839">
        <w:rPr>
          <w:rFonts w:ascii="Times New Roman" w:hAnsi="Times New Roman" w:cs="Times New Roman"/>
          <w:sz w:val="24"/>
        </w:rPr>
        <w:t>The discussion in this chapter shows the impo</w:t>
      </w:r>
      <w:r w:rsidR="00336ED0" w:rsidRPr="00C02839">
        <w:rPr>
          <w:rFonts w:ascii="Times New Roman" w:hAnsi="Times New Roman" w:cs="Times New Roman"/>
          <w:sz w:val="24"/>
        </w:rPr>
        <w:t>rtance of ensuring that the individual schemes</w:t>
      </w:r>
      <w:r w:rsidRPr="00C02839">
        <w:rPr>
          <w:rFonts w:ascii="Times New Roman" w:hAnsi="Times New Roman" w:cs="Times New Roman"/>
          <w:sz w:val="24"/>
        </w:rPr>
        <w:t xml:space="preserve"> are designed in a way that they are consistent with the objective of reducing the adverse effects of risks faced by the poor</w:t>
      </w:r>
      <w:r w:rsidR="00AB5955">
        <w:rPr>
          <w:rFonts w:ascii="Times New Roman" w:hAnsi="Times New Roman" w:cs="Times New Roman"/>
          <w:sz w:val="24"/>
        </w:rPr>
        <w:t xml:space="preserve"> and near poor</w:t>
      </w:r>
      <w:r w:rsidRPr="00C02839">
        <w:rPr>
          <w:rFonts w:ascii="Times New Roman" w:hAnsi="Times New Roman" w:cs="Times New Roman"/>
          <w:sz w:val="24"/>
        </w:rPr>
        <w:t xml:space="preserve">. Accordingly, Chapter 2 provides a </w:t>
      </w:r>
      <w:r w:rsidR="007B655E" w:rsidRPr="00C02839">
        <w:rPr>
          <w:rFonts w:ascii="Times New Roman" w:hAnsi="Times New Roman" w:cs="Times New Roman"/>
          <w:sz w:val="24"/>
        </w:rPr>
        <w:t xml:space="preserve">detailed </w:t>
      </w:r>
      <w:r w:rsidRPr="00C02839">
        <w:rPr>
          <w:rFonts w:ascii="Times New Roman" w:hAnsi="Times New Roman" w:cs="Times New Roman"/>
          <w:sz w:val="24"/>
        </w:rPr>
        <w:t xml:space="preserve">review of the poverty profile of Bangladesh and the various risks and uncertainties faced </w:t>
      </w:r>
      <w:r w:rsidR="00400FB7" w:rsidRPr="00C02839">
        <w:rPr>
          <w:rFonts w:ascii="Times New Roman" w:hAnsi="Times New Roman" w:cs="Times New Roman"/>
          <w:sz w:val="24"/>
        </w:rPr>
        <w:t xml:space="preserve">by </w:t>
      </w:r>
      <w:r w:rsidR="00BF198B" w:rsidRPr="00C02839">
        <w:rPr>
          <w:rFonts w:ascii="Times New Roman" w:hAnsi="Times New Roman" w:cs="Times New Roman"/>
          <w:sz w:val="24"/>
        </w:rPr>
        <w:t>the poor population in the context of the life cycle framewo</w:t>
      </w:r>
      <w:r w:rsidR="00336ED0" w:rsidRPr="00C02839">
        <w:rPr>
          <w:rFonts w:ascii="Times New Roman" w:hAnsi="Times New Roman" w:cs="Times New Roman"/>
          <w:sz w:val="24"/>
        </w:rPr>
        <w:t>rk. It then maps the present schemes</w:t>
      </w:r>
      <w:r w:rsidR="00BF198B" w:rsidRPr="00C02839">
        <w:rPr>
          <w:rFonts w:ascii="Times New Roman" w:hAnsi="Times New Roman" w:cs="Times New Roman"/>
          <w:sz w:val="24"/>
        </w:rPr>
        <w:t xml:space="preserve"> against this profile to get a comprehensive view of the adequacy of the present SPS</w:t>
      </w:r>
      <w:r w:rsidR="00400FB7" w:rsidRPr="00C02839">
        <w:rPr>
          <w:rFonts w:ascii="Times New Roman" w:hAnsi="Times New Roman" w:cs="Times New Roman"/>
          <w:sz w:val="24"/>
        </w:rPr>
        <w:t>. It also looks at the changing demographic profile of Bangladesh to throw a</w:t>
      </w:r>
      <w:r w:rsidR="007B655E" w:rsidRPr="00C02839">
        <w:rPr>
          <w:rFonts w:ascii="Times New Roman" w:hAnsi="Times New Roman" w:cs="Times New Roman"/>
          <w:sz w:val="24"/>
        </w:rPr>
        <w:t xml:space="preserve">dditional light on how the </w:t>
      </w:r>
      <w:r w:rsidR="00400FB7" w:rsidRPr="00C02839">
        <w:rPr>
          <w:rFonts w:ascii="Times New Roman" w:hAnsi="Times New Roman" w:cs="Times New Roman"/>
          <w:sz w:val="24"/>
        </w:rPr>
        <w:t xml:space="preserve">distribution of </w:t>
      </w:r>
      <w:r w:rsidR="007B655E" w:rsidRPr="00C02839">
        <w:rPr>
          <w:rFonts w:ascii="Times New Roman" w:hAnsi="Times New Roman" w:cs="Times New Roman"/>
          <w:sz w:val="24"/>
        </w:rPr>
        <w:t>the risks faced by the population will likely change over the medium to long term and draw the implications for NSPS.</w:t>
      </w:r>
    </w:p>
    <w:p w:rsidR="00F87E3B" w:rsidRPr="00C02839" w:rsidRDefault="007B655E" w:rsidP="00C02839">
      <w:pPr>
        <w:jc w:val="both"/>
        <w:rPr>
          <w:rFonts w:ascii="Times New Roman" w:hAnsi="Times New Roman" w:cs="Times New Roman"/>
          <w:sz w:val="24"/>
        </w:rPr>
      </w:pPr>
      <w:r w:rsidRPr="00C02839">
        <w:rPr>
          <w:rFonts w:ascii="Times New Roman" w:hAnsi="Times New Roman" w:cs="Times New Roman"/>
          <w:sz w:val="24"/>
        </w:rPr>
        <w:t>As noted earlier, Bangladesh is going through a major economic transition where the relative role of agriculture is falling and importance of organize</w:t>
      </w:r>
      <w:r w:rsidR="00622606" w:rsidRPr="00C02839">
        <w:rPr>
          <w:rFonts w:ascii="Times New Roman" w:hAnsi="Times New Roman" w:cs="Times New Roman"/>
          <w:sz w:val="24"/>
        </w:rPr>
        <w:t>d manufacturing and services is</w:t>
      </w:r>
      <w:r w:rsidRPr="00C02839">
        <w:rPr>
          <w:rFonts w:ascii="Times New Roman" w:hAnsi="Times New Roman" w:cs="Times New Roman"/>
          <w:sz w:val="24"/>
        </w:rPr>
        <w:t xml:space="preserve"> </w:t>
      </w:r>
      <w:r w:rsidR="0078172E" w:rsidRPr="00C02839">
        <w:rPr>
          <w:rFonts w:ascii="Times New Roman" w:hAnsi="Times New Roman" w:cs="Times New Roman"/>
          <w:sz w:val="24"/>
        </w:rPr>
        <w:t>increasing</w:t>
      </w:r>
      <w:r w:rsidR="003E0D91" w:rsidRPr="00C02839">
        <w:rPr>
          <w:rFonts w:ascii="Times New Roman" w:hAnsi="Times New Roman" w:cs="Times New Roman"/>
          <w:sz w:val="24"/>
        </w:rPr>
        <w:t>. When this is combined with the changing demographics outlook, the implications for a responsive NSPS are substantial. While the NSPS</w:t>
      </w:r>
      <w:r w:rsidR="00400FB7" w:rsidRPr="00C02839">
        <w:rPr>
          <w:rFonts w:ascii="Times New Roman" w:hAnsi="Times New Roman" w:cs="Times New Roman"/>
          <w:sz w:val="24"/>
        </w:rPr>
        <w:t xml:space="preserve"> </w:t>
      </w:r>
      <w:r w:rsidR="003E0D91" w:rsidRPr="00C02839">
        <w:rPr>
          <w:rFonts w:ascii="Times New Roman" w:hAnsi="Times New Roman" w:cs="Times New Roman"/>
          <w:sz w:val="24"/>
        </w:rPr>
        <w:t>will need to be grounded in the socio-political environment of Bangladesh, it can benefit substantially from looking at good practice examples of international experiences. Other cou</w:t>
      </w:r>
      <w:r w:rsidR="00622606" w:rsidRPr="00C02839">
        <w:rPr>
          <w:rFonts w:ascii="Times New Roman" w:hAnsi="Times New Roman" w:cs="Times New Roman"/>
          <w:sz w:val="24"/>
        </w:rPr>
        <w:t>ntries are likely to</w:t>
      </w:r>
      <w:r w:rsidR="003E0D91" w:rsidRPr="00C02839">
        <w:rPr>
          <w:rFonts w:ascii="Times New Roman" w:hAnsi="Times New Roman" w:cs="Times New Roman"/>
          <w:sz w:val="24"/>
        </w:rPr>
        <w:t xml:space="preserve"> have faced similar challenges and identifying these good practices and </w:t>
      </w:r>
      <w:r w:rsidR="0055244F" w:rsidRPr="00C02839">
        <w:rPr>
          <w:rFonts w:ascii="Times New Roman" w:hAnsi="Times New Roman" w:cs="Times New Roman"/>
          <w:sz w:val="24"/>
        </w:rPr>
        <w:t xml:space="preserve">relating these options to the Bangladesh context can be very helpful. As such, Chapter 3 </w:t>
      </w:r>
      <w:r w:rsidR="00242E6E" w:rsidRPr="00C02839">
        <w:rPr>
          <w:rFonts w:ascii="Times New Roman" w:hAnsi="Times New Roman" w:cs="Times New Roman"/>
          <w:sz w:val="24"/>
        </w:rPr>
        <w:t>provides a review of good practice international experience with SPS drawing on examples from both developing and advanced economies. It uses that experience to draw implications for Bangladesh NSPS.</w:t>
      </w:r>
      <w:r w:rsidR="0055244F" w:rsidRPr="00C02839">
        <w:rPr>
          <w:rFonts w:ascii="Times New Roman" w:hAnsi="Times New Roman" w:cs="Times New Roman"/>
          <w:sz w:val="24"/>
        </w:rPr>
        <w:t xml:space="preserve"> </w:t>
      </w:r>
    </w:p>
    <w:p w:rsidR="00335399" w:rsidRPr="00C02839" w:rsidRDefault="00F87E3B" w:rsidP="00C02839">
      <w:pPr>
        <w:jc w:val="both"/>
        <w:rPr>
          <w:rFonts w:ascii="Times New Roman" w:hAnsi="Times New Roman" w:cs="Times New Roman"/>
          <w:sz w:val="24"/>
        </w:rPr>
      </w:pPr>
      <w:r w:rsidRPr="00C02839">
        <w:rPr>
          <w:rFonts w:ascii="Times New Roman" w:hAnsi="Times New Roman" w:cs="Times New Roman"/>
          <w:sz w:val="24"/>
        </w:rPr>
        <w:t>Chapter 4 builds on the analysis of chapters 1-3 to develop a strategy for social protection for Bangladesh. The strategy looks at the immediate challenges</w:t>
      </w:r>
      <w:r w:rsidR="003E0D91" w:rsidRPr="00C02839">
        <w:rPr>
          <w:rFonts w:ascii="Times New Roman" w:hAnsi="Times New Roman" w:cs="Times New Roman"/>
          <w:sz w:val="24"/>
        </w:rPr>
        <w:t xml:space="preserve"> </w:t>
      </w:r>
      <w:r w:rsidR="00F43333" w:rsidRPr="00C02839">
        <w:rPr>
          <w:rFonts w:ascii="Times New Roman" w:hAnsi="Times New Roman" w:cs="Times New Roman"/>
          <w:sz w:val="24"/>
        </w:rPr>
        <w:t>and also identifies the agenda for the longer-term. The short-term agenda is focused on reforming Bangl</w:t>
      </w:r>
      <w:r w:rsidR="00336ED0" w:rsidRPr="00C02839">
        <w:rPr>
          <w:rFonts w:ascii="Times New Roman" w:hAnsi="Times New Roman" w:cs="Times New Roman"/>
          <w:sz w:val="24"/>
        </w:rPr>
        <w:t>adesh’s SPS</w:t>
      </w:r>
      <w:r w:rsidR="00F43333" w:rsidRPr="00C02839">
        <w:rPr>
          <w:rFonts w:ascii="Times New Roman" w:hAnsi="Times New Roman" w:cs="Times New Roman"/>
          <w:sz w:val="24"/>
        </w:rPr>
        <w:t xml:space="preserve"> by ensuring more efficient and effective use of resources, greater consolidation of schemes, strengthened delivery systems and progress towards a more inclusive social protection that effectively tackles life cycle risks, prioritizing initially the most vulnerable members of the society.</w:t>
      </w:r>
      <w:r w:rsidR="000B5254" w:rsidRPr="00C02839">
        <w:rPr>
          <w:rFonts w:ascii="Times New Roman" w:hAnsi="Times New Roman" w:cs="Times New Roman"/>
          <w:sz w:val="24"/>
        </w:rPr>
        <w:t xml:space="preserve"> The long-term agenda anticipates the changing socio-economic dynamics of Bangladesh as it </w:t>
      </w:r>
      <w:r w:rsidR="00787129" w:rsidRPr="00C02839">
        <w:rPr>
          <w:rFonts w:ascii="Times New Roman" w:hAnsi="Times New Roman" w:cs="Times New Roman"/>
          <w:sz w:val="24"/>
        </w:rPr>
        <w:t>moves</w:t>
      </w:r>
      <w:r w:rsidR="000B5254" w:rsidRPr="00C02839">
        <w:rPr>
          <w:rFonts w:ascii="Times New Roman" w:hAnsi="Times New Roman" w:cs="Times New Roman"/>
          <w:sz w:val="24"/>
        </w:rPr>
        <w:t xml:space="preserve"> to a middle income economy. </w:t>
      </w:r>
      <w:r w:rsidR="006B0E6B" w:rsidRPr="00C02839">
        <w:rPr>
          <w:rFonts w:ascii="Times New Roman" w:hAnsi="Times New Roman" w:cs="Times New Roman"/>
          <w:sz w:val="24"/>
        </w:rPr>
        <w:t>It seeks to help build an inclusive social protection system for all Bangladeshis</w:t>
      </w:r>
      <w:r w:rsidR="00336ED0" w:rsidRPr="00C02839">
        <w:rPr>
          <w:rFonts w:ascii="Times New Roman" w:hAnsi="Times New Roman" w:cs="Times New Roman"/>
          <w:sz w:val="24"/>
        </w:rPr>
        <w:t xml:space="preserve"> that are effective in helping G</w:t>
      </w:r>
      <w:r w:rsidR="006B0E6B" w:rsidRPr="00C02839">
        <w:rPr>
          <w:rFonts w:ascii="Times New Roman" w:hAnsi="Times New Roman" w:cs="Times New Roman"/>
          <w:sz w:val="24"/>
        </w:rPr>
        <w:t xml:space="preserve">overnment’s efforts in tackling and preventing poverty and rising inequality, while contributing to broader human development, employment and economic growth.  </w:t>
      </w:r>
    </w:p>
    <w:p w:rsidR="000C6A93" w:rsidRPr="00C02839" w:rsidRDefault="000806C2" w:rsidP="00C02839">
      <w:pPr>
        <w:jc w:val="both"/>
        <w:rPr>
          <w:rFonts w:ascii="Times New Roman" w:hAnsi="Times New Roman" w:cs="Times New Roman"/>
          <w:sz w:val="24"/>
        </w:rPr>
      </w:pPr>
      <w:r w:rsidRPr="00C02839">
        <w:rPr>
          <w:rFonts w:ascii="Times New Roman" w:hAnsi="Times New Roman" w:cs="Times New Roman"/>
          <w:sz w:val="24"/>
        </w:rPr>
        <w:t>A sound strategy must be fina</w:t>
      </w:r>
      <w:r w:rsidR="00336ED0" w:rsidRPr="00C02839">
        <w:rPr>
          <w:rFonts w:ascii="Times New Roman" w:hAnsi="Times New Roman" w:cs="Times New Roman"/>
          <w:sz w:val="24"/>
        </w:rPr>
        <w:t>nceable. While the G</w:t>
      </w:r>
      <w:r w:rsidRPr="00C02839">
        <w:rPr>
          <w:rFonts w:ascii="Times New Roman" w:hAnsi="Times New Roman" w:cs="Times New Roman"/>
          <w:sz w:val="24"/>
        </w:rPr>
        <w:t>overnment has put priority to social protection, the resource</w:t>
      </w:r>
      <w:r w:rsidR="00F724FA" w:rsidRPr="00C02839">
        <w:rPr>
          <w:rFonts w:ascii="Times New Roman" w:hAnsi="Times New Roman" w:cs="Times New Roman"/>
          <w:sz w:val="24"/>
        </w:rPr>
        <w:t xml:space="preserve"> constraint is real.  In the short-to-medium term the present level of spending (2.2 percent of GDP) might be adequate to support a re-structure SPS, with much of the gains coming from improved efficiency of programme design and implementation. However, </w:t>
      </w:r>
      <w:r w:rsidR="00257A16" w:rsidRPr="00C02839">
        <w:rPr>
          <w:rFonts w:ascii="Times New Roman" w:hAnsi="Times New Roman" w:cs="Times New Roman"/>
          <w:sz w:val="24"/>
        </w:rPr>
        <w:t xml:space="preserve">additional resources </w:t>
      </w:r>
      <w:r w:rsidR="00F724FA" w:rsidRPr="00C02839">
        <w:rPr>
          <w:rFonts w:ascii="Times New Roman" w:hAnsi="Times New Roman" w:cs="Times New Roman"/>
          <w:sz w:val="24"/>
        </w:rPr>
        <w:t>would be needed</w:t>
      </w:r>
      <w:r w:rsidRPr="00C02839">
        <w:rPr>
          <w:rFonts w:ascii="Times New Roman" w:hAnsi="Times New Roman" w:cs="Times New Roman"/>
          <w:sz w:val="24"/>
        </w:rPr>
        <w:t xml:space="preserve"> for implementing the longer-</w:t>
      </w:r>
      <w:r w:rsidR="00F724FA" w:rsidRPr="00C02839">
        <w:rPr>
          <w:rFonts w:ascii="Times New Roman" w:hAnsi="Times New Roman" w:cs="Times New Roman"/>
          <w:sz w:val="24"/>
        </w:rPr>
        <w:t xml:space="preserve">term agenda. Even so, </w:t>
      </w:r>
      <w:r w:rsidR="00257A16" w:rsidRPr="00C02839">
        <w:rPr>
          <w:rFonts w:ascii="Times New Roman" w:hAnsi="Times New Roman" w:cs="Times New Roman"/>
          <w:sz w:val="24"/>
        </w:rPr>
        <w:t>budget</w:t>
      </w:r>
      <w:r w:rsidRPr="00C02839">
        <w:rPr>
          <w:rFonts w:ascii="Times New Roman" w:hAnsi="Times New Roman" w:cs="Times New Roman"/>
          <w:sz w:val="24"/>
        </w:rPr>
        <w:t xml:space="preserve"> financing need not be the only source of funding. In fact, the implementation of the longer-term agenda will involve substantial beneficiary participation in cost-sharing arrangements. Chapter 5 will look at the </w:t>
      </w:r>
      <w:r w:rsidR="00F724FA" w:rsidRPr="00C02839">
        <w:rPr>
          <w:rFonts w:ascii="Times New Roman" w:hAnsi="Times New Roman" w:cs="Times New Roman"/>
          <w:sz w:val="24"/>
        </w:rPr>
        <w:t>financing implications of the</w:t>
      </w:r>
      <w:r w:rsidRPr="00C02839">
        <w:rPr>
          <w:rFonts w:ascii="Times New Roman" w:hAnsi="Times New Roman" w:cs="Times New Roman"/>
          <w:sz w:val="24"/>
        </w:rPr>
        <w:t xml:space="preserve"> strategy articulated in Chapter 4 and identify the various financing options. It will </w:t>
      </w:r>
      <w:r w:rsidR="00C94ACB" w:rsidRPr="00C02839">
        <w:rPr>
          <w:rFonts w:ascii="Times New Roman" w:hAnsi="Times New Roman" w:cs="Times New Roman"/>
          <w:sz w:val="24"/>
        </w:rPr>
        <w:t xml:space="preserve">distinguish </w:t>
      </w:r>
      <w:r w:rsidRPr="00C02839">
        <w:rPr>
          <w:rFonts w:ascii="Times New Roman" w:hAnsi="Times New Roman" w:cs="Times New Roman"/>
          <w:sz w:val="24"/>
        </w:rPr>
        <w:t>both the short-term needs and the financing requirements over the longer-term</w:t>
      </w:r>
      <w:r w:rsidR="00C94ACB" w:rsidRPr="00C02839">
        <w:rPr>
          <w:rFonts w:ascii="Times New Roman" w:hAnsi="Times New Roman" w:cs="Times New Roman"/>
          <w:sz w:val="24"/>
        </w:rPr>
        <w:t>, consistent with the suggested strategy.</w:t>
      </w:r>
    </w:p>
    <w:p w:rsidR="000806C2" w:rsidRPr="00C02839" w:rsidRDefault="000C6A93" w:rsidP="00C02839">
      <w:pPr>
        <w:jc w:val="both"/>
        <w:rPr>
          <w:rFonts w:ascii="Times New Roman" w:hAnsi="Times New Roman" w:cs="Times New Roman"/>
          <w:sz w:val="24"/>
        </w:rPr>
      </w:pPr>
      <w:r w:rsidRPr="00C02839">
        <w:rPr>
          <w:rFonts w:ascii="Times New Roman" w:hAnsi="Times New Roman" w:cs="Times New Roman"/>
          <w:sz w:val="24"/>
        </w:rPr>
        <w:t xml:space="preserve">A good strategy must not only be financeable but also </w:t>
      </w:r>
      <w:r w:rsidR="00257A16" w:rsidRPr="00C02839">
        <w:rPr>
          <w:rFonts w:ascii="Times New Roman" w:hAnsi="Times New Roman" w:cs="Times New Roman"/>
          <w:sz w:val="24"/>
        </w:rPr>
        <w:t>must be well implemented. This C</w:t>
      </w:r>
      <w:r w:rsidRPr="00C02839">
        <w:rPr>
          <w:rFonts w:ascii="Times New Roman" w:hAnsi="Times New Roman" w:cs="Times New Roman"/>
          <w:sz w:val="24"/>
        </w:rPr>
        <w:t>hapter identified several areas of concern regarding multiplicity of program</w:t>
      </w:r>
      <w:r w:rsidR="00257A16" w:rsidRPr="00C02839">
        <w:rPr>
          <w:rFonts w:ascii="Times New Roman" w:hAnsi="Times New Roman" w:cs="Times New Roman"/>
          <w:sz w:val="24"/>
        </w:rPr>
        <w:t>me</w:t>
      </w:r>
      <w:r w:rsidRPr="00C02839">
        <w:rPr>
          <w:rFonts w:ascii="Times New Roman" w:hAnsi="Times New Roman" w:cs="Times New Roman"/>
          <w:sz w:val="24"/>
        </w:rPr>
        <w:t>s and implementation agencies. It also identified information problems relati</w:t>
      </w:r>
      <w:r w:rsidR="005D6E38" w:rsidRPr="00C02839">
        <w:rPr>
          <w:rFonts w:ascii="Times New Roman" w:hAnsi="Times New Roman" w:cs="Times New Roman"/>
          <w:sz w:val="24"/>
        </w:rPr>
        <w:t>ng to number of beneficiaries</w:t>
      </w:r>
      <w:r w:rsidRPr="00C02839">
        <w:rPr>
          <w:rFonts w:ascii="Times New Roman" w:hAnsi="Times New Roman" w:cs="Times New Roman"/>
          <w:sz w:val="24"/>
        </w:rPr>
        <w:t xml:space="preserve">. </w:t>
      </w:r>
      <w:r w:rsidR="005D6E38" w:rsidRPr="00C02839">
        <w:rPr>
          <w:rFonts w:ascii="Times New Roman" w:hAnsi="Times New Roman" w:cs="Times New Roman"/>
          <w:sz w:val="24"/>
        </w:rPr>
        <w:t xml:space="preserve">More broadly, there is a serious information problem owing to the absence of an effective MIS system at individual programme level and for the system as a whole. </w:t>
      </w:r>
      <w:r w:rsidRPr="00C02839">
        <w:rPr>
          <w:rFonts w:ascii="Times New Roman" w:hAnsi="Times New Roman" w:cs="Times New Roman"/>
          <w:sz w:val="24"/>
        </w:rPr>
        <w:t xml:space="preserve">These in turn suggest the absence of a formal planning and coordination mechanism for social protection. Chapter 5 looks at the various implementation issues associated with the NSPS. It provides a broad review of existing implementation arrangements and identifies the specific gaps and concerns. It provides an analysis of the guiding principles that must underlie the implementation arrangements for the proper implementation of the proposed strategy. </w:t>
      </w:r>
    </w:p>
    <w:p w:rsidR="000C6A93" w:rsidRPr="00B33C1D" w:rsidRDefault="000C6A93" w:rsidP="00B33C1D">
      <w:pPr>
        <w:jc w:val="both"/>
        <w:rPr>
          <w:rFonts w:ascii="Times New Roman" w:hAnsi="Times New Roman" w:cs="Times New Roman"/>
          <w:sz w:val="24"/>
        </w:rPr>
      </w:pPr>
      <w:r w:rsidRPr="00C02839">
        <w:rPr>
          <w:rFonts w:ascii="Times New Roman" w:hAnsi="Times New Roman" w:cs="Times New Roman"/>
          <w:sz w:val="24"/>
        </w:rPr>
        <w:t>A major weakness of the present SPS is the absence of a formal monitoring and evaluation (M&amp;E</w:t>
      </w:r>
      <w:r w:rsidR="00CE1CE4" w:rsidRPr="00C02839">
        <w:rPr>
          <w:rFonts w:ascii="Times New Roman" w:hAnsi="Times New Roman" w:cs="Times New Roman"/>
          <w:sz w:val="24"/>
        </w:rPr>
        <w:t xml:space="preserve">) system, both at the national as well </w:t>
      </w:r>
      <w:r w:rsidR="003A38DB" w:rsidRPr="00C02839">
        <w:rPr>
          <w:rFonts w:ascii="Times New Roman" w:hAnsi="Times New Roman" w:cs="Times New Roman"/>
          <w:sz w:val="24"/>
        </w:rPr>
        <w:t>at the</w:t>
      </w:r>
      <w:r w:rsidR="00CE1CE4" w:rsidRPr="00C02839">
        <w:rPr>
          <w:rFonts w:ascii="Times New Roman" w:hAnsi="Times New Roman" w:cs="Times New Roman"/>
          <w:sz w:val="24"/>
        </w:rPr>
        <w:t xml:space="preserve"> program</w:t>
      </w:r>
      <w:r w:rsidR="005D6E38" w:rsidRPr="00C02839">
        <w:rPr>
          <w:rFonts w:ascii="Times New Roman" w:hAnsi="Times New Roman" w:cs="Times New Roman"/>
          <w:sz w:val="24"/>
        </w:rPr>
        <w:t>me</w:t>
      </w:r>
      <w:r w:rsidR="00CE1CE4" w:rsidRPr="00C02839">
        <w:rPr>
          <w:rFonts w:ascii="Times New Roman" w:hAnsi="Times New Roman" w:cs="Times New Roman"/>
          <w:sz w:val="24"/>
        </w:rPr>
        <w:t xml:space="preserve"> level. A results-based M&amp;E</w:t>
      </w:r>
      <w:r w:rsidRPr="00C02839">
        <w:rPr>
          <w:rFonts w:ascii="Times New Roman" w:hAnsi="Times New Roman" w:cs="Times New Roman"/>
          <w:sz w:val="24"/>
        </w:rPr>
        <w:t xml:space="preserve"> </w:t>
      </w:r>
      <w:r w:rsidR="00CE1CE4" w:rsidRPr="00C02839">
        <w:rPr>
          <w:rFonts w:ascii="Times New Roman" w:hAnsi="Times New Roman" w:cs="Times New Roman"/>
          <w:sz w:val="24"/>
        </w:rPr>
        <w:t xml:space="preserve">can be very helpful in helping </w:t>
      </w:r>
      <w:r w:rsidR="003A38DB" w:rsidRPr="00C02839">
        <w:rPr>
          <w:rFonts w:ascii="Times New Roman" w:hAnsi="Times New Roman" w:cs="Times New Roman"/>
          <w:sz w:val="24"/>
        </w:rPr>
        <w:t>implement the NSPS properly.  By providing vital data on how well the program</w:t>
      </w:r>
      <w:r w:rsidR="005D6E38" w:rsidRPr="00C02839">
        <w:rPr>
          <w:rFonts w:ascii="Times New Roman" w:hAnsi="Times New Roman" w:cs="Times New Roman"/>
          <w:sz w:val="24"/>
        </w:rPr>
        <w:t>me</w:t>
      </w:r>
      <w:r w:rsidR="003A38DB" w:rsidRPr="00C02839">
        <w:rPr>
          <w:rFonts w:ascii="Times New Roman" w:hAnsi="Times New Roman" w:cs="Times New Roman"/>
          <w:sz w:val="24"/>
        </w:rPr>
        <w:t>s are being implemented and whether the program</w:t>
      </w:r>
      <w:r w:rsidR="005D6E38" w:rsidRPr="00C02839">
        <w:rPr>
          <w:rFonts w:ascii="Times New Roman" w:hAnsi="Times New Roman" w:cs="Times New Roman"/>
          <w:sz w:val="24"/>
        </w:rPr>
        <w:t>me</w:t>
      </w:r>
      <w:r w:rsidR="003A38DB" w:rsidRPr="00C02839">
        <w:rPr>
          <w:rFonts w:ascii="Times New Roman" w:hAnsi="Times New Roman" w:cs="Times New Roman"/>
          <w:sz w:val="24"/>
        </w:rPr>
        <w:t>s are achieving the expected results, the M&amp;E can help re</w:t>
      </w:r>
      <w:r w:rsidR="005D6E38" w:rsidRPr="00C02839">
        <w:rPr>
          <w:rFonts w:ascii="Times New Roman" w:hAnsi="Times New Roman" w:cs="Times New Roman"/>
          <w:sz w:val="24"/>
        </w:rPr>
        <w:t>fine and reform the various schemes of</w:t>
      </w:r>
      <w:r w:rsidR="003A38DB" w:rsidRPr="00C02839">
        <w:rPr>
          <w:rFonts w:ascii="Times New Roman" w:hAnsi="Times New Roman" w:cs="Times New Roman"/>
          <w:sz w:val="24"/>
        </w:rPr>
        <w:t xml:space="preserve"> the NSPS. This can also be a critical instrument for weeding out corrupt</w:t>
      </w:r>
      <w:r w:rsidR="005D6E38" w:rsidRPr="00C02839">
        <w:rPr>
          <w:rFonts w:ascii="Times New Roman" w:hAnsi="Times New Roman" w:cs="Times New Roman"/>
          <w:sz w:val="24"/>
        </w:rPr>
        <w:t xml:space="preserve"> practices in programme implementation</w:t>
      </w:r>
      <w:r w:rsidR="003A38DB" w:rsidRPr="00C02839">
        <w:rPr>
          <w:rFonts w:ascii="Times New Roman" w:hAnsi="Times New Roman" w:cs="Times New Roman"/>
          <w:sz w:val="24"/>
        </w:rPr>
        <w:t>. Chapter 7</w:t>
      </w:r>
      <w:r w:rsidR="00301ED1" w:rsidRPr="00C02839">
        <w:rPr>
          <w:rFonts w:ascii="Times New Roman" w:hAnsi="Times New Roman" w:cs="Times New Roman"/>
          <w:sz w:val="24"/>
        </w:rPr>
        <w:t>, which is the last chapter of the NSPS,</w:t>
      </w:r>
      <w:r w:rsidR="003A38DB" w:rsidRPr="00C02839">
        <w:rPr>
          <w:rFonts w:ascii="Times New Roman" w:hAnsi="Times New Roman" w:cs="Times New Roman"/>
          <w:sz w:val="24"/>
        </w:rPr>
        <w:t xml:space="preserve"> therefore provides an outline of the elements of a good results-based M&amp;E system at the national level and for individual programs. In the absence of experience from Bangladesh, it draws on economic analysis and good practice examples of international experience.</w:t>
      </w:r>
    </w:p>
    <w:p w:rsidR="00CB3FAD" w:rsidRPr="005D6E38" w:rsidRDefault="00FD12A9" w:rsidP="002C40FA">
      <w:pPr>
        <w:pStyle w:val="Title"/>
        <w:rPr>
          <w:sz w:val="24"/>
          <w:szCs w:val="24"/>
        </w:rPr>
      </w:pPr>
      <w:bookmarkStart w:id="25" w:name="_Toc372205777"/>
      <w:r w:rsidRPr="008737CA">
        <w:t>CHAPTER 2</w:t>
      </w:r>
      <w:bookmarkEnd w:id="25"/>
    </w:p>
    <w:p w:rsidR="00CB3FAD" w:rsidRPr="008737CA" w:rsidRDefault="00CB3FAD" w:rsidP="00916456">
      <w:pPr>
        <w:pStyle w:val="Heading1"/>
      </w:pPr>
      <w:bookmarkStart w:id="26" w:name="_Toc372205778"/>
      <w:r w:rsidRPr="008737CA">
        <w:t>Poverty Profile, Risks and Adequacy of Existing Social Protection Interventions</w:t>
      </w:r>
      <w:bookmarkEnd w:id="26"/>
    </w:p>
    <w:p w:rsidR="00CB3FAD" w:rsidRPr="008737CA" w:rsidRDefault="0089624A" w:rsidP="000A31FA">
      <w:pPr>
        <w:pStyle w:val="Heading2"/>
      </w:pPr>
      <w:bookmarkStart w:id="27" w:name="_Toc372205779"/>
      <w:r>
        <w:t>2.1</w:t>
      </w:r>
      <w:r w:rsidR="00CB3FAD">
        <w:t xml:space="preserve"> </w:t>
      </w:r>
      <w:r w:rsidR="00CB3FAD" w:rsidRPr="008737CA">
        <w:t>Introduction</w:t>
      </w:r>
      <w:bookmarkEnd w:id="27"/>
    </w:p>
    <w:p w:rsidR="00CB3FAD" w:rsidRDefault="00CB3FAD" w:rsidP="00CB3FAD">
      <w:pPr>
        <w:spacing w:before="120"/>
        <w:jc w:val="both"/>
        <w:rPr>
          <w:rFonts w:ascii="Times New Roman" w:hAnsi="Times New Roman" w:cs="Times New Roman"/>
          <w:sz w:val="24"/>
        </w:rPr>
      </w:pPr>
      <w:r w:rsidRPr="00D8426E">
        <w:rPr>
          <w:rFonts w:ascii="Times New Roman" w:hAnsi="Times New Roman" w:cs="Times New Roman"/>
          <w:sz w:val="24"/>
        </w:rPr>
        <w:t>Social protection systems are established, not only to tackle poverty, but to provide families with protection against the challenges, shocks and crises that make th</w:t>
      </w:r>
      <w:r w:rsidR="008B63E3">
        <w:rPr>
          <w:rFonts w:ascii="Times New Roman" w:hAnsi="Times New Roman" w:cs="Times New Roman"/>
          <w:sz w:val="24"/>
        </w:rPr>
        <w:t>em susceptible to falling into</w:t>
      </w:r>
      <w:r w:rsidRPr="00D8426E">
        <w:rPr>
          <w:rFonts w:ascii="Times New Roman" w:hAnsi="Times New Roman" w:cs="Times New Roman"/>
          <w:sz w:val="24"/>
        </w:rPr>
        <w:t xml:space="preserve"> or </w:t>
      </w:r>
      <w:r w:rsidR="008B63E3">
        <w:rPr>
          <w:rFonts w:ascii="Times New Roman" w:hAnsi="Times New Roman" w:cs="Times New Roman"/>
          <w:sz w:val="24"/>
        </w:rPr>
        <w:t xml:space="preserve">go deeper into </w:t>
      </w:r>
      <w:r w:rsidRPr="00D8426E">
        <w:rPr>
          <w:rFonts w:ascii="Times New Roman" w:hAnsi="Times New Roman" w:cs="Times New Roman"/>
          <w:sz w:val="24"/>
        </w:rPr>
        <w:t xml:space="preserve">poverty. Families are vulnerable to a range of crises. Some crises can hit at any time, such as ill health or covariate shocks like natural disasters or economic recessions. Others are risks faced by individuals across the lifecycle, from birth to old age. </w:t>
      </w:r>
    </w:p>
    <w:p w:rsidR="00CB3FAD" w:rsidRDefault="00CB3FAD" w:rsidP="00CB3FAD">
      <w:pPr>
        <w:spacing w:after="120"/>
        <w:jc w:val="both"/>
        <w:rPr>
          <w:rFonts w:ascii="Times New Roman" w:hAnsi="Times New Roman" w:cs="Times New Roman"/>
          <w:sz w:val="24"/>
        </w:rPr>
      </w:pPr>
      <w:r w:rsidRPr="00D8426E">
        <w:rPr>
          <w:rFonts w:ascii="Times New Roman" w:hAnsi="Times New Roman" w:cs="Times New Roman"/>
          <w:sz w:val="24"/>
        </w:rPr>
        <w:t>The social protection systems of most countries gradually evolve to address the risks and challenges across the lifecycle. In essence, countries shape their social protection systems to provide support to various demographic groups, although most countries a</w:t>
      </w:r>
      <w:r>
        <w:rPr>
          <w:rFonts w:ascii="Times New Roman" w:hAnsi="Times New Roman" w:cs="Times New Roman"/>
          <w:sz w:val="24"/>
        </w:rPr>
        <w:t xml:space="preserve">lso have a small safety net to address covariate risks </w:t>
      </w:r>
      <w:r w:rsidRPr="00D8426E">
        <w:rPr>
          <w:rFonts w:ascii="Times New Roman" w:hAnsi="Times New Roman" w:cs="Times New Roman"/>
          <w:sz w:val="24"/>
        </w:rPr>
        <w:t xml:space="preserve">or need additional support. </w:t>
      </w:r>
    </w:p>
    <w:p w:rsidR="00CB3FAD" w:rsidRDefault="008B63E3" w:rsidP="00CB3FAD">
      <w:pPr>
        <w:spacing w:after="120"/>
        <w:jc w:val="both"/>
        <w:rPr>
          <w:rFonts w:ascii="Times New Roman" w:hAnsi="Times New Roman" w:cs="Times New Roman"/>
          <w:sz w:val="24"/>
        </w:rPr>
      </w:pPr>
      <w:r>
        <w:rPr>
          <w:rFonts w:ascii="Times New Roman" w:hAnsi="Times New Roman" w:cs="Times New Roman"/>
          <w:sz w:val="24"/>
        </w:rPr>
        <w:t>This C</w:t>
      </w:r>
      <w:r w:rsidR="00CB3FAD">
        <w:rPr>
          <w:rFonts w:ascii="Times New Roman" w:hAnsi="Times New Roman" w:cs="Times New Roman"/>
          <w:sz w:val="24"/>
        </w:rPr>
        <w:t xml:space="preserve">hapter looks </w:t>
      </w:r>
      <w:r w:rsidR="00FC795C">
        <w:rPr>
          <w:rFonts w:ascii="Times New Roman" w:hAnsi="Times New Roman" w:cs="Times New Roman"/>
          <w:sz w:val="24"/>
        </w:rPr>
        <w:t xml:space="preserve">in detail </w:t>
      </w:r>
      <w:r w:rsidR="00CB3FAD">
        <w:rPr>
          <w:rFonts w:ascii="Times New Roman" w:hAnsi="Times New Roman" w:cs="Times New Roman"/>
          <w:sz w:val="24"/>
        </w:rPr>
        <w:t>at the poverty profile and risks a in a life cycle framework. It then analyzes the present structure of social protection program</w:t>
      </w:r>
      <w:r>
        <w:rPr>
          <w:rFonts w:ascii="Times New Roman" w:hAnsi="Times New Roman" w:cs="Times New Roman"/>
          <w:sz w:val="24"/>
        </w:rPr>
        <w:t>me</w:t>
      </w:r>
      <w:r w:rsidR="00CB3FAD">
        <w:rPr>
          <w:rFonts w:ascii="Times New Roman" w:hAnsi="Times New Roman" w:cs="Times New Roman"/>
          <w:sz w:val="24"/>
        </w:rPr>
        <w:t>s and reviews its adequacy in the context of changing socio-economic environment and demography</w:t>
      </w:r>
      <w:r w:rsidR="00CB3FAD">
        <w:rPr>
          <w:rStyle w:val="FootnoteReference"/>
          <w:rFonts w:ascii="Times New Roman" w:hAnsi="Times New Roman" w:cs="Times New Roman"/>
          <w:sz w:val="24"/>
        </w:rPr>
        <w:footnoteReference w:id="3"/>
      </w:r>
      <w:r w:rsidR="00A051BA">
        <w:rPr>
          <w:rFonts w:ascii="Times New Roman" w:hAnsi="Times New Roman" w:cs="Times New Roman"/>
          <w:sz w:val="24"/>
        </w:rPr>
        <w:t xml:space="preserve">. </w:t>
      </w:r>
    </w:p>
    <w:p w:rsidR="00CB3FAD" w:rsidRPr="002D2C88" w:rsidRDefault="00CB3FAD" w:rsidP="00CB3FAD">
      <w:pPr>
        <w:spacing w:after="120"/>
        <w:jc w:val="both"/>
        <w:rPr>
          <w:rFonts w:ascii="Times New Roman" w:hAnsi="Times New Roman" w:cs="Times New Roman"/>
          <w:sz w:val="2"/>
        </w:rPr>
      </w:pPr>
      <w:r>
        <w:rPr>
          <w:rFonts w:ascii="Times New Roman" w:hAnsi="Times New Roman" w:cs="Times New Roman"/>
          <w:sz w:val="2"/>
        </w:rPr>
        <w:t xml:space="preserve"> </w:t>
      </w:r>
    </w:p>
    <w:p w:rsidR="00CB3FAD" w:rsidRDefault="0089624A" w:rsidP="000A31FA">
      <w:pPr>
        <w:pStyle w:val="Heading2"/>
      </w:pPr>
      <w:bookmarkStart w:id="28" w:name="_Toc372205780"/>
      <w:r>
        <w:t>2.2</w:t>
      </w:r>
      <w:r w:rsidR="00CB3FAD">
        <w:t xml:space="preserve"> </w:t>
      </w:r>
      <w:r w:rsidR="00CB3FAD" w:rsidRPr="008737CA">
        <w:t>Understanding Poverty Profile from Life Cycle Perspective</w:t>
      </w:r>
      <w:bookmarkEnd w:id="28"/>
    </w:p>
    <w:p w:rsidR="00CB3FAD" w:rsidRDefault="00CB3FAD" w:rsidP="00C02839">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life cycle framework was in</w:t>
      </w:r>
      <w:r w:rsidR="00D25FA9">
        <w:rPr>
          <w:rFonts w:ascii="Times New Roman" w:hAnsi="Times New Roman" w:cs="Times New Roman"/>
          <w:color w:val="000000" w:themeColor="text1"/>
          <w:sz w:val="24"/>
          <w:szCs w:val="24"/>
        </w:rPr>
        <w:t>troduced in Chapter 1. Figure 1.8</w:t>
      </w:r>
      <w:r>
        <w:rPr>
          <w:rFonts w:ascii="Times New Roman" w:hAnsi="Times New Roman" w:cs="Times New Roman"/>
          <w:color w:val="000000" w:themeColor="text1"/>
          <w:sz w:val="24"/>
          <w:szCs w:val="24"/>
        </w:rPr>
        <w:t xml:space="preserve"> illustrated the risks faced by a citizen at different stages of the life cycle. The poverty profile of Bangladesh in the life cycle framework is discussed</w:t>
      </w:r>
      <w:r w:rsidR="00D70CFA">
        <w:rPr>
          <w:rFonts w:ascii="Times New Roman" w:hAnsi="Times New Roman" w:cs="Times New Roman"/>
          <w:color w:val="000000" w:themeColor="text1"/>
          <w:sz w:val="24"/>
          <w:szCs w:val="24"/>
        </w:rPr>
        <w:t xml:space="preserve"> below</w:t>
      </w:r>
      <w:r>
        <w:rPr>
          <w:rFonts w:ascii="Times New Roman" w:hAnsi="Times New Roman" w:cs="Times New Roman"/>
          <w:color w:val="000000" w:themeColor="text1"/>
          <w:sz w:val="24"/>
          <w:szCs w:val="24"/>
        </w:rPr>
        <w:t>.</w:t>
      </w:r>
    </w:p>
    <w:p w:rsidR="00CB3FAD" w:rsidRPr="002C40FA" w:rsidRDefault="00CB3FAD" w:rsidP="002C40FA">
      <w:pPr>
        <w:pStyle w:val="Heading3"/>
      </w:pPr>
      <w:bookmarkStart w:id="29" w:name="_Toc372205781"/>
      <w:r w:rsidRPr="002C40FA">
        <w:t>2.2.1. Pregnancy and Early Childhood</w:t>
      </w:r>
      <w:bookmarkEnd w:id="29"/>
    </w:p>
    <w:p w:rsidR="00CB3FAD" w:rsidRPr="00646329" w:rsidRDefault="00B768FA" w:rsidP="005C341C">
      <w:pPr>
        <w:jc w:val="both"/>
        <w:rPr>
          <w:rFonts w:ascii="Times New Roman" w:hAnsi="Times New Roman" w:cs="Times New Roman"/>
          <w:sz w:val="24"/>
        </w:rPr>
      </w:pPr>
      <w:r>
        <w:rPr>
          <w:rFonts w:ascii="Times New Roman" w:hAnsi="Times New Roman" w:cs="Times New Roman"/>
          <w:sz w:val="24"/>
          <w:szCs w:val="24"/>
        </w:rPr>
        <w:t>Figure 2.</w:t>
      </w:r>
      <w:r w:rsidR="00A051BA">
        <w:rPr>
          <w:rFonts w:ascii="Times New Roman" w:hAnsi="Times New Roman" w:cs="Times New Roman"/>
          <w:sz w:val="24"/>
          <w:szCs w:val="24"/>
        </w:rPr>
        <w:t>1</w:t>
      </w:r>
      <w:r>
        <w:rPr>
          <w:rFonts w:ascii="Times New Roman" w:hAnsi="Times New Roman" w:cs="Times New Roman"/>
          <w:sz w:val="24"/>
          <w:szCs w:val="24"/>
        </w:rPr>
        <w:t xml:space="preserve"> </w:t>
      </w:r>
      <w:r w:rsidR="00CB3FAD" w:rsidRPr="00D8426E">
        <w:rPr>
          <w:rFonts w:ascii="Times New Roman" w:hAnsi="Times New Roman" w:cs="Times New Roman"/>
          <w:sz w:val="24"/>
          <w:szCs w:val="24"/>
        </w:rPr>
        <w:t xml:space="preserve">indicates, poverty rates in 2010 in households with children aged 0-4 years are – at </w:t>
      </w:r>
      <w:r w:rsidR="00CB3FAD" w:rsidRPr="00D8426E">
        <w:rPr>
          <w:rFonts w:ascii="Times New Roman" w:hAnsi="Times New Roman" w:cs="Times New Roman"/>
          <w:sz w:val="24"/>
        </w:rPr>
        <w:t xml:space="preserve">41.7 percent – much higher than national poverty rates, indicating the challenges and additional expenses caused by having young children, in particular if mothers are unable to work. Indeed, some women – including many in the garment industry – have to give up work once they have children. </w:t>
      </w:r>
      <w:r w:rsidR="00CB3FAD">
        <w:rPr>
          <w:rFonts w:ascii="Times New Roman" w:hAnsi="Times New Roman" w:cs="Times New Roman"/>
          <w:sz w:val="24"/>
        </w:rPr>
        <w:t>When the near poor are included, a</w:t>
      </w:r>
      <w:r w:rsidR="00CB3FAD" w:rsidRPr="00D8426E">
        <w:rPr>
          <w:rFonts w:ascii="Times New Roman" w:hAnsi="Times New Roman" w:cs="Times New Roman"/>
          <w:sz w:val="24"/>
        </w:rPr>
        <w:t>round 57 percent of households with children aged 0-4 years could be regarded a</w:t>
      </w:r>
      <w:r w:rsidR="00CB3FAD">
        <w:rPr>
          <w:rFonts w:ascii="Times New Roman" w:hAnsi="Times New Roman" w:cs="Times New Roman"/>
          <w:sz w:val="24"/>
        </w:rPr>
        <w:t>s poor or vulnerable to povert</w:t>
      </w:r>
      <w:bookmarkStart w:id="30" w:name="_Ref364322166"/>
      <w:bookmarkStart w:id="31" w:name="_Toc367984962"/>
      <w:r w:rsidR="00CB3FAD">
        <w:rPr>
          <w:rFonts w:ascii="Times New Roman" w:hAnsi="Times New Roman" w:cs="Times New Roman"/>
          <w:sz w:val="24"/>
        </w:rPr>
        <w:t>y.</w:t>
      </w:r>
    </w:p>
    <w:p w:rsidR="00D70CFA" w:rsidRDefault="00D70CFA" w:rsidP="00CB3FAD">
      <w:pPr>
        <w:jc w:val="both"/>
        <w:rPr>
          <w:rFonts w:ascii="Times New Roman" w:hAnsi="Times New Roman" w:cs="Times New Roman"/>
          <w:b/>
          <w:sz w:val="20"/>
          <w:szCs w:val="20"/>
        </w:rPr>
      </w:pPr>
    </w:p>
    <w:p w:rsidR="00CB3FAD" w:rsidRPr="00D8426E" w:rsidRDefault="00D70CFA" w:rsidP="005C341C">
      <w:pPr>
        <w:pStyle w:val="Heading5"/>
      </w:pPr>
      <w:bookmarkStart w:id="32" w:name="_Toc372205907"/>
      <w:r>
        <w:t xml:space="preserve">Figure </w:t>
      </w:r>
      <w:r w:rsidR="00CB3FAD">
        <w:t>2.</w:t>
      </w:r>
      <w:bookmarkEnd w:id="30"/>
      <w:r w:rsidR="00A051BA">
        <w:t>1</w:t>
      </w:r>
      <w:r w:rsidR="00CB3FAD" w:rsidRPr="00D8426E">
        <w:t xml:space="preserve">: </w:t>
      </w:r>
      <w:r w:rsidR="00CB3FAD">
        <w:t>Poverty Rates of Households with Children of Varying A</w:t>
      </w:r>
      <w:r w:rsidR="00CB3FAD" w:rsidRPr="00D8426E">
        <w:t>ges</w:t>
      </w:r>
      <w:bookmarkEnd w:id="31"/>
      <w:r w:rsidR="00CB3FAD">
        <w:t>, 2010</w:t>
      </w:r>
      <w:bookmarkEnd w:id="32"/>
    </w:p>
    <w:p w:rsidR="00CB3FAD" w:rsidRDefault="00CB3FAD" w:rsidP="005C341C">
      <w:pPr>
        <w:spacing w:after="0"/>
        <w:jc w:val="both"/>
        <w:rPr>
          <w:rFonts w:ascii="Calibri" w:hAnsi="Calibri"/>
        </w:rPr>
      </w:pPr>
      <w:r>
        <w:rPr>
          <w:rFonts w:ascii="Calibri" w:hAnsi="Calibri"/>
        </w:rPr>
        <w:t xml:space="preserve">       </w:t>
      </w:r>
      <w:r w:rsidRPr="00C76E57">
        <w:rPr>
          <w:rFonts w:ascii="Calibri" w:hAnsi="Calibri"/>
          <w:noProof/>
        </w:rPr>
        <w:drawing>
          <wp:inline distT="0" distB="0" distL="0" distR="0">
            <wp:extent cx="5448300" cy="2208362"/>
            <wp:effectExtent l="19050" t="0" r="19050" b="1438"/>
            <wp:docPr id="1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180975" w:rsidRDefault="00CB3FAD" w:rsidP="004A11B4">
      <w:pPr>
        <w:jc w:val="both"/>
        <w:rPr>
          <w:rFonts w:ascii="Times New Roman" w:hAnsi="Times New Roman" w:cs="Times New Roman"/>
          <w:b/>
          <w:i/>
          <w:sz w:val="20"/>
          <w:szCs w:val="20"/>
        </w:rPr>
      </w:pPr>
      <w:r>
        <w:rPr>
          <w:rFonts w:ascii="Times New Roman" w:hAnsi="Times New Roman" w:cs="Times New Roman"/>
          <w:b/>
          <w:i/>
          <w:sz w:val="20"/>
          <w:szCs w:val="20"/>
        </w:rPr>
        <w:t xml:space="preserve">      </w:t>
      </w:r>
      <w:r w:rsidRPr="00D120EB">
        <w:rPr>
          <w:rFonts w:ascii="Times New Roman" w:hAnsi="Times New Roman" w:cs="Times New Roman"/>
          <w:b/>
          <w:i/>
          <w:sz w:val="20"/>
          <w:szCs w:val="20"/>
        </w:rPr>
        <w:t>Source: HIES 2010</w:t>
      </w:r>
    </w:p>
    <w:p w:rsidR="00CB3FAD" w:rsidRPr="00180975" w:rsidRDefault="00180975" w:rsidP="004A11B4">
      <w:pPr>
        <w:jc w:val="both"/>
        <w:rPr>
          <w:rFonts w:ascii="Times New Roman" w:hAnsi="Times New Roman" w:cs="Times New Roman"/>
          <w:b/>
          <w:i/>
          <w:sz w:val="20"/>
          <w:szCs w:val="20"/>
        </w:rPr>
      </w:pPr>
      <w:r>
        <w:rPr>
          <w:rFonts w:ascii="Times New Roman" w:hAnsi="Times New Roman" w:cs="Times New Roman"/>
          <w:sz w:val="24"/>
          <w:szCs w:val="24"/>
        </w:rPr>
        <w:t>O</w:t>
      </w:r>
      <w:r w:rsidR="00CB3FAD" w:rsidRPr="003C57FB">
        <w:rPr>
          <w:rFonts w:ascii="Times New Roman" w:hAnsi="Times New Roman" w:cs="Times New Roman"/>
          <w:sz w:val="24"/>
          <w:szCs w:val="24"/>
        </w:rPr>
        <w:t>ne</w:t>
      </w:r>
      <w:r w:rsidR="00CB3FAD">
        <w:rPr>
          <w:rFonts w:ascii="Times New Roman" w:hAnsi="Times New Roman" w:cs="Times New Roman"/>
          <w:sz w:val="24"/>
          <w:szCs w:val="24"/>
        </w:rPr>
        <w:t xml:space="preserve"> major risk faced by children at early stages of childhood is stunting and underweight owing to under-nutrition. Under-nutrition </w:t>
      </w:r>
      <w:r w:rsidR="00CB3FAD" w:rsidRPr="00B44443">
        <w:rPr>
          <w:rFonts w:ascii="Times New Roman" w:hAnsi="Times New Roman" w:cs="Times New Roman"/>
          <w:sz w:val="24"/>
          <w:szCs w:val="24"/>
        </w:rPr>
        <w:t xml:space="preserve">impacts on their cognitive development, affecting them throughout their whole lives. </w:t>
      </w:r>
      <w:fldSimple w:instr=" REF _Ref364322207 \h  \* MERGEFORMAT ">
        <w:r w:rsidR="005D4E3C" w:rsidRPr="005D4E3C">
          <w:rPr>
            <w:rFonts w:ascii="Times New Roman" w:hAnsi="Times New Roman" w:cs="Times New Roman"/>
            <w:sz w:val="24"/>
          </w:rPr>
          <w:t>Figure 2.</w:t>
        </w:r>
      </w:fldSimple>
      <w:r w:rsidR="00EB0452">
        <w:rPr>
          <w:rFonts w:ascii="Times New Roman" w:hAnsi="Times New Roman" w:cs="Times New Roman"/>
          <w:sz w:val="24"/>
        </w:rPr>
        <w:t>2</w:t>
      </w:r>
      <w:r>
        <w:rPr>
          <w:rFonts w:ascii="Times New Roman" w:hAnsi="Times New Roman" w:cs="Times New Roman"/>
          <w:sz w:val="28"/>
          <w:szCs w:val="24"/>
        </w:rPr>
        <w:t xml:space="preserve"> </w:t>
      </w:r>
      <w:r w:rsidR="00571677" w:rsidRPr="00B44443">
        <w:rPr>
          <w:rFonts w:ascii="Times New Roman" w:hAnsi="Times New Roman" w:cs="Times New Roman"/>
          <w:sz w:val="24"/>
          <w:szCs w:val="24"/>
        </w:rPr>
        <w:t>show</w:t>
      </w:r>
      <w:r w:rsidR="0079277E">
        <w:rPr>
          <w:rFonts w:ascii="Times New Roman" w:hAnsi="Times New Roman" w:cs="Times New Roman"/>
          <w:sz w:val="24"/>
          <w:szCs w:val="24"/>
        </w:rPr>
        <w:t>s</w:t>
      </w:r>
      <w:r w:rsidR="00CB3FAD" w:rsidRPr="00B44443">
        <w:rPr>
          <w:rFonts w:ascii="Times New Roman" w:hAnsi="Times New Roman" w:cs="Times New Roman"/>
          <w:sz w:val="24"/>
          <w:szCs w:val="24"/>
        </w:rPr>
        <w:t xml:space="preserve"> the progress on stunting and underweight children between 2004 and 2011. Stunting rates, estimated at 68 percent in 1990, fell to 41 percent in 2011</w:t>
      </w:r>
      <w:r w:rsidR="00CB3FAD">
        <w:rPr>
          <w:rFonts w:ascii="Times New Roman" w:hAnsi="Times New Roman" w:cs="Times New Roman"/>
          <w:sz w:val="24"/>
          <w:szCs w:val="24"/>
        </w:rPr>
        <w:t xml:space="preserve">. Despite this </w:t>
      </w:r>
      <w:r w:rsidR="00CB3FAD" w:rsidRPr="00B44443">
        <w:rPr>
          <w:rFonts w:ascii="Times New Roman" w:hAnsi="Times New Roman" w:cs="Times New Roman"/>
          <w:sz w:val="24"/>
          <w:szCs w:val="24"/>
        </w:rPr>
        <w:t>progre</w:t>
      </w:r>
      <w:r w:rsidR="00CB3FAD">
        <w:rPr>
          <w:rFonts w:ascii="Times New Roman" w:hAnsi="Times New Roman" w:cs="Times New Roman"/>
          <w:sz w:val="24"/>
          <w:szCs w:val="24"/>
        </w:rPr>
        <w:t>ss</w:t>
      </w:r>
      <w:r w:rsidR="00CB3FAD" w:rsidRPr="00B44443">
        <w:rPr>
          <w:rFonts w:ascii="Times New Roman" w:hAnsi="Times New Roman" w:cs="Times New Roman"/>
          <w:sz w:val="24"/>
          <w:szCs w:val="24"/>
        </w:rPr>
        <w:t xml:space="preserve">, it is evident that the challenge remains significant, especially in rural areas where stunting levels – at 43 percent – are significantly higher than in urban areas (at 36 percent). </w:t>
      </w:r>
    </w:p>
    <w:p w:rsidR="00CB3FAD" w:rsidRPr="00B44443" w:rsidRDefault="00CB3FAD" w:rsidP="005C341C">
      <w:pPr>
        <w:pStyle w:val="Heading5"/>
      </w:pPr>
      <w:bookmarkStart w:id="33" w:name="_Ref364322207"/>
      <w:bookmarkStart w:id="34" w:name="_Toc367984963"/>
      <w:bookmarkStart w:id="35" w:name="_Toc372205908"/>
      <w:r>
        <w:t>Figure 2.</w:t>
      </w:r>
      <w:bookmarkEnd w:id="33"/>
      <w:r w:rsidR="00EB0452">
        <w:t>2</w:t>
      </w:r>
      <w:r>
        <w:t>: Progress in Reducing U</w:t>
      </w:r>
      <w:r w:rsidRPr="00B44443">
        <w:t>nder</w:t>
      </w:r>
      <w:r>
        <w:t>-</w:t>
      </w:r>
      <w:r w:rsidRPr="00B44443">
        <w:t>nutrition in Bangladesh (2004-11)</w:t>
      </w:r>
      <w:bookmarkEnd w:id="34"/>
      <w:bookmarkEnd w:id="35"/>
    </w:p>
    <w:p w:rsidR="00CB3FAD" w:rsidRDefault="00CB3FAD" w:rsidP="005C341C">
      <w:pPr>
        <w:spacing w:after="0"/>
        <w:jc w:val="both"/>
        <w:rPr>
          <w:rFonts w:ascii="Calibri" w:hAnsi="Calibri"/>
        </w:rPr>
      </w:pPr>
      <w:r>
        <w:rPr>
          <w:rFonts w:ascii="Calibri" w:hAnsi="Calibri"/>
          <w:noProof/>
        </w:rPr>
        <w:drawing>
          <wp:inline distT="0" distB="0" distL="0" distR="0">
            <wp:extent cx="6010275" cy="2457450"/>
            <wp:effectExtent l="19050" t="0" r="9525" b="0"/>
            <wp:docPr id="13" name="C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CB3FAD" w:rsidRDefault="00CB3FAD" w:rsidP="002C40FA">
      <w:pPr>
        <w:rPr>
          <w:rFonts w:ascii="Times New Roman" w:hAnsi="Times New Roman" w:cs="Times New Roman"/>
          <w:b/>
          <w:i/>
          <w:sz w:val="20"/>
        </w:rPr>
      </w:pPr>
      <w:r w:rsidRPr="002C40FA">
        <w:rPr>
          <w:rFonts w:ascii="Times New Roman" w:hAnsi="Times New Roman" w:cs="Times New Roman"/>
          <w:b/>
          <w:i/>
          <w:sz w:val="20"/>
        </w:rPr>
        <w:t>Source: NIP</w:t>
      </w:r>
      <w:r w:rsidR="00DC1A66">
        <w:rPr>
          <w:rFonts w:ascii="Times New Roman" w:hAnsi="Times New Roman" w:cs="Times New Roman"/>
          <w:b/>
          <w:i/>
          <w:sz w:val="20"/>
        </w:rPr>
        <w:t>O</w:t>
      </w:r>
      <w:r w:rsidRPr="002C40FA">
        <w:rPr>
          <w:rFonts w:ascii="Times New Roman" w:hAnsi="Times New Roman" w:cs="Times New Roman"/>
          <w:b/>
          <w:i/>
          <w:sz w:val="20"/>
        </w:rPr>
        <w:t>RT (2013)</w:t>
      </w:r>
    </w:p>
    <w:p w:rsidR="00180975" w:rsidRPr="00180975" w:rsidRDefault="00180975" w:rsidP="00180975">
      <w:pPr>
        <w:jc w:val="both"/>
        <w:rPr>
          <w:rFonts w:ascii="Times New Roman" w:hAnsi="Times New Roman" w:cs="Times New Roman"/>
          <w:sz w:val="24"/>
          <w:szCs w:val="24"/>
        </w:rPr>
      </w:pPr>
      <w:r w:rsidRPr="00B44443">
        <w:rPr>
          <w:rFonts w:ascii="Times New Roman" w:hAnsi="Times New Roman" w:cs="Times New Roman"/>
          <w:sz w:val="24"/>
          <w:szCs w:val="24"/>
        </w:rPr>
        <w:t>The causes of stunting are com</w:t>
      </w:r>
      <w:r>
        <w:rPr>
          <w:rFonts w:ascii="Times New Roman" w:hAnsi="Times New Roman" w:cs="Times New Roman"/>
          <w:sz w:val="24"/>
          <w:szCs w:val="24"/>
        </w:rPr>
        <w:t>plex but there is</w:t>
      </w:r>
      <w:r w:rsidRPr="00B44443">
        <w:rPr>
          <w:rFonts w:ascii="Times New Roman" w:hAnsi="Times New Roman" w:cs="Times New Roman"/>
          <w:sz w:val="24"/>
          <w:szCs w:val="24"/>
        </w:rPr>
        <w:t xml:space="preserve"> a strong correlation between poverty reduction and improved nutrition, su</w:t>
      </w:r>
      <w:r>
        <w:rPr>
          <w:rFonts w:ascii="Times New Roman" w:hAnsi="Times New Roman" w:cs="Times New Roman"/>
          <w:sz w:val="24"/>
          <w:szCs w:val="24"/>
        </w:rPr>
        <w:t>ggesting that higher incomes help</w:t>
      </w:r>
      <w:r w:rsidRPr="00B44443">
        <w:rPr>
          <w:rFonts w:ascii="Times New Roman" w:hAnsi="Times New Roman" w:cs="Times New Roman"/>
          <w:sz w:val="24"/>
          <w:szCs w:val="24"/>
        </w:rPr>
        <w:t xml:space="preserve"> reduce under</w:t>
      </w:r>
      <w:r>
        <w:rPr>
          <w:rFonts w:ascii="Times New Roman" w:hAnsi="Times New Roman" w:cs="Times New Roman"/>
          <w:sz w:val="24"/>
          <w:szCs w:val="24"/>
        </w:rPr>
        <w:t>-nutrition. T</w:t>
      </w:r>
      <w:r w:rsidRPr="00B44443">
        <w:rPr>
          <w:rFonts w:ascii="Times New Roman" w:hAnsi="Times New Roman" w:cs="Times New Roman"/>
          <w:sz w:val="24"/>
          <w:szCs w:val="24"/>
        </w:rPr>
        <w:t>he highest rat</w:t>
      </w:r>
      <w:r>
        <w:rPr>
          <w:rFonts w:ascii="Times New Roman" w:hAnsi="Times New Roman" w:cs="Times New Roman"/>
          <w:sz w:val="24"/>
          <w:szCs w:val="24"/>
        </w:rPr>
        <w:t>es of stunting prevail</w:t>
      </w:r>
      <w:r w:rsidRPr="00B44443">
        <w:rPr>
          <w:rFonts w:ascii="Times New Roman" w:hAnsi="Times New Roman" w:cs="Times New Roman"/>
          <w:sz w:val="24"/>
          <w:szCs w:val="24"/>
        </w:rPr>
        <w:t xml:space="preserve"> among poor familie</w:t>
      </w:r>
      <w:r>
        <w:rPr>
          <w:rFonts w:ascii="Times New Roman" w:hAnsi="Times New Roman" w:cs="Times New Roman"/>
          <w:sz w:val="24"/>
          <w:szCs w:val="24"/>
        </w:rPr>
        <w:t>s.</w:t>
      </w:r>
      <w:r w:rsidRPr="00B44443">
        <w:rPr>
          <w:rFonts w:ascii="Times New Roman" w:hAnsi="Times New Roman" w:cs="Times New Roman"/>
          <w:sz w:val="24"/>
          <w:szCs w:val="24"/>
        </w:rPr>
        <w:t xml:space="preserve"> Low incomes are likely to impact negatively on nutrition because they restrict dietary options and increase the proportion of rice in the diet</w:t>
      </w:r>
      <w:r>
        <w:rPr>
          <w:rFonts w:ascii="Times New Roman" w:hAnsi="Times New Roman" w:cs="Times New Roman"/>
          <w:sz w:val="24"/>
          <w:szCs w:val="24"/>
        </w:rPr>
        <w:t xml:space="preserve">. As </w:t>
      </w:r>
      <w:r w:rsidRPr="00B44443">
        <w:rPr>
          <w:rFonts w:ascii="Times New Roman" w:hAnsi="Times New Roman" w:cs="Times New Roman"/>
          <w:sz w:val="24"/>
          <w:szCs w:val="24"/>
        </w:rPr>
        <w:t>incomes</w:t>
      </w:r>
      <w:r>
        <w:rPr>
          <w:rFonts w:ascii="Times New Roman" w:hAnsi="Times New Roman" w:cs="Times New Roman"/>
          <w:sz w:val="24"/>
          <w:szCs w:val="24"/>
        </w:rPr>
        <w:t xml:space="preserve"> rise and poverty falls</w:t>
      </w:r>
      <w:r w:rsidRPr="00B44443">
        <w:rPr>
          <w:rFonts w:ascii="Times New Roman" w:hAnsi="Times New Roman" w:cs="Times New Roman"/>
          <w:sz w:val="24"/>
          <w:szCs w:val="24"/>
        </w:rPr>
        <w:t>, Bangladesh will likely continue to make progre</w:t>
      </w:r>
      <w:r>
        <w:rPr>
          <w:rFonts w:ascii="Times New Roman" w:hAnsi="Times New Roman" w:cs="Times New Roman"/>
          <w:sz w:val="24"/>
          <w:szCs w:val="24"/>
        </w:rPr>
        <w:t>ss in improving nutrition of young children. Yet</w:t>
      </w:r>
      <w:r w:rsidRPr="00B44443">
        <w:rPr>
          <w:rFonts w:ascii="Times New Roman" w:hAnsi="Times New Roman" w:cs="Times New Roman"/>
          <w:sz w:val="24"/>
          <w:szCs w:val="24"/>
        </w:rPr>
        <w:t>, since under</w:t>
      </w:r>
      <w:r>
        <w:rPr>
          <w:rFonts w:ascii="Times New Roman" w:hAnsi="Times New Roman" w:cs="Times New Roman"/>
          <w:sz w:val="24"/>
          <w:szCs w:val="24"/>
        </w:rPr>
        <w:t>-</w:t>
      </w:r>
      <w:r w:rsidRPr="00B44443">
        <w:rPr>
          <w:rFonts w:ascii="Times New Roman" w:hAnsi="Times New Roman" w:cs="Times New Roman"/>
          <w:sz w:val="24"/>
          <w:szCs w:val="24"/>
        </w:rPr>
        <w:t>nutrition i</w:t>
      </w:r>
      <w:r>
        <w:rPr>
          <w:rFonts w:ascii="Times New Roman" w:hAnsi="Times New Roman" w:cs="Times New Roman"/>
          <w:sz w:val="24"/>
          <w:szCs w:val="24"/>
        </w:rPr>
        <w:t xml:space="preserve">s caused by multiple factors, the Government will </w:t>
      </w:r>
      <w:r w:rsidRPr="00B44443">
        <w:rPr>
          <w:rFonts w:ascii="Times New Roman" w:hAnsi="Times New Roman" w:cs="Times New Roman"/>
          <w:sz w:val="24"/>
          <w:szCs w:val="24"/>
        </w:rPr>
        <w:t xml:space="preserve">ensure that public policy actions </w:t>
      </w:r>
      <w:r>
        <w:rPr>
          <w:rFonts w:ascii="Times New Roman" w:hAnsi="Times New Roman" w:cs="Times New Roman"/>
          <w:sz w:val="24"/>
          <w:szCs w:val="24"/>
        </w:rPr>
        <w:t xml:space="preserve">are taken to </w:t>
      </w:r>
      <w:r w:rsidRPr="00B44443">
        <w:rPr>
          <w:rFonts w:ascii="Times New Roman" w:hAnsi="Times New Roman" w:cs="Times New Roman"/>
          <w:sz w:val="24"/>
          <w:szCs w:val="24"/>
        </w:rPr>
        <w:t xml:space="preserve">address </w:t>
      </w:r>
      <w:r>
        <w:rPr>
          <w:rFonts w:ascii="Times New Roman" w:hAnsi="Times New Roman" w:cs="Times New Roman"/>
          <w:sz w:val="24"/>
          <w:szCs w:val="24"/>
        </w:rPr>
        <w:t>the other constraints</w:t>
      </w:r>
      <w:r w:rsidRPr="00B44443">
        <w:rPr>
          <w:rFonts w:ascii="Times New Roman" w:hAnsi="Times New Roman" w:cs="Times New Roman"/>
          <w:sz w:val="24"/>
          <w:szCs w:val="24"/>
        </w:rPr>
        <w:t>.</w:t>
      </w:r>
    </w:p>
    <w:p w:rsidR="00CB3FAD" w:rsidRPr="000E3C47" w:rsidRDefault="00CB3FAD" w:rsidP="002C40FA">
      <w:pPr>
        <w:pStyle w:val="Heading3"/>
        <w:rPr>
          <w:color w:val="000000" w:themeColor="text1"/>
        </w:rPr>
      </w:pPr>
      <w:bookmarkStart w:id="36" w:name="_Toc372205782"/>
      <w:r>
        <w:t xml:space="preserve">2.2.2. </w:t>
      </w:r>
      <w:r w:rsidRPr="000E3C47">
        <w:t>School Age</w:t>
      </w:r>
      <w:bookmarkEnd w:id="36"/>
    </w:p>
    <w:p w:rsidR="00CB3FAD" w:rsidRDefault="00CB3FAD" w:rsidP="005C341C">
      <w:pPr>
        <w:spacing w:line="269" w:lineRule="auto"/>
        <w:jc w:val="both"/>
        <w:rPr>
          <w:rFonts w:ascii="Times New Roman" w:hAnsi="Times New Roman" w:cs="Times New Roman"/>
          <w:sz w:val="24"/>
          <w:szCs w:val="24"/>
        </w:rPr>
      </w:pPr>
      <w:r w:rsidRPr="00B44443">
        <w:rPr>
          <w:rFonts w:ascii="Times New Roman" w:hAnsi="Times New Roman" w:cs="Times New Roman"/>
          <w:sz w:val="24"/>
          <w:szCs w:val="24"/>
        </w:rPr>
        <w:t>As children</w:t>
      </w:r>
      <w:r>
        <w:rPr>
          <w:rFonts w:ascii="Times New Roman" w:hAnsi="Times New Roman" w:cs="Times New Roman"/>
          <w:sz w:val="24"/>
          <w:szCs w:val="24"/>
        </w:rPr>
        <w:t xml:space="preserve"> grow, a major challenge</w:t>
      </w:r>
      <w:r w:rsidRPr="00B44443">
        <w:rPr>
          <w:rFonts w:ascii="Times New Roman" w:hAnsi="Times New Roman" w:cs="Times New Roman"/>
          <w:sz w:val="24"/>
          <w:szCs w:val="24"/>
        </w:rPr>
        <w:t xml:space="preserve"> they face is attending school. In recent years, school enrolment has increased. For example, school enrolment among poor children aged 6-10 years increased from 72 percent in 2005 to 78 percent in 2010, while among those aged 11-15 it increased from 54 </w:t>
      </w:r>
      <w:r w:rsidR="002047A3">
        <w:rPr>
          <w:rFonts w:ascii="Times New Roman" w:hAnsi="Times New Roman" w:cs="Times New Roman"/>
          <w:sz w:val="24"/>
          <w:szCs w:val="24"/>
        </w:rPr>
        <w:t>percent to 70 percent</w:t>
      </w:r>
      <w:r w:rsidRPr="00B44443">
        <w:rPr>
          <w:rFonts w:ascii="Times New Roman" w:hAnsi="Times New Roman" w:cs="Times New Roman"/>
          <w:sz w:val="24"/>
          <w:szCs w:val="24"/>
        </w:rPr>
        <w:t>. Enrolment among girls is higher than for boys in both age groups. The increase in enrolment is an encouraging trend but it is evident that much still needs to be done, in particular in upper primary and secondary schools.</w:t>
      </w:r>
    </w:p>
    <w:p w:rsidR="00CB3FAD" w:rsidRPr="00B44443" w:rsidRDefault="00CB3FAD" w:rsidP="005C341C">
      <w:pPr>
        <w:spacing w:line="269" w:lineRule="auto"/>
        <w:jc w:val="both"/>
        <w:rPr>
          <w:rFonts w:ascii="Times New Roman" w:hAnsi="Times New Roman" w:cs="Times New Roman"/>
          <w:sz w:val="24"/>
          <w:szCs w:val="24"/>
        </w:rPr>
      </w:pPr>
      <w:r w:rsidRPr="00B44443">
        <w:rPr>
          <w:rFonts w:ascii="Times New Roman" w:hAnsi="Times New Roman" w:cs="Times New Roman"/>
          <w:sz w:val="24"/>
          <w:szCs w:val="24"/>
        </w:rPr>
        <w:t>While there is a ran</w:t>
      </w:r>
      <w:r>
        <w:rPr>
          <w:rFonts w:ascii="Times New Roman" w:hAnsi="Times New Roman" w:cs="Times New Roman"/>
          <w:sz w:val="24"/>
          <w:szCs w:val="24"/>
        </w:rPr>
        <w:t>ge of reasons for children staying</w:t>
      </w:r>
      <w:r w:rsidRPr="00B44443">
        <w:rPr>
          <w:rFonts w:ascii="Times New Roman" w:hAnsi="Times New Roman" w:cs="Times New Roman"/>
          <w:sz w:val="24"/>
          <w:szCs w:val="24"/>
        </w:rPr>
        <w:t xml:space="preserve"> </w:t>
      </w:r>
      <w:r>
        <w:rPr>
          <w:rFonts w:ascii="Times New Roman" w:hAnsi="Times New Roman" w:cs="Times New Roman"/>
          <w:sz w:val="24"/>
          <w:szCs w:val="24"/>
        </w:rPr>
        <w:t xml:space="preserve">out of school, </w:t>
      </w:r>
      <w:r w:rsidRPr="00B44443">
        <w:rPr>
          <w:rFonts w:ascii="Times New Roman" w:hAnsi="Times New Roman" w:cs="Times New Roman"/>
          <w:sz w:val="24"/>
          <w:szCs w:val="24"/>
        </w:rPr>
        <w:t xml:space="preserve">poverty is </w:t>
      </w:r>
      <w:r>
        <w:rPr>
          <w:rFonts w:ascii="Times New Roman" w:hAnsi="Times New Roman" w:cs="Times New Roman"/>
          <w:sz w:val="24"/>
          <w:szCs w:val="24"/>
        </w:rPr>
        <w:t xml:space="preserve">likely </w:t>
      </w:r>
      <w:r w:rsidRPr="00B44443">
        <w:rPr>
          <w:rFonts w:ascii="Times New Roman" w:hAnsi="Times New Roman" w:cs="Times New Roman"/>
          <w:sz w:val="24"/>
          <w:szCs w:val="24"/>
        </w:rPr>
        <w:t>a significan</w:t>
      </w:r>
      <w:r>
        <w:rPr>
          <w:rFonts w:ascii="Times New Roman" w:hAnsi="Times New Roman" w:cs="Times New Roman"/>
          <w:sz w:val="24"/>
          <w:szCs w:val="24"/>
        </w:rPr>
        <w:t xml:space="preserve">t cause. Although poverty rate is lower for higher age </w:t>
      </w:r>
      <w:r w:rsidRPr="003C57FB">
        <w:rPr>
          <w:rFonts w:ascii="Times New Roman" w:hAnsi="Times New Roman" w:cs="Times New Roman"/>
          <w:sz w:val="24"/>
          <w:szCs w:val="24"/>
        </w:rPr>
        <w:t xml:space="preserve">children </w:t>
      </w:r>
      <w:r w:rsidR="00EB0452">
        <w:rPr>
          <w:rFonts w:ascii="Times New Roman" w:hAnsi="Times New Roman" w:cs="Times New Roman"/>
          <w:sz w:val="24"/>
          <w:szCs w:val="24"/>
        </w:rPr>
        <w:t>(Figure 2.1</w:t>
      </w:r>
      <w:r w:rsidRPr="003C57FB">
        <w:rPr>
          <w:rFonts w:ascii="Times New Roman" w:hAnsi="Times New Roman" w:cs="Times New Roman"/>
          <w:sz w:val="24"/>
          <w:szCs w:val="24"/>
        </w:rPr>
        <w:t>) this</w:t>
      </w:r>
      <w:r>
        <w:rPr>
          <w:rFonts w:ascii="Times New Roman" w:hAnsi="Times New Roman" w:cs="Times New Roman"/>
          <w:sz w:val="24"/>
          <w:szCs w:val="24"/>
        </w:rPr>
        <w:t xml:space="preserve"> is </w:t>
      </w:r>
      <w:r w:rsidRPr="00B44443">
        <w:rPr>
          <w:rFonts w:ascii="Times New Roman" w:hAnsi="Times New Roman" w:cs="Times New Roman"/>
          <w:sz w:val="24"/>
          <w:szCs w:val="24"/>
        </w:rPr>
        <w:t>probably due to an increase in child labour among older children. Around 17.5 percent of children aged 5-17 years are child labourers, with 24 percent of boys an</w:t>
      </w:r>
      <w:r>
        <w:rPr>
          <w:rFonts w:ascii="Times New Roman" w:hAnsi="Times New Roman" w:cs="Times New Roman"/>
          <w:sz w:val="24"/>
          <w:szCs w:val="24"/>
        </w:rPr>
        <w:t>d 10 percent of girls</w:t>
      </w:r>
      <w:r w:rsidRPr="00B4444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44443">
        <w:rPr>
          <w:rFonts w:ascii="Times New Roman" w:hAnsi="Times New Roman" w:cs="Times New Roman"/>
          <w:sz w:val="24"/>
          <w:szCs w:val="24"/>
        </w:rPr>
        <w:t xml:space="preserve">Among older children, the proportion will be much higher. The majority of child labourers are </w:t>
      </w:r>
      <w:r>
        <w:rPr>
          <w:rFonts w:ascii="Times New Roman" w:hAnsi="Times New Roman" w:cs="Times New Roman"/>
          <w:sz w:val="24"/>
          <w:szCs w:val="24"/>
        </w:rPr>
        <w:t>from poorer households</w:t>
      </w:r>
      <w:r w:rsidRPr="00B44443">
        <w:rPr>
          <w:rFonts w:ascii="Times New Roman" w:hAnsi="Times New Roman" w:cs="Times New Roman"/>
          <w:sz w:val="24"/>
          <w:szCs w:val="24"/>
        </w:rPr>
        <w:t xml:space="preserve">. The main reduction in child labourers since the mid-1990s </w:t>
      </w:r>
      <w:r>
        <w:rPr>
          <w:rFonts w:ascii="Times New Roman" w:hAnsi="Times New Roman" w:cs="Times New Roman"/>
          <w:sz w:val="24"/>
          <w:szCs w:val="24"/>
        </w:rPr>
        <w:t xml:space="preserve">has been among girls, which </w:t>
      </w:r>
      <w:r w:rsidRPr="00B44443">
        <w:rPr>
          <w:rFonts w:ascii="Times New Roman" w:hAnsi="Times New Roman" w:cs="Times New Roman"/>
          <w:sz w:val="24"/>
          <w:szCs w:val="24"/>
        </w:rPr>
        <w:t>reflect</w:t>
      </w:r>
      <w:r>
        <w:rPr>
          <w:rFonts w:ascii="Times New Roman" w:hAnsi="Times New Roman" w:cs="Times New Roman"/>
          <w:sz w:val="24"/>
          <w:szCs w:val="24"/>
        </w:rPr>
        <w:t>s</w:t>
      </w:r>
      <w:r w:rsidRPr="00B44443">
        <w:rPr>
          <w:rFonts w:ascii="Times New Roman" w:hAnsi="Times New Roman" w:cs="Times New Roman"/>
          <w:sz w:val="24"/>
          <w:szCs w:val="24"/>
        </w:rPr>
        <w:t xml:space="preserve"> the impact of the introduction of the Female Secondary Stipend programme and suggests that poverty does drive child labour. It is </w:t>
      </w:r>
      <w:r w:rsidR="002047A3">
        <w:rPr>
          <w:rFonts w:ascii="Times New Roman" w:hAnsi="Times New Roman" w:cs="Times New Roman"/>
          <w:sz w:val="24"/>
          <w:szCs w:val="24"/>
        </w:rPr>
        <w:t xml:space="preserve">also </w:t>
      </w:r>
      <w:r w:rsidRPr="00B44443">
        <w:rPr>
          <w:rFonts w:ascii="Times New Roman" w:hAnsi="Times New Roman" w:cs="Times New Roman"/>
          <w:sz w:val="24"/>
          <w:szCs w:val="24"/>
        </w:rPr>
        <w:t xml:space="preserve">likely that some adolescent girls come under pressure to care for younger siblings and, as a result, leave school. The absence of childcare facilities means </w:t>
      </w:r>
      <w:r w:rsidR="002047A3">
        <w:rPr>
          <w:rFonts w:ascii="Times New Roman" w:hAnsi="Times New Roman" w:cs="Times New Roman"/>
          <w:sz w:val="24"/>
          <w:szCs w:val="24"/>
        </w:rPr>
        <w:t>that</w:t>
      </w:r>
      <w:r w:rsidRPr="00B44443">
        <w:rPr>
          <w:rFonts w:ascii="Times New Roman" w:hAnsi="Times New Roman" w:cs="Times New Roman"/>
          <w:sz w:val="24"/>
          <w:szCs w:val="24"/>
        </w:rPr>
        <w:t xml:space="preserve"> if women want to re</w:t>
      </w:r>
      <w:r w:rsidR="002047A3">
        <w:rPr>
          <w:rFonts w:ascii="Times New Roman" w:hAnsi="Times New Roman" w:cs="Times New Roman"/>
          <w:sz w:val="24"/>
          <w:szCs w:val="24"/>
        </w:rPr>
        <w:t>turn to work after giving birth</w:t>
      </w:r>
      <w:r w:rsidRPr="00B44443">
        <w:rPr>
          <w:rFonts w:ascii="Times New Roman" w:hAnsi="Times New Roman" w:cs="Times New Roman"/>
          <w:sz w:val="24"/>
          <w:szCs w:val="24"/>
        </w:rPr>
        <w:t xml:space="preserve"> they will have to find others to care for their children. </w:t>
      </w:r>
    </w:p>
    <w:p w:rsidR="00CB3FAD" w:rsidRPr="00A3127B" w:rsidRDefault="00CB3FAD" w:rsidP="002C40FA">
      <w:pPr>
        <w:pStyle w:val="Heading3"/>
        <w:rPr>
          <w:color w:val="000000" w:themeColor="text1"/>
        </w:rPr>
      </w:pPr>
      <w:bookmarkStart w:id="37" w:name="_Toc372205783"/>
      <w:r>
        <w:t xml:space="preserve">2.2.3. </w:t>
      </w:r>
      <w:r w:rsidRPr="00A3127B">
        <w:t>Young People</w:t>
      </w:r>
      <w:bookmarkEnd w:id="37"/>
    </w:p>
    <w:p w:rsidR="00CB3FAD" w:rsidRPr="00B44443" w:rsidRDefault="00CB3FAD" w:rsidP="005C341C">
      <w:pPr>
        <w:spacing w:line="269" w:lineRule="auto"/>
        <w:jc w:val="both"/>
        <w:rPr>
          <w:rFonts w:ascii="Times New Roman" w:hAnsi="Times New Roman" w:cs="Times New Roman"/>
          <w:sz w:val="24"/>
          <w:szCs w:val="24"/>
        </w:rPr>
      </w:pPr>
      <w:r w:rsidRPr="00B44443">
        <w:rPr>
          <w:rFonts w:ascii="Times New Roman" w:hAnsi="Times New Roman" w:cs="Times New Roman"/>
          <w:sz w:val="24"/>
          <w:szCs w:val="24"/>
        </w:rPr>
        <w:t xml:space="preserve">The main challenge faced by young people is a lack of skills. Many do not gain sufficient secondary education and there is not enough vocational training available to compensate. Indeed, businesses complain that insufficient skilled labour is a major impediment to growth, while also discouraging garment companies from locating </w:t>
      </w:r>
      <w:r>
        <w:rPr>
          <w:rFonts w:ascii="Times New Roman" w:hAnsi="Times New Roman" w:cs="Times New Roman"/>
          <w:sz w:val="24"/>
          <w:szCs w:val="24"/>
        </w:rPr>
        <w:t>outside Dhaka</w:t>
      </w:r>
      <w:r w:rsidRPr="00B44443">
        <w:rPr>
          <w:rFonts w:ascii="Times New Roman" w:hAnsi="Times New Roman" w:cs="Times New Roman"/>
          <w:sz w:val="24"/>
          <w:szCs w:val="24"/>
        </w:rPr>
        <w:t>. However, providing vocational educ</w:t>
      </w:r>
      <w:r>
        <w:rPr>
          <w:rFonts w:ascii="Times New Roman" w:hAnsi="Times New Roman" w:cs="Times New Roman"/>
          <w:sz w:val="24"/>
          <w:szCs w:val="24"/>
        </w:rPr>
        <w:t>ation alone is not the solution.  I</w:t>
      </w:r>
      <w:r w:rsidRPr="00B44443">
        <w:rPr>
          <w:rFonts w:ascii="Times New Roman" w:hAnsi="Times New Roman" w:cs="Times New Roman"/>
          <w:sz w:val="24"/>
          <w:szCs w:val="24"/>
        </w:rPr>
        <w:t>n the long-term, it is probably more important to ensure that children gain an adequate secondary education to prepare them for the labour market.</w:t>
      </w:r>
    </w:p>
    <w:p w:rsidR="00CB3FAD" w:rsidRDefault="00CB3FAD" w:rsidP="005C341C">
      <w:pPr>
        <w:spacing w:line="269" w:lineRule="auto"/>
        <w:jc w:val="both"/>
        <w:rPr>
          <w:rFonts w:ascii="Times New Roman" w:hAnsi="Times New Roman" w:cs="Times New Roman"/>
          <w:sz w:val="24"/>
          <w:szCs w:val="24"/>
        </w:rPr>
      </w:pPr>
      <w:r w:rsidRPr="00B44443">
        <w:rPr>
          <w:rFonts w:ascii="Times New Roman" w:hAnsi="Times New Roman" w:cs="Times New Roman"/>
          <w:sz w:val="24"/>
          <w:szCs w:val="24"/>
        </w:rPr>
        <w:t>The reality for most young people from poor families is that they end up among the ranks of the rural underemployed. If young people do not gain the skills they need, there is a dang</w:t>
      </w:r>
      <w:r>
        <w:rPr>
          <w:rFonts w:ascii="Times New Roman" w:hAnsi="Times New Roman" w:cs="Times New Roman"/>
          <w:sz w:val="24"/>
          <w:szCs w:val="24"/>
        </w:rPr>
        <w:t>er that Bangladesh will not fully realize</w:t>
      </w:r>
      <w:r w:rsidRPr="00B44443">
        <w:rPr>
          <w:rFonts w:ascii="Times New Roman" w:hAnsi="Times New Roman" w:cs="Times New Roman"/>
          <w:sz w:val="24"/>
          <w:szCs w:val="24"/>
        </w:rPr>
        <w:t xml:space="preserve"> the demographic dividen</w:t>
      </w:r>
      <w:r>
        <w:rPr>
          <w:rFonts w:ascii="Times New Roman" w:hAnsi="Times New Roman" w:cs="Times New Roman"/>
          <w:sz w:val="24"/>
          <w:szCs w:val="24"/>
        </w:rPr>
        <w:t>d resulting from a growing</w:t>
      </w:r>
      <w:r w:rsidRPr="00B44443">
        <w:rPr>
          <w:rFonts w:ascii="Times New Roman" w:hAnsi="Times New Roman" w:cs="Times New Roman"/>
          <w:sz w:val="24"/>
          <w:szCs w:val="24"/>
        </w:rPr>
        <w:t xml:space="preserve"> labour force and low dependency ratios. </w:t>
      </w:r>
    </w:p>
    <w:p w:rsidR="00CB3FAD" w:rsidRDefault="00CB3FAD" w:rsidP="002C40FA">
      <w:pPr>
        <w:pStyle w:val="Heading3"/>
      </w:pPr>
      <w:bookmarkStart w:id="38" w:name="_Toc372205784"/>
      <w:r w:rsidRPr="00B9555B">
        <w:rPr>
          <w:rFonts w:cs="Times New Roman"/>
        </w:rPr>
        <w:t>2.</w:t>
      </w:r>
      <w:r>
        <w:rPr>
          <w:rFonts w:cs="Times New Roman"/>
        </w:rPr>
        <w:t>2</w:t>
      </w:r>
      <w:r w:rsidRPr="00B9555B">
        <w:rPr>
          <w:rFonts w:cs="Times New Roman"/>
        </w:rPr>
        <w:t>.4.</w:t>
      </w:r>
      <w:r>
        <w:rPr>
          <w:rFonts w:cs="Times New Roman"/>
        </w:rPr>
        <w:t xml:space="preserve"> </w:t>
      </w:r>
      <w:r w:rsidRPr="00B44443">
        <w:t>The Working Age Population</w:t>
      </w:r>
      <w:bookmarkEnd w:id="38"/>
    </w:p>
    <w:p w:rsidR="00CB3FAD" w:rsidRPr="00B44443" w:rsidRDefault="00CB3FAD" w:rsidP="002C40FA">
      <w:pPr>
        <w:spacing w:line="269" w:lineRule="auto"/>
        <w:jc w:val="both"/>
        <w:rPr>
          <w:rFonts w:ascii="Times New Roman" w:hAnsi="Times New Roman" w:cs="Times New Roman"/>
          <w:sz w:val="24"/>
          <w:szCs w:val="24"/>
        </w:rPr>
      </w:pPr>
      <w:r w:rsidRPr="00B44443">
        <w:rPr>
          <w:rFonts w:ascii="Times New Roman" w:hAnsi="Times New Roman" w:cs="Times New Roman"/>
          <w:sz w:val="24"/>
          <w:szCs w:val="24"/>
        </w:rPr>
        <w:t>The challenge of underemployment faced by young people is reflected in the res</w:t>
      </w:r>
      <w:r>
        <w:rPr>
          <w:rFonts w:ascii="Times New Roman" w:hAnsi="Times New Roman" w:cs="Times New Roman"/>
          <w:sz w:val="24"/>
          <w:szCs w:val="24"/>
        </w:rPr>
        <w:t>t of the working age population. As indicated by the 2010 Labor Force Survey, while open unemployment rate is 4.1 percent, some</w:t>
      </w:r>
      <w:r w:rsidRPr="00B44443">
        <w:rPr>
          <w:rFonts w:ascii="Times New Roman" w:hAnsi="Times New Roman" w:cs="Times New Roman"/>
          <w:sz w:val="24"/>
          <w:szCs w:val="24"/>
        </w:rPr>
        <w:t xml:space="preserve"> 9 percent of the employed </w:t>
      </w:r>
      <w:r>
        <w:rPr>
          <w:rFonts w:ascii="Times New Roman" w:hAnsi="Times New Roman" w:cs="Times New Roman"/>
          <w:sz w:val="24"/>
          <w:szCs w:val="24"/>
        </w:rPr>
        <w:t xml:space="preserve">are </w:t>
      </w:r>
      <w:r w:rsidRPr="00B44443">
        <w:rPr>
          <w:rFonts w:ascii="Times New Roman" w:hAnsi="Times New Roman" w:cs="Times New Roman"/>
          <w:sz w:val="24"/>
          <w:szCs w:val="24"/>
        </w:rPr>
        <w:t xml:space="preserve">working less than 20 </w:t>
      </w:r>
      <w:r>
        <w:rPr>
          <w:rFonts w:ascii="Times New Roman" w:hAnsi="Times New Roman" w:cs="Times New Roman"/>
          <w:sz w:val="24"/>
          <w:szCs w:val="24"/>
        </w:rPr>
        <w:t>hours per week</w:t>
      </w:r>
      <w:r w:rsidRPr="00B44443">
        <w:rPr>
          <w:rFonts w:ascii="Times New Roman" w:hAnsi="Times New Roman" w:cs="Times New Roman"/>
          <w:sz w:val="24"/>
          <w:szCs w:val="24"/>
        </w:rPr>
        <w:t>. Bangladesh’s great competitive advantage is</w:t>
      </w:r>
      <w:r>
        <w:rPr>
          <w:rFonts w:ascii="Times New Roman" w:hAnsi="Times New Roman" w:cs="Times New Roman"/>
          <w:sz w:val="24"/>
          <w:szCs w:val="24"/>
        </w:rPr>
        <w:t xml:space="preserve"> its large pool of</w:t>
      </w:r>
      <w:r w:rsidRPr="00B44443">
        <w:rPr>
          <w:rFonts w:ascii="Times New Roman" w:hAnsi="Times New Roman" w:cs="Times New Roman"/>
          <w:sz w:val="24"/>
          <w:szCs w:val="24"/>
        </w:rPr>
        <w:t xml:space="preserve"> labour, yet this is currently underutilized. </w:t>
      </w:r>
      <w:r>
        <w:rPr>
          <w:rFonts w:ascii="Times New Roman" w:hAnsi="Times New Roman" w:cs="Times New Roman"/>
          <w:sz w:val="24"/>
          <w:szCs w:val="24"/>
        </w:rPr>
        <w:t>T</w:t>
      </w:r>
      <w:r w:rsidRPr="00B44443">
        <w:rPr>
          <w:rFonts w:ascii="Times New Roman" w:hAnsi="Times New Roman" w:cs="Times New Roman"/>
          <w:sz w:val="24"/>
          <w:szCs w:val="24"/>
        </w:rPr>
        <w:t>he challenges faced by the working age population are dive</w:t>
      </w:r>
      <w:r>
        <w:rPr>
          <w:rFonts w:ascii="Times New Roman" w:hAnsi="Times New Roman" w:cs="Times New Roman"/>
          <w:sz w:val="24"/>
          <w:szCs w:val="24"/>
        </w:rPr>
        <w:t xml:space="preserve">rse. Many suffer from severe social and economic </w:t>
      </w:r>
      <w:r w:rsidRPr="00B44443">
        <w:rPr>
          <w:rFonts w:ascii="Times New Roman" w:hAnsi="Times New Roman" w:cs="Times New Roman"/>
          <w:sz w:val="24"/>
          <w:szCs w:val="24"/>
        </w:rPr>
        <w:t>disadvantages that are extremely difficult to overcome. These include a lack of access to land or residence in areas – such as the western region or the Chars - where resources and/or markets are limited. Low levels of educ</w:t>
      </w:r>
      <w:r>
        <w:rPr>
          <w:rFonts w:ascii="Times New Roman" w:hAnsi="Times New Roman" w:cs="Times New Roman"/>
          <w:sz w:val="24"/>
          <w:szCs w:val="24"/>
        </w:rPr>
        <w:t xml:space="preserve">ation and literacy compound their </w:t>
      </w:r>
      <w:r w:rsidRPr="00B44443">
        <w:rPr>
          <w:rFonts w:ascii="Times New Roman" w:hAnsi="Times New Roman" w:cs="Times New Roman"/>
          <w:sz w:val="24"/>
          <w:szCs w:val="24"/>
        </w:rPr>
        <w:t>di</w:t>
      </w:r>
      <w:r>
        <w:rPr>
          <w:rFonts w:ascii="Times New Roman" w:hAnsi="Times New Roman" w:cs="Times New Roman"/>
          <w:sz w:val="24"/>
          <w:szCs w:val="24"/>
        </w:rPr>
        <w:t>sadvantages</w:t>
      </w:r>
      <w:r w:rsidRPr="00B44443">
        <w:rPr>
          <w:rFonts w:ascii="Times New Roman" w:hAnsi="Times New Roman" w:cs="Times New Roman"/>
          <w:sz w:val="24"/>
          <w:szCs w:val="24"/>
        </w:rPr>
        <w:t>. Many – indeed a third of the labour force – have no option but to engage in low-paid daily wage labour, mainly in th</w:t>
      </w:r>
      <w:r w:rsidR="005E451E">
        <w:rPr>
          <w:rFonts w:ascii="Times New Roman" w:hAnsi="Times New Roman" w:cs="Times New Roman"/>
          <w:sz w:val="24"/>
          <w:szCs w:val="24"/>
        </w:rPr>
        <w:t>e agricultural sector, with many</w:t>
      </w:r>
      <w:r w:rsidRPr="00B44443">
        <w:rPr>
          <w:rFonts w:ascii="Times New Roman" w:hAnsi="Times New Roman" w:cs="Times New Roman"/>
          <w:sz w:val="24"/>
          <w:szCs w:val="24"/>
        </w:rPr>
        <w:t xml:space="preserve"> living in absolute poverty. Without assistance from social protection, these families will be unable to break out of the intergenerational cycle of poverty.</w:t>
      </w:r>
    </w:p>
    <w:p w:rsidR="00CB3FAD" w:rsidRPr="00B44443" w:rsidRDefault="00CB3FAD" w:rsidP="002C40FA">
      <w:pPr>
        <w:spacing w:line="269" w:lineRule="auto"/>
        <w:jc w:val="both"/>
        <w:rPr>
          <w:rFonts w:ascii="Times New Roman" w:hAnsi="Times New Roman" w:cs="Times New Roman"/>
          <w:sz w:val="24"/>
          <w:szCs w:val="24"/>
        </w:rPr>
      </w:pPr>
      <w:r>
        <w:rPr>
          <w:rFonts w:ascii="Times New Roman" w:hAnsi="Times New Roman" w:cs="Times New Roman"/>
          <w:sz w:val="24"/>
          <w:szCs w:val="24"/>
        </w:rPr>
        <w:t>Working women face additional</w:t>
      </w:r>
      <w:r w:rsidRPr="00B44443">
        <w:rPr>
          <w:rFonts w:ascii="Times New Roman" w:hAnsi="Times New Roman" w:cs="Times New Roman"/>
          <w:sz w:val="24"/>
          <w:szCs w:val="24"/>
        </w:rPr>
        <w:t xml:space="preserve"> disadvantages due to gender discrimination. Female labour force participation is low – at 36 percent – compared to 83 percent fo</w:t>
      </w:r>
      <w:r w:rsidR="003F3AD3">
        <w:rPr>
          <w:rFonts w:ascii="Times New Roman" w:hAnsi="Times New Roman" w:cs="Times New Roman"/>
          <w:sz w:val="24"/>
          <w:szCs w:val="24"/>
        </w:rPr>
        <w:t>r men</w:t>
      </w:r>
      <w:r w:rsidRPr="00B44443">
        <w:rPr>
          <w:rFonts w:ascii="Times New Roman" w:hAnsi="Times New Roman" w:cs="Times New Roman"/>
          <w:sz w:val="24"/>
          <w:szCs w:val="24"/>
        </w:rPr>
        <w:t>. This may reflect traditional attitudes to women and their weak bargaining power within households. Wages for female workers are also low, and they can earn up to 60 percent less than men for</w:t>
      </w:r>
      <w:r>
        <w:rPr>
          <w:rFonts w:ascii="Times New Roman" w:hAnsi="Times New Roman" w:cs="Times New Roman"/>
          <w:sz w:val="24"/>
          <w:szCs w:val="24"/>
        </w:rPr>
        <w:t xml:space="preserve"> the same work</w:t>
      </w:r>
      <w:r w:rsidRPr="00B44443">
        <w:rPr>
          <w:rFonts w:ascii="Times New Roman" w:hAnsi="Times New Roman" w:cs="Times New Roman"/>
          <w:sz w:val="24"/>
          <w:szCs w:val="24"/>
        </w:rPr>
        <w:t xml:space="preserve">. The ability of young mothers to enter and remain in the labour force is constrained by childcare responsibilities, which may help explain the high levels of poverty among families with young children. Although women are finding significant employment in garment factories, many have to leave once they give birth. </w:t>
      </w:r>
    </w:p>
    <w:p w:rsidR="00CB3FAD" w:rsidRPr="002C40FA" w:rsidRDefault="00CB3FAD" w:rsidP="002C40FA">
      <w:pPr>
        <w:spacing w:line="269" w:lineRule="auto"/>
        <w:jc w:val="both"/>
        <w:rPr>
          <w:rFonts w:ascii="Times New Roman" w:hAnsi="Times New Roman" w:cs="Times New Roman"/>
          <w:sz w:val="24"/>
          <w:szCs w:val="24"/>
        </w:rPr>
      </w:pPr>
      <w:r w:rsidRPr="00B44443">
        <w:rPr>
          <w:rFonts w:ascii="Times New Roman" w:hAnsi="Times New Roman" w:cs="Times New Roman"/>
          <w:sz w:val="24"/>
          <w:szCs w:val="24"/>
        </w:rPr>
        <w:t>An inadequate social protection system means that families with children also have to provide care and support to those elderly people and people with disabilities who are in need of assistance. In effect, this is an informal tax on working families that limits their ability to invest in productive activities while reducing the support they can give to their own children. It is particularly challenging for poor families. In other developing countries, old age pensions and disability benefits paid at reasonable levels are able to reduce demands on families with children, with significant benefits for working families.</w:t>
      </w:r>
    </w:p>
    <w:p w:rsidR="00CB3FAD" w:rsidRPr="00B44443" w:rsidRDefault="00CB3FAD" w:rsidP="002C40FA">
      <w:pPr>
        <w:spacing w:line="269" w:lineRule="auto"/>
        <w:jc w:val="both"/>
        <w:rPr>
          <w:rFonts w:ascii="Times New Roman" w:hAnsi="Times New Roman" w:cs="Times New Roman"/>
          <w:sz w:val="24"/>
          <w:szCs w:val="24"/>
        </w:rPr>
      </w:pPr>
      <w:r w:rsidRPr="00B44443">
        <w:rPr>
          <w:rFonts w:ascii="Times New Roman" w:hAnsi="Times New Roman" w:cs="Times New Roman"/>
          <w:sz w:val="24"/>
          <w:szCs w:val="24"/>
        </w:rPr>
        <w:t xml:space="preserve">Family wellbeing can deteriorate significantly if breadwinners suffer shocks, in particular illness. </w:t>
      </w:r>
      <w:r>
        <w:rPr>
          <w:rFonts w:ascii="Times New Roman" w:hAnsi="Times New Roman" w:cs="Times New Roman"/>
          <w:sz w:val="24"/>
          <w:szCs w:val="24"/>
        </w:rPr>
        <w:t>H</w:t>
      </w:r>
      <w:r w:rsidRPr="00B44443">
        <w:rPr>
          <w:rFonts w:ascii="Times New Roman" w:hAnsi="Times New Roman" w:cs="Times New Roman"/>
          <w:sz w:val="24"/>
          <w:szCs w:val="24"/>
        </w:rPr>
        <w:t>ealth shocks are the most common challenge faced</w:t>
      </w:r>
      <w:r>
        <w:rPr>
          <w:rFonts w:ascii="Times New Roman" w:hAnsi="Times New Roman" w:cs="Times New Roman"/>
          <w:sz w:val="24"/>
          <w:szCs w:val="24"/>
        </w:rPr>
        <w:t xml:space="preserve"> by households. Studies have suggested that </w:t>
      </w:r>
      <w:r w:rsidRPr="00B44443">
        <w:rPr>
          <w:rFonts w:ascii="Times New Roman" w:hAnsi="Times New Roman" w:cs="Times New Roman"/>
          <w:sz w:val="24"/>
          <w:szCs w:val="24"/>
        </w:rPr>
        <w:t>90 percent of households identified poor health as the main cause of economic difficulties. Illness implies both a loss of earnings and a need to pay for t</w:t>
      </w:r>
      <w:r>
        <w:rPr>
          <w:rFonts w:ascii="Times New Roman" w:hAnsi="Times New Roman" w:cs="Times New Roman"/>
          <w:sz w:val="24"/>
          <w:szCs w:val="24"/>
        </w:rPr>
        <w:t>reatment</w:t>
      </w:r>
      <w:r w:rsidRPr="00B44443">
        <w:rPr>
          <w:rFonts w:ascii="Times New Roman" w:hAnsi="Times New Roman" w:cs="Times New Roman"/>
          <w:sz w:val="24"/>
          <w:szCs w:val="24"/>
        </w:rPr>
        <w:t xml:space="preserve">. </w:t>
      </w:r>
    </w:p>
    <w:p w:rsidR="00CB3FAD" w:rsidRPr="00826938" w:rsidRDefault="00CB3FAD" w:rsidP="002C40FA">
      <w:pPr>
        <w:pStyle w:val="Heading3"/>
        <w:rPr>
          <w:i/>
          <w:color w:val="000000" w:themeColor="text1"/>
        </w:rPr>
      </w:pPr>
      <w:bookmarkStart w:id="39" w:name="_Toc355004854"/>
      <w:bookmarkStart w:id="40" w:name="_Toc372205785"/>
      <w:r>
        <w:t xml:space="preserve">2.2.5. </w:t>
      </w:r>
      <w:r w:rsidRPr="00826938">
        <w:t>Disability</w:t>
      </w:r>
      <w:bookmarkEnd w:id="39"/>
      <w:bookmarkEnd w:id="40"/>
    </w:p>
    <w:p w:rsidR="00CB3FAD" w:rsidRDefault="00CB3FAD" w:rsidP="002C40FA">
      <w:pPr>
        <w:spacing w:line="269" w:lineRule="auto"/>
        <w:jc w:val="both"/>
        <w:rPr>
          <w:rFonts w:ascii="Times New Roman" w:hAnsi="Times New Roman" w:cs="Times New Roman"/>
          <w:sz w:val="24"/>
          <w:szCs w:val="24"/>
        </w:rPr>
      </w:pPr>
      <w:r w:rsidRPr="00B44443">
        <w:rPr>
          <w:rFonts w:ascii="Times New Roman" w:hAnsi="Times New Roman" w:cs="Times New Roman"/>
          <w:sz w:val="24"/>
          <w:szCs w:val="24"/>
        </w:rPr>
        <w:t>Disability can occur at any stage of life. Around 8.9 percent of the population – 8 percent of males and 9.3 percent of females – has some form of disability, although those who could be regarded as severely disabled comprise 1.5 percent.</w:t>
      </w:r>
      <w:r w:rsidR="00227980">
        <w:rPr>
          <w:rFonts w:ascii="Times New Roman" w:hAnsi="Times New Roman" w:cs="Times New Roman"/>
          <w:sz w:val="24"/>
          <w:szCs w:val="24"/>
        </w:rPr>
        <w:t xml:space="preserve"> </w:t>
      </w:r>
      <w:r w:rsidRPr="00B44443">
        <w:rPr>
          <w:rFonts w:ascii="Times New Roman" w:hAnsi="Times New Roman" w:cs="Times New Roman"/>
          <w:sz w:val="24"/>
          <w:szCs w:val="24"/>
        </w:rPr>
        <w:t xml:space="preserve">As </w:t>
      </w:r>
      <w:fldSimple w:instr=" REF _Ref356910327 \h  \* MERGEFORMAT ">
        <w:r w:rsidR="005D4E3C" w:rsidRPr="005D4E3C">
          <w:rPr>
            <w:rFonts w:ascii="Times New Roman" w:hAnsi="Times New Roman" w:cs="Times New Roman"/>
            <w:sz w:val="24"/>
            <w:szCs w:val="24"/>
          </w:rPr>
          <w:t>Figure 2.</w:t>
        </w:r>
      </w:fldSimple>
      <w:r w:rsidR="007D6270">
        <w:rPr>
          <w:rFonts w:ascii="Times New Roman" w:hAnsi="Times New Roman" w:cs="Times New Roman"/>
          <w:sz w:val="24"/>
          <w:szCs w:val="24"/>
        </w:rPr>
        <w:t>3</w:t>
      </w:r>
      <w:r w:rsidRPr="00065F16">
        <w:rPr>
          <w:rFonts w:ascii="Times New Roman" w:hAnsi="Times New Roman" w:cs="Times New Roman"/>
          <w:sz w:val="24"/>
          <w:szCs w:val="24"/>
        </w:rPr>
        <w:t xml:space="preserve"> </w:t>
      </w:r>
      <w:r w:rsidRPr="00B44443">
        <w:rPr>
          <w:rFonts w:ascii="Times New Roman" w:hAnsi="Times New Roman" w:cs="Times New Roman"/>
          <w:sz w:val="24"/>
          <w:szCs w:val="24"/>
        </w:rPr>
        <w:t>indicates, disability prevalence varies over the lifecycle, with a significant increase from around age 50. By far the highest rates of disability are among older people. Prevalence is also higher among women than among men. A significant proportion of households – 31 percent – have a disabled member, while 6.3 percent have someone with a severe disability.</w:t>
      </w:r>
    </w:p>
    <w:p w:rsidR="00CB3FAD" w:rsidRPr="00B44443" w:rsidRDefault="00CB3FAD" w:rsidP="002C40FA">
      <w:pPr>
        <w:spacing w:line="269" w:lineRule="auto"/>
        <w:jc w:val="both"/>
        <w:rPr>
          <w:rFonts w:ascii="Times New Roman" w:hAnsi="Times New Roman" w:cs="Times New Roman"/>
          <w:sz w:val="24"/>
          <w:szCs w:val="24"/>
        </w:rPr>
      </w:pPr>
      <w:r w:rsidRPr="00A2137F">
        <w:rPr>
          <w:rFonts w:ascii="Times New Roman" w:hAnsi="Times New Roman" w:cs="Times New Roman"/>
          <w:sz w:val="24"/>
        </w:rPr>
        <w:t xml:space="preserve">However, the numbers of people with disabilities in each age group shows a different pattern, as seen in Figure </w:t>
      </w:r>
      <w:r>
        <w:rPr>
          <w:rFonts w:ascii="Times New Roman" w:hAnsi="Times New Roman" w:cs="Times New Roman"/>
          <w:sz w:val="24"/>
        </w:rPr>
        <w:t>2.</w:t>
      </w:r>
      <w:r w:rsidR="007D6270">
        <w:rPr>
          <w:rFonts w:ascii="Times New Roman" w:hAnsi="Times New Roman" w:cs="Times New Roman"/>
          <w:sz w:val="24"/>
        </w:rPr>
        <w:t>4</w:t>
      </w:r>
      <w:r w:rsidRPr="00A2137F">
        <w:rPr>
          <w:rFonts w:ascii="Times New Roman" w:hAnsi="Times New Roman" w:cs="Times New Roman"/>
          <w:sz w:val="24"/>
        </w:rPr>
        <w:t xml:space="preserve">. The highest numbers of </w:t>
      </w:r>
      <w:r w:rsidRPr="00826938">
        <w:rPr>
          <w:rFonts w:ascii="Times New Roman" w:hAnsi="Times New Roman" w:cs="Times New Roman"/>
          <w:i/>
          <w:sz w:val="24"/>
        </w:rPr>
        <w:t>disabled</w:t>
      </w:r>
      <w:r w:rsidRPr="00A2137F">
        <w:rPr>
          <w:rFonts w:ascii="Times New Roman" w:hAnsi="Times New Roman" w:cs="Times New Roman"/>
          <w:sz w:val="24"/>
        </w:rPr>
        <w:t xml:space="preserve"> people are among those aged between 40 and 65 years, at an age when they would hope to engage actively in the labour market. Indeed the number of people with disabilities increases by 300 percent between ages 20-25 years and 50-54 years, with women significantly more affected. However, the number of </w:t>
      </w:r>
      <w:r w:rsidRPr="00826938">
        <w:rPr>
          <w:rFonts w:ascii="Times New Roman" w:hAnsi="Times New Roman" w:cs="Times New Roman"/>
          <w:i/>
          <w:sz w:val="24"/>
        </w:rPr>
        <w:t>severely disabled</w:t>
      </w:r>
      <w:r w:rsidRPr="00A2137F">
        <w:rPr>
          <w:rFonts w:ascii="Times New Roman" w:hAnsi="Times New Roman" w:cs="Times New Roman"/>
          <w:sz w:val="24"/>
        </w:rPr>
        <w:t xml:space="preserve"> people is highest among the elderly aged between 60 and 75 years</w:t>
      </w:r>
    </w:p>
    <w:p w:rsidR="00CB3FAD" w:rsidRPr="00A2137F" w:rsidRDefault="00CB3FAD" w:rsidP="005C341C">
      <w:pPr>
        <w:pStyle w:val="Heading5"/>
      </w:pPr>
      <w:bookmarkStart w:id="41" w:name="_Ref356910327"/>
      <w:bookmarkStart w:id="42" w:name="_Toc361656358"/>
      <w:bookmarkStart w:id="43" w:name="_Toc367984964"/>
      <w:bookmarkStart w:id="44" w:name="_Toc372205909"/>
      <w:r w:rsidRPr="00A2137F">
        <w:t xml:space="preserve">Figure </w:t>
      </w:r>
      <w:r>
        <w:t>2.</w:t>
      </w:r>
      <w:bookmarkEnd w:id="41"/>
      <w:r w:rsidR="007D6270">
        <w:t>3</w:t>
      </w:r>
      <w:r>
        <w:t>: Incidence of Disability in Bangladesh by Age C</w:t>
      </w:r>
      <w:r w:rsidRPr="00A2137F">
        <w:t>ohort (2010)</w:t>
      </w:r>
      <w:bookmarkEnd w:id="42"/>
      <w:bookmarkEnd w:id="43"/>
      <w:bookmarkEnd w:id="44"/>
    </w:p>
    <w:p w:rsidR="00CB3FAD" w:rsidRPr="00914540" w:rsidRDefault="00CB3FAD" w:rsidP="0060543C">
      <w:pPr>
        <w:spacing w:after="0"/>
        <w:jc w:val="center"/>
      </w:pPr>
      <w:r w:rsidRPr="00914540">
        <w:rPr>
          <w:noProof/>
        </w:rPr>
        <w:drawing>
          <wp:inline distT="0" distB="0" distL="0" distR="0">
            <wp:extent cx="5577840" cy="2286000"/>
            <wp:effectExtent l="19050" t="0" r="22860" b="0"/>
            <wp:docPr id="14"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CB3FAD" w:rsidRPr="00A2137F" w:rsidRDefault="00CB3FAD" w:rsidP="0060543C">
      <w:pPr>
        <w:spacing w:line="240" w:lineRule="auto"/>
        <w:ind w:left="270"/>
        <w:jc w:val="both"/>
        <w:rPr>
          <w:rFonts w:ascii="Times New Roman" w:hAnsi="Times New Roman" w:cs="Times New Roman"/>
          <w:b/>
          <w:i/>
          <w:sz w:val="20"/>
        </w:rPr>
      </w:pPr>
      <w:r w:rsidRPr="00A2137F">
        <w:rPr>
          <w:rFonts w:ascii="Times New Roman" w:hAnsi="Times New Roman" w:cs="Times New Roman"/>
          <w:b/>
          <w:i/>
          <w:sz w:val="20"/>
        </w:rPr>
        <w:t>Source: HIES 2010</w:t>
      </w:r>
    </w:p>
    <w:p w:rsidR="00CB3FAD" w:rsidRPr="00531033" w:rsidRDefault="00CB3FAD" w:rsidP="002C40FA">
      <w:pPr>
        <w:jc w:val="both"/>
        <w:rPr>
          <w:rFonts w:ascii="Calibri" w:hAnsi="Calibri"/>
          <w:sz w:val="24"/>
        </w:rPr>
      </w:pPr>
      <w:r w:rsidRPr="00A2137F">
        <w:rPr>
          <w:rFonts w:ascii="Times New Roman" w:hAnsi="Times New Roman" w:cs="Times New Roman"/>
          <w:sz w:val="24"/>
        </w:rPr>
        <w:t xml:space="preserve">The poverty rate of households with </w:t>
      </w:r>
      <w:r w:rsidRPr="005E451E">
        <w:rPr>
          <w:rFonts w:ascii="Times New Roman" w:hAnsi="Times New Roman" w:cs="Times New Roman"/>
          <w:i/>
          <w:sz w:val="24"/>
        </w:rPr>
        <w:t>disabled</w:t>
      </w:r>
      <w:r w:rsidRPr="00A2137F">
        <w:rPr>
          <w:rFonts w:ascii="Times New Roman" w:hAnsi="Times New Roman" w:cs="Times New Roman"/>
          <w:sz w:val="24"/>
        </w:rPr>
        <w:t xml:space="preserve"> members is similar to the national poverty rate, at 31.5 percent</w:t>
      </w:r>
      <w:r>
        <w:rPr>
          <w:rFonts w:ascii="Times New Roman" w:hAnsi="Times New Roman" w:cs="Times New Roman"/>
          <w:sz w:val="24"/>
        </w:rPr>
        <w:t>, but</w:t>
      </w:r>
      <w:r w:rsidRPr="00A2137F">
        <w:rPr>
          <w:rFonts w:ascii="Times New Roman" w:hAnsi="Times New Roman" w:cs="Times New Roman"/>
          <w:sz w:val="24"/>
        </w:rPr>
        <w:t xml:space="preserve"> the poverty rate of households with a </w:t>
      </w:r>
      <w:r w:rsidRPr="005E451E">
        <w:rPr>
          <w:rFonts w:ascii="Times New Roman" w:hAnsi="Times New Roman" w:cs="Times New Roman"/>
          <w:i/>
          <w:sz w:val="24"/>
        </w:rPr>
        <w:t>severely disabled</w:t>
      </w:r>
      <w:r w:rsidRPr="00A2137F">
        <w:rPr>
          <w:rFonts w:ascii="Times New Roman" w:hAnsi="Times New Roman" w:cs="Times New Roman"/>
          <w:sz w:val="24"/>
        </w:rPr>
        <w:t xml:space="preserve"> member is higher – at 34.7 percent – suggesting that disability can place a greater burden on households</w:t>
      </w:r>
      <w:r>
        <w:rPr>
          <w:rFonts w:ascii="Times New Roman" w:hAnsi="Times New Roman" w:cs="Times New Roman"/>
          <w:sz w:val="24"/>
        </w:rPr>
        <w:t>.</w:t>
      </w:r>
      <w:r w:rsidRPr="00A2137F">
        <w:rPr>
          <w:rFonts w:ascii="Times New Roman" w:hAnsi="Times New Roman" w:cs="Times New Roman"/>
          <w:sz w:val="24"/>
        </w:rPr>
        <w:t xml:space="preserve"> </w:t>
      </w:r>
    </w:p>
    <w:p w:rsidR="00CB3FAD" w:rsidRPr="00A2137F" w:rsidRDefault="00CB3FAD" w:rsidP="005C341C">
      <w:pPr>
        <w:pStyle w:val="Heading5"/>
      </w:pPr>
      <w:bookmarkStart w:id="45" w:name="_Ref364322348"/>
      <w:bookmarkStart w:id="46" w:name="_Toc367984965"/>
      <w:bookmarkStart w:id="47" w:name="_Toc372205910"/>
      <w:r w:rsidRPr="00A2137F">
        <w:t>Figure</w:t>
      </w:r>
      <w:r>
        <w:t xml:space="preserve"> 2</w:t>
      </w:r>
      <w:r w:rsidRPr="00A2137F">
        <w:t>.</w:t>
      </w:r>
      <w:bookmarkEnd w:id="45"/>
      <w:r w:rsidR="007D6270">
        <w:t>4</w:t>
      </w:r>
      <w:r w:rsidRPr="00A2137F">
        <w:t>: Numbers of People with a Disability in Each Age Group</w:t>
      </w:r>
      <w:bookmarkEnd w:id="46"/>
      <w:bookmarkEnd w:id="47"/>
    </w:p>
    <w:p w:rsidR="00CB3FAD" w:rsidRPr="000F54B3" w:rsidRDefault="00CB3FAD" w:rsidP="000F54B3">
      <w:pPr>
        <w:spacing w:after="60" w:line="240" w:lineRule="auto"/>
        <w:rPr>
          <w:rFonts w:ascii="Calibri" w:hAnsi="Calibri"/>
          <w:b/>
          <w:color w:val="000000" w:themeColor="text1"/>
          <w:sz w:val="20"/>
        </w:rPr>
      </w:pPr>
      <w:r w:rsidRPr="008B713E">
        <w:rPr>
          <w:noProof/>
        </w:rPr>
        <w:drawing>
          <wp:inline distT="0" distB="0" distL="0" distR="0">
            <wp:extent cx="5905500" cy="2676019"/>
            <wp:effectExtent l="19050" t="19050" r="19050" b="10031"/>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srcRect/>
                    <a:stretch>
                      <a:fillRect/>
                    </a:stretch>
                  </pic:blipFill>
                  <pic:spPr bwMode="auto">
                    <a:xfrm>
                      <a:off x="0" y="0"/>
                      <a:ext cx="5905500" cy="2676019"/>
                    </a:xfrm>
                    <a:prstGeom prst="rect">
                      <a:avLst/>
                    </a:prstGeom>
                    <a:noFill/>
                    <a:ln w="9525">
                      <a:solidFill>
                        <a:sysClr val="windowText" lastClr="000000"/>
                      </a:solidFill>
                      <a:miter lim="800000"/>
                      <a:headEnd/>
                      <a:tailEnd/>
                    </a:ln>
                  </pic:spPr>
                </pic:pic>
              </a:graphicData>
            </a:graphic>
          </wp:inline>
        </w:drawing>
      </w:r>
    </w:p>
    <w:p w:rsidR="00CB3FAD" w:rsidRPr="00D120EB" w:rsidRDefault="00CB3FAD" w:rsidP="002C40FA">
      <w:pPr>
        <w:jc w:val="both"/>
        <w:rPr>
          <w:rFonts w:ascii="Times New Roman" w:hAnsi="Times New Roman" w:cs="Times New Roman"/>
          <w:b/>
          <w:i/>
          <w:sz w:val="20"/>
          <w:szCs w:val="20"/>
        </w:rPr>
      </w:pPr>
      <w:r w:rsidRPr="00D120EB">
        <w:rPr>
          <w:rFonts w:ascii="Times New Roman" w:hAnsi="Times New Roman" w:cs="Times New Roman"/>
          <w:b/>
          <w:i/>
          <w:sz w:val="20"/>
          <w:szCs w:val="20"/>
        </w:rPr>
        <w:t>Source: HIES 2010</w:t>
      </w:r>
    </w:p>
    <w:p w:rsidR="00CB3FAD" w:rsidRPr="00C84A87" w:rsidRDefault="00CB3FAD" w:rsidP="002C40FA">
      <w:pPr>
        <w:jc w:val="both"/>
        <w:rPr>
          <w:rFonts w:ascii="Times New Roman" w:hAnsi="Times New Roman" w:cs="Times New Roman"/>
          <w:sz w:val="24"/>
          <w:szCs w:val="24"/>
        </w:rPr>
      </w:pPr>
      <w:r w:rsidRPr="00C84A87">
        <w:rPr>
          <w:rFonts w:ascii="Times New Roman" w:hAnsi="Times New Roman" w:cs="Times New Roman"/>
          <w:sz w:val="24"/>
          <w:szCs w:val="24"/>
        </w:rPr>
        <w:t>Furthermore, poverty rates vary between</w:t>
      </w:r>
      <w:r>
        <w:rPr>
          <w:rFonts w:ascii="Times New Roman" w:hAnsi="Times New Roman" w:cs="Times New Roman"/>
          <w:sz w:val="24"/>
          <w:szCs w:val="24"/>
        </w:rPr>
        <w:t xml:space="preserve"> different age groups from </w:t>
      </w:r>
      <w:r w:rsidRPr="00C84A87">
        <w:rPr>
          <w:rFonts w:ascii="Times New Roman" w:hAnsi="Times New Roman" w:cs="Times New Roman"/>
          <w:sz w:val="24"/>
          <w:szCs w:val="24"/>
        </w:rPr>
        <w:t>amon</w:t>
      </w:r>
      <w:r>
        <w:rPr>
          <w:rFonts w:ascii="Times New Roman" w:hAnsi="Times New Roman" w:cs="Times New Roman"/>
          <w:sz w:val="24"/>
          <w:szCs w:val="24"/>
        </w:rPr>
        <w:t xml:space="preserve">g the severely disabled </w:t>
      </w:r>
      <w:r w:rsidRPr="00C84A87">
        <w:rPr>
          <w:rFonts w:ascii="Times New Roman" w:hAnsi="Times New Roman" w:cs="Times New Roman"/>
          <w:sz w:val="24"/>
          <w:szCs w:val="24"/>
        </w:rPr>
        <w:t>(see</w:t>
      </w:r>
      <w:r w:rsidR="007D6270">
        <w:rPr>
          <w:rFonts w:ascii="Times New Roman" w:hAnsi="Times New Roman" w:cs="Times New Roman"/>
          <w:sz w:val="24"/>
          <w:szCs w:val="24"/>
        </w:rPr>
        <w:t xml:space="preserve"> Figure 2.5</w:t>
      </w:r>
      <w:r w:rsidRPr="00C84A87">
        <w:rPr>
          <w:rFonts w:ascii="Times New Roman" w:hAnsi="Times New Roman" w:cs="Times New Roman"/>
          <w:sz w:val="24"/>
          <w:szCs w:val="24"/>
        </w:rPr>
        <w:t xml:space="preserve">). It is evident that if a working age adult is disabled, it has a significant impact on </w:t>
      </w:r>
      <w:r>
        <w:rPr>
          <w:rFonts w:ascii="Times New Roman" w:hAnsi="Times New Roman" w:cs="Times New Roman"/>
          <w:sz w:val="24"/>
          <w:szCs w:val="24"/>
        </w:rPr>
        <w:t>the household. Indeed, the poverty rate</w:t>
      </w:r>
      <w:r w:rsidRPr="00C84A87">
        <w:rPr>
          <w:rFonts w:ascii="Times New Roman" w:hAnsi="Times New Roman" w:cs="Times New Roman"/>
          <w:sz w:val="24"/>
          <w:szCs w:val="24"/>
        </w:rPr>
        <w:t xml:space="preserve"> for this group reach</w:t>
      </w:r>
      <w:r>
        <w:rPr>
          <w:rFonts w:ascii="Times New Roman" w:hAnsi="Times New Roman" w:cs="Times New Roman"/>
          <w:sz w:val="24"/>
          <w:szCs w:val="24"/>
        </w:rPr>
        <w:t>es</w:t>
      </w:r>
      <w:r w:rsidRPr="00C84A87">
        <w:rPr>
          <w:rFonts w:ascii="Times New Roman" w:hAnsi="Times New Roman" w:cs="Times New Roman"/>
          <w:sz w:val="24"/>
          <w:szCs w:val="24"/>
        </w:rPr>
        <w:t xml:space="preserve"> almost 40 percent</w:t>
      </w:r>
      <w:r w:rsidR="005E451E">
        <w:rPr>
          <w:rFonts w:ascii="Times New Roman" w:hAnsi="Times New Roman" w:cs="Times New Roman"/>
          <w:sz w:val="24"/>
          <w:szCs w:val="24"/>
        </w:rPr>
        <w:t>.</w:t>
      </w:r>
      <w:r w:rsidRPr="00C84A87">
        <w:rPr>
          <w:rFonts w:ascii="Times New Roman" w:hAnsi="Times New Roman" w:cs="Times New Roman"/>
          <w:sz w:val="24"/>
          <w:szCs w:val="24"/>
        </w:rPr>
        <w:t xml:space="preserve"> </w:t>
      </w:r>
    </w:p>
    <w:p w:rsidR="00CB3FAD" w:rsidRPr="00C84A87" w:rsidRDefault="00CB3FAD" w:rsidP="005C341C">
      <w:pPr>
        <w:pStyle w:val="Heading5"/>
      </w:pPr>
      <w:bookmarkStart w:id="48" w:name="_Toc367984966"/>
      <w:bookmarkStart w:id="49" w:name="_Toc372205911"/>
      <w:r w:rsidRPr="00C84A87">
        <w:t>Figure</w:t>
      </w:r>
      <w:r>
        <w:t xml:space="preserve"> </w:t>
      </w:r>
      <w:r w:rsidRPr="00C84A87">
        <w:t>2.</w:t>
      </w:r>
      <w:r w:rsidR="007D6270">
        <w:t>5</w:t>
      </w:r>
      <w:r w:rsidRPr="00C84A87">
        <w:t xml:space="preserve">: </w:t>
      </w:r>
      <w:r>
        <w:t>Poverty Rates of Households with People with Disabilities, by Age G</w:t>
      </w:r>
      <w:r w:rsidRPr="00C84A87">
        <w:t>roup</w:t>
      </w:r>
      <w:bookmarkEnd w:id="48"/>
      <w:bookmarkEnd w:id="49"/>
    </w:p>
    <w:p w:rsidR="00CB3FAD" w:rsidRDefault="00CB3FAD" w:rsidP="005C341C">
      <w:pPr>
        <w:spacing w:after="0"/>
        <w:jc w:val="both"/>
        <w:rPr>
          <w:rFonts w:ascii="Calibri" w:hAnsi="Calibri"/>
        </w:rPr>
      </w:pPr>
      <w:r>
        <w:rPr>
          <w:rFonts w:ascii="Calibri" w:hAnsi="Calibri"/>
        </w:rPr>
        <w:t xml:space="preserve">         </w:t>
      </w:r>
      <w:r>
        <w:rPr>
          <w:rFonts w:ascii="Calibri" w:hAnsi="Calibri"/>
          <w:noProof/>
        </w:rPr>
        <w:drawing>
          <wp:inline distT="0" distB="0" distL="0" distR="0">
            <wp:extent cx="5362575" cy="2076450"/>
            <wp:effectExtent l="19050" t="0" r="9525" b="0"/>
            <wp:docPr id="16" name="C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CB3FAD" w:rsidRPr="00C84A87" w:rsidRDefault="00CB3FAD" w:rsidP="005C341C">
      <w:pPr>
        <w:ind w:firstLine="540"/>
        <w:jc w:val="both"/>
        <w:rPr>
          <w:rFonts w:ascii="Times New Roman" w:hAnsi="Times New Roman" w:cs="Times New Roman"/>
          <w:b/>
          <w:i/>
          <w:sz w:val="20"/>
          <w:szCs w:val="20"/>
        </w:rPr>
      </w:pPr>
      <w:r w:rsidRPr="00C84A87">
        <w:rPr>
          <w:rFonts w:ascii="Times New Roman" w:hAnsi="Times New Roman" w:cs="Times New Roman"/>
          <w:b/>
          <w:i/>
          <w:sz w:val="20"/>
          <w:szCs w:val="20"/>
        </w:rPr>
        <w:t>Source: HIES 2010</w:t>
      </w:r>
    </w:p>
    <w:p w:rsidR="00CB3FAD" w:rsidRPr="00C84A87" w:rsidRDefault="00CB3FAD" w:rsidP="002C40FA">
      <w:pPr>
        <w:jc w:val="both"/>
        <w:rPr>
          <w:rFonts w:ascii="Times New Roman" w:hAnsi="Times New Roman" w:cs="Times New Roman"/>
          <w:sz w:val="24"/>
        </w:rPr>
      </w:pPr>
      <w:r>
        <w:rPr>
          <w:rFonts w:ascii="Times New Roman" w:hAnsi="Times New Roman" w:cs="Times New Roman"/>
          <w:sz w:val="24"/>
        </w:rPr>
        <w:t>B</w:t>
      </w:r>
      <w:r w:rsidRPr="00C84A87">
        <w:rPr>
          <w:rFonts w:ascii="Times New Roman" w:hAnsi="Times New Roman" w:cs="Times New Roman"/>
          <w:sz w:val="24"/>
        </w:rPr>
        <w:t>ecoming disabled during working age has significant repercussions for families.</w:t>
      </w:r>
      <w:r>
        <w:rPr>
          <w:rFonts w:ascii="Times New Roman" w:hAnsi="Times New Roman" w:cs="Times New Roman"/>
          <w:sz w:val="24"/>
        </w:rPr>
        <w:t xml:space="preserve"> Research suggests </w:t>
      </w:r>
      <w:r w:rsidRPr="00C84A87">
        <w:rPr>
          <w:rFonts w:ascii="Times New Roman" w:hAnsi="Times New Roman" w:cs="Times New Roman"/>
          <w:sz w:val="24"/>
        </w:rPr>
        <w:t>that 87 percent of those becoming disabled left employment within one year. As people lose employment, their incomes are slashed. Furthermore, 90 percent of care takers – mainly their wives – had to spend more time caring for their husbands, thereby reducing their own ability to gain an income. Around 26 percent had to forgo 15 hours work a week to care for their husbands and 28 percent gave up 26 hours. The income loss can be considerable and they also face significant additional heal</w:t>
      </w:r>
      <w:r>
        <w:rPr>
          <w:rFonts w:ascii="Times New Roman" w:hAnsi="Times New Roman" w:cs="Times New Roman"/>
          <w:sz w:val="24"/>
        </w:rPr>
        <w:t xml:space="preserve">th costs. </w:t>
      </w:r>
    </w:p>
    <w:p w:rsidR="00CB3FAD" w:rsidRPr="004F568A" w:rsidRDefault="00CB3FAD" w:rsidP="002C40FA">
      <w:pPr>
        <w:pStyle w:val="Heading3"/>
        <w:rPr>
          <w:i/>
          <w:color w:val="000000" w:themeColor="text1"/>
        </w:rPr>
      </w:pPr>
      <w:bookmarkStart w:id="50" w:name="_Toc372205786"/>
      <w:r>
        <w:t xml:space="preserve">2.2.6. </w:t>
      </w:r>
      <w:r w:rsidRPr="004F568A">
        <w:t>Old Age</w:t>
      </w:r>
      <w:bookmarkEnd w:id="50"/>
    </w:p>
    <w:p w:rsidR="00CB3FAD" w:rsidRDefault="00CB3FAD" w:rsidP="00CB3FAD">
      <w:pPr>
        <w:jc w:val="both"/>
        <w:rPr>
          <w:rFonts w:ascii="Times New Roman" w:hAnsi="Times New Roman" w:cs="Times New Roman"/>
          <w:sz w:val="24"/>
        </w:rPr>
      </w:pPr>
      <w:r w:rsidRPr="00C84A87">
        <w:rPr>
          <w:rFonts w:ascii="Times New Roman" w:hAnsi="Times New Roman" w:cs="Times New Roman"/>
          <w:sz w:val="24"/>
        </w:rPr>
        <w:t xml:space="preserve">Demographic changes underway in Bangladesh mean that the population is gradually ageing. Currently, around 8 percent of the population is over 60 years and, as Figure </w:t>
      </w:r>
      <w:r>
        <w:rPr>
          <w:rFonts w:ascii="Times New Roman" w:hAnsi="Times New Roman" w:cs="Times New Roman"/>
          <w:sz w:val="24"/>
        </w:rPr>
        <w:t>2.</w:t>
      </w:r>
      <w:r w:rsidR="007D6270">
        <w:rPr>
          <w:rFonts w:ascii="Times New Roman" w:hAnsi="Times New Roman" w:cs="Times New Roman"/>
          <w:sz w:val="24"/>
        </w:rPr>
        <w:t>6</w:t>
      </w:r>
      <w:r w:rsidRPr="00C84A87">
        <w:rPr>
          <w:rFonts w:ascii="Times New Roman" w:hAnsi="Times New Roman" w:cs="Times New Roman"/>
          <w:sz w:val="24"/>
        </w:rPr>
        <w:t xml:space="preserve"> indicates, this will increase significantly in the coming decades, reaching almost 14 percent by 2030 and 25 percent by 2050.</w:t>
      </w:r>
    </w:p>
    <w:p w:rsidR="00CB3FAD" w:rsidRPr="004266D6" w:rsidRDefault="00CB3FAD" w:rsidP="005C341C">
      <w:pPr>
        <w:pStyle w:val="Heading5"/>
      </w:pPr>
      <w:bookmarkStart w:id="51" w:name="_Toc367984967"/>
      <w:bookmarkStart w:id="52" w:name="_Toc372205912"/>
      <w:r w:rsidRPr="004266D6">
        <w:t>Figure</w:t>
      </w:r>
      <w:r>
        <w:t xml:space="preserve"> 2.</w:t>
      </w:r>
      <w:r w:rsidR="007D6270">
        <w:t>6</w:t>
      </w:r>
      <w:r w:rsidRPr="004266D6">
        <w:t>: Proportion of Population Aged 60 Years and Above</w:t>
      </w:r>
      <w:bookmarkEnd w:id="51"/>
      <w:bookmarkEnd w:id="52"/>
    </w:p>
    <w:p w:rsidR="00CB3FAD" w:rsidRPr="00900154" w:rsidRDefault="00CB3FAD" w:rsidP="00CB3FAD">
      <w:pPr>
        <w:contextualSpacing/>
      </w:pPr>
      <w:r>
        <w:rPr>
          <w:noProof/>
        </w:rPr>
        <w:drawing>
          <wp:inline distT="0" distB="0" distL="0" distR="0">
            <wp:extent cx="5678170" cy="2171700"/>
            <wp:effectExtent l="19050" t="0" r="17780" b="0"/>
            <wp:docPr id="17"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CB3FAD" w:rsidRPr="004F568A" w:rsidRDefault="00CB3FAD" w:rsidP="005C341C">
      <w:pPr>
        <w:spacing w:line="240" w:lineRule="auto"/>
        <w:jc w:val="both"/>
        <w:rPr>
          <w:rFonts w:ascii="Times New Roman" w:hAnsi="Times New Roman" w:cs="Times New Roman"/>
          <w:b/>
          <w:i/>
          <w:color w:val="000000"/>
          <w:sz w:val="20"/>
          <w:lang w:eastAsia="en-GB"/>
        </w:rPr>
      </w:pPr>
      <w:r w:rsidRPr="004266D6">
        <w:rPr>
          <w:rFonts w:ascii="Times New Roman" w:hAnsi="Times New Roman" w:cs="Times New Roman"/>
          <w:b/>
          <w:i/>
          <w:color w:val="000000"/>
          <w:sz w:val="20"/>
          <w:lang w:eastAsia="en-GB"/>
        </w:rPr>
        <w:t>Sou</w:t>
      </w:r>
      <w:r w:rsidR="003F3AD3">
        <w:rPr>
          <w:rFonts w:ascii="Times New Roman" w:hAnsi="Times New Roman" w:cs="Times New Roman"/>
          <w:b/>
          <w:i/>
          <w:color w:val="000000"/>
          <w:sz w:val="20"/>
          <w:lang w:eastAsia="en-GB"/>
        </w:rPr>
        <w:t xml:space="preserve">rce: Population Division, </w:t>
      </w:r>
      <w:r w:rsidRPr="004266D6">
        <w:rPr>
          <w:rFonts w:ascii="Times New Roman" w:hAnsi="Times New Roman" w:cs="Times New Roman"/>
          <w:b/>
          <w:i/>
          <w:color w:val="000000"/>
          <w:sz w:val="20"/>
          <w:lang w:eastAsia="en-GB"/>
        </w:rPr>
        <w:t>Department of Economic and Social Affairs of the United Nations Secretariat, World Population Prospects: The 2012 Revision</w:t>
      </w:r>
    </w:p>
    <w:p w:rsidR="00CB3FAD" w:rsidRPr="004266D6" w:rsidRDefault="003F3AD3" w:rsidP="002C40FA">
      <w:pPr>
        <w:jc w:val="both"/>
        <w:rPr>
          <w:rFonts w:ascii="Times New Roman" w:hAnsi="Times New Roman" w:cs="Times New Roman"/>
          <w:sz w:val="24"/>
        </w:rPr>
      </w:pPr>
      <w:r w:rsidRPr="00C84A87">
        <w:rPr>
          <w:rFonts w:ascii="Times New Roman" w:hAnsi="Times New Roman" w:cs="Times New Roman"/>
          <w:sz w:val="24"/>
        </w:rPr>
        <w:t xml:space="preserve">Figure </w:t>
      </w:r>
      <w:r w:rsidR="007D6270">
        <w:rPr>
          <w:rFonts w:ascii="Times New Roman" w:hAnsi="Times New Roman" w:cs="Times New Roman"/>
          <w:sz w:val="24"/>
        </w:rPr>
        <w:t>2.7</w:t>
      </w:r>
      <w:r w:rsidRPr="00C84A87">
        <w:rPr>
          <w:rFonts w:ascii="Times New Roman" w:hAnsi="Times New Roman" w:cs="Times New Roman"/>
          <w:sz w:val="24"/>
        </w:rPr>
        <w:t xml:space="preserve"> </w:t>
      </w:r>
      <w:r w:rsidRPr="004266D6">
        <w:rPr>
          <w:rFonts w:ascii="Times New Roman" w:hAnsi="Times New Roman" w:cs="Times New Roman"/>
          <w:sz w:val="24"/>
          <w:szCs w:val="24"/>
        </w:rPr>
        <w:t xml:space="preserve">and </w:t>
      </w:r>
      <w:r>
        <w:rPr>
          <w:rFonts w:ascii="Times New Roman" w:hAnsi="Times New Roman" w:cs="Times New Roman"/>
          <w:sz w:val="24"/>
          <w:szCs w:val="24"/>
        </w:rPr>
        <w:t>2.</w:t>
      </w:r>
      <w:r w:rsidR="007D6270">
        <w:rPr>
          <w:rFonts w:ascii="Times New Roman" w:hAnsi="Times New Roman" w:cs="Times New Roman"/>
          <w:sz w:val="24"/>
          <w:szCs w:val="24"/>
        </w:rPr>
        <w:t>8</w:t>
      </w:r>
      <w:r w:rsidRPr="004266D6">
        <w:rPr>
          <w:rFonts w:ascii="Times New Roman" w:hAnsi="Times New Roman" w:cs="Times New Roman"/>
          <w:sz w:val="24"/>
          <w:szCs w:val="24"/>
        </w:rPr>
        <w:t xml:space="preserve"> capture the poverty profiles of the older people in Bangladesh. A</w:t>
      </w:r>
      <w:r w:rsidRPr="004266D6">
        <w:rPr>
          <w:rFonts w:ascii="Times New Roman" w:hAnsi="Times New Roman" w:cs="Times New Roman"/>
          <w:sz w:val="24"/>
        </w:rPr>
        <w:t>ccording to HIES 201</w:t>
      </w:r>
      <w:r>
        <w:rPr>
          <w:rFonts w:ascii="Times New Roman" w:hAnsi="Times New Roman" w:cs="Times New Roman"/>
          <w:sz w:val="24"/>
        </w:rPr>
        <w:t>0 some</w:t>
      </w:r>
      <w:r w:rsidRPr="004266D6">
        <w:rPr>
          <w:rFonts w:ascii="Times New Roman" w:hAnsi="Times New Roman" w:cs="Times New Roman"/>
          <w:sz w:val="24"/>
        </w:rPr>
        <w:t xml:space="preserve"> 28.2 percent of people aged over 60 are found below the poverty line</w:t>
      </w:r>
      <w:r>
        <w:rPr>
          <w:rFonts w:ascii="Times New Roman" w:hAnsi="Times New Roman" w:cs="Times New Roman"/>
          <w:sz w:val="24"/>
        </w:rPr>
        <w:t xml:space="preserve"> </w:t>
      </w:r>
      <w:r w:rsidR="000F6FD0">
        <w:rPr>
          <w:rFonts w:ascii="Times New Roman" w:hAnsi="Times New Roman" w:cs="Times New Roman"/>
          <w:sz w:val="24"/>
        </w:rPr>
        <w:t>However, when the near poor are considered</w:t>
      </w:r>
      <w:r w:rsidR="00CB3FAD" w:rsidRPr="004266D6">
        <w:rPr>
          <w:rFonts w:ascii="Times New Roman" w:hAnsi="Times New Roman" w:cs="Times New Roman"/>
          <w:sz w:val="24"/>
        </w:rPr>
        <w:t xml:space="preserve"> (1.2 x UPL)</w:t>
      </w:r>
      <w:r w:rsidR="002750F1">
        <w:rPr>
          <w:rFonts w:ascii="Times New Roman" w:hAnsi="Times New Roman" w:cs="Times New Roman"/>
          <w:sz w:val="24"/>
        </w:rPr>
        <w:t>, there is a substantial</w:t>
      </w:r>
      <w:r w:rsidR="00CB3FAD" w:rsidRPr="004266D6">
        <w:rPr>
          <w:rFonts w:ascii="Times New Roman" w:hAnsi="Times New Roman" w:cs="Times New Roman"/>
          <w:sz w:val="24"/>
        </w:rPr>
        <w:t xml:space="preserve"> increase in the proportion of older people considered poor </w:t>
      </w:r>
      <w:r w:rsidR="007D6270">
        <w:rPr>
          <w:rFonts w:ascii="Times New Roman" w:hAnsi="Times New Roman" w:cs="Times New Roman"/>
          <w:sz w:val="24"/>
        </w:rPr>
        <w:t>or near poor (Figure 2.7</w:t>
      </w:r>
      <w:r w:rsidR="002750F1">
        <w:rPr>
          <w:rFonts w:ascii="Times New Roman" w:hAnsi="Times New Roman" w:cs="Times New Roman"/>
          <w:sz w:val="24"/>
        </w:rPr>
        <w:t xml:space="preserve">). </w:t>
      </w:r>
      <w:r w:rsidR="00CB3FAD" w:rsidRPr="004266D6">
        <w:rPr>
          <w:rFonts w:ascii="Times New Roman" w:hAnsi="Times New Roman" w:cs="Times New Roman"/>
          <w:sz w:val="24"/>
        </w:rPr>
        <w:t>This highlights that many older people are bunched close to the poverty line, and therefore are vulnerable to falling into poverty in the event of a shock to their own livelihood, or to that of a member of their network. From a gender perspective, the difference in poverty between the sexes appea</w:t>
      </w:r>
      <w:r w:rsidR="00CB3FAD">
        <w:rPr>
          <w:rFonts w:ascii="Times New Roman" w:hAnsi="Times New Roman" w:cs="Times New Roman"/>
          <w:sz w:val="24"/>
        </w:rPr>
        <w:t>rs to be more marked in old age, with women showing higher poverty.</w:t>
      </w:r>
      <w:r w:rsidR="00CB3FAD" w:rsidRPr="004266D6">
        <w:rPr>
          <w:rFonts w:ascii="Times New Roman" w:hAnsi="Times New Roman" w:cs="Times New Roman"/>
          <w:sz w:val="24"/>
        </w:rPr>
        <w:t xml:space="preserve"> The greater difference in poverty rates by gend</w:t>
      </w:r>
      <w:r w:rsidR="00CB3FAD">
        <w:rPr>
          <w:rFonts w:ascii="Times New Roman" w:hAnsi="Times New Roman" w:cs="Times New Roman"/>
          <w:sz w:val="24"/>
        </w:rPr>
        <w:t xml:space="preserve">er in old age in Bangladesh is </w:t>
      </w:r>
      <w:r w:rsidR="00CB3FAD" w:rsidRPr="004266D6">
        <w:rPr>
          <w:rFonts w:ascii="Times New Roman" w:hAnsi="Times New Roman" w:cs="Times New Roman"/>
          <w:sz w:val="24"/>
        </w:rPr>
        <w:t xml:space="preserve">a reflection of the increased vulnerability </w:t>
      </w:r>
      <w:r w:rsidR="00CB3FAD">
        <w:rPr>
          <w:rFonts w:ascii="Times New Roman" w:hAnsi="Times New Roman" w:cs="Times New Roman"/>
          <w:sz w:val="24"/>
        </w:rPr>
        <w:t xml:space="preserve">of older women to poverty </w:t>
      </w:r>
      <w:r w:rsidR="00CB3FAD" w:rsidRPr="004266D6">
        <w:rPr>
          <w:rFonts w:ascii="Times New Roman" w:hAnsi="Times New Roman" w:cs="Times New Roman"/>
          <w:sz w:val="24"/>
        </w:rPr>
        <w:t>due to their increase</w:t>
      </w:r>
      <w:r w:rsidR="00CB3FAD">
        <w:rPr>
          <w:rFonts w:ascii="Times New Roman" w:hAnsi="Times New Roman" w:cs="Times New Roman"/>
          <w:sz w:val="24"/>
        </w:rPr>
        <w:t>d likelihood of being widowed and also because of</w:t>
      </w:r>
      <w:r w:rsidR="00CB3FAD" w:rsidRPr="004266D6">
        <w:rPr>
          <w:rFonts w:ascii="Times New Roman" w:hAnsi="Times New Roman" w:cs="Times New Roman"/>
          <w:sz w:val="24"/>
        </w:rPr>
        <w:t xml:space="preserve"> far lower labour force participation of older women than men.</w:t>
      </w:r>
      <w:r w:rsidR="007D6270">
        <w:rPr>
          <w:rFonts w:ascii="Times New Roman" w:hAnsi="Times New Roman" w:cs="Times New Roman"/>
          <w:sz w:val="24"/>
        </w:rPr>
        <w:t xml:space="preserve"> Figure 2.8</w:t>
      </w:r>
      <w:r w:rsidR="00CB3FAD" w:rsidRPr="004266D6">
        <w:rPr>
          <w:rFonts w:ascii="Times New Roman" w:hAnsi="Times New Roman" w:cs="Times New Roman"/>
          <w:sz w:val="24"/>
        </w:rPr>
        <w:t xml:space="preserve"> suggests that poverty rates increase with aging.</w:t>
      </w:r>
    </w:p>
    <w:p w:rsidR="00CB3FAD" w:rsidRPr="0031315D" w:rsidRDefault="00CB3FAD" w:rsidP="005C341C">
      <w:pPr>
        <w:pStyle w:val="Heading5"/>
      </w:pPr>
      <w:bookmarkStart w:id="53" w:name="_Ref364322403"/>
      <w:bookmarkStart w:id="54" w:name="_Toc367984968"/>
      <w:bookmarkStart w:id="55" w:name="_Toc372205913"/>
      <w:r w:rsidRPr="0031315D">
        <w:t>Figure 2.</w:t>
      </w:r>
      <w:bookmarkEnd w:id="53"/>
      <w:r w:rsidR="007D6270">
        <w:t>7</w:t>
      </w:r>
      <w:r>
        <w:t>: Proportion of O</w:t>
      </w:r>
      <w:r w:rsidRPr="0031315D">
        <w:t xml:space="preserve">lder </w:t>
      </w:r>
      <w:r>
        <w:t>Populations Vulnerable to P</w:t>
      </w:r>
      <w:r w:rsidRPr="0031315D">
        <w:t>overty</w:t>
      </w:r>
      <w:bookmarkEnd w:id="54"/>
      <w:bookmarkEnd w:id="55"/>
    </w:p>
    <w:p w:rsidR="00CB3FAD" w:rsidRDefault="002D39FA" w:rsidP="005C341C">
      <w:pPr>
        <w:spacing w:after="0"/>
      </w:pPr>
      <w:r>
        <w:t xml:space="preserve">     </w:t>
      </w:r>
      <w:r w:rsidR="00CB3FAD">
        <w:rPr>
          <w:noProof/>
        </w:rPr>
        <w:drawing>
          <wp:inline distT="0" distB="0" distL="0" distR="0">
            <wp:extent cx="5676900" cy="2085975"/>
            <wp:effectExtent l="19050" t="0" r="19050" b="0"/>
            <wp:docPr id="18"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1C420B" w:rsidRPr="004F568A" w:rsidRDefault="00CB3FAD" w:rsidP="002C40FA">
      <w:pPr>
        <w:pStyle w:val="Source"/>
        <w:spacing w:after="200"/>
        <w:jc w:val="left"/>
        <w:rPr>
          <w:rFonts w:ascii="Times New Roman" w:hAnsi="Times New Roman"/>
          <w:b/>
          <w:sz w:val="20"/>
          <w:szCs w:val="20"/>
        </w:rPr>
      </w:pPr>
      <w:r>
        <w:rPr>
          <w:rFonts w:ascii="Times New Roman" w:hAnsi="Times New Roman"/>
          <w:b/>
          <w:sz w:val="20"/>
          <w:szCs w:val="20"/>
        </w:rPr>
        <w:t xml:space="preserve">   </w:t>
      </w:r>
      <w:r w:rsidR="000F0D16">
        <w:rPr>
          <w:rFonts w:ascii="Times New Roman" w:hAnsi="Times New Roman"/>
          <w:b/>
          <w:sz w:val="20"/>
          <w:szCs w:val="20"/>
        </w:rPr>
        <w:t xml:space="preserve">   </w:t>
      </w:r>
      <w:r w:rsidRPr="0031315D">
        <w:rPr>
          <w:rFonts w:ascii="Times New Roman" w:hAnsi="Times New Roman"/>
          <w:b/>
          <w:sz w:val="20"/>
          <w:szCs w:val="20"/>
        </w:rPr>
        <w:t>Source: HIES 2010</w:t>
      </w:r>
    </w:p>
    <w:p w:rsidR="00CB3FAD" w:rsidRPr="00310EBB" w:rsidRDefault="00CB3FAD" w:rsidP="005C341C">
      <w:pPr>
        <w:pStyle w:val="Heading5"/>
      </w:pPr>
      <w:bookmarkStart w:id="56" w:name="_Toc367984969"/>
      <w:bookmarkStart w:id="57" w:name="_Toc372205914"/>
      <w:r w:rsidRPr="00310EBB">
        <w:t>Figure 2.</w:t>
      </w:r>
      <w:r w:rsidR="007D6270">
        <w:t>8</w:t>
      </w:r>
      <w:r w:rsidRPr="00310EBB">
        <w:t>: Poverty Rates among Different Older Age Groups</w:t>
      </w:r>
      <w:bookmarkEnd w:id="56"/>
      <w:bookmarkEnd w:id="57"/>
    </w:p>
    <w:p w:rsidR="00CB3FAD" w:rsidRPr="00310EBB" w:rsidRDefault="002D39FA" w:rsidP="002D39FA">
      <w:pPr>
        <w:pStyle w:val="Source"/>
        <w:jc w:val="left"/>
        <w:rPr>
          <w:rFonts w:ascii="Times New Roman" w:hAnsi="Times New Roman"/>
          <w:b/>
          <w:sz w:val="20"/>
          <w:szCs w:val="20"/>
        </w:rPr>
      </w:pPr>
      <w:r>
        <w:rPr>
          <w:rFonts w:ascii="Times New Roman" w:hAnsi="Times New Roman"/>
          <w:b/>
          <w:sz w:val="20"/>
          <w:szCs w:val="20"/>
        </w:rPr>
        <w:t xml:space="preserve">      </w:t>
      </w:r>
      <w:r w:rsidR="00CB3FAD" w:rsidRPr="005E25A8">
        <w:rPr>
          <w:i w:val="0"/>
          <w:noProof/>
          <w:sz w:val="24"/>
          <w:lang w:val="en-US"/>
        </w:rPr>
        <w:drawing>
          <wp:inline distT="0" distB="0" distL="0" distR="0">
            <wp:extent cx="5648325" cy="2466975"/>
            <wp:effectExtent l="19050" t="0" r="9525" b="0"/>
            <wp:docPr id="1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sidR="00CB3FAD">
        <w:rPr>
          <w:i w:val="0"/>
          <w:sz w:val="24"/>
        </w:rPr>
        <w:br w:type="textWrapping" w:clear="all"/>
      </w:r>
      <w:r>
        <w:rPr>
          <w:rFonts w:ascii="Times New Roman" w:hAnsi="Times New Roman"/>
          <w:b/>
          <w:sz w:val="20"/>
          <w:szCs w:val="20"/>
        </w:rPr>
        <w:t xml:space="preserve">    </w:t>
      </w:r>
      <w:r w:rsidR="00CB3FAD" w:rsidRPr="00310EBB">
        <w:rPr>
          <w:rFonts w:ascii="Times New Roman" w:hAnsi="Times New Roman"/>
          <w:b/>
          <w:sz w:val="20"/>
          <w:szCs w:val="20"/>
        </w:rPr>
        <w:t>Source: HIES 2010</w:t>
      </w:r>
    </w:p>
    <w:p w:rsidR="00CB3FAD" w:rsidRDefault="00CB3FAD" w:rsidP="002C40FA">
      <w:pPr>
        <w:jc w:val="both"/>
        <w:rPr>
          <w:rFonts w:ascii="Times New Roman" w:hAnsi="Times New Roman" w:cs="Times New Roman"/>
          <w:sz w:val="24"/>
        </w:rPr>
      </w:pPr>
      <w:r w:rsidRPr="00310EBB">
        <w:rPr>
          <w:rFonts w:ascii="Times New Roman" w:hAnsi="Times New Roman" w:cs="Times New Roman"/>
          <w:sz w:val="24"/>
        </w:rPr>
        <w:t>In the absence of an effective old age pension system – many older people in Bangladesh continue to work, but often with insecure and vulnerable livelihoods. Older people can face discrimination in the labour market. Indeed, older people are often denied access t</w:t>
      </w:r>
      <w:r>
        <w:rPr>
          <w:rFonts w:ascii="Times New Roman" w:hAnsi="Times New Roman" w:cs="Times New Roman"/>
          <w:sz w:val="24"/>
        </w:rPr>
        <w:t>o micro-credit. One Survey</w:t>
      </w:r>
      <w:r w:rsidRPr="00310EBB">
        <w:rPr>
          <w:rFonts w:ascii="Times New Roman" w:hAnsi="Times New Roman" w:cs="Times New Roman"/>
          <w:sz w:val="24"/>
        </w:rPr>
        <w:t xml:space="preserve"> found that only 19 percent of older people were able to access credit, compared to an average adult participation rate among Bangladesh’s poor of 45 percent. As the elderly become increasingly </w:t>
      </w:r>
      <w:r>
        <w:rPr>
          <w:rFonts w:ascii="Times New Roman" w:hAnsi="Times New Roman" w:cs="Times New Roman"/>
          <w:sz w:val="24"/>
        </w:rPr>
        <w:t xml:space="preserve">frail and disabled, </w:t>
      </w:r>
      <w:r w:rsidRPr="00310EBB">
        <w:rPr>
          <w:rFonts w:ascii="Times New Roman" w:hAnsi="Times New Roman" w:cs="Times New Roman"/>
          <w:sz w:val="24"/>
        </w:rPr>
        <w:t>work becomes less of an option, while costs – in particular for health care – can rise, which may explain why poverty rates increase as older people age, in particular for th</w:t>
      </w:r>
      <w:r>
        <w:rPr>
          <w:rFonts w:ascii="Times New Roman" w:hAnsi="Times New Roman" w:cs="Times New Roman"/>
          <w:sz w:val="24"/>
        </w:rPr>
        <w:t>ose above 80 years</w:t>
      </w:r>
      <w:r w:rsidRPr="00310EBB">
        <w:rPr>
          <w:rFonts w:ascii="Times New Roman" w:hAnsi="Times New Roman" w:cs="Times New Roman"/>
          <w:sz w:val="24"/>
        </w:rPr>
        <w:t xml:space="preserve">. They become more dependent on their children for support, which, if not forthcoming, can place them in a very disadvantageous position. Given the changing age structure of the population and increasing proportions of the population that will be living with older people this could undermine future achievements in poverty reduction.  </w:t>
      </w:r>
    </w:p>
    <w:p w:rsidR="00CB3FAD" w:rsidRDefault="00CB3FAD" w:rsidP="000A31FA">
      <w:pPr>
        <w:pStyle w:val="Heading2"/>
      </w:pPr>
      <w:bookmarkStart w:id="58" w:name="_Toc372205787"/>
      <w:r w:rsidRPr="001432CC">
        <w:t xml:space="preserve">2.3 Understanding Poverty Profile </w:t>
      </w:r>
      <w:r>
        <w:t>of Specific</w:t>
      </w:r>
      <w:r w:rsidRPr="001432CC">
        <w:t xml:space="preserve"> Groups</w:t>
      </w:r>
      <w:bookmarkEnd w:id="58"/>
    </w:p>
    <w:p w:rsidR="00CB3FAD" w:rsidRPr="002C40FA" w:rsidRDefault="00CB3FAD" w:rsidP="00CB3FAD">
      <w:pPr>
        <w:spacing w:before="120" w:line="240" w:lineRule="auto"/>
        <w:jc w:val="both"/>
        <w:rPr>
          <w:rFonts w:ascii="Times New Roman" w:hAnsi="Times New Roman" w:cs="Times New Roman"/>
          <w:sz w:val="24"/>
        </w:rPr>
      </w:pPr>
      <w:r w:rsidRPr="00FB6044">
        <w:rPr>
          <w:rFonts w:ascii="Times New Roman" w:hAnsi="Times New Roman"/>
          <w:sz w:val="24"/>
          <w:szCs w:val="24"/>
        </w:rPr>
        <w:t>Some additional insights on the needs of social protection can obtain from a review of the poverty profile of special groups based on location or specific social</w:t>
      </w:r>
      <w:r>
        <w:rPr>
          <w:rFonts w:ascii="Times New Roman" w:hAnsi="Times New Roman"/>
          <w:sz w:val="24"/>
          <w:szCs w:val="24"/>
        </w:rPr>
        <w:t>-economic</w:t>
      </w:r>
      <w:r w:rsidRPr="00FB6044">
        <w:rPr>
          <w:rFonts w:ascii="Times New Roman" w:hAnsi="Times New Roman"/>
          <w:sz w:val="24"/>
          <w:szCs w:val="24"/>
        </w:rPr>
        <w:t xml:space="preserve"> characteristics emerging from religion, ethnicity</w:t>
      </w:r>
      <w:r>
        <w:rPr>
          <w:rFonts w:ascii="Times New Roman" w:hAnsi="Times New Roman"/>
          <w:sz w:val="24"/>
          <w:szCs w:val="24"/>
        </w:rPr>
        <w:t>, illness</w:t>
      </w:r>
      <w:r w:rsidRPr="00FB6044">
        <w:rPr>
          <w:rFonts w:ascii="Times New Roman" w:hAnsi="Times New Roman"/>
          <w:sz w:val="24"/>
          <w:szCs w:val="24"/>
        </w:rPr>
        <w:t xml:space="preserve"> and profession</w:t>
      </w:r>
      <w:r>
        <w:rPr>
          <w:rFonts w:ascii="Times New Roman" w:hAnsi="Times New Roman"/>
          <w:color w:val="365F91" w:themeColor="accent1" w:themeShade="BF"/>
          <w:sz w:val="24"/>
          <w:szCs w:val="24"/>
        </w:rPr>
        <w:t xml:space="preserve">. </w:t>
      </w:r>
    </w:p>
    <w:p w:rsidR="00CB3FAD" w:rsidRPr="001432CC" w:rsidRDefault="00CB3FAD" w:rsidP="002C40FA">
      <w:pPr>
        <w:pStyle w:val="Heading3"/>
        <w:rPr>
          <w:color w:val="000000" w:themeColor="text1"/>
        </w:rPr>
      </w:pPr>
      <w:bookmarkStart w:id="59" w:name="_Toc372205788"/>
      <w:r>
        <w:t xml:space="preserve">2.3.1. </w:t>
      </w:r>
      <w:r w:rsidRPr="001432CC">
        <w:t>Urban Poor</w:t>
      </w:r>
      <w:bookmarkEnd w:id="59"/>
    </w:p>
    <w:p w:rsidR="00CB3FAD" w:rsidRPr="00310EBB" w:rsidRDefault="00CB3FAD" w:rsidP="002C40FA">
      <w:pPr>
        <w:jc w:val="both"/>
        <w:rPr>
          <w:rFonts w:ascii="Times New Roman" w:hAnsi="Times New Roman" w:cs="Times New Roman"/>
          <w:sz w:val="24"/>
        </w:rPr>
      </w:pPr>
      <w:r w:rsidRPr="00310EBB">
        <w:rPr>
          <w:rFonts w:ascii="Times New Roman" w:hAnsi="Times New Roman" w:cs="Times New Roman"/>
          <w:sz w:val="24"/>
        </w:rPr>
        <w:t>The rapid rise in urban population i</w:t>
      </w:r>
      <w:r>
        <w:rPr>
          <w:rFonts w:ascii="Times New Roman" w:hAnsi="Times New Roman" w:cs="Times New Roman"/>
          <w:sz w:val="24"/>
        </w:rPr>
        <w:t>s now a global phenomenon. The UN estimates</w:t>
      </w:r>
      <w:r w:rsidRPr="00310EBB">
        <w:rPr>
          <w:rFonts w:ascii="Times New Roman" w:hAnsi="Times New Roman" w:cs="Times New Roman"/>
          <w:sz w:val="24"/>
        </w:rPr>
        <w:t xml:space="preserve"> that 57 percent of the population of least developed countries (LDCs) will be living in urban areas by 2025. Amongst these countries, Bangladesh experiences one of the highest rates of urbanization with the urban population doubling from around 21 million in 1990 to 43 mi</w:t>
      </w:r>
      <w:r>
        <w:rPr>
          <w:rFonts w:ascii="Times New Roman" w:hAnsi="Times New Roman" w:cs="Times New Roman"/>
          <w:sz w:val="24"/>
        </w:rPr>
        <w:t>llion in 2010</w:t>
      </w:r>
      <w:r w:rsidRPr="00310EBB">
        <w:rPr>
          <w:rFonts w:ascii="Times New Roman" w:hAnsi="Times New Roman" w:cs="Times New Roman"/>
          <w:sz w:val="24"/>
        </w:rPr>
        <w:t xml:space="preserve">. Rapid urbanization has, therefore, serious implications for urban poverty trends and patterns. </w:t>
      </w:r>
    </w:p>
    <w:p w:rsidR="00CB3FAD" w:rsidRPr="002059F3" w:rsidRDefault="00CB3FAD" w:rsidP="002C40FA">
      <w:pPr>
        <w:jc w:val="both"/>
        <w:rPr>
          <w:rFonts w:ascii="Times New Roman" w:hAnsi="Times New Roman" w:cs="Times New Roman"/>
          <w:sz w:val="24"/>
        </w:rPr>
      </w:pPr>
      <w:r w:rsidRPr="00310EBB">
        <w:rPr>
          <w:rFonts w:ascii="Times New Roman" w:hAnsi="Times New Roman" w:cs="Times New Roman"/>
          <w:sz w:val="24"/>
        </w:rPr>
        <w:t>In Bangladesh, over the last twenty years, the rural poverty headcount declined</w:t>
      </w:r>
      <w:r>
        <w:rPr>
          <w:rFonts w:ascii="Times New Roman" w:hAnsi="Times New Roman" w:cs="Times New Roman"/>
          <w:sz w:val="24"/>
        </w:rPr>
        <w:t xml:space="preserve"> continuously</w:t>
      </w:r>
      <w:r w:rsidRPr="00310EBB">
        <w:rPr>
          <w:rFonts w:ascii="Times New Roman" w:hAnsi="Times New Roman" w:cs="Times New Roman"/>
          <w:sz w:val="24"/>
        </w:rPr>
        <w:t>, albeit with different rates, but the trends in urban poverty incidence has not been uniform</w:t>
      </w:r>
      <w:r w:rsidR="007D6270">
        <w:rPr>
          <w:rFonts w:ascii="Times New Roman" w:hAnsi="Times New Roman" w:cs="Times New Roman"/>
          <w:sz w:val="24"/>
        </w:rPr>
        <w:t xml:space="preserve"> (Figure 2.9</w:t>
      </w:r>
      <w:r>
        <w:rPr>
          <w:rFonts w:ascii="Times New Roman" w:hAnsi="Times New Roman" w:cs="Times New Roman"/>
          <w:sz w:val="24"/>
        </w:rPr>
        <w:t>)</w:t>
      </w:r>
      <w:r w:rsidRPr="00310EBB">
        <w:rPr>
          <w:rFonts w:ascii="Times New Roman" w:hAnsi="Times New Roman" w:cs="Times New Roman"/>
          <w:sz w:val="24"/>
        </w:rPr>
        <w:t xml:space="preserve">. It registered a </w:t>
      </w:r>
      <w:r>
        <w:rPr>
          <w:rFonts w:ascii="Times New Roman" w:hAnsi="Times New Roman" w:cs="Times New Roman"/>
          <w:sz w:val="24"/>
        </w:rPr>
        <w:t xml:space="preserve">sharp </w:t>
      </w:r>
      <w:r w:rsidRPr="00310EBB">
        <w:rPr>
          <w:rFonts w:ascii="Times New Roman" w:hAnsi="Times New Roman" w:cs="Times New Roman"/>
          <w:sz w:val="24"/>
        </w:rPr>
        <w:t xml:space="preserve">decline </w:t>
      </w:r>
      <w:r>
        <w:rPr>
          <w:rFonts w:ascii="Times New Roman" w:hAnsi="Times New Roman" w:cs="Times New Roman"/>
          <w:sz w:val="24"/>
        </w:rPr>
        <w:t xml:space="preserve">from 1991-92 to 1995-96 but then increased in 2000. Since </w:t>
      </w:r>
    </w:p>
    <w:p w:rsidR="00CB3FAD" w:rsidRPr="00870B31" w:rsidRDefault="00CB3FAD" w:rsidP="005C341C">
      <w:pPr>
        <w:pStyle w:val="Heading5"/>
      </w:pPr>
      <w:bookmarkStart w:id="60" w:name="_Ref365807625"/>
      <w:bookmarkStart w:id="61" w:name="_Toc372205915"/>
      <w:r w:rsidRPr="00870B31">
        <w:t>Figure</w:t>
      </w:r>
      <w:r>
        <w:t xml:space="preserve"> 2.</w:t>
      </w:r>
      <w:bookmarkEnd w:id="60"/>
      <w:r w:rsidR="007D6270">
        <w:t>9</w:t>
      </w:r>
      <w:r>
        <w:t>: Trend of Urban, Rural and National Poverty (1991 -</w:t>
      </w:r>
      <w:r w:rsidRPr="00870B31">
        <w:t xml:space="preserve"> 2010)</w:t>
      </w:r>
      <w:bookmarkEnd w:id="61"/>
    </w:p>
    <w:p w:rsidR="00CB3FAD" w:rsidRDefault="00052618" w:rsidP="00052618">
      <w:pPr>
        <w:spacing w:after="0"/>
        <w:rPr>
          <w:rFonts w:cs="Calibri"/>
        </w:rPr>
      </w:pPr>
      <w:r>
        <w:rPr>
          <w:rFonts w:cs="Calibri"/>
        </w:rPr>
        <w:t xml:space="preserve">          </w:t>
      </w:r>
      <w:r w:rsidR="00DC1A66" w:rsidRPr="002147D9">
        <w:rPr>
          <w:rFonts w:cs="Calibri"/>
        </w:rPr>
        <w:object w:dxaOrig="7545" w:dyaOrig="39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1.5pt;height:171pt" o:ole="" o:bordertopcolor="this" o:borderleftcolor="this" o:borderbottomcolor="this" o:borderrightcolor="this">
            <v:imagedata r:id="rId29" o:title=""/>
            <w10:bordertop type="single" width="8"/>
            <w10:borderleft type="single" width="8"/>
            <w10:borderbottom type="single" width="8"/>
            <w10:borderright type="single" width="8"/>
          </v:shape>
          <o:OLEObject Type="Embed" ProgID="Excel.Sheet.12" ShapeID="_x0000_i1025" DrawAspect="Content" ObjectID="_1446204375" r:id="rId30"/>
        </w:object>
      </w:r>
    </w:p>
    <w:p w:rsidR="00CB3FAD" w:rsidRPr="00870B31" w:rsidRDefault="00052618" w:rsidP="00052618">
      <w:pPr>
        <w:pStyle w:val="Default"/>
        <w:rPr>
          <w:b/>
          <w:i/>
          <w:sz w:val="20"/>
          <w:szCs w:val="20"/>
        </w:rPr>
      </w:pPr>
      <w:r>
        <w:rPr>
          <w:b/>
          <w:i/>
          <w:sz w:val="20"/>
          <w:szCs w:val="20"/>
        </w:rPr>
        <w:t xml:space="preserve">          </w:t>
      </w:r>
      <w:r w:rsidR="00CB3FAD" w:rsidRPr="00870B31">
        <w:rPr>
          <w:b/>
          <w:i/>
          <w:sz w:val="20"/>
          <w:szCs w:val="20"/>
        </w:rPr>
        <w:t>Source: Bangladesh Bureau of Statistics, Various HIES</w:t>
      </w:r>
    </w:p>
    <w:p w:rsidR="00052618" w:rsidRDefault="00052618" w:rsidP="002C40FA">
      <w:pPr>
        <w:jc w:val="both"/>
        <w:rPr>
          <w:rFonts w:ascii="Times New Roman" w:hAnsi="Times New Roman" w:cs="Times New Roman"/>
          <w:sz w:val="24"/>
        </w:rPr>
      </w:pPr>
      <w:r>
        <w:rPr>
          <w:rFonts w:ascii="Times New Roman" w:hAnsi="Times New Roman" w:cs="Times New Roman"/>
          <w:sz w:val="24"/>
        </w:rPr>
        <w:t xml:space="preserve">then, urban poverty has continued to decline. Overall, between 1991-92- 2010, urban poverty rate fell </w:t>
      </w:r>
      <w:r w:rsidRPr="00310EBB">
        <w:rPr>
          <w:rFonts w:ascii="Times New Roman" w:hAnsi="Times New Roman" w:cs="Times New Roman"/>
          <w:sz w:val="24"/>
        </w:rPr>
        <w:t>from 42.7 percent to 21.3 percent</w:t>
      </w:r>
      <w:r>
        <w:rPr>
          <w:rFonts w:ascii="Times New Roman" w:hAnsi="Times New Roman" w:cs="Times New Roman"/>
          <w:sz w:val="24"/>
        </w:rPr>
        <w:t>.</w:t>
      </w:r>
      <w:r w:rsidRPr="00310EBB">
        <w:rPr>
          <w:rFonts w:ascii="Times New Roman" w:hAnsi="Times New Roman" w:cs="Times New Roman"/>
          <w:sz w:val="24"/>
        </w:rPr>
        <w:t xml:space="preserve"> </w:t>
      </w:r>
      <w:r>
        <w:rPr>
          <w:rFonts w:ascii="Times New Roman" w:hAnsi="Times New Roman" w:cs="Times New Roman"/>
          <w:sz w:val="24"/>
        </w:rPr>
        <w:t>Yet, the fluctuating poverty rates are symptomatic of their vulnerability to shocks.</w:t>
      </w:r>
    </w:p>
    <w:p w:rsidR="00CB3FAD" w:rsidRPr="00870B31" w:rsidRDefault="00CB3FAD" w:rsidP="002C40FA">
      <w:pPr>
        <w:jc w:val="both"/>
        <w:rPr>
          <w:rFonts w:ascii="Times New Roman" w:hAnsi="Times New Roman" w:cs="Times New Roman"/>
          <w:sz w:val="24"/>
        </w:rPr>
      </w:pPr>
      <w:r w:rsidRPr="00870B31">
        <w:rPr>
          <w:rFonts w:ascii="Times New Roman" w:hAnsi="Times New Roman" w:cs="Times New Roman"/>
          <w:sz w:val="24"/>
        </w:rPr>
        <w:t xml:space="preserve">The urban poor mainly live in slums and low income settlement areas scattered across city/town located on government and privately owned land. </w:t>
      </w:r>
      <w:r>
        <w:rPr>
          <w:rFonts w:ascii="Times New Roman" w:hAnsi="Times New Roman" w:cs="Times New Roman"/>
          <w:sz w:val="24"/>
        </w:rPr>
        <w:t>Research shows that the condition</w:t>
      </w:r>
      <w:r w:rsidRPr="00870B31">
        <w:rPr>
          <w:rFonts w:ascii="Times New Roman" w:hAnsi="Times New Roman" w:cs="Times New Roman"/>
          <w:sz w:val="24"/>
        </w:rPr>
        <w:t xml:space="preserve"> of life of the urba</w:t>
      </w:r>
      <w:r>
        <w:rPr>
          <w:rFonts w:ascii="Times New Roman" w:hAnsi="Times New Roman" w:cs="Times New Roman"/>
          <w:sz w:val="24"/>
        </w:rPr>
        <w:t>n poor is normally</w:t>
      </w:r>
      <w:r w:rsidRPr="00870B31">
        <w:rPr>
          <w:rFonts w:ascii="Times New Roman" w:hAnsi="Times New Roman" w:cs="Times New Roman"/>
          <w:sz w:val="24"/>
        </w:rPr>
        <w:t xml:space="preserve"> worse than tho</w:t>
      </w:r>
      <w:r>
        <w:rPr>
          <w:rFonts w:ascii="Times New Roman" w:hAnsi="Times New Roman" w:cs="Times New Roman"/>
          <w:sz w:val="24"/>
        </w:rPr>
        <w:t>se of rural poor</w:t>
      </w:r>
      <w:r w:rsidRPr="00870B31">
        <w:rPr>
          <w:rFonts w:ascii="Times New Roman" w:hAnsi="Times New Roman" w:cs="Times New Roman"/>
          <w:sz w:val="24"/>
        </w:rPr>
        <w:t>. Urb</w:t>
      </w:r>
      <w:r>
        <w:rPr>
          <w:rFonts w:ascii="Times New Roman" w:hAnsi="Times New Roman" w:cs="Times New Roman"/>
          <w:sz w:val="24"/>
        </w:rPr>
        <w:t xml:space="preserve">an poverty is often associated with </w:t>
      </w:r>
      <w:r w:rsidRPr="00870B31">
        <w:rPr>
          <w:rFonts w:ascii="Times New Roman" w:hAnsi="Times New Roman" w:cs="Times New Roman"/>
          <w:sz w:val="24"/>
        </w:rPr>
        <w:t>such factors as being wage labourers; low-paid informal sector workers; having lack of access to housing, basic utility services, education and health services; being subject to violence; experiencing food in</w:t>
      </w:r>
      <w:r>
        <w:rPr>
          <w:rFonts w:ascii="Times New Roman" w:hAnsi="Times New Roman" w:cs="Times New Roman"/>
          <w:sz w:val="24"/>
        </w:rPr>
        <w:t>security and malnutrition; being voiceless and powerless</w:t>
      </w:r>
      <w:r w:rsidRPr="00870B31">
        <w:rPr>
          <w:rFonts w:ascii="Times New Roman" w:hAnsi="Times New Roman" w:cs="Times New Roman"/>
          <w:sz w:val="24"/>
        </w:rPr>
        <w:t xml:space="preserve">; </w:t>
      </w:r>
      <w:r>
        <w:rPr>
          <w:rFonts w:ascii="Times New Roman" w:hAnsi="Times New Roman" w:cs="Times New Roman"/>
          <w:sz w:val="24"/>
        </w:rPr>
        <w:t xml:space="preserve">having weak social network; and so on. </w:t>
      </w:r>
      <w:r w:rsidRPr="00870B31">
        <w:rPr>
          <w:rFonts w:ascii="Times New Roman" w:hAnsi="Times New Roman" w:cs="Times New Roman"/>
          <w:sz w:val="24"/>
        </w:rPr>
        <w:t xml:space="preserve">Apart from </w:t>
      </w:r>
      <w:r>
        <w:rPr>
          <w:rFonts w:ascii="Times New Roman" w:hAnsi="Times New Roman" w:cs="Times New Roman"/>
          <w:sz w:val="24"/>
        </w:rPr>
        <w:t xml:space="preserve">adequate </w:t>
      </w:r>
      <w:r w:rsidRPr="00870B31">
        <w:rPr>
          <w:rFonts w:ascii="Times New Roman" w:hAnsi="Times New Roman" w:cs="Times New Roman"/>
          <w:sz w:val="24"/>
        </w:rPr>
        <w:t xml:space="preserve">livelihoods and living environment, physical and psycho-social security is also important for the urban poor in order to protect their </w:t>
      </w:r>
      <w:r>
        <w:rPr>
          <w:rFonts w:ascii="Times New Roman" w:hAnsi="Times New Roman" w:cs="Times New Roman"/>
          <w:sz w:val="24"/>
        </w:rPr>
        <w:t>social assets</w:t>
      </w:r>
      <w:r w:rsidRPr="00870B31">
        <w:rPr>
          <w:rFonts w:ascii="Times New Roman" w:hAnsi="Times New Roman" w:cs="Times New Roman"/>
          <w:sz w:val="24"/>
        </w:rPr>
        <w:t xml:space="preserve">. </w:t>
      </w:r>
    </w:p>
    <w:p w:rsidR="00CB3FAD" w:rsidRPr="00BA7315" w:rsidRDefault="00CB3FAD" w:rsidP="002C40FA">
      <w:pPr>
        <w:pStyle w:val="Heading3"/>
      </w:pPr>
      <w:bookmarkStart w:id="62" w:name="_Toc372205789"/>
      <w:r>
        <w:t xml:space="preserve">2.3.2. </w:t>
      </w:r>
      <w:r w:rsidRPr="00BA7315">
        <w:t>Social</w:t>
      </w:r>
      <w:r w:rsidR="00052618">
        <w:t>ly</w:t>
      </w:r>
      <w:r w:rsidRPr="00BA7315">
        <w:t xml:space="preserve"> Excluded People</w:t>
      </w:r>
      <w:bookmarkEnd w:id="62"/>
    </w:p>
    <w:p w:rsidR="00CB3FAD" w:rsidRPr="00870B31" w:rsidRDefault="00CB3FAD" w:rsidP="002C40FA">
      <w:pPr>
        <w:jc w:val="both"/>
        <w:rPr>
          <w:rFonts w:ascii="Times New Roman" w:hAnsi="Times New Roman" w:cs="Times New Roman"/>
          <w:sz w:val="24"/>
        </w:rPr>
      </w:pPr>
      <w:r w:rsidRPr="00870B31">
        <w:rPr>
          <w:rFonts w:ascii="Times New Roman" w:hAnsi="Times New Roman" w:cs="Times New Roman"/>
          <w:sz w:val="24"/>
        </w:rPr>
        <w:t>Social exclusion as a multi-dimensional and dynamic process of being shut out, fully or partially, from the economic, social and cultural systems that determine the social integration of a person in soc</w:t>
      </w:r>
      <w:r>
        <w:rPr>
          <w:rFonts w:ascii="Times New Roman" w:hAnsi="Times New Roman" w:cs="Times New Roman"/>
          <w:sz w:val="24"/>
        </w:rPr>
        <w:t>iety</w:t>
      </w:r>
      <w:r w:rsidRPr="00870B31">
        <w:rPr>
          <w:rFonts w:ascii="Times New Roman" w:hAnsi="Times New Roman" w:cs="Times New Roman"/>
          <w:sz w:val="24"/>
        </w:rPr>
        <w:t xml:space="preserve">. There are various forms of social exclusion which include exclusion from participation in decision-making and political processes, exclusion from the access to employment and material resources, and exclusion from integration into common </w:t>
      </w:r>
      <w:r>
        <w:rPr>
          <w:rFonts w:ascii="Times New Roman" w:hAnsi="Times New Roman" w:cs="Times New Roman"/>
          <w:sz w:val="24"/>
        </w:rPr>
        <w:t>cultural processes</w:t>
      </w:r>
      <w:r w:rsidRPr="00870B31">
        <w:rPr>
          <w:rFonts w:ascii="Times New Roman" w:hAnsi="Times New Roman" w:cs="Times New Roman"/>
          <w:sz w:val="24"/>
        </w:rPr>
        <w:t>. All these exclusions, when combined, create acute forms of exclusion that find a spatial manifestation in particular neighborhoods and this involves discrimination against individuals and groups based on one or many different social attributes or elements of</w:t>
      </w:r>
      <w:r>
        <w:rPr>
          <w:rFonts w:ascii="Times New Roman" w:hAnsi="Times New Roman" w:cs="Times New Roman"/>
          <w:sz w:val="24"/>
        </w:rPr>
        <w:t xml:space="preserve"> social identity</w:t>
      </w:r>
      <w:r w:rsidRPr="00870B31">
        <w:rPr>
          <w:rFonts w:ascii="Times New Roman" w:hAnsi="Times New Roman" w:cs="Times New Roman"/>
          <w:sz w:val="24"/>
        </w:rPr>
        <w:t>. Such discrimination can occur as the result of formal or informal activities of the state as well as institutions and organizations in the private sector (including families, villages, and community associations).</w:t>
      </w:r>
    </w:p>
    <w:p w:rsidR="00CB3FAD" w:rsidRPr="00870B31" w:rsidRDefault="00CB3FAD" w:rsidP="002C40FA">
      <w:pPr>
        <w:pStyle w:val="Default"/>
        <w:jc w:val="both"/>
        <w:rPr>
          <w:bCs/>
        </w:rPr>
      </w:pPr>
      <w:r w:rsidRPr="00870B31">
        <w:rPr>
          <w:bCs/>
        </w:rPr>
        <w:t xml:space="preserve">As a condition or an outcome, social exclusion is a state where excluded individuals or groups are unable to participate fully in their society. Factors </w:t>
      </w:r>
      <w:r>
        <w:rPr>
          <w:bCs/>
        </w:rPr>
        <w:t>include the following</w:t>
      </w:r>
      <w:r w:rsidRPr="00870B31">
        <w:rPr>
          <w:bCs/>
        </w:rPr>
        <w:t xml:space="preserve">: (a) Social identity, such as race, ethnicity, caste, religion, gender and age; (b) Social location, such as remote areas, stigmatized areas, war or conflict areas; (c) Social status, including the health situation (disability, illness of HIV/AIDS and other stigmatizing diseases), migrant status (including refugees), occupation and level of education. </w:t>
      </w:r>
    </w:p>
    <w:p w:rsidR="00CB3FAD" w:rsidRPr="00870B31" w:rsidRDefault="00CB3FAD" w:rsidP="002C40FA">
      <w:pPr>
        <w:pStyle w:val="Default"/>
        <w:jc w:val="both"/>
        <w:rPr>
          <w:bCs/>
        </w:rPr>
      </w:pPr>
      <w:r w:rsidRPr="00870B31">
        <w:rPr>
          <w:bCs/>
        </w:rPr>
        <w:t xml:space="preserve">The socially excluded population includes the </w:t>
      </w:r>
      <w:r w:rsidRPr="00870B31">
        <w:rPr>
          <w:bCs/>
          <w:i/>
        </w:rPr>
        <w:t>indigenous people, dalits (lower caste), and people with HIV AIDS, disable people, etc.</w:t>
      </w:r>
      <w:r w:rsidRPr="00870B31">
        <w:rPr>
          <w:bCs/>
        </w:rPr>
        <w:t xml:space="preserve"> A common form of exclusion for these groups is exclusion from wider social (support) networks, which can be essential in areas where state services are lacking. The impact of this exclusion is felt both in terms of economic disadvantage and loss of moral support. Other common manifestations of exclusion are: unequal access to employment opportunities, unequal access to formal services such as health and water and sanitation, and landlessness, which are often cited as particularly damaging form of discriminations.</w:t>
      </w:r>
    </w:p>
    <w:p w:rsidR="00CB3FAD" w:rsidRPr="00BA7315" w:rsidRDefault="00CB3FAD" w:rsidP="002C40FA">
      <w:pPr>
        <w:jc w:val="both"/>
        <w:rPr>
          <w:rFonts w:ascii="Times New Roman" w:eastAsia="Calibri" w:hAnsi="Times New Roman"/>
          <w:b/>
          <w:color w:val="000000"/>
          <w:sz w:val="24"/>
          <w:szCs w:val="24"/>
        </w:rPr>
      </w:pPr>
      <w:r w:rsidRPr="00BA7315">
        <w:rPr>
          <w:rFonts w:ascii="Times New Roman" w:hAnsi="Times New Roman"/>
          <w:b/>
          <w:i/>
          <w:sz w:val="24"/>
          <w:szCs w:val="24"/>
        </w:rPr>
        <w:t>Indigenous</w:t>
      </w:r>
      <w:r w:rsidRPr="00BA7315">
        <w:rPr>
          <w:rFonts w:ascii="Times New Roman" w:eastAsia="Calibri" w:hAnsi="Times New Roman"/>
          <w:b/>
          <w:i/>
          <w:color w:val="000000"/>
          <w:sz w:val="24"/>
          <w:szCs w:val="24"/>
        </w:rPr>
        <w:t xml:space="preserve"> People</w:t>
      </w:r>
      <w:r>
        <w:rPr>
          <w:rFonts w:ascii="Times New Roman" w:eastAsia="Calibri" w:hAnsi="Times New Roman"/>
          <w:b/>
          <w:color w:val="000000"/>
          <w:sz w:val="24"/>
          <w:szCs w:val="24"/>
        </w:rPr>
        <w:t xml:space="preserve">: </w:t>
      </w:r>
      <w:r w:rsidRPr="00870B31">
        <w:rPr>
          <w:rFonts w:ascii="Times New Roman" w:eastAsia="Calibri" w:hAnsi="Times New Roman" w:cs="Times New Roman"/>
          <w:sz w:val="24"/>
          <w:szCs w:val="24"/>
        </w:rPr>
        <w:t xml:space="preserve">Relative to the total population, Bangladesh has a fairly small indigenous population. According to the Population Census 2011, more than 1.5 million indigenous people live in several districts of Bangladesh, which is 1.1 percent of the population in Bangladesh. About a third lives in three districts – Khagrachori, Bandarban and Rangamati – of Chittagong Hill Tracts. The indigenous people in Bangladesh belong to mainly three religions: Buddhists (43.7 percent), Hindus (24.1 percent) Christians (13.2 percent) and others 19 percent. </w:t>
      </w:r>
    </w:p>
    <w:p w:rsidR="00CB3FAD" w:rsidRPr="00DE1ACF" w:rsidRDefault="00CB3FAD" w:rsidP="002C40FA">
      <w:pPr>
        <w:autoSpaceDE w:val="0"/>
        <w:autoSpaceDN w:val="0"/>
        <w:adjustRightInd w:val="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Research suggests that the </w:t>
      </w:r>
      <w:r w:rsidRPr="00870B31">
        <w:rPr>
          <w:rFonts w:ascii="Times New Roman" w:hAnsi="Times New Roman" w:cs="Times New Roman"/>
          <w:color w:val="000000"/>
          <w:sz w:val="24"/>
          <w:szCs w:val="24"/>
        </w:rPr>
        <w:t>C</w:t>
      </w:r>
      <w:r>
        <w:rPr>
          <w:rFonts w:ascii="Times New Roman" w:hAnsi="Times New Roman" w:cs="Times New Roman"/>
          <w:color w:val="000000"/>
          <w:sz w:val="24"/>
          <w:szCs w:val="24"/>
        </w:rPr>
        <w:t>hittagong Hill Tracts (CHT)</w:t>
      </w:r>
      <w:r w:rsidRPr="00870B31">
        <w:rPr>
          <w:rFonts w:ascii="Times New Roman" w:hAnsi="Times New Roman" w:cs="Times New Roman"/>
          <w:color w:val="000000"/>
          <w:sz w:val="24"/>
          <w:szCs w:val="24"/>
        </w:rPr>
        <w:t xml:space="preserve"> is one of the most disadvantaged and vulnerable regions in the country in terms of almost all major development indicators, such as income; employment; poverty; health; water, environment and sanitation; education; women employment; access to infrastructure and national building institutions; peace; inter community confidence etc. Only 7.8 percent of all CHT people completed primary education and 2.4 percent completed secondary education. 'Food Poverty’ is widespread in CHT. Most indigenous peoples in CHT are not secured in relation to availability of food during most time in a year; Ashar (June</w:t>
      </w:r>
      <w:r>
        <w:rPr>
          <w:rFonts w:ascii="Times New Roman" w:hAnsi="Times New Roman" w:cs="Times New Roman"/>
          <w:color w:val="000000"/>
          <w:sz w:val="24"/>
          <w:szCs w:val="24"/>
        </w:rPr>
        <w:t>-</w:t>
      </w:r>
      <w:r w:rsidRPr="00870B31">
        <w:rPr>
          <w:rFonts w:ascii="Times New Roman" w:hAnsi="Times New Roman" w:cs="Times New Roman"/>
          <w:color w:val="000000"/>
          <w:sz w:val="24"/>
          <w:szCs w:val="24"/>
        </w:rPr>
        <w:t xml:space="preserve">July) and Sravan (July-Aug) being the worse months. The prevalence of absolute poor and hardcore poor among indigenous peoples are 65 percent and 44 percent respectively. Households living below lower and upper poverty lines are 78 percent and 89 percent respectively among indigenous people. Households below lower poverty line range between 100 percent for Lushai and 71 percent for Chakma, and households below upper poverty line range between 100 percent for Lushai and 84 percent for Chakma. </w:t>
      </w:r>
    </w:p>
    <w:p w:rsidR="00CB3FAD" w:rsidRPr="00BA7315" w:rsidRDefault="00CB3FAD" w:rsidP="002C40FA">
      <w:pPr>
        <w:jc w:val="both"/>
        <w:rPr>
          <w:rFonts w:ascii="Times New Roman" w:hAnsi="Times New Roman"/>
          <w:b/>
          <w:sz w:val="24"/>
          <w:szCs w:val="24"/>
        </w:rPr>
      </w:pPr>
      <w:r w:rsidRPr="00BA7315">
        <w:rPr>
          <w:rFonts w:ascii="Times New Roman" w:hAnsi="Times New Roman"/>
          <w:b/>
          <w:sz w:val="24"/>
          <w:szCs w:val="24"/>
        </w:rPr>
        <w:t>Dalits</w:t>
      </w:r>
      <w:r>
        <w:rPr>
          <w:rFonts w:ascii="Times New Roman" w:hAnsi="Times New Roman"/>
          <w:b/>
          <w:sz w:val="24"/>
          <w:szCs w:val="24"/>
        </w:rPr>
        <w:t xml:space="preserve">: </w:t>
      </w:r>
      <w:r w:rsidRPr="00870B31">
        <w:rPr>
          <w:rFonts w:ascii="Times New Roman" w:eastAsia="Calibri" w:hAnsi="Times New Roman" w:cs="Times New Roman"/>
          <w:sz w:val="24"/>
          <w:szCs w:val="24"/>
        </w:rPr>
        <w:t>In the context of traditional Hindu society, Dalit status has often been historically associated with o</w:t>
      </w:r>
      <w:r w:rsidR="00A4692D">
        <w:rPr>
          <w:rFonts w:ascii="Times New Roman" w:eastAsia="Calibri" w:hAnsi="Times New Roman" w:cs="Times New Roman"/>
          <w:sz w:val="24"/>
          <w:szCs w:val="24"/>
        </w:rPr>
        <w:t xml:space="preserve">ccupations regarded as </w:t>
      </w:r>
      <w:r w:rsidRPr="00870B31">
        <w:rPr>
          <w:rFonts w:ascii="Times New Roman" w:eastAsia="Calibri" w:hAnsi="Times New Roman" w:cs="Times New Roman"/>
          <w:sz w:val="24"/>
          <w:szCs w:val="24"/>
        </w:rPr>
        <w:t>impure. People involved in professions lik</w:t>
      </w:r>
      <w:r w:rsidR="00A4692D">
        <w:rPr>
          <w:rFonts w:ascii="Times New Roman" w:eastAsia="Calibri" w:hAnsi="Times New Roman" w:cs="Times New Roman"/>
          <w:sz w:val="24"/>
          <w:szCs w:val="24"/>
        </w:rPr>
        <w:t>e sweeper/ jan</w:t>
      </w:r>
      <w:r w:rsidRPr="00870B31">
        <w:rPr>
          <w:rFonts w:ascii="Times New Roman" w:eastAsia="Calibri" w:hAnsi="Times New Roman" w:cs="Times New Roman"/>
          <w:sz w:val="24"/>
          <w:szCs w:val="24"/>
        </w:rPr>
        <w:t xml:space="preserve">itors, people who work at the morgue, butchers, sex workers, etc. traditionally formed the bulk of the dalit class. </w:t>
      </w:r>
      <w:r w:rsidRPr="00870B31">
        <w:rPr>
          <w:rFonts w:ascii="Times New Roman" w:hAnsi="Times New Roman" w:cs="Times New Roman"/>
          <w:color w:val="000000"/>
          <w:sz w:val="24"/>
          <w:szCs w:val="24"/>
        </w:rPr>
        <w:t>Dalits in Bangladesh are referred to professions which are considered impure such as sweeping, sewerage, cleaning, tea garden labouring, burying of dead bodies, processing o</w:t>
      </w:r>
      <w:r w:rsidR="00A4692D">
        <w:rPr>
          <w:rFonts w:ascii="Times New Roman" w:hAnsi="Times New Roman" w:cs="Times New Roman"/>
          <w:color w:val="000000"/>
          <w:sz w:val="24"/>
          <w:szCs w:val="24"/>
        </w:rPr>
        <w:t>f mustar</w:t>
      </w:r>
      <w:r w:rsidRPr="00870B31">
        <w:rPr>
          <w:rFonts w:ascii="Times New Roman" w:hAnsi="Times New Roman" w:cs="Times New Roman"/>
          <w:color w:val="000000"/>
          <w:sz w:val="24"/>
          <w:szCs w:val="24"/>
        </w:rPr>
        <w:t xml:space="preserve">d oil, gardening, shoe and leather work, drum beating, washing, etc. Social boycott and forced labor are often imposed on Dalits as a means to control and exploit their labor. </w:t>
      </w:r>
      <w:r w:rsidRPr="00870B31">
        <w:rPr>
          <w:rFonts w:ascii="Times New Roman" w:eastAsia="Calibri" w:hAnsi="Times New Roman" w:cs="Times New Roman"/>
          <w:sz w:val="24"/>
          <w:szCs w:val="24"/>
        </w:rPr>
        <w:t>There is no census based data; however some estimates suggest that there are almost 4.5 - 5.5 million dalits in Bangladesh.</w:t>
      </w:r>
    </w:p>
    <w:p w:rsidR="00CB3FAD" w:rsidRPr="00870B31" w:rsidRDefault="00CB3FAD" w:rsidP="002C40FA">
      <w:pPr>
        <w:pStyle w:val="BodyText2"/>
        <w:spacing w:after="200" w:line="276" w:lineRule="auto"/>
        <w:rPr>
          <w:color w:val="000000"/>
          <w:sz w:val="24"/>
        </w:rPr>
      </w:pPr>
      <w:r>
        <w:rPr>
          <w:color w:val="000000"/>
          <w:sz w:val="24"/>
        </w:rPr>
        <w:t xml:space="preserve">Research suggests </w:t>
      </w:r>
      <w:r w:rsidRPr="00870B31">
        <w:rPr>
          <w:color w:val="000000"/>
          <w:sz w:val="24"/>
        </w:rPr>
        <w:t>that economic disparity is not the only problem fac</w:t>
      </w:r>
      <w:r>
        <w:rPr>
          <w:color w:val="000000"/>
          <w:sz w:val="24"/>
        </w:rPr>
        <w:t>ed by these marginalized groups. The types of challenges they face include:</w:t>
      </w:r>
      <w:r w:rsidRPr="00870B31">
        <w:rPr>
          <w:color w:val="000000"/>
          <w:sz w:val="24"/>
        </w:rPr>
        <w:t xml:space="preserve"> (1) untouchability and hatred, (2) social exclusion, (3) lack of dignity, (4) estrangement from livelihood, (5) forced eviction from land, (6) insecurity within family and society, (7) ignorance and lack of information, (8) environmental disaster, (9) lack of access to legal aid services, (10) lack of access to government services. </w:t>
      </w:r>
    </w:p>
    <w:p w:rsidR="00CB3FAD" w:rsidRPr="00CB6D06" w:rsidRDefault="00CB3FAD" w:rsidP="002C40FA">
      <w:pPr>
        <w:jc w:val="both"/>
        <w:rPr>
          <w:rFonts w:ascii="Times New Roman" w:hAnsi="Times New Roman"/>
          <w:b/>
          <w:sz w:val="24"/>
          <w:szCs w:val="24"/>
        </w:rPr>
      </w:pPr>
      <w:r w:rsidRPr="00CB6D06">
        <w:rPr>
          <w:rFonts w:ascii="Times New Roman" w:hAnsi="Times New Roman"/>
          <w:b/>
          <w:sz w:val="24"/>
          <w:szCs w:val="24"/>
        </w:rPr>
        <w:t>HIV Aids Affected People</w:t>
      </w:r>
      <w:r>
        <w:rPr>
          <w:rFonts w:ascii="Times New Roman" w:hAnsi="Times New Roman"/>
          <w:b/>
          <w:sz w:val="24"/>
          <w:szCs w:val="24"/>
        </w:rPr>
        <w:t xml:space="preserve">: </w:t>
      </w:r>
      <w:r>
        <w:rPr>
          <w:rFonts w:ascii="Times New Roman" w:hAnsi="Times New Roman" w:cs="Times New Roman"/>
          <w:color w:val="000000"/>
          <w:sz w:val="24"/>
          <w:szCs w:val="24"/>
        </w:rPr>
        <w:t xml:space="preserve">It is </w:t>
      </w:r>
      <w:r w:rsidRPr="00870B31">
        <w:rPr>
          <w:rFonts w:ascii="Times New Roman" w:hAnsi="Times New Roman" w:cs="Times New Roman"/>
          <w:color w:val="000000"/>
          <w:sz w:val="24"/>
          <w:szCs w:val="24"/>
        </w:rPr>
        <w:t>estimated</w:t>
      </w:r>
      <w:r>
        <w:rPr>
          <w:rFonts w:ascii="Times New Roman" w:hAnsi="Times New Roman" w:cs="Times New Roman"/>
          <w:color w:val="000000"/>
          <w:sz w:val="24"/>
          <w:szCs w:val="24"/>
        </w:rPr>
        <w:t xml:space="preserve"> that there are some</w:t>
      </w:r>
      <w:r w:rsidRPr="00870B31">
        <w:rPr>
          <w:rFonts w:ascii="Times New Roman" w:hAnsi="Times New Roman" w:cs="Times New Roman"/>
          <w:color w:val="000000"/>
          <w:sz w:val="24"/>
          <w:szCs w:val="24"/>
        </w:rPr>
        <w:t xml:space="preserve"> 12000 HIV positive people in Bangladesh. Many of them are very poor and economically marginalized. </w:t>
      </w:r>
      <w:r>
        <w:rPr>
          <w:rFonts w:ascii="Times New Roman" w:hAnsi="Times New Roman" w:cs="Times New Roman"/>
          <w:sz w:val="24"/>
          <w:szCs w:val="24"/>
        </w:rPr>
        <w:t>A large segment of the people l</w:t>
      </w:r>
      <w:r w:rsidRPr="00870B31">
        <w:rPr>
          <w:rFonts w:ascii="Times New Roman" w:hAnsi="Times New Roman" w:cs="Times New Roman"/>
          <w:sz w:val="24"/>
          <w:szCs w:val="24"/>
        </w:rPr>
        <w:t xml:space="preserve">iving with HIV comes from poor economic and social background </w:t>
      </w:r>
      <w:r>
        <w:rPr>
          <w:rFonts w:ascii="Times New Roman" w:hAnsi="Times New Roman" w:cs="Times New Roman"/>
          <w:sz w:val="24"/>
          <w:szCs w:val="24"/>
        </w:rPr>
        <w:t xml:space="preserve">that is </w:t>
      </w:r>
      <w:r w:rsidRPr="00870B31">
        <w:rPr>
          <w:rFonts w:ascii="Times New Roman" w:hAnsi="Times New Roman" w:cs="Times New Roman"/>
          <w:sz w:val="24"/>
          <w:szCs w:val="24"/>
        </w:rPr>
        <w:t>least prepared to face the onslaught of adversities. Apart from the lack of awareness and quality healthcare, the increasing medical expenses also perpetuate the downward spiral of poverty, disease, and unemployment. In addition, f</w:t>
      </w:r>
      <w:r w:rsidRPr="00870B31">
        <w:rPr>
          <w:rFonts w:ascii="Times New Roman" w:hAnsi="Times New Roman" w:cs="Times New Roman"/>
          <w:color w:val="000000"/>
          <w:sz w:val="24"/>
          <w:szCs w:val="24"/>
        </w:rPr>
        <w:t xml:space="preserve">amilies avoid their dear ones as they cannot bear the health expenditure. But there is no health insurance facility in Bangladesh for HIV Aids affected people in Bangladesh. </w:t>
      </w:r>
    </w:p>
    <w:p w:rsidR="00CB3FAD" w:rsidRPr="00870B31" w:rsidRDefault="00CB3FAD" w:rsidP="002C40FA">
      <w:pPr>
        <w:jc w:val="both"/>
        <w:rPr>
          <w:rFonts w:ascii="Times New Roman" w:hAnsi="Times New Roman" w:cs="Times New Roman"/>
          <w:b/>
          <w:bCs/>
          <w:color w:val="000000"/>
          <w:sz w:val="24"/>
          <w:szCs w:val="24"/>
        </w:rPr>
      </w:pPr>
      <w:r w:rsidRPr="00870B31">
        <w:rPr>
          <w:rFonts w:ascii="Times New Roman" w:hAnsi="Times New Roman" w:cs="Times New Roman"/>
          <w:color w:val="000000"/>
          <w:sz w:val="24"/>
          <w:szCs w:val="24"/>
        </w:rPr>
        <w:t>Poverty is an overwhelming issue; a large proportion of the people living with HIV are migrants who h</w:t>
      </w:r>
      <w:r>
        <w:rPr>
          <w:rFonts w:ascii="Times New Roman" w:hAnsi="Times New Roman" w:cs="Times New Roman"/>
          <w:color w:val="000000"/>
          <w:sz w:val="24"/>
          <w:szCs w:val="24"/>
        </w:rPr>
        <w:t>ave returned home; many people l</w:t>
      </w:r>
      <w:r w:rsidRPr="00870B31">
        <w:rPr>
          <w:rFonts w:ascii="Times New Roman" w:hAnsi="Times New Roman" w:cs="Times New Roman"/>
          <w:color w:val="000000"/>
          <w:sz w:val="24"/>
          <w:szCs w:val="24"/>
        </w:rPr>
        <w:t>iving with HIV are unemployed who had jobs before but don’t have jobs now, many have gone back to their rural homes due to low level of education, skill and unemployment. If people living with HIV are food insecure, then they alarmingly lose the desired good outcomes of quality HIV treatment an</w:t>
      </w:r>
      <w:r>
        <w:rPr>
          <w:rFonts w:ascii="Times New Roman" w:hAnsi="Times New Roman" w:cs="Times New Roman"/>
          <w:color w:val="000000"/>
          <w:sz w:val="24"/>
          <w:szCs w:val="24"/>
        </w:rPr>
        <w:t>d care. Food insecurity among people l</w:t>
      </w:r>
      <w:r w:rsidRPr="00870B31">
        <w:rPr>
          <w:rFonts w:ascii="Times New Roman" w:hAnsi="Times New Roman" w:cs="Times New Roman"/>
          <w:color w:val="000000"/>
          <w:sz w:val="24"/>
          <w:szCs w:val="24"/>
        </w:rPr>
        <w:t xml:space="preserve">iving with HIV worsens viral suppression and lowers CD4 count, thereby, exacerbating HIV related morbidity and mortality. </w:t>
      </w:r>
    </w:p>
    <w:p w:rsidR="00CB3FAD" w:rsidRDefault="00CB3FAD" w:rsidP="002C40FA">
      <w:pPr>
        <w:jc w:val="both"/>
        <w:rPr>
          <w:rFonts w:ascii="Times New Roman" w:hAnsi="Times New Roman" w:cs="Times New Roman"/>
          <w:color w:val="000000"/>
          <w:sz w:val="24"/>
          <w:szCs w:val="24"/>
        </w:rPr>
      </w:pPr>
      <w:r>
        <w:rPr>
          <w:rFonts w:ascii="Times New Roman" w:hAnsi="Times New Roman" w:cs="Times New Roman"/>
          <w:color w:val="000000"/>
          <w:sz w:val="24"/>
          <w:szCs w:val="24"/>
        </w:rPr>
        <w:t>HIV affected people generally tend to be socially excluded because the illness is considered as a social stigma</w:t>
      </w:r>
      <w:r w:rsidR="00B54D46">
        <w:rPr>
          <w:rFonts w:ascii="Times New Roman" w:hAnsi="Times New Roman" w:cs="Times New Roman"/>
          <w:color w:val="000000"/>
          <w:sz w:val="24"/>
          <w:szCs w:val="24"/>
        </w:rPr>
        <w:t>.</w:t>
      </w:r>
      <w:r w:rsidRPr="00870B31">
        <w:rPr>
          <w:rFonts w:ascii="Times New Roman" w:hAnsi="Times New Roman" w:cs="Times New Roman"/>
          <w:color w:val="000000"/>
          <w:sz w:val="24"/>
          <w:szCs w:val="24"/>
        </w:rPr>
        <w:t xml:space="preserve"> In addition, infected/affected women and children are deprived from property after the death of their husband/father. They are also </w:t>
      </w:r>
      <w:r>
        <w:rPr>
          <w:rFonts w:ascii="Times New Roman" w:hAnsi="Times New Roman" w:cs="Times New Roman"/>
          <w:color w:val="000000"/>
          <w:sz w:val="24"/>
          <w:szCs w:val="24"/>
        </w:rPr>
        <w:t xml:space="preserve">often denied </w:t>
      </w:r>
      <w:r w:rsidRPr="00870B31">
        <w:rPr>
          <w:rFonts w:ascii="Times New Roman" w:hAnsi="Times New Roman" w:cs="Times New Roman"/>
          <w:color w:val="000000"/>
          <w:sz w:val="24"/>
          <w:szCs w:val="24"/>
        </w:rPr>
        <w:t>justice against violence</w:t>
      </w:r>
      <w:r>
        <w:rPr>
          <w:rFonts w:ascii="Times New Roman" w:hAnsi="Times New Roman" w:cs="Times New Roman"/>
          <w:color w:val="000000"/>
          <w:sz w:val="24"/>
          <w:szCs w:val="24"/>
        </w:rPr>
        <w:t>,</w:t>
      </w:r>
      <w:r w:rsidRPr="00870B31">
        <w:rPr>
          <w:rFonts w:ascii="Times New Roman" w:hAnsi="Times New Roman" w:cs="Times New Roman"/>
          <w:color w:val="000000"/>
          <w:sz w:val="24"/>
          <w:szCs w:val="24"/>
        </w:rPr>
        <w:t xml:space="preserve"> which increases th</w:t>
      </w:r>
      <w:r>
        <w:rPr>
          <w:rFonts w:ascii="Times New Roman" w:hAnsi="Times New Roman" w:cs="Times New Roman"/>
          <w:color w:val="000000"/>
          <w:sz w:val="24"/>
          <w:szCs w:val="24"/>
        </w:rPr>
        <w:t xml:space="preserve">eir vulnerability. </w:t>
      </w:r>
      <w:r w:rsidRPr="00870B31">
        <w:rPr>
          <w:rFonts w:ascii="Times New Roman" w:hAnsi="Times New Roman" w:cs="Times New Roman"/>
          <w:color w:val="000000"/>
          <w:sz w:val="24"/>
          <w:szCs w:val="24"/>
        </w:rPr>
        <w:t>AIDS orphans are victimized for HIV status of their parents. Th</w:t>
      </w:r>
      <w:r>
        <w:rPr>
          <w:rFonts w:ascii="Times New Roman" w:hAnsi="Times New Roman" w:cs="Times New Roman"/>
          <w:color w:val="000000"/>
          <w:sz w:val="24"/>
          <w:szCs w:val="24"/>
        </w:rPr>
        <w:t>e major hindrances that hamper p</w:t>
      </w:r>
      <w:r w:rsidRPr="00870B31">
        <w:rPr>
          <w:rFonts w:ascii="Times New Roman" w:hAnsi="Times New Roman" w:cs="Times New Roman"/>
          <w:color w:val="000000"/>
          <w:sz w:val="24"/>
          <w:szCs w:val="24"/>
        </w:rPr>
        <w:t xml:space="preserve">eople living with HIV in filing complaints include fear of disclosure and discrimination, sexual and gender based violence, financial constraint, and lack of access to free legal services. </w:t>
      </w:r>
    </w:p>
    <w:p w:rsidR="00CB3FAD" w:rsidRPr="001E6A38" w:rsidRDefault="00CB3FAD" w:rsidP="002C40FA">
      <w:pPr>
        <w:jc w:val="both"/>
        <w:rPr>
          <w:rFonts w:ascii="Times New Roman" w:hAnsi="Times New Roman"/>
          <w:b/>
          <w:sz w:val="24"/>
          <w:szCs w:val="24"/>
        </w:rPr>
      </w:pPr>
      <w:r w:rsidRPr="001E6A38">
        <w:rPr>
          <w:rFonts w:ascii="Times New Roman" w:hAnsi="Times New Roman"/>
          <w:b/>
          <w:sz w:val="24"/>
          <w:szCs w:val="24"/>
        </w:rPr>
        <w:t>Widowed and Distressed Women</w:t>
      </w:r>
      <w:r>
        <w:rPr>
          <w:rFonts w:ascii="Times New Roman" w:hAnsi="Times New Roman"/>
          <w:b/>
          <w:sz w:val="24"/>
          <w:szCs w:val="24"/>
        </w:rPr>
        <w:t xml:space="preserve">: </w:t>
      </w:r>
      <w:r>
        <w:rPr>
          <w:rFonts w:ascii="Times New Roman" w:hAnsi="Times New Roman"/>
          <w:sz w:val="24"/>
          <w:szCs w:val="24"/>
        </w:rPr>
        <w:t xml:space="preserve">According to available data from the Bangladesh Bureau of Statistics, </w:t>
      </w:r>
      <w:r>
        <w:rPr>
          <w:rFonts w:ascii="Times New Roman" w:hAnsi="Times New Roman" w:cs="Times New Roman"/>
          <w:sz w:val="24"/>
          <w:szCs w:val="24"/>
        </w:rPr>
        <w:t>w</w:t>
      </w:r>
      <w:r w:rsidRPr="00870B31">
        <w:rPr>
          <w:rFonts w:ascii="Times New Roman" w:hAnsi="Times New Roman" w:cs="Times New Roman"/>
          <w:sz w:val="24"/>
          <w:szCs w:val="24"/>
        </w:rPr>
        <w:t>idowed, divorced and abando</w:t>
      </w:r>
      <w:r>
        <w:rPr>
          <w:rFonts w:ascii="Times New Roman" w:hAnsi="Times New Roman" w:cs="Times New Roman"/>
          <w:sz w:val="24"/>
          <w:szCs w:val="24"/>
        </w:rPr>
        <w:t>ned women constitute about 11.3</w:t>
      </w:r>
      <w:r w:rsidRPr="00870B31">
        <w:rPr>
          <w:rFonts w:ascii="Times New Roman" w:hAnsi="Times New Roman" w:cs="Times New Roman"/>
          <w:sz w:val="24"/>
          <w:szCs w:val="24"/>
        </w:rPr>
        <w:t xml:space="preserve"> percent of total married </w:t>
      </w:r>
      <w:r>
        <w:rPr>
          <w:rFonts w:ascii="Times New Roman" w:hAnsi="Times New Roman" w:cs="Times New Roman"/>
          <w:sz w:val="24"/>
          <w:szCs w:val="24"/>
        </w:rPr>
        <w:t>women in the country.</w:t>
      </w:r>
      <w:r w:rsidRPr="00870B31">
        <w:rPr>
          <w:rFonts w:ascii="Times New Roman" w:hAnsi="Times New Roman" w:cs="Times New Roman"/>
          <w:sz w:val="24"/>
          <w:szCs w:val="24"/>
        </w:rPr>
        <w:t xml:space="preserve"> In the eyes of society, a widow is </w:t>
      </w:r>
      <w:r>
        <w:rPr>
          <w:rFonts w:ascii="Times New Roman" w:hAnsi="Times New Roman" w:cs="Times New Roman"/>
          <w:sz w:val="24"/>
          <w:szCs w:val="24"/>
        </w:rPr>
        <w:t xml:space="preserve">often </w:t>
      </w:r>
      <w:r w:rsidRPr="00870B31">
        <w:rPr>
          <w:rFonts w:ascii="Times New Roman" w:hAnsi="Times New Roman" w:cs="Times New Roman"/>
          <w:sz w:val="24"/>
          <w:szCs w:val="24"/>
        </w:rPr>
        <w:t xml:space="preserve">treated as </w:t>
      </w:r>
      <w:r>
        <w:rPr>
          <w:rFonts w:ascii="Times New Roman" w:hAnsi="Times New Roman" w:cs="Times New Roman"/>
          <w:sz w:val="24"/>
          <w:szCs w:val="24"/>
        </w:rPr>
        <w:t xml:space="preserve">a </w:t>
      </w:r>
      <w:r w:rsidRPr="00870B31">
        <w:rPr>
          <w:rFonts w:ascii="Times New Roman" w:hAnsi="Times New Roman" w:cs="Times New Roman"/>
          <w:sz w:val="24"/>
          <w:szCs w:val="24"/>
        </w:rPr>
        <w:t xml:space="preserve">burden and is therefore neglected; a widow is seen to have lost their honor in the family and society, particularly in the poor community. The widowed women do not have freedom of choice, which is one of the basic requirements of empowerment. Particularly in the rural areas most of the rural women of Bangladesh are basically housewives and their husbands are the only earning members of their families. </w:t>
      </w:r>
    </w:p>
    <w:p w:rsidR="00CB3FAD" w:rsidRPr="004B4507" w:rsidRDefault="00CB3FAD" w:rsidP="002C40FA">
      <w:pPr>
        <w:jc w:val="both"/>
        <w:rPr>
          <w:rFonts w:ascii="Times New Roman" w:hAnsi="Times New Roman" w:cs="Times New Roman"/>
          <w:sz w:val="24"/>
          <w:szCs w:val="24"/>
        </w:rPr>
      </w:pPr>
      <w:r w:rsidRPr="00870B31">
        <w:rPr>
          <w:rFonts w:ascii="Times New Roman" w:hAnsi="Times New Roman" w:cs="Times New Roman"/>
          <w:sz w:val="24"/>
          <w:szCs w:val="24"/>
        </w:rPr>
        <w:t xml:space="preserve">A widow in a poor family </w:t>
      </w:r>
      <w:r>
        <w:rPr>
          <w:rFonts w:ascii="Times New Roman" w:hAnsi="Times New Roman" w:cs="Times New Roman"/>
          <w:sz w:val="24"/>
          <w:szCs w:val="24"/>
        </w:rPr>
        <w:t xml:space="preserve">often </w:t>
      </w:r>
      <w:r w:rsidRPr="00870B31">
        <w:rPr>
          <w:rFonts w:ascii="Times New Roman" w:hAnsi="Times New Roman" w:cs="Times New Roman"/>
          <w:sz w:val="24"/>
          <w:szCs w:val="24"/>
        </w:rPr>
        <w:t xml:space="preserve">does not have any economic support and honor. Becoming widowed has not only </w:t>
      </w:r>
      <w:r>
        <w:rPr>
          <w:rFonts w:ascii="Times New Roman" w:hAnsi="Times New Roman" w:cs="Times New Roman"/>
          <w:sz w:val="24"/>
          <w:szCs w:val="24"/>
        </w:rPr>
        <w:t>adverse</w:t>
      </w:r>
      <w:r w:rsidRPr="00870B31">
        <w:rPr>
          <w:rFonts w:ascii="Times New Roman" w:hAnsi="Times New Roman" w:cs="Times New Roman"/>
          <w:sz w:val="24"/>
          <w:szCs w:val="24"/>
        </w:rPr>
        <w:t xml:space="preserve"> economic consequences but it has also </w:t>
      </w:r>
      <w:r>
        <w:rPr>
          <w:rFonts w:ascii="Times New Roman" w:hAnsi="Times New Roman" w:cs="Times New Roman"/>
          <w:sz w:val="24"/>
          <w:szCs w:val="24"/>
        </w:rPr>
        <w:t xml:space="preserve">adverse </w:t>
      </w:r>
      <w:r w:rsidRPr="00870B31">
        <w:rPr>
          <w:rFonts w:ascii="Times New Roman" w:hAnsi="Times New Roman" w:cs="Times New Roman"/>
          <w:sz w:val="24"/>
          <w:szCs w:val="24"/>
        </w:rPr>
        <w:t xml:space="preserve">social and psychological impacts. Among the destitute women those who are divorced or old and have minor children are </w:t>
      </w:r>
      <w:r>
        <w:rPr>
          <w:rFonts w:ascii="Times New Roman" w:hAnsi="Times New Roman" w:cs="Times New Roman"/>
          <w:sz w:val="24"/>
          <w:szCs w:val="24"/>
        </w:rPr>
        <w:t xml:space="preserve">most exposed to </w:t>
      </w:r>
      <w:r w:rsidRPr="00870B31">
        <w:rPr>
          <w:rFonts w:ascii="Times New Roman" w:hAnsi="Times New Roman" w:cs="Times New Roman"/>
          <w:sz w:val="24"/>
          <w:szCs w:val="24"/>
        </w:rPr>
        <w:t xml:space="preserve">uncertainties. In the rural areas of Bangladesh, in the poverty stricken households, old people, especially old women, are treated as a burden on the family and some are even forced to move out to the streets for begging. Generally, poverty is thought to be the main reason behind this. </w:t>
      </w:r>
      <w:r>
        <w:rPr>
          <w:rFonts w:ascii="Times New Roman" w:hAnsi="Times New Roman" w:cs="Times New Roman"/>
          <w:sz w:val="24"/>
          <w:szCs w:val="24"/>
        </w:rPr>
        <w:t>Family support is often absent because children cannot earn enough to maintain themselves.</w:t>
      </w:r>
    </w:p>
    <w:p w:rsidR="00CB3FAD" w:rsidRPr="008A4EB9" w:rsidRDefault="00B74365" w:rsidP="000A31FA">
      <w:pPr>
        <w:pStyle w:val="Heading2"/>
        <w:rPr>
          <w:lang w:val="en-GB"/>
        </w:rPr>
      </w:pPr>
      <w:bookmarkStart w:id="63" w:name="_Toc372205790"/>
      <w:r>
        <w:rPr>
          <w:lang w:val="en-GB"/>
        </w:rPr>
        <w:t>2.4</w:t>
      </w:r>
      <w:r w:rsidR="00CB3FAD" w:rsidRPr="008A4EB9">
        <w:rPr>
          <w:lang w:val="en-GB"/>
        </w:rPr>
        <w:t xml:space="preserve"> Coping with Risks: Idiosyncratic and Covariate Risks and Shocks</w:t>
      </w:r>
      <w:bookmarkEnd w:id="63"/>
      <w:r w:rsidR="00CB3FAD" w:rsidRPr="008A4EB9">
        <w:rPr>
          <w:lang w:val="en-GB"/>
        </w:rPr>
        <w:t xml:space="preserve"> </w:t>
      </w:r>
    </w:p>
    <w:p w:rsidR="00CB3FAD" w:rsidRPr="00C37187" w:rsidRDefault="00CB3FAD" w:rsidP="002C40FA">
      <w:pPr>
        <w:jc w:val="both"/>
        <w:rPr>
          <w:rFonts w:ascii="Times New Roman" w:hAnsi="Times New Roman" w:cs="Times New Roman"/>
          <w:sz w:val="24"/>
          <w:szCs w:val="24"/>
          <w:lang w:val="en-GB"/>
        </w:rPr>
      </w:pPr>
      <w:r w:rsidRPr="00870B31">
        <w:rPr>
          <w:rFonts w:ascii="Times New Roman" w:hAnsi="Times New Roman" w:cs="Times New Roman"/>
          <w:sz w:val="24"/>
          <w:szCs w:val="24"/>
          <w:lang w:val="en-GB"/>
        </w:rPr>
        <w:t xml:space="preserve">Households in Bangladesh face multiple </w:t>
      </w:r>
      <w:r w:rsidR="00052618" w:rsidRPr="00052618">
        <w:rPr>
          <w:rFonts w:ascii="Times New Roman" w:hAnsi="Times New Roman" w:cs="Times New Roman"/>
          <w:i/>
          <w:sz w:val="24"/>
          <w:szCs w:val="24"/>
          <w:lang w:val="en-GB"/>
        </w:rPr>
        <w:t>idiosyncratic shocks</w:t>
      </w:r>
      <w:r w:rsidR="00052618" w:rsidRPr="00870B31">
        <w:rPr>
          <w:rFonts w:ascii="Times New Roman" w:hAnsi="Times New Roman" w:cs="Times New Roman"/>
          <w:sz w:val="24"/>
          <w:szCs w:val="24"/>
          <w:lang w:val="en-GB"/>
        </w:rPr>
        <w:t xml:space="preserve"> </w:t>
      </w:r>
      <w:r w:rsidR="00052618">
        <w:rPr>
          <w:rFonts w:ascii="Times New Roman" w:hAnsi="Times New Roman" w:cs="Times New Roman"/>
          <w:sz w:val="24"/>
          <w:szCs w:val="24"/>
          <w:lang w:val="en-GB"/>
        </w:rPr>
        <w:t xml:space="preserve">that are </w:t>
      </w:r>
      <w:r w:rsidRPr="00870B31">
        <w:rPr>
          <w:rFonts w:ascii="Times New Roman" w:hAnsi="Times New Roman" w:cs="Times New Roman"/>
          <w:sz w:val="24"/>
          <w:szCs w:val="24"/>
          <w:lang w:val="en-GB"/>
        </w:rPr>
        <w:t xml:space="preserve">household </w:t>
      </w:r>
      <w:r w:rsidR="00052618">
        <w:rPr>
          <w:rFonts w:ascii="Times New Roman" w:hAnsi="Times New Roman" w:cs="Times New Roman"/>
          <w:sz w:val="24"/>
          <w:szCs w:val="24"/>
          <w:lang w:val="en-GB"/>
        </w:rPr>
        <w:t>specific,</w:t>
      </w:r>
      <w:r w:rsidRPr="00870B31">
        <w:rPr>
          <w:rFonts w:ascii="Times New Roman" w:hAnsi="Times New Roman" w:cs="Times New Roman"/>
          <w:sz w:val="24"/>
          <w:szCs w:val="24"/>
          <w:lang w:val="en-GB"/>
        </w:rPr>
        <w:t xml:space="preserve"> such as health shocks (illness/injury), loss of </w:t>
      </w:r>
      <w:r w:rsidR="00D360AE">
        <w:rPr>
          <w:rFonts w:ascii="Times New Roman" w:hAnsi="Times New Roman" w:cs="Times New Roman"/>
          <w:sz w:val="24"/>
          <w:szCs w:val="24"/>
          <w:lang w:val="en-GB"/>
        </w:rPr>
        <w:t xml:space="preserve">employment and loss of </w:t>
      </w:r>
      <w:r w:rsidRPr="00870B31">
        <w:rPr>
          <w:rFonts w:ascii="Times New Roman" w:hAnsi="Times New Roman" w:cs="Times New Roman"/>
          <w:sz w:val="24"/>
          <w:szCs w:val="24"/>
          <w:lang w:val="en-GB"/>
        </w:rPr>
        <w:t>assets</w:t>
      </w:r>
      <w:r w:rsidR="00D360AE">
        <w:rPr>
          <w:rFonts w:ascii="Times New Roman" w:hAnsi="Times New Roman" w:cs="Times New Roman"/>
          <w:sz w:val="24"/>
          <w:szCs w:val="24"/>
          <w:lang w:val="en-GB"/>
        </w:rPr>
        <w:t>. They also face a number of</w:t>
      </w:r>
      <w:r w:rsidRPr="00870B31">
        <w:rPr>
          <w:rFonts w:ascii="Times New Roman" w:hAnsi="Times New Roman" w:cs="Times New Roman"/>
          <w:sz w:val="24"/>
          <w:szCs w:val="24"/>
          <w:lang w:val="en-GB"/>
        </w:rPr>
        <w:t xml:space="preserve"> </w:t>
      </w:r>
      <w:r w:rsidRPr="00D360AE">
        <w:rPr>
          <w:rFonts w:ascii="Times New Roman" w:hAnsi="Times New Roman" w:cs="Times New Roman"/>
          <w:i/>
          <w:sz w:val="24"/>
          <w:szCs w:val="24"/>
          <w:lang w:val="en-GB"/>
        </w:rPr>
        <w:t>covariate</w:t>
      </w:r>
      <w:r w:rsidRPr="00870B31">
        <w:rPr>
          <w:rFonts w:ascii="Times New Roman" w:hAnsi="Times New Roman" w:cs="Times New Roman"/>
          <w:sz w:val="24"/>
          <w:szCs w:val="24"/>
          <w:lang w:val="en-GB"/>
        </w:rPr>
        <w:t xml:space="preserve"> or community level shocks su</w:t>
      </w:r>
      <w:r w:rsidR="00D360AE">
        <w:rPr>
          <w:rFonts w:ascii="Times New Roman" w:hAnsi="Times New Roman" w:cs="Times New Roman"/>
          <w:sz w:val="24"/>
          <w:szCs w:val="24"/>
          <w:lang w:val="en-GB"/>
        </w:rPr>
        <w:t>ch as natural disaster,</w:t>
      </w:r>
      <w:r w:rsidRPr="00870B31">
        <w:rPr>
          <w:rFonts w:ascii="Times New Roman" w:hAnsi="Times New Roman" w:cs="Times New Roman"/>
          <w:sz w:val="24"/>
          <w:szCs w:val="24"/>
          <w:lang w:val="en-GB"/>
        </w:rPr>
        <w:t xml:space="preserve"> epidemic</w:t>
      </w:r>
      <w:r w:rsidR="00D360AE">
        <w:rPr>
          <w:rFonts w:ascii="Times New Roman" w:hAnsi="Times New Roman" w:cs="Times New Roman"/>
          <w:sz w:val="24"/>
          <w:szCs w:val="24"/>
          <w:lang w:val="en-GB"/>
        </w:rPr>
        <w:t>s, domestic political crisis and global recession</w:t>
      </w:r>
      <w:r w:rsidRPr="00870B31">
        <w:rPr>
          <w:rFonts w:ascii="Times New Roman" w:hAnsi="Times New Roman" w:cs="Times New Roman"/>
          <w:sz w:val="24"/>
          <w:szCs w:val="24"/>
          <w:lang w:val="en-GB"/>
        </w:rPr>
        <w:t xml:space="preserve">. More than half of all </w:t>
      </w:r>
      <w:r w:rsidR="00D360AE">
        <w:rPr>
          <w:rFonts w:ascii="Times New Roman" w:hAnsi="Times New Roman" w:cs="Times New Roman"/>
          <w:sz w:val="24"/>
          <w:szCs w:val="24"/>
          <w:lang w:val="en-GB"/>
        </w:rPr>
        <w:t>Bangladeshi households were</w:t>
      </w:r>
      <w:r w:rsidRPr="00870B31">
        <w:rPr>
          <w:rFonts w:ascii="Times New Roman" w:hAnsi="Times New Roman" w:cs="Times New Roman"/>
          <w:sz w:val="24"/>
          <w:szCs w:val="24"/>
          <w:lang w:val="en-GB"/>
        </w:rPr>
        <w:t xml:space="preserve"> affected by shocks during 1997-2006/07 period</w:t>
      </w:r>
      <w:r w:rsidR="00D360AE">
        <w:rPr>
          <w:rFonts w:ascii="Times New Roman" w:hAnsi="Times New Roman" w:cs="Times New Roman"/>
          <w:sz w:val="24"/>
          <w:szCs w:val="24"/>
          <w:lang w:val="en-GB"/>
        </w:rPr>
        <w:t>s</w:t>
      </w:r>
      <w:r w:rsidRPr="00870B31">
        <w:rPr>
          <w:rFonts w:ascii="Times New Roman" w:hAnsi="Times New Roman" w:cs="Times New Roman"/>
          <w:sz w:val="24"/>
          <w:szCs w:val="24"/>
          <w:lang w:val="en-GB"/>
        </w:rPr>
        <w:t>. The most frequently reported shocks for</w:t>
      </w:r>
      <w:r w:rsidR="00D360AE">
        <w:rPr>
          <w:rFonts w:ascii="Times New Roman" w:hAnsi="Times New Roman" w:cs="Times New Roman"/>
          <w:sz w:val="24"/>
          <w:szCs w:val="24"/>
          <w:lang w:val="en-GB"/>
        </w:rPr>
        <w:t xml:space="preserve"> all households are </w:t>
      </w:r>
      <w:r w:rsidRPr="00870B31">
        <w:rPr>
          <w:rFonts w:ascii="Times New Roman" w:hAnsi="Times New Roman" w:cs="Times New Roman"/>
          <w:sz w:val="24"/>
          <w:szCs w:val="24"/>
          <w:lang w:val="en-GB"/>
        </w:rPr>
        <w:t xml:space="preserve">illness shocks (22 percent), wedding and dowry related expenses (16-23 percent), and floods (13 percent). A recent study reports other shocks in descending order of frequency that  include climate and environmental shocks (15 percent), economic shocks (14.2 percent), and asset shocks (7.5 percent).. </w:t>
      </w:r>
    </w:p>
    <w:p w:rsidR="00CB3FAD" w:rsidRPr="00870B31" w:rsidRDefault="00CB3FAD" w:rsidP="002C40FA">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The biggest covariate shock emerges from the frequency of natural disasters that occurs almost on a yearly/bi-yearly cycle. </w:t>
      </w:r>
      <w:r w:rsidRPr="00870B31">
        <w:rPr>
          <w:rFonts w:ascii="Times New Roman" w:hAnsi="Times New Roman" w:cs="Times New Roman"/>
          <w:sz w:val="24"/>
          <w:szCs w:val="24"/>
        </w:rPr>
        <w:t xml:space="preserve">The geographical setting of Bangladesh makes the country vulnerable to natural disasters. The mountains and hills bordering almost three-fourths of the country, along with the funnel shaped Bay of Bengal in the south, have made the country a meeting place of life-giving </w:t>
      </w:r>
      <w:r w:rsidR="00F57840">
        <w:rPr>
          <w:rFonts w:ascii="Times New Roman" w:hAnsi="Times New Roman" w:cs="Times New Roman"/>
          <w:sz w:val="24"/>
          <w:szCs w:val="24"/>
        </w:rPr>
        <w:t>monsoon rains, but also subject</w:t>
      </w:r>
      <w:r w:rsidR="00F41FDB">
        <w:rPr>
          <w:rFonts w:ascii="Times New Roman" w:hAnsi="Times New Roman" w:cs="Times New Roman"/>
          <w:sz w:val="24"/>
          <w:szCs w:val="24"/>
        </w:rPr>
        <w:t xml:space="preserve"> it</w:t>
      </w:r>
      <w:r w:rsidRPr="00870B31">
        <w:rPr>
          <w:rFonts w:ascii="Times New Roman" w:hAnsi="Times New Roman" w:cs="Times New Roman"/>
          <w:sz w:val="24"/>
          <w:szCs w:val="24"/>
        </w:rPr>
        <w:t xml:space="preserve"> to the catastrophic ravages of natural disasters.</w:t>
      </w:r>
    </w:p>
    <w:p w:rsidR="00CB3FAD" w:rsidRPr="00870B31" w:rsidRDefault="00CB3FAD" w:rsidP="00BC1115">
      <w:pPr>
        <w:jc w:val="both"/>
        <w:rPr>
          <w:rFonts w:ascii="Times New Roman" w:hAnsi="Times New Roman" w:cs="Times New Roman"/>
          <w:sz w:val="24"/>
          <w:szCs w:val="24"/>
          <w:lang w:val="en-GB"/>
        </w:rPr>
      </w:pPr>
      <w:r w:rsidRPr="00870B31">
        <w:rPr>
          <w:rFonts w:ascii="Times New Roman" w:hAnsi="Times New Roman" w:cs="Times New Roman"/>
          <w:sz w:val="24"/>
          <w:szCs w:val="24"/>
          <w:lang w:val="en-GB"/>
        </w:rPr>
        <w:t>The consequences of shocks for households and their ability to cope with shocks depend on the nature of the shock, frequency and intensity of shock and households’ initial characteristics. With regard to natur</w:t>
      </w:r>
      <w:r w:rsidR="00D360AE">
        <w:rPr>
          <w:rFonts w:ascii="Times New Roman" w:hAnsi="Times New Roman" w:cs="Times New Roman"/>
          <w:sz w:val="24"/>
          <w:szCs w:val="24"/>
          <w:lang w:val="en-GB"/>
        </w:rPr>
        <w:t xml:space="preserve">e of the shock evidence shows </w:t>
      </w:r>
      <w:r w:rsidRPr="00870B31">
        <w:rPr>
          <w:rFonts w:ascii="Times New Roman" w:hAnsi="Times New Roman" w:cs="Times New Roman"/>
          <w:sz w:val="24"/>
          <w:szCs w:val="24"/>
          <w:lang w:val="en-GB"/>
        </w:rPr>
        <w:t>that shocks that affect individuals or households have different consequences compared to shocks that occur at the community level, i.e., covariate shocks. Shocks have stronger adverse effects on households with lower endowments in terms of education, ownership of land and ownership of asset.</w:t>
      </w:r>
    </w:p>
    <w:p w:rsidR="00CB3FAD" w:rsidRPr="00870B31" w:rsidRDefault="00CB3FAD" w:rsidP="00BC1115">
      <w:pPr>
        <w:jc w:val="both"/>
        <w:rPr>
          <w:rFonts w:ascii="Times New Roman" w:hAnsi="Times New Roman" w:cs="Times New Roman"/>
          <w:b/>
          <w:sz w:val="24"/>
          <w:szCs w:val="24"/>
          <w:lang w:val="en-GB"/>
        </w:rPr>
      </w:pPr>
      <w:r w:rsidRPr="00870B31">
        <w:rPr>
          <w:rFonts w:ascii="Times New Roman" w:hAnsi="Times New Roman" w:cs="Times New Roman"/>
          <w:sz w:val="24"/>
          <w:szCs w:val="24"/>
          <w:lang w:val="en-GB"/>
        </w:rPr>
        <w:t xml:space="preserve">When shocks hit households they develop strategies to cope with shocks and their consequences. Use of savings is the most important mechanism to cope with shock; about 34 percent households report use of this mechanism. A higher proportion of non-poor households use savings, low interest loans, deplete assets/sell product at lower price and reduce consumption of non-essential products to cope with shocks. In contrast, a higher proportion of poor households use reduction in essential consumption, help from friends, and high interest loans to cope shocks. Use of high interest loans by a higher proportion of poor households indicates their desperate situation. In contrast, use of low interest loans by a higher proportion of non-poor households indicate mismatch in the credit market. </w:t>
      </w:r>
    </w:p>
    <w:p w:rsidR="00CB3FAD" w:rsidRPr="00F408D8" w:rsidRDefault="00B74365" w:rsidP="00BC1115">
      <w:pPr>
        <w:pStyle w:val="Heading3"/>
        <w:rPr>
          <w:lang w:val="en-GB"/>
        </w:rPr>
      </w:pPr>
      <w:bookmarkStart w:id="64" w:name="_Toc372205791"/>
      <w:r>
        <w:t>2.4</w:t>
      </w:r>
      <w:r w:rsidR="00CB3FAD">
        <w:t xml:space="preserve">.1. </w:t>
      </w:r>
      <w:r w:rsidR="00CB3FAD" w:rsidRPr="00F408D8">
        <w:t>Seasonal</w:t>
      </w:r>
      <w:r w:rsidR="000F54B3">
        <w:rPr>
          <w:lang w:val="en-GB"/>
        </w:rPr>
        <w:t xml:space="preserve"> P</w:t>
      </w:r>
      <w:r w:rsidR="00CB3FAD" w:rsidRPr="00F408D8">
        <w:rPr>
          <w:lang w:val="en-GB"/>
        </w:rPr>
        <w:t>overty</w:t>
      </w:r>
      <w:bookmarkEnd w:id="64"/>
    </w:p>
    <w:p w:rsidR="00CB3FAD" w:rsidRDefault="00CB3FAD" w:rsidP="00BC1115">
      <w:pPr>
        <w:jc w:val="both"/>
        <w:rPr>
          <w:rFonts w:ascii="Times New Roman" w:hAnsi="Times New Roman" w:cs="Times New Roman"/>
          <w:sz w:val="24"/>
          <w:szCs w:val="24"/>
          <w:lang w:val="en-GB"/>
        </w:rPr>
      </w:pPr>
      <w:r w:rsidRPr="00870B31">
        <w:rPr>
          <w:rFonts w:ascii="Times New Roman" w:hAnsi="Times New Roman" w:cs="Times New Roman"/>
          <w:sz w:val="24"/>
          <w:szCs w:val="24"/>
          <w:lang w:val="en-GB"/>
        </w:rPr>
        <w:t>Seasonal variation in income, consumption, and poverty has been a recurrent phenomenon in the rural areas of Bangladesh generated by production cycles of three major rice crops. Rapid increase in production of Boro rice, expansion of non-crop agriculture and rural non-farm activities and seasonal migration have helped smooth income and consumption in many areas of the country</w:t>
      </w:r>
      <w:r>
        <w:rPr>
          <w:rFonts w:ascii="Times New Roman" w:hAnsi="Times New Roman" w:cs="Times New Roman"/>
          <w:sz w:val="24"/>
          <w:szCs w:val="24"/>
          <w:lang w:val="en-GB"/>
        </w:rPr>
        <w:t>. Yet,</w:t>
      </w:r>
      <w:r w:rsidRPr="00870B31">
        <w:rPr>
          <w:rFonts w:ascii="Times New Roman" w:hAnsi="Times New Roman" w:cs="Times New Roman"/>
          <w:sz w:val="24"/>
          <w:szCs w:val="24"/>
          <w:lang w:val="en-GB"/>
        </w:rPr>
        <w:t xml:space="preserve"> there are still some areas</w:t>
      </w:r>
      <w:r>
        <w:rPr>
          <w:rFonts w:ascii="Times New Roman" w:hAnsi="Times New Roman" w:cs="Times New Roman"/>
          <w:sz w:val="24"/>
          <w:szCs w:val="24"/>
          <w:lang w:val="en-GB"/>
        </w:rPr>
        <w:t>,</w:t>
      </w:r>
      <w:r w:rsidRPr="00870B31">
        <w:rPr>
          <w:rFonts w:ascii="Times New Roman" w:hAnsi="Times New Roman" w:cs="Times New Roman"/>
          <w:sz w:val="24"/>
          <w:szCs w:val="24"/>
          <w:lang w:val="en-GB"/>
        </w:rPr>
        <w:t xml:space="preserve"> notably</w:t>
      </w:r>
      <w:r w:rsidR="00C75585">
        <w:rPr>
          <w:rFonts w:ascii="Times New Roman" w:hAnsi="Times New Roman" w:cs="Times New Roman"/>
          <w:sz w:val="24"/>
          <w:szCs w:val="24"/>
          <w:lang w:val="en-GB"/>
        </w:rPr>
        <w:t xml:space="preserve"> in Rangpur Division</w:t>
      </w:r>
      <w:r>
        <w:rPr>
          <w:rFonts w:ascii="Times New Roman" w:hAnsi="Times New Roman" w:cs="Times New Roman"/>
          <w:sz w:val="24"/>
          <w:szCs w:val="24"/>
          <w:lang w:val="en-GB"/>
        </w:rPr>
        <w:t>,</w:t>
      </w:r>
      <w:r w:rsidRPr="00870B31">
        <w:rPr>
          <w:rFonts w:ascii="Times New Roman" w:hAnsi="Times New Roman" w:cs="Times New Roman"/>
          <w:sz w:val="24"/>
          <w:szCs w:val="24"/>
          <w:lang w:val="en-GB"/>
        </w:rPr>
        <w:t xml:space="preserve"> where pronounced seasonal fluctuation still persists. </w:t>
      </w:r>
      <w:r>
        <w:rPr>
          <w:rFonts w:ascii="Times New Roman" w:hAnsi="Times New Roman" w:cs="Times New Roman"/>
          <w:sz w:val="24"/>
          <w:szCs w:val="24"/>
          <w:lang w:val="en-GB"/>
        </w:rPr>
        <w:t>This problem known as the “Monga problem”, presents a special challenge for poverty reduction and social protection strategies.</w:t>
      </w:r>
    </w:p>
    <w:p w:rsidR="00C146F0" w:rsidRDefault="00016AEF" w:rsidP="00BC1115">
      <w:pPr>
        <w:pStyle w:val="ListParagraph"/>
        <w:ind w:left="0"/>
        <w:contextualSpacing w:val="0"/>
        <w:jc w:val="both"/>
        <w:rPr>
          <w:rFonts w:ascii="Times New Roman" w:hAnsi="Times New Roman" w:cs="Times New Roman"/>
          <w:sz w:val="24"/>
          <w:szCs w:val="24"/>
          <w:lang w:val="en-GB"/>
        </w:rPr>
      </w:pPr>
      <w:r>
        <w:rPr>
          <w:rFonts w:ascii="Times New Roman" w:hAnsi="Times New Roman" w:cs="Times New Roman"/>
          <w:color w:val="000000"/>
          <w:sz w:val="24"/>
          <w:szCs w:val="24"/>
          <w:lang w:val="en-GB"/>
        </w:rPr>
        <w:t>T</w:t>
      </w:r>
      <w:r w:rsidRPr="00016AEF">
        <w:rPr>
          <w:rFonts w:ascii="Times New Roman" w:hAnsi="Times New Roman" w:cs="Times New Roman"/>
          <w:color w:val="000000"/>
          <w:sz w:val="24"/>
          <w:szCs w:val="24"/>
          <w:lang w:val="en-GB"/>
        </w:rPr>
        <w:t xml:space="preserve">his seasonal phenomenon, which lasts about 3 months, </w:t>
      </w:r>
      <w:r>
        <w:rPr>
          <w:rFonts w:ascii="Times New Roman" w:hAnsi="Times New Roman" w:cs="Times New Roman"/>
          <w:color w:val="000000"/>
          <w:sz w:val="24"/>
          <w:szCs w:val="24"/>
          <w:lang w:val="en-GB"/>
        </w:rPr>
        <w:t xml:space="preserve">from September to November, </w:t>
      </w:r>
      <w:r w:rsidRPr="00016AEF">
        <w:rPr>
          <w:rFonts w:ascii="Times New Roman" w:hAnsi="Times New Roman" w:cs="Times New Roman"/>
          <w:color w:val="000000"/>
          <w:sz w:val="24"/>
          <w:szCs w:val="24"/>
          <w:lang w:val="en-GB"/>
        </w:rPr>
        <w:t xml:space="preserve">precedes the </w:t>
      </w:r>
      <w:r w:rsidRPr="00016AEF">
        <w:rPr>
          <w:rFonts w:ascii="Times New Roman" w:hAnsi="Times New Roman" w:cs="Times New Roman"/>
          <w:i/>
          <w:color w:val="000000"/>
          <w:sz w:val="24"/>
          <w:szCs w:val="24"/>
          <w:lang w:val="en-GB"/>
        </w:rPr>
        <w:t>Aman</w:t>
      </w:r>
      <w:r w:rsidRPr="00016AEF">
        <w:rPr>
          <w:rFonts w:ascii="Times New Roman" w:hAnsi="Times New Roman" w:cs="Times New Roman"/>
          <w:color w:val="000000"/>
          <w:sz w:val="24"/>
          <w:szCs w:val="24"/>
          <w:lang w:val="en-GB"/>
        </w:rPr>
        <w:t xml:space="preserve"> harvest</w:t>
      </w:r>
      <w:r>
        <w:rPr>
          <w:rFonts w:ascii="Times New Roman" w:hAnsi="Times New Roman" w:cs="Times New Roman"/>
          <w:color w:val="000000"/>
          <w:sz w:val="24"/>
          <w:szCs w:val="24"/>
          <w:lang w:val="en-GB"/>
        </w:rPr>
        <w:t xml:space="preserve">. </w:t>
      </w:r>
      <w:r w:rsidRPr="00016AEF">
        <w:rPr>
          <w:rFonts w:ascii="Times New Roman" w:eastAsia="Times New Roman" w:hAnsi="Times New Roman" w:cs="Times New Roman"/>
          <w:sz w:val="24"/>
          <w:szCs w:val="24"/>
        </w:rPr>
        <w:t xml:space="preserve">Seasonal hunger arising from agricultural seasonality is often intensified by crop failure, poor harvest, and extreme weather conditions. </w:t>
      </w:r>
      <w:r w:rsidRPr="00016AEF">
        <w:rPr>
          <w:rFonts w:ascii="Times New Roman" w:hAnsi="Times New Roman" w:cs="Times New Roman"/>
          <w:sz w:val="24"/>
          <w:szCs w:val="24"/>
        </w:rPr>
        <w:t xml:space="preserve">In addition to agricultural seasonality, the underlying differences in agro-climate and ecological endowments, as well as local economic diversity found in the Rangpur region also influence the seasonality of income and consumption.  </w:t>
      </w:r>
      <w:r w:rsidR="00C75585">
        <w:rPr>
          <w:rFonts w:ascii="Times New Roman" w:hAnsi="Times New Roman" w:cs="Times New Roman"/>
          <w:sz w:val="24"/>
          <w:szCs w:val="24"/>
        </w:rPr>
        <w:t>T</w:t>
      </w:r>
      <w:r>
        <w:rPr>
          <w:rFonts w:ascii="Times New Roman" w:hAnsi="Times New Roman" w:cs="Times New Roman"/>
          <w:sz w:val="24"/>
          <w:szCs w:val="24"/>
        </w:rPr>
        <w:t xml:space="preserve">he intensity of the Monga problem </w:t>
      </w:r>
      <w:r w:rsidR="004608C3">
        <w:rPr>
          <w:rFonts w:ascii="Times New Roman" w:hAnsi="Times New Roman" w:cs="Times New Roman"/>
          <w:sz w:val="24"/>
          <w:szCs w:val="24"/>
        </w:rPr>
        <w:t xml:space="preserve">has been declining over time as Rangpur Division makes economic progress along with the rest of Bangladesh. </w:t>
      </w:r>
    </w:p>
    <w:p w:rsidR="00CB3FAD" w:rsidRPr="00F408D8" w:rsidRDefault="00CB3FAD" w:rsidP="00BC1115">
      <w:pPr>
        <w:pStyle w:val="Heading3"/>
      </w:pPr>
      <w:bookmarkStart w:id="65" w:name="_Toc372205792"/>
      <w:r>
        <w:t>2.</w:t>
      </w:r>
      <w:r w:rsidR="00B74365">
        <w:t>4</w:t>
      </w:r>
      <w:r>
        <w:t>.2. Food Price S</w:t>
      </w:r>
      <w:r w:rsidRPr="00F408D8">
        <w:t>hocks</w:t>
      </w:r>
      <w:bookmarkEnd w:id="65"/>
    </w:p>
    <w:p w:rsidR="00CB3FAD" w:rsidRPr="00870B31" w:rsidRDefault="00CB3FAD" w:rsidP="00BC1115">
      <w:pPr>
        <w:jc w:val="both"/>
        <w:rPr>
          <w:rFonts w:ascii="Times New Roman" w:hAnsi="Times New Roman" w:cs="Times New Roman"/>
          <w:sz w:val="24"/>
          <w:szCs w:val="24"/>
        </w:rPr>
      </w:pPr>
      <w:r w:rsidRPr="00870B31">
        <w:rPr>
          <w:rFonts w:ascii="Times New Roman" w:hAnsi="Times New Roman" w:cs="Times New Roman"/>
          <w:sz w:val="24"/>
          <w:szCs w:val="24"/>
        </w:rPr>
        <w:t>Annual fluctuations in food prices especially price of the main foodgrain rice, is generated by harvest failure and a common phenomenon in the country. It reaches crisis proportion if domestic harvest failure coincides with supply shortage in the world market. In the recent past there was sharp increase in world food price during the first quarter of 2008 and during the period from mid-2010 to early 2012. Between 2005 and 2008 rice prices increased by 25 percent, wheat prices by 70 percent and maize prices by 80 percent. Sudden food price hike as observed in the first quarter of 2008 has important implication for livelihoods and welfare in Bangladesh because Bangladesh is a net importer of food and food absorbs a large proportion of household expenditure. For example, rice accounts for 40 percent (23 percent) of total consumption of households at the bottom (top) quintiles.</w:t>
      </w:r>
    </w:p>
    <w:p w:rsidR="00CB3FAD" w:rsidRPr="00870B31" w:rsidRDefault="00CB3FAD" w:rsidP="00BC1115">
      <w:pPr>
        <w:jc w:val="both"/>
        <w:rPr>
          <w:rFonts w:ascii="Times New Roman" w:hAnsi="Times New Roman" w:cs="Times New Roman"/>
          <w:sz w:val="24"/>
          <w:szCs w:val="24"/>
        </w:rPr>
      </w:pPr>
      <w:r w:rsidRPr="00870B31">
        <w:rPr>
          <w:rFonts w:ascii="Times New Roman" w:hAnsi="Times New Roman" w:cs="Times New Roman"/>
          <w:sz w:val="24"/>
          <w:szCs w:val="24"/>
        </w:rPr>
        <w:t xml:space="preserve">The food price shock in 2008 made about 12.3 million people food insecure and about 34.7 million people under-nourished in Bangladesh. </w:t>
      </w:r>
      <w:r w:rsidR="00983D7B">
        <w:rPr>
          <w:rFonts w:ascii="Times New Roman" w:hAnsi="Times New Roman" w:cs="Times New Roman"/>
          <w:sz w:val="24"/>
          <w:szCs w:val="24"/>
        </w:rPr>
        <w:t xml:space="preserve">Although substantial progress has been made in reducing the incidence of hunger, </w:t>
      </w:r>
      <w:r w:rsidRPr="00870B31">
        <w:rPr>
          <w:rFonts w:ascii="Times New Roman" w:hAnsi="Times New Roman" w:cs="Times New Roman"/>
          <w:sz w:val="24"/>
          <w:szCs w:val="24"/>
        </w:rPr>
        <w:t xml:space="preserve">HIES 2010 reveals </w:t>
      </w:r>
      <w:r w:rsidR="00983D7B">
        <w:rPr>
          <w:rFonts w:ascii="Times New Roman" w:hAnsi="Times New Roman" w:cs="Times New Roman"/>
          <w:sz w:val="24"/>
          <w:szCs w:val="24"/>
        </w:rPr>
        <w:t>that</w:t>
      </w:r>
      <w:r w:rsidR="00214BC9">
        <w:rPr>
          <w:rFonts w:ascii="Times New Roman" w:hAnsi="Times New Roman" w:cs="Times New Roman"/>
          <w:sz w:val="24"/>
          <w:szCs w:val="24"/>
        </w:rPr>
        <w:t xml:space="preserve"> about 24 million people (16</w:t>
      </w:r>
      <w:r w:rsidRPr="00870B31">
        <w:rPr>
          <w:rFonts w:ascii="Times New Roman" w:hAnsi="Times New Roman" w:cs="Times New Roman"/>
          <w:sz w:val="24"/>
          <w:szCs w:val="24"/>
        </w:rPr>
        <w:t xml:space="preserve"> percent of the population) is severely food deficient, i.e., they cannot afford an average daily intake of 1805 calories. </w:t>
      </w:r>
    </w:p>
    <w:p w:rsidR="006911AE" w:rsidRDefault="00CB3FAD" w:rsidP="00BC1115">
      <w:pPr>
        <w:jc w:val="both"/>
        <w:rPr>
          <w:rFonts w:ascii="Times New Roman" w:hAnsi="Times New Roman" w:cs="Times New Roman"/>
          <w:sz w:val="24"/>
          <w:szCs w:val="24"/>
        </w:rPr>
      </w:pPr>
      <w:r>
        <w:rPr>
          <w:rFonts w:ascii="Times New Roman" w:hAnsi="Times New Roman" w:cs="Times New Roman"/>
          <w:sz w:val="24"/>
          <w:szCs w:val="24"/>
        </w:rPr>
        <w:t>D</w:t>
      </w:r>
      <w:r w:rsidRPr="00870B31">
        <w:rPr>
          <w:rFonts w:ascii="Times New Roman" w:hAnsi="Times New Roman" w:cs="Times New Roman"/>
          <w:sz w:val="24"/>
          <w:szCs w:val="24"/>
        </w:rPr>
        <w:t xml:space="preserve">ifferent households are affected differently over different periods. In the short term the poor who spend most of their income on food are more severely affected. In the medium term when wages are adjusted to increased food prices households along the wealth distribution are equally affected. In the long term when prices have spill-over effects on other sectors households in the higher income group are affected more than the poor as the former group consumes a larger proportion of service output. </w:t>
      </w:r>
    </w:p>
    <w:p w:rsidR="00CB3FAD" w:rsidRPr="00F408D8" w:rsidRDefault="00983D7B" w:rsidP="00BC1115">
      <w:pPr>
        <w:pStyle w:val="Heading3"/>
        <w:rPr>
          <w:lang w:val="en-GB"/>
        </w:rPr>
      </w:pPr>
      <w:bookmarkStart w:id="66" w:name="_Toc372205793"/>
      <w:r>
        <w:t>2.</w:t>
      </w:r>
      <w:r w:rsidR="00B74365">
        <w:t>4</w:t>
      </w:r>
      <w:r>
        <w:t>.3</w:t>
      </w:r>
      <w:r w:rsidR="00CB3FAD">
        <w:t xml:space="preserve"> </w:t>
      </w:r>
      <w:r w:rsidR="00CB3FAD" w:rsidRPr="00F408D8">
        <w:t>E</w:t>
      </w:r>
      <w:r w:rsidR="00CB3FAD">
        <w:rPr>
          <w:lang w:val="en-GB"/>
        </w:rPr>
        <w:t>conomic R</w:t>
      </w:r>
      <w:r w:rsidR="00CB3FAD" w:rsidRPr="00F408D8">
        <w:rPr>
          <w:lang w:val="en-GB"/>
        </w:rPr>
        <w:t>ecession</w:t>
      </w:r>
      <w:bookmarkEnd w:id="66"/>
    </w:p>
    <w:p w:rsidR="00CB3FAD" w:rsidRPr="00870B31" w:rsidRDefault="00CB3FAD" w:rsidP="00CB3FAD">
      <w:pPr>
        <w:jc w:val="both"/>
        <w:rPr>
          <w:rFonts w:ascii="Times New Roman" w:hAnsi="Times New Roman" w:cs="Times New Roman"/>
          <w:sz w:val="24"/>
          <w:szCs w:val="24"/>
          <w:lang w:val="en-GB"/>
        </w:rPr>
      </w:pPr>
      <w:r w:rsidRPr="00870B31">
        <w:rPr>
          <w:rFonts w:ascii="Times New Roman" w:hAnsi="Times New Roman" w:cs="Times New Roman"/>
          <w:sz w:val="24"/>
          <w:szCs w:val="24"/>
          <w:lang w:val="en-GB"/>
        </w:rPr>
        <w:t xml:space="preserve">Textbook case of economic recession as part of a business cycle is rare in Bangladesh because of its economic characteristics. </w:t>
      </w:r>
      <w:r>
        <w:rPr>
          <w:rFonts w:ascii="Times New Roman" w:hAnsi="Times New Roman" w:cs="Times New Roman"/>
          <w:sz w:val="24"/>
          <w:szCs w:val="24"/>
          <w:lang w:val="en-GB"/>
        </w:rPr>
        <w:t xml:space="preserve">However, as Bangladesh becomes </w:t>
      </w:r>
      <w:r w:rsidR="004F1BD4">
        <w:rPr>
          <w:rFonts w:ascii="Times New Roman" w:hAnsi="Times New Roman" w:cs="Times New Roman"/>
          <w:sz w:val="24"/>
          <w:szCs w:val="24"/>
          <w:lang w:val="en-GB"/>
        </w:rPr>
        <w:t xml:space="preserve">more industrialized and gets </w:t>
      </w:r>
      <w:r>
        <w:rPr>
          <w:rFonts w:ascii="Times New Roman" w:hAnsi="Times New Roman" w:cs="Times New Roman"/>
          <w:sz w:val="24"/>
          <w:szCs w:val="24"/>
          <w:lang w:val="en-GB"/>
        </w:rPr>
        <w:t xml:space="preserve">more integrated with the global economy, the impact of a global downturn on Bangladesh economy could be serious that would likely hurt the poor. </w:t>
      </w:r>
      <w:r w:rsidR="00F273F5">
        <w:rPr>
          <w:rFonts w:ascii="Times New Roman" w:hAnsi="Times New Roman" w:cs="Times New Roman"/>
          <w:sz w:val="24"/>
          <w:szCs w:val="24"/>
          <w:lang w:val="en-GB"/>
        </w:rPr>
        <w:t>In this regard, Bangladesh can learn from the experience of East Asian economies</w:t>
      </w:r>
      <w:r w:rsidR="00A65222">
        <w:rPr>
          <w:rFonts w:ascii="Times New Roman" w:hAnsi="Times New Roman" w:cs="Times New Roman"/>
          <w:sz w:val="24"/>
          <w:szCs w:val="24"/>
          <w:lang w:val="en-GB"/>
        </w:rPr>
        <w:t>,</w:t>
      </w:r>
      <w:r w:rsidR="00F273F5">
        <w:rPr>
          <w:rFonts w:ascii="Times New Roman" w:hAnsi="Times New Roman" w:cs="Times New Roman"/>
          <w:sz w:val="24"/>
          <w:szCs w:val="24"/>
          <w:lang w:val="en-GB"/>
        </w:rPr>
        <w:t xml:space="preserve"> </w:t>
      </w:r>
      <w:r w:rsidR="006B0E6B">
        <w:rPr>
          <w:rFonts w:ascii="Times New Roman" w:hAnsi="Times New Roman" w:cs="Times New Roman"/>
          <w:sz w:val="24"/>
          <w:szCs w:val="24"/>
          <w:lang w:val="en-GB"/>
        </w:rPr>
        <w:t>which</w:t>
      </w:r>
      <w:r w:rsidR="00F273F5">
        <w:rPr>
          <w:rFonts w:ascii="Times New Roman" w:hAnsi="Times New Roman" w:cs="Times New Roman"/>
          <w:sz w:val="24"/>
          <w:szCs w:val="24"/>
          <w:lang w:val="en-GB"/>
        </w:rPr>
        <w:t xml:space="preserve"> faced a number of </w:t>
      </w:r>
      <w:r w:rsidR="006B0E6B">
        <w:rPr>
          <w:rFonts w:ascii="Times New Roman" w:hAnsi="Times New Roman" w:cs="Times New Roman"/>
          <w:sz w:val="24"/>
          <w:szCs w:val="24"/>
          <w:lang w:val="en-GB"/>
        </w:rPr>
        <w:t>crises</w:t>
      </w:r>
      <w:r w:rsidR="00F273F5">
        <w:rPr>
          <w:rFonts w:ascii="Times New Roman" w:hAnsi="Times New Roman" w:cs="Times New Roman"/>
          <w:sz w:val="24"/>
          <w:szCs w:val="24"/>
          <w:lang w:val="en-GB"/>
        </w:rPr>
        <w:t xml:space="preserve">, including </w:t>
      </w:r>
      <w:r>
        <w:rPr>
          <w:rFonts w:ascii="Times New Roman" w:hAnsi="Times New Roman" w:cs="Times New Roman"/>
          <w:sz w:val="24"/>
          <w:szCs w:val="24"/>
          <w:lang w:val="en-GB"/>
        </w:rPr>
        <w:t xml:space="preserve">the </w:t>
      </w:r>
      <w:r w:rsidR="00F273F5">
        <w:rPr>
          <w:rFonts w:ascii="Times New Roman" w:hAnsi="Times New Roman" w:cs="Times New Roman"/>
          <w:sz w:val="24"/>
          <w:szCs w:val="24"/>
          <w:lang w:val="en-GB"/>
        </w:rPr>
        <w:t xml:space="preserve">East Asian </w:t>
      </w:r>
      <w:r>
        <w:rPr>
          <w:rFonts w:ascii="Times New Roman" w:hAnsi="Times New Roman" w:cs="Times New Roman"/>
          <w:sz w:val="24"/>
          <w:szCs w:val="24"/>
          <w:lang w:val="en-GB"/>
        </w:rPr>
        <w:t>f</w:t>
      </w:r>
      <w:r w:rsidRPr="00870B31">
        <w:rPr>
          <w:rFonts w:ascii="Times New Roman" w:hAnsi="Times New Roman" w:cs="Times New Roman"/>
          <w:sz w:val="24"/>
          <w:szCs w:val="24"/>
          <w:lang w:val="en-GB"/>
        </w:rPr>
        <w:t xml:space="preserve">inancial and economic crisis of 1997-98 </w:t>
      </w:r>
      <w:r w:rsidR="00F273F5">
        <w:rPr>
          <w:rFonts w:ascii="Times New Roman" w:hAnsi="Times New Roman" w:cs="Times New Roman"/>
          <w:sz w:val="24"/>
          <w:szCs w:val="24"/>
          <w:lang w:val="en-GB"/>
        </w:rPr>
        <w:t>and the Global Financial Crisis of 2008-09. Typically, unemployment tends to rise and real wages fall during these recessionary episodes.</w:t>
      </w:r>
      <w:r w:rsidR="00A65222">
        <w:rPr>
          <w:rFonts w:ascii="Times New Roman" w:hAnsi="Times New Roman" w:cs="Times New Roman"/>
          <w:sz w:val="24"/>
          <w:szCs w:val="24"/>
          <w:lang w:val="en-GB"/>
        </w:rPr>
        <w:t xml:space="preserve"> </w:t>
      </w:r>
    </w:p>
    <w:p w:rsidR="00CB3FAD" w:rsidRPr="00F408D8" w:rsidRDefault="00B74365" w:rsidP="000A31FA">
      <w:pPr>
        <w:pStyle w:val="Heading2"/>
      </w:pPr>
      <w:bookmarkStart w:id="67" w:name="_Toc372205794"/>
      <w:r>
        <w:t>2.5</w:t>
      </w:r>
      <w:r w:rsidR="00CB3FAD" w:rsidRPr="00F408D8">
        <w:t xml:space="preserve"> Mapping of Existing Social Protection Interve</w:t>
      </w:r>
      <w:r w:rsidR="006F18C4">
        <w:t>ntions against Life Cycle Risks</w:t>
      </w:r>
      <w:bookmarkEnd w:id="67"/>
    </w:p>
    <w:p w:rsidR="00CB3FAD" w:rsidRPr="00ED717D" w:rsidRDefault="002A15D5" w:rsidP="00BC1115">
      <w:pPr>
        <w:jc w:val="both"/>
        <w:rPr>
          <w:rFonts w:ascii="Times New Roman" w:hAnsi="Times New Roman" w:cs="Times New Roman"/>
          <w:sz w:val="24"/>
        </w:rPr>
      </w:pPr>
      <w:r>
        <w:rPr>
          <w:rFonts w:ascii="Times New Roman" w:hAnsi="Times New Roman" w:cs="Times New Roman"/>
          <w:sz w:val="24"/>
        </w:rPr>
        <w:t>As discussed in Chapter 1, f</w:t>
      </w:r>
      <w:r w:rsidR="00CB3FAD" w:rsidRPr="00870B31">
        <w:rPr>
          <w:rFonts w:ascii="Times New Roman" w:hAnsi="Times New Roman" w:cs="Times New Roman"/>
          <w:sz w:val="24"/>
        </w:rPr>
        <w:t xml:space="preserve">ollowing independence, Bangladesh initially established a social protection system based on food transfers for the extremely poor, usually provided as humanitarian assistance. However, since the late 1990s, this system has begun to evolve with the growth of a range of schemes that address lifecycle risks. However, </w:t>
      </w:r>
      <w:r w:rsidR="00CB3FAD">
        <w:rPr>
          <w:rFonts w:ascii="Times New Roman" w:hAnsi="Times New Roman" w:cs="Times New Roman"/>
          <w:sz w:val="24"/>
        </w:rPr>
        <w:t xml:space="preserve">since these programmes did not emerge on the basis </w:t>
      </w:r>
      <w:r w:rsidR="00B54D46">
        <w:rPr>
          <w:rFonts w:ascii="Times New Roman" w:hAnsi="Times New Roman" w:cs="Times New Roman"/>
          <w:sz w:val="24"/>
        </w:rPr>
        <w:t>of</w:t>
      </w:r>
      <w:r w:rsidR="00CB3FAD">
        <w:rPr>
          <w:rFonts w:ascii="Times New Roman" w:hAnsi="Times New Roman" w:cs="Times New Roman"/>
          <w:sz w:val="24"/>
        </w:rPr>
        <w:t xml:space="preserve"> strategic concern to address life-cycle risks, </w:t>
      </w:r>
      <w:r w:rsidR="00CB3FAD" w:rsidRPr="00870B31">
        <w:rPr>
          <w:rFonts w:ascii="Times New Roman" w:hAnsi="Times New Roman" w:cs="Times New Roman"/>
          <w:sz w:val="24"/>
        </w:rPr>
        <w:t>none of the schemes are particularly large in international comparison, having low coverage levels, low transfer values, or both. There are also a ran</w:t>
      </w:r>
      <w:r w:rsidR="00CB3FAD">
        <w:rPr>
          <w:rFonts w:ascii="Times New Roman" w:hAnsi="Times New Roman" w:cs="Times New Roman"/>
          <w:sz w:val="24"/>
        </w:rPr>
        <w:t xml:space="preserve">ge of schemes under Disaster Relief that </w:t>
      </w:r>
      <w:r w:rsidR="00CB3FAD" w:rsidRPr="00870B31">
        <w:rPr>
          <w:rFonts w:ascii="Times New Roman" w:hAnsi="Times New Roman" w:cs="Times New Roman"/>
          <w:sz w:val="24"/>
        </w:rPr>
        <w:t>are inten</w:t>
      </w:r>
      <w:r w:rsidR="00CB3FAD">
        <w:rPr>
          <w:rFonts w:ascii="Times New Roman" w:hAnsi="Times New Roman" w:cs="Times New Roman"/>
          <w:sz w:val="24"/>
        </w:rPr>
        <w:t>ded to address covariate shocks.</w:t>
      </w:r>
    </w:p>
    <w:p w:rsidR="00CB3FAD" w:rsidRPr="003B1230" w:rsidRDefault="00B74365" w:rsidP="00BC1115">
      <w:pPr>
        <w:pStyle w:val="Heading3"/>
      </w:pPr>
      <w:bookmarkStart w:id="68" w:name="_Toc372205795"/>
      <w:r>
        <w:t>2.5</w:t>
      </w:r>
      <w:r w:rsidR="00CB3FAD">
        <w:t xml:space="preserve">.1. </w:t>
      </w:r>
      <w:r w:rsidR="00CB3FAD" w:rsidRPr="003B1230">
        <w:t>Current Social Protection Provision for Lifecycle Categories</w:t>
      </w:r>
      <w:bookmarkEnd w:id="68"/>
    </w:p>
    <w:p w:rsidR="00953E1E" w:rsidRPr="00870B31" w:rsidRDefault="00CB3FAD" w:rsidP="00953E1E">
      <w:pPr>
        <w:jc w:val="both"/>
        <w:rPr>
          <w:rFonts w:ascii="Times New Roman" w:hAnsi="Times New Roman" w:cs="Times New Roman"/>
          <w:sz w:val="24"/>
        </w:rPr>
      </w:pPr>
      <w:r w:rsidRPr="00870B31">
        <w:rPr>
          <w:rFonts w:ascii="Times New Roman" w:hAnsi="Times New Roman" w:cs="Times New Roman"/>
          <w:sz w:val="24"/>
        </w:rPr>
        <w:t>Table 2</w:t>
      </w:r>
      <w:r w:rsidR="00F203CA">
        <w:rPr>
          <w:rFonts w:ascii="Times New Roman" w:hAnsi="Times New Roman" w:cs="Times New Roman"/>
          <w:sz w:val="24"/>
        </w:rPr>
        <w:t>.1</w:t>
      </w:r>
      <w:r w:rsidRPr="00870B31">
        <w:rPr>
          <w:rFonts w:ascii="Times New Roman" w:hAnsi="Times New Roman" w:cs="Times New Roman"/>
          <w:sz w:val="24"/>
        </w:rPr>
        <w:t xml:space="preserve"> provides details on the main social protection schemes in Bangladesh, against the lifecycle stage and risk. The sections below describe in more detail current provision of lifecycle </w:t>
      </w:r>
      <w:r w:rsidR="00953E1E" w:rsidRPr="00870B31">
        <w:rPr>
          <w:rFonts w:ascii="Times New Roman" w:hAnsi="Times New Roman" w:cs="Times New Roman"/>
          <w:sz w:val="24"/>
        </w:rPr>
        <w:t xml:space="preserve">schemes at different stages of the lifecycle, including their strengths and weaknesses. It also highlights gaps in provision at different stages of the lifecycle. </w:t>
      </w:r>
    </w:p>
    <w:p w:rsidR="00953E1E" w:rsidRPr="003B1230" w:rsidRDefault="00953E1E" w:rsidP="00953E1E">
      <w:pPr>
        <w:pStyle w:val="Heading3"/>
      </w:pPr>
      <w:bookmarkStart w:id="69" w:name="_Toc372205796"/>
      <w:r>
        <w:t xml:space="preserve">2.5.2. </w:t>
      </w:r>
      <w:r w:rsidRPr="003B1230">
        <w:t>Early</w:t>
      </w:r>
      <w:r w:rsidRPr="003B1230">
        <w:rPr>
          <w:color w:val="000090"/>
          <w:sz w:val="28"/>
          <w:szCs w:val="28"/>
        </w:rPr>
        <w:t xml:space="preserve"> </w:t>
      </w:r>
      <w:r>
        <w:t>C</w:t>
      </w:r>
      <w:r w:rsidRPr="003B1230">
        <w:t>hildhood</w:t>
      </w:r>
      <w:bookmarkEnd w:id="69"/>
    </w:p>
    <w:p w:rsidR="00953E1E" w:rsidRPr="005A0EEE" w:rsidRDefault="00953E1E" w:rsidP="00953E1E">
      <w:pPr>
        <w:jc w:val="both"/>
        <w:rPr>
          <w:rFonts w:ascii="Times New Roman" w:hAnsi="Times New Roman" w:cs="Times New Roman"/>
        </w:rPr>
      </w:pPr>
      <w:r w:rsidRPr="00870B31">
        <w:rPr>
          <w:rFonts w:ascii="Times New Roman" w:hAnsi="Times New Roman" w:cs="Times New Roman"/>
          <w:sz w:val="24"/>
        </w:rPr>
        <w:t>Coverage of very young children by social protection schemes in Bangladesh is minimal, despite the challenges they face, in particular with regard to under</w:t>
      </w:r>
      <w:r>
        <w:rPr>
          <w:rFonts w:ascii="Times New Roman" w:hAnsi="Times New Roman" w:cs="Times New Roman"/>
          <w:sz w:val="24"/>
        </w:rPr>
        <w:t>-</w:t>
      </w:r>
      <w:r w:rsidRPr="00870B31">
        <w:rPr>
          <w:rFonts w:ascii="Times New Roman" w:hAnsi="Times New Roman" w:cs="Times New Roman"/>
          <w:sz w:val="24"/>
        </w:rPr>
        <w:t xml:space="preserve">nutrition. </w:t>
      </w:r>
      <w:r w:rsidR="000558C7">
        <w:rPr>
          <w:rFonts w:ascii="Times New Roman" w:hAnsi="Times New Roman" w:cs="Times New Roman"/>
          <w:sz w:val="24"/>
        </w:rPr>
        <w:t>T</w:t>
      </w:r>
      <w:r w:rsidRPr="00870B31">
        <w:rPr>
          <w:rFonts w:ascii="Times New Roman" w:hAnsi="Times New Roman" w:cs="Times New Roman"/>
          <w:sz w:val="24"/>
        </w:rPr>
        <w:t xml:space="preserve">he </w:t>
      </w:r>
      <w:r>
        <w:rPr>
          <w:rFonts w:ascii="Times New Roman" w:hAnsi="Times New Roman" w:cs="Times New Roman"/>
          <w:sz w:val="24"/>
        </w:rPr>
        <w:t>Ministry of Women and Children’s Affairs (</w:t>
      </w:r>
      <w:r w:rsidRPr="00870B31">
        <w:rPr>
          <w:rFonts w:ascii="Times New Roman" w:hAnsi="Times New Roman" w:cs="Times New Roman"/>
          <w:sz w:val="24"/>
        </w:rPr>
        <w:t>MoWCA</w:t>
      </w:r>
      <w:r>
        <w:rPr>
          <w:rFonts w:ascii="Times New Roman" w:hAnsi="Times New Roman" w:cs="Times New Roman"/>
          <w:sz w:val="24"/>
        </w:rPr>
        <w:t>)</w:t>
      </w:r>
      <w:r w:rsidRPr="00870B31">
        <w:rPr>
          <w:rFonts w:ascii="Times New Roman" w:hAnsi="Times New Roman" w:cs="Times New Roman"/>
          <w:sz w:val="24"/>
        </w:rPr>
        <w:t xml:space="preserve"> </w:t>
      </w:r>
      <w:r w:rsidR="000558C7">
        <w:rPr>
          <w:rFonts w:ascii="Times New Roman" w:hAnsi="Times New Roman" w:cs="Times New Roman"/>
          <w:sz w:val="24"/>
        </w:rPr>
        <w:t>offers a small child grant- known as the Maternal Allowance Programme for Poor Lactating Mothers- that reach 100,000 families</w:t>
      </w:r>
      <w:r w:rsidRPr="00870B31">
        <w:rPr>
          <w:rFonts w:ascii="Times New Roman" w:hAnsi="Times New Roman" w:cs="Times New Roman"/>
          <w:sz w:val="24"/>
        </w:rPr>
        <w:t>. Therefore the gap in provision for young children is massive. In effect, almost the entire category – around 15 million children – does not receive direct social protection support</w:t>
      </w:r>
      <w:r>
        <w:rPr>
          <w:rFonts w:ascii="Times New Roman" w:hAnsi="Times New Roman" w:cs="Times New Roman"/>
        </w:rPr>
        <w:t>.</w:t>
      </w:r>
    </w:p>
    <w:p w:rsidR="00B579F6" w:rsidRPr="00B579F6" w:rsidRDefault="00B579F6" w:rsidP="00B579F6">
      <w:pPr>
        <w:pStyle w:val="Heading3"/>
        <w:rPr>
          <w:sz w:val="28"/>
          <w:szCs w:val="28"/>
        </w:rPr>
      </w:pPr>
      <w:bookmarkStart w:id="70" w:name="_Toc372205797"/>
      <w:r>
        <w:t xml:space="preserve">2.5.3. </w:t>
      </w:r>
      <w:r w:rsidRPr="003B1230">
        <w:t>S</w:t>
      </w:r>
      <w:r>
        <w:t>chool A</w:t>
      </w:r>
      <w:r w:rsidRPr="003B1230">
        <w:t>g</w:t>
      </w:r>
      <w:r>
        <w:t>e C</w:t>
      </w:r>
      <w:r w:rsidRPr="003B1230">
        <w:t>hildren</w:t>
      </w:r>
      <w:bookmarkEnd w:id="70"/>
    </w:p>
    <w:p w:rsidR="00CB3FAD" w:rsidRPr="00870B31" w:rsidRDefault="00B579F6" w:rsidP="00227980">
      <w:pPr>
        <w:jc w:val="both"/>
        <w:rPr>
          <w:rFonts w:ascii="Times New Roman" w:hAnsi="Times New Roman" w:cs="Times New Roman"/>
        </w:rPr>
      </w:pPr>
      <w:r w:rsidRPr="00870B31">
        <w:rPr>
          <w:rFonts w:ascii="Times New Roman" w:hAnsi="Times New Roman" w:cs="Times New Roman"/>
          <w:sz w:val="24"/>
        </w:rPr>
        <w:t xml:space="preserve">The highest coverage of social protection schemes is during </w:t>
      </w:r>
      <w:r w:rsidRPr="00870B31">
        <w:rPr>
          <w:rFonts w:ascii="Times New Roman" w:hAnsi="Times New Roman" w:cs="Times New Roman"/>
          <w:b/>
          <w:i/>
          <w:sz w:val="24"/>
        </w:rPr>
        <w:t>school age</w:t>
      </w:r>
      <w:r w:rsidRPr="00870B31">
        <w:rPr>
          <w:rFonts w:ascii="Times New Roman" w:hAnsi="Times New Roman" w:cs="Times New Roman"/>
          <w:sz w:val="24"/>
        </w:rPr>
        <w:t>, mainly via the Primary and Secondary Student Stipends. Around 12.7 million children receive stipends, with the majority at primary school. Coverage is around 24% of primary school age children and 17% of secondary school age children. There is a small transfer provided by the Ministry of Social Welfare for children with disabilities, but it only reaches 18,600 children in total, a tiny proportion of the total number of children in need.  The transfer level of the stipends is low. One child receives Tk.100 per month from the Primary School stipend but, if there are more than two recipients in a family, the overall transfer reduces to Tk.125 in total, so the value per child is</w:t>
      </w:r>
      <w:r>
        <w:rPr>
          <w:rFonts w:ascii="Times New Roman" w:hAnsi="Times New Roman" w:cs="Times New Roman"/>
          <w:sz w:val="24"/>
        </w:rPr>
        <w:t xml:space="preserve"> </w:t>
      </w:r>
      <w:r w:rsidRPr="00870B31">
        <w:rPr>
          <w:rFonts w:ascii="Times New Roman" w:hAnsi="Times New Roman" w:cs="Times New Roman"/>
          <w:sz w:val="24"/>
        </w:rPr>
        <w:t>much lower than Tk.100. The Secondary School stipend provides between Tk.120 and Tk.150</w:t>
      </w:r>
    </w:p>
    <w:p w:rsidR="009627DD" w:rsidRDefault="009627DD">
      <w:pPr>
        <w:rPr>
          <w:rFonts w:ascii="Times New Roman" w:hAnsi="Times New Roman" w:cs="Times New Roman"/>
          <w:b/>
          <w:sz w:val="24"/>
          <w:szCs w:val="24"/>
        </w:rPr>
      </w:pPr>
      <w:r>
        <w:br w:type="page"/>
      </w:r>
    </w:p>
    <w:p w:rsidR="00CB3FAD" w:rsidRPr="00AE2994" w:rsidRDefault="00CB3FAD" w:rsidP="00065F16">
      <w:pPr>
        <w:pStyle w:val="Heading4"/>
      </w:pPr>
      <w:bookmarkStart w:id="71" w:name="_Toc372205884"/>
      <w:r w:rsidRPr="00AE2994">
        <w:t>Table 2.</w:t>
      </w:r>
      <w:r w:rsidR="00F203CA">
        <w:t>1</w:t>
      </w:r>
      <w:r w:rsidRPr="00AE2994">
        <w:t xml:space="preserve">: </w:t>
      </w:r>
      <w:r>
        <w:t>The Main Social Protection Schemes in Bangladesh, Mapped Against Lifecycle</w:t>
      </w:r>
      <w:bookmarkEnd w:id="71"/>
      <w:r>
        <w:t xml:space="preserve"> </w:t>
      </w:r>
    </w:p>
    <w:tbl>
      <w:tblPr>
        <w:tblW w:w="5000" w:type="pct"/>
        <w:jc w:val="center"/>
        <w:tblLayout w:type="fixed"/>
        <w:tblLook w:val="04A0"/>
      </w:tblPr>
      <w:tblGrid>
        <w:gridCol w:w="3808"/>
        <w:gridCol w:w="1121"/>
        <w:gridCol w:w="1031"/>
        <w:gridCol w:w="988"/>
        <w:gridCol w:w="889"/>
        <w:gridCol w:w="864"/>
        <w:gridCol w:w="875"/>
      </w:tblGrid>
      <w:tr w:rsidR="00953E1E" w:rsidRPr="009627DD" w:rsidTr="00EA5097">
        <w:trPr>
          <w:trHeight w:hRule="exact" w:val="360"/>
          <w:jc w:val="center"/>
        </w:trPr>
        <w:tc>
          <w:tcPr>
            <w:tcW w:w="1988" w:type="pct"/>
            <w:vMerge w:val="restart"/>
            <w:tcBorders>
              <w:top w:val="single" w:sz="8" w:space="0" w:color="auto"/>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24"/>
                <w:szCs w:val="24"/>
              </w:rPr>
            </w:pPr>
            <w:r w:rsidRPr="009627DD">
              <w:rPr>
                <w:rFonts w:ascii="Times New Roman" w:eastAsia="Times New Roman" w:hAnsi="Times New Roman" w:cs="Times New Roman"/>
                <w:b/>
                <w:bCs/>
                <w:color w:val="000000"/>
                <w:sz w:val="24"/>
                <w:szCs w:val="24"/>
              </w:rPr>
              <w:t>Programme Name</w:t>
            </w:r>
          </w:p>
        </w:tc>
        <w:tc>
          <w:tcPr>
            <w:tcW w:w="585" w:type="pct"/>
            <w:tcBorders>
              <w:top w:val="single" w:sz="8" w:space="0" w:color="auto"/>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Budgetary Allocation</w:t>
            </w:r>
          </w:p>
        </w:tc>
        <w:tc>
          <w:tcPr>
            <w:tcW w:w="538" w:type="pct"/>
            <w:tcBorders>
              <w:top w:val="single" w:sz="8" w:space="0" w:color="auto"/>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Coverage</w:t>
            </w:r>
          </w:p>
        </w:tc>
        <w:tc>
          <w:tcPr>
            <w:tcW w:w="516" w:type="pct"/>
            <w:vMerge w:val="restart"/>
            <w:tcBorders>
              <w:top w:val="single" w:sz="8" w:space="0" w:color="auto"/>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Budget of Lifecycle Stage</w:t>
            </w:r>
          </w:p>
        </w:tc>
        <w:tc>
          <w:tcPr>
            <w:tcW w:w="464" w:type="pct"/>
            <w:vMerge w:val="restart"/>
            <w:tcBorders>
              <w:top w:val="single" w:sz="8" w:space="0" w:color="auto"/>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 of Total SP Budget</w:t>
            </w:r>
          </w:p>
        </w:tc>
        <w:tc>
          <w:tcPr>
            <w:tcW w:w="451" w:type="pct"/>
            <w:vMerge w:val="restart"/>
            <w:tcBorders>
              <w:top w:val="single" w:sz="8" w:space="0" w:color="auto"/>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 xml:space="preserve">Total Beneficiaries </w:t>
            </w:r>
          </w:p>
        </w:tc>
        <w:tc>
          <w:tcPr>
            <w:tcW w:w="457" w:type="pct"/>
            <w:vMerge w:val="restart"/>
            <w:tcBorders>
              <w:top w:val="single" w:sz="8" w:space="0" w:color="auto"/>
              <w:left w:val="single" w:sz="4" w:space="0" w:color="auto"/>
              <w:bottom w:val="single" w:sz="4" w:space="0" w:color="auto"/>
              <w:right w:val="single" w:sz="8"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20"/>
                <w:szCs w:val="20"/>
              </w:rPr>
              <w:t xml:space="preserve"> </w:t>
            </w:r>
            <w:r w:rsidRPr="009627DD">
              <w:rPr>
                <w:rFonts w:ascii="Times New Roman" w:eastAsia="Times New Roman" w:hAnsi="Times New Roman" w:cs="Times New Roman"/>
                <w:b/>
                <w:bCs/>
                <w:color w:val="000000"/>
                <w:sz w:val="16"/>
                <w:szCs w:val="16"/>
              </w:rPr>
              <w:t>% of Total SP Beneficiaries</w:t>
            </w:r>
          </w:p>
        </w:tc>
      </w:tr>
      <w:tr w:rsidR="00953E1E" w:rsidRPr="009627DD" w:rsidTr="00EA5097">
        <w:trPr>
          <w:trHeight w:hRule="exact" w:val="576"/>
          <w:jc w:val="center"/>
        </w:trPr>
        <w:tc>
          <w:tcPr>
            <w:tcW w:w="1988" w:type="pct"/>
            <w:vMerge/>
            <w:tcBorders>
              <w:top w:val="single" w:sz="8" w:space="0" w:color="auto"/>
              <w:left w:val="single" w:sz="4" w:space="0" w:color="auto"/>
              <w:bottom w:val="single" w:sz="4" w:space="0" w:color="auto"/>
              <w:right w:val="single" w:sz="4" w:space="0" w:color="auto"/>
            </w:tcBorders>
            <w:vAlign w:val="center"/>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BDT in millions</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No. of person (in 00,000s)</w:t>
            </w:r>
          </w:p>
        </w:tc>
        <w:tc>
          <w:tcPr>
            <w:tcW w:w="516" w:type="pct"/>
            <w:vMerge/>
            <w:tcBorders>
              <w:top w:val="single" w:sz="8" w:space="0" w:color="auto"/>
              <w:left w:val="single" w:sz="4" w:space="0" w:color="auto"/>
              <w:bottom w:val="single" w:sz="4" w:space="0" w:color="auto"/>
              <w:right w:val="single" w:sz="4" w:space="0" w:color="auto"/>
            </w:tcBorders>
            <w:vAlign w:val="center"/>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p>
        </w:tc>
        <w:tc>
          <w:tcPr>
            <w:tcW w:w="464" w:type="pct"/>
            <w:vMerge/>
            <w:tcBorders>
              <w:top w:val="single" w:sz="8" w:space="0" w:color="auto"/>
              <w:left w:val="single" w:sz="4" w:space="0" w:color="auto"/>
              <w:bottom w:val="single" w:sz="4" w:space="0" w:color="auto"/>
              <w:right w:val="single" w:sz="4" w:space="0" w:color="auto"/>
            </w:tcBorders>
            <w:vAlign w:val="center"/>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p>
        </w:tc>
        <w:tc>
          <w:tcPr>
            <w:tcW w:w="451" w:type="pct"/>
            <w:vMerge/>
            <w:tcBorders>
              <w:top w:val="single" w:sz="8" w:space="0" w:color="auto"/>
              <w:left w:val="single" w:sz="4" w:space="0" w:color="auto"/>
              <w:bottom w:val="single" w:sz="4" w:space="0" w:color="auto"/>
              <w:right w:val="single" w:sz="4" w:space="0" w:color="auto"/>
            </w:tcBorders>
            <w:vAlign w:val="center"/>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p>
        </w:tc>
        <w:tc>
          <w:tcPr>
            <w:tcW w:w="457" w:type="pct"/>
            <w:vMerge/>
            <w:tcBorders>
              <w:top w:val="single" w:sz="8" w:space="0" w:color="auto"/>
              <w:left w:val="single" w:sz="4" w:space="0" w:color="auto"/>
              <w:bottom w:val="single" w:sz="4" w:space="0" w:color="auto"/>
              <w:right w:val="single" w:sz="8" w:space="0" w:color="auto"/>
            </w:tcBorders>
            <w:vAlign w:val="center"/>
            <w:hideMark/>
          </w:tcPr>
          <w:p w:rsidR="00953E1E" w:rsidRPr="009627DD" w:rsidRDefault="00953E1E" w:rsidP="00EA5097">
            <w:pPr>
              <w:spacing w:after="0" w:line="240" w:lineRule="auto"/>
              <w:rPr>
                <w:rFonts w:ascii="Times New Roman" w:eastAsia="Times New Roman" w:hAnsi="Times New Roman" w:cs="Times New Roman"/>
                <w:b/>
                <w:bCs/>
                <w:color w:val="000000"/>
                <w:sz w:val="20"/>
                <w:szCs w:val="20"/>
              </w:rPr>
            </w:pPr>
          </w:p>
        </w:tc>
      </w:tr>
      <w:tr w:rsidR="00953E1E" w:rsidRPr="009627DD" w:rsidTr="00EA5097">
        <w:trPr>
          <w:trHeight w:val="300"/>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Total SP Budget in FY13 BDT in millions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230970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 </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88"/>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Total Beneficiaries ( in 00,000s)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776</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val="300"/>
          <w:jc w:val="center"/>
        </w:trPr>
        <w:tc>
          <w:tcPr>
            <w:tcW w:w="3111" w:type="pct"/>
            <w:gridSpan w:val="3"/>
            <w:tcBorders>
              <w:top w:val="single" w:sz="4" w:space="0" w:color="auto"/>
              <w:left w:val="single" w:sz="4" w:space="0" w:color="auto"/>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Lifecycle Stage: Pregnancy &amp; Early Childhood</w:t>
            </w:r>
          </w:p>
        </w:tc>
        <w:tc>
          <w:tcPr>
            <w:tcW w:w="516"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5357</w:t>
            </w:r>
          </w:p>
        </w:tc>
        <w:tc>
          <w:tcPr>
            <w:tcW w:w="464"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2.32%</w:t>
            </w:r>
          </w:p>
        </w:tc>
        <w:tc>
          <w:tcPr>
            <w:tcW w:w="451"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5.67</w:t>
            </w:r>
          </w:p>
        </w:tc>
        <w:tc>
          <w:tcPr>
            <w:tcW w:w="457" w:type="pct"/>
            <w:tcBorders>
              <w:top w:val="nil"/>
              <w:left w:val="nil"/>
              <w:bottom w:val="single" w:sz="4" w:space="0" w:color="auto"/>
              <w:right w:val="single" w:sz="8"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20"/>
                <w:szCs w:val="20"/>
              </w:rPr>
            </w:pPr>
            <w:r w:rsidRPr="009627DD">
              <w:rPr>
                <w:rFonts w:ascii="Times New Roman" w:eastAsia="Times New Roman" w:hAnsi="Times New Roman" w:cs="Times New Roman"/>
                <w:b/>
                <w:bCs/>
                <w:color w:val="000000"/>
                <w:sz w:val="20"/>
                <w:szCs w:val="20"/>
              </w:rPr>
              <w:t>0.73%</w:t>
            </w:r>
          </w:p>
        </w:tc>
      </w:tr>
      <w:tr w:rsidR="00953E1E" w:rsidRPr="009627DD" w:rsidTr="00EA5097">
        <w:trPr>
          <w:trHeight w:hRule="exact" w:val="403"/>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Maternal, Child, Reproductive and Adolescent Health (MCRAH)</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1390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0.67</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88"/>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Revitalization of Community Healthcare Initiative</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3967</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5</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val="300"/>
          <w:jc w:val="center"/>
        </w:trPr>
        <w:tc>
          <w:tcPr>
            <w:tcW w:w="3111" w:type="pct"/>
            <w:gridSpan w:val="3"/>
            <w:tcBorders>
              <w:top w:val="single" w:sz="4" w:space="0" w:color="auto"/>
              <w:left w:val="single" w:sz="4" w:space="0" w:color="auto"/>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Lifecycle Stage: School Age</w:t>
            </w:r>
          </w:p>
        </w:tc>
        <w:tc>
          <w:tcPr>
            <w:tcW w:w="516"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20290</w:t>
            </w:r>
          </w:p>
        </w:tc>
        <w:tc>
          <w:tcPr>
            <w:tcW w:w="464"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8.78%</w:t>
            </w:r>
          </w:p>
        </w:tc>
        <w:tc>
          <w:tcPr>
            <w:tcW w:w="451"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140.4</w:t>
            </w:r>
          </w:p>
        </w:tc>
        <w:tc>
          <w:tcPr>
            <w:tcW w:w="457" w:type="pct"/>
            <w:tcBorders>
              <w:top w:val="nil"/>
              <w:left w:val="nil"/>
              <w:bottom w:val="single" w:sz="4" w:space="0" w:color="auto"/>
              <w:right w:val="single" w:sz="8"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20"/>
                <w:szCs w:val="20"/>
              </w:rPr>
            </w:pPr>
            <w:r w:rsidRPr="009627DD">
              <w:rPr>
                <w:rFonts w:ascii="Times New Roman" w:eastAsia="Times New Roman" w:hAnsi="Times New Roman" w:cs="Times New Roman"/>
                <w:b/>
                <w:bCs/>
                <w:color w:val="000000"/>
                <w:sz w:val="20"/>
                <w:szCs w:val="20"/>
              </w:rPr>
              <w:t>18.09%</w:t>
            </w:r>
          </w:p>
        </w:tc>
      </w:tr>
      <w:tr w:rsidR="00953E1E" w:rsidRPr="009627DD" w:rsidTr="00EA5097">
        <w:trPr>
          <w:trHeight w:val="300"/>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Primary Education Stipend</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9250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78.17</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403"/>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School Feeding Programs and School Feeding Programs in Poverty Prone Areas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4565</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24.4</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403"/>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xml:space="preserve">Stipend and Access Increase for Secondary and Higher Secondary Level students </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6475</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37.83</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val="300"/>
          <w:jc w:val="center"/>
        </w:trPr>
        <w:tc>
          <w:tcPr>
            <w:tcW w:w="3111" w:type="pct"/>
            <w:gridSpan w:val="3"/>
            <w:tcBorders>
              <w:top w:val="single" w:sz="4" w:space="0" w:color="auto"/>
              <w:left w:val="single" w:sz="4" w:space="0" w:color="auto"/>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Lifecycle Stage: Working Age</w:t>
            </w:r>
          </w:p>
        </w:tc>
        <w:tc>
          <w:tcPr>
            <w:tcW w:w="516"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54398</w:t>
            </w:r>
          </w:p>
        </w:tc>
        <w:tc>
          <w:tcPr>
            <w:tcW w:w="464"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23.55%</w:t>
            </w:r>
          </w:p>
        </w:tc>
        <w:tc>
          <w:tcPr>
            <w:tcW w:w="451"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103.7</w:t>
            </w:r>
          </w:p>
        </w:tc>
        <w:tc>
          <w:tcPr>
            <w:tcW w:w="457" w:type="pct"/>
            <w:tcBorders>
              <w:top w:val="nil"/>
              <w:left w:val="nil"/>
              <w:bottom w:val="single" w:sz="4" w:space="0" w:color="auto"/>
              <w:right w:val="single" w:sz="8"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20"/>
                <w:szCs w:val="20"/>
              </w:rPr>
            </w:pPr>
            <w:r w:rsidRPr="009627DD">
              <w:rPr>
                <w:rFonts w:ascii="Times New Roman" w:eastAsia="Times New Roman" w:hAnsi="Times New Roman" w:cs="Times New Roman"/>
                <w:b/>
                <w:bCs/>
                <w:color w:val="000000"/>
                <w:sz w:val="20"/>
                <w:szCs w:val="20"/>
              </w:rPr>
              <w:t>13.36%</w:t>
            </w:r>
          </w:p>
        </w:tc>
      </w:tr>
      <w:tr w:rsidR="00953E1E" w:rsidRPr="009627DD" w:rsidTr="00EA5097">
        <w:trPr>
          <w:trHeight w:hRule="exact" w:val="403"/>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Allowances for the Widow, Deserted and Destitute Women</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3312</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9.2</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Economic Empowerment of the Poor (EEP)</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1104</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40.1</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Food Assistance for Chittagong Hill Tracts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2423</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3.57</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Employment Generation Programme for the Ultra Poor</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xml:space="preserve">         12000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xml:space="preserve">          0.42</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xml:space="preserve">Vulnerable Group Development </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8589</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22.6</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Food for Work</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14927</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16.7</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Social Development Foundation</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2887</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Rural Employment and Road Maintenance Program</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2575</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1.33</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xml:space="preserve">One Household One Farm </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5380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9.67</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88"/>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Ashrayan-2 Project</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1201</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0.11</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val="300"/>
          <w:jc w:val="center"/>
        </w:trPr>
        <w:tc>
          <w:tcPr>
            <w:tcW w:w="3111" w:type="pct"/>
            <w:gridSpan w:val="3"/>
            <w:tcBorders>
              <w:top w:val="single" w:sz="4" w:space="0" w:color="auto"/>
              <w:left w:val="single" w:sz="4" w:space="0" w:color="auto"/>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Lifecycle Stage: Old Age</w:t>
            </w:r>
          </w:p>
        </w:tc>
        <w:tc>
          <w:tcPr>
            <w:tcW w:w="516"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70118</w:t>
            </w:r>
          </w:p>
        </w:tc>
        <w:tc>
          <w:tcPr>
            <w:tcW w:w="464"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30.36%</w:t>
            </w:r>
          </w:p>
        </w:tc>
        <w:tc>
          <w:tcPr>
            <w:tcW w:w="451"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30.52</w:t>
            </w:r>
          </w:p>
        </w:tc>
        <w:tc>
          <w:tcPr>
            <w:tcW w:w="457" w:type="pct"/>
            <w:tcBorders>
              <w:top w:val="nil"/>
              <w:left w:val="nil"/>
              <w:bottom w:val="single" w:sz="4" w:space="0" w:color="auto"/>
              <w:right w:val="single" w:sz="8"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20"/>
                <w:szCs w:val="20"/>
              </w:rPr>
            </w:pPr>
            <w:r w:rsidRPr="009627DD">
              <w:rPr>
                <w:rFonts w:ascii="Times New Roman" w:eastAsia="Times New Roman" w:hAnsi="Times New Roman" w:cs="Times New Roman"/>
                <w:b/>
                <w:bCs/>
                <w:color w:val="000000"/>
                <w:sz w:val="20"/>
                <w:szCs w:val="20"/>
              </w:rPr>
              <w:t>3.93%</w:t>
            </w:r>
          </w:p>
        </w:tc>
      </w:tr>
      <w:tr w:rsidR="00953E1E" w:rsidRPr="009627DD" w:rsidTr="00EA5097">
        <w:trPr>
          <w:trHeight w:hRule="exact" w:val="374"/>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Construction of residence for landless and poor freedom fighters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2280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0.29</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374"/>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Honorarium for Insolvent Freedom Fighters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3600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1.5</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374"/>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Pension for Retired Government Employees and their Families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55328</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3.98</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Old Age Allowance</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8910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24.75</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3111" w:type="pct"/>
            <w:gridSpan w:val="3"/>
            <w:tcBorders>
              <w:top w:val="single" w:sz="4" w:space="0" w:color="auto"/>
              <w:left w:val="single" w:sz="4" w:space="0" w:color="auto"/>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 xml:space="preserve">Disability </w:t>
            </w:r>
          </w:p>
        </w:tc>
        <w:tc>
          <w:tcPr>
            <w:tcW w:w="516"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1030</w:t>
            </w:r>
          </w:p>
        </w:tc>
        <w:tc>
          <w:tcPr>
            <w:tcW w:w="464"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0.45%</w:t>
            </w:r>
          </w:p>
        </w:tc>
        <w:tc>
          <w:tcPr>
            <w:tcW w:w="451"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2.86</w:t>
            </w:r>
          </w:p>
        </w:tc>
        <w:tc>
          <w:tcPr>
            <w:tcW w:w="457" w:type="pct"/>
            <w:tcBorders>
              <w:top w:val="nil"/>
              <w:left w:val="nil"/>
              <w:bottom w:val="single" w:sz="4" w:space="0" w:color="auto"/>
              <w:right w:val="single" w:sz="8"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20"/>
                <w:szCs w:val="20"/>
              </w:rPr>
            </w:pPr>
            <w:r w:rsidRPr="009627DD">
              <w:rPr>
                <w:rFonts w:ascii="Times New Roman" w:eastAsia="Times New Roman" w:hAnsi="Times New Roman" w:cs="Times New Roman"/>
                <w:b/>
                <w:bCs/>
                <w:color w:val="000000"/>
                <w:sz w:val="20"/>
                <w:szCs w:val="20"/>
              </w:rPr>
              <w:t>0.37%</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Allowance for the Financially Insolvent Disabled</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1030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2.86</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3111" w:type="pct"/>
            <w:gridSpan w:val="3"/>
            <w:tcBorders>
              <w:top w:val="single" w:sz="4" w:space="0" w:color="auto"/>
              <w:left w:val="single" w:sz="4" w:space="0" w:color="auto"/>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General Purpose</w:t>
            </w:r>
          </w:p>
        </w:tc>
        <w:tc>
          <w:tcPr>
            <w:tcW w:w="516"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16119</w:t>
            </w:r>
          </w:p>
        </w:tc>
        <w:tc>
          <w:tcPr>
            <w:tcW w:w="464"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6.98%</w:t>
            </w:r>
          </w:p>
        </w:tc>
        <w:tc>
          <w:tcPr>
            <w:tcW w:w="451"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10.41</w:t>
            </w:r>
          </w:p>
        </w:tc>
        <w:tc>
          <w:tcPr>
            <w:tcW w:w="457" w:type="pct"/>
            <w:tcBorders>
              <w:top w:val="nil"/>
              <w:left w:val="nil"/>
              <w:bottom w:val="single" w:sz="4" w:space="0" w:color="auto"/>
              <w:right w:val="single" w:sz="8"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20"/>
                <w:szCs w:val="20"/>
              </w:rPr>
            </w:pPr>
            <w:r w:rsidRPr="009627DD">
              <w:rPr>
                <w:rFonts w:ascii="Times New Roman" w:eastAsia="Times New Roman" w:hAnsi="Times New Roman" w:cs="Times New Roman"/>
                <w:b/>
                <w:bCs/>
                <w:color w:val="000000"/>
                <w:sz w:val="20"/>
                <w:szCs w:val="20"/>
              </w:rPr>
              <w:t>1.34%</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Fund for climate change</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4000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9</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National Service</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3108</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0.41</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Block Allocation for Disaster Management</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1000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Block Allocations for Various Programs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8011</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3111" w:type="pct"/>
            <w:gridSpan w:val="3"/>
            <w:tcBorders>
              <w:top w:val="single" w:sz="4" w:space="0" w:color="auto"/>
              <w:left w:val="single" w:sz="4" w:space="0" w:color="auto"/>
              <w:bottom w:val="single" w:sz="4" w:space="0" w:color="auto"/>
              <w:right w:val="single" w:sz="4" w:space="0" w:color="auto"/>
            </w:tcBorders>
            <w:shd w:val="clear" w:color="000000" w:fill="8DB4E3"/>
            <w:noWrap/>
            <w:vAlign w:val="bottom"/>
            <w:hideMark/>
          </w:tcPr>
          <w:p w:rsidR="00953E1E" w:rsidRPr="009627DD" w:rsidRDefault="00CF06BC" w:rsidP="00EA509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Food Transfers</w:t>
            </w:r>
          </w:p>
        </w:tc>
        <w:tc>
          <w:tcPr>
            <w:tcW w:w="516"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44787</w:t>
            </w:r>
          </w:p>
        </w:tc>
        <w:tc>
          <w:tcPr>
            <w:tcW w:w="464"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19.39%</w:t>
            </w:r>
          </w:p>
        </w:tc>
        <w:tc>
          <w:tcPr>
            <w:tcW w:w="451"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398.63</w:t>
            </w:r>
          </w:p>
        </w:tc>
        <w:tc>
          <w:tcPr>
            <w:tcW w:w="457" w:type="pct"/>
            <w:tcBorders>
              <w:top w:val="nil"/>
              <w:left w:val="nil"/>
              <w:bottom w:val="single" w:sz="4" w:space="0" w:color="auto"/>
              <w:right w:val="single" w:sz="8"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20"/>
                <w:szCs w:val="20"/>
              </w:rPr>
            </w:pPr>
            <w:r w:rsidRPr="009627DD">
              <w:rPr>
                <w:rFonts w:ascii="Times New Roman" w:eastAsia="Times New Roman" w:hAnsi="Times New Roman" w:cs="Times New Roman"/>
                <w:b/>
                <w:bCs/>
                <w:color w:val="000000"/>
                <w:sz w:val="20"/>
                <w:szCs w:val="20"/>
              </w:rPr>
              <w:t>51.37%</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Vulnerable Group Feeding</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12008</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85</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Test Relief (TR) Food</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12602</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13</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Gratuitous Relief (GR) Food</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2596</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80</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1988" w:type="pct"/>
            <w:tcBorders>
              <w:top w:val="nil"/>
              <w:left w:val="single" w:sz="4" w:space="0" w:color="auto"/>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Open Market Sales (OMS)</w:t>
            </w:r>
          </w:p>
        </w:tc>
        <w:tc>
          <w:tcPr>
            <w:tcW w:w="585"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17580</w:t>
            </w:r>
          </w:p>
        </w:tc>
        <w:tc>
          <w:tcPr>
            <w:tcW w:w="538"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right"/>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220.63</w:t>
            </w:r>
          </w:p>
        </w:tc>
        <w:tc>
          <w:tcPr>
            <w:tcW w:w="516"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64"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1" w:type="pct"/>
            <w:tcBorders>
              <w:top w:val="nil"/>
              <w:left w:val="nil"/>
              <w:bottom w:val="single" w:sz="4" w:space="0" w:color="auto"/>
              <w:right w:val="single" w:sz="4"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16"/>
                <w:szCs w:val="16"/>
              </w:rPr>
            </w:pPr>
            <w:r w:rsidRPr="009627DD">
              <w:rPr>
                <w:rFonts w:ascii="Times New Roman" w:eastAsia="Times New Roman" w:hAnsi="Times New Roman" w:cs="Times New Roman"/>
                <w:color w:val="000000"/>
                <w:sz w:val="16"/>
                <w:szCs w:val="16"/>
              </w:rPr>
              <w:t> </w:t>
            </w:r>
          </w:p>
        </w:tc>
        <w:tc>
          <w:tcPr>
            <w:tcW w:w="457" w:type="pct"/>
            <w:tcBorders>
              <w:top w:val="nil"/>
              <w:left w:val="nil"/>
              <w:bottom w:val="single" w:sz="4" w:space="0" w:color="auto"/>
              <w:right w:val="single" w:sz="8" w:space="0" w:color="auto"/>
            </w:tcBorders>
            <w:shd w:val="clear" w:color="auto" w:fill="auto"/>
            <w:noWrap/>
            <w:vAlign w:val="bottom"/>
            <w:hideMark/>
          </w:tcPr>
          <w:p w:rsidR="00953E1E" w:rsidRPr="009627DD" w:rsidRDefault="00953E1E" w:rsidP="00EA5097">
            <w:pPr>
              <w:spacing w:after="0" w:line="240" w:lineRule="auto"/>
              <w:jc w:val="center"/>
              <w:rPr>
                <w:rFonts w:ascii="Times New Roman" w:eastAsia="Times New Roman" w:hAnsi="Times New Roman" w:cs="Times New Roman"/>
                <w:color w:val="000000"/>
                <w:sz w:val="20"/>
                <w:szCs w:val="20"/>
              </w:rPr>
            </w:pPr>
            <w:r w:rsidRPr="009627DD">
              <w:rPr>
                <w:rFonts w:ascii="Times New Roman" w:eastAsia="Times New Roman" w:hAnsi="Times New Roman" w:cs="Times New Roman"/>
                <w:color w:val="000000"/>
                <w:sz w:val="20"/>
                <w:szCs w:val="20"/>
              </w:rPr>
              <w:t> </w:t>
            </w:r>
          </w:p>
        </w:tc>
      </w:tr>
      <w:tr w:rsidR="00953E1E" w:rsidRPr="009627DD" w:rsidTr="00EA5097">
        <w:trPr>
          <w:trHeight w:hRule="exact" w:val="259"/>
          <w:jc w:val="center"/>
        </w:trPr>
        <w:tc>
          <w:tcPr>
            <w:tcW w:w="3111" w:type="pct"/>
            <w:gridSpan w:val="3"/>
            <w:tcBorders>
              <w:top w:val="single" w:sz="4" w:space="0" w:color="auto"/>
              <w:left w:val="single" w:sz="4" w:space="0" w:color="auto"/>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Others</w:t>
            </w:r>
          </w:p>
        </w:tc>
        <w:tc>
          <w:tcPr>
            <w:tcW w:w="516"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18800</w:t>
            </w:r>
          </w:p>
        </w:tc>
        <w:tc>
          <w:tcPr>
            <w:tcW w:w="464"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8.14%</w:t>
            </w:r>
          </w:p>
        </w:tc>
        <w:tc>
          <w:tcPr>
            <w:tcW w:w="451" w:type="pct"/>
            <w:tcBorders>
              <w:top w:val="nil"/>
              <w:left w:val="nil"/>
              <w:bottom w:val="single" w:sz="4" w:space="0" w:color="auto"/>
              <w:right w:val="single" w:sz="4"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83.61</w:t>
            </w:r>
          </w:p>
        </w:tc>
        <w:tc>
          <w:tcPr>
            <w:tcW w:w="457" w:type="pct"/>
            <w:tcBorders>
              <w:top w:val="nil"/>
              <w:left w:val="nil"/>
              <w:bottom w:val="single" w:sz="4" w:space="0" w:color="auto"/>
              <w:right w:val="single" w:sz="8" w:space="0" w:color="auto"/>
            </w:tcBorders>
            <w:shd w:val="clear" w:color="000000" w:fill="8DB4E3"/>
            <w:noWrap/>
            <w:vAlign w:val="bottom"/>
            <w:hideMark/>
          </w:tcPr>
          <w:p w:rsidR="00953E1E" w:rsidRPr="009627DD" w:rsidRDefault="00953E1E" w:rsidP="00EA5097">
            <w:pPr>
              <w:spacing w:after="0" w:line="240" w:lineRule="auto"/>
              <w:jc w:val="center"/>
              <w:rPr>
                <w:rFonts w:ascii="Times New Roman" w:eastAsia="Times New Roman" w:hAnsi="Times New Roman" w:cs="Times New Roman"/>
                <w:b/>
                <w:bCs/>
                <w:color w:val="000000"/>
                <w:sz w:val="16"/>
                <w:szCs w:val="16"/>
              </w:rPr>
            </w:pPr>
            <w:r w:rsidRPr="009627DD">
              <w:rPr>
                <w:rFonts w:ascii="Times New Roman" w:eastAsia="Times New Roman" w:hAnsi="Times New Roman" w:cs="Times New Roman"/>
                <w:b/>
                <w:bCs/>
                <w:color w:val="000000"/>
                <w:sz w:val="16"/>
                <w:szCs w:val="16"/>
              </w:rPr>
              <w:t>10.77%</w:t>
            </w:r>
          </w:p>
        </w:tc>
      </w:tr>
    </w:tbl>
    <w:p w:rsidR="00227980" w:rsidRPr="00703727" w:rsidRDefault="00703727" w:rsidP="00227980">
      <w:pPr>
        <w:jc w:val="both"/>
        <w:rPr>
          <w:rFonts w:ascii="Times New Roman" w:hAnsi="Times New Roman" w:cs="Times New Roman"/>
          <w:b/>
          <w:i/>
          <w:sz w:val="20"/>
          <w:szCs w:val="20"/>
        </w:rPr>
      </w:pPr>
      <w:r w:rsidRPr="00703727">
        <w:rPr>
          <w:rFonts w:ascii="Times New Roman" w:hAnsi="Times New Roman" w:cs="Times New Roman"/>
          <w:b/>
          <w:i/>
          <w:sz w:val="20"/>
          <w:szCs w:val="20"/>
        </w:rPr>
        <w:t>Source: Ministry of Finance</w:t>
      </w:r>
    </w:p>
    <w:p w:rsidR="00CB3FAD" w:rsidRPr="00B579F6" w:rsidRDefault="00CB3FAD" w:rsidP="00CB3FAD">
      <w:pPr>
        <w:jc w:val="both"/>
        <w:rPr>
          <w:rFonts w:ascii="Times New Roman" w:hAnsi="Times New Roman" w:cs="Times New Roman"/>
          <w:sz w:val="24"/>
          <w:szCs w:val="24"/>
        </w:rPr>
      </w:pPr>
      <w:r w:rsidRPr="00870B31">
        <w:rPr>
          <w:rFonts w:ascii="Times New Roman" w:hAnsi="Times New Roman" w:cs="Times New Roman"/>
          <w:sz w:val="24"/>
        </w:rPr>
        <w:t>per child, depending on age, and the value per child also reduces if there is more than one r</w:t>
      </w:r>
      <w:r>
        <w:rPr>
          <w:rFonts w:ascii="Times New Roman" w:hAnsi="Times New Roman" w:cs="Times New Roman"/>
          <w:sz w:val="24"/>
        </w:rPr>
        <w:t>ecipient in the family. Figure 2</w:t>
      </w:r>
      <w:r w:rsidRPr="00870B31">
        <w:rPr>
          <w:rFonts w:ascii="Times New Roman" w:hAnsi="Times New Roman" w:cs="Times New Roman"/>
          <w:sz w:val="24"/>
        </w:rPr>
        <w:t>.1</w:t>
      </w:r>
      <w:r w:rsidR="007D6270">
        <w:rPr>
          <w:rFonts w:ascii="Times New Roman" w:hAnsi="Times New Roman" w:cs="Times New Roman"/>
          <w:sz w:val="24"/>
        </w:rPr>
        <w:t>0</w:t>
      </w:r>
      <w:r w:rsidRPr="00870B31">
        <w:rPr>
          <w:rFonts w:ascii="Times New Roman" w:hAnsi="Times New Roman" w:cs="Times New Roman"/>
          <w:sz w:val="24"/>
        </w:rPr>
        <w:t xml:space="preserve"> compares the value of these transfers with child transfers in other developing countries, as a percentage of GDP per capita. It indicates that both transfers are </w:t>
      </w:r>
      <w:r w:rsidR="00B579F6" w:rsidRPr="00870B31">
        <w:rPr>
          <w:rFonts w:ascii="Times New Roman" w:hAnsi="Times New Roman" w:cs="Times New Roman"/>
          <w:sz w:val="24"/>
        </w:rPr>
        <w:t>below the value of most countries, apart from Brazil. However, if the real value of the Primary and Secondary Stipends per child were used – based on the value of the transfer in families with more than one child – then the value would be seen to be very low by international standards, well below that of even Brazil where families can receive multiple benefits.</w:t>
      </w:r>
    </w:p>
    <w:p w:rsidR="00CB3FAD" w:rsidRPr="00A27AA5" w:rsidRDefault="00CB3FAD" w:rsidP="00AF788A">
      <w:pPr>
        <w:pStyle w:val="Heading5"/>
        <w:jc w:val="right"/>
      </w:pPr>
      <w:bookmarkStart w:id="72" w:name="_Toc372205916"/>
      <w:r w:rsidRPr="00A27AA5">
        <w:t>Figure</w:t>
      </w:r>
      <w:r w:rsidR="00364425">
        <w:t xml:space="preserve"> 2.1</w:t>
      </w:r>
      <w:r w:rsidR="007D6270">
        <w:t>0</w:t>
      </w:r>
      <w:r w:rsidRPr="00A27AA5">
        <w:t>: Value o</w:t>
      </w:r>
      <w:r w:rsidR="00AF788A">
        <w:t>f Primary and Secondary School Stipends in International C</w:t>
      </w:r>
      <w:r w:rsidRPr="00A27AA5">
        <w:t>omparison</w:t>
      </w:r>
      <w:bookmarkEnd w:id="72"/>
    </w:p>
    <w:p w:rsidR="00CB3FAD" w:rsidRPr="00A27E90" w:rsidRDefault="00CB3FAD" w:rsidP="007D7871">
      <w:pPr>
        <w:spacing w:after="0"/>
        <w:jc w:val="center"/>
        <w:rPr>
          <w:rFonts w:cs="Times New Roman"/>
        </w:rPr>
      </w:pPr>
      <w:r w:rsidRPr="00A27E90">
        <w:rPr>
          <w:rFonts w:cs="Times New Roman"/>
          <w:noProof/>
        </w:rPr>
        <w:drawing>
          <wp:inline distT="0" distB="0" distL="0" distR="0">
            <wp:extent cx="5791200" cy="3200400"/>
            <wp:effectExtent l="19050" t="0" r="19050" b="0"/>
            <wp:docPr id="20"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CB3FAD" w:rsidRPr="00CD1A68" w:rsidRDefault="00AF788A" w:rsidP="00AF788A">
      <w:pPr>
        <w:jc w:val="both"/>
        <w:rPr>
          <w:rFonts w:ascii="Times New Roman" w:hAnsi="Times New Roman" w:cs="Times New Roman"/>
          <w:b/>
          <w:i/>
          <w:sz w:val="20"/>
          <w:szCs w:val="24"/>
        </w:rPr>
      </w:pPr>
      <w:r>
        <w:rPr>
          <w:rFonts w:ascii="Times New Roman" w:hAnsi="Times New Roman" w:cs="Times New Roman"/>
          <w:b/>
          <w:i/>
          <w:sz w:val="20"/>
          <w:szCs w:val="24"/>
        </w:rPr>
        <w:t xml:space="preserve">         </w:t>
      </w:r>
      <w:r w:rsidR="00CB3FAD" w:rsidRPr="00CD1A68">
        <w:rPr>
          <w:rFonts w:ascii="Times New Roman" w:hAnsi="Times New Roman" w:cs="Times New Roman"/>
          <w:b/>
          <w:i/>
          <w:sz w:val="20"/>
          <w:szCs w:val="24"/>
        </w:rPr>
        <w:t>Source:</w:t>
      </w:r>
      <w:r w:rsidR="00DB0D40">
        <w:rPr>
          <w:rFonts w:ascii="Times New Roman" w:hAnsi="Times New Roman" w:cs="Times New Roman"/>
          <w:b/>
          <w:i/>
          <w:sz w:val="20"/>
          <w:szCs w:val="24"/>
        </w:rPr>
        <w:t xml:space="preserve">  Annex1. </w:t>
      </w:r>
      <w:r w:rsidR="008C3329">
        <w:rPr>
          <w:rFonts w:ascii="Times New Roman" w:hAnsi="Times New Roman" w:cs="Times New Roman"/>
          <w:b/>
          <w:i/>
          <w:sz w:val="20"/>
          <w:szCs w:val="24"/>
        </w:rPr>
        <w:t>Background Paper No. 8.</w:t>
      </w:r>
    </w:p>
    <w:p w:rsidR="00CB3FAD" w:rsidRPr="00AE2994" w:rsidRDefault="00CB3FAD" w:rsidP="00CB3FAD">
      <w:pPr>
        <w:jc w:val="both"/>
        <w:rPr>
          <w:rFonts w:ascii="Times New Roman" w:hAnsi="Times New Roman" w:cs="Times New Roman"/>
          <w:sz w:val="24"/>
          <w:szCs w:val="24"/>
        </w:rPr>
      </w:pPr>
      <w:r w:rsidRPr="00AE2994">
        <w:rPr>
          <w:rFonts w:ascii="Times New Roman" w:hAnsi="Times New Roman" w:cs="Times New Roman"/>
          <w:sz w:val="24"/>
          <w:szCs w:val="24"/>
        </w:rPr>
        <w:t>While coverage is relatively high for the stipends, support for children with disabilities is minimal. It is not possible to know how many children have a disability. However, South Africa provides a grant for children with disabilities – known as a Care Dependency Grant – reaching 0.6% of all children aged 0-18 years. If the same proportion were used to estimate the number of potential children with disabilities in need in Bangladesh, the total number would be around 350,000. Therefore, current coverage of children with disabilities can be estimated at around only 5%.</w:t>
      </w:r>
    </w:p>
    <w:p w:rsidR="00CB3FAD" w:rsidRPr="00AE2994" w:rsidRDefault="00CB3FAD" w:rsidP="00CB3FAD">
      <w:pPr>
        <w:jc w:val="both"/>
        <w:rPr>
          <w:rFonts w:ascii="Times New Roman" w:hAnsi="Times New Roman" w:cs="Times New Roman"/>
          <w:sz w:val="24"/>
          <w:szCs w:val="24"/>
        </w:rPr>
      </w:pPr>
      <w:r w:rsidRPr="00AE2994">
        <w:rPr>
          <w:rFonts w:ascii="Times New Roman" w:hAnsi="Times New Roman" w:cs="Times New Roman"/>
          <w:sz w:val="24"/>
          <w:szCs w:val="24"/>
        </w:rPr>
        <w:t>However, the main challenge with social protection schemes for school age children is the size of the transfers: they are too small to have a meaningful impact. A more reasonable transfer size – based on international experience – would be the equivalent of around 4% of GDP per capita, which is estimated at around Tk.240 per month, with no reduction in families with more than one child.</w:t>
      </w:r>
    </w:p>
    <w:p w:rsidR="009627DD" w:rsidRDefault="009627DD">
      <w:pPr>
        <w:rPr>
          <w:rFonts w:ascii="Times New Roman" w:hAnsi="Times New Roman"/>
          <w:b/>
          <w:sz w:val="24"/>
          <w:szCs w:val="24"/>
        </w:rPr>
      </w:pPr>
      <w:r>
        <w:br w:type="page"/>
      </w:r>
    </w:p>
    <w:p w:rsidR="00CB3FAD" w:rsidRPr="00CD1A68" w:rsidRDefault="00CB3FAD" w:rsidP="00BC1115">
      <w:pPr>
        <w:pStyle w:val="Heading3"/>
      </w:pPr>
      <w:bookmarkStart w:id="73" w:name="_Toc372205798"/>
      <w:r>
        <w:t>2.</w:t>
      </w:r>
      <w:r w:rsidR="00B74365">
        <w:t>5</w:t>
      </w:r>
      <w:r>
        <w:t>.4. Working A</w:t>
      </w:r>
      <w:r w:rsidRPr="003B1230">
        <w:t>ge (including young people)</w:t>
      </w:r>
      <w:bookmarkEnd w:id="73"/>
    </w:p>
    <w:p w:rsidR="00CB3FAD" w:rsidRPr="00AE2994" w:rsidRDefault="00196F53" w:rsidP="00CB3FAD">
      <w:pPr>
        <w:jc w:val="both"/>
        <w:rPr>
          <w:rFonts w:ascii="Times New Roman" w:hAnsi="Times New Roman" w:cs="Times New Roman"/>
          <w:sz w:val="24"/>
          <w:szCs w:val="24"/>
        </w:rPr>
      </w:pPr>
      <w:r>
        <w:rPr>
          <w:rFonts w:ascii="Times New Roman" w:hAnsi="Times New Roman" w:cs="Times New Roman"/>
          <w:sz w:val="24"/>
          <w:szCs w:val="24"/>
        </w:rPr>
        <w:t>As indicated in Table 2.2, t</w:t>
      </w:r>
      <w:r w:rsidR="001C55AC">
        <w:rPr>
          <w:rFonts w:ascii="Times New Roman" w:hAnsi="Times New Roman" w:cs="Times New Roman"/>
          <w:sz w:val="24"/>
          <w:szCs w:val="24"/>
        </w:rPr>
        <w:t>here are</w:t>
      </w:r>
      <w:r w:rsidR="00215EFF">
        <w:rPr>
          <w:rFonts w:ascii="Times New Roman" w:hAnsi="Times New Roman" w:cs="Times New Roman"/>
          <w:sz w:val="24"/>
          <w:szCs w:val="24"/>
        </w:rPr>
        <w:t xml:space="preserve"> 10 specific </w:t>
      </w:r>
      <w:r w:rsidR="00CB3FAD" w:rsidRPr="00AE2994">
        <w:rPr>
          <w:rFonts w:ascii="Times New Roman" w:hAnsi="Times New Roman" w:cs="Times New Roman"/>
          <w:sz w:val="24"/>
          <w:szCs w:val="24"/>
        </w:rPr>
        <w:t xml:space="preserve">social protection schemes </w:t>
      </w:r>
      <w:r w:rsidR="00215EFF">
        <w:rPr>
          <w:rFonts w:ascii="Times New Roman" w:hAnsi="Times New Roman" w:cs="Times New Roman"/>
          <w:sz w:val="24"/>
          <w:szCs w:val="24"/>
        </w:rPr>
        <w:t>for people of working age. The major programmes in this category could be</w:t>
      </w:r>
      <w:r w:rsidR="00620FF0">
        <w:rPr>
          <w:rFonts w:ascii="Times New Roman" w:hAnsi="Times New Roman" w:cs="Times New Roman"/>
          <w:sz w:val="24"/>
          <w:szCs w:val="24"/>
        </w:rPr>
        <w:t xml:space="preserve"> divided into two</w:t>
      </w:r>
      <w:r w:rsidR="00CB3FAD" w:rsidRPr="00AE2994">
        <w:rPr>
          <w:rFonts w:ascii="Times New Roman" w:hAnsi="Times New Roman" w:cs="Times New Roman"/>
          <w:sz w:val="24"/>
          <w:szCs w:val="24"/>
        </w:rPr>
        <w:t xml:space="preserve"> main types: workfare schemes; </w:t>
      </w:r>
      <w:r w:rsidR="00620FF0">
        <w:rPr>
          <w:rFonts w:ascii="Times New Roman" w:hAnsi="Times New Roman" w:cs="Times New Roman"/>
          <w:sz w:val="24"/>
          <w:szCs w:val="24"/>
        </w:rPr>
        <w:t xml:space="preserve">and </w:t>
      </w:r>
      <w:r w:rsidR="00CB3FAD" w:rsidRPr="00AE2994">
        <w:rPr>
          <w:rFonts w:ascii="Times New Roman" w:hAnsi="Times New Roman" w:cs="Times New Roman"/>
          <w:sz w:val="24"/>
          <w:szCs w:val="24"/>
        </w:rPr>
        <w:t>programmes for women</w:t>
      </w:r>
      <w:r w:rsidR="00620FF0">
        <w:rPr>
          <w:rFonts w:ascii="Times New Roman" w:hAnsi="Times New Roman" w:cs="Times New Roman"/>
          <w:sz w:val="24"/>
          <w:szCs w:val="24"/>
        </w:rPr>
        <w:t>.</w:t>
      </w:r>
      <w:r w:rsidR="00CB3FAD" w:rsidRPr="00AE2994">
        <w:rPr>
          <w:rFonts w:ascii="Times New Roman" w:hAnsi="Times New Roman" w:cs="Times New Roman"/>
          <w:sz w:val="24"/>
          <w:szCs w:val="24"/>
        </w:rPr>
        <w:t xml:space="preserve"> </w:t>
      </w:r>
    </w:p>
    <w:p w:rsidR="0006787E" w:rsidRDefault="00215EFF" w:rsidP="0006787E">
      <w:pPr>
        <w:jc w:val="both"/>
        <w:rPr>
          <w:rFonts w:ascii="Times New Roman" w:hAnsi="Times New Roman" w:cs="Times New Roman"/>
          <w:sz w:val="24"/>
          <w:szCs w:val="24"/>
        </w:rPr>
      </w:pPr>
      <w:r>
        <w:rPr>
          <w:rFonts w:ascii="Times New Roman" w:hAnsi="Times New Roman" w:cs="Times New Roman"/>
          <w:sz w:val="24"/>
          <w:szCs w:val="24"/>
        </w:rPr>
        <w:t xml:space="preserve">There are </w:t>
      </w:r>
      <w:r w:rsidR="00620FF0">
        <w:rPr>
          <w:rFonts w:ascii="Times New Roman" w:hAnsi="Times New Roman" w:cs="Times New Roman"/>
          <w:sz w:val="24"/>
          <w:szCs w:val="24"/>
        </w:rPr>
        <w:t xml:space="preserve">as many as 8 </w:t>
      </w:r>
      <w:r>
        <w:rPr>
          <w:rFonts w:ascii="Times New Roman" w:hAnsi="Times New Roman" w:cs="Times New Roman"/>
          <w:sz w:val="24"/>
          <w:szCs w:val="24"/>
        </w:rPr>
        <w:t xml:space="preserve">workfare schemes of which the two largest programmes are the Food for Work Programme (FWP) and the Employment Generation Programme for the Poor (EGPP). The aim of these programmes is to help create employment in rural areas during agricultural slack period to </w:t>
      </w:r>
      <w:r w:rsidR="00752B1C">
        <w:rPr>
          <w:rFonts w:ascii="Times New Roman" w:hAnsi="Times New Roman" w:cs="Times New Roman"/>
          <w:sz w:val="24"/>
          <w:szCs w:val="24"/>
        </w:rPr>
        <w:t xml:space="preserve">create jobs for those who might need them, especially women. The work typically involves support for building rural infrastructure. These programmes </w:t>
      </w:r>
      <w:r w:rsidR="00620FF0">
        <w:rPr>
          <w:rFonts w:ascii="Times New Roman" w:hAnsi="Times New Roman" w:cs="Times New Roman"/>
          <w:sz w:val="24"/>
          <w:szCs w:val="24"/>
        </w:rPr>
        <w:t>use up considerable resources</w:t>
      </w:r>
      <w:r w:rsidR="002A15D5">
        <w:rPr>
          <w:rFonts w:ascii="Times New Roman" w:hAnsi="Times New Roman" w:cs="Times New Roman"/>
          <w:sz w:val="24"/>
          <w:szCs w:val="24"/>
        </w:rPr>
        <w:t>, taka 45 billion in FY</w:t>
      </w:r>
      <w:r w:rsidR="00BF1E48">
        <w:rPr>
          <w:rFonts w:ascii="Times New Roman" w:hAnsi="Times New Roman" w:cs="Times New Roman"/>
          <w:sz w:val="24"/>
          <w:szCs w:val="24"/>
        </w:rPr>
        <w:t>13 (</w:t>
      </w:r>
      <w:r w:rsidR="00620FF0">
        <w:rPr>
          <w:rFonts w:ascii="Times New Roman" w:hAnsi="Times New Roman" w:cs="Times New Roman"/>
          <w:sz w:val="24"/>
          <w:szCs w:val="24"/>
        </w:rPr>
        <w:t xml:space="preserve">14 percent of total spending </w:t>
      </w:r>
      <w:r w:rsidR="005F3C0C">
        <w:rPr>
          <w:rFonts w:ascii="Times New Roman" w:hAnsi="Times New Roman" w:cs="Times New Roman"/>
          <w:sz w:val="24"/>
          <w:szCs w:val="24"/>
        </w:rPr>
        <w:t xml:space="preserve">on social protection) and have </w:t>
      </w:r>
      <w:r w:rsidR="00752B1C">
        <w:rPr>
          <w:rFonts w:ascii="Times New Roman" w:hAnsi="Times New Roman" w:cs="Times New Roman"/>
          <w:sz w:val="24"/>
          <w:szCs w:val="24"/>
        </w:rPr>
        <w:t>generated considerable controversy and debate</w:t>
      </w:r>
      <w:r w:rsidR="00BF1E48">
        <w:rPr>
          <w:rFonts w:ascii="Times New Roman" w:hAnsi="Times New Roman" w:cs="Times New Roman"/>
          <w:sz w:val="24"/>
          <w:szCs w:val="24"/>
        </w:rPr>
        <w:t xml:space="preserve"> about their usefulness and relevance in relation to the changing needs of the social protection</w:t>
      </w:r>
      <w:r w:rsidR="00752B1C">
        <w:rPr>
          <w:rFonts w:ascii="Times New Roman" w:hAnsi="Times New Roman" w:cs="Times New Roman"/>
          <w:sz w:val="24"/>
          <w:szCs w:val="24"/>
        </w:rPr>
        <w:t xml:space="preserve">. </w:t>
      </w:r>
      <w:r w:rsidR="0006787E">
        <w:rPr>
          <w:rFonts w:ascii="Times New Roman" w:hAnsi="Times New Roman" w:cs="Times New Roman"/>
          <w:sz w:val="24"/>
          <w:szCs w:val="24"/>
        </w:rPr>
        <w:t>The main concerns are:</w:t>
      </w:r>
    </w:p>
    <w:p w:rsidR="00752B1C" w:rsidRPr="0006787E" w:rsidRDefault="00752B1C" w:rsidP="0006787E">
      <w:pPr>
        <w:pStyle w:val="ListParagraph"/>
        <w:numPr>
          <w:ilvl w:val="0"/>
          <w:numId w:val="45"/>
        </w:numPr>
        <w:jc w:val="both"/>
        <w:rPr>
          <w:rFonts w:ascii="Times New Roman" w:hAnsi="Times New Roman" w:cs="Times New Roman"/>
          <w:sz w:val="24"/>
          <w:szCs w:val="24"/>
        </w:rPr>
      </w:pPr>
      <w:r w:rsidRPr="0006787E">
        <w:rPr>
          <w:rFonts w:ascii="Times New Roman" w:hAnsi="Times New Roman" w:cs="Times New Roman"/>
          <w:sz w:val="24"/>
          <w:szCs w:val="24"/>
        </w:rPr>
        <w:t>The employment programmes assume zero or very low opportunity costs of participants</w:t>
      </w:r>
      <w:r w:rsidR="006B0E6B" w:rsidRPr="0006787E">
        <w:rPr>
          <w:rFonts w:ascii="Times New Roman" w:hAnsi="Times New Roman" w:cs="Times New Roman"/>
          <w:sz w:val="24"/>
          <w:szCs w:val="24"/>
        </w:rPr>
        <w:t>.</w:t>
      </w:r>
      <w:r w:rsidRPr="0006787E">
        <w:rPr>
          <w:rFonts w:ascii="Times New Roman" w:hAnsi="Times New Roman" w:cs="Times New Roman"/>
          <w:sz w:val="24"/>
          <w:szCs w:val="24"/>
        </w:rPr>
        <w:t xml:space="preserve"> Evidence from Bangladesh and elsewhere shows that beneficiaries typically give up other income earning opportunities to enter workfare programmes. These costs can range from 30-70 percent of the benefit offered by a workfare programme.</w:t>
      </w:r>
    </w:p>
    <w:p w:rsidR="00196F53" w:rsidRDefault="004768AA" w:rsidP="00CB1502">
      <w:pPr>
        <w:pStyle w:val="ListParagraph"/>
        <w:numPr>
          <w:ilvl w:val="0"/>
          <w:numId w:val="36"/>
        </w:numPr>
        <w:jc w:val="both"/>
        <w:rPr>
          <w:rFonts w:ascii="Times New Roman" w:hAnsi="Times New Roman" w:cs="Times New Roman"/>
          <w:sz w:val="24"/>
          <w:szCs w:val="24"/>
        </w:rPr>
      </w:pPr>
      <w:r>
        <w:rPr>
          <w:rFonts w:ascii="Times New Roman" w:hAnsi="Times New Roman" w:cs="Times New Roman"/>
          <w:sz w:val="24"/>
          <w:szCs w:val="24"/>
        </w:rPr>
        <w:t>Women workfare participant tend to do so by foregoing important household chores such as taking care of children that could adversely affect the nutrition of the infants and school attendance of girls who tend to substitute for the mother working on workfare schemes.</w:t>
      </w:r>
    </w:p>
    <w:p w:rsidR="0031318D" w:rsidRDefault="0031318D" w:rsidP="00CB1502">
      <w:pPr>
        <w:pStyle w:val="ListParagraph"/>
        <w:numPr>
          <w:ilvl w:val="0"/>
          <w:numId w:val="36"/>
        </w:numPr>
        <w:jc w:val="both"/>
        <w:rPr>
          <w:rFonts w:ascii="Times New Roman" w:hAnsi="Times New Roman" w:cs="Times New Roman"/>
          <w:sz w:val="24"/>
          <w:szCs w:val="24"/>
        </w:rPr>
      </w:pPr>
      <w:r>
        <w:rPr>
          <w:rFonts w:ascii="Times New Roman" w:hAnsi="Times New Roman" w:cs="Times New Roman"/>
          <w:sz w:val="24"/>
          <w:szCs w:val="24"/>
        </w:rPr>
        <w:t>The need for workfare type programmes requires to be reassessed in view of the evidence of a tightening labour market reflected in real wage increases of agricultural workers.</w:t>
      </w:r>
    </w:p>
    <w:p w:rsidR="0031318D" w:rsidRPr="004768AA" w:rsidRDefault="0031318D" w:rsidP="00CB1502">
      <w:pPr>
        <w:pStyle w:val="ListParagraph"/>
        <w:numPr>
          <w:ilvl w:val="0"/>
          <w:numId w:val="36"/>
        </w:numPr>
        <w:jc w:val="both"/>
        <w:rPr>
          <w:rFonts w:ascii="Times New Roman" w:hAnsi="Times New Roman" w:cs="Times New Roman"/>
          <w:sz w:val="24"/>
          <w:szCs w:val="24"/>
        </w:rPr>
      </w:pPr>
      <w:r>
        <w:rPr>
          <w:rFonts w:ascii="Times New Roman" w:hAnsi="Times New Roman" w:cs="Times New Roman"/>
          <w:sz w:val="24"/>
          <w:szCs w:val="24"/>
        </w:rPr>
        <w:t>There is considerable corruption in the implementation of these programmes, especially those involving food transfers rather than cash payments through financial institutions</w:t>
      </w:r>
      <w:r w:rsidR="00F3204F">
        <w:rPr>
          <w:rFonts w:ascii="Times New Roman" w:hAnsi="Times New Roman" w:cs="Times New Roman"/>
          <w:sz w:val="24"/>
          <w:szCs w:val="24"/>
        </w:rPr>
        <w:t>.</w:t>
      </w:r>
    </w:p>
    <w:p w:rsidR="00A45DC6" w:rsidRDefault="00F3204F" w:rsidP="00CB3FAD">
      <w:pPr>
        <w:jc w:val="both"/>
        <w:rPr>
          <w:rFonts w:ascii="Times New Roman" w:hAnsi="Times New Roman" w:cs="Times New Roman"/>
          <w:sz w:val="24"/>
        </w:rPr>
      </w:pPr>
      <w:r>
        <w:rPr>
          <w:rFonts w:ascii="Times New Roman" w:hAnsi="Times New Roman" w:cs="Times New Roman"/>
          <w:sz w:val="24"/>
        </w:rPr>
        <w:t xml:space="preserve">The Government is aware of these concerns and taking steps to address them, especially concerning the corruption problem. </w:t>
      </w:r>
    </w:p>
    <w:p w:rsidR="00CB3FAD" w:rsidRPr="00F670D2" w:rsidRDefault="00CB3FAD" w:rsidP="00CB3FAD">
      <w:pPr>
        <w:jc w:val="both"/>
        <w:rPr>
          <w:rFonts w:ascii="Times New Roman" w:hAnsi="Times New Roman" w:cs="Times New Roman"/>
          <w:sz w:val="24"/>
        </w:rPr>
      </w:pPr>
      <w:r w:rsidRPr="00F670D2">
        <w:rPr>
          <w:rFonts w:ascii="Times New Roman" w:hAnsi="Times New Roman" w:cs="Times New Roman"/>
          <w:sz w:val="24"/>
        </w:rPr>
        <w:t xml:space="preserve">The other set of schemes for working age people are directed towards women. The largest is the Widows’ Allowance, which reaches just over a million women; although around 23% is over 62 years of age. It provides them with Tk.300 per month, which, as an annual transfer, is equivalent to around 5.5% of GDP per capita. This is much lower than Nepal’s similar Single Women’s Allowance, which provides 11% of GDP per capita. </w:t>
      </w:r>
    </w:p>
    <w:p w:rsidR="002926E2" w:rsidRDefault="00DD1443" w:rsidP="00CB3FAD">
      <w:pPr>
        <w:jc w:val="both"/>
        <w:rPr>
          <w:rFonts w:ascii="Times New Roman" w:hAnsi="Times New Roman" w:cs="Times New Roman"/>
          <w:sz w:val="24"/>
        </w:rPr>
      </w:pPr>
      <w:r>
        <w:rPr>
          <w:rFonts w:ascii="Times New Roman" w:hAnsi="Times New Roman" w:cs="Times New Roman"/>
          <w:sz w:val="24"/>
        </w:rPr>
        <w:t xml:space="preserve">The </w:t>
      </w:r>
      <w:r w:rsidR="002926E2">
        <w:rPr>
          <w:rFonts w:ascii="Times New Roman" w:hAnsi="Times New Roman" w:cs="Times New Roman"/>
          <w:sz w:val="24"/>
        </w:rPr>
        <w:t>Vulnerable Group Development (</w:t>
      </w:r>
      <w:r w:rsidR="00CB3FAD" w:rsidRPr="00F670D2">
        <w:rPr>
          <w:rFonts w:ascii="Times New Roman" w:hAnsi="Times New Roman" w:cs="Times New Roman"/>
          <w:sz w:val="24"/>
        </w:rPr>
        <w:t>VGD</w:t>
      </w:r>
      <w:r w:rsidR="002926E2">
        <w:rPr>
          <w:rFonts w:ascii="Times New Roman" w:hAnsi="Times New Roman" w:cs="Times New Roman"/>
          <w:sz w:val="24"/>
        </w:rPr>
        <w:t>)</w:t>
      </w:r>
      <w:r w:rsidR="00CB3FAD" w:rsidRPr="00F670D2">
        <w:rPr>
          <w:rFonts w:ascii="Times New Roman" w:hAnsi="Times New Roman" w:cs="Times New Roman"/>
          <w:sz w:val="24"/>
        </w:rPr>
        <w:t xml:space="preserve"> schemes provide transfers of 30 kg of grain per month, which has a value to families that is equivalent to Tk.900 per month.</w:t>
      </w:r>
      <w:r w:rsidR="00CB3FAD" w:rsidRPr="00F670D2">
        <w:rPr>
          <w:rStyle w:val="FootnoteReference"/>
          <w:rFonts w:ascii="Times New Roman" w:hAnsi="Times New Roman" w:cs="Times New Roman"/>
          <w:sz w:val="24"/>
        </w:rPr>
        <w:footnoteReference w:id="4"/>
      </w:r>
      <w:r w:rsidR="00CB3FAD" w:rsidRPr="00F670D2">
        <w:rPr>
          <w:rFonts w:ascii="Times New Roman" w:hAnsi="Times New Roman" w:cs="Times New Roman"/>
          <w:sz w:val="24"/>
        </w:rPr>
        <w:t xml:space="preserve"> Women also receive support to establish small enterprises. </w:t>
      </w:r>
      <w:r w:rsidR="002926E2">
        <w:rPr>
          <w:rFonts w:ascii="Times New Roman" w:hAnsi="Times New Roman" w:cs="Times New Roman"/>
          <w:sz w:val="24"/>
        </w:rPr>
        <w:t>Some 2.2 million women benefit from this programme.</w:t>
      </w:r>
    </w:p>
    <w:p w:rsidR="00CB3FAD" w:rsidRPr="00F670D2" w:rsidRDefault="00CB3FAD" w:rsidP="00CB3FAD">
      <w:pPr>
        <w:jc w:val="both"/>
        <w:rPr>
          <w:rFonts w:ascii="Times New Roman" w:hAnsi="Times New Roman" w:cs="Times New Roman"/>
          <w:sz w:val="24"/>
        </w:rPr>
      </w:pPr>
      <w:r w:rsidRPr="00F670D2">
        <w:rPr>
          <w:rFonts w:ascii="Times New Roman" w:hAnsi="Times New Roman" w:cs="Times New Roman"/>
          <w:sz w:val="24"/>
        </w:rPr>
        <w:t xml:space="preserve">An important social protection intervention for working age women – although not a direct cash transfer – is childcare for young mothers, to enable them to continue at work. However, provision of childcare in Bangladesh is very limited. A very small number of factories provide childcare facilities for employees while the Ministry of Women and Children’s Affairs also provides some </w:t>
      </w:r>
      <w:r w:rsidR="00B54D46" w:rsidRPr="00F670D2">
        <w:rPr>
          <w:rFonts w:ascii="Times New Roman" w:hAnsi="Times New Roman" w:cs="Times New Roman"/>
          <w:sz w:val="24"/>
        </w:rPr>
        <w:t>centers</w:t>
      </w:r>
      <w:r w:rsidRPr="00F670D2">
        <w:rPr>
          <w:rFonts w:ascii="Times New Roman" w:hAnsi="Times New Roman" w:cs="Times New Roman"/>
          <w:sz w:val="24"/>
        </w:rPr>
        <w:t>, mainly in Dhaka.</w:t>
      </w:r>
    </w:p>
    <w:p w:rsidR="004A33D2" w:rsidRDefault="004A33D2" w:rsidP="00BC1115">
      <w:pPr>
        <w:pStyle w:val="Heading3"/>
      </w:pPr>
      <w:bookmarkStart w:id="74" w:name="_Toc372205799"/>
      <w:r w:rsidRPr="004A33D2">
        <w:t>2.</w:t>
      </w:r>
      <w:r w:rsidR="00B74365">
        <w:t>5</w:t>
      </w:r>
      <w:r w:rsidRPr="004A33D2">
        <w:t>.5. Programmes for Working Age Adults with Disabilities</w:t>
      </w:r>
      <w:bookmarkEnd w:id="74"/>
    </w:p>
    <w:p w:rsidR="00CB3FAD" w:rsidRPr="00F670D2" w:rsidRDefault="00CB3FAD" w:rsidP="00CB3FAD">
      <w:pPr>
        <w:jc w:val="both"/>
        <w:rPr>
          <w:rFonts w:ascii="Times New Roman" w:hAnsi="Times New Roman" w:cs="Times New Roman"/>
          <w:sz w:val="24"/>
        </w:rPr>
      </w:pPr>
      <w:r w:rsidRPr="00F670D2">
        <w:rPr>
          <w:rFonts w:ascii="Times New Roman" w:hAnsi="Times New Roman" w:cs="Times New Roman"/>
          <w:sz w:val="24"/>
        </w:rPr>
        <w:t xml:space="preserve">While there are programmes to address the needs of </w:t>
      </w:r>
      <w:r w:rsidRPr="004A33D2">
        <w:rPr>
          <w:rFonts w:ascii="Times New Roman" w:hAnsi="Times New Roman" w:cs="Times New Roman"/>
          <w:sz w:val="24"/>
        </w:rPr>
        <w:t>working</w:t>
      </w:r>
      <w:r w:rsidRPr="004A33D2">
        <w:rPr>
          <w:rFonts w:ascii="Times New Roman" w:hAnsi="Times New Roman" w:cs="Times New Roman"/>
          <w:b/>
          <w:sz w:val="24"/>
        </w:rPr>
        <w:t xml:space="preserve"> </w:t>
      </w:r>
      <w:r w:rsidRPr="004A33D2">
        <w:rPr>
          <w:rFonts w:ascii="Times New Roman" w:hAnsi="Times New Roman" w:cs="Times New Roman"/>
          <w:sz w:val="24"/>
        </w:rPr>
        <w:t>age adults with disabilities</w:t>
      </w:r>
      <w:r w:rsidRPr="00F670D2">
        <w:rPr>
          <w:rFonts w:ascii="Times New Roman" w:hAnsi="Times New Roman" w:cs="Times New Roman"/>
          <w:b/>
          <w:i/>
          <w:sz w:val="24"/>
        </w:rPr>
        <w:t>,</w:t>
      </w:r>
      <w:r w:rsidRPr="00F670D2">
        <w:rPr>
          <w:rFonts w:ascii="Times New Roman" w:hAnsi="Times New Roman" w:cs="Times New Roman"/>
          <w:sz w:val="24"/>
        </w:rPr>
        <w:t xml:space="preserve"> they are relatively small. The main disability grant reaches only 200,000 people while there is also a small scheme for disabled freedom fighters. Given that there are 1.1 million people with severe disabilities of working age, this would suggest coverage of no more than 20%.</w:t>
      </w:r>
      <w:r w:rsidR="004A33D2">
        <w:rPr>
          <w:rFonts w:ascii="Times New Roman" w:hAnsi="Times New Roman" w:cs="Times New Roman"/>
          <w:sz w:val="24"/>
        </w:rPr>
        <w:t xml:space="preserve"> </w:t>
      </w:r>
      <w:r w:rsidRPr="00F670D2">
        <w:rPr>
          <w:rFonts w:ascii="Times New Roman" w:hAnsi="Times New Roman" w:cs="Times New Roman"/>
          <w:sz w:val="24"/>
        </w:rPr>
        <w:t>The disability grant provides Tk.300 per month, which is the equivalent of 5.5% of GDP per capita. As a comparison, Nepal’s disability benefit for people with severe disabilities is the equivalent of 22% of GDP per capita while South Africa’s Disability benefit provides the equivalent of 28% of GDP per capita. Therefore, the value of Bangladesh’s Disability Grant could be regarded as low by international standards.</w:t>
      </w:r>
    </w:p>
    <w:p w:rsidR="00570EB6" w:rsidRPr="00570EB6" w:rsidRDefault="00570EB6" w:rsidP="00BC1115">
      <w:pPr>
        <w:pStyle w:val="Heading3"/>
      </w:pPr>
      <w:bookmarkStart w:id="75" w:name="_Toc372205800"/>
      <w:r w:rsidRPr="00570EB6">
        <w:t>2.</w:t>
      </w:r>
      <w:r w:rsidR="00B74365">
        <w:t>5</w:t>
      </w:r>
      <w:r w:rsidRPr="00570EB6">
        <w:t>.6. Missing Programmes for W</w:t>
      </w:r>
      <w:r w:rsidR="00767ECF">
        <w:t>orking Age Group</w:t>
      </w:r>
      <w:bookmarkEnd w:id="75"/>
    </w:p>
    <w:p w:rsidR="004A33D2" w:rsidRPr="00F670D2" w:rsidRDefault="00570EB6" w:rsidP="00CB3FAD">
      <w:pPr>
        <w:jc w:val="both"/>
        <w:rPr>
          <w:rFonts w:ascii="Times New Roman" w:hAnsi="Times New Roman" w:cs="Times New Roman"/>
          <w:sz w:val="24"/>
        </w:rPr>
      </w:pPr>
      <w:r>
        <w:rPr>
          <w:rFonts w:ascii="Times New Roman" w:hAnsi="Times New Roman" w:cs="Times New Roman"/>
          <w:sz w:val="24"/>
        </w:rPr>
        <w:t>Two</w:t>
      </w:r>
      <w:r w:rsidR="004A33D2">
        <w:rPr>
          <w:rFonts w:ascii="Times New Roman" w:hAnsi="Times New Roman" w:cs="Times New Roman"/>
          <w:sz w:val="24"/>
        </w:rPr>
        <w:t xml:space="preserve"> missing area</w:t>
      </w:r>
      <w:r>
        <w:rPr>
          <w:rFonts w:ascii="Times New Roman" w:hAnsi="Times New Roman" w:cs="Times New Roman"/>
          <w:sz w:val="24"/>
        </w:rPr>
        <w:t>s</w:t>
      </w:r>
      <w:r w:rsidR="004A33D2">
        <w:rPr>
          <w:rFonts w:ascii="Times New Roman" w:hAnsi="Times New Roman" w:cs="Times New Roman"/>
          <w:sz w:val="24"/>
        </w:rPr>
        <w:t xml:space="preserve"> of social protection for w</w:t>
      </w:r>
      <w:r>
        <w:rPr>
          <w:rFonts w:ascii="Times New Roman" w:hAnsi="Times New Roman" w:cs="Times New Roman"/>
          <w:sz w:val="24"/>
        </w:rPr>
        <w:t>orking age group are</w:t>
      </w:r>
      <w:r w:rsidR="00120659">
        <w:rPr>
          <w:rFonts w:ascii="Times New Roman" w:hAnsi="Times New Roman" w:cs="Times New Roman"/>
          <w:sz w:val="24"/>
        </w:rPr>
        <w:t xml:space="preserve"> the absence of unemployment insura</w:t>
      </w:r>
      <w:r w:rsidR="000240F5">
        <w:rPr>
          <w:rFonts w:ascii="Times New Roman" w:hAnsi="Times New Roman" w:cs="Times New Roman"/>
          <w:sz w:val="24"/>
        </w:rPr>
        <w:t>nce programme and the</w:t>
      </w:r>
      <w:r w:rsidR="00120659">
        <w:rPr>
          <w:rFonts w:ascii="Times New Roman" w:hAnsi="Times New Roman" w:cs="Times New Roman"/>
          <w:sz w:val="24"/>
        </w:rPr>
        <w:t xml:space="preserve"> injured workers insurance. The importance of the later has emerged in a big way following a series of devastating fire </w:t>
      </w:r>
      <w:r w:rsidR="000240F5">
        <w:rPr>
          <w:rFonts w:ascii="Times New Roman" w:hAnsi="Times New Roman" w:cs="Times New Roman"/>
          <w:sz w:val="24"/>
        </w:rPr>
        <w:t xml:space="preserve">and building collapse events in </w:t>
      </w:r>
      <w:r w:rsidR="00120659">
        <w:rPr>
          <w:rFonts w:ascii="Times New Roman" w:hAnsi="Times New Roman" w:cs="Times New Roman"/>
          <w:sz w:val="24"/>
        </w:rPr>
        <w:t>the ready- made garments industry.   As Bangladesh continues to develop the manufacturing and organized services based income and employment</w:t>
      </w:r>
      <w:r w:rsidR="000240F5">
        <w:rPr>
          <w:rFonts w:ascii="Times New Roman" w:hAnsi="Times New Roman" w:cs="Times New Roman"/>
          <w:sz w:val="24"/>
        </w:rPr>
        <w:t xml:space="preserve"> opportunities</w:t>
      </w:r>
      <w:r w:rsidR="00120659">
        <w:rPr>
          <w:rFonts w:ascii="Times New Roman" w:hAnsi="Times New Roman" w:cs="Times New Roman"/>
          <w:sz w:val="24"/>
        </w:rPr>
        <w:t xml:space="preserve">, the importance of these two social protection interventions will grow. The strategy for reforming the present social protection system will need to </w:t>
      </w:r>
      <w:r w:rsidR="00767ECF">
        <w:rPr>
          <w:rFonts w:ascii="Times New Roman" w:hAnsi="Times New Roman" w:cs="Times New Roman"/>
          <w:sz w:val="24"/>
        </w:rPr>
        <w:t>pay attention to these aspects of protection for the working age population.</w:t>
      </w:r>
      <w:r w:rsidR="00120659">
        <w:rPr>
          <w:rFonts w:ascii="Times New Roman" w:hAnsi="Times New Roman" w:cs="Times New Roman"/>
          <w:sz w:val="24"/>
        </w:rPr>
        <w:t xml:space="preserve"> </w:t>
      </w:r>
    </w:p>
    <w:p w:rsidR="00CB3FAD" w:rsidRPr="003B1230" w:rsidRDefault="00BC1115" w:rsidP="00BC1115">
      <w:pPr>
        <w:pStyle w:val="Heading3"/>
        <w:rPr>
          <w:szCs w:val="28"/>
        </w:rPr>
      </w:pPr>
      <w:bookmarkStart w:id="76" w:name="_Toc372205801"/>
      <w:r>
        <w:t>2.</w:t>
      </w:r>
      <w:r w:rsidR="00B74365">
        <w:t>5</w:t>
      </w:r>
      <w:r>
        <w:t>.7</w:t>
      </w:r>
      <w:r w:rsidR="00CB3FAD">
        <w:t xml:space="preserve">. </w:t>
      </w:r>
      <w:r w:rsidR="00767ECF">
        <w:t xml:space="preserve">Programmes for the </w:t>
      </w:r>
      <w:r w:rsidR="00CB3FAD" w:rsidRPr="003B1230">
        <w:t>Old</w:t>
      </w:r>
      <w:r w:rsidR="00CB3FAD" w:rsidRPr="003B1230">
        <w:rPr>
          <w:szCs w:val="28"/>
        </w:rPr>
        <w:t xml:space="preserve"> Age</w:t>
      </w:r>
      <w:bookmarkEnd w:id="76"/>
    </w:p>
    <w:p w:rsidR="00CB3FAD" w:rsidRPr="00F670D2" w:rsidRDefault="00CB3FAD" w:rsidP="00CB3FAD">
      <w:pPr>
        <w:jc w:val="both"/>
        <w:rPr>
          <w:rFonts w:ascii="Times New Roman" w:hAnsi="Times New Roman" w:cs="Times New Roman"/>
          <w:sz w:val="24"/>
        </w:rPr>
      </w:pPr>
      <w:r w:rsidRPr="00F670D2">
        <w:rPr>
          <w:rFonts w:ascii="Times New Roman" w:hAnsi="Times New Roman" w:cs="Times New Roman"/>
          <w:sz w:val="24"/>
        </w:rPr>
        <w:t>The highest level of social protection spending in Bangladesh is on programmes that address the risks associated with old age. In ter</w:t>
      </w:r>
      <w:r w:rsidR="001C55AC">
        <w:rPr>
          <w:rFonts w:ascii="Times New Roman" w:hAnsi="Times New Roman" w:cs="Times New Roman"/>
          <w:sz w:val="24"/>
        </w:rPr>
        <w:t>ms of budgets, the Government</w:t>
      </w:r>
      <w:r w:rsidRPr="00F670D2">
        <w:rPr>
          <w:rFonts w:ascii="Times New Roman" w:hAnsi="Times New Roman" w:cs="Times New Roman"/>
          <w:sz w:val="24"/>
        </w:rPr>
        <w:t xml:space="preserve"> Pension is the largest social protection scheme in Bangladesh, although it pays generally high benefits to only 398,000 people. </w:t>
      </w:r>
      <w:r w:rsidR="002A0C63">
        <w:rPr>
          <w:rFonts w:ascii="Times New Roman" w:hAnsi="Times New Roman" w:cs="Times New Roman"/>
          <w:sz w:val="24"/>
        </w:rPr>
        <w:t xml:space="preserve"> Most of t</w:t>
      </w:r>
      <w:r w:rsidR="001C55AC">
        <w:rPr>
          <w:rFonts w:ascii="Times New Roman" w:hAnsi="Times New Roman" w:cs="Times New Roman"/>
          <w:sz w:val="24"/>
        </w:rPr>
        <w:t>he benefits of the government</w:t>
      </w:r>
      <w:r w:rsidR="002A0C63">
        <w:rPr>
          <w:rFonts w:ascii="Times New Roman" w:hAnsi="Times New Roman" w:cs="Times New Roman"/>
          <w:sz w:val="24"/>
        </w:rPr>
        <w:t xml:space="preserve"> pension likely accrue to the non-poor household. </w:t>
      </w:r>
      <w:r w:rsidRPr="00F670D2">
        <w:rPr>
          <w:rFonts w:ascii="Times New Roman" w:hAnsi="Times New Roman" w:cs="Times New Roman"/>
          <w:sz w:val="24"/>
        </w:rPr>
        <w:t>The Old Age Allowance has grown in recent years and now reaches 2.5 million people. In addition, the allowance for Insolvent Freedom Fighters is almost certainly mainly for older people wh</w:t>
      </w:r>
      <w:r w:rsidR="00440168">
        <w:rPr>
          <w:rFonts w:ascii="Times New Roman" w:hAnsi="Times New Roman" w:cs="Times New Roman"/>
          <w:sz w:val="24"/>
        </w:rPr>
        <w:t xml:space="preserve">ile </w:t>
      </w:r>
      <w:r w:rsidRPr="00F670D2">
        <w:rPr>
          <w:rFonts w:ascii="Times New Roman" w:hAnsi="Times New Roman" w:cs="Times New Roman"/>
          <w:sz w:val="24"/>
        </w:rPr>
        <w:t>many of the recipients of the Widows’ Allowance are elderly. In theory, therefore, coverage of old age pensions may be between 35% and 40% of men over 65 years and women over 63 years.</w:t>
      </w:r>
      <w:r w:rsidRPr="00F670D2">
        <w:rPr>
          <w:rStyle w:val="FootnoteReference"/>
          <w:rFonts w:ascii="Times New Roman" w:hAnsi="Times New Roman" w:cs="Times New Roman"/>
          <w:sz w:val="24"/>
        </w:rPr>
        <w:footnoteReference w:id="5"/>
      </w:r>
      <w:r w:rsidRPr="00F670D2">
        <w:rPr>
          <w:rFonts w:ascii="Times New Roman" w:hAnsi="Times New Roman" w:cs="Times New Roman"/>
          <w:sz w:val="24"/>
        </w:rPr>
        <w:t xml:space="preserve"> However, analysis of the 2010 HIES indicates that33% of beneficiaries of the Old Age Allowance are below the age of eligibility.</w:t>
      </w:r>
      <w:r w:rsidRPr="00F670D2">
        <w:rPr>
          <w:rStyle w:val="FootnoteReference"/>
          <w:rFonts w:ascii="Times New Roman" w:hAnsi="Times New Roman" w:cs="Times New Roman"/>
          <w:sz w:val="24"/>
        </w:rPr>
        <w:footnoteReference w:id="6"/>
      </w:r>
      <w:r w:rsidRPr="00F670D2">
        <w:rPr>
          <w:rFonts w:ascii="Times New Roman" w:hAnsi="Times New Roman" w:cs="Times New Roman"/>
          <w:sz w:val="24"/>
        </w:rPr>
        <w:t xml:space="preserve"> As a result, the real level of pension coverage will probably be under 30%. </w:t>
      </w:r>
    </w:p>
    <w:p w:rsidR="00440168" w:rsidRDefault="00CB3FAD" w:rsidP="00440168">
      <w:pPr>
        <w:jc w:val="both"/>
      </w:pPr>
      <w:r w:rsidRPr="00F670D2">
        <w:rPr>
          <w:rFonts w:ascii="Times New Roman" w:hAnsi="Times New Roman" w:cs="Times New Roman"/>
          <w:sz w:val="24"/>
        </w:rPr>
        <w:t>The Old Age Allowance is the main pension scheme but its transfer of Tk.300 is low and limits the scheme’s ability to p</w:t>
      </w:r>
      <w:r w:rsidR="00364425">
        <w:rPr>
          <w:rFonts w:ascii="Times New Roman" w:hAnsi="Times New Roman" w:cs="Times New Roman"/>
          <w:sz w:val="24"/>
        </w:rPr>
        <w:t>rovide income security. Figure 2</w:t>
      </w:r>
      <w:r w:rsidRPr="00F670D2">
        <w:rPr>
          <w:rFonts w:ascii="Times New Roman" w:hAnsi="Times New Roman" w:cs="Times New Roman"/>
          <w:sz w:val="24"/>
        </w:rPr>
        <w:t>.</w:t>
      </w:r>
      <w:r w:rsidR="00364425">
        <w:rPr>
          <w:rFonts w:ascii="Times New Roman" w:hAnsi="Times New Roman" w:cs="Times New Roman"/>
          <w:sz w:val="24"/>
        </w:rPr>
        <w:t>1</w:t>
      </w:r>
      <w:r w:rsidR="007D6270">
        <w:rPr>
          <w:rFonts w:ascii="Times New Roman" w:hAnsi="Times New Roman" w:cs="Times New Roman"/>
          <w:sz w:val="24"/>
        </w:rPr>
        <w:t>1</w:t>
      </w:r>
      <w:r w:rsidRPr="00F670D2">
        <w:rPr>
          <w:rFonts w:ascii="Times New Roman" w:hAnsi="Times New Roman" w:cs="Times New Roman"/>
          <w:sz w:val="24"/>
        </w:rPr>
        <w:t xml:space="preserve"> compares the transfer value – as a percentage of GDP per capita – with other similar tax-financed schemes from developing countries. It indicates that Bangladesh’s Old Age Allowance has one of the lowest transfer values in the world and is well below the value of Nepal’s Senior Citizens’ Allowance</w:t>
      </w:r>
      <w:r w:rsidR="00440168">
        <w:rPr>
          <w:rFonts w:ascii="Times New Roman" w:hAnsi="Times New Roman" w:cs="Times New Roman"/>
          <w:sz w:val="24"/>
        </w:rPr>
        <w:t>.</w:t>
      </w:r>
    </w:p>
    <w:p w:rsidR="00CB3FAD" w:rsidRPr="00F670D2" w:rsidRDefault="00CB3FAD" w:rsidP="00CD1A68">
      <w:pPr>
        <w:pStyle w:val="Heading5"/>
      </w:pPr>
      <w:bookmarkStart w:id="77" w:name="_Toc372205917"/>
      <w:r w:rsidRPr="00F670D2">
        <w:t xml:space="preserve">Figure </w:t>
      </w:r>
      <w:r w:rsidR="00364425">
        <w:t>2.1</w:t>
      </w:r>
      <w:r w:rsidR="007D6270">
        <w:t>1</w:t>
      </w:r>
      <w:r w:rsidRPr="00F670D2">
        <w:t>:</w:t>
      </w:r>
      <w:r>
        <w:t xml:space="preserve"> Comparison of the V</w:t>
      </w:r>
      <w:r w:rsidR="00440168">
        <w:t>alue of Bangladesh’s Old Age Allowance</w:t>
      </w:r>
      <w:r>
        <w:t>, with Similar Schemes in other Developing C</w:t>
      </w:r>
      <w:r w:rsidRPr="00F670D2">
        <w:t>ountries</w:t>
      </w:r>
      <w:bookmarkEnd w:id="77"/>
    </w:p>
    <w:p w:rsidR="00CB3FAD" w:rsidRPr="00A27E90" w:rsidRDefault="00CB3FAD" w:rsidP="007D7871">
      <w:pPr>
        <w:spacing w:after="120"/>
        <w:rPr>
          <w:rFonts w:cs="Times New Roman"/>
        </w:rPr>
      </w:pPr>
      <w:r w:rsidRPr="00A27E90">
        <w:rPr>
          <w:rFonts w:cs="Times New Roman"/>
          <w:noProof/>
        </w:rPr>
        <w:drawing>
          <wp:inline distT="0" distB="0" distL="0" distR="0">
            <wp:extent cx="5943600" cy="3383280"/>
            <wp:effectExtent l="19050" t="0" r="19050" b="7620"/>
            <wp:docPr id="21"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CB3FAD" w:rsidRPr="00BC1115" w:rsidRDefault="00CB3FAD" w:rsidP="00BC1115">
      <w:pPr>
        <w:rPr>
          <w:rFonts w:ascii="Times New Roman" w:hAnsi="Times New Roman" w:cs="Times New Roman"/>
          <w:b/>
          <w:i/>
          <w:sz w:val="20"/>
        </w:rPr>
      </w:pPr>
      <w:r w:rsidRPr="00BC1115">
        <w:rPr>
          <w:rFonts w:ascii="Times New Roman" w:hAnsi="Times New Roman" w:cs="Times New Roman"/>
          <w:b/>
          <w:i/>
          <w:sz w:val="20"/>
        </w:rPr>
        <w:t>Source:</w:t>
      </w:r>
      <w:r w:rsidR="00DB0D40">
        <w:rPr>
          <w:rFonts w:ascii="Times New Roman" w:hAnsi="Times New Roman" w:cs="Times New Roman"/>
          <w:b/>
          <w:i/>
          <w:sz w:val="20"/>
        </w:rPr>
        <w:t xml:space="preserve"> Pension Watch Database</w:t>
      </w:r>
    </w:p>
    <w:p w:rsidR="00CB3FAD" w:rsidRDefault="00CB3FAD" w:rsidP="000A31FA">
      <w:pPr>
        <w:pStyle w:val="Heading2"/>
      </w:pPr>
      <w:bookmarkStart w:id="78" w:name="_Toc372205802"/>
      <w:r w:rsidRPr="000A740C">
        <w:t>2.</w:t>
      </w:r>
      <w:r w:rsidR="00B74365">
        <w:t>6</w:t>
      </w:r>
      <w:r w:rsidRPr="000A740C">
        <w:t xml:space="preserve"> Programs to Mitigate Covariate Risks</w:t>
      </w:r>
      <w:bookmarkEnd w:id="78"/>
    </w:p>
    <w:p w:rsidR="00CB3FAD" w:rsidRDefault="00DD487F" w:rsidP="00CB3FAD">
      <w:pPr>
        <w:jc w:val="both"/>
        <w:rPr>
          <w:rFonts w:ascii="Times New Roman" w:hAnsi="Times New Roman" w:cs="Times New Roman"/>
          <w:sz w:val="24"/>
          <w:szCs w:val="24"/>
        </w:rPr>
      </w:pPr>
      <w:r>
        <w:rPr>
          <w:rFonts w:ascii="Times New Roman" w:hAnsi="Times New Roman" w:cs="Times New Roman"/>
          <w:sz w:val="24"/>
          <w:szCs w:val="24"/>
        </w:rPr>
        <w:t>The 1974 Famine</w:t>
      </w:r>
      <w:r w:rsidR="00CB3FAD">
        <w:rPr>
          <w:rFonts w:ascii="Times New Roman" w:hAnsi="Times New Roman" w:cs="Times New Roman"/>
          <w:sz w:val="24"/>
          <w:szCs w:val="24"/>
        </w:rPr>
        <w:t xml:space="preserve"> resulted in the growth </w:t>
      </w:r>
      <w:r>
        <w:rPr>
          <w:rFonts w:ascii="Times New Roman" w:hAnsi="Times New Roman" w:cs="Times New Roman"/>
          <w:sz w:val="24"/>
          <w:szCs w:val="24"/>
        </w:rPr>
        <w:t>of a range of food security</w:t>
      </w:r>
      <w:r w:rsidR="00CB3FAD">
        <w:rPr>
          <w:rFonts w:ascii="Times New Roman" w:hAnsi="Times New Roman" w:cs="Times New Roman"/>
          <w:sz w:val="24"/>
          <w:szCs w:val="24"/>
        </w:rPr>
        <w:t xml:space="preserve"> programmes aimed at preventing famine and hunger owing to natural disasters and other economy-wide shocks such as global food price crisis, global economic downturn. These programmes seek also to address poverty risks arising from seasonal unemployment.</w:t>
      </w:r>
    </w:p>
    <w:p w:rsidR="009627DD" w:rsidRDefault="009627DD">
      <w:pPr>
        <w:rPr>
          <w:rFonts w:ascii="Times New Roman" w:hAnsi="Times New Roman"/>
          <w:b/>
          <w:sz w:val="24"/>
          <w:szCs w:val="24"/>
        </w:rPr>
      </w:pPr>
      <w:r>
        <w:br w:type="page"/>
      </w:r>
    </w:p>
    <w:p w:rsidR="00BC1115" w:rsidRDefault="00CB3FAD" w:rsidP="00BC1115">
      <w:pPr>
        <w:pStyle w:val="Heading3"/>
      </w:pPr>
      <w:bookmarkStart w:id="79" w:name="_Toc372205803"/>
      <w:r w:rsidRPr="008A4D24">
        <w:t>2.</w:t>
      </w:r>
      <w:r w:rsidR="00B74365">
        <w:t>6</w:t>
      </w:r>
      <w:r w:rsidRPr="008A4D24">
        <w:t>.1. Disaster Risk Mitigation Programmes</w:t>
      </w:r>
      <w:bookmarkEnd w:id="79"/>
    </w:p>
    <w:p w:rsidR="00CB3FAD" w:rsidRDefault="00CB3FAD" w:rsidP="00BC1115">
      <w:pPr>
        <w:jc w:val="both"/>
        <w:rPr>
          <w:rFonts w:ascii="Times New Roman" w:hAnsi="Times New Roman" w:cs="Times New Roman"/>
          <w:sz w:val="24"/>
          <w:szCs w:val="24"/>
        </w:rPr>
      </w:pPr>
      <w:r w:rsidRPr="008A4D24">
        <w:rPr>
          <w:rFonts w:ascii="Times New Roman" w:hAnsi="Times New Roman" w:cs="Times New Roman"/>
          <w:sz w:val="24"/>
          <w:szCs w:val="24"/>
        </w:rPr>
        <w:t xml:space="preserve">These are implemented by the Ministry of Food and Disaster Management. </w:t>
      </w:r>
      <w:r>
        <w:rPr>
          <w:rFonts w:ascii="Times New Roman" w:hAnsi="Times New Roman" w:cs="Times New Roman"/>
          <w:sz w:val="24"/>
          <w:szCs w:val="24"/>
        </w:rPr>
        <w:t xml:space="preserve">The total number of programmes and allocated budget are </w:t>
      </w:r>
      <w:r w:rsidRPr="00B362F5">
        <w:rPr>
          <w:rFonts w:ascii="Times New Roman" w:hAnsi="Times New Roman" w:cs="Times New Roman"/>
          <w:sz w:val="24"/>
          <w:szCs w:val="24"/>
        </w:rPr>
        <w:t>shown in Table 2.</w:t>
      </w:r>
      <w:r w:rsidR="00F203CA">
        <w:rPr>
          <w:rFonts w:ascii="Times New Roman" w:hAnsi="Times New Roman" w:cs="Times New Roman"/>
          <w:sz w:val="24"/>
          <w:szCs w:val="24"/>
        </w:rPr>
        <w:t>2</w:t>
      </w:r>
      <w:r w:rsidRPr="00B362F5">
        <w:rPr>
          <w:rFonts w:ascii="Times New Roman" w:hAnsi="Times New Roman" w:cs="Times New Roman"/>
          <w:sz w:val="24"/>
          <w:szCs w:val="24"/>
        </w:rPr>
        <w:t>.</w:t>
      </w:r>
      <w:r>
        <w:rPr>
          <w:rFonts w:ascii="Times New Roman" w:hAnsi="Times New Roman" w:cs="Times New Roman"/>
          <w:sz w:val="24"/>
          <w:szCs w:val="24"/>
        </w:rPr>
        <w:t xml:space="preserve"> </w:t>
      </w:r>
      <w:r w:rsidR="00DD1443">
        <w:rPr>
          <w:rFonts w:ascii="Times New Roman" w:hAnsi="Times New Roman" w:cs="Times New Roman"/>
          <w:sz w:val="24"/>
          <w:szCs w:val="24"/>
        </w:rPr>
        <w:t xml:space="preserve">The main purpose of the disaster risk mitigation and reduction programme is to lower the sufferings of disaster victims by providing </w:t>
      </w:r>
    </w:p>
    <w:p w:rsidR="00CB3FAD" w:rsidRPr="00255C29" w:rsidRDefault="00CB3FAD" w:rsidP="00255C29">
      <w:pPr>
        <w:pStyle w:val="Heading4"/>
      </w:pPr>
      <w:bookmarkStart w:id="80" w:name="_Toc372205885"/>
      <w:r w:rsidRPr="00255C29">
        <w:t>Table 2.</w:t>
      </w:r>
      <w:r w:rsidR="00F203CA">
        <w:t>2</w:t>
      </w:r>
      <w:r w:rsidRPr="00255C29">
        <w:t>: Coverage and Fund Allocation for Diff</w:t>
      </w:r>
      <w:r w:rsidR="004173E9" w:rsidRPr="00255C29">
        <w:t>erent Programs Related to Disaster</w:t>
      </w:r>
      <w:bookmarkEnd w:id="80"/>
      <w:r w:rsidR="004173E9" w:rsidRPr="00255C29">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2"/>
        <w:gridCol w:w="1596"/>
        <w:gridCol w:w="1596"/>
        <w:gridCol w:w="1596"/>
        <w:gridCol w:w="1596"/>
      </w:tblGrid>
      <w:tr w:rsidR="00CB3FAD" w:rsidRPr="002147D9" w:rsidTr="00C57F0A">
        <w:trPr>
          <w:tblHeader/>
        </w:trPr>
        <w:tc>
          <w:tcPr>
            <w:tcW w:w="3192" w:type="dxa"/>
            <w:vMerge w:val="restart"/>
            <w:vAlign w:val="center"/>
          </w:tcPr>
          <w:p w:rsidR="00CB3FAD" w:rsidRPr="00BC73C6" w:rsidRDefault="00CB3FAD" w:rsidP="00C57F0A">
            <w:pPr>
              <w:pStyle w:val="Default"/>
              <w:spacing w:after="0"/>
              <w:jc w:val="center"/>
              <w:rPr>
                <w:b/>
                <w:sz w:val="22"/>
                <w:szCs w:val="22"/>
              </w:rPr>
            </w:pPr>
            <w:r w:rsidRPr="00BC73C6">
              <w:rPr>
                <w:b/>
                <w:sz w:val="22"/>
                <w:szCs w:val="22"/>
              </w:rPr>
              <w:t>Name of the Program</w:t>
            </w:r>
          </w:p>
        </w:tc>
        <w:tc>
          <w:tcPr>
            <w:tcW w:w="3192" w:type="dxa"/>
            <w:gridSpan w:val="2"/>
            <w:vAlign w:val="center"/>
          </w:tcPr>
          <w:p w:rsidR="00C57F0A" w:rsidRPr="00BC73C6" w:rsidRDefault="00CB3FAD" w:rsidP="00C57F0A">
            <w:pPr>
              <w:pStyle w:val="Default"/>
              <w:spacing w:after="0"/>
              <w:jc w:val="center"/>
              <w:rPr>
                <w:b/>
                <w:sz w:val="22"/>
                <w:szCs w:val="22"/>
              </w:rPr>
            </w:pPr>
            <w:r w:rsidRPr="00BC73C6">
              <w:rPr>
                <w:b/>
                <w:sz w:val="22"/>
                <w:szCs w:val="22"/>
              </w:rPr>
              <w:t>Coverage</w:t>
            </w:r>
          </w:p>
          <w:p w:rsidR="00CB3FAD" w:rsidRPr="00BC73C6" w:rsidRDefault="00CB3FAD" w:rsidP="00C57F0A">
            <w:pPr>
              <w:pStyle w:val="Default"/>
              <w:spacing w:after="0"/>
              <w:jc w:val="center"/>
              <w:rPr>
                <w:b/>
                <w:sz w:val="22"/>
                <w:szCs w:val="22"/>
              </w:rPr>
            </w:pPr>
            <w:r w:rsidRPr="00BC73C6">
              <w:rPr>
                <w:b/>
                <w:sz w:val="22"/>
                <w:szCs w:val="22"/>
              </w:rPr>
              <w:t>(in Lac people/month)</w:t>
            </w:r>
          </w:p>
        </w:tc>
        <w:tc>
          <w:tcPr>
            <w:tcW w:w="3192" w:type="dxa"/>
            <w:gridSpan w:val="2"/>
            <w:vAlign w:val="center"/>
          </w:tcPr>
          <w:p w:rsidR="00C57F0A" w:rsidRPr="00BC73C6" w:rsidRDefault="00CB3FAD" w:rsidP="00C57F0A">
            <w:pPr>
              <w:pStyle w:val="Default"/>
              <w:spacing w:after="0"/>
              <w:jc w:val="center"/>
              <w:rPr>
                <w:b/>
                <w:sz w:val="22"/>
                <w:szCs w:val="22"/>
              </w:rPr>
            </w:pPr>
            <w:r w:rsidRPr="00BC73C6">
              <w:rPr>
                <w:b/>
                <w:sz w:val="22"/>
                <w:szCs w:val="22"/>
              </w:rPr>
              <w:t>Fund Allocated</w:t>
            </w:r>
          </w:p>
          <w:p w:rsidR="00CB3FAD" w:rsidRPr="00BC73C6" w:rsidRDefault="00CB3FAD" w:rsidP="00C57F0A">
            <w:pPr>
              <w:pStyle w:val="Default"/>
              <w:spacing w:after="0"/>
              <w:jc w:val="center"/>
              <w:rPr>
                <w:b/>
                <w:sz w:val="22"/>
                <w:szCs w:val="22"/>
              </w:rPr>
            </w:pPr>
            <w:r w:rsidRPr="00BC73C6">
              <w:rPr>
                <w:b/>
                <w:sz w:val="22"/>
                <w:szCs w:val="22"/>
              </w:rPr>
              <w:t>(In crore BDT)</w:t>
            </w:r>
          </w:p>
        </w:tc>
      </w:tr>
      <w:tr w:rsidR="00CB3FAD" w:rsidRPr="002147D9" w:rsidTr="00C57F0A">
        <w:trPr>
          <w:tblHeader/>
        </w:trPr>
        <w:tc>
          <w:tcPr>
            <w:tcW w:w="3192" w:type="dxa"/>
            <w:vMerge/>
          </w:tcPr>
          <w:p w:rsidR="00CB3FAD" w:rsidRPr="00BC73C6" w:rsidRDefault="00CB3FAD" w:rsidP="00B879DF">
            <w:pPr>
              <w:pStyle w:val="Default"/>
              <w:spacing w:after="0"/>
              <w:jc w:val="both"/>
              <w:rPr>
                <w:b/>
                <w:sz w:val="22"/>
                <w:szCs w:val="22"/>
              </w:rPr>
            </w:pPr>
          </w:p>
        </w:tc>
        <w:tc>
          <w:tcPr>
            <w:tcW w:w="1596" w:type="dxa"/>
            <w:vAlign w:val="center"/>
          </w:tcPr>
          <w:p w:rsidR="00CB3FAD" w:rsidRPr="00BC73C6" w:rsidRDefault="00AF788A" w:rsidP="00C57F0A">
            <w:pPr>
              <w:pStyle w:val="Default"/>
              <w:spacing w:after="0"/>
              <w:jc w:val="center"/>
              <w:rPr>
                <w:b/>
                <w:sz w:val="22"/>
                <w:szCs w:val="22"/>
              </w:rPr>
            </w:pPr>
            <w:r w:rsidRPr="00BC73C6">
              <w:rPr>
                <w:b/>
                <w:sz w:val="22"/>
                <w:szCs w:val="22"/>
              </w:rPr>
              <w:t>FY</w:t>
            </w:r>
            <w:r w:rsidR="00CB3FAD" w:rsidRPr="00BC73C6">
              <w:rPr>
                <w:b/>
                <w:sz w:val="22"/>
                <w:szCs w:val="22"/>
              </w:rPr>
              <w:t>10-11 (R)</w:t>
            </w:r>
          </w:p>
        </w:tc>
        <w:tc>
          <w:tcPr>
            <w:tcW w:w="1596" w:type="dxa"/>
            <w:vAlign w:val="center"/>
          </w:tcPr>
          <w:p w:rsidR="00CB3FAD" w:rsidRPr="00BC73C6" w:rsidRDefault="00AF788A" w:rsidP="00C57F0A">
            <w:pPr>
              <w:pStyle w:val="Default"/>
              <w:spacing w:after="0"/>
              <w:jc w:val="center"/>
              <w:rPr>
                <w:b/>
                <w:sz w:val="22"/>
                <w:szCs w:val="22"/>
              </w:rPr>
            </w:pPr>
            <w:r w:rsidRPr="00BC73C6">
              <w:rPr>
                <w:b/>
                <w:sz w:val="22"/>
                <w:szCs w:val="22"/>
              </w:rPr>
              <w:t>FY</w:t>
            </w:r>
            <w:r w:rsidR="00CB3FAD" w:rsidRPr="00BC73C6">
              <w:rPr>
                <w:b/>
                <w:sz w:val="22"/>
                <w:szCs w:val="22"/>
              </w:rPr>
              <w:t>11-12</w:t>
            </w:r>
          </w:p>
        </w:tc>
        <w:tc>
          <w:tcPr>
            <w:tcW w:w="1596" w:type="dxa"/>
            <w:vAlign w:val="center"/>
          </w:tcPr>
          <w:p w:rsidR="00CB3FAD" w:rsidRPr="00BC73C6" w:rsidRDefault="00AF788A" w:rsidP="00C57F0A">
            <w:pPr>
              <w:pStyle w:val="Default"/>
              <w:spacing w:after="0"/>
              <w:jc w:val="center"/>
              <w:rPr>
                <w:b/>
                <w:sz w:val="22"/>
                <w:szCs w:val="22"/>
              </w:rPr>
            </w:pPr>
            <w:r w:rsidRPr="00BC73C6">
              <w:rPr>
                <w:b/>
                <w:sz w:val="22"/>
                <w:szCs w:val="22"/>
              </w:rPr>
              <w:t>FY</w:t>
            </w:r>
            <w:r w:rsidR="00CB3FAD" w:rsidRPr="00BC73C6">
              <w:rPr>
                <w:b/>
                <w:sz w:val="22"/>
                <w:szCs w:val="22"/>
              </w:rPr>
              <w:t>10-11 (R)</w:t>
            </w:r>
          </w:p>
        </w:tc>
        <w:tc>
          <w:tcPr>
            <w:tcW w:w="1596" w:type="dxa"/>
            <w:vAlign w:val="center"/>
          </w:tcPr>
          <w:p w:rsidR="00CB3FAD" w:rsidRPr="00BC73C6" w:rsidRDefault="00AF788A" w:rsidP="00C57F0A">
            <w:pPr>
              <w:pStyle w:val="Default"/>
              <w:spacing w:after="0"/>
              <w:jc w:val="center"/>
              <w:rPr>
                <w:b/>
                <w:sz w:val="22"/>
                <w:szCs w:val="22"/>
              </w:rPr>
            </w:pPr>
            <w:r w:rsidRPr="00BC73C6">
              <w:rPr>
                <w:b/>
                <w:sz w:val="22"/>
                <w:szCs w:val="22"/>
              </w:rPr>
              <w:t>FY</w:t>
            </w:r>
            <w:r w:rsidR="00CB3FAD" w:rsidRPr="00BC73C6">
              <w:rPr>
                <w:b/>
                <w:sz w:val="22"/>
                <w:szCs w:val="22"/>
              </w:rPr>
              <w:t>11-12</w:t>
            </w:r>
          </w:p>
        </w:tc>
      </w:tr>
      <w:tr w:rsidR="00CB3FAD" w:rsidRPr="002147D9" w:rsidTr="00B879DF">
        <w:tc>
          <w:tcPr>
            <w:tcW w:w="3192" w:type="dxa"/>
          </w:tcPr>
          <w:p w:rsidR="00CB3FAD" w:rsidRPr="00BC73C6" w:rsidRDefault="00CB3FAD" w:rsidP="00B879DF">
            <w:pPr>
              <w:pStyle w:val="Default"/>
              <w:spacing w:after="0"/>
              <w:jc w:val="both"/>
              <w:rPr>
                <w:sz w:val="22"/>
                <w:szCs w:val="22"/>
              </w:rPr>
            </w:pPr>
            <w:r w:rsidRPr="00BC73C6">
              <w:rPr>
                <w:sz w:val="22"/>
                <w:szCs w:val="22"/>
              </w:rPr>
              <w:t>Disaster Risk Mitigation and Reduction</w:t>
            </w:r>
          </w:p>
        </w:tc>
        <w:tc>
          <w:tcPr>
            <w:tcW w:w="1596" w:type="dxa"/>
          </w:tcPr>
          <w:p w:rsidR="00CB3FAD" w:rsidRPr="00BC73C6" w:rsidRDefault="00CB3FAD" w:rsidP="00B879DF">
            <w:pPr>
              <w:pStyle w:val="Default"/>
              <w:spacing w:after="0"/>
              <w:jc w:val="both"/>
              <w:rPr>
                <w:sz w:val="22"/>
                <w:szCs w:val="22"/>
              </w:rPr>
            </w:pPr>
            <w:r w:rsidRPr="00BC73C6">
              <w:rPr>
                <w:sz w:val="22"/>
                <w:szCs w:val="22"/>
              </w:rPr>
              <w:t>2.12</w:t>
            </w:r>
          </w:p>
        </w:tc>
        <w:tc>
          <w:tcPr>
            <w:tcW w:w="1596" w:type="dxa"/>
          </w:tcPr>
          <w:p w:rsidR="00CB3FAD" w:rsidRPr="00BC73C6" w:rsidRDefault="00CB3FAD" w:rsidP="00B879DF">
            <w:pPr>
              <w:pStyle w:val="Default"/>
              <w:spacing w:after="0"/>
              <w:jc w:val="both"/>
              <w:rPr>
                <w:sz w:val="22"/>
                <w:szCs w:val="22"/>
              </w:rPr>
            </w:pPr>
            <w:r w:rsidRPr="00BC73C6">
              <w:rPr>
                <w:sz w:val="22"/>
                <w:szCs w:val="22"/>
              </w:rPr>
              <w:t>1.61</w:t>
            </w:r>
          </w:p>
        </w:tc>
        <w:tc>
          <w:tcPr>
            <w:tcW w:w="1596" w:type="dxa"/>
          </w:tcPr>
          <w:p w:rsidR="00CB3FAD" w:rsidRPr="00BC73C6" w:rsidRDefault="00CB3FAD" w:rsidP="00B879DF">
            <w:pPr>
              <w:pStyle w:val="Default"/>
              <w:spacing w:after="0"/>
              <w:jc w:val="both"/>
              <w:rPr>
                <w:sz w:val="22"/>
                <w:szCs w:val="22"/>
              </w:rPr>
            </w:pPr>
            <w:r w:rsidRPr="00BC73C6">
              <w:rPr>
                <w:sz w:val="22"/>
                <w:szCs w:val="22"/>
              </w:rPr>
              <w:t>17.12</w:t>
            </w:r>
          </w:p>
        </w:tc>
        <w:tc>
          <w:tcPr>
            <w:tcW w:w="1596" w:type="dxa"/>
          </w:tcPr>
          <w:p w:rsidR="00CB3FAD" w:rsidRPr="00BC73C6" w:rsidRDefault="00CB3FAD" w:rsidP="00B879DF">
            <w:pPr>
              <w:pStyle w:val="Default"/>
              <w:spacing w:after="0"/>
              <w:jc w:val="both"/>
              <w:rPr>
                <w:sz w:val="22"/>
                <w:szCs w:val="22"/>
              </w:rPr>
            </w:pPr>
            <w:r w:rsidRPr="00BC73C6">
              <w:rPr>
                <w:sz w:val="22"/>
                <w:szCs w:val="22"/>
              </w:rPr>
              <w:t>13.00</w:t>
            </w:r>
          </w:p>
        </w:tc>
      </w:tr>
      <w:tr w:rsidR="00CB3FAD" w:rsidRPr="002147D9" w:rsidTr="00B879DF">
        <w:tc>
          <w:tcPr>
            <w:tcW w:w="3192" w:type="dxa"/>
          </w:tcPr>
          <w:p w:rsidR="00CB3FAD" w:rsidRPr="00BC73C6" w:rsidRDefault="00CB3FAD" w:rsidP="00B879DF">
            <w:pPr>
              <w:pStyle w:val="Default"/>
              <w:spacing w:after="0"/>
              <w:jc w:val="both"/>
              <w:rPr>
                <w:sz w:val="22"/>
                <w:szCs w:val="22"/>
              </w:rPr>
            </w:pPr>
            <w:r w:rsidRPr="00BC73C6">
              <w:rPr>
                <w:sz w:val="22"/>
                <w:szCs w:val="22"/>
              </w:rPr>
              <w:t>Vulnerable Group Feeding</w:t>
            </w:r>
          </w:p>
        </w:tc>
        <w:tc>
          <w:tcPr>
            <w:tcW w:w="1596" w:type="dxa"/>
          </w:tcPr>
          <w:p w:rsidR="00CB3FAD" w:rsidRPr="00BC73C6" w:rsidRDefault="00CB3FAD" w:rsidP="00B879DF">
            <w:pPr>
              <w:pStyle w:val="Default"/>
              <w:spacing w:after="0"/>
              <w:jc w:val="both"/>
              <w:rPr>
                <w:sz w:val="22"/>
                <w:szCs w:val="22"/>
              </w:rPr>
            </w:pPr>
            <w:r w:rsidRPr="00BC73C6">
              <w:rPr>
                <w:sz w:val="22"/>
                <w:szCs w:val="22"/>
              </w:rPr>
              <w:t>122.22</w:t>
            </w:r>
          </w:p>
        </w:tc>
        <w:tc>
          <w:tcPr>
            <w:tcW w:w="1596" w:type="dxa"/>
          </w:tcPr>
          <w:p w:rsidR="00CB3FAD" w:rsidRPr="00BC73C6" w:rsidRDefault="00CB3FAD" w:rsidP="00B879DF">
            <w:pPr>
              <w:pStyle w:val="Default"/>
              <w:spacing w:after="0"/>
              <w:jc w:val="both"/>
              <w:rPr>
                <w:sz w:val="22"/>
                <w:szCs w:val="22"/>
              </w:rPr>
            </w:pPr>
            <w:r w:rsidRPr="00BC73C6">
              <w:rPr>
                <w:sz w:val="22"/>
                <w:szCs w:val="22"/>
              </w:rPr>
              <w:t>104.44</w:t>
            </w:r>
          </w:p>
        </w:tc>
        <w:tc>
          <w:tcPr>
            <w:tcW w:w="1596" w:type="dxa"/>
          </w:tcPr>
          <w:p w:rsidR="00CB3FAD" w:rsidRPr="00BC73C6" w:rsidRDefault="00CB3FAD" w:rsidP="00B879DF">
            <w:pPr>
              <w:pStyle w:val="Default"/>
              <w:spacing w:after="0"/>
              <w:jc w:val="both"/>
              <w:rPr>
                <w:sz w:val="22"/>
                <w:szCs w:val="22"/>
              </w:rPr>
            </w:pPr>
            <w:r w:rsidRPr="00BC73C6">
              <w:rPr>
                <w:sz w:val="22"/>
                <w:szCs w:val="22"/>
              </w:rPr>
              <w:t>1473.64</w:t>
            </w:r>
          </w:p>
        </w:tc>
        <w:tc>
          <w:tcPr>
            <w:tcW w:w="1596" w:type="dxa"/>
          </w:tcPr>
          <w:p w:rsidR="00CB3FAD" w:rsidRPr="00BC73C6" w:rsidRDefault="00CB3FAD" w:rsidP="00B879DF">
            <w:pPr>
              <w:pStyle w:val="Default"/>
              <w:spacing w:after="0"/>
              <w:jc w:val="both"/>
              <w:rPr>
                <w:sz w:val="22"/>
                <w:szCs w:val="22"/>
              </w:rPr>
            </w:pPr>
            <w:r w:rsidRPr="00BC73C6">
              <w:rPr>
                <w:sz w:val="22"/>
                <w:szCs w:val="22"/>
              </w:rPr>
              <w:t>1607.15</w:t>
            </w:r>
          </w:p>
        </w:tc>
      </w:tr>
      <w:tr w:rsidR="00CB3FAD" w:rsidRPr="002147D9" w:rsidTr="00B879DF">
        <w:tc>
          <w:tcPr>
            <w:tcW w:w="3192" w:type="dxa"/>
          </w:tcPr>
          <w:p w:rsidR="00CB3FAD" w:rsidRPr="00BC73C6" w:rsidRDefault="00CB3FAD" w:rsidP="00B879DF">
            <w:pPr>
              <w:pStyle w:val="Default"/>
              <w:spacing w:after="0"/>
              <w:jc w:val="both"/>
              <w:rPr>
                <w:sz w:val="22"/>
                <w:szCs w:val="22"/>
              </w:rPr>
            </w:pPr>
            <w:r w:rsidRPr="00BC73C6">
              <w:rPr>
                <w:sz w:val="22"/>
                <w:szCs w:val="22"/>
              </w:rPr>
              <w:t xml:space="preserve">Gratuitous Relief </w:t>
            </w:r>
          </w:p>
        </w:tc>
        <w:tc>
          <w:tcPr>
            <w:tcW w:w="1596" w:type="dxa"/>
          </w:tcPr>
          <w:p w:rsidR="00CB3FAD" w:rsidRPr="00BC73C6" w:rsidRDefault="00CB3FAD" w:rsidP="00B879DF">
            <w:pPr>
              <w:pStyle w:val="Default"/>
              <w:spacing w:after="0"/>
              <w:jc w:val="both"/>
              <w:rPr>
                <w:sz w:val="22"/>
                <w:szCs w:val="22"/>
              </w:rPr>
            </w:pPr>
            <w:r w:rsidRPr="00BC73C6">
              <w:rPr>
                <w:sz w:val="22"/>
                <w:szCs w:val="22"/>
              </w:rPr>
              <w:t>80.00</w:t>
            </w:r>
          </w:p>
        </w:tc>
        <w:tc>
          <w:tcPr>
            <w:tcW w:w="1596" w:type="dxa"/>
          </w:tcPr>
          <w:p w:rsidR="00CB3FAD" w:rsidRPr="00BC73C6" w:rsidRDefault="00CB3FAD" w:rsidP="00B879DF">
            <w:pPr>
              <w:pStyle w:val="Default"/>
              <w:spacing w:after="0"/>
              <w:jc w:val="both"/>
              <w:rPr>
                <w:sz w:val="22"/>
                <w:szCs w:val="22"/>
              </w:rPr>
            </w:pPr>
            <w:r w:rsidRPr="00BC73C6">
              <w:rPr>
                <w:sz w:val="22"/>
                <w:szCs w:val="22"/>
              </w:rPr>
              <w:t>80.00</w:t>
            </w:r>
          </w:p>
        </w:tc>
        <w:tc>
          <w:tcPr>
            <w:tcW w:w="1596" w:type="dxa"/>
          </w:tcPr>
          <w:p w:rsidR="00CB3FAD" w:rsidRPr="00BC73C6" w:rsidRDefault="00CB3FAD" w:rsidP="00B879DF">
            <w:pPr>
              <w:pStyle w:val="Default"/>
              <w:spacing w:after="0"/>
              <w:jc w:val="both"/>
              <w:rPr>
                <w:sz w:val="22"/>
                <w:szCs w:val="22"/>
              </w:rPr>
            </w:pPr>
            <w:r w:rsidRPr="00BC73C6">
              <w:rPr>
                <w:sz w:val="22"/>
                <w:szCs w:val="22"/>
              </w:rPr>
              <w:t>263.76</w:t>
            </w:r>
          </w:p>
        </w:tc>
        <w:tc>
          <w:tcPr>
            <w:tcW w:w="1596" w:type="dxa"/>
          </w:tcPr>
          <w:p w:rsidR="00CB3FAD" w:rsidRPr="00BC73C6" w:rsidRDefault="00CB3FAD" w:rsidP="00B879DF">
            <w:pPr>
              <w:pStyle w:val="Default"/>
              <w:spacing w:after="0"/>
              <w:jc w:val="both"/>
              <w:rPr>
                <w:sz w:val="22"/>
                <w:szCs w:val="22"/>
              </w:rPr>
            </w:pPr>
            <w:r w:rsidRPr="00BC73C6">
              <w:rPr>
                <w:sz w:val="22"/>
                <w:szCs w:val="22"/>
              </w:rPr>
              <w:t>273.56</w:t>
            </w:r>
          </w:p>
        </w:tc>
      </w:tr>
      <w:tr w:rsidR="00CB3FAD" w:rsidRPr="002147D9" w:rsidTr="00B879DF">
        <w:tc>
          <w:tcPr>
            <w:tcW w:w="3192" w:type="dxa"/>
          </w:tcPr>
          <w:p w:rsidR="00CB3FAD" w:rsidRPr="00BC73C6" w:rsidRDefault="00CB3FAD" w:rsidP="00B879DF">
            <w:pPr>
              <w:pStyle w:val="Default"/>
              <w:spacing w:after="0"/>
              <w:jc w:val="both"/>
              <w:rPr>
                <w:sz w:val="22"/>
                <w:szCs w:val="22"/>
              </w:rPr>
            </w:pPr>
            <w:r w:rsidRPr="00BC73C6">
              <w:rPr>
                <w:sz w:val="22"/>
                <w:szCs w:val="22"/>
              </w:rPr>
              <w:t>Fund for Climate Change</w:t>
            </w:r>
          </w:p>
        </w:tc>
        <w:tc>
          <w:tcPr>
            <w:tcW w:w="1596" w:type="dxa"/>
          </w:tcPr>
          <w:p w:rsidR="00CB3FAD" w:rsidRPr="00BC73C6" w:rsidRDefault="00CB3FAD" w:rsidP="00B879DF">
            <w:pPr>
              <w:pStyle w:val="Default"/>
              <w:spacing w:after="0"/>
              <w:jc w:val="both"/>
              <w:rPr>
                <w:sz w:val="22"/>
                <w:szCs w:val="22"/>
              </w:rPr>
            </w:pPr>
            <w:r w:rsidRPr="00BC73C6">
              <w:rPr>
                <w:sz w:val="22"/>
                <w:szCs w:val="22"/>
              </w:rPr>
              <w:t>17.00</w:t>
            </w:r>
          </w:p>
        </w:tc>
        <w:tc>
          <w:tcPr>
            <w:tcW w:w="1596" w:type="dxa"/>
          </w:tcPr>
          <w:p w:rsidR="00CB3FAD" w:rsidRPr="00BC73C6" w:rsidRDefault="00CB3FAD" w:rsidP="00B879DF">
            <w:pPr>
              <w:pStyle w:val="Default"/>
              <w:spacing w:after="0"/>
              <w:jc w:val="both"/>
              <w:rPr>
                <w:sz w:val="22"/>
                <w:szCs w:val="22"/>
              </w:rPr>
            </w:pPr>
            <w:r w:rsidRPr="00BC73C6">
              <w:rPr>
                <w:sz w:val="22"/>
                <w:szCs w:val="22"/>
              </w:rPr>
              <w:t>17.00</w:t>
            </w:r>
          </w:p>
        </w:tc>
        <w:tc>
          <w:tcPr>
            <w:tcW w:w="1596" w:type="dxa"/>
          </w:tcPr>
          <w:p w:rsidR="00CB3FAD" w:rsidRPr="00BC73C6" w:rsidRDefault="00CB3FAD" w:rsidP="00B879DF">
            <w:pPr>
              <w:pStyle w:val="Default"/>
              <w:spacing w:after="0"/>
              <w:jc w:val="both"/>
              <w:rPr>
                <w:sz w:val="22"/>
                <w:szCs w:val="22"/>
              </w:rPr>
            </w:pPr>
            <w:r w:rsidRPr="00BC73C6">
              <w:rPr>
                <w:sz w:val="22"/>
                <w:szCs w:val="22"/>
              </w:rPr>
              <w:t>700.00</w:t>
            </w:r>
          </w:p>
        </w:tc>
        <w:tc>
          <w:tcPr>
            <w:tcW w:w="1596" w:type="dxa"/>
          </w:tcPr>
          <w:p w:rsidR="00CB3FAD" w:rsidRPr="00BC73C6" w:rsidRDefault="00CB3FAD" w:rsidP="00B879DF">
            <w:pPr>
              <w:pStyle w:val="Default"/>
              <w:spacing w:after="0"/>
              <w:jc w:val="both"/>
              <w:rPr>
                <w:sz w:val="22"/>
                <w:szCs w:val="22"/>
              </w:rPr>
            </w:pPr>
            <w:r w:rsidRPr="00BC73C6">
              <w:rPr>
                <w:sz w:val="22"/>
                <w:szCs w:val="22"/>
              </w:rPr>
              <w:t>700.00</w:t>
            </w:r>
          </w:p>
        </w:tc>
      </w:tr>
      <w:tr w:rsidR="00CB3FAD" w:rsidRPr="002147D9" w:rsidTr="00B879DF">
        <w:tc>
          <w:tcPr>
            <w:tcW w:w="3192" w:type="dxa"/>
          </w:tcPr>
          <w:p w:rsidR="00CB3FAD" w:rsidRPr="00BC73C6" w:rsidRDefault="00CB3FAD" w:rsidP="00B879DF">
            <w:pPr>
              <w:pStyle w:val="Default"/>
              <w:spacing w:after="0"/>
              <w:jc w:val="both"/>
              <w:rPr>
                <w:sz w:val="22"/>
                <w:szCs w:val="22"/>
              </w:rPr>
            </w:pPr>
            <w:r w:rsidRPr="00BC73C6">
              <w:rPr>
                <w:sz w:val="22"/>
                <w:szCs w:val="22"/>
              </w:rPr>
              <w:t>Rehabilitation of AILA Affected  Rural Infrastructure</w:t>
            </w:r>
          </w:p>
        </w:tc>
        <w:tc>
          <w:tcPr>
            <w:tcW w:w="1596" w:type="dxa"/>
          </w:tcPr>
          <w:p w:rsidR="00CB3FAD" w:rsidRPr="00BC73C6" w:rsidRDefault="00CB3FAD" w:rsidP="00B879DF">
            <w:pPr>
              <w:pStyle w:val="Default"/>
              <w:spacing w:after="0"/>
              <w:jc w:val="both"/>
              <w:rPr>
                <w:sz w:val="22"/>
                <w:szCs w:val="22"/>
              </w:rPr>
            </w:pPr>
            <w:r w:rsidRPr="00BC73C6">
              <w:rPr>
                <w:sz w:val="22"/>
                <w:szCs w:val="22"/>
              </w:rPr>
              <w:t>-</w:t>
            </w:r>
          </w:p>
        </w:tc>
        <w:tc>
          <w:tcPr>
            <w:tcW w:w="1596" w:type="dxa"/>
          </w:tcPr>
          <w:p w:rsidR="00CB3FAD" w:rsidRPr="00BC73C6" w:rsidRDefault="00CB3FAD" w:rsidP="00B879DF">
            <w:pPr>
              <w:pStyle w:val="Default"/>
              <w:spacing w:after="0"/>
              <w:jc w:val="both"/>
              <w:rPr>
                <w:sz w:val="22"/>
                <w:szCs w:val="22"/>
              </w:rPr>
            </w:pPr>
            <w:r w:rsidRPr="00BC73C6">
              <w:rPr>
                <w:sz w:val="22"/>
                <w:szCs w:val="22"/>
              </w:rPr>
              <w:t>0.06</w:t>
            </w:r>
          </w:p>
        </w:tc>
        <w:tc>
          <w:tcPr>
            <w:tcW w:w="1596" w:type="dxa"/>
          </w:tcPr>
          <w:p w:rsidR="00CB3FAD" w:rsidRPr="00BC73C6" w:rsidRDefault="00CB3FAD" w:rsidP="00B879DF">
            <w:pPr>
              <w:pStyle w:val="Default"/>
              <w:spacing w:after="0"/>
              <w:jc w:val="both"/>
              <w:rPr>
                <w:sz w:val="22"/>
                <w:szCs w:val="22"/>
              </w:rPr>
            </w:pPr>
            <w:r w:rsidRPr="00BC73C6">
              <w:rPr>
                <w:sz w:val="22"/>
                <w:szCs w:val="22"/>
              </w:rPr>
              <w:t>-</w:t>
            </w:r>
          </w:p>
        </w:tc>
        <w:tc>
          <w:tcPr>
            <w:tcW w:w="1596" w:type="dxa"/>
          </w:tcPr>
          <w:p w:rsidR="00CB3FAD" w:rsidRPr="00BC73C6" w:rsidRDefault="00CB3FAD" w:rsidP="00B879DF">
            <w:pPr>
              <w:pStyle w:val="Default"/>
              <w:spacing w:after="0"/>
              <w:jc w:val="both"/>
              <w:rPr>
                <w:sz w:val="22"/>
                <w:szCs w:val="22"/>
              </w:rPr>
            </w:pPr>
            <w:r w:rsidRPr="00BC73C6">
              <w:rPr>
                <w:sz w:val="22"/>
                <w:szCs w:val="22"/>
              </w:rPr>
              <w:t>24.00</w:t>
            </w:r>
          </w:p>
        </w:tc>
      </w:tr>
    </w:tbl>
    <w:p w:rsidR="00CB3FAD" w:rsidRPr="00075D19" w:rsidRDefault="00C57F0A" w:rsidP="00BC1115">
      <w:pPr>
        <w:pStyle w:val="Default"/>
        <w:jc w:val="both"/>
        <w:rPr>
          <w:b/>
          <w:i/>
          <w:sz w:val="20"/>
        </w:rPr>
      </w:pPr>
      <w:r>
        <w:rPr>
          <w:b/>
          <w:i/>
          <w:sz w:val="20"/>
        </w:rPr>
        <w:t xml:space="preserve">Source: </w:t>
      </w:r>
      <w:r w:rsidR="00CB3FAD">
        <w:rPr>
          <w:b/>
          <w:i/>
          <w:sz w:val="20"/>
        </w:rPr>
        <w:t xml:space="preserve">Ministry of Finance, </w:t>
      </w:r>
      <w:r w:rsidR="00AF788A">
        <w:rPr>
          <w:b/>
          <w:i/>
          <w:sz w:val="20"/>
        </w:rPr>
        <w:t>National Budget FY10-11 (R) and FY</w:t>
      </w:r>
      <w:r w:rsidR="00CB3FAD" w:rsidRPr="00075D19">
        <w:rPr>
          <w:b/>
          <w:i/>
          <w:sz w:val="20"/>
        </w:rPr>
        <w:t>11-12</w:t>
      </w:r>
    </w:p>
    <w:p w:rsidR="00DD1443" w:rsidRDefault="00DD1443" w:rsidP="00BC1115">
      <w:pPr>
        <w:jc w:val="both"/>
        <w:rPr>
          <w:rFonts w:ascii="Times New Roman" w:hAnsi="Times New Roman" w:cs="Times New Roman"/>
          <w:sz w:val="24"/>
          <w:szCs w:val="24"/>
        </w:rPr>
      </w:pPr>
      <w:r w:rsidRPr="008A4D24">
        <w:rPr>
          <w:rFonts w:ascii="Times New Roman" w:hAnsi="Times New Roman" w:cs="Times New Roman"/>
          <w:sz w:val="24"/>
          <w:szCs w:val="24"/>
        </w:rPr>
        <w:t xml:space="preserve">them with </w:t>
      </w:r>
      <w:r>
        <w:rPr>
          <w:rFonts w:ascii="Times New Roman" w:hAnsi="Times New Roman" w:cs="Times New Roman"/>
          <w:sz w:val="24"/>
          <w:szCs w:val="24"/>
        </w:rPr>
        <w:t xml:space="preserve">a </w:t>
      </w:r>
      <w:r w:rsidRPr="008A4D24">
        <w:rPr>
          <w:rFonts w:ascii="Times New Roman" w:hAnsi="Times New Roman" w:cs="Times New Roman"/>
          <w:sz w:val="24"/>
          <w:szCs w:val="24"/>
        </w:rPr>
        <w:t>loan to</w:t>
      </w:r>
      <w:r>
        <w:rPr>
          <w:rFonts w:ascii="Times New Roman" w:hAnsi="Times New Roman" w:cs="Times New Roman"/>
          <w:sz w:val="24"/>
          <w:szCs w:val="24"/>
        </w:rPr>
        <w:t xml:space="preserve"> set up small business</w:t>
      </w:r>
      <w:r w:rsidRPr="008A4D24">
        <w:rPr>
          <w:rFonts w:ascii="Times New Roman" w:hAnsi="Times New Roman" w:cs="Times New Roman"/>
          <w:sz w:val="24"/>
          <w:szCs w:val="24"/>
        </w:rPr>
        <w:t>. Loan</w:t>
      </w:r>
      <w:r>
        <w:rPr>
          <w:rFonts w:ascii="Times New Roman" w:hAnsi="Times New Roman" w:cs="Times New Roman"/>
          <w:sz w:val="24"/>
          <w:szCs w:val="24"/>
        </w:rPr>
        <w:t xml:space="preserve"> is generally small amounting</w:t>
      </w:r>
      <w:r w:rsidRPr="008A4D24">
        <w:rPr>
          <w:rFonts w:ascii="Times New Roman" w:hAnsi="Times New Roman" w:cs="Times New Roman"/>
          <w:sz w:val="24"/>
          <w:szCs w:val="24"/>
        </w:rPr>
        <w:t xml:space="preserve"> between BDT 5000 to BDT 25000 for 1 to 3 years with a nominal service char</w:t>
      </w:r>
      <w:r>
        <w:rPr>
          <w:rFonts w:ascii="Times New Roman" w:hAnsi="Times New Roman" w:cs="Times New Roman"/>
          <w:sz w:val="24"/>
          <w:szCs w:val="24"/>
        </w:rPr>
        <w:t>ge</w:t>
      </w:r>
      <w:r w:rsidRPr="008A4D24">
        <w:rPr>
          <w:rFonts w:ascii="Times New Roman" w:hAnsi="Times New Roman" w:cs="Times New Roman"/>
          <w:sz w:val="24"/>
          <w:szCs w:val="24"/>
        </w:rPr>
        <w:t xml:space="preserve">. The number of beneficiary is more than 1 million. </w:t>
      </w:r>
    </w:p>
    <w:p w:rsidR="00651838" w:rsidRDefault="00CB3FAD" w:rsidP="00BC1115">
      <w:pPr>
        <w:jc w:val="both"/>
        <w:rPr>
          <w:rFonts w:ascii="Times New Roman" w:hAnsi="Times New Roman" w:cs="Times New Roman"/>
          <w:sz w:val="24"/>
          <w:szCs w:val="24"/>
        </w:rPr>
      </w:pPr>
      <w:r w:rsidRPr="00260156">
        <w:rPr>
          <w:rFonts w:ascii="Times New Roman" w:hAnsi="Times New Roman" w:cs="Times New Roman"/>
          <w:sz w:val="24"/>
          <w:szCs w:val="24"/>
        </w:rPr>
        <w:t>In response to the d</w:t>
      </w:r>
      <w:r w:rsidR="00DD487F">
        <w:rPr>
          <w:rFonts w:ascii="Times New Roman" w:hAnsi="Times New Roman" w:cs="Times New Roman"/>
          <w:sz w:val="24"/>
          <w:szCs w:val="24"/>
        </w:rPr>
        <w:t>evastating floods in 1998, the G</w:t>
      </w:r>
      <w:r w:rsidRPr="00260156">
        <w:rPr>
          <w:rFonts w:ascii="Times New Roman" w:hAnsi="Times New Roman" w:cs="Times New Roman"/>
          <w:sz w:val="24"/>
          <w:szCs w:val="24"/>
        </w:rPr>
        <w:t>overnment used two direct transfer relief programs to mitigate the sufferings of th</w:t>
      </w:r>
      <w:r w:rsidR="00C57F0A">
        <w:rPr>
          <w:rFonts w:ascii="Times New Roman" w:hAnsi="Times New Roman" w:cs="Times New Roman"/>
          <w:sz w:val="24"/>
          <w:szCs w:val="24"/>
        </w:rPr>
        <w:t>e seriously-affected households</w:t>
      </w:r>
      <w:r w:rsidRPr="00260156">
        <w:rPr>
          <w:rFonts w:ascii="Times New Roman" w:hAnsi="Times New Roman" w:cs="Times New Roman"/>
          <w:sz w:val="24"/>
          <w:szCs w:val="24"/>
        </w:rPr>
        <w:t>. During the initial period, immediate relief was provided to such households under the Gratuitous Relief (GR) program</w:t>
      </w:r>
      <w:r w:rsidR="006657F5">
        <w:rPr>
          <w:rFonts w:ascii="Times New Roman" w:hAnsi="Times New Roman" w:cs="Times New Roman"/>
          <w:sz w:val="24"/>
          <w:szCs w:val="24"/>
        </w:rPr>
        <w:t>me</w:t>
      </w:r>
      <w:r w:rsidRPr="00260156">
        <w:rPr>
          <w:rFonts w:ascii="Times New Roman" w:hAnsi="Times New Roman" w:cs="Times New Roman"/>
          <w:sz w:val="24"/>
          <w:szCs w:val="24"/>
        </w:rPr>
        <w:t>. After the flood water receded, the Vulnerable Group Feeding (VGF) program</w:t>
      </w:r>
      <w:r w:rsidR="006657F5">
        <w:rPr>
          <w:rFonts w:ascii="Times New Roman" w:hAnsi="Times New Roman" w:cs="Times New Roman"/>
          <w:sz w:val="24"/>
          <w:szCs w:val="24"/>
        </w:rPr>
        <w:t>me</w:t>
      </w:r>
      <w:r w:rsidRPr="00260156">
        <w:rPr>
          <w:rFonts w:ascii="Times New Roman" w:hAnsi="Times New Roman" w:cs="Times New Roman"/>
          <w:sz w:val="24"/>
          <w:szCs w:val="24"/>
        </w:rPr>
        <w:t xml:space="preserve"> was started in late-October, and was targeted to the poor. </w:t>
      </w:r>
      <w:r w:rsidR="00DD1443">
        <w:rPr>
          <w:rFonts w:ascii="Times New Roman" w:hAnsi="Times New Roman" w:cs="Times New Roman"/>
          <w:sz w:val="24"/>
          <w:szCs w:val="24"/>
        </w:rPr>
        <w:t xml:space="preserve">Evaluation of these programmes </w:t>
      </w:r>
      <w:r w:rsidR="00651838">
        <w:rPr>
          <w:rFonts w:ascii="Times New Roman" w:hAnsi="Times New Roman" w:cs="Times New Roman"/>
          <w:sz w:val="24"/>
          <w:szCs w:val="24"/>
        </w:rPr>
        <w:t xml:space="preserve">show mixed results in terms of low beneficiary, inclusion of significant non-beneficiaries, and low value of average benefits. </w:t>
      </w:r>
      <w:r w:rsidRPr="00260156">
        <w:rPr>
          <w:rFonts w:ascii="Times New Roman" w:hAnsi="Times New Roman" w:cs="Times New Roman"/>
          <w:sz w:val="24"/>
          <w:szCs w:val="24"/>
        </w:rPr>
        <w:t>Nevertheless, the two program</w:t>
      </w:r>
      <w:r>
        <w:rPr>
          <w:rFonts w:ascii="Times New Roman" w:hAnsi="Times New Roman" w:cs="Times New Roman"/>
          <w:sz w:val="24"/>
          <w:szCs w:val="24"/>
        </w:rPr>
        <w:t>me</w:t>
      </w:r>
      <w:r w:rsidR="00DD1443">
        <w:rPr>
          <w:rFonts w:ascii="Times New Roman" w:hAnsi="Times New Roman" w:cs="Times New Roman"/>
          <w:sz w:val="24"/>
          <w:szCs w:val="24"/>
        </w:rPr>
        <w:t>s have helped to</w:t>
      </w:r>
      <w:r w:rsidRPr="00260156">
        <w:rPr>
          <w:rFonts w:ascii="Times New Roman" w:hAnsi="Times New Roman" w:cs="Times New Roman"/>
          <w:sz w:val="24"/>
          <w:szCs w:val="24"/>
        </w:rPr>
        <w:t xml:space="preserve"> avert a</w:t>
      </w:r>
      <w:r w:rsidR="000178BE">
        <w:rPr>
          <w:rFonts w:ascii="Times New Roman" w:hAnsi="Times New Roman" w:cs="Times New Roman"/>
          <w:sz w:val="24"/>
          <w:szCs w:val="24"/>
        </w:rPr>
        <w:t xml:space="preserve">ny major food crisis. </w:t>
      </w:r>
    </w:p>
    <w:p w:rsidR="00CB3FAD" w:rsidRPr="00260156" w:rsidRDefault="000178BE" w:rsidP="00BC1115">
      <w:pPr>
        <w:jc w:val="both"/>
        <w:rPr>
          <w:rFonts w:ascii="Times New Roman" w:hAnsi="Times New Roman" w:cs="Times New Roman"/>
          <w:sz w:val="24"/>
          <w:szCs w:val="24"/>
        </w:rPr>
      </w:pPr>
      <w:r>
        <w:rPr>
          <w:rFonts w:ascii="Times New Roman" w:hAnsi="Times New Roman" w:cs="Times New Roman"/>
          <w:sz w:val="24"/>
          <w:szCs w:val="24"/>
        </w:rPr>
        <w:t xml:space="preserve">Apart </w:t>
      </w:r>
      <w:r w:rsidR="00C57F0A">
        <w:rPr>
          <w:rFonts w:ascii="Times New Roman" w:hAnsi="Times New Roman" w:cs="Times New Roman"/>
          <w:sz w:val="24"/>
          <w:szCs w:val="24"/>
        </w:rPr>
        <w:t xml:space="preserve">from </w:t>
      </w:r>
      <w:r w:rsidR="00C57F0A" w:rsidRPr="00260156">
        <w:rPr>
          <w:rFonts w:ascii="Times New Roman" w:hAnsi="Times New Roman" w:cs="Times New Roman"/>
          <w:sz w:val="24"/>
          <w:szCs w:val="24"/>
        </w:rPr>
        <w:t>these</w:t>
      </w:r>
      <w:r w:rsidR="00CB3FAD" w:rsidRPr="00260156">
        <w:rPr>
          <w:rFonts w:ascii="Times New Roman" w:hAnsi="Times New Roman" w:cs="Times New Roman"/>
          <w:sz w:val="24"/>
          <w:szCs w:val="24"/>
        </w:rPr>
        <w:t xml:space="preserve"> two program</w:t>
      </w:r>
      <w:r w:rsidR="00CB3FAD">
        <w:rPr>
          <w:rFonts w:ascii="Times New Roman" w:hAnsi="Times New Roman" w:cs="Times New Roman"/>
          <w:sz w:val="24"/>
          <w:szCs w:val="24"/>
        </w:rPr>
        <w:t>me</w:t>
      </w:r>
      <w:r w:rsidR="00CB3FAD" w:rsidRPr="00260156">
        <w:rPr>
          <w:rFonts w:ascii="Times New Roman" w:hAnsi="Times New Roman" w:cs="Times New Roman"/>
          <w:sz w:val="24"/>
          <w:szCs w:val="24"/>
        </w:rPr>
        <w:t>s there are</w:t>
      </w:r>
      <w:r w:rsidR="006657F5">
        <w:rPr>
          <w:rFonts w:ascii="Times New Roman" w:hAnsi="Times New Roman" w:cs="Times New Roman"/>
          <w:sz w:val="24"/>
          <w:szCs w:val="24"/>
        </w:rPr>
        <w:t xml:space="preserve"> two general purpose</w:t>
      </w:r>
      <w:r w:rsidR="00CB3FAD" w:rsidRPr="00260156">
        <w:rPr>
          <w:rFonts w:ascii="Times New Roman" w:hAnsi="Times New Roman" w:cs="Times New Roman"/>
          <w:sz w:val="24"/>
          <w:szCs w:val="24"/>
        </w:rPr>
        <w:t xml:space="preserve"> funds for disaster management and climate change. </w:t>
      </w:r>
    </w:p>
    <w:p w:rsidR="00271FFF" w:rsidRDefault="00CB3FAD" w:rsidP="00BC1115">
      <w:pPr>
        <w:jc w:val="both"/>
        <w:rPr>
          <w:rFonts w:ascii="Times New Roman" w:hAnsi="Times New Roman" w:cs="Times New Roman"/>
          <w:sz w:val="24"/>
          <w:szCs w:val="24"/>
        </w:rPr>
      </w:pPr>
      <w:r>
        <w:rPr>
          <w:rFonts w:ascii="Times New Roman" w:hAnsi="Times New Roman" w:cs="Times New Roman"/>
          <w:b/>
          <w:i/>
          <w:sz w:val="24"/>
          <w:szCs w:val="24"/>
          <w:lang w:val="en-GB"/>
        </w:rPr>
        <w:t xml:space="preserve">Programmes for </w:t>
      </w:r>
      <w:r w:rsidRPr="002410AF">
        <w:rPr>
          <w:rFonts w:ascii="Times New Roman" w:hAnsi="Times New Roman" w:cs="Times New Roman"/>
          <w:b/>
          <w:i/>
          <w:sz w:val="24"/>
          <w:szCs w:val="24"/>
          <w:lang w:val="en-GB"/>
        </w:rPr>
        <w:t>Addressing the Seasonal Unemployment Problem:</w:t>
      </w:r>
      <w:r w:rsidR="00C57F0A">
        <w:rPr>
          <w:rFonts w:ascii="Times New Roman" w:hAnsi="Times New Roman" w:cs="Times New Roman"/>
          <w:sz w:val="24"/>
          <w:szCs w:val="24"/>
          <w:lang w:val="en-GB"/>
        </w:rPr>
        <w:t xml:space="preserve"> </w:t>
      </w:r>
      <w:r>
        <w:rPr>
          <w:rFonts w:ascii="Times New Roman" w:hAnsi="Times New Roman" w:cs="Times New Roman"/>
          <w:sz w:val="24"/>
          <w:szCs w:val="24"/>
          <w:lang w:val="en-GB"/>
        </w:rPr>
        <w:t>A ran</w:t>
      </w:r>
      <w:r w:rsidR="006911AE">
        <w:rPr>
          <w:rFonts w:ascii="Times New Roman" w:hAnsi="Times New Roman" w:cs="Times New Roman"/>
          <w:sz w:val="24"/>
          <w:szCs w:val="24"/>
          <w:lang w:val="en-GB"/>
        </w:rPr>
        <w:t>ge of programmes have emerged</w:t>
      </w:r>
      <w:r>
        <w:rPr>
          <w:rFonts w:ascii="Times New Roman" w:hAnsi="Times New Roman" w:cs="Times New Roman"/>
          <w:sz w:val="24"/>
          <w:szCs w:val="24"/>
          <w:lang w:val="en-GB"/>
        </w:rPr>
        <w:t xml:space="preserve"> to mitigate the risks of hunger resulting from seasonal unemployment and or food price shocks  These include  </w:t>
      </w:r>
      <w:r w:rsidRPr="00870B31">
        <w:rPr>
          <w:rFonts w:ascii="Times New Roman" w:hAnsi="Times New Roman" w:cs="Times New Roman"/>
          <w:sz w:val="24"/>
          <w:szCs w:val="24"/>
        </w:rPr>
        <w:t>short term programmes such as Food for Work (FFW) and Cash for Work (CFW) that provide quick and emergency support to households to mitigate impact of seasonal disasters and long term programmes that include Employment Generation programme for the Poorest (EGPP), Vulnerable Group Development (VGD), Vulnerable Group Feeding (VGF), Rur</w:t>
      </w:r>
      <w:r>
        <w:rPr>
          <w:rFonts w:ascii="Times New Roman" w:hAnsi="Times New Roman" w:cs="Times New Roman"/>
          <w:sz w:val="24"/>
          <w:szCs w:val="24"/>
        </w:rPr>
        <w:t>al Maintenance Programme (RMP)</w:t>
      </w:r>
      <w:r>
        <w:rPr>
          <w:rFonts w:ascii="Times New Roman" w:hAnsi="Times New Roman" w:cs="Times New Roman"/>
          <w:sz w:val="24"/>
          <w:szCs w:val="24"/>
          <w:lang w:val="en-GB"/>
        </w:rPr>
        <w:t xml:space="preserve">. </w:t>
      </w:r>
      <w:r w:rsidRPr="00870B31">
        <w:rPr>
          <w:rFonts w:ascii="Times New Roman" w:hAnsi="Times New Roman" w:cs="Times New Roman"/>
          <w:sz w:val="24"/>
          <w:szCs w:val="24"/>
        </w:rPr>
        <w:t>A joint assessment of both public and NGO programmes revea</w:t>
      </w:r>
      <w:r w:rsidR="000178BE">
        <w:rPr>
          <w:rFonts w:ascii="Times New Roman" w:hAnsi="Times New Roman" w:cs="Times New Roman"/>
          <w:sz w:val="24"/>
          <w:szCs w:val="24"/>
        </w:rPr>
        <w:t xml:space="preserve">ls positive effect of these programmes </w:t>
      </w:r>
      <w:r w:rsidRPr="00870B31">
        <w:rPr>
          <w:rFonts w:ascii="Times New Roman" w:hAnsi="Times New Roman" w:cs="Times New Roman"/>
          <w:sz w:val="24"/>
          <w:szCs w:val="24"/>
        </w:rPr>
        <w:t>on seasonal poverty reduction.</w:t>
      </w:r>
      <w:r>
        <w:rPr>
          <w:rFonts w:ascii="Times New Roman" w:hAnsi="Times New Roman" w:cs="Times New Roman"/>
          <w:sz w:val="24"/>
          <w:szCs w:val="24"/>
        </w:rPr>
        <w:t xml:space="preserve"> Nevertheless, there is a need to reassess the eff</w:t>
      </w:r>
      <w:r w:rsidR="005F3C0C">
        <w:rPr>
          <w:rFonts w:ascii="Times New Roman" w:hAnsi="Times New Roman" w:cs="Times New Roman"/>
          <w:sz w:val="24"/>
          <w:szCs w:val="24"/>
        </w:rPr>
        <w:t>ectiveness of these programmes for a number of reasons.</w:t>
      </w:r>
      <w:r>
        <w:rPr>
          <w:rFonts w:ascii="Times New Roman" w:hAnsi="Times New Roman" w:cs="Times New Roman"/>
          <w:sz w:val="24"/>
          <w:szCs w:val="24"/>
        </w:rPr>
        <w:t xml:space="preserve"> </w:t>
      </w:r>
    </w:p>
    <w:p w:rsidR="005F3C0C" w:rsidRPr="0035624F" w:rsidRDefault="005F3C0C" w:rsidP="00BC1115">
      <w:pPr>
        <w:jc w:val="both"/>
        <w:rPr>
          <w:rFonts w:ascii="Times New Roman" w:hAnsi="Times New Roman" w:cs="Times New Roman"/>
          <w:sz w:val="24"/>
          <w:szCs w:val="24"/>
          <w:lang w:val="en-GB"/>
        </w:rPr>
      </w:pPr>
      <w:r w:rsidRPr="005F3C0C">
        <w:rPr>
          <w:rFonts w:ascii="Times New Roman" w:hAnsi="Times New Roman" w:cs="Times New Roman"/>
          <w:sz w:val="24"/>
          <w:szCs w:val="24"/>
          <w:lang w:val="en-GB"/>
        </w:rPr>
        <w:t xml:space="preserve">Evidence shows that Monga households adopt a range of coping measures </w:t>
      </w:r>
      <w:r w:rsidR="00271FFF">
        <w:rPr>
          <w:rFonts w:ascii="Times New Roman" w:hAnsi="Times New Roman" w:cs="Times New Roman"/>
          <w:sz w:val="24"/>
          <w:szCs w:val="24"/>
          <w:lang w:val="en-GB"/>
        </w:rPr>
        <w:t xml:space="preserve">including migration, employment diversification and access to credit. The problem, however, is these coping mechanisms are not universally available. </w:t>
      </w:r>
      <w:r w:rsidRPr="005F3C0C">
        <w:rPr>
          <w:rFonts w:ascii="Times New Roman" w:hAnsi="Times New Roman" w:cs="Times New Roman"/>
          <w:sz w:val="24"/>
          <w:szCs w:val="24"/>
          <w:lang w:val="en-GB"/>
        </w:rPr>
        <w:t xml:space="preserve"> </w:t>
      </w:r>
      <w:r w:rsidR="00271FFF">
        <w:rPr>
          <w:rFonts w:ascii="Times New Roman" w:hAnsi="Times New Roman" w:cs="Times New Roman"/>
          <w:sz w:val="24"/>
          <w:szCs w:val="24"/>
          <w:lang w:val="en-GB"/>
        </w:rPr>
        <w:t xml:space="preserve">For example only 40 percent of the extreme poor in the Monga areas had access to credit. Furthermore evidence also suggests that only 45 percent had access to any kind of safety net programmes run by the Government or the NGOs. </w:t>
      </w:r>
      <w:r>
        <w:rPr>
          <w:rFonts w:ascii="Times New Roman" w:hAnsi="Times New Roman" w:cs="Times New Roman"/>
          <w:sz w:val="24"/>
          <w:szCs w:val="24"/>
          <w:lang w:val="en-GB"/>
        </w:rPr>
        <w:t xml:space="preserve">These suggest that the most sustainable way to address seasonal hunger and poverty is to promote the overall development of Rangpur Division through investments in infrastructure and non-farm employment opportunities.  Better access of the poor to micro-credits and to an improved social protection system can be very important as well. </w:t>
      </w:r>
    </w:p>
    <w:p w:rsidR="00CB3FAD" w:rsidRPr="00870B31" w:rsidRDefault="009F727C" w:rsidP="00BC1115">
      <w:pPr>
        <w:jc w:val="both"/>
        <w:rPr>
          <w:rFonts w:ascii="Times New Roman" w:hAnsi="Times New Roman" w:cs="Times New Roman"/>
          <w:sz w:val="24"/>
          <w:szCs w:val="24"/>
        </w:rPr>
      </w:pPr>
      <w:r>
        <w:rPr>
          <w:rFonts w:ascii="Times New Roman" w:hAnsi="Times New Roman" w:cs="Times New Roman"/>
          <w:b/>
          <w:i/>
          <w:sz w:val="24"/>
          <w:szCs w:val="24"/>
        </w:rPr>
        <w:t>Government R</w:t>
      </w:r>
      <w:r w:rsidR="00CB3FAD" w:rsidRPr="002410AF">
        <w:rPr>
          <w:rFonts w:ascii="Times New Roman" w:hAnsi="Times New Roman" w:cs="Times New Roman"/>
          <w:b/>
          <w:i/>
          <w:sz w:val="24"/>
          <w:szCs w:val="24"/>
        </w:rPr>
        <w:t>esponse to Food Price Shocks:</w:t>
      </w:r>
      <w:r w:rsidR="00CB3FAD">
        <w:rPr>
          <w:rFonts w:ascii="Times New Roman" w:hAnsi="Times New Roman" w:cs="Times New Roman"/>
          <w:sz w:val="24"/>
          <w:szCs w:val="24"/>
        </w:rPr>
        <w:t xml:space="preserve"> </w:t>
      </w:r>
      <w:r w:rsidR="00CB3FAD" w:rsidRPr="00870B31">
        <w:rPr>
          <w:rFonts w:ascii="Times New Roman" w:hAnsi="Times New Roman" w:cs="Times New Roman"/>
          <w:sz w:val="24"/>
          <w:szCs w:val="24"/>
        </w:rPr>
        <w:t xml:space="preserve">The Government </w:t>
      </w:r>
      <w:r w:rsidR="00375F43">
        <w:rPr>
          <w:rFonts w:ascii="Times New Roman" w:hAnsi="Times New Roman" w:cs="Times New Roman"/>
          <w:sz w:val="24"/>
          <w:szCs w:val="24"/>
        </w:rPr>
        <w:t xml:space="preserve">initially </w:t>
      </w:r>
      <w:r w:rsidR="00CB3FAD" w:rsidRPr="00870B31">
        <w:rPr>
          <w:rFonts w:ascii="Times New Roman" w:hAnsi="Times New Roman" w:cs="Times New Roman"/>
          <w:sz w:val="24"/>
          <w:szCs w:val="24"/>
        </w:rPr>
        <w:t>scaled up food distribution through its</w:t>
      </w:r>
      <w:r w:rsidR="00375F43">
        <w:rPr>
          <w:rFonts w:ascii="Times New Roman" w:hAnsi="Times New Roman" w:cs="Times New Roman"/>
          <w:sz w:val="24"/>
          <w:szCs w:val="24"/>
        </w:rPr>
        <w:t xml:space="preserve"> existing</w:t>
      </w:r>
      <w:r w:rsidR="00CB3FAD" w:rsidRPr="00870B31">
        <w:rPr>
          <w:rFonts w:ascii="Times New Roman" w:hAnsi="Times New Roman" w:cs="Times New Roman"/>
          <w:sz w:val="24"/>
          <w:szCs w:val="24"/>
        </w:rPr>
        <w:t xml:space="preserve"> safety net programmes</w:t>
      </w:r>
      <w:r w:rsidR="00706C74">
        <w:rPr>
          <w:rFonts w:ascii="Times New Roman" w:hAnsi="Times New Roman" w:cs="Times New Roman"/>
          <w:sz w:val="24"/>
          <w:szCs w:val="24"/>
        </w:rPr>
        <w:t xml:space="preserve"> such as Food for Work (FFW). A </w:t>
      </w:r>
      <w:r w:rsidR="00CB3FAD" w:rsidRPr="00870B31">
        <w:rPr>
          <w:rFonts w:ascii="Times New Roman" w:hAnsi="Times New Roman" w:cs="Times New Roman"/>
          <w:sz w:val="24"/>
          <w:szCs w:val="24"/>
        </w:rPr>
        <w:t xml:space="preserve">new cash based workfare programme, </w:t>
      </w:r>
      <w:r w:rsidR="00375F43">
        <w:rPr>
          <w:rFonts w:ascii="Times New Roman" w:hAnsi="Times New Roman" w:cs="Times New Roman"/>
          <w:sz w:val="24"/>
          <w:szCs w:val="24"/>
        </w:rPr>
        <w:t xml:space="preserve">the EGPP, </w:t>
      </w:r>
      <w:r w:rsidR="00CB3FAD" w:rsidRPr="00870B31">
        <w:rPr>
          <w:rFonts w:ascii="Times New Roman" w:hAnsi="Times New Roman" w:cs="Times New Roman"/>
          <w:sz w:val="24"/>
          <w:szCs w:val="24"/>
        </w:rPr>
        <w:t>was introduced</w:t>
      </w:r>
      <w:r w:rsidR="00375F43">
        <w:rPr>
          <w:rFonts w:ascii="Times New Roman" w:hAnsi="Times New Roman" w:cs="Times New Roman"/>
          <w:sz w:val="24"/>
          <w:szCs w:val="24"/>
        </w:rPr>
        <w:t xml:space="preserve"> in 2009</w:t>
      </w:r>
      <w:r w:rsidR="00CB3FAD" w:rsidRPr="00870B31">
        <w:rPr>
          <w:rFonts w:ascii="Times New Roman" w:hAnsi="Times New Roman" w:cs="Times New Roman"/>
          <w:sz w:val="24"/>
          <w:szCs w:val="24"/>
        </w:rPr>
        <w:t>. Open Market Sales (OMS) for ur</w:t>
      </w:r>
      <w:r w:rsidR="00375F43">
        <w:rPr>
          <w:rFonts w:ascii="Times New Roman" w:hAnsi="Times New Roman" w:cs="Times New Roman"/>
          <w:sz w:val="24"/>
          <w:szCs w:val="24"/>
        </w:rPr>
        <w:t>ban areas was also expanded</w:t>
      </w:r>
      <w:r w:rsidR="00CB3FAD" w:rsidRPr="00870B31">
        <w:rPr>
          <w:rFonts w:ascii="Times New Roman" w:hAnsi="Times New Roman" w:cs="Times New Roman"/>
          <w:sz w:val="24"/>
          <w:szCs w:val="24"/>
        </w:rPr>
        <w:t xml:space="preserve">. Despite </w:t>
      </w:r>
      <w:r w:rsidR="00375F43">
        <w:rPr>
          <w:rFonts w:ascii="Times New Roman" w:hAnsi="Times New Roman" w:cs="Times New Roman"/>
          <w:sz w:val="24"/>
          <w:szCs w:val="24"/>
        </w:rPr>
        <w:t xml:space="preserve">numerous </w:t>
      </w:r>
      <w:r w:rsidR="00CB3FAD" w:rsidRPr="00870B31">
        <w:rPr>
          <w:rFonts w:ascii="Times New Roman" w:hAnsi="Times New Roman" w:cs="Times New Roman"/>
          <w:sz w:val="24"/>
          <w:szCs w:val="24"/>
        </w:rPr>
        <w:t>administrative problem</w:t>
      </w:r>
      <w:r w:rsidR="00375F43">
        <w:rPr>
          <w:rFonts w:ascii="Times New Roman" w:hAnsi="Times New Roman" w:cs="Times New Roman"/>
          <w:sz w:val="24"/>
          <w:szCs w:val="24"/>
        </w:rPr>
        <w:t>s, these programmes have</w:t>
      </w:r>
      <w:r w:rsidR="00CB3FAD" w:rsidRPr="00870B31">
        <w:rPr>
          <w:rFonts w:ascii="Times New Roman" w:hAnsi="Times New Roman" w:cs="Times New Roman"/>
          <w:sz w:val="24"/>
          <w:szCs w:val="24"/>
        </w:rPr>
        <w:t xml:space="preserve"> helped cushion against the impact of food price shocks. In this context</w:t>
      </w:r>
      <w:r w:rsidR="00375F43">
        <w:rPr>
          <w:rFonts w:ascii="Times New Roman" w:hAnsi="Times New Roman" w:cs="Times New Roman"/>
          <w:sz w:val="24"/>
          <w:szCs w:val="24"/>
        </w:rPr>
        <w:t>, the</w:t>
      </w:r>
      <w:r w:rsidR="00CB3FAD" w:rsidRPr="00870B31">
        <w:rPr>
          <w:rFonts w:ascii="Times New Roman" w:hAnsi="Times New Roman" w:cs="Times New Roman"/>
          <w:sz w:val="24"/>
          <w:szCs w:val="24"/>
        </w:rPr>
        <w:t xml:space="preserve"> timeliness of public response to a shock and targeting the poorest section of the community who</w:t>
      </w:r>
      <w:r w:rsidR="00375F43">
        <w:rPr>
          <w:rFonts w:ascii="Times New Roman" w:hAnsi="Times New Roman" w:cs="Times New Roman"/>
          <w:sz w:val="24"/>
          <w:szCs w:val="24"/>
        </w:rPr>
        <w:t xml:space="preserve"> most need help </w:t>
      </w:r>
      <w:r w:rsidR="00CB3FAD" w:rsidRPr="00870B31">
        <w:rPr>
          <w:rFonts w:ascii="Times New Roman" w:hAnsi="Times New Roman" w:cs="Times New Roman"/>
          <w:sz w:val="24"/>
          <w:szCs w:val="24"/>
        </w:rPr>
        <w:t>are two important considerations.</w:t>
      </w:r>
    </w:p>
    <w:p w:rsidR="00CB3FAD" w:rsidRPr="00375F43" w:rsidRDefault="00CB3FAD" w:rsidP="00BC1115">
      <w:pPr>
        <w:jc w:val="both"/>
        <w:rPr>
          <w:rFonts w:ascii="Times New Roman" w:hAnsi="Times New Roman"/>
          <w:sz w:val="24"/>
          <w:szCs w:val="24"/>
        </w:rPr>
      </w:pPr>
      <w:r w:rsidRPr="0090257C">
        <w:rPr>
          <w:rFonts w:ascii="Times New Roman" w:hAnsi="Times New Roman" w:cs="Times New Roman"/>
          <w:b/>
          <w:i/>
          <w:sz w:val="24"/>
          <w:szCs w:val="24"/>
          <w:lang w:val="en-GB"/>
        </w:rPr>
        <w:t>Addressing Risks from Global Economic Recession</w:t>
      </w:r>
      <w:r>
        <w:rPr>
          <w:rFonts w:ascii="Times New Roman" w:hAnsi="Times New Roman" w:cs="Times New Roman"/>
          <w:sz w:val="24"/>
          <w:szCs w:val="24"/>
          <w:lang w:val="en-GB"/>
        </w:rPr>
        <w:t xml:space="preserve">: </w:t>
      </w:r>
      <w:r w:rsidRPr="00870B31">
        <w:rPr>
          <w:rFonts w:ascii="Times New Roman" w:hAnsi="Times New Roman" w:cs="Times New Roman"/>
          <w:sz w:val="24"/>
          <w:szCs w:val="24"/>
          <w:lang w:val="en-GB"/>
        </w:rPr>
        <w:t xml:space="preserve">Government </w:t>
      </w:r>
      <w:r w:rsidR="00706C74">
        <w:rPr>
          <w:rFonts w:ascii="Times New Roman" w:hAnsi="Times New Roman" w:cs="Times New Roman"/>
          <w:sz w:val="24"/>
          <w:szCs w:val="24"/>
          <w:lang w:val="en-GB"/>
        </w:rPr>
        <w:t xml:space="preserve">has a wide range of fiscal and monetary policy instruments to counter recessionary pressures on the economy.  However, the Government recognizes that some specific social protection </w:t>
      </w:r>
      <w:r w:rsidRPr="00870B31">
        <w:rPr>
          <w:rFonts w:ascii="Times New Roman" w:hAnsi="Times New Roman" w:cs="Times New Roman"/>
          <w:sz w:val="24"/>
          <w:szCs w:val="24"/>
          <w:lang w:val="en-GB"/>
        </w:rPr>
        <w:t xml:space="preserve">measures </w:t>
      </w:r>
      <w:r w:rsidR="00706C74">
        <w:rPr>
          <w:rFonts w:ascii="Times New Roman" w:hAnsi="Times New Roman" w:cs="Times New Roman"/>
          <w:sz w:val="24"/>
          <w:szCs w:val="24"/>
          <w:lang w:val="en-GB"/>
        </w:rPr>
        <w:t xml:space="preserve">may be needed </w:t>
      </w:r>
      <w:r w:rsidRPr="00870B31">
        <w:rPr>
          <w:rFonts w:ascii="Times New Roman" w:hAnsi="Times New Roman" w:cs="Times New Roman"/>
          <w:sz w:val="24"/>
          <w:szCs w:val="24"/>
          <w:lang w:val="en-GB"/>
        </w:rPr>
        <w:t>to provide socia</w:t>
      </w:r>
      <w:r w:rsidR="00706C74">
        <w:rPr>
          <w:rFonts w:ascii="Times New Roman" w:hAnsi="Times New Roman" w:cs="Times New Roman"/>
          <w:sz w:val="24"/>
          <w:szCs w:val="24"/>
          <w:lang w:val="en-GB"/>
        </w:rPr>
        <w:t>l protection to the working age groups</w:t>
      </w:r>
      <w:r w:rsidR="006911AE">
        <w:rPr>
          <w:rFonts w:ascii="Times New Roman" w:hAnsi="Times New Roman" w:cs="Times New Roman"/>
          <w:sz w:val="24"/>
          <w:szCs w:val="24"/>
          <w:lang w:val="en-GB"/>
        </w:rPr>
        <w:t>. The modernization of the social protection program by expanding its scope to cover unemployment insurance is one very important reform for Bangladesh. More generally, in addition to p</w:t>
      </w:r>
      <w:r w:rsidR="002838EE">
        <w:rPr>
          <w:rFonts w:ascii="Times New Roman" w:hAnsi="Times New Roman" w:cs="Times New Roman"/>
          <w:sz w:val="24"/>
          <w:szCs w:val="24"/>
          <w:lang w:val="en-GB"/>
        </w:rPr>
        <w:t>ublic policies for job creation and</w:t>
      </w:r>
      <w:r w:rsidR="006911AE">
        <w:rPr>
          <w:rFonts w:ascii="Times New Roman" w:hAnsi="Times New Roman" w:cs="Times New Roman"/>
          <w:sz w:val="24"/>
          <w:szCs w:val="24"/>
          <w:lang w:val="en-GB"/>
        </w:rPr>
        <w:t xml:space="preserve"> credit extension, the institution of a more focussed and inclusive social protection system can be the best possible response to mitigate risks emerging from economic recession</w:t>
      </w:r>
      <w:r w:rsidRPr="00870B31">
        <w:rPr>
          <w:rFonts w:ascii="Times New Roman" w:hAnsi="Times New Roman" w:cs="Times New Roman"/>
          <w:sz w:val="24"/>
          <w:szCs w:val="24"/>
          <w:lang w:val="en-GB"/>
        </w:rPr>
        <w:t>.</w:t>
      </w:r>
    </w:p>
    <w:p w:rsidR="00CB3FAD" w:rsidRPr="003B1230" w:rsidRDefault="00CB3FAD" w:rsidP="000A31FA">
      <w:pPr>
        <w:pStyle w:val="Heading2"/>
      </w:pPr>
      <w:bookmarkStart w:id="81" w:name="_Toc372205804"/>
      <w:r w:rsidRPr="003B1230">
        <w:t>2.</w:t>
      </w:r>
      <w:r w:rsidR="00B74365">
        <w:t>7</w:t>
      </w:r>
      <w:r w:rsidRPr="003B1230">
        <w:t xml:space="preserve"> Current </w:t>
      </w:r>
      <w:r w:rsidR="003A11ED">
        <w:t xml:space="preserve">Provision of Social Protection </w:t>
      </w:r>
      <w:r w:rsidRPr="003B1230">
        <w:t xml:space="preserve">for </w:t>
      </w:r>
      <w:r w:rsidR="003A11ED">
        <w:t xml:space="preserve">the </w:t>
      </w:r>
      <w:r w:rsidRPr="003B1230">
        <w:t>Urban Poor</w:t>
      </w:r>
      <w:bookmarkEnd w:id="81"/>
    </w:p>
    <w:p w:rsidR="00CB3FAD" w:rsidRDefault="00CB3FAD" w:rsidP="00BC1115">
      <w:pPr>
        <w:jc w:val="both"/>
        <w:rPr>
          <w:rFonts w:ascii="Times New Roman" w:hAnsi="Times New Roman" w:cs="Times New Roman"/>
          <w:sz w:val="24"/>
          <w:szCs w:val="24"/>
        </w:rPr>
      </w:pPr>
      <w:r w:rsidRPr="00F670D2">
        <w:rPr>
          <w:rFonts w:ascii="Times New Roman" w:hAnsi="Times New Roman" w:cs="Times New Roman"/>
          <w:sz w:val="24"/>
          <w:szCs w:val="24"/>
        </w:rPr>
        <w:t xml:space="preserve">There are noticeable rural/urban differences in SP coverage with </w:t>
      </w:r>
      <w:r w:rsidR="00851272">
        <w:rPr>
          <w:rFonts w:ascii="Times New Roman" w:hAnsi="Times New Roman" w:cs="Times New Roman"/>
          <w:sz w:val="24"/>
          <w:szCs w:val="24"/>
        </w:rPr>
        <w:t xml:space="preserve">substantially </w:t>
      </w:r>
      <w:r w:rsidRPr="00F670D2">
        <w:rPr>
          <w:rFonts w:ascii="Times New Roman" w:hAnsi="Times New Roman" w:cs="Times New Roman"/>
          <w:sz w:val="24"/>
          <w:szCs w:val="24"/>
        </w:rPr>
        <w:t>lower cove</w:t>
      </w:r>
      <w:r w:rsidR="00851272">
        <w:rPr>
          <w:rFonts w:ascii="Times New Roman" w:hAnsi="Times New Roman" w:cs="Times New Roman"/>
          <w:sz w:val="24"/>
          <w:szCs w:val="24"/>
        </w:rPr>
        <w:t xml:space="preserve">rage in urban area. This is </w:t>
      </w:r>
      <w:r w:rsidRPr="00F670D2">
        <w:rPr>
          <w:rFonts w:ascii="Times New Roman" w:hAnsi="Times New Roman" w:cs="Times New Roman"/>
          <w:sz w:val="24"/>
          <w:szCs w:val="24"/>
        </w:rPr>
        <w:t>partly due to the fact that currently more poor people in Bangladesh live in rural areas than in urban centers but, more importantly, most of the existing programs such as disaster relief and income-generation activities have an in-built rural</w:t>
      </w:r>
      <w:r w:rsidR="00851272">
        <w:rPr>
          <w:rFonts w:ascii="Times New Roman" w:hAnsi="Times New Roman" w:cs="Times New Roman"/>
          <w:sz w:val="24"/>
          <w:szCs w:val="24"/>
        </w:rPr>
        <w:t xml:space="preserve"> focus</w:t>
      </w:r>
      <w:r w:rsidRPr="00F670D2">
        <w:rPr>
          <w:rFonts w:ascii="Times New Roman" w:hAnsi="Times New Roman" w:cs="Times New Roman"/>
          <w:sz w:val="24"/>
          <w:szCs w:val="24"/>
        </w:rPr>
        <w:t>.</w:t>
      </w:r>
      <w:r w:rsidR="00851272">
        <w:rPr>
          <w:rFonts w:ascii="Times New Roman" w:hAnsi="Times New Roman" w:cs="Times New Roman"/>
          <w:sz w:val="24"/>
          <w:szCs w:val="24"/>
        </w:rPr>
        <w:t xml:space="preserve">  Figure </w:t>
      </w:r>
      <w:r w:rsidR="007D6270">
        <w:rPr>
          <w:rFonts w:ascii="Times New Roman" w:hAnsi="Times New Roman" w:cs="Times New Roman"/>
          <w:sz w:val="24"/>
          <w:szCs w:val="24"/>
        </w:rPr>
        <w:t>2.12</w:t>
      </w:r>
      <w:r w:rsidR="00851272">
        <w:rPr>
          <w:rFonts w:ascii="Times New Roman" w:hAnsi="Times New Roman" w:cs="Times New Roman"/>
          <w:sz w:val="24"/>
          <w:szCs w:val="24"/>
        </w:rPr>
        <w:t xml:space="preserve"> shows the estimated distribution of social protection benefits between rural and urban households</w:t>
      </w:r>
      <w:r w:rsidRPr="00F670D2">
        <w:rPr>
          <w:rFonts w:ascii="Times New Roman" w:hAnsi="Times New Roman" w:cs="Times New Roman"/>
          <w:sz w:val="24"/>
          <w:szCs w:val="24"/>
        </w:rPr>
        <w:t>.</w:t>
      </w:r>
    </w:p>
    <w:p w:rsidR="00BC73C6" w:rsidRDefault="00BC73C6" w:rsidP="00BC73C6">
      <w:pPr>
        <w:jc w:val="both"/>
        <w:rPr>
          <w:rFonts w:ascii="Times New Roman" w:hAnsi="Times New Roman" w:cs="Times New Roman"/>
          <w:sz w:val="24"/>
        </w:rPr>
      </w:pPr>
      <w:r>
        <w:rPr>
          <w:rFonts w:ascii="Times New Roman" w:hAnsi="Times New Roman" w:cs="Times New Roman"/>
          <w:sz w:val="24"/>
        </w:rPr>
        <w:t>T</w:t>
      </w:r>
      <w:r w:rsidRPr="00AB43DE">
        <w:rPr>
          <w:rFonts w:ascii="Times New Roman" w:hAnsi="Times New Roman" w:cs="Times New Roman"/>
          <w:sz w:val="24"/>
        </w:rPr>
        <w:t xml:space="preserve">he </w:t>
      </w:r>
      <w:r>
        <w:rPr>
          <w:rFonts w:ascii="Times New Roman" w:hAnsi="Times New Roman" w:cs="Times New Roman"/>
          <w:sz w:val="24"/>
        </w:rPr>
        <w:t>number of households covered by social protection programmes almost doubled in rural areas over the periods</w:t>
      </w:r>
      <w:r w:rsidRPr="00AB43DE">
        <w:rPr>
          <w:rFonts w:ascii="Times New Roman" w:hAnsi="Times New Roman" w:cs="Times New Roman"/>
          <w:sz w:val="24"/>
        </w:rPr>
        <w:t xml:space="preserve"> 2005 to 2010.</w:t>
      </w:r>
      <w:r>
        <w:rPr>
          <w:rFonts w:ascii="Times New Roman" w:hAnsi="Times New Roman" w:cs="Times New Roman"/>
          <w:sz w:val="24"/>
        </w:rPr>
        <w:t xml:space="preserve"> T</w:t>
      </w:r>
      <w:r w:rsidRPr="00AB43DE">
        <w:rPr>
          <w:rFonts w:ascii="Times New Roman" w:hAnsi="Times New Roman" w:cs="Times New Roman"/>
          <w:sz w:val="24"/>
        </w:rPr>
        <w:t>he rate of increase of the coverage of households in urban area</w:t>
      </w:r>
      <w:r>
        <w:rPr>
          <w:rFonts w:ascii="Times New Roman" w:hAnsi="Times New Roman" w:cs="Times New Roman"/>
          <w:sz w:val="24"/>
        </w:rPr>
        <w:t>s was lower</w:t>
      </w:r>
      <w:r w:rsidRPr="00AB43DE">
        <w:rPr>
          <w:rFonts w:ascii="Times New Roman" w:hAnsi="Times New Roman" w:cs="Times New Roman"/>
          <w:sz w:val="24"/>
        </w:rPr>
        <w:t xml:space="preserve">. </w:t>
      </w:r>
      <w:r>
        <w:rPr>
          <w:rFonts w:ascii="Times New Roman" w:hAnsi="Times New Roman" w:cs="Times New Roman"/>
          <w:sz w:val="24"/>
        </w:rPr>
        <w:t xml:space="preserve">More importantly, in 2010 some 30.1 percent of rural households benefited from a social protection programme as compared with only 9.4 percent for urban areas. These differences carry over at the Regional level. However, one positive feature of the spatial distribution of the social protection programmes is that the poorer Divisions (Barisal., Khulna, Rajshahi) tend to benefit more from social protection than the richer Divisions (Dhaka, Chittagong and Sylhet).  </w:t>
      </w:r>
    </w:p>
    <w:p w:rsidR="00CB3FAD" w:rsidRPr="00F670D2" w:rsidRDefault="00CB3FAD" w:rsidP="00CF3867">
      <w:pPr>
        <w:pStyle w:val="Heading5"/>
      </w:pPr>
      <w:bookmarkStart w:id="82" w:name="_Ref365811305"/>
      <w:bookmarkStart w:id="83" w:name="_Toc372205918"/>
      <w:r w:rsidRPr="00F670D2">
        <w:t>Figure 2.</w:t>
      </w:r>
      <w:bookmarkEnd w:id="82"/>
      <w:r w:rsidR="007D6270">
        <w:t>12</w:t>
      </w:r>
      <w:r w:rsidR="00851272">
        <w:t xml:space="preserve">: Household Receiving Social Protection </w:t>
      </w:r>
      <w:r>
        <w:t>S</w:t>
      </w:r>
      <w:r w:rsidRPr="00F670D2">
        <w:t>upport (%)</w:t>
      </w:r>
      <w:bookmarkEnd w:id="83"/>
    </w:p>
    <w:tbl>
      <w:tblPr>
        <w:tblW w:w="0" w:type="auto"/>
        <w:jc w:val="center"/>
        <w:tblBorders>
          <w:top w:val="single" w:sz="12" w:space="0" w:color="auto"/>
          <w:left w:val="single" w:sz="12" w:space="0" w:color="auto"/>
          <w:bottom w:val="single" w:sz="12" w:space="0" w:color="auto"/>
          <w:right w:val="single" w:sz="12" w:space="0" w:color="auto"/>
        </w:tblBorders>
        <w:tblLook w:val="04A0"/>
      </w:tblPr>
      <w:tblGrid>
        <w:gridCol w:w="4685"/>
        <w:gridCol w:w="4891"/>
      </w:tblGrid>
      <w:tr w:rsidR="00CB3FAD" w:rsidRPr="002955B7" w:rsidTr="00BC73C6">
        <w:trPr>
          <w:trHeight w:val="2846"/>
          <w:jc w:val="center"/>
        </w:trPr>
        <w:tc>
          <w:tcPr>
            <w:tcW w:w="4685" w:type="dxa"/>
          </w:tcPr>
          <w:p w:rsidR="00CB3FAD" w:rsidRPr="002955B7" w:rsidRDefault="005F6939" w:rsidP="00BC73C6">
            <w:pPr>
              <w:pStyle w:val="NoSpacing"/>
              <w:spacing w:line="276" w:lineRule="auto"/>
              <w:rPr>
                <w:rFonts w:asciiTheme="minorHAnsi" w:hAnsiTheme="minorHAnsi"/>
                <w:sz w:val="20"/>
                <w:szCs w:val="24"/>
              </w:rPr>
            </w:pPr>
            <w:r w:rsidRPr="002955B7">
              <w:rPr>
                <w:rFonts w:asciiTheme="minorHAnsi" w:hAnsiTheme="minorHAnsi"/>
                <w:sz w:val="20"/>
                <w:szCs w:val="24"/>
              </w:rPr>
              <w:object w:dxaOrig="7204" w:dyaOrig="4075">
                <v:shape id="_x0000_i1026" type="#_x0000_t75" style="width:228pt;height:195pt" o:ole="" o:bordertopcolor="this" o:borderleftcolor="this" o:borderbottomcolor="this" o:borderrightcolor="this">
                  <v:imagedata r:id="rId33" o:title=""/>
                  <w10:bordertop type="single" width="8"/>
                  <w10:borderleft type="single" width="8"/>
                  <w10:borderbottom type="single" width="8"/>
                  <w10:borderright type="single" width="8"/>
                </v:shape>
                <o:OLEObject Type="Embed" ProgID="Excel.Sheet.12" ShapeID="_x0000_i1026" DrawAspect="Content" ObjectID="_1446204376" r:id="rId34"/>
              </w:object>
            </w:r>
            <w:r w:rsidR="00BC73C6" w:rsidRPr="00BC73C6">
              <w:rPr>
                <w:rFonts w:asciiTheme="minorHAnsi" w:hAnsiTheme="minorHAnsi"/>
                <w:b/>
                <w:i/>
                <w:sz w:val="20"/>
                <w:szCs w:val="24"/>
              </w:rPr>
              <w:t>Source: HIES 2005, 2010</w:t>
            </w:r>
          </w:p>
        </w:tc>
        <w:tc>
          <w:tcPr>
            <w:tcW w:w="4891" w:type="dxa"/>
          </w:tcPr>
          <w:p w:rsidR="00CB3FAD" w:rsidRPr="002955B7" w:rsidRDefault="005F6939" w:rsidP="00B879DF">
            <w:pPr>
              <w:pStyle w:val="NoSpacing"/>
              <w:spacing w:line="276" w:lineRule="auto"/>
              <w:rPr>
                <w:rFonts w:asciiTheme="minorHAnsi" w:hAnsiTheme="minorHAnsi"/>
                <w:sz w:val="20"/>
                <w:szCs w:val="24"/>
              </w:rPr>
            </w:pPr>
            <w:r w:rsidRPr="002955B7">
              <w:rPr>
                <w:rFonts w:asciiTheme="minorHAnsi" w:hAnsiTheme="minorHAnsi"/>
                <w:sz w:val="20"/>
                <w:szCs w:val="24"/>
              </w:rPr>
              <w:object w:dxaOrig="6190" w:dyaOrig="4064">
                <v:shape id="_x0000_i1027" type="#_x0000_t75" style="width:238.5pt;height:195pt" o:ole="" o:bordertopcolor="this" o:borderleftcolor="this" o:borderbottomcolor="this" o:borderrightcolor="this">
                  <v:imagedata r:id="rId35" o:title=""/>
                  <w10:bordertop type="single" width="8"/>
                  <w10:borderleft type="single" width="8"/>
                  <w10:borderbottom type="single" width="8"/>
                  <w10:borderright type="single" width="8"/>
                </v:shape>
                <o:OLEObject Type="Embed" ProgID="Excel.Sheet.12" ShapeID="_x0000_i1027" DrawAspect="Content" ObjectID="_1446204377" r:id="rId36"/>
              </w:object>
            </w:r>
          </w:p>
        </w:tc>
      </w:tr>
    </w:tbl>
    <w:p w:rsidR="005F3C0C" w:rsidRDefault="005F3C0C" w:rsidP="00BC1115">
      <w:pPr>
        <w:jc w:val="both"/>
        <w:rPr>
          <w:rFonts w:ascii="Times New Roman" w:hAnsi="Times New Roman" w:cs="Times New Roman"/>
          <w:sz w:val="24"/>
        </w:rPr>
      </w:pPr>
    </w:p>
    <w:p w:rsidR="005F6939" w:rsidRPr="00BC73C6" w:rsidRDefault="00CB3FAD" w:rsidP="00BC73C6">
      <w:pPr>
        <w:jc w:val="both"/>
        <w:rPr>
          <w:rFonts w:ascii="Times New Roman" w:hAnsi="Times New Roman" w:cs="Times New Roman"/>
          <w:sz w:val="24"/>
        </w:rPr>
      </w:pPr>
      <w:r w:rsidRPr="00AB43DE">
        <w:rPr>
          <w:rFonts w:ascii="Times New Roman" w:hAnsi="Times New Roman" w:cs="Times New Roman"/>
          <w:sz w:val="24"/>
        </w:rPr>
        <w:t>The rural/urban difference in the dis</w:t>
      </w:r>
      <w:r w:rsidR="00FA3436">
        <w:rPr>
          <w:rFonts w:ascii="Times New Roman" w:hAnsi="Times New Roman" w:cs="Times New Roman"/>
          <w:sz w:val="24"/>
        </w:rPr>
        <w:t>tribution of social protection scheme</w:t>
      </w:r>
      <w:r w:rsidRPr="00AB43DE">
        <w:rPr>
          <w:rFonts w:ascii="Times New Roman" w:hAnsi="Times New Roman" w:cs="Times New Roman"/>
          <w:sz w:val="24"/>
        </w:rPr>
        <w:t xml:space="preserve"> is also evident in data collected from the Department of Social Services regarding the rural/urban breakdown of the number of beneficiaries of two key safety net programs. One program is 'old age allowance' and another is 'widowed and distressed women allowance' which are unconditional cash transfers. </w:t>
      </w:r>
      <w:r w:rsidR="008740C4" w:rsidRPr="00AB43DE">
        <w:rPr>
          <w:rFonts w:ascii="Times New Roman" w:hAnsi="Times New Roman" w:cs="Times New Roman"/>
          <w:sz w:val="24"/>
        </w:rPr>
        <w:t>It i</w:t>
      </w:r>
      <w:r w:rsidR="008740C4">
        <w:rPr>
          <w:rFonts w:ascii="Times New Roman" w:hAnsi="Times New Roman" w:cs="Times New Roman"/>
          <w:sz w:val="24"/>
        </w:rPr>
        <w:t xml:space="preserve">s evident from </w:t>
      </w:r>
      <w:r w:rsidR="00255C29">
        <w:rPr>
          <w:rFonts w:ascii="Times New Roman" w:hAnsi="Times New Roman" w:cs="Times New Roman"/>
          <w:sz w:val="24"/>
        </w:rPr>
        <w:t>Table 2</w:t>
      </w:r>
      <w:r w:rsidR="00F203CA">
        <w:rPr>
          <w:rFonts w:ascii="Times New Roman" w:hAnsi="Times New Roman" w:cs="Times New Roman"/>
          <w:sz w:val="24"/>
        </w:rPr>
        <w:t>.3</w:t>
      </w:r>
      <w:r w:rsidR="008740C4">
        <w:rPr>
          <w:rFonts w:ascii="Times New Roman" w:hAnsi="Times New Roman" w:cs="Times New Roman"/>
          <w:sz w:val="24"/>
        </w:rPr>
        <w:t xml:space="preserve"> that</w:t>
      </w:r>
      <w:r w:rsidR="008740C4" w:rsidRPr="00AB43DE">
        <w:rPr>
          <w:rFonts w:ascii="Times New Roman" w:hAnsi="Times New Roman" w:cs="Times New Roman"/>
          <w:sz w:val="24"/>
        </w:rPr>
        <w:t xml:space="preserve"> these two programs have a clear bias to rural areas. Though nearly one-third of the total populatio</w:t>
      </w:r>
      <w:r w:rsidR="007274CC">
        <w:rPr>
          <w:rFonts w:ascii="Times New Roman" w:hAnsi="Times New Roman" w:cs="Times New Roman"/>
          <w:sz w:val="24"/>
        </w:rPr>
        <w:t xml:space="preserve">n live in urban areas and the incidence of urban poverty is still very high (17 percent) only a small </w:t>
      </w:r>
      <w:r w:rsidR="008740C4" w:rsidRPr="00AB43DE">
        <w:rPr>
          <w:rFonts w:ascii="Times New Roman" w:hAnsi="Times New Roman" w:cs="Times New Roman"/>
          <w:sz w:val="24"/>
        </w:rPr>
        <w:t>percentage of urban res</w:t>
      </w:r>
      <w:r w:rsidR="00FA3436">
        <w:rPr>
          <w:rFonts w:ascii="Times New Roman" w:hAnsi="Times New Roman" w:cs="Times New Roman"/>
          <w:sz w:val="24"/>
        </w:rPr>
        <w:t xml:space="preserve">idents are covered by these </w:t>
      </w:r>
      <w:r w:rsidR="008740C4" w:rsidRPr="00AB43DE">
        <w:rPr>
          <w:rFonts w:ascii="Times New Roman" w:hAnsi="Times New Roman" w:cs="Times New Roman"/>
          <w:sz w:val="24"/>
        </w:rPr>
        <w:t>program</w:t>
      </w:r>
      <w:r w:rsidR="00FA3436">
        <w:rPr>
          <w:rFonts w:ascii="Times New Roman" w:hAnsi="Times New Roman" w:cs="Times New Roman"/>
          <w:sz w:val="24"/>
        </w:rPr>
        <w:t>me</w:t>
      </w:r>
      <w:r w:rsidR="008740C4" w:rsidRPr="00AB43DE">
        <w:rPr>
          <w:rFonts w:ascii="Times New Roman" w:hAnsi="Times New Roman" w:cs="Times New Roman"/>
          <w:sz w:val="24"/>
        </w:rPr>
        <w:t xml:space="preserve">s.  </w:t>
      </w:r>
    </w:p>
    <w:p w:rsidR="00CB3FAD" w:rsidRPr="00AB43DE" w:rsidRDefault="00CB3FAD" w:rsidP="00C57F0A">
      <w:pPr>
        <w:pStyle w:val="Heading4"/>
      </w:pPr>
      <w:bookmarkStart w:id="84" w:name="_Toc372205886"/>
      <w:r w:rsidRPr="00AB43DE">
        <w:t xml:space="preserve">Table </w:t>
      </w:r>
      <w:r>
        <w:t>2.</w:t>
      </w:r>
      <w:r w:rsidR="00F203CA">
        <w:t>3</w:t>
      </w:r>
      <w:r w:rsidR="00DD487F">
        <w:t>: Rural/U</w:t>
      </w:r>
      <w:r>
        <w:t>rban Breakdown of the Number of B</w:t>
      </w:r>
      <w:r w:rsidRPr="00AB43DE">
        <w:t>eneficiaries</w:t>
      </w:r>
      <w:bookmarkEnd w:id="84"/>
    </w:p>
    <w:tbl>
      <w:tblPr>
        <w:tblW w:w="5000" w:type="pct"/>
        <w:tblLook w:val="04A0"/>
      </w:tblPr>
      <w:tblGrid>
        <w:gridCol w:w="5462"/>
        <w:gridCol w:w="1419"/>
        <w:gridCol w:w="1419"/>
        <w:gridCol w:w="1276"/>
      </w:tblGrid>
      <w:tr w:rsidR="00CB3FAD" w:rsidRPr="006B6D47" w:rsidTr="009627DD">
        <w:trPr>
          <w:trHeight w:val="432"/>
        </w:trPr>
        <w:tc>
          <w:tcPr>
            <w:tcW w:w="2852"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b/>
                <w:sz w:val="24"/>
                <w:szCs w:val="24"/>
              </w:rPr>
            </w:pPr>
            <w:r w:rsidRPr="00AB43DE">
              <w:rPr>
                <w:rFonts w:ascii="Times New Roman" w:hAnsi="Times New Roman" w:cs="Times New Roman"/>
                <w:b/>
                <w:sz w:val="24"/>
                <w:szCs w:val="24"/>
              </w:rPr>
              <w:t>Type of Program</w:t>
            </w: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b/>
                <w:sz w:val="24"/>
                <w:szCs w:val="24"/>
              </w:rPr>
            </w:pPr>
            <w:r w:rsidRPr="00AB43DE">
              <w:rPr>
                <w:rFonts w:ascii="Times New Roman" w:hAnsi="Times New Roman" w:cs="Times New Roman"/>
                <w:b/>
                <w:sz w:val="24"/>
                <w:szCs w:val="24"/>
              </w:rPr>
              <w:t>National</w:t>
            </w: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b/>
                <w:sz w:val="24"/>
                <w:szCs w:val="24"/>
              </w:rPr>
            </w:pPr>
            <w:r w:rsidRPr="00AB43DE">
              <w:rPr>
                <w:rFonts w:ascii="Times New Roman" w:hAnsi="Times New Roman" w:cs="Times New Roman"/>
                <w:b/>
                <w:sz w:val="24"/>
                <w:szCs w:val="24"/>
              </w:rPr>
              <w:t>Rural</w:t>
            </w:r>
          </w:p>
        </w:tc>
        <w:tc>
          <w:tcPr>
            <w:tcW w:w="666"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b/>
                <w:sz w:val="24"/>
                <w:szCs w:val="24"/>
              </w:rPr>
            </w:pPr>
            <w:r w:rsidRPr="00AB43DE">
              <w:rPr>
                <w:rFonts w:ascii="Times New Roman" w:hAnsi="Times New Roman" w:cs="Times New Roman"/>
                <w:b/>
                <w:sz w:val="24"/>
                <w:szCs w:val="24"/>
              </w:rPr>
              <w:t>Urban</w:t>
            </w:r>
          </w:p>
        </w:tc>
      </w:tr>
      <w:tr w:rsidR="00CB3FAD" w:rsidRPr="006B6D47" w:rsidTr="009627DD">
        <w:trPr>
          <w:trHeight w:val="432"/>
        </w:trPr>
        <w:tc>
          <w:tcPr>
            <w:tcW w:w="2852" w:type="pct"/>
            <w:vMerge w:val="restart"/>
            <w:tcBorders>
              <w:top w:val="single" w:sz="4" w:space="0" w:color="auto"/>
              <w:left w:val="single" w:sz="4" w:space="0" w:color="auto"/>
              <w:right w:val="single" w:sz="4" w:space="0" w:color="auto"/>
            </w:tcBorders>
            <w:vAlign w:val="center"/>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Old Age Allowance</w:t>
            </w: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24,75,000</w:t>
            </w: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23,27,247</w:t>
            </w:r>
          </w:p>
        </w:tc>
        <w:tc>
          <w:tcPr>
            <w:tcW w:w="666"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1,47,753</w:t>
            </w:r>
          </w:p>
        </w:tc>
      </w:tr>
      <w:tr w:rsidR="00CB3FAD" w:rsidRPr="006B6D47" w:rsidTr="009627DD">
        <w:trPr>
          <w:trHeight w:val="432"/>
        </w:trPr>
        <w:tc>
          <w:tcPr>
            <w:tcW w:w="2852" w:type="pct"/>
            <w:vMerge/>
            <w:tcBorders>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100%</w:t>
            </w: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94.03%</w:t>
            </w:r>
          </w:p>
        </w:tc>
        <w:tc>
          <w:tcPr>
            <w:tcW w:w="666"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5.97%</w:t>
            </w:r>
          </w:p>
        </w:tc>
      </w:tr>
      <w:tr w:rsidR="00CB3FAD" w:rsidRPr="006B6D47" w:rsidTr="009627DD">
        <w:trPr>
          <w:trHeight w:val="432"/>
        </w:trPr>
        <w:tc>
          <w:tcPr>
            <w:tcW w:w="2852" w:type="pct"/>
            <w:vMerge w:val="restart"/>
            <w:tcBorders>
              <w:top w:val="single" w:sz="4" w:space="0" w:color="auto"/>
              <w:left w:val="single" w:sz="4" w:space="0" w:color="auto"/>
              <w:right w:val="single" w:sz="4" w:space="0" w:color="auto"/>
            </w:tcBorders>
            <w:vAlign w:val="center"/>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Widowed and Distressed Women Allowance</w:t>
            </w: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9,20,000</w:t>
            </w: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9,04,502</w:t>
            </w:r>
          </w:p>
        </w:tc>
        <w:tc>
          <w:tcPr>
            <w:tcW w:w="666"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15,498</w:t>
            </w:r>
          </w:p>
        </w:tc>
      </w:tr>
      <w:tr w:rsidR="00CB3FAD" w:rsidRPr="006B6D47" w:rsidTr="009627DD">
        <w:trPr>
          <w:trHeight w:val="432"/>
        </w:trPr>
        <w:tc>
          <w:tcPr>
            <w:tcW w:w="2852" w:type="pct"/>
            <w:vMerge/>
            <w:tcBorders>
              <w:left w:val="single" w:sz="4" w:space="0" w:color="auto"/>
              <w:bottom w:val="single" w:sz="4" w:space="0" w:color="auto"/>
              <w:right w:val="single" w:sz="4" w:space="0" w:color="auto"/>
            </w:tcBorders>
            <w:vAlign w:val="center"/>
          </w:tcPr>
          <w:p w:rsidR="00CB3FAD" w:rsidRPr="00AB43DE" w:rsidRDefault="00CB3FAD" w:rsidP="00B879DF">
            <w:pPr>
              <w:spacing w:after="0"/>
              <w:rPr>
                <w:rFonts w:ascii="Times New Roman" w:hAnsi="Times New Roman" w:cs="Times New Roman"/>
                <w:sz w:val="24"/>
                <w:szCs w:val="24"/>
              </w:rPr>
            </w:pP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100%</w:t>
            </w:r>
          </w:p>
        </w:tc>
        <w:tc>
          <w:tcPr>
            <w:tcW w:w="741"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98.32%</w:t>
            </w:r>
          </w:p>
        </w:tc>
        <w:tc>
          <w:tcPr>
            <w:tcW w:w="666" w:type="pct"/>
            <w:tcBorders>
              <w:top w:val="single" w:sz="4" w:space="0" w:color="auto"/>
              <w:left w:val="single" w:sz="4" w:space="0" w:color="auto"/>
              <w:bottom w:val="single" w:sz="4" w:space="0" w:color="auto"/>
              <w:right w:val="single" w:sz="4" w:space="0" w:color="auto"/>
            </w:tcBorders>
          </w:tcPr>
          <w:p w:rsidR="00CB3FAD" w:rsidRPr="00AB43DE" w:rsidRDefault="00CB3FAD" w:rsidP="00B879DF">
            <w:pPr>
              <w:spacing w:after="0"/>
              <w:rPr>
                <w:rFonts w:ascii="Times New Roman" w:hAnsi="Times New Roman" w:cs="Times New Roman"/>
                <w:sz w:val="24"/>
                <w:szCs w:val="24"/>
              </w:rPr>
            </w:pPr>
            <w:r w:rsidRPr="00AB43DE">
              <w:rPr>
                <w:rFonts w:ascii="Times New Roman" w:hAnsi="Times New Roman" w:cs="Times New Roman"/>
                <w:sz w:val="24"/>
                <w:szCs w:val="24"/>
              </w:rPr>
              <w:t>1.68%</w:t>
            </w:r>
          </w:p>
        </w:tc>
      </w:tr>
      <w:tr w:rsidR="00CB3FAD" w:rsidRPr="006B6D47" w:rsidTr="009627DD">
        <w:trPr>
          <w:trHeight w:val="432"/>
        </w:trPr>
        <w:tc>
          <w:tcPr>
            <w:tcW w:w="5000" w:type="pct"/>
            <w:gridSpan w:val="4"/>
            <w:tcBorders>
              <w:top w:val="single" w:sz="4" w:space="0" w:color="auto"/>
            </w:tcBorders>
          </w:tcPr>
          <w:p w:rsidR="00CB3FAD" w:rsidRPr="00CF3867" w:rsidRDefault="00CB3FAD" w:rsidP="00B879DF">
            <w:pPr>
              <w:spacing w:after="0"/>
              <w:jc w:val="both"/>
              <w:rPr>
                <w:rFonts w:ascii="Times New Roman" w:hAnsi="Times New Roman" w:cs="Times New Roman"/>
                <w:b/>
                <w:i/>
                <w:sz w:val="20"/>
              </w:rPr>
            </w:pPr>
            <w:r w:rsidRPr="00CF3867">
              <w:rPr>
                <w:rFonts w:ascii="Times New Roman" w:hAnsi="Times New Roman" w:cs="Times New Roman"/>
                <w:b/>
                <w:i/>
                <w:sz w:val="20"/>
              </w:rPr>
              <w:t>Source: Department of Social Services (DSS)</w:t>
            </w:r>
          </w:p>
        </w:tc>
      </w:tr>
    </w:tbl>
    <w:p w:rsidR="00496BFC" w:rsidRDefault="00496BFC" w:rsidP="00BC1115">
      <w:pPr>
        <w:jc w:val="both"/>
        <w:rPr>
          <w:rFonts w:ascii="Times New Roman" w:hAnsi="Times New Roman" w:cs="Times New Roman"/>
          <w:sz w:val="24"/>
        </w:rPr>
      </w:pPr>
    </w:p>
    <w:p w:rsidR="00F56DD0" w:rsidRDefault="00CB3FAD" w:rsidP="00BC1115">
      <w:pPr>
        <w:jc w:val="both"/>
        <w:rPr>
          <w:rFonts w:ascii="Times New Roman" w:hAnsi="Times New Roman" w:cs="Times New Roman"/>
          <w:sz w:val="24"/>
        </w:rPr>
      </w:pPr>
      <w:r w:rsidRPr="00AB43DE">
        <w:rPr>
          <w:rFonts w:ascii="Times New Roman" w:hAnsi="Times New Roman" w:cs="Times New Roman"/>
          <w:sz w:val="24"/>
        </w:rPr>
        <w:t>Howe</w:t>
      </w:r>
      <w:r w:rsidR="00933673">
        <w:rPr>
          <w:rFonts w:ascii="Times New Roman" w:hAnsi="Times New Roman" w:cs="Times New Roman"/>
          <w:sz w:val="24"/>
        </w:rPr>
        <w:t xml:space="preserve">ver, there are a few programs with an </w:t>
      </w:r>
      <w:r w:rsidRPr="00AB43DE">
        <w:rPr>
          <w:rFonts w:ascii="Times New Roman" w:hAnsi="Times New Roman" w:cs="Times New Roman"/>
          <w:sz w:val="24"/>
        </w:rPr>
        <w:t>urba</w:t>
      </w:r>
      <w:r w:rsidR="00933673">
        <w:rPr>
          <w:rFonts w:ascii="Times New Roman" w:hAnsi="Times New Roman" w:cs="Times New Roman"/>
          <w:sz w:val="24"/>
        </w:rPr>
        <w:t xml:space="preserve">n bias. One such programme is the </w:t>
      </w:r>
      <w:r w:rsidRPr="00AB43DE">
        <w:rPr>
          <w:rFonts w:ascii="Times New Roman" w:hAnsi="Times New Roman" w:cs="Times New Roman"/>
          <w:sz w:val="24"/>
        </w:rPr>
        <w:t>O</w:t>
      </w:r>
      <w:r w:rsidR="00BC73C6">
        <w:rPr>
          <w:rFonts w:ascii="Times New Roman" w:hAnsi="Times New Roman" w:cs="Times New Roman"/>
          <w:sz w:val="24"/>
        </w:rPr>
        <w:t xml:space="preserve">pen </w:t>
      </w:r>
      <w:r w:rsidRPr="00AB43DE">
        <w:rPr>
          <w:rFonts w:ascii="Times New Roman" w:hAnsi="Times New Roman" w:cs="Times New Roman"/>
          <w:sz w:val="24"/>
        </w:rPr>
        <w:t>M</w:t>
      </w:r>
      <w:r w:rsidR="00BC73C6">
        <w:rPr>
          <w:rFonts w:ascii="Times New Roman" w:hAnsi="Times New Roman" w:cs="Times New Roman"/>
          <w:sz w:val="24"/>
        </w:rPr>
        <w:t xml:space="preserve">arket </w:t>
      </w:r>
      <w:r w:rsidRPr="00AB43DE">
        <w:rPr>
          <w:rFonts w:ascii="Times New Roman" w:hAnsi="Times New Roman" w:cs="Times New Roman"/>
          <w:sz w:val="24"/>
        </w:rPr>
        <w:t>S</w:t>
      </w:r>
      <w:r w:rsidR="00BC73C6">
        <w:rPr>
          <w:rFonts w:ascii="Times New Roman" w:hAnsi="Times New Roman" w:cs="Times New Roman"/>
          <w:sz w:val="24"/>
        </w:rPr>
        <w:t>ales (OMS</w:t>
      </w:r>
      <w:r w:rsidR="00A13B24">
        <w:rPr>
          <w:rFonts w:ascii="Times New Roman" w:hAnsi="Times New Roman" w:cs="Times New Roman"/>
          <w:sz w:val="24"/>
        </w:rPr>
        <w:t>),</w:t>
      </w:r>
      <w:r w:rsidR="00933673">
        <w:rPr>
          <w:rFonts w:ascii="Times New Roman" w:hAnsi="Times New Roman" w:cs="Times New Roman"/>
          <w:sz w:val="24"/>
        </w:rPr>
        <w:t xml:space="preserve"> which was introduced in the early 1980s to provide subsidized foodgrain to urban poor</w:t>
      </w:r>
      <w:r w:rsidR="00F56DD0">
        <w:rPr>
          <w:rFonts w:ascii="Times New Roman" w:hAnsi="Times New Roman" w:cs="Times New Roman"/>
          <w:sz w:val="24"/>
        </w:rPr>
        <w:t xml:space="preserve">. A second </w:t>
      </w:r>
      <w:r w:rsidR="00933673">
        <w:rPr>
          <w:rFonts w:ascii="Times New Roman" w:hAnsi="Times New Roman" w:cs="Times New Roman"/>
          <w:sz w:val="24"/>
        </w:rPr>
        <w:t>programme is the</w:t>
      </w:r>
      <w:r w:rsidRPr="00AB43DE">
        <w:rPr>
          <w:rFonts w:ascii="Times New Roman" w:hAnsi="Times New Roman" w:cs="Times New Roman"/>
          <w:sz w:val="24"/>
        </w:rPr>
        <w:t xml:space="preserve"> Ghore Phera (Back to Home) Program</w:t>
      </w:r>
      <w:r w:rsidR="00933673">
        <w:rPr>
          <w:rFonts w:ascii="Times New Roman" w:hAnsi="Times New Roman" w:cs="Times New Roman"/>
          <w:sz w:val="24"/>
        </w:rPr>
        <w:t xml:space="preserve">me. Since 1999 this </w:t>
      </w:r>
      <w:r w:rsidRPr="00AB43DE">
        <w:rPr>
          <w:rFonts w:ascii="Times New Roman" w:hAnsi="Times New Roman" w:cs="Times New Roman"/>
          <w:sz w:val="24"/>
        </w:rPr>
        <w:t>program</w:t>
      </w:r>
      <w:r w:rsidR="00933673">
        <w:rPr>
          <w:rFonts w:ascii="Times New Roman" w:hAnsi="Times New Roman" w:cs="Times New Roman"/>
          <w:sz w:val="24"/>
        </w:rPr>
        <w:t>me</w:t>
      </w:r>
      <w:r w:rsidRPr="00AB43DE">
        <w:rPr>
          <w:rFonts w:ascii="Times New Roman" w:hAnsi="Times New Roman" w:cs="Times New Roman"/>
          <w:sz w:val="24"/>
        </w:rPr>
        <w:t xml:space="preserve"> has encouraged people living in hardship in urban areas to return to their village by offering them loans. The loan covers cost for income generating activities in the rural area. It also often covers the cost of transportation and sett</w:t>
      </w:r>
      <w:r w:rsidR="003224EE">
        <w:rPr>
          <w:rFonts w:ascii="Times New Roman" w:hAnsi="Times New Roman" w:cs="Times New Roman"/>
          <w:sz w:val="24"/>
        </w:rPr>
        <w:t xml:space="preserve">ling down money. </w:t>
      </w:r>
      <w:r w:rsidRPr="00AB43DE">
        <w:rPr>
          <w:rFonts w:ascii="Times New Roman" w:hAnsi="Times New Roman" w:cs="Times New Roman"/>
          <w:sz w:val="24"/>
        </w:rPr>
        <w:t>This program</w:t>
      </w:r>
      <w:r w:rsidR="00933673">
        <w:rPr>
          <w:rFonts w:ascii="Times New Roman" w:hAnsi="Times New Roman" w:cs="Times New Roman"/>
          <w:sz w:val="24"/>
        </w:rPr>
        <w:t>me</w:t>
      </w:r>
      <w:r w:rsidRPr="00AB43DE">
        <w:rPr>
          <w:rFonts w:ascii="Times New Roman" w:hAnsi="Times New Roman" w:cs="Times New Roman"/>
          <w:sz w:val="24"/>
        </w:rPr>
        <w:t xml:space="preserve"> aims at alleviating urban poverty, reducing unsustainable rural-urban migration and improving the city environment by sending people back to their villages with sufficient incentives. </w:t>
      </w:r>
      <w:r w:rsidR="00F56DD0">
        <w:rPr>
          <w:rFonts w:ascii="Times New Roman" w:hAnsi="Times New Roman" w:cs="Times New Roman"/>
          <w:sz w:val="24"/>
        </w:rPr>
        <w:t xml:space="preserve">A third programme is the </w:t>
      </w:r>
      <w:r w:rsidRPr="00AB43DE">
        <w:rPr>
          <w:rFonts w:ascii="Times New Roman" w:hAnsi="Times New Roman" w:cs="Times New Roman"/>
          <w:sz w:val="24"/>
        </w:rPr>
        <w:t>Rehabilitation and Creation of Alternative Employment for Peo</w:t>
      </w:r>
      <w:r w:rsidR="00F56DD0">
        <w:rPr>
          <w:rFonts w:ascii="Times New Roman" w:hAnsi="Times New Roman" w:cs="Times New Roman"/>
          <w:sz w:val="24"/>
        </w:rPr>
        <w:t>ple Engaged in Begging.</w:t>
      </w:r>
      <w:r w:rsidRPr="00AB43DE">
        <w:rPr>
          <w:rFonts w:ascii="Times New Roman" w:hAnsi="Times New Roman" w:cs="Times New Roman"/>
          <w:sz w:val="24"/>
        </w:rPr>
        <w:t xml:space="preserve"> An amount of Tk. 7 crore was allocated under this</w:t>
      </w:r>
      <w:r w:rsidR="00496BFC">
        <w:rPr>
          <w:rFonts w:ascii="Times New Roman" w:hAnsi="Times New Roman" w:cs="Times New Roman"/>
          <w:sz w:val="24"/>
        </w:rPr>
        <w:t xml:space="preserve"> program in the budget for FY</w:t>
      </w:r>
      <w:r w:rsidRPr="00AB43DE">
        <w:rPr>
          <w:rFonts w:ascii="Times New Roman" w:hAnsi="Times New Roman" w:cs="Times New Roman"/>
          <w:sz w:val="24"/>
        </w:rPr>
        <w:t>11-12 under this program</w:t>
      </w:r>
      <w:r w:rsidR="00F56DD0">
        <w:rPr>
          <w:rFonts w:ascii="Times New Roman" w:hAnsi="Times New Roman" w:cs="Times New Roman"/>
          <w:sz w:val="24"/>
        </w:rPr>
        <w:t>me</w:t>
      </w:r>
      <w:r w:rsidRPr="00AB43DE">
        <w:rPr>
          <w:rFonts w:ascii="Times New Roman" w:hAnsi="Times New Roman" w:cs="Times New Roman"/>
          <w:sz w:val="24"/>
        </w:rPr>
        <w:t>. But the program</w:t>
      </w:r>
      <w:r w:rsidR="003224EE">
        <w:rPr>
          <w:rFonts w:ascii="Times New Roman" w:hAnsi="Times New Roman" w:cs="Times New Roman"/>
          <w:sz w:val="24"/>
        </w:rPr>
        <w:t>me</w:t>
      </w:r>
      <w:r w:rsidRPr="00AB43DE">
        <w:rPr>
          <w:rFonts w:ascii="Times New Roman" w:hAnsi="Times New Roman" w:cs="Times New Roman"/>
          <w:sz w:val="24"/>
        </w:rPr>
        <w:t xml:space="preserve"> has not been implemented effectively till date.  </w:t>
      </w:r>
    </w:p>
    <w:p w:rsidR="00CB3FAD" w:rsidRDefault="00F56DD0" w:rsidP="00BC1115">
      <w:pPr>
        <w:jc w:val="both"/>
        <w:rPr>
          <w:rFonts w:ascii="Times New Roman" w:hAnsi="Times New Roman" w:cs="Times New Roman"/>
          <w:sz w:val="24"/>
        </w:rPr>
      </w:pPr>
      <w:r>
        <w:rPr>
          <w:rFonts w:ascii="Times New Roman" w:hAnsi="Times New Roman" w:cs="Times New Roman"/>
          <w:sz w:val="24"/>
        </w:rPr>
        <w:t xml:space="preserve">A yet another special programme for the urban </w:t>
      </w:r>
      <w:r w:rsidR="007B4183">
        <w:rPr>
          <w:rFonts w:ascii="Times New Roman" w:hAnsi="Times New Roman" w:cs="Times New Roman"/>
          <w:sz w:val="24"/>
        </w:rPr>
        <w:t>poor is “</w:t>
      </w:r>
      <w:r w:rsidR="00CB3FAD" w:rsidRPr="00AB43DE">
        <w:rPr>
          <w:rFonts w:ascii="Times New Roman" w:hAnsi="Times New Roman" w:cs="Times New Roman"/>
          <w:sz w:val="24"/>
        </w:rPr>
        <w:t>The Urban Community Development (UCD)</w:t>
      </w:r>
      <w:r w:rsidR="007B4183">
        <w:rPr>
          <w:rFonts w:ascii="Times New Roman" w:hAnsi="Times New Roman" w:cs="Times New Roman"/>
          <w:sz w:val="24"/>
        </w:rPr>
        <w:t xml:space="preserve">”. </w:t>
      </w:r>
      <w:r w:rsidR="00CB3FAD" w:rsidRPr="00AB43DE">
        <w:rPr>
          <w:rFonts w:ascii="Times New Roman" w:hAnsi="Times New Roman" w:cs="Times New Roman"/>
          <w:sz w:val="24"/>
        </w:rPr>
        <w:t xml:space="preserve"> </w:t>
      </w:r>
      <w:r w:rsidR="007B4183">
        <w:rPr>
          <w:rFonts w:ascii="Times New Roman" w:hAnsi="Times New Roman" w:cs="Times New Roman"/>
          <w:sz w:val="24"/>
        </w:rPr>
        <w:t xml:space="preserve">This </w:t>
      </w:r>
      <w:r w:rsidR="00CB3FAD" w:rsidRPr="00AB43DE">
        <w:rPr>
          <w:rFonts w:ascii="Times New Roman" w:hAnsi="Times New Roman" w:cs="Times New Roman"/>
          <w:sz w:val="24"/>
        </w:rPr>
        <w:t>has been serving marginalized people in urban areas since early 1950s. T</w:t>
      </w:r>
      <w:r w:rsidR="007B4183">
        <w:rPr>
          <w:rFonts w:ascii="Times New Roman" w:hAnsi="Times New Roman" w:cs="Times New Roman"/>
          <w:sz w:val="24"/>
        </w:rPr>
        <w:t>he UCD</w:t>
      </w:r>
      <w:r w:rsidR="00CB3FAD" w:rsidRPr="00AB43DE">
        <w:rPr>
          <w:rFonts w:ascii="Times New Roman" w:hAnsi="Times New Roman" w:cs="Times New Roman"/>
          <w:sz w:val="24"/>
        </w:rPr>
        <w:t xml:space="preserve"> has gained wide</w:t>
      </w:r>
      <w:r w:rsidR="007B4183">
        <w:rPr>
          <w:rFonts w:ascii="Times New Roman" w:hAnsi="Times New Roman" w:cs="Times New Roman"/>
          <w:sz w:val="24"/>
        </w:rPr>
        <w:t xml:space="preserve"> appreciation because of the multi-purpose nature of support offered</w:t>
      </w:r>
      <w:r w:rsidR="00CB3FAD" w:rsidRPr="00AB43DE">
        <w:rPr>
          <w:rFonts w:ascii="Times New Roman" w:hAnsi="Times New Roman" w:cs="Times New Roman"/>
          <w:sz w:val="24"/>
        </w:rPr>
        <w:t xml:space="preserve"> in urban areas like family planning, skill training, adult education and micro-credit program for self-employment</w:t>
      </w:r>
      <w:r w:rsidR="004566E6">
        <w:rPr>
          <w:rFonts w:ascii="Times New Roman" w:hAnsi="Times New Roman" w:cs="Times New Roman"/>
          <w:sz w:val="24"/>
        </w:rPr>
        <w:t xml:space="preserve"> (Table 2.4)</w:t>
      </w:r>
      <w:r w:rsidR="00CB3FAD" w:rsidRPr="00AB43DE">
        <w:rPr>
          <w:rFonts w:ascii="Times New Roman" w:hAnsi="Times New Roman" w:cs="Times New Roman"/>
          <w:sz w:val="24"/>
        </w:rPr>
        <w:t>. A total of 80 UCD units throughout the country have been in service since 2002.</w:t>
      </w:r>
    </w:p>
    <w:p w:rsidR="00CB3FAD" w:rsidRPr="00AB43DE" w:rsidRDefault="00CB3FAD" w:rsidP="00C57F0A">
      <w:pPr>
        <w:pStyle w:val="Heading4"/>
      </w:pPr>
      <w:bookmarkStart w:id="85" w:name="_Toc372205887"/>
      <w:r w:rsidRPr="00AB43DE">
        <w:t xml:space="preserve">Table </w:t>
      </w:r>
      <w:r>
        <w:t>2.</w:t>
      </w:r>
      <w:r w:rsidR="004566E6">
        <w:t>4</w:t>
      </w:r>
      <w:r w:rsidR="007B4183">
        <w:t>: Number of Beneficiary Households under Different P</w:t>
      </w:r>
      <w:r w:rsidRPr="00AB43DE">
        <w:t>rogram</w:t>
      </w:r>
      <w:r w:rsidR="007B4183">
        <w:t>me</w:t>
      </w:r>
      <w:r w:rsidRPr="00AB43DE">
        <w:t>s of UCD</w:t>
      </w:r>
      <w:bookmarkEnd w:id="8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4"/>
        <w:gridCol w:w="2756"/>
        <w:gridCol w:w="2674"/>
        <w:gridCol w:w="3422"/>
      </w:tblGrid>
      <w:tr w:rsidR="00CB3FAD" w:rsidRPr="001649C8" w:rsidTr="009627DD">
        <w:trPr>
          <w:trHeight w:val="432"/>
          <w:tblHeader/>
        </w:trPr>
        <w:tc>
          <w:tcPr>
            <w:tcW w:w="378" w:type="pct"/>
          </w:tcPr>
          <w:p w:rsidR="00CB3FAD" w:rsidRPr="00AB43DE" w:rsidRDefault="00CB3FAD" w:rsidP="00B879DF">
            <w:pPr>
              <w:spacing w:after="0"/>
              <w:jc w:val="both"/>
              <w:rPr>
                <w:rFonts w:ascii="Times New Roman" w:hAnsi="Times New Roman" w:cs="Times New Roman"/>
                <w:b/>
                <w:sz w:val="24"/>
                <w:szCs w:val="24"/>
              </w:rPr>
            </w:pPr>
            <w:r w:rsidRPr="00AB43DE">
              <w:rPr>
                <w:rFonts w:ascii="Times New Roman" w:hAnsi="Times New Roman" w:cs="Times New Roman"/>
                <w:b/>
                <w:sz w:val="24"/>
                <w:szCs w:val="24"/>
              </w:rPr>
              <w:t>Year</w:t>
            </w:r>
          </w:p>
        </w:tc>
        <w:tc>
          <w:tcPr>
            <w:tcW w:w="1439" w:type="pct"/>
          </w:tcPr>
          <w:p w:rsidR="00CB3FAD" w:rsidRPr="00AB43DE" w:rsidRDefault="00CB3FAD" w:rsidP="00B879DF">
            <w:pPr>
              <w:spacing w:after="0"/>
              <w:jc w:val="both"/>
              <w:rPr>
                <w:rFonts w:ascii="Times New Roman" w:hAnsi="Times New Roman" w:cs="Times New Roman"/>
                <w:b/>
                <w:sz w:val="20"/>
                <w:szCs w:val="20"/>
              </w:rPr>
            </w:pPr>
            <w:r w:rsidRPr="00AB43DE">
              <w:rPr>
                <w:rFonts w:ascii="Times New Roman" w:hAnsi="Times New Roman" w:cs="Times New Roman"/>
                <w:b/>
                <w:sz w:val="20"/>
                <w:szCs w:val="20"/>
              </w:rPr>
              <w:t>Number of beneficiary households under micro-credit program</w:t>
            </w:r>
          </w:p>
        </w:tc>
        <w:tc>
          <w:tcPr>
            <w:tcW w:w="1396" w:type="pct"/>
          </w:tcPr>
          <w:p w:rsidR="00CB3FAD" w:rsidRPr="00AB43DE" w:rsidRDefault="00CB3FAD" w:rsidP="00B879DF">
            <w:pPr>
              <w:spacing w:after="0"/>
              <w:jc w:val="both"/>
              <w:rPr>
                <w:rFonts w:ascii="Times New Roman" w:hAnsi="Times New Roman" w:cs="Times New Roman"/>
                <w:b/>
                <w:sz w:val="20"/>
                <w:szCs w:val="20"/>
              </w:rPr>
            </w:pPr>
            <w:r w:rsidRPr="00AB43DE">
              <w:rPr>
                <w:rFonts w:ascii="Times New Roman" w:hAnsi="Times New Roman" w:cs="Times New Roman"/>
                <w:b/>
                <w:sz w:val="20"/>
                <w:szCs w:val="20"/>
              </w:rPr>
              <w:t>Number of beneficiary households under Training programs</w:t>
            </w:r>
          </w:p>
        </w:tc>
        <w:tc>
          <w:tcPr>
            <w:tcW w:w="1787" w:type="pct"/>
          </w:tcPr>
          <w:p w:rsidR="00CB3FAD" w:rsidRPr="00AB43DE" w:rsidRDefault="00CB3FAD" w:rsidP="00B879DF">
            <w:pPr>
              <w:spacing w:after="0"/>
              <w:jc w:val="both"/>
              <w:rPr>
                <w:rFonts w:ascii="Times New Roman" w:hAnsi="Times New Roman" w:cs="Times New Roman"/>
                <w:b/>
                <w:sz w:val="20"/>
                <w:szCs w:val="20"/>
              </w:rPr>
            </w:pPr>
            <w:r w:rsidRPr="00AB43DE">
              <w:rPr>
                <w:rFonts w:ascii="Times New Roman" w:hAnsi="Times New Roman" w:cs="Times New Roman"/>
                <w:b/>
                <w:sz w:val="20"/>
                <w:szCs w:val="20"/>
              </w:rPr>
              <w:t>Number of beneficiary households under awareness-raising and other social activities</w:t>
            </w:r>
          </w:p>
        </w:tc>
      </w:tr>
      <w:tr w:rsidR="00CB3FAD" w:rsidRPr="001649C8" w:rsidTr="009627DD">
        <w:trPr>
          <w:trHeight w:val="432"/>
        </w:trPr>
        <w:tc>
          <w:tcPr>
            <w:tcW w:w="378" w:type="pct"/>
          </w:tcPr>
          <w:p w:rsidR="00CB3FAD" w:rsidRPr="00AB43DE" w:rsidRDefault="00CB3FAD" w:rsidP="00B879DF">
            <w:pPr>
              <w:spacing w:after="0"/>
              <w:jc w:val="both"/>
              <w:rPr>
                <w:rFonts w:ascii="Times New Roman" w:hAnsi="Times New Roman" w:cs="Times New Roman"/>
                <w:sz w:val="24"/>
                <w:szCs w:val="24"/>
              </w:rPr>
            </w:pPr>
            <w:r w:rsidRPr="00AB43DE">
              <w:rPr>
                <w:rFonts w:ascii="Times New Roman" w:hAnsi="Times New Roman" w:cs="Times New Roman"/>
                <w:sz w:val="24"/>
                <w:szCs w:val="24"/>
              </w:rPr>
              <w:t>2009</w:t>
            </w:r>
          </w:p>
        </w:tc>
        <w:tc>
          <w:tcPr>
            <w:tcW w:w="1439"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4962</w:t>
            </w:r>
          </w:p>
        </w:tc>
        <w:tc>
          <w:tcPr>
            <w:tcW w:w="1396"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15604</w:t>
            </w:r>
          </w:p>
        </w:tc>
        <w:tc>
          <w:tcPr>
            <w:tcW w:w="1787"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19507</w:t>
            </w:r>
          </w:p>
        </w:tc>
      </w:tr>
      <w:tr w:rsidR="00CB3FAD" w:rsidRPr="001649C8" w:rsidTr="009627DD">
        <w:trPr>
          <w:trHeight w:val="432"/>
        </w:trPr>
        <w:tc>
          <w:tcPr>
            <w:tcW w:w="378" w:type="pct"/>
          </w:tcPr>
          <w:p w:rsidR="00CB3FAD" w:rsidRPr="00AB43DE" w:rsidRDefault="00CB3FAD" w:rsidP="00B879DF">
            <w:pPr>
              <w:spacing w:after="0"/>
              <w:jc w:val="both"/>
              <w:rPr>
                <w:rFonts w:ascii="Times New Roman" w:hAnsi="Times New Roman" w:cs="Times New Roman"/>
                <w:sz w:val="24"/>
                <w:szCs w:val="24"/>
              </w:rPr>
            </w:pPr>
            <w:r w:rsidRPr="00AB43DE">
              <w:rPr>
                <w:rFonts w:ascii="Times New Roman" w:hAnsi="Times New Roman" w:cs="Times New Roman"/>
                <w:sz w:val="24"/>
                <w:szCs w:val="24"/>
              </w:rPr>
              <w:t>2010</w:t>
            </w:r>
          </w:p>
        </w:tc>
        <w:tc>
          <w:tcPr>
            <w:tcW w:w="1439"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1419</w:t>
            </w:r>
          </w:p>
        </w:tc>
        <w:tc>
          <w:tcPr>
            <w:tcW w:w="1396"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20590</w:t>
            </w:r>
          </w:p>
        </w:tc>
        <w:tc>
          <w:tcPr>
            <w:tcW w:w="1787"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25904</w:t>
            </w:r>
          </w:p>
        </w:tc>
      </w:tr>
      <w:tr w:rsidR="00CB3FAD" w:rsidRPr="001649C8" w:rsidTr="009627DD">
        <w:trPr>
          <w:trHeight w:val="432"/>
        </w:trPr>
        <w:tc>
          <w:tcPr>
            <w:tcW w:w="378" w:type="pct"/>
          </w:tcPr>
          <w:p w:rsidR="00CB3FAD" w:rsidRPr="00AB43DE" w:rsidRDefault="00CB3FAD" w:rsidP="00B879DF">
            <w:pPr>
              <w:spacing w:after="0"/>
              <w:jc w:val="both"/>
              <w:rPr>
                <w:rFonts w:ascii="Times New Roman" w:hAnsi="Times New Roman" w:cs="Times New Roman"/>
                <w:sz w:val="24"/>
                <w:szCs w:val="24"/>
              </w:rPr>
            </w:pPr>
            <w:r w:rsidRPr="00AB43DE">
              <w:rPr>
                <w:rFonts w:ascii="Times New Roman" w:hAnsi="Times New Roman" w:cs="Times New Roman"/>
                <w:sz w:val="24"/>
                <w:szCs w:val="24"/>
              </w:rPr>
              <w:t>2011</w:t>
            </w:r>
          </w:p>
        </w:tc>
        <w:tc>
          <w:tcPr>
            <w:tcW w:w="1439"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991</w:t>
            </w:r>
          </w:p>
        </w:tc>
        <w:tc>
          <w:tcPr>
            <w:tcW w:w="1396"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11060</w:t>
            </w:r>
          </w:p>
        </w:tc>
        <w:tc>
          <w:tcPr>
            <w:tcW w:w="1787"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27552</w:t>
            </w:r>
          </w:p>
        </w:tc>
      </w:tr>
      <w:tr w:rsidR="00CB3FAD" w:rsidRPr="001649C8" w:rsidTr="009627DD">
        <w:trPr>
          <w:trHeight w:val="432"/>
        </w:trPr>
        <w:tc>
          <w:tcPr>
            <w:tcW w:w="378" w:type="pct"/>
          </w:tcPr>
          <w:p w:rsidR="00CB3FAD" w:rsidRPr="00AB43DE" w:rsidRDefault="00CB3FAD" w:rsidP="00B879DF">
            <w:pPr>
              <w:spacing w:after="0"/>
              <w:jc w:val="both"/>
              <w:rPr>
                <w:rFonts w:ascii="Times New Roman" w:hAnsi="Times New Roman" w:cs="Times New Roman"/>
                <w:sz w:val="24"/>
                <w:szCs w:val="24"/>
              </w:rPr>
            </w:pPr>
            <w:r w:rsidRPr="00AB43DE">
              <w:rPr>
                <w:rFonts w:ascii="Times New Roman" w:hAnsi="Times New Roman" w:cs="Times New Roman"/>
                <w:sz w:val="24"/>
                <w:szCs w:val="24"/>
              </w:rPr>
              <w:t>2012</w:t>
            </w:r>
          </w:p>
        </w:tc>
        <w:tc>
          <w:tcPr>
            <w:tcW w:w="1439"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965</w:t>
            </w:r>
          </w:p>
        </w:tc>
        <w:tc>
          <w:tcPr>
            <w:tcW w:w="1396"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12134</w:t>
            </w:r>
          </w:p>
        </w:tc>
        <w:tc>
          <w:tcPr>
            <w:tcW w:w="1787" w:type="pct"/>
          </w:tcPr>
          <w:p w:rsidR="00CB3FAD" w:rsidRPr="00AB43DE" w:rsidRDefault="00CB3FAD" w:rsidP="00B879DF">
            <w:pPr>
              <w:spacing w:after="0"/>
              <w:jc w:val="center"/>
              <w:rPr>
                <w:rFonts w:ascii="Times New Roman" w:hAnsi="Times New Roman" w:cs="Times New Roman"/>
                <w:sz w:val="24"/>
                <w:szCs w:val="24"/>
              </w:rPr>
            </w:pPr>
            <w:r w:rsidRPr="00AB43DE">
              <w:rPr>
                <w:rFonts w:ascii="Times New Roman" w:hAnsi="Times New Roman" w:cs="Times New Roman"/>
                <w:sz w:val="24"/>
                <w:szCs w:val="24"/>
              </w:rPr>
              <w:t>24974</w:t>
            </w:r>
          </w:p>
        </w:tc>
      </w:tr>
    </w:tbl>
    <w:p w:rsidR="00CB3FAD" w:rsidRPr="001649C8" w:rsidRDefault="00CB3FAD" w:rsidP="00BC1115">
      <w:pPr>
        <w:rPr>
          <w:rFonts w:ascii="Calibri" w:hAnsi="Calibri"/>
          <w:sz w:val="20"/>
        </w:rPr>
      </w:pPr>
      <w:r w:rsidRPr="00AB43DE">
        <w:rPr>
          <w:rFonts w:ascii="Times New Roman" w:hAnsi="Times New Roman" w:cs="Times New Roman"/>
          <w:b/>
          <w:i/>
          <w:sz w:val="20"/>
        </w:rPr>
        <w:t>Source: Department of Social Services (DSS</w:t>
      </w:r>
      <w:r w:rsidRPr="001649C8">
        <w:rPr>
          <w:rFonts w:ascii="Calibri" w:hAnsi="Calibri"/>
          <w:sz w:val="20"/>
        </w:rPr>
        <w:t>)</w:t>
      </w:r>
    </w:p>
    <w:p w:rsidR="00CB3FAD" w:rsidRDefault="00CB3FAD" w:rsidP="00BC1115">
      <w:pPr>
        <w:jc w:val="both"/>
        <w:rPr>
          <w:rFonts w:ascii="Times New Roman" w:hAnsi="Times New Roman" w:cs="Times New Roman"/>
          <w:sz w:val="24"/>
        </w:rPr>
      </w:pPr>
      <w:r w:rsidRPr="00AB43DE">
        <w:rPr>
          <w:rFonts w:ascii="Times New Roman" w:hAnsi="Times New Roman" w:cs="Times New Roman"/>
          <w:sz w:val="24"/>
        </w:rPr>
        <w:t>Although UCD became popular because of it</w:t>
      </w:r>
      <w:r w:rsidR="007B4183">
        <w:rPr>
          <w:rFonts w:ascii="Times New Roman" w:hAnsi="Times New Roman" w:cs="Times New Roman"/>
          <w:sz w:val="24"/>
        </w:rPr>
        <w:t>s intervention components, as Table 2.</w:t>
      </w:r>
      <w:r w:rsidR="004566E6">
        <w:rPr>
          <w:rFonts w:ascii="Times New Roman" w:hAnsi="Times New Roman" w:cs="Times New Roman"/>
          <w:sz w:val="24"/>
        </w:rPr>
        <w:t>4</w:t>
      </w:r>
      <w:r w:rsidRPr="00AB43DE">
        <w:rPr>
          <w:rFonts w:ascii="Times New Roman" w:hAnsi="Times New Roman" w:cs="Times New Roman"/>
          <w:sz w:val="24"/>
        </w:rPr>
        <w:t xml:space="preserve"> shows that the beneficiary coverage of the program</w:t>
      </w:r>
      <w:r w:rsidR="007B4183">
        <w:rPr>
          <w:rFonts w:ascii="Times New Roman" w:hAnsi="Times New Roman" w:cs="Times New Roman"/>
          <w:sz w:val="24"/>
        </w:rPr>
        <w:t>me</w:t>
      </w:r>
      <w:r w:rsidRPr="00AB43DE">
        <w:rPr>
          <w:rFonts w:ascii="Times New Roman" w:hAnsi="Times New Roman" w:cs="Times New Roman"/>
          <w:sz w:val="24"/>
        </w:rPr>
        <w:t xml:space="preserve"> under the micro credit program has declined substantially in 2012 compared to 2009. </w:t>
      </w:r>
      <w:r w:rsidR="007B4183">
        <w:rPr>
          <w:rFonts w:ascii="Times New Roman" w:hAnsi="Times New Roman" w:cs="Times New Roman"/>
          <w:sz w:val="24"/>
        </w:rPr>
        <w:t>Similarly, the n</w:t>
      </w:r>
      <w:r w:rsidRPr="00AB43DE">
        <w:rPr>
          <w:rFonts w:ascii="Times New Roman" w:hAnsi="Times New Roman" w:cs="Times New Roman"/>
          <w:sz w:val="24"/>
        </w:rPr>
        <w:t xml:space="preserve">umber of training recipient households has also declined in between 2009 and 2012. </w:t>
      </w:r>
    </w:p>
    <w:p w:rsidR="00CB3FAD" w:rsidRDefault="00496BFC" w:rsidP="005F6939">
      <w:pPr>
        <w:pStyle w:val="Default"/>
        <w:jc w:val="both"/>
      </w:pPr>
      <w:r w:rsidRPr="008D7E89">
        <w:t>In addition to the UCD Program, Department of the Social Services (DSS) has also launched new programs with a view to mobilize disadvantageous urban people to solve their immediate problems through group efforts and to facilitative income generating activities through training, credit etc. Disadvantaged urban people especially those who are living in the slums, or informal accommodation are the main target group of this program. The coverage and amount of allocated fund of thes</w:t>
      </w:r>
      <w:r>
        <w:t xml:space="preserve">e programs are given in </w:t>
      </w:r>
      <w:r w:rsidR="00CB3FAD" w:rsidRPr="00AB43DE">
        <w:t xml:space="preserve">Table </w:t>
      </w:r>
      <w:r w:rsidR="00CB3FAD">
        <w:t>2.</w:t>
      </w:r>
      <w:r w:rsidR="004566E6">
        <w:t>5</w:t>
      </w:r>
      <w:r w:rsidR="00CB3FAD" w:rsidRPr="00AB43DE">
        <w:t>.</w:t>
      </w:r>
    </w:p>
    <w:p w:rsidR="00CB3FAD" w:rsidRPr="00AB43DE" w:rsidRDefault="00CB3FAD" w:rsidP="00C57F0A">
      <w:pPr>
        <w:pStyle w:val="Heading4"/>
      </w:pPr>
      <w:bookmarkStart w:id="86" w:name="_Toc372205888"/>
      <w:r w:rsidRPr="00AB43DE">
        <w:t xml:space="preserve">Table </w:t>
      </w:r>
      <w:r>
        <w:t>2.</w:t>
      </w:r>
      <w:r w:rsidR="004566E6">
        <w:t>5</w:t>
      </w:r>
      <w:r w:rsidRPr="00AB43DE">
        <w:t>: Coverage and Fund Allocation for Different Programs for Urban Poor People</w:t>
      </w:r>
      <w:bookmarkEnd w:id="8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798"/>
        <w:gridCol w:w="1350"/>
        <w:gridCol w:w="1530"/>
        <w:gridCol w:w="1440"/>
        <w:gridCol w:w="1458"/>
      </w:tblGrid>
      <w:tr w:rsidR="00CB3FAD" w:rsidRPr="00AF1DB6" w:rsidTr="001959C9">
        <w:trPr>
          <w:tblHeader/>
        </w:trPr>
        <w:tc>
          <w:tcPr>
            <w:tcW w:w="3798" w:type="dxa"/>
            <w:vMerge w:val="restart"/>
            <w:vAlign w:val="center"/>
          </w:tcPr>
          <w:p w:rsidR="00CB3FAD" w:rsidRPr="00AF788A" w:rsidRDefault="00CB3FAD" w:rsidP="00C57F0A">
            <w:pPr>
              <w:pStyle w:val="Default"/>
              <w:spacing w:after="0"/>
              <w:jc w:val="center"/>
              <w:rPr>
                <w:b/>
                <w:sz w:val="20"/>
                <w:szCs w:val="20"/>
              </w:rPr>
            </w:pPr>
            <w:r w:rsidRPr="00AF788A">
              <w:rPr>
                <w:b/>
                <w:sz w:val="20"/>
                <w:szCs w:val="20"/>
              </w:rPr>
              <w:t>Name of the Program</w:t>
            </w:r>
          </w:p>
        </w:tc>
        <w:tc>
          <w:tcPr>
            <w:tcW w:w="2880" w:type="dxa"/>
            <w:gridSpan w:val="2"/>
            <w:vAlign w:val="center"/>
          </w:tcPr>
          <w:p w:rsidR="00C57F0A" w:rsidRPr="00AF788A" w:rsidRDefault="00CB3FAD" w:rsidP="00C57F0A">
            <w:pPr>
              <w:pStyle w:val="Default"/>
              <w:spacing w:after="0"/>
              <w:jc w:val="center"/>
              <w:rPr>
                <w:b/>
                <w:sz w:val="20"/>
                <w:szCs w:val="20"/>
              </w:rPr>
            </w:pPr>
            <w:r w:rsidRPr="00AF788A">
              <w:rPr>
                <w:b/>
                <w:sz w:val="20"/>
                <w:szCs w:val="20"/>
              </w:rPr>
              <w:t>Coverage</w:t>
            </w:r>
          </w:p>
          <w:p w:rsidR="00CB3FAD" w:rsidRPr="00AF788A" w:rsidRDefault="00CB3FAD" w:rsidP="00C57F0A">
            <w:pPr>
              <w:pStyle w:val="Default"/>
              <w:spacing w:after="0"/>
              <w:jc w:val="center"/>
              <w:rPr>
                <w:b/>
                <w:sz w:val="20"/>
                <w:szCs w:val="20"/>
              </w:rPr>
            </w:pPr>
            <w:r w:rsidRPr="00AF788A">
              <w:rPr>
                <w:b/>
                <w:sz w:val="20"/>
                <w:szCs w:val="20"/>
              </w:rPr>
              <w:t>(in Lac people/month)</w:t>
            </w:r>
          </w:p>
        </w:tc>
        <w:tc>
          <w:tcPr>
            <w:tcW w:w="2898" w:type="dxa"/>
            <w:gridSpan w:val="2"/>
            <w:vAlign w:val="center"/>
          </w:tcPr>
          <w:p w:rsidR="00C57F0A" w:rsidRPr="00AF788A" w:rsidRDefault="00CB3FAD" w:rsidP="00C57F0A">
            <w:pPr>
              <w:pStyle w:val="Default"/>
              <w:spacing w:after="0"/>
              <w:jc w:val="center"/>
              <w:rPr>
                <w:b/>
                <w:sz w:val="20"/>
                <w:szCs w:val="20"/>
              </w:rPr>
            </w:pPr>
            <w:r w:rsidRPr="00AF788A">
              <w:rPr>
                <w:b/>
                <w:sz w:val="20"/>
                <w:szCs w:val="20"/>
              </w:rPr>
              <w:t>Fund Allocated</w:t>
            </w:r>
          </w:p>
          <w:p w:rsidR="00CB3FAD" w:rsidRPr="00AF788A" w:rsidRDefault="00CB3FAD" w:rsidP="00C57F0A">
            <w:pPr>
              <w:pStyle w:val="Default"/>
              <w:spacing w:after="0"/>
              <w:jc w:val="center"/>
              <w:rPr>
                <w:b/>
                <w:sz w:val="20"/>
                <w:szCs w:val="20"/>
              </w:rPr>
            </w:pPr>
            <w:r w:rsidRPr="00AF788A">
              <w:rPr>
                <w:b/>
                <w:sz w:val="20"/>
                <w:szCs w:val="20"/>
              </w:rPr>
              <w:t>(In crore BDT)</w:t>
            </w:r>
          </w:p>
        </w:tc>
      </w:tr>
      <w:tr w:rsidR="00CB3FAD" w:rsidRPr="00AF1DB6" w:rsidTr="001959C9">
        <w:trPr>
          <w:tblHeader/>
        </w:trPr>
        <w:tc>
          <w:tcPr>
            <w:tcW w:w="3798" w:type="dxa"/>
            <w:vMerge/>
            <w:vAlign w:val="center"/>
          </w:tcPr>
          <w:p w:rsidR="00CB3FAD" w:rsidRPr="00AF788A" w:rsidRDefault="00CB3FAD" w:rsidP="00C57F0A">
            <w:pPr>
              <w:pStyle w:val="Default"/>
              <w:spacing w:after="0"/>
              <w:jc w:val="center"/>
              <w:rPr>
                <w:b/>
                <w:sz w:val="20"/>
                <w:szCs w:val="20"/>
              </w:rPr>
            </w:pPr>
          </w:p>
        </w:tc>
        <w:tc>
          <w:tcPr>
            <w:tcW w:w="1350" w:type="dxa"/>
            <w:vAlign w:val="center"/>
          </w:tcPr>
          <w:p w:rsidR="00CB3FAD" w:rsidRPr="00AF788A" w:rsidRDefault="001959C9" w:rsidP="00C57F0A">
            <w:pPr>
              <w:pStyle w:val="Default"/>
              <w:spacing w:after="0"/>
              <w:jc w:val="center"/>
              <w:rPr>
                <w:b/>
                <w:sz w:val="20"/>
                <w:szCs w:val="20"/>
              </w:rPr>
            </w:pPr>
            <w:r>
              <w:rPr>
                <w:b/>
                <w:sz w:val="20"/>
                <w:szCs w:val="20"/>
              </w:rPr>
              <w:t>FY</w:t>
            </w:r>
            <w:r w:rsidR="00CB3FAD" w:rsidRPr="00AF788A">
              <w:rPr>
                <w:b/>
                <w:sz w:val="20"/>
                <w:szCs w:val="20"/>
              </w:rPr>
              <w:t>10-11 (R)</w:t>
            </w:r>
          </w:p>
        </w:tc>
        <w:tc>
          <w:tcPr>
            <w:tcW w:w="1530" w:type="dxa"/>
            <w:vAlign w:val="center"/>
          </w:tcPr>
          <w:p w:rsidR="00CB3FAD" w:rsidRPr="00AF788A" w:rsidRDefault="001959C9" w:rsidP="00C57F0A">
            <w:pPr>
              <w:pStyle w:val="Default"/>
              <w:spacing w:after="0"/>
              <w:jc w:val="center"/>
              <w:rPr>
                <w:b/>
                <w:sz w:val="20"/>
                <w:szCs w:val="20"/>
              </w:rPr>
            </w:pPr>
            <w:r>
              <w:rPr>
                <w:b/>
                <w:sz w:val="20"/>
                <w:szCs w:val="20"/>
              </w:rPr>
              <w:t>FY</w:t>
            </w:r>
            <w:r w:rsidR="00CB3FAD" w:rsidRPr="00AF788A">
              <w:rPr>
                <w:b/>
                <w:sz w:val="20"/>
                <w:szCs w:val="20"/>
              </w:rPr>
              <w:t>11-12</w:t>
            </w:r>
          </w:p>
        </w:tc>
        <w:tc>
          <w:tcPr>
            <w:tcW w:w="1440" w:type="dxa"/>
            <w:vAlign w:val="center"/>
          </w:tcPr>
          <w:p w:rsidR="00CB3FAD" w:rsidRPr="00AF788A" w:rsidRDefault="001959C9" w:rsidP="00C57F0A">
            <w:pPr>
              <w:pStyle w:val="Default"/>
              <w:spacing w:after="0"/>
              <w:jc w:val="center"/>
              <w:rPr>
                <w:b/>
                <w:sz w:val="20"/>
                <w:szCs w:val="20"/>
              </w:rPr>
            </w:pPr>
            <w:r>
              <w:rPr>
                <w:b/>
                <w:sz w:val="20"/>
                <w:szCs w:val="20"/>
              </w:rPr>
              <w:t>FY</w:t>
            </w:r>
            <w:r w:rsidR="00CB3FAD" w:rsidRPr="00AF788A">
              <w:rPr>
                <w:b/>
                <w:sz w:val="20"/>
                <w:szCs w:val="20"/>
              </w:rPr>
              <w:t>10-11 (R)</w:t>
            </w:r>
          </w:p>
        </w:tc>
        <w:tc>
          <w:tcPr>
            <w:tcW w:w="1458" w:type="dxa"/>
            <w:vAlign w:val="center"/>
          </w:tcPr>
          <w:p w:rsidR="00CB3FAD" w:rsidRPr="00AF788A" w:rsidRDefault="001959C9" w:rsidP="00C57F0A">
            <w:pPr>
              <w:pStyle w:val="Default"/>
              <w:spacing w:after="0"/>
              <w:jc w:val="center"/>
              <w:rPr>
                <w:b/>
                <w:sz w:val="20"/>
                <w:szCs w:val="20"/>
              </w:rPr>
            </w:pPr>
            <w:r>
              <w:rPr>
                <w:b/>
                <w:sz w:val="20"/>
                <w:szCs w:val="20"/>
              </w:rPr>
              <w:t>FY</w:t>
            </w:r>
            <w:r w:rsidR="00CB3FAD" w:rsidRPr="00AF788A">
              <w:rPr>
                <w:b/>
                <w:sz w:val="20"/>
                <w:szCs w:val="20"/>
              </w:rPr>
              <w:t>11-12</w:t>
            </w:r>
          </w:p>
        </w:tc>
      </w:tr>
      <w:tr w:rsidR="00CB3FAD" w:rsidRPr="002147D9" w:rsidTr="001959C9">
        <w:tc>
          <w:tcPr>
            <w:tcW w:w="3798" w:type="dxa"/>
          </w:tcPr>
          <w:p w:rsidR="00CB3FAD" w:rsidRPr="00AF788A" w:rsidRDefault="00CB3FAD" w:rsidP="00B879DF">
            <w:pPr>
              <w:pStyle w:val="Default"/>
              <w:spacing w:after="0"/>
              <w:jc w:val="both"/>
              <w:rPr>
                <w:sz w:val="20"/>
                <w:szCs w:val="20"/>
              </w:rPr>
            </w:pPr>
            <w:r w:rsidRPr="00AF788A">
              <w:rPr>
                <w:sz w:val="20"/>
                <w:szCs w:val="20"/>
              </w:rPr>
              <w:t>Urban Public Environment Health Program</w:t>
            </w:r>
          </w:p>
        </w:tc>
        <w:tc>
          <w:tcPr>
            <w:tcW w:w="1350" w:type="dxa"/>
          </w:tcPr>
          <w:p w:rsidR="00CB3FAD" w:rsidRPr="00AF788A" w:rsidRDefault="00CB3FAD" w:rsidP="00B879DF">
            <w:pPr>
              <w:pStyle w:val="Default"/>
              <w:spacing w:after="0"/>
              <w:jc w:val="center"/>
              <w:rPr>
                <w:sz w:val="20"/>
                <w:szCs w:val="20"/>
              </w:rPr>
            </w:pPr>
            <w:r w:rsidRPr="00AF788A">
              <w:rPr>
                <w:sz w:val="20"/>
                <w:szCs w:val="20"/>
              </w:rPr>
              <w:t>-</w:t>
            </w:r>
          </w:p>
        </w:tc>
        <w:tc>
          <w:tcPr>
            <w:tcW w:w="1530" w:type="dxa"/>
          </w:tcPr>
          <w:p w:rsidR="00CB3FAD" w:rsidRPr="00AF788A" w:rsidRDefault="00CB3FAD" w:rsidP="00B879DF">
            <w:pPr>
              <w:pStyle w:val="Default"/>
              <w:spacing w:after="0"/>
              <w:jc w:val="center"/>
              <w:rPr>
                <w:sz w:val="20"/>
                <w:szCs w:val="20"/>
              </w:rPr>
            </w:pPr>
            <w:r w:rsidRPr="00AF788A">
              <w:rPr>
                <w:sz w:val="20"/>
                <w:szCs w:val="20"/>
              </w:rPr>
              <w:t>-</w:t>
            </w:r>
          </w:p>
        </w:tc>
        <w:tc>
          <w:tcPr>
            <w:tcW w:w="1440" w:type="dxa"/>
          </w:tcPr>
          <w:p w:rsidR="00CB3FAD" w:rsidRPr="00AF788A" w:rsidRDefault="00CB3FAD" w:rsidP="00B879DF">
            <w:pPr>
              <w:pStyle w:val="Default"/>
              <w:spacing w:after="0"/>
              <w:jc w:val="center"/>
              <w:rPr>
                <w:sz w:val="20"/>
                <w:szCs w:val="20"/>
              </w:rPr>
            </w:pPr>
            <w:r w:rsidRPr="00AF788A">
              <w:rPr>
                <w:sz w:val="20"/>
                <w:szCs w:val="20"/>
              </w:rPr>
              <w:t>15.00</w:t>
            </w:r>
          </w:p>
        </w:tc>
        <w:tc>
          <w:tcPr>
            <w:tcW w:w="1458" w:type="dxa"/>
          </w:tcPr>
          <w:p w:rsidR="00CB3FAD" w:rsidRPr="00AF788A" w:rsidRDefault="00CB3FAD" w:rsidP="00B879DF">
            <w:pPr>
              <w:pStyle w:val="Default"/>
              <w:spacing w:after="0"/>
              <w:jc w:val="center"/>
              <w:rPr>
                <w:sz w:val="20"/>
                <w:szCs w:val="20"/>
              </w:rPr>
            </w:pPr>
            <w:r w:rsidRPr="00AF788A">
              <w:rPr>
                <w:sz w:val="20"/>
                <w:szCs w:val="20"/>
              </w:rPr>
              <w:t>112.51</w:t>
            </w:r>
          </w:p>
        </w:tc>
      </w:tr>
      <w:tr w:rsidR="00CB3FAD" w:rsidRPr="002147D9" w:rsidTr="001959C9">
        <w:tc>
          <w:tcPr>
            <w:tcW w:w="3798" w:type="dxa"/>
          </w:tcPr>
          <w:p w:rsidR="00CB3FAD" w:rsidRPr="00AF788A" w:rsidRDefault="00CB3FAD" w:rsidP="00B879DF">
            <w:pPr>
              <w:pStyle w:val="Default"/>
              <w:spacing w:after="0"/>
              <w:jc w:val="both"/>
              <w:rPr>
                <w:sz w:val="20"/>
                <w:szCs w:val="20"/>
              </w:rPr>
            </w:pPr>
            <w:r w:rsidRPr="00AF788A">
              <w:rPr>
                <w:sz w:val="20"/>
                <w:szCs w:val="20"/>
              </w:rPr>
              <w:t>Allowance for Urban Poor Lactating Mothers</w:t>
            </w:r>
          </w:p>
        </w:tc>
        <w:tc>
          <w:tcPr>
            <w:tcW w:w="1350" w:type="dxa"/>
          </w:tcPr>
          <w:p w:rsidR="00CB3FAD" w:rsidRPr="00AF788A" w:rsidRDefault="00CB3FAD" w:rsidP="00B879DF">
            <w:pPr>
              <w:pStyle w:val="Default"/>
              <w:spacing w:after="0"/>
              <w:jc w:val="center"/>
              <w:rPr>
                <w:sz w:val="20"/>
                <w:szCs w:val="20"/>
              </w:rPr>
            </w:pPr>
            <w:r w:rsidRPr="00AF788A">
              <w:rPr>
                <w:sz w:val="20"/>
                <w:szCs w:val="20"/>
              </w:rPr>
              <w:t>0.68</w:t>
            </w:r>
          </w:p>
        </w:tc>
        <w:tc>
          <w:tcPr>
            <w:tcW w:w="1530" w:type="dxa"/>
          </w:tcPr>
          <w:p w:rsidR="00CB3FAD" w:rsidRPr="00AF788A" w:rsidRDefault="00CB3FAD" w:rsidP="00B879DF">
            <w:pPr>
              <w:pStyle w:val="Default"/>
              <w:spacing w:after="0"/>
              <w:jc w:val="center"/>
              <w:rPr>
                <w:sz w:val="20"/>
                <w:szCs w:val="20"/>
              </w:rPr>
            </w:pPr>
            <w:r w:rsidRPr="00AF788A">
              <w:rPr>
                <w:sz w:val="20"/>
                <w:szCs w:val="20"/>
              </w:rPr>
              <w:t>0.78</w:t>
            </w:r>
          </w:p>
        </w:tc>
        <w:tc>
          <w:tcPr>
            <w:tcW w:w="1440" w:type="dxa"/>
          </w:tcPr>
          <w:p w:rsidR="00CB3FAD" w:rsidRPr="00AF788A" w:rsidRDefault="00CB3FAD" w:rsidP="00B879DF">
            <w:pPr>
              <w:pStyle w:val="Default"/>
              <w:spacing w:after="0"/>
              <w:jc w:val="center"/>
              <w:rPr>
                <w:sz w:val="20"/>
                <w:szCs w:val="20"/>
              </w:rPr>
            </w:pPr>
            <w:r w:rsidRPr="00AF788A">
              <w:rPr>
                <w:sz w:val="20"/>
                <w:szCs w:val="20"/>
              </w:rPr>
              <w:t>28.50</w:t>
            </w:r>
          </w:p>
        </w:tc>
        <w:tc>
          <w:tcPr>
            <w:tcW w:w="1458" w:type="dxa"/>
          </w:tcPr>
          <w:p w:rsidR="00CB3FAD" w:rsidRPr="00AF788A" w:rsidRDefault="00CB3FAD" w:rsidP="00B879DF">
            <w:pPr>
              <w:pStyle w:val="Default"/>
              <w:spacing w:after="0"/>
              <w:jc w:val="center"/>
              <w:rPr>
                <w:sz w:val="20"/>
                <w:szCs w:val="20"/>
              </w:rPr>
            </w:pPr>
            <w:r w:rsidRPr="00AF788A">
              <w:rPr>
                <w:sz w:val="20"/>
                <w:szCs w:val="20"/>
              </w:rPr>
              <w:t>32.60</w:t>
            </w:r>
          </w:p>
        </w:tc>
      </w:tr>
      <w:tr w:rsidR="00CB3FAD" w:rsidRPr="002147D9" w:rsidTr="001959C9">
        <w:tc>
          <w:tcPr>
            <w:tcW w:w="3798" w:type="dxa"/>
          </w:tcPr>
          <w:p w:rsidR="00CB3FAD" w:rsidRPr="00AF788A" w:rsidRDefault="00CB3FAD" w:rsidP="00B879DF">
            <w:pPr>
              <w:pStyle w:val="Default"/>
              <w:spacing w:after="0"/>
              <w:jc w:val="both"/>
              <w:rPr>
                <w:sz w:val="20"/>
                <w:szCs w:val="20"/>
              </w:rPr>
            </w:pPr>
            <w:r w:rsidRPr="00AF788A">
              <w:rPr>
                <w:sz w:val="20"/>
                <w:szCs w:val="20"/>
              </w:rPr>
              <w:t>Fundamental Education for the Urban Working Children</w:t>
            </w:r>
          </w:p>
        </w:tc>
        <w:tc>
          <w:tcPr>
            <w:tcW w:w="1350" w:type="dxa"/>
          </w:tcPr>
          <w:p w:rsidR="00CB3FAD" w:rsidRPr="00AF788A" w:rsidRDefault="00CB3FAD" w:rsidP="00B879DF">
            <w:pPr>
              <w:pStyle w:val="Default"/>
              <w:spacing w:after="0"/>
              <w:jc w:val="center"/>
              <w:rPr>
                <w:sz w:val="20"/>
                <w:szCs w:val="20"/>
              </w:rPr>
            </w:pPr>
            <w:r w:rsidRPr="00AF788A">
              <w:rPr>
                <w:sz w:val="20"/>
                <w:szCs w:val="20"/>
              </w:rPr>
              <w:t>1.36</w:t>
            </w:r>
          </w:p>
        </w:tc>
        <w:tc>
          <w:tcPr>
            <w:tcW w:w="1530" w:type="dxa"/>
          </w:tcPr>
          <w:p w:rsidR="00CB3FAD" w:rsidRPr="00AF788A" w:rsidRDefault="00CB3FAD" w:rsidP="00B879DF">
            <w:pPr>
              <w:pStyle w:val="Default"/>
              <w:spacing w:after="0"/>
              <w:jc w:val="center"/>
              <w:rPr>
                <w:sz w:val="20"/>
                <w:szCs w:val="20"/>
              </w:rPr>
            </w:pPr>
            <w:r w:rsidRPr="00AF788A">
              <w:rPr>
                <w:sz w:val="20"/>
                <w:szCs w:val="20"/>
              </w:rPr>
              <w:t>0.61</w:t>
            </w:r>
          </w:p>
        </w:tc>
        <w:tc>
          <w:tcPr>
            <w:tcW w:w="1440" w:type="dxa"/>
          </w:tcPr>
          <w:p w:rsidR="00CB3FAD" w:rsidRPr="00AF788A" w:rsidRDefault="00CB3FAD" w:rsidP="00B879DF">
            <w:pPr>
              <w:pStyle w:val="Default"/>
              <w:spacing w:after="0"/>
              <w:jc w:val="center"/>
              <w:rPr>
                <w:sz w:val="20"/>
                <w:szCs w:val="20"/>
              </w:rPr>
            </w:pPr>
            <w:r w:rsidRPr="00AF788A">
              <w:rPr>
                <w:sz w:val="20"/>
                <w:szCs w:val="20"/>
              </w:rPr>
              <w:t>51.00</w:t>
            </w:r>
          </w:p>
        </w:tc>
        <w:tc>
          <w:tcPr>
            <w:tcW w:w="1458" w:type="dxa"/>
          </w:tcPr>
          <w:p w:rsidR="00CB3FAD" w:rsidRPr="00AF788A" w:rsidRDefault="00CB3FAD" w:rsidP="00B879DF">
            <w:pPr>
              <w:pStyle w:val="Default"/>
              <w:spacing w:after="0"/>
              <w:jc w:val="center"/>
              <w:rPr>
                <w:sz w:val="20"/>
                <w:szCs w:val="20"/>
              </w:rPr>
            </w:pPr>
            <w:r w:rsidRPr="00AF788A">
              <w:rPr>
                <w:sz w:val="20"/>
                <w:szCs w:val="20"/>
              </w:rPr>
              <w:t>23.00</w:t>
            </w:r>
          </w:p>
        </w:tc>
      </w:tr>
    </w:tbl>
    <w:p w:rsidR="00CB3FAD" w:rsidRPr="00C57F0A" w:rsidRDefault="00CB3FAD" w:rsidP="00496BFC">
      <w:pPr>
        <w:pStyle w:val="Default"/>
        <w:spacing w:after="360"/>
        <w:jc w:val="both"/>
        <w:rPr>
          <w:b/>
          <w:i/>
          <w:sz w:val="20"/>
        </w:rPr>
      </w:pPr>
      <w:r w:rsidRPr="00C57F0A">
        <w:rPr>
          <w:b/>
          <w:i/>
          <w:sz w:val="20"/>
        </w:rPr>
        <w:t>Source: Ministr</w:t>
      </w:r>
      <w:r w:rsidR="001959C9">
        <w:rPr>
          <w:b/>
          <w:i/>
          <w:sz w:val="20"/>
        </w:rPr>
        <w:t>y of Finance, National Budget FY10-11 (R) and FY</w:t>
      </w:r>
      <w:r w:rsidRPr="00C57F0A">
        <w:rPr>
          <w:b/>
          <w:i/>
          <w:sz w:val="20"/>
        </w:rPr>
        <w:t>11-12</w:t>
      </w:r>
    </w:p>
    <w:p w:rsidR="00CB3FAD" w:rsidRPr="004566E6" w:rsidRDefault="004566E6" w:rsidP="004566E6">
      <w:pPr>
        <w:jc w:val="both"/>
        <w:rPr>
          <w:rFonts w:ascii="Times New Roman" w:hAnsi="Times New Roman" w:cs="Times New Roman"/>
        </w:rPr>
      </w:pPr>
      <w:r w:rsidRPr="004566E6">
        <w:rPr>
          <w:rFonts w:ascii="Times New Roman" w:hAnsi="Times New Roman" w:cs="Times New Roman"/>
          <w:sz w:val="24"/>
          <w:szCs w:val="24"/>
        </w:rPr>
        <w:t>T</w:t>
      </w:r>
      <w:r>
        <w:rPr>
          <w:rFonts w:ascii="Times New Roman" w:hAnsi="Times New Roman" w:cs="Times New Roman"/>
          <w:sz w:val="24"/>
          <w:szCs w:val="24"/>
        </w:rPr>
        <w:t xml:space="preserve">able 2.6 </w:t>
      </w:r>
      <w:r w:rsidR="00CB3FAD" w:rsidRPr="00260156">
        <w:rPr>
          <w:rFonts w:ascii="Times New Roman" w:hAnsi="Times New Roman" w:cs="Times New Roman"/>
          <w:sz w:val="24"/>
          <w:szCs w:val="24"/>
        </w:rPr>
        <w:t xml:space="preserve">shows </w:t>
      </w:r>
      <w:r w:rsidR="003022B9">
        <w:rPr>
          <w:rFonts w:ascii="Times New Roman" w:hAnsi="Times New Roman" w:cs="Times New Roman"/>
          <w:sz w:val="24"/>
          <w:szCs w:val="24"/>
        </w:rPr>
        <w:t>the coverage of rural and urban population by all types of social security programmes including this funded by private sector</w:t>
      </w:r>
      <w:r w:rsidR="0059434D">
        <w:rPr>
          <w:rFonts w:ascii="Times New Roman" w:hAnsi="Times New Roman" w:cs="Times New Roman"/>
          <w:sz w:val="24"/>
          <w:szCs w:val="24"/>
        </w:rPr>
        <w:t>. The overall conclusion is</w:t>
      </w:r>
      <w:r w:rsidR="003022B9">
        <w:rPr>
          <w:rFonts w:ascii="Times New Roman" w:hAnsi="Times New Roman" w:cs="Times New Roman"/>
          <w:sz w:val="24"/>
          <w:szCs w:val="24"/>
        </w:rPr>
        <w:t xml:space="preserve"> </w:t>
      </w:r>
      <w:r w:rsidR="00CB3FAD" w:rsidRPr="00260156">
        <w:rPr>
          <w:rFonts w:ascii="Times New Roman" w:hAnsi="Times New Roman" w:cs="Times New Roman"/>
          <w:sz w:val="24"/>
          <w:szCs w:val="24"/>
        </w:rPr>
        <w:t xml:space="preserve">that rural population is significantly ahead of urban population in terms of receiving social protection </w:t>
      </w:r>
      <w:r w:rsidRPr="00C275EF">
        <w:rPr>
          <w:rFonts w:ascii="Times New Roman" w:hAnsi="Times New Roman" w:cs="Times New Roman"/>
          <w:sz w:val="24"/>
        </w:rPr>
        <w:t>benefits even in this broader coverage. Some 85% of all social protection benefits go to the rural poor while urban poor receive only 15%. The urban poor benefit most from Open Market Sales of rice, which works as food subsidy.</w:t>
      </w:r>
    </w:p>
    <w:p w:rsidR="00CB3FAD" w:rsidRPr="00260156" w:rsidRDefault="00391CCC" w:rsidP="00C57F0A">
      <w:pPr>
        <w:pStyle w:val="Heading4"/>
      </w:pPr>
      <w:bookmarkStart w:id="87" w:name="_Ref365959956"/>
      <w:bookmarkStart w:id="88" w:name="_Toc372205889"/>
      <w:r>
        <w:t xml:space="preserve">Table </w:t>
      </w:r>
      <w:r w:rsidR="00CB3FAD">
        <w:t>2.</w:t>
      </w:r>
      <w:bookmarkEnd w:id="87"/>
      <w:r w:rsidR="004566E6">
        <w:t>6</w:t>
      </w:r>
      <w:r w:rsidR="0059434D">
        <w:t xml:space="preserve">: Distribution </w:t>
      </w:r>
      <w:r w:rsidR="00CB3FAD">
        <w:t xml:space="preserve">of </w:t>
      </w:r>
      <w:r w:rsidR="0059434D">
        <w:t xml:space="preserve">All </w:t>
      </w:r>
      <w:r w:rsidR="00CB3FAD">
        <w:t>S</w:t>
      </w:r>
      <w:r w:rsidR="00CB3FAD" w:rsidRPr="00260156">
        <w:t>oci</w:t>
      </w:r>
      <w:r w:rsidR="00CB3FAD">
        <w:t xml:space="preserve">al Protection Benefits </w:t>
      </w:r>
      <w:r w:rsidR="0059434D">
        <w:t>A</w:t>
      </w:r>
      <w:r w:rsidR="00B54D46">
        <w:t>mong</w:t>
      </w:r>
      <w:r w:rsidR="00CB3FAD">
        <w:t xml:space="preserve"> Rural and Urban B</w:t>
      </w:r>
      <w:r w:rsidR="00CB3FAD" w:rsidRPr="00260156">
        <w:t>eneficiaries</w:t>
      </w:r>
      <w:bookmarkEnd w:id="88"/>
    </w:p>
    <w:tbl>
      <w:tblPr>
        <w:tblW w:w="5000" w:type="pct"/>
        <w:jc w:val="center"/>
        <w:tblLook w:val="04A0"/>
      </w:tblPr>
      <w:tblGrid>
        <w:gridCol w:w="5000"/>
        <w:gridCol w:w="1524"/>
        <w:gridCol w:w="1526"/>
        <w:gridCol w:w="1526"/>
      </w:tblGrid>
      <w:tr w:rsidR="00CB3FAD" w:rsidRPr="00255C29" w:rsidTr="009627DD">
        <w:trPr>
          <w:trHeight w:val="288"/>
          <w:tblHeader/>
          <w:jc w:val="center"/>
        </w:trPr>
        <w:tc>
          <w:tcPr>
            <w:tcW w:w="2610" w:type="pct"/>
            <w:vMerge w:val="restart"/>
            <w:tcBorders>
              <w:top w:val="single" w:sz="4" w:space="0" w:color="auto"/>
              <w:left w:val="single" w:sz="4" w:space="0" w:color="auto"/>
              <w:right w:val="single" w:sz="4" w:space="0" w:color="auto"/>
            </w:tcBorders>
            <w:shd w:val="clear" w:color="auto" w:fill="auto"/>
            <w:noWrap/>
            <w:vAlign w:val="center"/>
            <w:hideMark/>
          </w:tcPr>
          <w:p w:rsidR="00CB3FAD" w:rsidRPr="00255C29" w:rsidRDefault="00CB3FAD" w:rsidP="00255C29">
            <w:pPr>
              <w:spacing w:after="0" w:line="240" w:lineRule="auto"/>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Description of Programme</w:t>
            </w:r>
          </w:p>
          <w:p w:rsidR="00CB3FAD" w:rsidRPr="00255C29" w:rsidRDefault="00CB3FAD" w:rsidP="00255C29">
            <w:pPr>
              <w:spacing w:after="0" w:line="240" w:lineRule="auto"/>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 </w:t>
            </w:r>
          </w:p>
        </w:tc>
        <w:tc>
          <w:tcPr>
            <w:tcW w:w="2390" w:type="pct"/>
            <w:gridSpan w:val="3"/>
            <w:tcBorders>
              <w:top w:val="single" w:sz="4" w:space="0" w:color="auto"/>
              <w:left w:val="nil"/>
              <w:bottom w:val="single" w:sz="4" w:space="0" w:color="auto"/>
              <w:right w:val="single" w:sz="4" w:space="0" w:color="auto"/>
            </w:tcBorders>
            <w:shd w:val="clear" w:color="auto" w:fill="auto"/>
            <w:noWrap/>
            <w:hideMark/>
          </w:tcPr>
          <w:p w:rsidR="00CB3FAD" w:rsidRPr="00255C29" w:rsidRDefault="00CB3FAD" w:rsidP="00255C29">
            <w:pPr>
              <w:spacing w:after="0" w:line="240" w:lineRule="auto"/>
              <w:jc w:val="center"/>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Area of Residence</w:t>
            </w:r>
          </w:p>
        </w:tc>
      </w:tr>
      <w:tr w:rsidR="00CB3FAD" w:rsidRPr="00255C29" w:rsidTr="009627DD">
        <w:trPr>
          <w:trHeight w:val="288"/>
          <w:tblHeader/>
          <w:jc w:val="center"/>
        </w:trPr>
        <w:tc>
          <w:tcPr>
            <w:tcW w:w="2610" w:type="pct"/>
            <w:vMerge/>
            <w:tcBorders>
              <w:left w:val="single" w:sz="4" w:space="0" w:color="auto"/>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rPr>
                <w:rFonts w:ascii="Times New Roman" w:eastAsia="Times New Roman" w:hAnsi="Times New Roman" w:cs="Times New Roman"/>
                <w:b/>
                <w:bCs/>
                <w:color w:val="000000"/>
                <w:sz w:val="20"/>
              </w:rPr>
            </w:pPr>
          </w:p>
        </w:tc>
        <w:tc>
          <w:tcPr>
            <w:tcW w:w="796" w:type="pct"/>
            <w:tcBorders>
              <w:top w:val="single" w:sz="4" w:space="0" w:color="auto"/>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Rural</w:t>
            </w:r>
          </w:p>
        </w:tc>
        <w:tc>
          <w:tcPr>
            <w:tcW w:w="797" w:type="pct"/>
            <w:tcBorders>
              <w:top w:val="single" w:sz="4" w:space="0" w:color="auto"/>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Urban</w:t>
            </w:r>
          </w:p>
        </w:tc>
        <w:tc>
          <w:tcPr>
            <w:tcW w:w="797" w:type="pct"/>
            <w:tcBorders>
              <w:top w:val="single" w:sz="4" w:space="0" w:color="auto"/>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Total</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000000" w:fill="F2F2F2"/>
            <w:hideMark/>
          </w:tcPr>
          <w:p w:rsidR="00CB3FAD" w:rsidRPr="00255C29" w:rsidRDefault="00CB3FAD" w:rsidP="00255C29">
            <w:pPr>
              <w:spacing w:after="0" w:line="240" w:lineRule="auto"/>
              <w:jc w:val="both"/>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 xml:space="preserve">All social protection                                                                  </w:t>
            </w:r>
          </w:p>
        </w:tc>
        <w:tc>
          <w:tcPr>
            <w:tcW w:w="796"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85.1</w:t>
            </w:r>
          </w:p>
        </w:tc>
        <w:tc>
          <w:tcPr>
            <w:tcW w:w="797"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14.9</w:t>
            </w:r>
          </w:p>
        </w:tc>
        <w:tc>
          <w:tcPr>
            <w:tcW w:w="797"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000000" w:fill="F2F2F2"/>
            <w:hideMark/>
          </w:tcPr>
          <w:p w:rsidR="00CB3FAD" w:rsidRPr="00255C29" w:rsidRDefault="00CB3FAD" w:rsidP="00255C29">
            <w:pPr>
              <w:spacing w:after="0" w:line="240" w:lineRule="auto"/>
              <w:jc w:val="both"/>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 xml:space="preserve">All social insurance (SI)                                                                 </w:t>
            </w:r>
          </w:p>
        </w:tc>
        <w:tc>
          <w:tcPr>
            <w:tcW w:w="796"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79.1</w:t>
            </w:r>
          </w:p>
        </w:tc>
        <w:tc>
          <w:tcPr>
            <w:tcW w:w="797"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20.9</w:t>
            </w:r>
          </w:p>
        </w:tc>
        <w:tc>
          <w:tcPr>
            <w:tcW w:w="797"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Old age allowance: SI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84.1</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15.9</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Allowance for widow, deserted and destitute: SI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90.1</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9.9</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Private insurance: SI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73.1</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26.9</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Pension, Gratuity and Provident Fund: SI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59.4</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40.6</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000000" w:fill="F2F2F2"/>
            <w:hideMark/>
          </w:tcPr>
          <w:p w:rsidR="00CB3FAD" w:rsidRPr="00255C29" w:rsidRDefault="00CB3FAD" w:rsidP="00255C29">
            <w:pPr>
              <w:spacing w:after="0" w:line="240" w:lineRule="auto"/>
              <w:jc w:val="both"/>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 xml:space="preserve">All labor market programs  (LM)                                                      </w:t>
            </w:r>
          </w:p>
        </w:tc>
        <w:tc>
          <w:tcPr>
            <w:tcW w:w="796"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100</w:t>
            </w:r>
          </w:p>
        </w:tc>
        <w:tc>
          <w:tcPr>
            <w:tcW w:w="797"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0</w:t>
            </w:r>
          </w:p>
        </w:tc>
        <w:tc>
          <w:tcPr>
            <w:tcW w:w="797"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Cash/food for work: LM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N.A.'</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N.A.'</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N.A.'</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100 Days employment: LM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0</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000000" w:fill="F2F2F2"/>
            <w:hideMark/>
          </w:tcPr>
          <w:p w:rsidR="00CB3FAD" w:rsidRPr="00255C29" w:rsidRDefault="00CB3FAD" w:rsidP="00255C29">
            <w:pPr>
              <w:spacing w:after="0" w:line="240" w:lineRule="auto"/>
              <w:jc w:val="both"/>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 xml:space="preserve">All social assistance (SA)                                                                  </w:t>
            </w:r>
          </w:p>
        </w:tc>
        <w:tc>
          <w:tcPr>
            <w:tcW w:w="796"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87.0</w:t>
            </w:r>
          </w:p>
        </w:tc>
        <w:tc>
          <w:tcPr>
            <w:tcW w:w="797"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13.0</w:t>
            </w:r>
          </w:p>
        </w:tc>
        <w:tc>
          <w:tcPr>
            <w:tcW w:w="797" w:type="pct"/>
            <w:tcBorders>
              <w:top w:val="nil"/>
              <w:left w:val="nil"/>
              <w:bottom w:val="single" w:sz="4" w:space="0" w:color="auto"/>
              <w:right w:val="single" w:sz="4" w:space="0" w:color="auto"/>
            </w:tcBorders>
            <w:shd w:val="clear" w:color="000000" w:fill="F2F2F2"/>
            <w:noWrap/>
            <w:vAlign w:val="bottom"/>
            <w:hideMark/>
          </w:tcPr>
          <w:p w:rsidR="00CB3FAD" w:rsidRPr="00255C29" w:rsidRDefault="00CB3FAD" w:rsidP="00255C29">
            <w:pPr>
              <w:spacing w:after="0" w:line="240" w:lineRule="auto"/>
              <w:jc w:val="right"/>
              <w:rPr>
                <w:rFonts w:ascii="Times New Roman" w:eastAsia="Times New Roman" w:hAnsi="Times New Roman" w:cs="Times New Roman"/>
                <w:b/>
                <w:bCs/>
                <w:color w:val="000000"/>
                <w:sz w:val="20"/>
              </w:rPr>
            </w:pPr>
            <w:r w:rsidRPr="00255C29">
              <w:rPr>
                <w:rFonts w:ascii="Times New Roman" w:eastAsia="Times New Roman" w:hAnsi="Times New Roman" w:cs="Times New Roman"/>
                <w:b/>
                <w:bCs/>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GR/TR:SA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93.9</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6.1</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VGD/VGF:SA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0</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Stipend: SA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93.8</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6.2</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Agriculture rehabilitation: SA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88.2</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11.8</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Private assistance: SA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83</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17</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Other assistance: SA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0</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r w:rsidR="00CB3FAD" w:rsidRPr="00255C29" w:rsidTr="009627DD">
        <w:trPr>
          <w:trHeight w:val="288"/>
          <w:jc w:val="center"/>
        </w:trPr>
        <w:tc>
          <w:tcPr>
            <w:tcW w:w="2610" w:type="pct"/>
            <w:tcBorders>
              <w:top w:val="nil"/>
              <w:left w:val="single" w:sz="4" w:space="0" w:color="auto"/>
              <w:bottom w:val="single" w:sz="4" w:space="0" w:color="auto"/>
              <w:right w:val="single" w:sz="4" w:space="0" w:color="auto"/>
            </w:tcBorders>
            <w:shd w:val="clear" w:color="auto" w:fill="auto"/>
            <w:hideMark/>
          </w:tcPr>
          <w:p w:rsidR="00CB3FAD" w:rsidRPr="00255C29" w:rsidRDefault="00CB3FAD" w:rsidP="00255C29">
            <w:pPr>
              <w:spacing w:after="0" w:line="240" w:lineRule="auto"/>
              <w:jc w:val="both"/>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 xml:space="preserve">Open market sale OMS:SA                                                  </w:t>
            </w:r>
          </w:p>
        </w:tc>
        <w:tc>
          <w:tcPr>
            <w:tcW w:w="796"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0</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c>
          <w:tcPr>
            <w:tcW w:w="797" w:type="pct"/>
            <w:tcBorders>
              <w:top w:val="nil"/>
              <w:left w:val="nil"/>
              <w:bottom w:val="single" w:sz="4" w:space="0" w:color="auto"/>
              <w:right w:val="single" w:sz="4" w:space="0" w:color="auto"/>
            </w:tcBorders>
            <w:shd w:val="clear" w:color="auto" w:fill="auto"/>
            <w:noWrap/>
            <w:vAlign w:val="bottom"/>
            <w:hideMark/>
          </w:tcPr>
          <w:p w:rsidR="00CB3FAD" w:rsidRPr="00255C29" w:rsidRDefault="00CB3FAD" w:rsidP="00255C29">
            <w:pPr>
              <w:spacing w:after="0" w:line="240" w:lineRule="auto"/>
              <w:jc w:val="right"/>
              <w:rPr>
                <w:rFonts w:ascii="Times New Roman" w:eastAsia="Times New Roman" w:hAnsi="Times New Roman" w:cs="Times New Roman"/>
                <w:color w:val="000000"/>
                <w:sz w:val="20"/>
              </w:rPr>
            </w:pPr>
            <w:r w:rsidRPr="00255C29">
              <w:rPr>
                <w:rFonts w:ascii="Times New Roman" w:eastAsia="Times New Roman" w:hAnsi="Times New Roman" w:cs="Times New Roman"/>
                <w:color w:val="000000"/>
                <w:sz w:val="20"/>
              </w:rPr>
              <w:t>100</w:t>
            </w:r>
          </w:p>
        </w:tc>
      </w:tr>
    </w:tbl>
    <w:p w:rsidR="00C275EF" w:rsidRDefault="00CB3FAD" w:rsidP="004566E6">
      <w:pPr>
        <w:spacing w:after="0"/>
        <w:jc w:val="both"/>
        <w:rPr>
          <w:rFonts w:ascii="Times New Roman" w:hAnsi="Times New Roman" w:cs="Times New Roman"/>
          <w:b/>
          <w:i/>
          <w:sz w:val="20"/>
        </w:rPr>
      </w:pPr>
      <w:r w:rsidRPr="00260156">
        <w:rPr>
          <w:rFonts w:ascii="Times New Roman" w:hAnsi="Times New Roman" w:cs="Times New Roman"/>
          <w:b/>
          <w:i/>
          <w:sz w:val="20"/>
        </w:rPr>
        <w:t>Source: Calculated from on HIES (2010)</w:t>
      </w:r>
      <w:r w:rsidR="00722ED5">
        <w:rPr>
          <w:rFonts w:ascii="Times New Roman" w:hAnsi="Times New Roman" w:cs="Times New Roman"/>
          <w:b/>
          <w:i/>
          <w:sz w:val="20"/>
        </w:rPr>
        <w:t xml:space="preserve">     </w:t>
      </w:r>
    </w:p>
    <w:p w:rsidR="00CB3FAD" w:rsidRPr="00722ED5" w:rsidRDefault="00CB3FAD" w:rsidP="004566E6">
      <w:pPr>
        <w:jc w:val="both"/>
        <w:rPr>
          <w:rFonts w:ascii="Times New Roman" w:hAnsi="Times New Roman" w:cs="Times New Roman"/>
          <w:b/>
          <w:i/>
          <w:sz w:val="20"/>
        </w:rPr>
      </w:pPr>
      <w:r w:rsidRPr="00260156">
        <w:rPr>
          <w:rFonts w:ascii="Times New Roman" w:hAnsi="Times New Roman" w:cs="Times New Roman"/>
          <w:sz w:val="20"/>
        </w:rPr>
        <w:t>Note: Private assistance includes the in-kind transfer of money or commodity either for religion purpose or risk mitigation purpose</w:t>
      </w:r>
      <w:r w:rsidRPr="00C348F6">
        <w:rPr>
          <w:rFonts w:ascii="Calibri" w:hAnsi="Calibri"/>
          <w:sz w:val="20"/>
        </w:rPr>
        <w:t>.</w:t>
      </w:r>
    </w:p>
    <w:p w:rsidR="009627DD" w:rsidRDefault="009627DD">
      <w:pPr>
        <w:rPr>
          <w:rFonts w:ascii="Times New Roman" w:hAnsi="Times New Roman" w:cs="Times New Roman"/>
          <w:b/>
          <w:color w:val="365F91" w:themeColor="accent1" w:themeShade="BF"/>
          <w:sz w:val="28"/>
          <w:szCs w:val="28"/>
        </w:rPr>
      </w:pPr>
      <w:r>
        <w:br w:type="page"/>
      </w:r>
    </w:p>
    <w:p w:rsidR="00CB3FAD" w:rsidRPr="003B1230" w:rsidRDefault="00CB3FAD" w:rsidP="000A31FA">
      <w:pPr>
        <w:pStyle w:val="Heading2"/>
      </w:pPr>
      <w:bookmarkStart w:id="89" w:name="_Toc372205805"/>
      <w:r w:rsidRPr="003B1230">
        <w:t>2.</w:t>
      </w:r>
      <w:r w:rsidR="00B74365">
        <w:t>8</w:t>
      </w:r>
      <w:r w:rsidRPr="003B1230">
        <w:t xml:space="preserve"> Current Social Protection Provision for Excluded Population</w:t>
      </w:r>
      <w:bookmarkEnd w:id="89"/>
    </w:p>
    <w:p w:rsidR="00CB3FAD" w:rsidRPr="003B1230" w:rsidRDefault="00B74365" w:rsidP="00BC1115">
      <w:pPr>
        <w:pStyle w:val="Heading3"/>
      </w:pPr>
      <w:bookmarkStart w:id="90" w:name="_Toc372205806"/>
      <w:r>
        <w:t>2.8</w:t>
      </w:r>
      <w:r w:rsidR="00CB3FAD">
        <w:t xml:space="preserve">.1. </w:t>
      </w:r>
      <w:r w:rsidR="00CB3FAD" w:rsidRPr="003B1230">
        <w:t>Program</w:t>
      </w:r>
      <w:r w:rsidR="00CB3FAD">
        <w:t>me</w:t>
      </w:r>
      <w:r w:rsidR="00CB3FAD" w:rsidRPr="003B1230">
        <w:t xml:space="preserve">s for </w:t>
      </w:r>
      <w:r w:rsidR="00CB3FAD">
        <w:t>Chittagong Hill Tract Population</w:t>
      </w:r>
      <w:bookmarkEnd w:id="90"/>
    </w:p>
    <w:p w:rsidR="00CB3FAD" w:rsidRPr="00260156" w:rsidRDefault="00C743E8" w:rsidP="00BC1115">
      <w:pPr>
        <w:pStyle w:val="Default"/>
        <w:jc w:val="both"/>
      </w:pPr>
      <w:r>
        <w:t>Along with access to</w:t>
      </w:r>
      <w:r w:rsidR="00CB3FAD" w:rsidRPr="00260156">
        <w:t xml:space="preserve"> other program</w:t>
      </w:r>
      <w:r>
        <w:t>me</w:t>
      </w:r>
      <w:r w:rsidR="00CB3FAD" w:rsidRPr="00260156">
        <w:t>s</w:t>
      </w:r>
      <w:r>
        <w:t>,</w:t>
      </w:r>
      <w:r w:rsidR="00CB3FAD" w:rsidRPr="00260156">
        <w:t xml:space="preserve"> there are </w:t>
      </w:r>
      <w:r>
        <w:t xml:space="preserve">a </w:t>
      </w:r>
      <w:r w:rsidR="00CB3FAD" w:rsidRPr="00260156">
        <w:t>few program</w:t>
      </w:r>
      <w:r>
        <w:t>me</w:t>
      </w:r>
      <w:r w:rsidR="00CB3FAD" w:rsidRPr="00260156">
        <w:t xml:space="preserve">s </w:t>
      </w:r>
      <w:r>
        <w:t xml:space="preserve">that are explicitly </w:t>
      </w:r>
      <w:r w:rsidR="00CB3FAD" w:rsidRPr="00260156">
        <w:t>targeted towards the</w:t>
      </w:r>
      <w:r>
        <w:t xml:space="preserve"> ethnic minority of the country</w:t>
      </w:r>
      <w:r w:rsidR="00CB3FAD" w:rsidRPr="00260156">
        <w:t>. The three major program</w:t>
      </w:r>
      <w:r>
        <w:t>me</w:t>
      </w:r>
      <w:r w:rsidR="00CB3FAD" w:rsidRPr="00260156">
        <w:t>s are:</w:t>
      </w:r>
    </w:p>
    <w:p w:rsidR="00CB3FAD" w:rsidRPr="00260156" w:rsidRDefault="00CB3FAD" w:rsidP="00BC1115">
      <w:pPr>
        <w:pStyle w:val="Default"/>
        <w:numPr>
          <w:ilvl w:val="0"/>
          <w:numId w:val="4"/>
        </w:numPr>
        <w:spacing w:after="120"/>
        <w:jc w:val="both"/>
      </w:pPr>
      <w:r w:rsidRPr="00260156">
        <w:t>Allowa</w:t>
      </w:r>
      <w:r w:rsidR="00C743E8">
        <w:t>nce for Beneficiaries in the Chittagong</w:t>
      </w:r>
      <w:r w:rsidRPr="00260156">
        <w:t xml:space="preserve"> Hill Tract Areas</w:t>
      </w:r>
    </w:p>
    <w:p w:rsidR="00CB3FAD" w:rsidRPr="00260156" w:rsidRDefault="00C743E8" w:rsidP="00BC1115">
      <w:pPr>
        <w:pStyle w:val="Default"/>
        <w:numPr>
          <w:ilvl w:val="0"/>
          <w:numId w:val="4"/>
        </w:numPr>
        <w:spacing w:after="120"/>
        <w:jc w:val="both"/>
      </w:pPr>
      <w:r>
        <w:t>Food Assistance in the Chittagong</w:t>
      </w:r>
      <w:r w:rsidR="00CB3FAD" w:rsidRPr="00260156">
        <w:t xml:space="preserve"> Hill Tract Area</w:t>
      </w:r>
    </w:p>
    <w:p w:rsidR="00CB3FAD" w:rsidRPr="00260156" w:rsidRDefault="00CB3FAD" w:rsidP="00BC1115">
      <w:pPr>
        <w:pStyle w:val="Default"/>
        <w:numPr>
          <w:ilvl w:val="0"/>
          <w:numId w:val="4"/>
        </w:numPr>
        <w:jc w:val="both"/>
        <w:rPr>
          <w:b/>
        </w:rPr>
      </w:pPr>
      <w:r w:rsidRPr="00260156">
        <w:t>Non – Bengali Rehabilitation</w:t>
      </w:r>
    </w:p>
    <w:p w:rsidR="00CB3FAD" w:rsidRDefault="00C743E8" w:rsidP="00BC1115">
      <w:pPr>
        <w:pStyle w:val="Default"/>
        <w:jc w:val="both"/>
      </w:pPr>
      <w:r>
        <w:t>The Chittagong</w:t>
      </w:r>
      <w:r w:rsidR="00CB3FAD" w:rsidRPr="00260156">
        <w:t xml:space="preserve"> Hill tract program</w:t>
      </w:r>
      <w:r>
        <w:t>me</w:t>
      </w:r>
      <w:r w:rsidR="00CB3FAD" w:rsidRPr="00260156">
        <w:t xml:space="preserve"> </w:t>
      </w:r>
      <w:r>
        <w:t>pays an average benefit of 1,644 taka</w:t>
      </w:r>
      <w:r w:rsidR="00CB3FAD" w:rsidRPr="00260156">
        <w:t xml:space="preserve"> per household. But detail data </w:t>
      </w:r>
      <w:r>
        <w:t>on Allowance program is not available. T</w:t>
      </w:r>
      <w:r w:rsidR="00CB3FAD" w:rsidRPr="00260156">
        <w:t>he Non-Bengali Rehabilitation Program</w:t>
      </w:r>
      <w:r w:rsidR="009A532F">
        <w:t>me</w:t>
      </w:r>
      <w:r w:rsidR="00CB3FAD" w:rsidRPr="00260156">
        <w:t xml:space="preserve"> covers near about 0.11 million people and</w:t>
      </w:r>
      <w:r w:rsidR="003224EE">
        <w:t xml:space="preserve"> has a budget of 170 million taka</w:t>
      </w:r>
      <w:r w:rsidR="00CB3FAD" w:rsidRPr="00260156">
        <w:t xml:space="preserve"> i</w:t>
      </w:r>
      <w:r w:rsidR="003224EE">
        <w:t>n FY</w:t>
      </w:r>
      <w:r>
        <w:t>11-12. On the other hand Chittagong</w:t>
      </w:r>
      <w:r w:rsidR="009A532F">
        <w:t xml:space="preserve"> Food Assistance P</w:t>
      </w:r>
      <w:r w:rsidR="00CB3FAD" w:rsidRPr="00260156">
        <w:t>rogram</w:t>
      </w:r>
      <w:r w:rsidR="009A532F">
        <w:t>me</w:t>
      </w:r>
      <w:r w:rsidR="00CB3FAD" w:rsidRPr="00260156">
        <w:t xml:space="preserve"> covers about 0.71 million people allocating a </w:t>
      </w:r>
      <w:r w:rsidR="003224EE">
        <w:t>2259.00 million taka budget in FY</w:t>
      </w:r>
      <w:r w:rsidR="00CB3FAD" w:rsidRPr="00260156">
        <w:t xml:space="preserve">11-12. </w:t>
      </w:r>
    </w:p>
    <w:p w:rsidR="00CB3FAD" w:rsidRPr="00C37187" w:rsidRDefault="00B74365" w:rsidP="00BC1115">
      <w:pPr>
        <w:pStyle w:val="Heading3"/>
      </w:pPr>
      <w:bookmarkStart w:id="91" w:name="_Toc372205807"/>
      <w:r>
        <w:t>2.8</w:t>
      </w:r>
      <w:r w:rsidR="00CB3FAD">
        <w:t xml:space="preserve">.2. </w:t>
      </w:r>
      <w:r w:rsidR="00CB3FAD" w:rsidRPr="00C37187">
        <w:t>Program</w:t>
      </w:r>
      <w:r w:rsidR="00CB3FAD">
        <w:t>me</w:t>
      </w:r>
      <w:r w:rsidR="00CB3FAD" w:rsidRPr="00C37187">
        <w:t>s for Dalits</w:t>
      </w:r>
      <w:bookmarkEnd w:id="91"/>
    </w:p>
    <w:p w:rsidR="00CB3FAD" w:rsidRPr="00260156" w:rsidRDefault="009A532F" w:rsidP="00CF3867">
      <w:pPr>
        <w:pStyle w:val="Default"/>
        <w:jc w:val="both"/>
        <w:rPr>
          <w:b/>
        </w:rPr>
      </w:pPr>
      <w:r>
        <w:t xml:space="preserve">Dalit households have similar access to social protection programmes as non-Dalit households. </w:t>
      </w:r>
      <w:r w:rsidR="009F67FA">
        <w:t>In addition, there is a special</w:t>
      </w:r>
      <w:r w:rsidR="00CB3FAD" w:rsidRPr="00260156">
        <w:t xml:space="preserve"> program</w:t>
      </w:r>
      <w:r w:rsidR="00CB3FAD">
        <w:t>me</w:t>
      </w:r>
      <w:r w:rsidR="00CB3FAD" w:rsidRPr="00260156">
        <w:t xml:space="preserve"> for the Dalits i</w:t>
      </w:r>
      <w:r>
        <w:t>s the "Construction of Sweeper C</w:t>
      </w:r>
      <w:r w:rsidR="0045360C">
        <w:t>olony at Districts". In FY</w:t>
      </w:r>
      <w:r w:rsidR="00CB3FAD" w:rsidRPr="00260156">
        <w:t>11-12, the budget allocated for Sweeper Colony was 100 million BDT.</w:t>
      </w:r>
    </w:p>
    <w:p w:rsidR="00CB3FAD" w:rsidRPr="00C37187" w:rsidRDefault="00B74365" w:rsidP="00BC1115">
      <w:pPr>
        <w:pStyle w:val="Heading3"/>
      </w:pPr>
      <w:bookmarkStart w:id="92" w:name="_Toc372205808"/>
      <w:r>
        <w:t>2.8</w:t>
      </w:r>
      <w:r w:rsidR="00CB3FAD">
        <w:t xml:space="preserve">.3. </w:t>
      </w:r>
      <w:r w:rsidR="00CB3FAD" w:rsidRPr="00C37187">
        <w:t>Program</w:t>
      </w:r>
      <w:r w:rsidR="00CB3FAD">
        <w:t>me</w:t>
      </w:r>
      <w:r w:rsidR="00CB3FAD" w:rsidRPr="00C37187">
        <w:t>s for HIV Affected People</w:t>
      </w:r>
      <w:bookmarkEnd w:id="92"/>
    </w:p>
    <w:p w:rsidR="00CB3FAD" w:rsidRPr="00260156" w:rsidRDefault="00536735" w:rsidP="00BC1115">
      <w:pPr>
        <w:pStyle w:val="Default"/>
        <w:jc w:val="both"/>
      </w:pPr>
      <w:r>
        <w:t xml:space="preserve">Households with HIV affected members have similar access to social protection programmes as other households. </w:t>
      </w:r>
      <w:r w:rsidR="00CB3FAD" w:rsidRPr="00260156">
        <w:t xml:space="preserve">Currently, there is no </w:t>
      </w:r>
      <w:r>
        <w:t xml:space="preserve">special </w:t>
      </w:r>
      <w:r w:rsidR="00CB3FAD" w:rsidRPr="00260156">
        <w:t>program</w:t>
      </w:r>
      <w:r>
        <w:t>me</w:t>
      </w:r>
      <w:r w:rsidR="00CB3FAD" w:rsidRPr="00260156">
        <w:t xml:space="preserve"> for the HIV affected people in Bangladesh.  </w:t>
      </w:r>
    </w:p>
    <w:p w:rsidR="00CB3FAD" w:rsidRPr="009F5EFF" w:rsidRDefault="00B74365" w:rsidP="00BC1115">
      <w:pPr>
        <w:pStyle w:val="Heading3"/>
      </w:pPr>
      <w:bookmarkStart w:id="93" w:name="_Toc372205809"/>
      <w:r>
        <w:t>2.8</w:t>
      </w:r>
      <w:r w:rsidR="00CB3FAD">
        <w:t xml:space="preserve">.4. Targeted </w:t>
      </w:r>
      <w:r w:rsidR="00CB3FAD" w:rsidRPr="009F5EFF">
        <w:t>Program</w:t>
      </w:r>
      <w:r w:rsidR="00CB3FAD">
        <w:t xml:space="preserve">mes for </w:t>
      </w:r>
      <w:r w:rsidR="00CB3FAD" w:rsidRPr="009F5EFF">
        <w:t>Women</w:t>
      </w:r>
      <w:r w:rsidR="00CB3FAD">
        <w:t xml:space="preserve"> in Poverty</w:t>
      </w:r>
      <w:bookmarkEnd w:id="93"/>
    </w:p>
    <w:p w:rsidR="005F6939" w:rsidRPr="00BC73C6" w:rsidRDefault="009F23A2" w:rsidP="00BC73C6">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The Government is particularly sensitive to the disadvantageous position of women in the society. So, in addition to a range of regulatory and affirmative action policies aimed at offsetting the sources of disadvantage in the context of the broader Social Development Framework, a </w:t>
      </w:r>
      <w:r w:rsidR="00CB3FAD">
        <w:rPr>
          <w:rFonts w:ascii="Times New Roman" w:hAnsi="Times New Roman" w:cs="Times New Roman"/>
          <w:sz w:val="24"/>
          <w:szCs w:val="24"/>
        </w:rPr>
        <w:t xml:space="preserve">number of </w:t>
      </w:r>
      <w:r>
        <w:rPr>
          <w:rFonts w:ascii="Times New Roman" w:hAnsi="Times New Roman" w:cs="Times New Roman"/>
          <w:sz w:val="24"/>
          <w:szCs w:val="24"/>
        </w:rPr>
        <w:t>special social protection programmes have been adopted</w:t>
      </w:r>
      <w:r w:rsidR="00CB3FAD">
        <w:rPr>
          <w:rFonts w:ascii="Times New Roman" w:hAnsi="Times New Roman" w:cs="Times New Roman"/>
          <w:sz w:val="24"/>
          <w:szCs w:val="24"/>
        </w:rPr>
        <w:t xml:space="preserve"> to support the women </w:t>
      </w:r>
      <w:r>
        <w:rPr>
          <w:rFonts w:ascii="Times New Roman" w:hAnsi="Times New Roman" w:cs="Times New Roman"/>
          <w:sz w:val="24"/>
          <w:szCs w:val="24"/>
        </w:rPr>
        <w:t xml:space="preserve">living </w:t>
      </w:r>
      <w:r w:rsidR="00CB3FAD">
        <w:rPr>
          <w:rFonts w:ascii="Times New Roman" w:hAnsi="Times New Roman" w:cs="Times New Roman"/>
          <w:sz w:val="24"/>
          <w:szCs w:val="24"/>
        </w:rPr>
        <w:t>in poverty. These programmes and allocated res</w:t>
      </w:r>
      <w:r w:rsidR="004566E6">
        <w:rPr>
          <w:rFonts w:ascii="Times New Roman" w:hAnsi="Times New Roman" w:cs="Times New Roman"/>
          <w:sz w:val="24"/>
          <w:szCs w:val="24"/>
        </w:rPr>
        <w:t>ources are shown in Table 2.7</w:t>
      </w:r>
      <w:r w:rsidR="00CB3FAD">
        <w:rPr>
          <w:rFonts w:ascii="Times New Roman" w:hAnsi="Times New Roman" w:cs="Times New Roman"/>
          <w:sz w:val="24"/>
          <w:szCs w:val="24"/>
        </w:rPr>
        <w:t xml:space="preserve">. </w:t>
      </w:r>
    </w:p>
    <w:p w:rsidR="00134337" w:rsidRDefault="00134337">
      <w:pPr>
        <w:rPr>
          <w:rFonts w:ascii="Times New Roman" w:hAnsi="Times New Roman" w:cs="Times New Roman"/>
          <w:b/>
          <w:sz w:val="24"/>
          <w:szCs w:val="24"/>
        </w:rPr>
      </w:pPr>
      <w:bookmarkStart w:id="94" w:name="_Toc372205890"/>
      <w:r>
        <w:br w:type="page"/>
      </w:r>
    </w:p>
    <w:p w:rsidR="00CB3FAD" w:rsidRPr="00075D19" w:rsidRDefault="00CB3FAD" w:rsidP="00255C29">
      <w:pPr>
        <w:pStyle w:val="Heading4"/>
      </w:pPr>
      <w:r w:rsidRPr="00075D19">
        <w:t xml:space="preserve">Table </w:t>
      </w:r>
      <w:r w:rsidR="004566E6">
        <w:t>2.7</w:t>
      </w:r>
      <w:r w:rsidRPr="00075D19">
        <w:t>: Coverage and Fund Allocation of Different Women Targeted Programs</w:t>
      </w:r>
      <w:bookmarkEnd w:id="9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2"/>
        <w:gridCol w:w="1596"/>
        <w:gridCol w:w="1596"/>
        <w:gridCol w:w="1596"/>
        <w:gridCol w:w="1596"/>
      </w:tblGrid>
      <w:tr w:rsidR="00CB3FAD" w:rsidRPr="002147D9" w:rsidTr="00255C29">
        <w:trPr>
          <w:tblHeader/>
        </w:trPr>
        <w:tc>
          <w:tcPr>
            <w:tcW w:w="3192" w:type="dxa"/>
            <w:vMerge w:val="restart"/>
          </w:tcPr>
          <w:p w:rsidR="00CB3FAD" w:rsidRPr="00075D19" w:rsidRDefault="00CB3FAD" w:rsidP="00B879DF">
            <w:pPr>
              <w:pStyle w:val="Default"/>
              <w:spacing w:after="0"/>
              <w:jc w:val="both"/>
              <w:rPr>
                <w:b/>
              </w:rPr>
            </w:pPr>
            <w:r w:rsidRPr="00075D19">
              <w:rPr>
                <w:b/>
              </w:rPr>
              <w:t>Name of the Program</w:t>
            </w:r>
          </w:p>
        </w:tc>
        <w:tc>
          <w:tcPr>
            <w:tcW w:w="3192" w:type="dxa"/>
            <w:gridSpan w:val="2"/>
          </w:tcPr>
          <w:p w:rsidR="00CB3FAD" w:rsidRPr="00075D19" w:rsidRDefault="00CB3FAD" w:rsidP="00B879DF">
            <w:pPr>
              <w:pStyle w:val="Default"/>
              <w:spacing w:after="0"/>
              <w:jc w:val="center"/>
              <w:rPr>
                <w:b/>
              </w:rPr>
            </w:pPr>
            <w:r w:rsidRPr="00075D19">
              <w:rPr>
                <w:b/>
              </w:rPr>
              <w:t>Coverage (in Lac people/month)</w:t>
            </w:r>
          </w:p>
        </w:tc>
        <w:tc>
          <w:tcPr>
            <w:tcW w:w="3192" w:type="dxa"/>
            <w:gridSpan w:val="2"/>
          </w:tcPr>
          <w:p w:rsidR="00CB3FAD" w:rsidRPr="00075D19" w:rsidRDefault="00CB3FAD" w:rsidP="00B879DF">
            <w:pPr>
              <w:pStyle w:val="Default"/>
              <w:spacing w:after="0"/>
              <w:jc w:val="center"/>
              <w:rPr>
                <w:b/>
              </w:rPr>
            </w:pPr>
            <w:r w:rsidRPr="00075D19">
              <w:rPr>
                <w:b/>
              </w:rPr>
              <w:t>Fund Allocated (In crore BDT)</w:t>
            </w:r>
          </w:p>
        </w:tc>
      </w:tr>
      <w:tr w:rsidR="00CB3FAD" w:rsidRPr="002147D9" w:rsidTr="00255C29">
        <w:trPr>
          <w:tblHeader/>
        </w:trPr>
        <w:tc>
          <w:tcPr>
            <w:tcW w:w="3192" w:type="dxa"/>
            <w:vMerge/>
          </w:tcPr>
          <w:p w:rsidR="00CB3FAD" w:rsidRPr="00075D19" w:rsidRDefault="00CB3FAD" w:rsidP="00B879DF">
            <w:pPr>
              <w:pStyle w:val="Default"/>
              <w:spacing w:after="0"/>
              <w:jc w:val="both"/>
              <w:rPr>
                <w:b/>
              </w:rPr>
            </w:pPr>
          </w:p>
        </w:tc>
        <w:tc>
          <w:tcPr>
            <w:tcW w:w="1596" w:type="dxa"/>
          </w:tcPr>
          <w:p w:rsidR="00CB3FAD" w:rsidRPr="00075D19" w:rsidRDefault="00FC1103" w:rsidP="00B879DF">
            <w:pPr>
              <w:pStyle w:val="Default"/>
              <w:spacing w:after="0"/>
              <w:jc w:val="center"/>
              <w:rPr>
                <w:b/>
              </w:rPr>
            </w:pPr>
            <w:r>
              <w:rPr>
                <w:b/>
              </w:rPr>
              <w:t>FY2011</w:t>
            </w:r>
            <w:r w:rsidR="00CB3FAD" w:rsidRPr="00075D19">
              <w:rPr>
                <w:b/>
              </w:rPr>
              <w:t xml:space="preserve"> (R)</w:t>
            </w:r>
          </w:p>
        </w:tc>
        <w:tc>
          <w:tcPr>
            <w:tcW w:w="1596" w:type="dxa"/>
          </w:tcPr>
          <w:p w:rsidR="00CB3FAD" w:rsidRPr="00075D19" w:rsidRDefault="00FC1103" w:rsidP="00B879DF">
            <w:pPr>
              <w:pStyle w:val="Default"/>
              <w:spacing w:after="0"/>
              <w:jc w:val="center"/>
              <w:rPr>
                <w:b/>
              </w:rPr>
            </w:pPr>
            <w:r>
              <w:rPr>
                <w:b/>
              </w:rPr>
              <w:t>FY201</w:t>
            </w:r>
            <w:r w:rsidR="00CB3FAD" w:rsidRPr="00075D19">
              <w:rPr>
                <w:b/>
              </w:rPr>
              <w:t>2</w:t>
            </w:r>
          </w:p>
        </w:tc>
        <w:tc>
          <w:tcPr>
            <w:tcW w:w="1596" w:type="dxa"/>
          </w:tcPr>
          <w:p w:rsidR="00CB3FAD" w:rsidRPr="00075D19" w:rsidRDefault="00FC1103" w:rsidP="00B879DF">
            <w:pPr>
              <w:pStyle w:val="Default"/>
              <w:spacing w:after="0"/>
              <w:jc w:val="center"/>
              <w:rPr>
                <w:b/>
              </w:rPr>
            </w:pPr>
            <w:r>
              <w:rPr>
                <w:b/>
              </w:rPr>
              <w:t>FY201</w:t>
            </w:r>
            <w:r w:rsidR="00CB3FAD" w:rsidRPr="00075D19">
              <w:rPr>
                <w:b/>
              </w:rPr>
              <w:t>1 (R)</w:t>
            </w:r>
          </w:p>
        </w:tc>
        <w:tc>
          <w:tcPr>
            <w:tcW w:w="1596" w:type="dxa"/>
          </w:tcPr>
          <w:p w:rsidR="00CB3FAD" w:rsidRPr="00075D19" w:rsidRDefault="00FC1103" w:rsidP="00B879DF">
            <w:pPr>
              <w:pStyle w:val="Default"/>
              <w:spacing w:after="0"/>
              <w:jc w:val="center"/>
              <w:rPr>
                <w:b/>
              </w:rPr>
            </w:pPr>
            <w:r>
              <w:rPr>
                <w:b/>
              </w:rPr>
              <w:t>FY201</w:t>
            </w:r>
            <w:r w:rsidR="00CB3FAD" w:rsidRPr="00075D19">
              <w:rPr>
                <w:b/>
              </w:rPr>
              <w:t>2</w:t>
            </w:r>
          </w:p>
        </w:tc>
      </w:tr>
      <w:tr w:rsidR="00CB3FAD" w:rsidRPr="002147D9" w:rsidTr="00B879DF">
        <w:tc>
          <w:tcPr>
            <w:tcW w:w="3192" w:type="dxa"/>
          </w:tcPr>
          <w:p w:rsidR="00CB3FAD" w:rsidRPr="00075D19" w:rsidRDefault="00CB3FAD" w:rsidP="00B879DF">
            <w:pPr>
              <w:pStyle w:val="Default"/>
              <w:spacing w:after="0"/>
              <w:jc w:val="both"/>
            </w:pPr>
            <w:r w:rsidRPr="00075D19">
              <w:t>Allowance for Widow, Deserted and Destitute</w:t>
            </w:r>
          </w:p>
        </w:tc>
        <w:tc>
          <w:tcPr>
            <w:tcW w:w="1596" w:type="dxa"/>
          </w:tcPr>
          <w:p w:rsidR="00CB3FAD" w:rsidRPr="00075D19" w:rsidRDefault="00CB3FAD" w:rsidP="00B879DF">
            <w:pPr>
              <w:pStyle w:val="Default"/>
              <w:spacing w:after="0"/>
              <w:jc w:val="center"/>
            </w:pPr>
            <w:r w:rsidRPr="00075D19">
              <w:t>9.20</w:t>
            </w:r>
          </w:p>
        </w:tc>
        <w:tc>
          <w:tcPr>
            <w:tcW w:w="1596" w:type="dxa"/>
          </w:tcPr>
          <w:p w:rsidR="00CB3FAD" w:rsidRPr="00075D19" w:rsidRDefault="00CB3FAD" w:rsidP="00B879DF">
            <w:pPr>
              <w:pStyle w:val="Default"/>
              <w:spacing w:after="0"/>
              <w:jc w:val="center"/>
            </w:pPr>
            <w:r w:rsidRPr="00075D19">
              <w:t>9.20</w:t>
            </w:r>
          </w:p>
        </w:tc>
        <w:tc>
          <w:tcPr>
            <w:tcW w:w="1596" w:type="dxa"/>
          </w:tcPr>
          <w:p w:rsidR="00CB3FAD" w:rsidRPr="00075D19" w:rsidRDefault="00CB3FAD" w:rsidP="00B879DF">
            <w:pPr>
              <w:pStyle w:val="Default"/>
              <w:spacing w:after="0"/>
              <w:jc w:val="center"/>
            </w:pPr>
            <w:r w:rsidRPr="00075D19">
              <w:t>331.20</w:t>
            </w:r>
          </w:p>
        </w:tc>
        <w:tc>
          <w:tcPr>
            <w:tcW w:w="1596" w:type="dxa"/>
          </w:tcPr>
          <w:p w:rsidR="00CB3FAD" w:rsidRPr="00075D19" w:rsidRDefault="00CB3FAD" w:rsidP="00B879DF">
            <w:pPr>
              <w:pStyle w:val="Default"/>
              <w:spacing w:after="0"/>
              <w:jc w:val="center"/>
            </w:pPr>
            <w:r w:rsidRPr="00075D19">
              <w:t>331.20</w:t>
            </w:r>
          </w:p>
        </w:tc>
      </w:tr>
      <w:tr w:rsidR="00CB3FAD" w:rsidRPr="002147D9" w:rsidTr="00B879DF">
        <w:tc>
          <w:tcPr>
            <w:tcW w:w="3192" w:type="dxa"/>
          </w:tcPr>
          <w:p w:rsidR="00CB3FAD" w:rsidRPr="00075D19" w:rsidRDefault="00CB3FAD" w:rsidP="00B879DF">
            <w:pPr>
              <w:pStyle w:val="Default"/>
              <w:spacing w:after="0"/>
              <w:jc w:val="both"/>
            </w:pPr>
            <w:r w:rsidRPr="00075D19">
              <w:t>Maternal Health Voucher Scheme</w:t>
            </w:r>
          </w:p>
        </w:tc>
        <w:tc>
          <w:tcPr>
            <w:tcW w:w="1596" w:type="dxa"/>
          </w:tcPr>
          <w:p w:rsidR="00CB3FAD" w:rsidRPr="00075D19" w:rsidRDefault="00CB3FAD" w:rsidP="00B879DF">
            <w:pPr>
              <w:pStyle w:val="Default"/>
              <w:spacing w:after="0"/>
              <w:jc w:val="center"/>
            </w:pPr>
            <w:r w:rsidRPr="00075D19">
              <w:t>1.79</w:t>
            </w:r>
          </w:p>
        </w:tc>
        <w:tc>
          <w:tcPr>
            <w:tcW w:w="1596" w:type="dxa"/>
          </w:tcPr>
          <w:p w:rsidR="00CB3FAD" w:rsidRPr="00075D19" w:rsidRDefault="00CB3FAD" w:rsidP="00B879DF">
            <w:pPr>
              <w:pStyle w:val="Default"/>
              <w:spacing w:after="0"/>
              <w:jc w:val="center"/>
            </w:pPr>
            <w:r w:rsidRPr="00075D19">
              <w:t>2.44</w:t>
            </w:r>
          </w:p>
        </w:tc>
        <w:tc>
          <w:tcPr>
            <w:tcW w:w="1596" w:type="dxa"/>
          </w:tcPr>
          <w:p w:rsidR="00CB3FAD" w:rsidRPr="00075D19" w:rsidRDefault="00CB3FAD" w:rsidP="00B879DF">
            <w:pPr>
              <w:pStyle w:val="Default"/>
              <w:spacing w:after="0"/>
              <w:jc w:val="center"/>
            </w:pPr>
            <w:r w:rsidRPr="00075D19">
              <w:t>66.20</w:t>
            </w:r>
          </w:p>
        </w:tc>
        <w:tc>
          <w:tcPr>
            <w:tcW w:w="1596" w:type="dxa"/>
          </w:tcPr>
          <w:p w:rsidR="00CB3FAD" w:rsidRPr="00075D19" w:rsidRDefault="00CB3FAD" w:rsidP="00B879DF">
            <w:pPr>
              <w:pStyle w:val="Default"/>
              <w:spacing w:after="0"/>
              <w:jc w:val="center"/>
            </w:pPr>
            <w:r w:rsidRPr="00075D19">
              <w:t>90.00</w:t>
            </w:r>
          </w:p>
        </w:tc>
      </w:tr>
      <w:tr w:rsidR="00CB3FAD" w:rsidRPr="002147D9" w:rsidTr="00B879DF">
        <w:tc>
          <w:tcPr>
            <w:tcW w:w="3192" w:type="dxa"/>
          </w:tcPr>
          <w:p w:rsidR="00CB3FAD" w:rsidRPr="00075D19" w:rsidRDefault="00CB3FAD" w:rsidP="00B879DF">
            <w:pPr>
              <w:pStyle w:val="Default"/>
              <w:spacing w:after="0"/>
              <w:jc w:val="both"/>
            </w:pPr>
            <w:r w:rsidRPr="00075D19">
              <w:t>Maternal Allowance Program for Poor Lactating Mothers</w:t>
            </w:r>
          </w:p>
        </w:tc>
        <w:tc>
          <w:tcPr>
            <w:tcW w:w="1596" w:type="dxa"/>
          </w:tcPr>
          <w:p w:rsidR="00CB3FAD" w:rsidRPr="00075D19" w:rsidRDefault="00CB3FAD" w:rsidP="00B879DF">
            <w:pPr>
              <w:pStyle w:val="Default"/>
              <w:spacing w:after="0"/>
              <w:jc w:val="center"/>
            </w:pPr>
            <w:r w:rsidRPr="00075D19">
              <w:t>0.80</w:t>
            </w:r>
          </w:p>
        </w:tc>
        <w:tc>
          <w:tcPr>
            <w:tcW w:w="1596" w:type="dxa"/>
          </w:tcPr>
          <w:p w:rsidR="00CB3FAD" w:rsidRPr="00075D19" w:rsidRDefault="00CB3FAD" w:rsidP="00B879DF">
            <w:pPr>
              <w:pStyle w:val="Default"/>
              <w:spacing w:after="0"/>
              <w:jc w:val="center"/>
            </w:pPr>
            <w:r w:rsidRPr="00075D19">
              <w:t>0.92</w:t>
            </w:r>
          </w:p>
        </w:tc>
        <w:tc>
          <w:tcPr>
            <w:tcW w:w="1596" w:type="dxa"/>
          </w:tcPr>
          <w:p w:rsidR="00CB3FAD" w:rsidRPr="00075D19" w:rsidRDefault="00CB3FAD" w:rsidP="00B879DF">
            <w:pPr>
              <w:pStyle w:val="Default"/>
              <w:spacing w:after="0"/>
              <w:jc w:val="center"/>
            </w:pPr>
            <w:r w:rsidRPr="00075D19">
              <w:t>36.96</w:t>
            </w:r>
          </w:p>
        </w:tc>
        <w:tc>
          <w:tcPr>
            <w:tcW w:w="1596" w:type="dxa"/>
          </w:tcPr>
          <w:p w:rsidR="00CB3FAD" w:rsidRPr="00075D19" w:rsidRDefault="00CB3FAD" w:rsidP="00B879DF">
            <w:pPr>
              <w:pStyle w:val="Default"/>
              <w:spacing w:after="0"/>
              <w:jc w:val="center"/>
            </w:pPr>
            <w:r w:rsidRPr="00075D19">
              <w:t>42.50</w:t>
            </w:r>
          </w:p>
        </w:tc>
      </w:tr>
    </w:tbl>
    <w:p w:rsidR="00CB3FAD" w:rsidRPr="000A740C" w:rsidRDefault="00CB3FAD" w:rsidP="00BC1115">
      <w:pPr>
        <w:pStyle w:val="Default"/>
        <w:jc w:val="both"/>
        <w:rPr>
          <w:b/>
          <w:i/>
          <w:sz w:val="20"/>
        </w:rPr>
      </w:pPr>
      <w:r w:rsidRPr="00075D19">
        <w:rPr>
          <w:b/>
          <w:i/>
          <w:sz w:val="20"/>
        </w:rPr>
        <w:t>Source: Ministry of</w:t>
      </w:r>
      <w:r w:rsidR="00FC1103">
        <w:rPr>
          <w:b/>
          <w:i/>
          <w:sz w:val="20"/>
        </w:rPr>
        <w:t xml:space="preserve"> Finance, National Budget FY201</w:t>
      </w:r>
      <w:r w:rsidRPr="00075D19">
        <w:rPr>
          <w:b/>
          <w:i/>
          <w:sz w:val="20"/>
        </w:rPr>
        <w:t xml:space="preserve">1 (R) and </w:t>
      </w:r>
      <w:r w:rsidR="00FC1103">
        <w:rPr>
          <w:b/>
          <w:i/>
          <w:sz w:val="20"/>
        </w:rPr>
        <w:t>FY20</w:t>
      </w:r>
      <w:r w:rsidRPr="00075D19">
        <w:rPr>
          <w:b/>
          <w:i/>
          <w:sz w:val="20"/>
        </w:rPr>
        <w:t>12</w:t>
      </w:r>
    </w:p>
    <w:p w:rsidR="00CB3FAD" w:rsidRDefault="00CB3FAD" w:rsidP="00BC1115">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The most impor</w:t>
      </w:r>
      <w:r w:rsidR="009F23A2">
        <w:rPr>
          <w:rFonts w:ascii="Times New Roman" w:hAnsi="Times New Roman" w:cs="Times New Roman"/>
          <w:sz w:val="24"/>
          <w:szCs w:val="24"/>
        </w:rPr>
        <w:t xml:space="preserve">tant programme </w:t>
      </w:r>
      <w:r>
        <w:rPr>
          <w:rFonts w:ascii="Times New Roman" w:hAnsi="Times New Roman" w:cs="Times New Roman"/>
          <w:sz w:val="24"/>
          <w:szCs w:val="24"/>
        </w:rPr>
        <w:t xml:space="preserve">is the Allowance for Widow and Deserted Destitute introduced in 1998.  </w:t>
      </w:r>
      <w:r w:rsidRPr="00075D19">
        <w:rPr>
          <w:rFonts w:ascii="Times New Roman" w:hAnsi="Times New Roman" w:cs="Times New Roman"/>
          <w:sz w:val="24"/>
          <w:szCs w:val="24"/>
        </w:rPr>
        <w:t>During inception of the widow allow</w:t>
      </w:r>
      <w:r>
        <w:rPr>
          <w:rFonts w:ascii="Times New Roman" w:hAnsi="Times New Roman" w:cs="Times New Roman"/>
          <w:sz w:val="24"/>
          <w:szCs w:val="24"/>
        </w:rPr>
        <w:t>ance program the total allocation</w:t>
      </w:r>
      <w:r w:rsidRPr="00075D19">
        <w:rPr>
          <w:rFonts w:ascii="Times New Roman" w:hAnsi="Times New Roman" w:cs="Times New Roman"/>
          <w:sz w:val="24"/>
          <w:szCs w:val="24"/>
        </w:rPr>
        <w:t xml:space="preserve"> was 125 million, number of beneficiaries was 0.1 million and monthly allowance w</w:t>
      </w:r>
      <w:r>
        <w:rPr>
          <w:rFonts w:ascii="Times New Roman" w:hAnsi="Times New Roman" w:cs="Times New Roman"/>
          <w:sz w:val="24"/>
          <w:szCs w:val="24"/>
        </w:rPr>
        <w:t>as 100 taka. Over</w:t>
      </w:r>
      <w:r w:rsidRPr="00075D19">
        <w:rPr>
          <w:rFonts w:ascii="Times New Roman" w:hAnsi="Times New Roman" w:cs="Times New Roman"/>
          <w:sz w:val="24"/>
          <w:szCs w:val="24"/>
        </w:rPr>
        <w:t xml:space="preserve"> time gradual expansion of the program occurred and in </w:t>
      </w:r>
      <w:r w:rsidR="003F5B4B">
        <w:rPr>
          <w:rFonts w:ascii="Times New Roman" w:hAnsi="Times New Roman" w:cs="Times New Roman"/>
          <w:sz w:val="24"/>
          <w:szCs w:val="24"/>
        </w:rPr>
        <w:t>FY2012 the total allocation</w:t>
      </w:r>
      <w:r w:rsidRPr="00075D19">
        <w:rPr>
          <w:rFonts w:ascii="Times New Roman" w:hAnsi="Times New Roman" w:cs="Times New Roman"/>
          <w:sz w:val="24"/>
          <w:szCs w:val="24"/>
        </w:rPr>
        <w:t xml:space="preserve"> increased to 3312 million taka, the number of beneficiaries increased up to 0.92 million and the monthly allo</w:t>
      </w:r>
      <w:r>
        <w:rPr>
          <w:rFonts w:ascii="Times New Roman" w:hAnsi="Times New Roman" w:cs="Times New Roman"/>
          <w:sz w:val="24"/>
          <w:szCs w:val="24"/>
        </w:rPr>
        <w:t>wance reached up to 300 taka (</w:t>
      </w:r>
      <w:r w:rsidRPr="00075D19">
        <w:rPr>
          <w:rFonts w:ascii="Times New Roman" w:hAnsi="Times New Roman" w:cs="Times New Roman"/>
          <w:sz w:val="24"/>
          <w:szCs w:val="24"/>
        </w:rPr>
        <w:t>Table</w:t>
      </w:r>
      <w:r>
        <w:rPr>
          <w:rFonts w:ascii="Times New Roman" w:hAnsi="Times New Roman" w:cs="Times New Roman"/>
          <w:sz w:val="24"/>
          <w:szCs w:val="24"/>
        </w:rPr>
        <w:t>2.9)</w:t>
      </w:r>
      <w:r w:rsidRPr="00075D19">
        <w:rPr>
          <w:rFonts w:ascii="Times New Roman" w:hAnsi="Times New Roman" w:cs="Times New Roman"/>
          <w:sz w:val="24"/>
          <w:szCs w:val="24"/>
        </w:rPr>
        <w:t xml:space="preserve">. </w:t>
      </w:r>
    </w:p>
    <w:p w:rsidR="00536735" w:rsidRPr="00075D19" w:rsidRDefault="00222F2B" w:rsidP="00BC1115">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Notwithstanding the increased</w:t>
      </w:r>
      <w:r w:rsidR="00CB3FAD" w:rsidRPr="00075D19">
        <w:rPr>
          <w:rFonts w:ascii="Times New Roman" w:hAnsi="Times New Roman" w:cs="Times New Roman"/>
          <w:sz w:val="24"/>
          <w:szCs w:val="24"/>
        </w:rPr>
        <w:t xml:space="preserve"> coverage</w:t>
      </w:r>
      <w:r>
        <w:rPr>
          <w:rFonts w:ascii="Times New Roman" w:hAnsi="Times New Roman" w:cs="Times New Roman"/>
          <w:sz w:val="24"/>
          <w:szCs w:val="24"/>
        </w:rPr>
        <w:t>,</w:t>
      </w:r>
      <w:r w:rsidR="00CB3FAD" w:rsidRPr="00075D19">
        <w:rPr>
          <w:rFonts w:ascii="Times New Roman" w:hAnsi="Times New Roman" w:cs="Times New Roman"/>
          <w:sz w:val="24"/>
          <w:szCs w:val="24"/>
        </w:rPr>
        <w:t xml:space="preserve"> there are eligibility criteria </w:t>
      </w:r>
      <w:r w:rsidR="00CB3FAD">
        <w:rPr>
          <w:rFonts w:ascii="Times New Roman" w:hAnsi="Times New Roman" w:cs="Times New Roman"/>
          <w:sz w:val="24"/>
          <w:szCs w:val="24"/>
        </w:rPr>
        <w:t xml:space="preserve">that have </w:t>
      </w:r>
      <w:r w:rsidR="00CB3FAD" w:rsidRPr="00075D19">
        <w:rPr>
          <w:rFonts w:ascii="Times New Roman" w:hAnsi="Times New Roman" w:cs="Times New Roman"/>
          <w:sz w:val="24"/>
          <w:szCs w:val="24"/>
        </w:rPr>
        <w:t xml:space="preserve">to be met. </w:t>
      </w:r>
      <w:r w:rsidR="00CB3FAD">
        <w:rPr>
          <w:rFonts w:ascii="Times New Roman" w:hAnsi="Times New Roman" w:cs="Times New Roman"/>
          <w:sz w:val="24"/>
          <w:szCs w:val="24"/>
        </w:rPr>
        <w:t>The following groups are not</w:t>
      </w:r>
      <w:r w:rsidR="00CB3FAD" w:rsidRPr="00075D19">
        <w:rPr>
          <w:rFonts w:ascii="Times New Roman" w:hAnsi="Times New Roman" w:cs="Times New Roman"/>
          <w:sz w:val="24"/>
          <w:szCs w:val="24"/>
        </w:rPr>
        <w:t xml:space="preserve"> considered eligible for this program: </w:t>
      </w:r>
      <w:r>
        <w:rPr>
          <w:rFonts w:ascii="Times New Roman" w:hAnsi="Times New Roman" w:cs="Times New Roman"/>
          <w:sz w:val="24"/>
          <w:szCs w:val="24"/>
        </w:rPr>
        <w:t xml:space="preserve">government </w:t>
      </w:r>
      <w:r w:rsidR="00CB3FAD" w:rsidRPr="00075D19">
        <w:rPr>
          <w:rFonts w:ascii="Times New Roman" w:hAnsi="Times New Roman" w:cs="Times New Roman"/>
          <w:sz w:val="24"/>
          <w:szCs w:val="24"/>
        </w:rPr>
        <w:t xml:space="preserve">pension </w:t>
      </w:r>
      <w:r>
        <w:rPr>
          <w:rFonts w:ascii="Times New Roman" w:hAnsi="Times New Roman" w:cs="Times New Roman"/>
          <w:sz w:val="24"/>
          <w:szCs w:val="24"/>
        </w:rPr>
        <w:t>beneficiary</w:t>
      </w:r>
      <w:r w:rsidR="00CB3FAD" w:rsidRPr="00075D19">
        <w:rPr>
          <w:rFonts w:ascii="Times New Roman" w:hAnsi="Times New Roman" w:cs="Times New Roman"/>
          <w:sz w:val="24"/>
          <w:szCs w:val="24"/>
        </w:rPr>
        <w:t xml:space="preserve">, VGD Card holders, </w:t>
      </w:r>
      <w:r>
        <w:rPr>
          <w:rFonts w:ascii="Times New Roman" w:hAnsi="Times New Roman" w:cs="Times New Roman"/>
          <w:sz w:val="24"/>
          <w:szCs w:val="24"/>
        </w:rPr>
        <w:t>those who get regular grant or a</w:t>
      </w:r>
      <w:r w:rsidR="00CB3FAD" w:rsidRPr="00075D19">
        <w:rPr>
          <w:rFonts w:ascii="Times New Roman" w:hAnsi="Times New Roman" w:cs="Times New Roman"/>
          <w:sz w:val="24"/>
          <w:szCs w:val="24"/>
        </w:rPr>
        <w:t>llowance from the government, and those who get regul</w:t>
      </w:r>
      <w:r>
        <w:rPr>
          <w:rFonts w:ascii="Times New Roman" w:hAnsi="Times New Roman" w:cs="Times New Roman"/>
          <w:sz w:val="24"/>
          <w:szCs w:val="24"/>
        </w:rPr>
        <w:t>ar grant or a</w:t>
      </w:r>
      <w:r w:rsidR="00CB3FAD">
        <w:rPr>
          <w:rFonts w:ascii="Times New Roman" w:hAnsi="Times New Roman" w:cs="Times New Roman"/>
          <w:sz w:val="24"/>
          <w:szCs w:val="24"/>
        </w:rPr>
        <w:t>llowance from the n</w:t>
      </w:r>
      <w:r w:rsidR="00CB3FAD" w:rsidRPr="00075D19">
        <w:rPr>
          <w:rFonts w:ascii="Times New Roman" w:hAnsi="Times New Roman" w:cs="Times New Roman"/>
          <w:sz w:val="24"/>
          <w:szCs w:val="24"/>
        </w:rPr>
        <w:t>on-government agencies.</w:t>
      </w:r>
    </w:p>
    <w:p w:rsidR="00CB3FAD" w:rsidRPr="00075D19" w:rsidRDefault="00CB3FAD" w:rsidP="00BC1115">
      <w:pPr>
        <w:pStyle w:val="Default"/>
        <w:jc w:val="both"/>
      </w:pPr>
      <w:r w:rsidRPr="00075D19">
        <w:t xml:space="preserve">The Maternal Health Voucher Scheme (MHVS) was undertaken </w:t>
      </w:r>
      <w:r>
        <w:t>to address</w:t>
      </w:r>
      <w:r w:rsidRPr="00075D19">
        <w:t xml:space="preserve"> the MDG target of reducing maternal mortality. </w:t>
      </w:r>
      <w:r w:rsidR="00F312EE">
        <w:t xml:space="preserve">The scheme </w:t>
      </w:r>
      <w:r w:rsidRPr="00075D19">
        <w:t xml:space="preserve">provides subsidies to the target group to enable them to buy specific services. The overall goal of the MHVS is to reduce maternal mortality rate and neonatal mortality rate by increasing: (i) awareness and demand for maternal health services among poor pregnant women, and (ii) institutional delivery. The MHVS was initially introduced in 21 </w:t>
      </w:r>
      <w:r w:rsidR="00B54D46" w:rsidRPr="00075D19">
        <w:t>upazilas</w:t>
      </w:r>
      <w:r w:rsidRPr="00075D19">
        <w:t xml:space="preserve"> in 21 districts, and subsequently extended t</w:t>
      </w:r>
      <w:r>
        <w:t xml:space="preserve">o 33 </w:t>
      </w:r>
      <w:r w:rsidR="00B54D46">
        <w:t>upazilas</w:t>
      </w:r>
      <w:r w:rsidRPr="00075D19">
        <w:t>.</w:t>
      </w:r>
      <w:r>
        <w:t xml:space="preserve"> </w:t>
      </w:r>
      <w:r w:rsidRPr="00075D19">
        <w:t xml:space="preserve">The funding for the program was provided by the government and development partners. </w:t>
      </w:r>
    </w:p>
    <w:p w:rsidR="00CB3FAD" w:rsidRPr="00075D19" w:rsidRDefault="00CB3FAD" w:rsidP="00BC1115">
      <w:pPr>
        <w:jc w:val="both"/>
        <w:rPr>
          <w:rFonts w:ascii="Times New Roman" w:hAnsi="Times New Roman" w:cs="Times New Roman"/>
          <w:sz w:val="24"/>
          <w:szCs w:val="24"/>
        </w:rPr>
      </w:pPr>
      <w:r w:rsidRPr="00075D19">
        <w:rPr>
          <w:rFonts w:ascii="Times New Roman" w:hAnsi="Times New Roman" w:cs="Times New Roman"/>
          <w:sz w:val="24"/>
          <w:szCs w:val="24"/>
        </w:rPr>
        <w:t xml:space="preserve">The MHVS aims to cover 174, 000 pregnant women per year. The MHVS beneficiaries must be poor and vulnerable pregnant women, those belonging to functionally landless households, those with low and irregular income of Taka 2500 per household per month, and those who lack productive assets. The MHVS components include: (i) three ANC visits, (ii) safe delivery, (iii) one PNC visit within 6 weeks of delivery, (iv) services for obstetric complications, (v) subsidy of Taka 500 for transport cost for institutional services, (vi) up to Taka 500 for referral to district hospital, and (vii) cash of Taka 2,000 to the mother. Specified services are provided by designated providers and facilities from the public and the private sectors and the NGOs. </w:t>
      </w:r>
    </w:p>
    <w:p w:rsidR="00CB3FAD" w:rsidRDefault="00CB3FAD" w:rsidP="00BC1115">
      <w:pPr>
        <w:pStyle w:val="Default"/>
        <w:jc w:val="both"/>
      </w:pPr>
      <w:r w:rsidRPr="00075D19">
        <w:t xml:space="preserve">The main idea behind 'Maternity Allowance for Program for the Poor Lactating women' is that the healthy mother is a must for a healthy future of a child. An allocation of Tk.430.6 million (Tk.100 million more than the previous year) has been provided for poor lactating mothers in addition to Tk. 300 million allocated for low-income, working lactating mothers in urban areas. </w:t>
      </w:r>
    </w:p>
    <w:p w:rsidR="00CB3FAD" w:rsidRPr="00B95AF3" w:rsidRDefault="00391CCC" w:rsidP="000A31FA">
      <w:pPr>
        <w:pStyle w:val="Heading2"/>
      </w:pPr>
      <w:bookmarkStart w:id="95" w:name="_Toc372205810"/>
      <w:r>
        <w:t>2.</w:t>
      </w:r>
      <w:r w:rsidR="00B74365">
        <w:t>9</w:t>
      </w:r>
      <w:r w:rsidR="00CB3FAD" w:rsidRPr="00B95AF3">
        <w:t xml:space="preserve"> Summary</w:t>
      </w:r>
      <w:bookmarkEnd w:id="95"/>
      <w:r w:rsidR="00CB3FAD" w:rsidRPr="00B95AF3">
        <w:t xml:space="preserve"> </w:t>
      </w:r>
    </w:p>
    <w:p w:rsidR="00CB3FAD" w:rsidRPr="00075D19" w:rsidRDefault="00CB3FAD" w:rsidP="00CB3FAD">
      <w:pPr>
        <w:jc w:val="both"/>
        <w:rPr>
          <w:rFonts w:ascii="Times New Roman" w:hAnsi="Times New Roman" w:cs="Times New Roman"/>
          <w:sz w:val="24"/>
        </w:rPr>
      </w:pPr>
      <w:r w:rsidRPr="00075D19">
        <w:rPr>
          <w:rFonts w:ascii="Times New Roman" w:hAnsi="Times New Roman" w:cs="Times New Roman"/>
          <w:color w:val="000000" w:themeColor="text1"/>
          <w:sz w:val="24"/>
        </w:rPr>
        <w:t>Bangladesh’s social protection system</w:t>
      </w:r>
      <w:r w:rsidR="00FD7FA9">
        <w:rPr>
          <w:rFonts w:ascii="Times New Roman" w:hAnsi="Times New Roman" w:cs="Times New Roman"/>
          <w:color w:val="000000" w:themeColor="text1"/>
          <w:sz w:val="24"/>
        </w:rPr>
        <w:t xml:space="preserve"> provides benefits to around 25</w:t>
      </w:r>
      <w:r w:rsidR="0045360C">
        <w:rPr>
          <w:rFonts w:ascii="Times New Roman" w:hAnsi="Times New Roman" w:cs="Times New Roman"/>
          <w:color w:val="000000" w:themeColor="text1"/>
          <w:sz w:val="24"/>
        </w:rPr>
        <w:t xml:space="preserve"> </w:t>
      </w:r>
      <w:r w:rsidR="00FD7FA9">
        <w:rPr>
          <w:rFonts w:ascii="Times New Roman" w:hAnsi="Times New Roman" w:cs="Times New Roman"/>
          <w:color w:val="000000" w:themeColor="text1"/>
          <w:sz w:val="24"/>
        </w:rPr>
        <w:t xml:space="preserve">percent </w:t>
      </w:r>
      <w:r w:rsidRPr="00075D19">
        <w:rPr>
          <w:rFonts w:ascii="Times New Roman" w:hAnsi="Times New Roman" w:cs="Times New Roman"/>
          <w:color w:val="000000" w:themeColor="text1"/>
          <w:sz w:val="24"/>
        </w:rPr>
        <w:t xml:space="preserve">of all households. </w:t>
      </w:r>
      <w:r w:rsidR="00CE5D95">
        <w:rPr>
          <w:rFonts w:ascii="Times New Roman" w:hAnsi="Times New Roman" w:cs="Times New Roman"/>
          <w:color w:val="000000" w:themeColor="text1"/>
          <w:sz w:val="24"/>
        </w:rPr>
        <w:t xml:space="preserve"> </w:t>
      </w:r>
      <w:r w:rsidRPr="00075D19">
        <w:rPr>
          <w:rFonts w:ascii="Times New Roman" w:hAnsi="Times New Roman" w:cs="Times New Roman"/>
          <w:color w:val="000000" w:themeColor="text1"/>
          <w:sz w:val="24"/>
        </w:rPr>
        <w:t>This is low coverage in a coun</w:t>
      </w:r>
      <w:r w:rsidR="00FD7FA9">
        <w:rPr>
          <w:rFonts w:ascii="Times New Roman" w:hAnsi="Times New Roman" w:cs="Times New Roman"/>
          <w:color w:val="000000" w:themeColor="text1"/>
          <w:sz w:val="24"/>
        </w:rPr>
        <w:t>try with a poverty rate of 31.5 percent</w:t>
      </w:r>
      <w:r w:rsidRPr="00075D19">
        <w:rPr>
          <w:rFonts w:ascii="Times New Roman" w:hAnsi="Times New Roman" w:cs="Times New Roman"/>
          <w:color w:val="000000" w:themeColor="text1"/>
          <w:sz w:val="24"/>
        </w:rPr>
        <w:t xml:space="preserve"> and a</w:t>
      </w:r>
      <w:r w:rsidR="00FD7FA9">
        <w:rPr>
          <w:rFonts w:ascii="Times New Roman" w:hAnsi="Times New Roman" w:cs="Times New Roman"/>
          <w:color w:val="000000" w:themeColor="text1"/>
          <w:sz w:val="24"/>
        </w:rPr>
        <w:t xml:space="preserve"> total population of 67 percent when near poor is included</w:t>
      </w:r>
      <w:r w:rsidRPr="00075D19">
        <w:rPr>
          <w:rFonts w:ascii="Times New Roman" w:hAnsi="Times New Roman" w:cs="Times New Roman"/>
          <w:color w:val="000000" w:themeColor="text1"/>
          <w:sz w:val="24"/>
        </w:rPr>
        <w:t xml:space="preserve">. </w:t>
      </w:r>
      <w:r w:rsidR="00FD7FA9">
        <w:rPr>
          <w:rFonts w:ascii="Times New Roman" w:hAnsi="Times New Roman" w:cs="Times New Roman"/>
          <w:color w:val="000000" w:themeColor="text1"/>
          <w:sz w:val="24"/>
        </w:rPr>
        <w:t xml:space="preserve">Some 71 percent of the poor and near poor do not have access to any government social protection programmes. </w:t>
      </w:r>
      <w:r w:rsidRPr="00075D19">
        <w:rPr>
          <w:rFonts w:ascii="Times New Roman" w:hAnsi="Times New Roman" w:cs="Times New Roman"/>
          <w:color w:val="000000" w:themeColor="text1"/>
          <w:sz w:val="24"/>
        </w:rPr>
        <w:t xml:space="preserve">Furthermore, despite relatively significant spending, the 2010 HIES indicates that the impact of the current social protection system on poverty and gap is </w:t>
      </w:r>
      <w:r w:rsidR="00FD7FA9">
        <w:rPr>
          <w:rFonts w:ascii="Times New Roman" w:hAnsi="Times New Roman" w:cs="Times New Roman"/>
          <w:color w:val="000000" w:themeColor="text1"/>
          <w:sz w:val="24"/>
        </w:rPr>
        <w:t>small compared with the resources spent</w:t>
      </w:r>
      <w:r w:rsidRPr="00075D19">
        <w:rPr>
          <w:rFonts w:ascii="Times New Roman" w:hAnsi="Times New Roman" w:cs="Times New Roman"/>
          <w:sz w:val="24"/>
        </w:rPr>
        <w:t>. There are a variety of explanations for the low impact of the current social protection system but two of the most important are low</w:t>
      </w:r>
      <w:r w:rsidR="00FD7FA9">
        <w:rPr>
          <w:rFonts w:ascii="Times New Roman" w:hAnsi="Times New Roman" w:cs="Times New Roman"/>
          <w:sz w:val="24"/>
        </w:rPr>
        <w:t xml:space="preserve"> average</w:t>
      </w:r>
      <w:r w:rsidRPr="00075D19">
        <w:rPr>
          <w:rFonts w:ascii="Times New Roman" w:hAnsi="Times New Roman" w:cs="Times New Roman"/>
          <w:sz w:val="24"/>
        </w:rPr>
        <w:t xml:space="preserve"> transfer levels and low coverage of poor households.</w:t>
      </w:r>
    </w:p>
    <w:p w:rsidR="00CB3FAD" w:rsidRDefault="00CB3FAD" w:rsidP="00CB3FAD">
      <w:pPr>
        <w:jc w:val="both"/>
        <w:rPr>
          <w:rFonts w:ascii="Times New Roman" w:hAnsi="Times New Roman" w:cs="Times New Roman"/>
          <w:sz w:val="24"/>
        </w:rPr>
      </w:pPr>
      <w:r w:rsidRPr="00075D19">
        <w:rPr>
          <w:rFonts w:ascii="Times New Roman" w:hAnsi="Times New Roman" w:cs="Times New Roman"/>
          <w:sz w:val="24"/>
        </w:rPr>
        <w:t xml:space="preserve">There are also significant gaps in Bangladesh’s social protection system when measured against lifecycle stages and risks. Despite a high rate of </w:t>
      </w:r>
      <w:r w:rsidR="00B54D46" w:rsidRPr="00075D19">
        <w:rPr>
          <w:rFonts w:ascii="Times New Roman" w:hAnsi="Times New Roman" w:cs="Times New Roman"/>
          <w:sz w:val="24"/>
        </w:rPr>
        <w:t>under</w:t>
      </w:r>
      <w:r w:rsidR="00B54D46">
        <w:rPr>
          <w:rFonts w:ascii="Times New Roman" w:hAnsi="Times New Roman" w:cs="Times New Roman"/>
          <w:sz w:val="24"/>
        </w:rPr>
        <w:t>-</w:t>
      </w:r>
      <w:r w:rsidR="00B54D46" w:rsidRPr="00075D19">
        <w:rPr>
          <w:rFonts w:ascii="Times New Roman" w:hAnsi="Times New Roman" w:cs="Times New Roman"/>
          <w:sz w:val="24"/>
        </w:rPr>
        <w:t>nutrition</w:t>
      </w:r>
      <w:r w:rsidRPr="00075D19">
        <w:rPr>
          <w:rFonts w:ascii="Times New Roman" w:hAnsi="Times New Roman" w:cs="Times New Roman"/>
          <w:sz w:val="24"/>
        </w:rPr>
        <w:t xml:space="preserve"> among very young children, coverage of children aged 0-4 years is almost insignificant. Furthermore, only a small proportion of people with disabilities and elderly receive some form of benefit. Coverage is highest among school age children but the transfers they receive are low in value, a problem that affects all of Bangladesh’s social protection schemes.</w:t>
      </w:r>
    </w:p>
    <w:p w:rsidR="0073559B" w:rsidRDefault="0073559B" w:rsidP="00CB3FAD">
      <w:pPr>
        <w:jc w:val="both"/>
        <w:rPr>
          <w:rFonts w:ascii="Times New Roman" w:hAnsi="Times New Roman" w:cs="Times New Roman"/>
          <w:sz w:val="24"/>
        </w:rPr>
      </w:pPr>
      <w:r>
        <w:rPr>
          <w:rFonts w:ascii="Times New Roman" w:hAnsi="Times New Roman" w:cs="Times New Roman"/>
          <w:sz w:val="24"/>
        </w:rPr>
        <w:t>The spatial distribution of social protection benefits between rural and urban areas suggests that most programmes have a rural bias and a larger proportion of urban poor are excluded from social protection benefits.  This is a matter of concern that needs to be addressed. However, this does not necessarily suggest the need special programmes for the urban poor but simply that the spatial divide needs to be addressed appropriately so that a poor household could benefit equitably from the social protection programmes as</w:t>
      </w:r>
      <w:r w:rsidR="00D82A3C">
        <w:rPr>
          <w:rFonts w:ascii="Times New Roman" w:hAnsi="Times New Roman" w:cs="Times New Roman"/>
          <w:sz w:val="24"/>
        </w:rPr>
        <w:t xml:space="preserve"> a poor</w:t>
      </w:r>
      <w:r>
        <w:rPr>
          <w:rFonts w:ascii="Times New Roman" w:hAnsi="Times New Roman" w:cs="Times New Roman"/>
          <w:sz w:val="24"/>
        </w:rPr>
        <w:t xml:space="preserve"> rural h</w:t>
      </w:r>
      <w:r w:rsidR="00D82A3C">
        <w:rPr>
          <w:rFonts w:ascii="Times New Roman" w:hAnsi="Times New Roman" w:cs="Times New Roman"/>
          <w:sz w:val="24"/>
        </w:rPr>
        <w:t>ousehold.</w:t>
      </w:r>
    </w:p>
    <w:p w:rsidR="000A31FA" w:rsidRPr="00CF3867" w:rsidRDefault="0073559B" w:rsidP="00CF3867">
      <w:pPr>
        <w:jc w:val="both"/>
        <w:rPr>
          <w:rFonts w:ascii="Times New Roman" w:hAnsi="Times New Roman" w:cs="Times New Roman"/>
          <w:sz w:val="24"/>
        </w:rPr>
      </w:pPr>
      <w:r>
        <w:rPr>
          <w:rFonts w:ascii="Times New Roman" w:hAnsi="Times New Roman" w:cs="Times New Roman"/>
          <w:sz w:val="24"/>
        </w:rPr>
        <w:t xml:space="preserve">Bangladesh is committed to ensuring social equity and removing all types of social barriers based on gender, religion, ethnicity, illness and professional association. The related regulatory and affirmative actions are embedded in the Government’s broader Social Development Framework. </w:t>
      </w:r>
      <w:r w:rsidR="00D82A3C">
        <w:rPr>
          <w:rFonts w:ascii="Times New Roman" w:hAnsi="Times New Roman" w:cs="Times New Roman"/>
          <w:sz w:val="24"/>
        </w:rPr>
        <w:t xml:space="preserve">Prevailing disadvantages must be redressed through the SDF. While there are a few dedicated programmes, especially for women, the Government believes that the best approach to social protection programme reform is to make programmes universally accessible without regards to race, religion, ethnicity, or profession. </w:t>
      </w:r>
      <w:r w:rsidR="000A31FA">
        <w:rPr>
          <w:rFonts w:ascii="Times New Roman" w:hAnsi="Times New Roman" w:cs="Times New Roman"/>
          <w:b/>
          <w:color w:val="000090"/>
          <w:sz w:val="32"/>
          <w:szCs w:val="32"/>
        </w:rPr>
        <w:br w:type="page"/>
      </w:r>
    </w:p>
    <w:p w:rsidR="00B879DF" w:rsidRDefault="00FD12A9" w:rsidP="000A31FA">
      <w:pPr>
        <w:pStyle w:val="Title"/>
      </w:pPr>
      <w:bookmarkStart w:id="96" w:name="_Toc372205811"/>
      <w:r>
        <w:t>CHAPTER 3</w:t>
      </w:r>
      <w:bookmarkEnd w:id="96"/>
    </w:p>
    <w:p w:rsidR="00B879DF" w:rsidRPr="00B879DF" w:rsidRDefault="00B879DF" w:rsidP="00916456">
      <w:pPr>
        <w:pStyle w:val="Heading1"/>
      </w:pPr>
      <w:bookmarkStart w:id="97" w:name="_Toc372205812"/>
      <w:r w:rsidRPr="00CB607D">
        <w:t>International Evidence</w:t>
      </w:r>
      <w:r>
        <w:t xml:space="preserve"> on Social Protection</w:t>
      </w:r>
      <w:bookmarkEnd w:id="97"/>
    </w:p>
    <w:p w:rsidR="00B879DF" w:rsidRPr="000A31FA" w:rsidRDefault="00B879DF" w:rsidP="000A31FA">
      <w:pPr>
        <w:pStyle w:val="Heading2"/>
      </w:pPr>
      <w:bookmarkStart w:id="98" w:name="_Toc372205813"/>
      <w:r w:rsidRPr="000A31FA">
        <w:t>3.</w:t>
      </w:r>
      <w:r w:rsidR="00AC20C8">
        <w:t>1</w:t>
      </w:r>
      <w:r w:rsidRPr="000A31FA">
        <w:t xml:space="preserve"> Introduction</w:t>
      </w:r>
      <w:bookmarkEnd w:id="98"/>
    </w:p>
    <w:p w:rsidR="00B879DF" w:rsidRPr="00732C5F" w:rsidRDefault="00B879DF" w:rsidP="00B879DF">
      <w:pPr>
        <w:jc w:val="both"/>
        <w:rPr>
          <w:rFonts w:ascii="Times New Roman" w:hAnsi="Times New Roman" w:cs="Times New Roman"/>
        </w:rPr>
      </w:pPr>
      <w:r w:rsidRPr="00B879DF">
        <w:rPr>
          <w:rFonts w:ascii="Times New Roman" w:hAnsi="Times New Roman" w:cs="Times New Roman"/>
          <w:sz w:val="24"/>
          <w:szCs w:val="24"/>
        </w:rPr>
        <w:t>In recent decades, there has been a growing realisation across developing countries that a national social protection system is an essential complement to a market economy. To a large extent, Bangladesh is ahead of the game. Since independence, it has built a national social protection system and has been willing investing over 2% of GDP annually, a significant sum compared to most other low income countries. Yet, while Bangladesh has made a significant commitment to social protection, the Government recognises that the system needs to be modernised, so that it is prepared for the transition to a middle-income country. Theref</w:t>
      </w:r>
      <w:r w:rsidR="002254CC">
        <w:rPr>
          <w:rFonts w:ascii="Times New Roman" w:hAnsi="Times New Roman" w:cs="Times New Roman"/>
          <w:sz w:val="24"/>
          <w:szCs w:val="24"/>
        </w:rPr>
        <w:t xml:space="preserve">ore, in developing the NSPS, </w:t>
      </w:r>
      <w:r w:rsidRPr="00B879DF">
        <w:rPr>
          <w:rFonts w:ascii="Times New Roman" w:hAnsi="Times New Roman" w:cs="Times New Roman"/>
          <w:sz w:val="24"/>
          <w:szCs w:val="24"/>
        </w:rPr>
        <w:t>both international and national evidence on social protection have been examined so that lessons can be learnt and applied to the Bangladesh co</w:t>
      </w:r>
      <w:r w:rsidR="002254CC">
        <w:rPr>
          <w:rFonts w:ascii="Times New Roman" w:hAnsi="Times New Roman" w:cs="Times New Roman"/>
          <w:sz w:val="24"/>
          <w:szCs w:val="24"/>
        </w:rPr>
        <w:t xml:space="preserve">ntext. This chapter </w:t>
      </w:r>
      <w:r w:rsidRPr="00B879DF">
        <w:rPr>
          <w:rFonts w:ascii="Times New Roman" w:hAnsi="Times New Roman" w:cs="Times New Roman"/>
          <w:sz w:val="24"/>
          <w:szCs w:val="24"/>
        </w:rPr>
        <w:t xml:space="preserve">provides a brief overview of some of the key lessons </w:t>
      </w:r>
      <w:r w:rsidR="002254CC">
        <w:rPr>
          <w:rFonts w:ascii="Times New Roman" w:hAnsi="Times New Roman" w:cs="Times New Roman"/>
          <w:sz w:val="24"/>
          <w:szCs w:val="24"/>
        </w:rPr>
        <w:t>of international experience</w:t>
      </w:r>
      <w:r>
        <w:rPr>
          <w:rStyle w:val="FootnoteReference"/>
          <w:rFonts w:ascii="Times New Roman" w:hAnsi="Times New Roman" w:cs="Times New Roman"/>
        </w:rPr>
        <w:footnoteReference w:id="7"/>
      </w:r>
      <w:r w:rsidRPr="00732C5F">
        <w:rPr>
          <w:rFonts w:ascii="Times New Roman" w:hAnsi="Times New Roman" w:cs="Times New Roman"/>
        </w:rPr>
        <w:t>.</w:t>
      </w:r>
    </w:p>
    <w:p w:rsidR="00B879DF" w:rsidRPr="00B879DF" w:rsidRDefault="002254CC" w:rsidP="000A31FA">
      <w:pPr>
        <w:pStyle w:val="Heading2"/>
        <w:rPr>
          <w:sz w:val="24"/>
          <w:szCs w:val="24"/>
        </w:rPr>
      </w:pPr>
      <w:bookmarkStart w:id="99" w:name="_Toc372205814"/>
      <w:r>
        <w:t>3.2</w:t>
      </w:r>
      <w:r w:rsidR="00B879DF" w:rsidRPr="001E3305">
        <w:t xml:space="preserve"> The Shape of Social Protection Systems in Upper and Middle-Income Countries</w:t>
      </w:r>
      <w:bookmarkEnd w:id="99"/>
    </w:p>
    <w:p w:rsid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In the early stages of the development of national social protection systems, it is common for countries to target schemes at the poorest households, similar to the poor relief model followed in early 19</w:t>
      </w:r>
      <w:r w:rsidRPr="00B879DF">
        <w:rPr>
          <w:rFonts w:ascii="Times New Roman" w:hAnsi="Times New Roman" w:cs="Times New Roman"/>
          <w:sz w:val="24"/>
          <w:szCs w:val="24"/>
          <w:vertAlign w:val="superscript"/>
        </w:rPr>
        <w:t>th</w:t>
      </w:r>
      <w:r w:rsidRPr="00B879DF">
        <w:rPr>
          <w:rFonts w:ascii="Times New Roman" w:hAnsi="Times New Roman" w:cs="Times New Roman"/>
          <w:sz w:val="24"/>
          <w:szCs w:val="24"/>
        </w:rPr>
        <w:t xml:space="preserve"> Century Europe. However, as social protection systems mature, they are shaped by the need to address the causes of poverty and are designed to address the risks and challenges associated with different stages of the lifecycle. So, in upper-income countries, the vast majority of social protection investment is directed at the elderly, people with disabilities, children, widows and the unemployed, with only a tiny proportion set aside as general poor relief. Figure 3.1 indicates the level of spending on various lifecycle schemes in a range of upper-income countries.</w:t>
      </w:r>
    </w:p>
    <w:p w:rsidR="002254CC" w:rsidRPr="00B879DF" w:rsidRDefault="002254CC" w:rsidP="00B879DF">
      <w:pPr>
        <w:jc w:val="both"/>
        <w:rPr>
          <w:rFonts w:ascii="Times New Roman" w:hAnsi="Times New Roman" w:cs="Times New Roman"/>
          <w:sz w:val="24"/>
          <w:szCs w:val="24"/>
        </w:rPr>
      </w:pPr>
      <w:r w:rsidRPr="00B879DF">
        <w:rPr>
          <w:rFonts w:ascii="Times New Roman" w:hAnsi="Times New Roman" w:cs="Times New Roman"/>
          <w:sz w:val="24"/>
          <w:szCs w:val="24"/>
        </w:rPr>
        <w:t>A similar process of transitioning towards lifecycle social protection systems is underway in many developing countries. Commonly, countries prioritise initially their old age pension systems then gradually establish schemes for people with disabilities, children and, at times, widows or single women. Indeed, old age pensions are by far the most common and largest tax-financed social protection schemes i</w:t>
      </w:r>
      <w:r w:rsidR="00060CC8">
        <w:rPr>
          <w:rFonts w:ascii="Times New Roman" w:hAnsi="Times New Roman" w:cs="Times New Roman"/>
          <w:sz w:val="24"/>
          <w:szCs w:val="24"/>
        </w:rPr>
        <w:t>n developing countries. S</w:t>
      </w:r>
      <w:r w:rsidRPr="00B879DF">
        <w:rPr>
          <w:rFonts w:ascii="Times New Roman" w:hAnsi="Times New Roman" w:cs="Times New Roman"/>
          <w:sz w:val="24"/>
          <w:szCs w:val="24"/>
        </w:rPr>
        <w:t xml:space="preserve">ome developing countries that initially focused on establishing poor relief schemes in the 1980s and 1990s – such as Mexico and Ecuador – are now transitioning to a lifecycle system, initially establishing old age pensions that reach the majority of older people. </w:t>
      </w:r>
    </w:p>
    <w:p w:rsidR="00B879DF" w:rsidRPr="003C2883" w:rsidRDefault="002254CC" w:rsidP="00CF3867">
      <w:pPr>
        <w:pStyle w:val="Heading5"/>
        <w:rPr>
          <w:i/>
        </w:rPr>
      </w:pPr>
      <w:bookmarkStart w:id="100" w:name="_Toc372205919"/>
      <w:r>
        <w:t>Figure 3.1: Spending on Social Protection Schemes in Selected Upper-Income C</w:t>
      </w:r>
      <w:r w:rsidR="00B879DF" w:rsidRPr="003C2883">
        <w:t>ountries</w:t>
      </w:r>
      <w:bookmarkEnd w:id="100"/>
    </w:p>
    <w:p w:rsidR="00665724" w:rsidRPr="003665B7" w:rsidRDefault="00B879DF" w:rsidP="003665B7">
      <w:pPr>
        <w:tabs>
          <w:tab w:val="left" w:pos="1088"/>
          <w:tab w:val="center" w:pos="4150"/>
        </w:tabs>
        <w:spacing w:after="0"/>
        <w:jc w:val="both"/>
        <w:rPr>
          <w:rFonts w:ascii="Times New Roman" w:hAnsi="Times New Roman" w:cs="Times New Roman"/>
        </w:rPr>
      </w:pPr>
      <w:r>
        <w:rPr>
          <w:rFonts w:ascii="Times New Roman" w:hAnsi="Times New Roman" w:cs="Times New Roman"/>
        </w:rPr>
        <w:t xml:space="preserve"> </w:t>
      </w:r>
      <w:r w:rsidRPr="003C2883">
        <w:rPr>
          <w:rFonts w:ascii="Times New Roman" w:hAnsi="Times New Roman" w:cs="Times New Roman"/>
          <w:noProof/>
          <w:bdr w:val="single" w:sz="8" w:space="0" w:color="auto"/>
        </w:rPr>
        <w:drawing>
          <wp:inline distT="0" distB="0" distL="0" distR="0">
            <wp:extent cx="5829300" cy="2286000"/>
            <wp:effectExtent l="19050" t="0" r="19050" b="0"/>
            <wp:docPr id="2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rPr>
          <w:rFonts w:ascii="Times New Roman" w:hAnsi="Times New Roman" w:cs="Times New Roman"/>
          <w:b/>
          <w:i/>
          <w:sz w:val="20"/>
          <w:szCs w:val="20"/>
        </w:rPr>
        <w:t xml:space="preserve"> </w:t>
      </w:r>
      <w:r w:rsidR="00665724">
        <w:rPr>
          <w:rFonts w:ascii="Times New Roman" w:hAnsi="Times New Roman" w:cs="Times New Roman"/>
          <w:b/>
          <w:i/>
          <w:sz w:val="20"/>
          <w:szCs w:val="20"/>
        </w:rPr>
        <w:t xml:space="preserve"> </w:t>
      </w:r>
      <w:r w:rsidRPr="003C2883">
        <w:rPr>
          <w:rFonts w:ascii="Times New Roman" w:hAnsi="Times New Roman" w:cs="Times New Roman"/>
          <w:b/>
          <w:i/>
          <w:sz w:val="20"/>
          <w:szCs w:val="20"/>
        </w:rPr>
        <w:t>Source: OECD Social Expenditure Database</w:t>
      </w:r>
    </w:p>
    <w:p w:rsidR="003665B7" w:rsidRPr="003665B7" w:rsidRDefault="003665B7" w:rsidP="00B879DF">
      <w:pPr>
        <w:jc w:val="both"/>
        <w:rPr>
          <w:rFonts w:ascii="Times New Roman" w:hAnsi="Times New Roman" w:cs="Times New Roman"/>
          <w:sz w:val="2"/>
          <w:szCs w:val="24"/>
        </w:rPr>
      </w:pPr>
    </w:p>
    <w:p w:rsidR="00B879DF" w:rsidRP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 xml:space="preserve">Increasing numbers of countries are establishing disability benefits and child grants. Some of the largest Disability Benefit schemes can be found in South Africa, Brazil and Vietnam, each of which has over a million recipients. However, child benefits are </w:t>
      </w:r>
      <w:r w:rsidR="003665B7">
        <w:rPr>
          <w:rFonts w:ascii="Times New Roman" w:hAnsi="Times New Roman" w:cs="Times New Roman"/>
          <w:sz w:val="24"/>
          <w:szCs w:val="24"/>
        </w:rPr>
        <w:t xml:space="preserve">also becoming </w:t>
      </w:r>
      <w:r w:rsidRPr="00B879DF">
        <w:rPr>
          <w:rFonts w:ascii="Times New Roman" w:hAnsi="Times New Roman" w:cs="Times New Roman"/>
          <w:sz w:val="24"/>
          <w:szCs w:val="24"/>
        </w:rPr>
        <w:t xml:space="preserve">common: South Africa provides 58% of children aged up to 18 years with a grant, Argentina offers them to 85% of children while Brazil reaches 63%. Even Nepal – which already has a universal pension – has recently begun a programme of child </w:t>
      </w:r>
      <w:r w:rsidR="003665B7">
        <w:rPr>
          <w:rFonts w:ascii="Times New Roman" w:hAnsi="Times New Roman" w:cs="Times New Roman"/>
          <w:sz w:val="24"/>
          <w:szCs w:val="24"/>
        </w:rPr>
        <w:t>grants for those aged 0-4 years.</w:t>
      </w:r>
    </w:p>
    <w:p w:rsidR="00B879DF" w:rsidRP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South Africa is one of the best examples of a developing country that is relatively well advanced in its evolution towards a lifecycle soci</w:t>
      </w:r>
      <w:r w:rsidR="00CF3867">
        <w:rPr>
          <w:rFonts w:ascii="Times New Roman" w:hAnsi="Times New Roman" w:cs="Times New Roman"/>
          <w:sz w:val="24"/>
          <w:szCs w:val="24"/>
        </w:rPr>
        <w:t>al protection system. Figure 3.2</w:t>
      </w:r>
      <w:r w:rsidRPr="00B879DF">
        <w:rPr>
          <w:rFonts w:ascii="Times New Roman" w:hAnsi="Times New Roman" w:cs="Times New Roman"/>
          <w:sz w:val="24"/>
          <w:szCs w:val="24"/>
        </w:rPr>
        <w:t xml:space="preserve"> demonstrates South </w:t>
      </w:r>
    </w:p>
    <w:p w:rsidR="00B879DF" w:rsidRPr="004C16F4" w:rsidRDefault="00B879DF" w:rsidP="00CF3867">
      <w:pPr>
        <w:pStyle w:val="Heading5"/>
      </w:pPr>
      <w:bookmarkStart w:id="101" w:name="_Toc372205920"/>
      <w:r w:rsidRPr="004C16F4">
        <w:t>Figure 3.2: South Africa’s Lifecycle Social Protection System</w:t>
      </w:r>
      <w:bookmarkEnd w:id="101"/>
    </w:p>
    <w:p w:rsidR="00B879DF" w:rsidRPr="00732C5F" w:rsidRDefault="00B879DF" w:rsidP="00CF3867">
      <w:pPr>
        <w:spacing w:after="0"/>
        <w:jc w:val="both"/>
        <w:rPr>
          <w:rFonts w:ascii="Times New Roman" w:hAnsi="Times New Roman" w:cs="Times New Roman"/>
        </w:rPr>
      </w:pPr>
      <w:r w:rsidRPr="004C16F4">
        <w:rPr>
          <w:rFonts w:ascii="Times New Roman" w:hAnsi="Times New Roman" w:cs="Times New Roman"/>
          <w:noProof/>
          <w:bdr w:val="single" w:sz="8" w:space="0" w:color="auto"/>
        </w:rPr>
        <w:drawing>
          <wp:inline distT="0" distB="0" distL="0" distR="0">
            <wp:extent cx="5876925" cy="3143250"/>
            <wp:effectExtent l="19050" t="0" r="9525" b="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SP system - 2013Oct10.tiff"/>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884136" cy="3147107"/>
                    </a:xfrm>
                    <a:prstGeom prst="rect">
                      <a:avLst/>
                    </a:prstGeom>
                  </pic:spPr>
                </pic:pic>
              </a:graphicData>
            </a:graphic>
          </wp:inline>
        </w:drawing>
      </w:r>
    </w:p>
    <w:p w:rsidR="00B879DF" w:rsidRPr="00B879DF" w:rsidRDefault="00B879DF" w:rsidP="00665724">
      <w:pPr>
        <w:jc w:val="both"/>
        <w:rPr>
          <w:rFonts w:ascii="Times New Roman" w:hAnsi="Times New Roman" w:cs="Times New Roman"/>
          <w:b/>
          <w:i/>
          <w:sz w:val="20"/>
          <w:szCs w:val="20"/>
        </w:rPr>
      </w:pPr>
      <w:r w:rsidRPr="004C16F4">
        <w:rPr>
          <w:rFonts w:ascii="Times New Roman" w:hAnsi="Times New Roman" w:cs="Times New Roman"/>
          <w:b/>
          <w:i/>
          <w:sz w:val="20"/>
          <w:szCs w:val="20"/>
        </w:rPr>
        <w:t>Source: Based on data from South Africa Social Security Administration, 2011-2012</w:t>
      </w:r>
    </w:p>
    <w:p w:rsidR="003665B7" w:rsidRDefault="003665B7" w:rsidP="00B879DF">
      <w:pPr>
        <w:jc w:val="both"/>
        <w:rPr>
          <w:rFonts w:ascii="Times New Roman" w:hAnsi="Times New Roman" w:cs="Times New Roman"/>
          <w:sz w:val="24"/>
          <w:szCs w:val="24"/>
        </w:rPr>
      </w:pPr>
      <w:r w:rsidRPr="00B879DF">
        <w:rPr>
          <w:rFonts w:ascii="Times New Roman" w:hAnsi="Times New Roman" w:cs="Times New Roman"/>
          <w:sz w:val="24"/>
          <w:szCs w:val="24"/>
        </w:rPr>
        <w:t>Africa’s main social protection schemes, mapped against the lifecycle. Its system is similar to that of a developed country, although schemes for the unemployed are underdeveloped. Figure</w:t>
      </w:r>
      <w:r>
        <w:rPr>
          <w:rFonts w:ascii="Times New Roman" w:hAnsi="Times New Roman" w:cs="Times New Roman"/>
          <w:sz w:val="24"/>
          <w:szCs w:val="24"/>
        </w:rPr>
        <w:t xml:space="preserve"> 3.2</w:t>
      </w:r>
      <w:r w:rsidRPr="00B879DF">
        <w:rPr>
          <w:rFonts w:ascii="Times New Roman" w:hAnsi="Times New Roman" w:cs="Times New Roman"/>
          <w:sz w:val="24"/>
          <w:szCs w:val="24"/>
        </w:rPr>
        <w:t xml:space="preserve"> also indicates the coverage of the schemes, with the largest scheme – the Child Support Grant – reaching over 11 million children. However, the highest expenditure is still on the Old Age </w:t>
      </w:r>
      <w:r>
        <w:rPr>
          <w:rFonts w:ascii="Times New Roman" w:hAnsi="Times New Roman" w:cs="Times New Roman"/>
          <w:sz w:val="24"/>
          <w:szCs w:val="24"/>
        </w:rPr>
        <w:t>Pension, at around 1.2% of GDP.</w:t>
      </w:r>
    </w:p>
    <w:p w:rsidR="00B879DF" w:rsidRP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 xml:space="preserve">A lifecycle approach has been recognised as an effective means of building national social protection systems by the World Bank in its Social Protection and Labour Strategy. A lifecycle approach also underpins the approach of the Social Protection Floor, which has been promoted by the United Nations and endorsed by many countries including Bangladesh. The Social Protection Floor sets out four basic social security guarantees for the elderly, people with disabilities, children and the </w:t>
      </w:r>
      <w:r w:rsidR="00B54D46" w:rsidRPr="00B879DF">
        <w:rPr>
          <w:rFonts w:ascii="Times New Roman" w:hAnsi="Times New Roman" w:cs="Times New Roman"/>
          <w:sz w:val="24"/>
          <w:szCs w:val="24"/>
        </w:rPr>
        <w:t>unemployed. The</w:t>
      </w:r>
      <w:r w:rsidRPr="00B879DF">
        <w:rPr>
          <w:rFonts w:ascii="Times New Roman" w:hAnsi="Times New Roman" w:cs="Times New Roman"/>
          <w:sz w:val="24"/>
          <w:szCs w:val="24"/>
        </w:rPr>
        <w:t xml:space="preserve"> logic behind the Social Protection Floor is that, if these vulnerable categories of the population are covered, then a social security floor will be established that will provide protection to the vast majority of poor families as well as those who are vulnerable to falling into poverty.</w:t>
      </w:r>
    </w:p>
    <w:p w:rsidR="00B879DF" w:rsidRPr="009B1450" w:rsidRDefault="000222C5" w:rsidP="000A31FA">
      <w:pPr>
        <w:pStyle w:val="Heading2"/>
      </w:pPr>
      <w:bookmarkStart w:id="102" w:name="_Toc372205815"/>
      <w:r>
        <w:t>3.3</w:t>
      </w:r>
      <w:r w:rsidR="00B879DF" w:rsidRPr="009B1450">
        <w:t xml:space="preserve"> Contributory and Tax-Financed Schemes</w:t>
      </w:r>
      <w:bookmarkEnd w:id="102"/>
    </w:p>
    <w:p w:rsidR="00B879DF" w:rsidRP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As countries build their social protection systems, they need to decide the relative balance between tax-financed and social insurance schemes. Each type of financing mechanism has its advantages and disadvantages but almost all upper-income countries use a mixture of both, although the balance between the two varies. Nonetheless, the essential principles followed are: tax-financing should be used to provide a minimum level of benefits for citizens, with a particular focus on the poor, those in the informal and subsistence sectors and those without employment, such as domestic workers; however, social insurance schemes should enable those who have sufficient income to invest in an additional level of protection against lifecycle risks.</w:t>
      </w:r>
    </w:p>
    <w:p w:rsidR="00B879DF" w:rsidRP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 xml:space="preserve">Both tax-financed and social insurance schemes tackle similar risks. However, it is common for social insurance schemes to focus on the provision of old age and disability benefits, although they can be used to provide insurance against other risks such as illness, unemployment and maternity. </w:t>
      </w:r>
    </w:p>
    <w:p w:rsidR="00B879DF" w:rsidRP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The main challenge in extending social insurance schemes in developing countries is that only a small proportion of the population is in formal sector employment. Social insurance mechanisms function best when payments into schemes are mandatory. Yet, this can realistically only be achieved with formal sector employees. So, while a number of countries have tried to extend social insurance mechanisms into the informal sector, only a small proportion of those in the sector tend to take up the offer. For example, over the past 30 years, Sri Lanka has made strenuous efforts to establish contributory pension schemes for informal sector workers.  Yet, despite very low contributions, only a small proportion of eligible workers have entered the schemes and maintained their membership. Furthermore, the pensions produced are of low value and none of the schemes are actuarially sound: they will have to be bailed out by government in the near future.</w:t>
      </w:r>
    </w:p>
    <w:p w:rsidR="00B879DF" w:rsidRP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 xml:space="preserve">As countries develop, the coverage of social insurance schemes often increases. For example, the majority of Brazil’s old age pensions are financed from contributions into its </w:t>
      </w:r>
      <w:r w:rsidRPr="00B879DF">
        <w:rPr>
          <w:rFonts w:ascii="Times New Roman" w:hAnsi="Times New Roman" w:cs="Times New Roman"/>
          <w:i/>
          <w:sz w:val="24"/>
          <w:szCs w:val="24"/>
        </w:rPr>
        <w:t xml:space="preserve">Previdencia Social, </w:t>
      </w:r>
      <w:r w:rsidRPr="00B879DF">
        <w:rPr>
          <w:rFonts w:ascii="Times New Roman" w:hAnsi="Times New Roman" w:cs="Times New Roman"/>
          <w:sz w:val="24"/>
          <w:szCs w:val="24"/>
        </w:rPr>
        <w:t>while Thailand provides contributory pensions to between 20% and 30% of older people. However, across most developing countries, it is recognised that tax-financed schemes necessarily need to be responsible for covering the majority of the population, while efforts should be made to extend social insurance mechanisms to provide people with an additional level of protection. Indeed, the United Nations’ Social Protection Floor concept recognises the important role that social insurance schemes can play as a complement to tax-financed schemes.</w:t>
      </w:r>
    </w:p>
    <w:p w:rsidR="00B879DF" w:rsidRPr="00B879DF" w:rsidRDefault="00A259CD" w:rsidP="000A31FA">
      <w:pPr>
        <w:pStyle w:val="Heading2"/>
      </w:pPr>
      <w:bookmarkStart w:id="103" w:name="_Toc372205816"/>
      <w:r>
        <w:t>3.</w:t>
      </w:r>
      <w:r w:rsidR="001F50BA">
        <w:t>4</w:t>
      </w:r>
      <w:r w:rsidR="00B879DF">
        <w:t xml:space="preserve"> </w:t>
      </w:r>
      <w:r w:rsidR="009B1450">
        <w:t>Selection of R</w:t>
      </w:r>
      <w:r w:rsidR="00B879DF" w:rsidRPr="00CF1C68">
        <w:t>ecipients</w:t>
      </w:r>
      <w:bookmarkEnd w:id="103"/>
    </w:p>
    <w:p w:rsid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As countries move towards building lifecycle social protection systems, the question remains on how best to include poor and vulnerable families into tax-financed scheme</w:t>
      </w:r>
      <w:r w:rsidR="00A259CD">
        <w:rPr>
          <w:rFonts w:ascii="Times New Roman" w:hAnsi="Times New Roman" w:cs="Times New Roman"/>
          <w:sz w:val="24"/>
          <w:szCs w:val="24"/>
        </w:rPr>
        <w:t xml:space="preserve">s. The issue of how to select or “target” </w:t>
      </w:r>
      <w:r w:rsidRPr="00B879DF">
        <w:rPr>
          <w:rFonts w:ascii="Times New Roman" w:hAnsi="Times New Roman" w:cs="Times New Roman"/>
          <w:sz w:val="24"/>
          <w:szCs w:val="24"/>
        </w:rPr>
        <w:t xml:space="preserve">the poor challenges policy-makers across all countries. Bangladesh faces the same challenge and it is evident that it has not been possible to accurately identify the target population in many schemes. So, while the </w:t>
      </w:r>
      <w:r w:rsidR="00A259CD">
        <w:rPr>
          <w:rFonts w:ascii="Times New Roman" w:hAnsi="Times New Roman" w:cs="Times New Roman"/>
          <w:sz w:val="24"/>
          <w:szCs w:val="24"/>
        </w:rPr>
        <w:t xml:space="preserve">present </w:t>
      </w:r>
      <w:r w:rsidRPr="00B879DF">
        <w:rPr>
          <w:rFonts w:ascii="Times New Roman" w:hAnsi="Times New Roman" w:cs="Times New Roman"/>
          <w:sz w:val="24"/>
          <w:szCs w:val="24"/>
        </w:rPr>
        <w:t xml:space="preserve">social protection schemes are all directed at the poorest, Figure 3.3 indicates where </w:t>
      </w:r>
      <w:r w:rsidR="00A259CD">
        <w:rPr>
          <w:rFonts w:ascii="Times New Roman" w:hAnsi="Times New Roman" w:cs="Times New Roman"/>
          <w:sz w:val="24"/>
          <w:szCs w:val="24"/>
        </w:rPr>
        <w:t xml:space="preserve">actual </w:t>
      </w:r>
      <w:r w:rsidRPr="00B879DF">
        <w:rPr>
          <w:rFonts w:ascii="Times New Roman" w:hAnsi="Times New Roman" w:cs="Times New Roman"/>
          <w:sz w:val="24"/>
          <w:szCs w:val="24"/>
        </w:rPr>
        <w:t>recipients are located across the wealth deciles. It is evident that, while the poor are more likely to benefit than the better-off, many of the poor do not benefit at all. Indeed, despite a relatively high level of spending only 35% of the poor in 2010 received any form of social protection benefit.</w:t>
      </w:r>
      <w:r w:rsidR="00A259CD">
        <w:rPr>
          <w:rFonts w:ascii="Times New Roman" w:hAnsi="Times New Roman" w:cs="Times New Roman"/>
          <w:sz w:val="24"/>
          <w:szCs w:val="24"/>
        </w:rPr>
        <w:t xml:space="preserve"> </w:t>
      </w:r>
    </w:p>
    <w:p w:rsidR="008D4771" w:rsidRPr="008D4771" w:rsidRDefault="008D4771" w:rsidP="00B879DF">
      <w:pPr>
        <w:jc w:val="both"/>
        <w:rPr>
          <w:rFonts w:ascii="Times New Roman" w:hAnsi="Times New Roman" w:cs="Times New Roman"/>
          <w:sz w:val="12"/>
          <w:szCs w:val="24"/>
        </w:rPr>
      </w:pPr>
    </w:p>
    <w:p w:rsidR="00B879DF" w:rsidRPr="00B879DF" w:rsidRDefault="00B879DF" w:rsidP="00CF3867">
      <w:pPr>
        <w:pStyle w:val="Heading5"/>
      </w:pPr>
      <w:bookmarkStart w:id="104" w:name="_Toc372205921"/>
      <w:r>
        <w:t xml:space="preserve">Figure 3.3: Proportion of Households in Each Decile </w:t>
      </w:r>
      <w:r w:rsidR="00665724">
        <w:t xml:space="preserve">in Bangladesh </w:t>
      </w:r>
      <w:r>
        <w:t>that Receive at Least One Social Protection B</w:t>
      </w:r>
      <w:r w:rsidRPr="00732C5F">
        <w:t>enefit</w:t>
      </w:r>
      <w:bookmarkEnd w:id="104"/>
    </w:p>
    <w:p w:rsidR="00B879DF" w:rsidRPr="00732C5F" w:rsidRDefault="00B879DF" w:rsidP="00413F0A">
      <w:pPr>
        <w:spacing w:after="0"/>
        <w:jc w:val="center"/>
        <w:rPr>
          <w:rFonts w:ascii="Times New Roman" w:hAnsi="Times New Roman" w:cs="Times New Roman"/>
        </w:rPr>
      </w:pPr>
      <w:r w:rsidRPr="007C7062">
        <w:rPr>
          <w:rFonts w:ascii="Times New Roman" w:hAnsi="Times New Roman" w:cs="Times New Roman"/>
          <w:noProof/>
          <w:bdr w:val="single" w:sz="4" w:space="0" w:color="auto"/>
        </w:rPr>
        <w:drawing>
          <wp:inline distT="0" distB="0" distL="0" distR="0">
            <wp:extent cx="5657850" cy="2762250"/>
            <wp:effectExtent l="19050" t="0" r="19050" b="0"/>
            <wp:docPr id="27" name="C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B879DF" w:rsidRPr="00B879DF" w:rsidRDefault="00665724" w:rsidP="00B879DF">
      <w:pPr>
        <w:jc w:val="both"/>
        <w:rPr>
          <w:rFonts w:ascii="Times New Roman" w:hAnsi="Times New Roman" w:cs="Times New Roman"/>
          <w:b/>
          <w:i/>
          <w:sz w:val="20"/>
          <w:szCs w:val="20"/>
        </w:rPr>
      </w:pPr>
      <w:r>
        <w:rPr>
          <w:rFonts w:ascii="Times New Roman" w:hAnsi="Times New Roman" w:cs="Times New Roman"/>
          <w:b/>
          <w:i/>
          <w:sz w:val="20"/>
          <w:szCs w:val="20"/>
        </w:rPr>
        <w:t xml:space="preserve"> </w:t>
      </w:r>
      <w:r w:rsidR="00B879DF">
        <w:rPr>
          <w:rFonts w:ascii="Times New Roman" w:hAnsi="Times New Roman" w:cs="Times New Roman"/>
          <w:b/>
          <w:i/>
          <w:sz w:val="20"/>
          <w:szCs w:val="20"/>
        </w:rPr>
        <w:t xml:space="preserve"> </w:t>
      </w:r>
      <w:r w:rsidR="00B879DF" w:rsidRPr="00070E8D">
        <w:rPr>
          <w:rFonts w:ascii="Times New Roman" w:hAnsi="Times New Roman" w:cs="Times New Roman"/>
          <w:b/>
          <w:i/>
          <w:sz w:val="20"/>
          <w:szCs w:val="20"/>
        </w:rPr>
        <w:t>Source: HIES 2010</w:t>
      </w:r>
    </w:p>
    <w:p w:rsidR="00B879DF" w:rsidRDefault="008D4771" w:rsidP="00B879DF">
      <w:pPr>
        <w:jc w:val="both"/>
        <w:rPr>
          <w:rFonts w:ascii="Times New Roman" w:hAnsi="Times New Roman" w:cs="Times New Roman"/>
          <w:sz w:val="24"/>
          <w:szCs w:val="24"/>
        </w:rPr>
      </w:pPr>
      <w:r w:rsidRPr="00B879DF">
        <w:rPr>
          <w:rFonts w:ascii="Times New Roman" w:hAnsi="Times New Roman" w:cs="Times New Roman"/>
          <w:sz w:val="24"/>
          <w:szCs w:val="24"/>
        </w:rPr>
        <w:t xml:space="preserve">Bangladesh is not alone in facing this challenge. Many middle-income countries – with much stronger administrative systems than in Bangladesh – find it very difficult to accurately select the poor. Brazil provides its </w:t>
      </w:r>
      <w:r w:rsidRPr="00B879DF">
        <w:rPr>
          <w:rFonts w:ascii="Times New Roman" w:hAnsi="Times New Roman" w:cs="Times New Roman"/>
          <w:i/>
          <w:sz w:val="24"/>
          <w:szCs w:val="24"/>
        </w:rPr>
        <w:t>BolsaFamilia</w:t>
      </w:r>
      <w:r>
        <w:rPr>
          <w:rFonts w:ascii="Times New Roman" w:hAnsi="Times New Roman" w:cs="Times New Roman"/>
          <w:i/>
          <w:sz w:val="24"/>
          <w:szCs w:val="24"/>
        </w:rPr>
        <w:t xml:space="preserve"> </w:t>
      </w:r>
      <w:r w:rsidRPr="00B879DF">
        <w:rPr>
          <w:rFonts w:ascii="Times New Roman" w:hAnsi="Times New Roman" w:cs="Times New Roman"/>
          <w:sz w:val="24"/>
          <w:szCs w:val="24"/>
        </w:rPr>
        <w:t xml:space="preserve">cash transfer scheme to just over 20% of the population, but 59% of the poor are excluded; Mexico’s </w:t>
      </w:r>
      <w:r w:rsidRPr="00B879DF">
        <w:rPr>
          <w:rFonts w:ascii="Times New Roman" w:hAnsi="Times New Roman" w:cs="Times New Roman"/>
          <w:i/>
          <w:sz w:val="24"/>
          <w:szCs w:val="24"/>
        </w:rPr>
        <w:t xml:space="preserve">Oportunidades </w:t>
      </w:r>
      <w:r w:rsidRPr="00B879DF">
        <w:rPr>
          <w:rFonts w:ascii="Times New Roman" w:hAnsi="Times New Roman" w:cs="Times New Roman"/>
          <w:sz w:val="24"/>
          <w:szCs w:val="24"/>
        </w:rPr>
        <w:t>programme also reaches around 20</w:t>
      </w:r>
      <w:r>
        <w:rPr>
          <w:rFonts w:ascii="Times New Roman" w:hAnsi="Times New Roman" w:cs="Times New Roman"/>
          <w:sz w:val="24"/>
          <w:szCs w:val="24"/>
        </w:rPr>
        <w:t xml:space="preserve"> </w:t>
      </w:r>
      <w:r w:rsidR="00B54D46" w:rsidRPr="00B879DF">
        <w:rPr>
          <w:rFonts w:ascii="Times New Roman" w:hAnsi="Times New Roman" w:cs="Times New Roman"/>
          <w:sz w:val="24"/>
          <w:szCs w:val="24"/>
        </w:rPr>
        <w:t>of the population but it excludes 70% of the poor; and Georgia’s Targeted Social Assistance excludes almost 70% of the poorest decile of the population.</w:t>
      </w:r>
    </w:p>
    <w:p w:rsidR="000222C5" w:rsidRPr="00B879DF" w:rsidRDefault="000222C5" w:rsidP="000222C5">
      <w:pPr>
        <w:jc w:val="both"/>
        <w:rPr>
          <w:rFonts w:ascii="Times New Roman" w:hAnsi="Times New Roman" w:cs="Times New Roman"/>
          <w:sz w:val="24"/>
          <w:szCs w:val="24"/>
        </w:rPr>
      </w:pPr>
      <w:r w:rsidRPr="00B879DF">
        <w:rPr>
          <w:rFonts w:ascii="Times New Roman" w:hAnsi="Times New Roman" w:cs="Times New Roman"/>
          <w:sz w:val="24"/>
          <w:szCs w:val="24"/>
        </w:rPr>
        <w:t>International evidence indicates that the best way to include the poor in social protection schemes is to widen coverage. At one extreme, schemes that provide universal access are likely to include the vast majority of the poor. Many countries provide universal – or almost universal – access to pensions, and, as a result, very few poor older people miss out. While such schemes are common in upper income countries, there are a growing number of examples in developing countries, including Bolivia, Brazil, Georgia, Lesotho, Mauritius, Mexico, Namibia, Nepal, Thailand, and Uzbekistan, among others. South Africa reaches 70% of its population with its old age pension and, as a result of this high coverage, only 13% of the poor miss out. The expansion of child grants to higher proportions of children – as noted earlier – is also leading to a growing inclusion of poor children in schemes, such as in South Africa, Argentina and Bolivia.</w:t>
      </w:r>
    </w:p>
    <w:p w:rsidR="000222C5" w:rsidRDefault="000222C5" w:rsidP="000222C5">
      <w:pPr>
        <w:jc w:val="both"/>
        <w:rPr>
          <w:rFonts w:ascii="Times New Roman" w:hAnsi="Times New Roman" w:cs="Times New Roman"/>
          <w:sz w:val="24"/>
          <w:szCs w:val="24"/>
        </w:rPr>
      </w:pPr>
      <w:r w:rsidRPr="00B879DF">
        <w:rPr>
          <w:rFonts w:ascii="Times New Roman" w:hAnsi="Times New Roman" w:cs="Times New Roman"/>
          <w:sz w:val="24"/>
          <w:szCs w:val="24"/>
        </w:rPr>
        <w:t xml:space="preserve">However, as countries build lifecycle social protection systems, they do not follow only one form of selection mechanism. Indeed, it is common for countries to have a mix: some schemes have high or universal coverage while others attempt to select only the poor. </w:t>
      </w:r>
    </w:p>
    <w:p w:rsidR="005F6939" w:rsidRDefault="00A259CD" w:rsidP="00A259CD">
      <w:pPr>
        <w:jc w:val="both"/>
        <w:rPr>
          <w:rFonts w:ascii="Times New Roman" w:hAnsi="Times New Roman" w:cs="Times New Roman"/>
          <w:sz w:val="24"/>
          <w:szCs w:val="24"/>
        </w:rPr>
      </w:pPr>
      <w:r w:rsidRPr="00B879DF">
        <w:rPr>
          <w:rFonts w:ascii="Times New Roman" w:hAnsi="Times New Roman" w:cs="Times New Roman"/>
          <w:sz w:val="24"/>
          <w:szCs w:val="24"/>
        </w:rPr>
        <w:t xml:space="preserve">Establishing universal schemes is relatively easy since selection is simple – often just based on identifying age – but it is much more challenging to identify the poor. Countries have experimented with many different means of identifying the poor – including community-based </w:t>
      </w:r>
    </w:p>
    <w:p w:rsidR="00B879DF" w:rsidRPr="00B879DF" w:rsidRDefault="00B879DF" w:rsidP="00B879DF">
      <w:pPr>
        <w:jc w:val="both"/>
        <w:rPr>
          <w:rFonts w:ascii="Times New Roman" w:hAnsi="Times New Roman" w:cs="Times New Roman"/>
          <w:sz w:val="24"/>
          <w:szCs w:val="24"/>
        </w:rPr>
      </w:pPr>
      <w:r w:rsidRPr="00B879DF">
        <w:rPr>
          <w:rFonts w:ascii="Times New Roman" w:hAnsi="Times New Roman" w:cs="Times New Roman"/>
          <w:sz w:val="24"/>
          <w:szCs w:val="24"/>
        </w:rPr>
        <w:t>targeting, unverified means tests and proxy means tests– but, as noted earlier, all have relatively high levels of inaccuracy, even when well-implemented. It is likely that the main factor explaining the relative success of countries in identifying the poor in an objective manner is the degree of professionalization of staff. Well-paid, motivated and</w:t>
      </w:r>
      <w:r w:rsidR="00733A89">
        <w:rPr>
          <w:rFonts w:ascii="Times New Roman" w:hAnsi="Times New Roman" w:cs="Times New Roman"/>
          <w:sz w:val="24"/>
          <w:szCs w:val="24"/>
        </w:rPr>
        <w:t xml:space="preserve"> trained professional staff is </w:t>
      </w:r>
      <w:r w:rsidRPr="00B879DF">
        <w:rPr>
          <w:rFonts w:ascii="Times New Roman" w:hAnsi="Times New Roman" w:cs="Times New Roman"/>
          <w:sz w:val="24"/>
          <w:szCs w:val="24"/>
        </w:rPr>
        <w:t xml:space="preserve">more likely to ensure a fair and well-managed selection process than staff </w:t>
      </w:r>
      <w:r w:rsidR="00A13B24" w:rsidRPr="00B879DF">
        <w:rPr>
          <w:rFonts w:ascii="Times New Roman" w:hAnsi="Times New Roman" w:cs="Times New Roman"/>
          <w:sz w:val="24"/>
          <w:szCs w:val="24"/>
        </w:rPr>
        <w:t>that</w:t>
      </w:r>
      <w:r w:rsidRPr="00B879DF">
        <w:rPr>
          <w:rFonts w:ascii="Times New Roman" w:hAnsi="Times New Roman" w:cs="Times New Roman"/>
          <w:sz w:val="24"/>
          <w:szCs w:val="24"/>
        </w:rPr>
        <w:t xml:space="preserve"> have been forced to take on responsibility for running social protection schemes, in addition to their other responsibilities. So, while many Latin American countries have schemes that have employed specialist staff and are regarded as making fair and objective decisions (even if the accuracy is limited), countries like Kenya and Ghana – which have obliged busy child protection and social welfare officers to assume responsibility for cash transfers –have poorly functioning selection processes.</w:t>
      </w:r>
    </w:p>
    <w:p w:rsidR="00B879DF" w:rsidRPr="00D576DB" w:rsidRDefault="001F50BA" w:rsidP="000A31FA">
      <w:pPr>
        <w:pStyle w:val="Heading2"/>
      </w:pPr>
      <w:bookmarkStart w:id="105" w:name="_Toc372205817"/>
      <w:r>
        <w:t>3.5</w:t>
      </w:r>
      <w:r w:rsidR="00B879DF">
        <w:t xml:space="preserve"> Social Protection and the Labour M</w:t>
      </w:r>
      <w:r w:rsidR="00B879DF" w:rsidRPr="00661B49">
        <w:t>arket</w:t>
      </w:r>
      <w:bookmarkEnd w:id="105"/>
    </w:p>
    <w:p w:rsidR="00B879DF" w:rsidRPr="00D576DB" w:rsidRDefault="00B879DF" w:rsidP="00D576DB">
      <w:pPr>
        <w:widowControl w:val="0"/>
        <w:tabs>
          <w:tab w:val="left" w:pos="220"/>
          <w:tab w:val="left" w:pos="720"/>
        </w:tabs>
        <w:autoSpaceDE w:val="0"/>
        <w:autoSpaceDN w:val="0"/>
        <w:adjustRightInd w:val="0"/>
        <w:jc w:val="both"/>
        <w:rPr>
          <w:rFonts w:ascii="Times New Roman" w:hAnsi="Times New Roman" w:cs="Times New Roman"/>
          <w:sz w:val="24"/>
          <w:szCs w:val="24"/>
        </w:rPr>
      </w:pPr>
      <w:r w:rsidRPr="00D576DB">
        <w:rPr>
          <w:rFonts w:ascii="Times New Roman" w:hAnsi="Times New Roman" w:cs="Times New Roman"/>
          <w:sz w:val="24"/>
          <w:szCs w:val="24"/>
        </w:rPr>
        <w:t xml:space="preserve">A key principle of well-designed social protection is that it should facilitate rather than undermine the engagement of recipients – in particular those of working age – in the labour market. In fact, there is good evidence from developing counties that the receipt of a social protection transfer can help people enter the labour market. In Brazil, the </w:t>
      </w:r>
      <w:r w:rsidRPr="00D576DB">
        <w:rPr>
          <w:rFonts w:ascii="Times New Roman" w:hAnsi="Times New Roman" w:cs="Times New Roman"/>
          <w:i/>
          <w:sz w:val="24"/>
          <w:szCs w:val="24"/>
        </w:rPr>
        <w:t>BolsaFamilia</w:t>
      </w:r>
      <w:r w:rsidRPr="00D576DB">
        <w:rPr>
          <w:rFonts w:ascii="Times New Roman" w:hAnsi="Times New Roman" w:cs="Times New Roman"/>
          <w:sz w:val="24"/>
          <w:szCs w:val="24"/>
        </w:rPr>
        <w:t xml:space="preserve"> scheme has increased the labour participation rates of households by 2.6 percentage </w:t>
      </w:r>
      <w:r w:rsidR="00340315" w:rsidRPr="00D576DB">
        <w:rPr>
          <w:rFonts w:ascii="Times New Roman" w:hAnsi="Times New Roman" w:cs="Times New Roman"/>
          <w:sz w:val="24"/>
          <w:szCs w:val="24"/>
        </w:rPr>
        <w:t>points</w:t>
      </w:r>
      <w:r w:rsidRPr="00D576DB">
        <w:rPr>
          <w:rFonts w:ascii="Times New Roman" w:hAnsi="Times New Roman" w:cs="Times New Roman"/>
          <w:sz w:val="24"/>
          <w:szCs w:val="24"/>
        </w:rPr>
        <w:t xml:space="preserve"> and female participation by 4.3 percentage points; similarly, in </w:t>
      </w:r>
      <w:r w:rsidRPr="00D576DB">
        <w:rPr>
          <w:rFonts w:ascii="Times New Roman" w:hAnsi="Times New Roman" w:cs="Times New Roman"/>
          <w:color w:val="1A1718"/>
          <w:sz w:val="24"/>
          <w:szCs w:val="24"/>
        </w:rPr>
        <w:t>South Africa, households receiving the Child Support Grant are 15% more likely to be in employment.</w:t>
      </w:r>
      <w:r w:rsidRPr="00D576DB">
        <w:rPr>
          <w:rFonts w:ascii="Times New Roman" w:hAnsi="Times New Roman" w:cs="Times New Roman"/>
          <w:sz w:val="24"/>
          <w:szCs w:val="24"/>
        </w:rPr>
        <w:t xml:space="preserve"> One reason for the increase in employment rates is that recipients are more likely to look for work. So, for example, households receiving South Africa’s Child Support Grant are </w:t>
      </w:r>
      <w:r w:rsidRPr="00D576DB">
        <w:rPr>
          <w:rFonts w:ascii="Times New Roman" w:hAnsi="Times New Roman" w:cs="Times New Roman"/>
          <w:color w:val="1A1718"/>
          <w:sz w:val="24"/>
          <w:szCs w:val="24"/>
        </w:rPr>
        <w:t xml:space="preserve">18% more likely to be searching for jobs than non-recipients. In both Mexico and South Africa, it was found that recipients were more likely to look for work because they were better able to afford bus fares and presentable clothes. </w:t>
      </w:r>
    </w:p>
    <w:p w:rsidR="00B879DF" w:rsidRPr="00D576DB" w:rsidRDefault="00B879DF" w:rsidP="00B879DF">
      <w:pPr>
        <w:widowControl w:val="0"/>
        <w:tabs>
          <w:tab w:val="left" w:pos="220"/>
          <w:tab w:val="left" w:pos="720"/>
        </w:tabs>
        <w:autoSpaceDE w:val="0"/>
        <w:autoSpaceDN w:val="0"/>
        <w:adjustRightInd w:val="0"/>
        <w:jc w:val="both"/>
        <w:rPr>
          <w:rFonts w:ascii="Times New Roman" w:hAnsi="Times New Roman" w:cs="Times New Roman"/>
          <w:sz w:val="24"/>
          <w:szCs w:val="24"/>
        </w:rPr>
      </w:pPr>
      <w:r w:rsidRPr="00D576DB">
        <w:rPr>
          <w:rFonts w:ascii="Times New Roman" w:hAnsi="Times New Roman" w:cs="Times New Roman"/>
          <w:sz w:val="24"/>
          <w:szCs w:val="24"/>
        </w:rPr>
        <w:t xml:space="preserve">Well-designed social protection schemes also enable families to invest in their own income generating activities. In Mexico’s </w:t>
      </w:r>
      <w:r w:rsidRPr="00D576DB">
        <w:rPr>
          <w:rFonts w:ascii="Times New Roman" w:hAnsi="Times New Roman" w:cs="Times New Roman"/>
          <w:i/>
          <w:sz w:val="24"/>
          <w:szCs w:val="24"/>
        </w:rPr>
        <w:t xml:space="preserve">Oportunidades </w:t>
      </w:r>
      <w:r w:rsidRPr="00D576DB">
        <w:rPr>
          <w:rFonts w:ascii="Times New Roman" w:hAnsi="Times New Roman" w:cs="Times New Roman"/>
          <w:sz w:val="24"/>
          <w:szCs w:val="24"/>
        </w:rPr>
        <w:t xml:space="preserve">programme, 14% of transfers were invested in productive assets, including animals and land; in Nicaragua, recipients increased their investments in agricultural equipment; in Brazil, the </w:t>
      </w:r>
      <w:r w:rsidRPr="00D576DB">
        <w:rPr>
          <w:rFonts w:ascii="Times New Roman" w:hAnsi="Times New Roman" w:cs="Times New Roman"/>
          <w:i/>
          <w:sz w:val="24"/>
          <w:szCs w:val="24"/>
        </w:rPr>
        <w:t>BolsaFamilia</w:t>
      </w:r>
      <w:r w:rsidRPr="00D576DB">
        <w:rPr>
          <w:rFonts w:ascii="Times New Roman" w:hAnsi="Times New Roman" w:cs="Times New Roman"/>
          <w:sz w:val="24"/>
          <w:szCs w:val="24"/>
        </w:rPr>
        <w:t xml:space="preserve"> scheme has increased the probability of beneficiaries investing in small businesses, although often these are secondary activities for the family. Indeed, even schemes directed at old people, people with disabilities and other particularly vulnerable people have led to investment in small enterprises in countries such as South Africa, Nepal, Lesotho, Zambia, Malawi, Mozambique and Uganda.</w:t>
      </w:r>
    </w:p>
    <w:p w:rsidR="00B879DF" w:rsidRPr="00D576DB" w:rsidRDefault="00B879DF" w:rsidP="00D576DB">
      <w:pPr>
        <w:widowControl w:val="0"/>
        <w:tabs>
          <w:tab w:val="left" w:pos="220"/>
          <w:tab w:val="left" w:pos="720"/>
        </w:tabs>
        <w:autoSpaceDE w:val="0"/>
        <w:autoSpaceDN w:val="0"/>
        <w:adjustRightInd w:val="0"/>
        <w:jc w:val="both"/>
        <w:rPr>
          <w:rFonts w:ascii="Times New Roman" w:hAnsi="Times New Roman" w:cs="Times New Roman"/>
          <w:sz w:val="24"/>
          <w:szCs w:val="24"/>
        </w:rPr>
      </w:pPr>
      <w:r w:rsidRPr="00D576DB">
        <w:rPr>
          <w:rFonts w:ascii="Times New Roman" w:hAnsi="Times New Roman" w:cs="Times New Roman"/>
          <w:sz w:val="24"/>
          <w:szCs w:val="24"/>
        </w:rPr>
        <w:t>There are various reasons explaining why participation in social protection schemes enables people to engage more actively in the labour market. One is that people are provided with investment capital, which is enhanced by greater access to credit since banks and microfinance institutions are more willing to lend to social protection recipients.  However, the guarantee of a regular transfer also changes the worldview of recipients. It provides them with a minimum income platform that infuses their lives with predictability. No longer do they need to worry about whether they will be able to feed their children the next day or week. Instead, the guaranteed receipt of a social transfer offers people security and the knowledge that they can provide their children with the basic essentials of life for the foreseeable future, as well as keep them in school. As a result, families can plan ahead and invest in income generating activities or look for employment. Indeed, there is evidence of families receiving social transfers showing enhanced entrepreneurial behaviour by being more willing to invest in riskier but higher return activities.</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Nonetheless, while providing social protection can increase the productivity of families, it is not sufficient on its own. Figure </w:t>
      </w:r>
      <w:r w:rsidR="003C57FB">
        <w:rPr>
          <w:rFonts w:ascii="Times New Roman" w:hAnsi="Times New Roman" w:cs="Times New Roman"/>
          <w:sz w:val="24"/>
          <w:szCs w:val="24"/>
        </w:rPr>
        <w:t>3.4</w:t>
      </w:r>
      <w:r w:rsidRPr="00D576DB">
        <w:rPr>
          <w:rFonts w:ascii="Times New Roman" w:hAnsi="Times New Roman" w:cs="Times New Roman"/>
          <w:sz w:val="24"/>
          <w:szCs w:val="24"/>
        </w:rPr>
        <w:t xml:space="preserve"> indicates the importance of support being provided across three other key areas if the engagement of families in the labour market is to be maximised: </w:t>
      </w:r>
      <w:r w:rsidRPr="00D576DB">
        <w:rPr>
          <w:rFonts w:ascii="Times New Roman" w:hAnsi="Times New Roman" w:cs="Times New Roman"/>
          <w:b/>
          <w:i/>
          <w:sz w:val="24"/>
          <w:szCs w:val="24"/>
        </w:rPr>
        <w:t>access to finance</w:t>
      </w:r>
      <w:r w:rsidRPr="00D576DB">
        <w:rPr>
          <w:rFonts w:ascii="Times New Roman" w:hAnsi="Times New Roman" w:cs="Times New Roman"/>
          <w:sz w:val="24"/>
          <w:szCs w:val="24"/>
        </w:rPr>
        <w:t xml:space="preserve"> so that people can access loans and other financial services – such as savings accounts and insurance – to be able to smooth their consumption and deal better with shocks; </w:t>
      </w:r>
      <w:r w:rsidRPr="00D576DB">
        <w:rPr>
          <w:rFonts w:ascii="Times New Roman" w:hAnsi="Times New Roman" w:cs="Times New Roman"/>
          <w:b/>
          <w:i/>
          <w:sz w:val="24"/>
          <w:szCs w:val="24"/>
        </w:rPr>
        <w:t>improvements to market value chains</w:t>
      </w:r>
      <w:r w:rsidRPr="00D576DB">
        <w:rPr>
          <w:rFonts w:ascii="Times New Roman" w:hAnsi="Times New Roman" w:cs="Times New Roman"/>
          <w:sz w:val="24"/>
          <w:szCs w:val="24"/>
        </w:rPr>
        <w:t xml:space="preserve"> so that producers – in particular the poor – can gain fair prices for the goods and services they sell; and, </w:t>
      </w:r>
      <w:r w:rsidRPr="00D576DB">
        <w:rPr>
          <w:rFonts w:ascii="Times New Roman" w:hAnsi="Times New Roman" w:cs="Times New Roman"/>
          <w:b/>
          <w:i/>
          <w:sz w:val="24"/>
          <w:szCs w:val="24"/>
        </w:rPr>
        <w:t>labour market interventions</w:t>
      </w:r>
      <w:r w:rsidRPr="00D576DB">
        <w:rPr>
          <w:rFonts w:ascii="Times New Roman" w:hAnsi="Times New Roman" w:cs="Times New Roman"/>
          <w:sz w:val="24"/>
          <w:szCs w:val="24"/>
        </w:rPr>
        <w:t xml:space="preserve"> that build the skills and capacity of the labour </w:t>
      </w:r>
      <w:r w:rsidR="00B54D46" w:rsidRPr="00D576DB">
        <w:rPr>
          <w:rFonts w:ascii="Times New Roman" w:hAnsi="Times New Roman" w:cs="Times New Roman"/>
          <w:sz w:val="24"/>
          <w:szCs w:val="24"/>
        </w:rPr>
        <w:t>force. Interestingly</w:t>
      </w:r>
      <w:r w:rsidRPr="00D576DB">
        <w:rPr>
          <w:rFonts w:ascii="Times New Roman" w:hAnsi="Times New Roman" w:cs="Times New Roman"/>
          <w:sz w:val="24"/>
          <w:szCs w:val="24"/>
        </w:rPr>
        <w:t>, one of the main interventions reducing child poverty in upper income countries – and which combines both labour market and social protection approaches – is the subsidised or free provision of childcare services for mothers of young children. By enabling mothers to remain in the labour market, family incomes can be increased significantly, in particular among single headed families.</w:t>
      </w:r>
    </w:p>
    <w:p w:rsidR="00B879DF" w:rsidRDefault="00B879DF" w:rsidP="00D576DB">
      <w:pPr>
        <w:jc w:val="center"/>
        <w:rPr>
          <w:rFonts w:ascii="Times New Roman" w:hAnsi="Times New Roman" w:cs="Times New Roman"/>
          <w:sz w:val="20"/>
        </w:rPr>
      </w:pPr>
      <w:bookmarkStart w:id="106" w:name="_Toc372205922"/>
      <w:r w:rsidRPr="00202C77">
        <w:rPr>
          <w:rStyle w:val="Heading5Char"/>
          <w:rFonts w:eastAsiaTheme="minorHAnsi"/>
        </w:rPr>
        <w:t>Figure 3.4: Four Spheres of Support to the Labour Force to Reduce Poverty and Build Resilience</w:t>
      </w:r>
      <w:bookmarkEnd w:id="106"/>
      <w:r w:rsidRPr="00812B2C">
        <w:rPr>
          <w:rFonts w:ascii="Times New Roman" w:hAnsi="Times New Roman" w:cs="Times New Roman"/>
          <w:noProof/>
          <w:sz w:val="20"/>
          <w:bdr w:val="single" w:sz="8" w:space="0" w:color="auto"/>
        </w:rPr>
        <w:drawing>
          <wp:inline distT="0" distB="0" distL="0" distR="0">
            <wp:extent cx="5396230" cy="2839281"/>
            <wp:effectExtent l="19050" t="0" r="0" b="0"/>
            <wp:docPr id="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axes - 2013Oct18.tiff"/>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396230" cy="2839281"/>
                    </a:xfrm>
                    <a:prstGeom prst="rect">
                      <a:avLst/>
                    </a:prstGeom>
                  </pic:spPr>
                </pic:pic>
              </a:graphicData>
            </a:graphic>
          </wp:inline>
        </w:drawing>
      </w:r>
    </w:p>
    <w:p w:rsidR="00DB7881" w:rsidRDefault="00DB7881" w:rsidP="00B879DF">
      <w:pPr>
        <w:jc w:val="both"/>
        <w:rPr>
          <w:rFonts w:ascii="Times New Roman" w:hAnsi="Times New Roman" w:cs="Times New Roman"/>
          <w:sz w:val="24"/>
          <w:szCs w:val="24"/>
        </w:rPr>
      </w:pP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However, experience indicates that care should be taken in “graduating” families off social protection schemes prematurely. Evidence from Bangladesh indicates that, even in BRAC’s TUP scheme where vulnerable women are given significant support to start new enterprises, the average increase in earnings from the participants’ income generating activities was only Tk.1,755 per year, which translates to a mere 4.5% of the per capita poverty line. This increase in income is clearly insufficient to enable participants to escape even extreme </w:t>
      </w:r>
      <w:r w:rsidR="00B54D46" w:rsidRPr="00D576DB">
        <w:rPr>
          <w:rFonts w:ascii="Times New Roman" w:hAnsi="Times New Roman" w:cs="Times New Roman"/>
          <w:sz w:val="24"/>
          <w:szCs w:val="24"/>
        </w:rPr>
        <w:t>poverty. Furthermore</w:t>
      </w:r>
      <w:r w:rsidRPr="00D576DB">
        <w:rPr>
          <w:rFonts w:ascii="Times New Roman" w:hAnsi="Times New Roman" w:cs="Times New Roman"/>
          <w:sz w:val="24"/>
          <w:szCs w:val="24"/>
        </w:rPr>
        <w:t xml:space="preserve">, there are also signs that the sustainability of gains is not assured for all participants. Among those entering the TUP in 2002, 52% experienced a decrease in assets between 2005 and 2008. This is probably because participants still experienced shocks and, without access to the security of a social protection transfer, their only option would have been to draw down on their assets. So, one of the main lessons learnt is that working families should only have their social protection benefits withdrawn when they have reached an income threshold for a particular scheme, one that is high enough to provide families with security in the case of shocks. </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Furthermore, if a family is hit by a shock, a safety net should be in place that can be accessed rapidly, so that families do not have to sell their productive assets or withdraw children from school. A major deficiency with many poor relief schemes in developing countries – such as CCTs – is that they do not provide this instant access to families experiencing crises. It is common for re-selection to take place no more frequently than every three years – due to the expense of targeting – and, in some cases, such as in Mexico’s </w:t>
      </w:r>
      <w:r w:rsidR="00B54D46" w:rsidRPr="00D576DB">
        <w:rPr>
          <w:rFonts w:ascii="Times New Roman" w:hAnsi="Times New Roman" w:cs="Times New Roman"/>
          <w:i/>
          <w:sz w:val="24"/>
          <w:szCs w:val="24"/>
        </w:rPr>
        <w:t>Oportunidades</w:t>
      </w:r>
      <w:r w:rsidR="00B54D46">
        <w:rPr>
          <w:rFonts w:ascii="Times New Roman" w:hAnsi="Times New Roman" w:cs="Times New Roman"/>
          <w:i/>
          <w:sz w:val="24"/>
          <w:szCs w:val="24"/>
        </w:rPr>
        <w:t xml:space="preserve"> </w:t>
      </w:r>
      <w:r w:rsidR="00B54D46" w:rsidRPr="00D576DB">
        <w:rPr>
          <w:rFonts w:ascii="Times New Roman" w:hAnsi="Times New Roman" w:cs="Times New Roman"/>
          <w:sz w:val="24"/>
          <w:szCs w:val="24"/>
        </w:rPr>
        <w:t>scheme</w:t>
      </w:r>
      <w:r w:rsidRPr="00D576DB">
        <w:rPr>
          <w:rFonts w:ascii="Times New Roman" w:hAnsi="Times New Roman" w:cs="Times New Roman"/>
          <w:sz w:val="24"/>
          <w:szCs w:val="24"/>
        </w:rPr>
        <w:t xml:space="preserve"> recertification may only happen after ten years. As a result, their ability to act as a safety net is significantly compromised.</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South Africa has adopted a different approach. It has a high income-based eligibility threshold for its Child Support Grant, which means that more than 70% of the </w:t>
      </w:r>
      <w:r w:rsidR="00B54D46" w:rsidRPr="00D576DB">
        <w:rPr>
          <w:rFonts w:ascii="Times New Roman" w:hAnsi="Times New Roman" w:cs="Times New Roman"/>
          <w:sz w:val="24"/>
          <w:szCs w:val="24"/>
        </w:rPr>
        <w:t>population is</w:t>
      </w:r>
      <w:r w:rsidRPr="00D576DB">
        <w:rPr>
          <w:rFonts w:ascii="Times New Roman" w:hAnsi="Times New Roman" w:cs="Times New Roman"/>
          <w:sz w:val="24"/>
          <w:szCs w:val="24"/>
        </w:rPr>
        <w:t xml:space="preserve"> eligible for the scheme. The Child Support Grant provides an important platform for families to engage with the labour market and, even if they are able to increase their incomes, it is highly unlikely that they will pass the eligibility threshold and lose the grant. Furthermore, if a crisis hits, the family is already in receipt of the grant, which means that it provides an immediate buffer. If better-off families experience a shock and fall under the poverty threshold, they are able to access the scheme at any time, as selection is done on an on-demand basis. In other words, people can visit offices of the South African Social Security Agency to apply for the scheme at any time. They do not have to wait for infrequent nationwide selection and registration campaigns, as occurs in countries such as Mexico, Colombia, Pakistan and the Philippines. </w:t>
      </w:r>
    </w:p>
    <w:p w:rsidR="00B879DF" w:rsidRPr="00F53752" w:rsidRDefault="001F50BA" w:rsidP="000A31FA">
      <w:pPr>
        <w:pStyle w:val="Heading2"/>
      </w:pPr>
      <w:bookmarkStart w:id="107" w:name="_Toc372205818"/>
      <w:r>
        <w:t>3.6</w:t>
      </w:r>
      <w:r w:rsidR="00B879DF" w:rsidRPr="00F53752">
        <w:t xml:space="preserve"> St</w:t>
      </w:r>
      <w:r w:rsidR="00F53752" w:rsidRPr="00F53752">
        <w:t>rengthening the Administration and Management of Social Protection S</w:t>
      </w:r>
      <w:r w:rsidR="00B879DF" w:rsidRPr="00F53752">
        <w:t>chemes</w:t>
      </w:r>
      <w:bookmarkEnd w:id="107"/>
    </w:p>
    <w:p w:rsidR="00B879DF"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In recent years, more and more developing countries have placed greater emphasis on strengthening the administration and management of social protection schemes. This increases the efficiency and effectiveness of schemes while also reducing fiduciary risk. Improvements have generally focused on three main areas: professionalising staff and institutions; improving management information systems; and, the delivery of transfers to recipients.</w:t>
      </w:r>
    </w:p>
    <w:p w:rsidR="00B879DF" w:rsidRPr="00D576DB" w:rsidRDefault="001F50BA" w:rsidP="000A31FA">
      <w:pPr>
        <w:pStyle w:val="Heading3"/>
      </w:pPr>
      <w:bookmarkStart w:id="108" w:name="_Toc372205819"/>
      <w:r>
        <w:t>3.6</w:t>
      </w:r>
      <w:r w:rsidR="003A1C85">
        <w:t>.1. Professionalising Staff and I</w:t>
      </w:r>
      <w:r w:rsidR="00B879DF" w:rsidRPr="00D576DB">
        <w:t>nstitutions</w:t>
      </w:r>
      <w:bookmarkEnd w:id="108"/>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As indicated earlier, one of the key factors determining the success of schemes is the professionalism of institutions and staff. Too often, large social transfer schemes are established and administered by staff already engaged in other work, in particular at local levels. This has a number of consequences: </w:t>
      </w:r>
      <w:r w:rsidR="00B54D46" w:rsidRPr="00D576DB">
        <w:rPr>
          <w:rFonts w:ascii="Times New Roman" w:hAnsi="Times New Roman" w:cs="Times New Roman"/>
          <w:sz w:val="24"/>
          <w:szCs w:val="24"/>
        </w:rPr>
        <w:t>staff is</w:t>
      </w:r>
      <w:r w:rsidRPr="00D576DB">
        <w:rPr>
          <w:rFonts w:ascii="Times New Roman" w:hAnsi="Times New Roman" w:cs="Times New Roman"/>
          <w:sz w:val="24"/>
          <w:szCs w:val="24"/>
        </w:rPr>
        <w:t xml:space="preserve"> often untrained and may not perform tasks well; they are given tasks that were not part of their job description and which they may resent; their workloads increase, which is not good for morale; and, their main responsibilities are squeezed so that they can no longer perform them adequately. Such an approach can undermine schemes and put them at risk. Kenya and Ghana are examples of countries that have overburdened existing staff, resulting in much weaker performance of their schemes.</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Other countries follow a different approach by building specialised institutions and putting in place professional staff to administer social protection schemes. In South Africa, the Ministry of Social Development is responsible for the social protection system, but the actual delivery of schemes is the responsibility of a semi-autonomous Social Security Agency (SASSA) reporting to the Ministry of Social Development. Professional </w:t>
      </w:r>
      <w:r w:rsidR="00B54D46" w:rsidRPr="00D576DB">
        <w:rPr>
          <w:rFonts w:ascii="Times New Roman" w:hAnsi="Times New Roman" w:cs="Times New Roman"/>
          <w:sz w:val="24"/>
          <w:szCs w:val="24"/>
        </w:rPr>
        <w:t>staff is</w:t>
      </w:r>
      <w:r w:rsidRPr="00D576DB">
        <w:rPr>
          <w:rFonts w:ascii="Times New Roman" w:hAnsi="Times New Roman" w:cs="Times New Roman"/>
          <w:sz w:val="24"/>
          <w:szCs w:val="24"/>
        </w:rPr>
        <w:t xml:space="preserve"> placed at all levels of SASSA, including in the local offices that are responsible for managing engagement with applicants and beneficiaries. Across Latin America, many schemes are managed by dedicated professional staff while, even in Uganda, a simple old age pension scheme is being implemented by</w:t>
      </w:r>
      <w:r w:rsidR="00030AF3">
        <w:rPr>
          <w:rFonts w:ascii="Times New Roman" w:hAnsi="Times New Roman" w:cs="Times New Roman"/>
          <w:sz w:val="24"/>
          <w:szCs w:val="24"/>
        </w:rPr>
        <w:t xml:space="preserve"> specialized </w:t>
      </w:r>
      <w:r w:rsidRPr="00D576DB">
        <w:rPr>
          <w:rFonts w:ascii="Times New Roman" w:hAnsi="Times New Roman" w:cs="Times New Roman"/>
          <w:sz w:val="24"/>
          <w:szCs w:val="24"/>
        </w:rPr>
        <w:t>national and district teams.</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The existence of dedicated Ministries and staff introduces many advantages to schemes. They are likely to be managed more efficiently while </w:t>
      </w:r>
      <w:r w:rsidR="00B54D46" w:rsidRPr="00D576DB">
        <w:rPr>
          <w:rFonts w:ascii="Times New Roman" w:hAnsi="Times New Roman" w:cs="Times New Roman"/>
          <w:sz w:val="24"/>
          <w:szCs w:val="24"/>
        </w:rPr>
        <w:t>staff is</w:t>
      </w:r>
      <w:r w:rsidRPr="00D576DB">
        <w:rPr>
          <w:rFonts w:ascii="Times New Roman" w:hAnsi="Times New Roman" w:cs="Times New Roman"/>
          <w:sz w:val="24"/>
          <w:szCs w:val="24"/>
        </w:rPr>
        <w:t xml:space="preserve"> less likely to be corrupted or manipulate the selection of recipients for their personal benefits. Professionalisation means that advanced administrative systems – which require more specialised and highly trained staff – can be introduced. As the next section explains, this also increases the efficiencies of schemes.</w:t>
      </w:r>
    </w:p>
    <w:p w:rsidR="00B879DF" w:rsidRPr="00D576DB" w:rsidRDefault="001F50BA" w:rsidP="000A31FA">
      <w:pPr>
        <w:pStyle w:val="Heading3"/>
      </w:pPr>
      <w:bookmarkStart w:id="109" w:name="_Toc372205820"/>
      <w:r>
        <w:t>3.6</w:t>
      </w:r>
      <w:r w:rsidR="00832662">
        <w:t>.2. Using New Technologies for Managing Information and Monitoring S</w:t>
      </w:r>
      <w:r w:rsidR="00B879DF" w:rsidRPr="00D576DB">
        <w:t>chemes</w:t>
      </w:r>
      <w:bookmarkEnd w:id="109"/>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In recent years, there has been a growing focus on countries taking advantage of new technologies to improvement the management of schemes, in particular through the introduction of advanced management information systems. While there are countries – such as Nepal – that continue to use very simple paper-based management information systems for national schemes, they are becoming increasingly rare. There is significant scope for introducing new technologies into the administration of social protection schemes, which can significantly enhance management and improve monitoring at all levels.</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There is a range of middle-income countries that have used advanced management information technologies for a number of years. For example, South Africa has an advanced system that enables data to be entered at local levels and immediately transmitted to its Social Security Agency. South Africa has a range of schemes but the MISs of each can communicate with each other, as well as with the tax record system. Therefore, the performance of schemes can be monitored and fraud can be minimised. However, a number of low income countries are introducing advanced MISs and taking advantage of mobile phone networks to transmit information from local communities and districts to national offices. Kenya has recently developed a Single Registry that uses common software across the MISs of each of its social protection schemes and provides monitoring data to a central social protection Secretariat located in its Ministry of Labour, Social Security and Social Services. The MISs are web-based and data can be accessed and entered at local level, although stringent security protocols are in place to ensure data protection.</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The type of advanced technologies used across developing countries to manage social protection schemes could be introduced across Bangladesh in districts with good telecommunications access. Investing in such technologies could – as in other countries – mean significant savings in the long-term alongside much more efficient schemes. </w:t>
      </w:r>
      <w:r w:rsidR="00B54D46" w:rsidRPr="00D576DB">
        <w:rPr>
          <w:rFonts w:ascii="Times New Roman" w:hAnsi="Times New Roman" w:cs="Times New Roman"/>
          <w:sz w:val="24"/>
          <w:szCs w:val="24"/>
        </w:rPr>
        <w:t>However, the introduction of new technologies will imply the professionalization of staff who</w:t>
      </w:r>
      <w:r w:rsidR="00B54D46">
        <w:rPr>
          <w:rFonts w:ascii="Times New Roman" w:hAnsi="Times New Roman" w:cs="Times New Roman"/>
          <w:sz w:val="24"/>
          <w:szCs w:val="24"/>
        </w:rPr>
        <w:t xml:space="preserve"> is dedicated to delivering the</w:t>
      </w:r>
      <w:r w:rsidR="00B54D46" w:rsidRPr="00D576DB">
        <w:rPr>
          <w:rFonts w:ascii="Times New Roman" w:hAnsi="Times New Roman" w:cs="Times New Roman"/>
          <w:sz w:val="24"/>
          <w:szCs w:val="24"/>
        </w:rPr>
        <w:t xml:space="preserve"> social protection schemes. </w:t>
      </w:r>
      <w:r w:rsidRPr="00D576DB">
        <w:rPr>
          <w:rFonts w:ascii="Times New Roman" w:hAnsi="Times New Roman" w:cs="Times New Roman"/>
          <w:sz w:val="24"/>
          <w:szCs w:val="24"/>
        </w:rPr>
        <w:t>Given our investment of over 2% of GDP in social protection, a relatively small investment in staff and systems – when measured as a proportion of overall transfers – is long overdue.</w:t>
      </w:r>
    </w:p>
    <w:p w:rsidR="00B879DF" w:rsidRPr="00D576DB" w:rsidRDefault="001F50BA" w:rsidP="000A31FA">
      <w:pPr>
        <w:pStyle w:val="Heading3"/>
      </w:pPr>
      <w:bookmarkStart w:id="110" w:name="_Toc372205821"/>
      <w:r>
        <w:t>3.6</w:t>
      </w:r>
      <w:r w:rsidR="00F53752">
        <w:t>.3. Building F</w:t>
      </w:r>
      <w:r w:rsidR="00B879DF" w:rsidRPr="00D576DB">
        <w:t>inanci</w:t>
      </w:r>
      <w:r w:rsidR="00F53752">
        <w:t>ally Inclusive Systems for Delivering Transfers to R</w:t>
      </w:r>
      <w:r w:rsidR="00B879DF" w:rsidRPr="00D576DB">
        <w:t>ecipients</w:t>
      </w:r>
      <w:bookmarkEnd w:id="110"/>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A further innovation in developing countries in recent years has been the use of new technologies to deliver transfers to recipients while moving towards making them more financially inclusive. If transfers are delivered by hand, there is more room for abuse by officials and payment agents – who may extort cash from recipients – and the costs of delivery are relatively high. In fact, </w:t>
      </w:r>
      <w:r w:rsidR="00DB7881">
        <w:rPr>
          <w:rFonts w:ascii="Times New Roman" w:hAnsi="Times New Roman" w:cs="Times New Roman"/>
          <w:sz w:val="24"/>
          <w:szCs w:val="24"/>
        </w:rPr>
        <w:t xml:space="preserve">across developing countries, </w:t>
      </w:r>
      <w:r w:rsidRPr="00D576DB">
        <w:rPr>
          <w:rFonts w:ascii="Times New Roman" w:hAnsi="Times New Roman" w:cs="Times New Roman"/>
          <w:sz w:val="24"/>
          <w:szCs w:val="24"/>
        </w:rPr>
        <w:t xml:space="preserve">leakage has been estimated at between 4% and 25% of the cost of the transfer. If cash transfers are delivered electronically, for instance via banks or mobile phone operators, then security of delivery is enhanced and local government officials are unable to manipulate the payment process to their advantage. So, estimates of leakage in schemes using </w:t>
      </w:r>
      <w:r w:rsidR="00DB7881">
        <w:rPr>
          <w:rFonts w:ascii="Times New Roman" w:hAnsi="Times New Roman" w:cs="Times New Roman"/>
          <w:sz w:val="24"/>
          <w:szCs w:val="24"/>
        </w:rPr>
        <w:t>electronic transfers are as low as</w:t>
      </w:r>
      <w:r w:rsidRPr="00D576DB">
        <w:rPr>
          <w:rFonts w:ascii="Times New Roman" w:hAnsi="Times New Roman" w:cs="Times New Roman"/>
          <w:sz w:val="24"/>
          <w:szCs w:val="24"/>
        </w:rPr>
        <w:t xml:space="preserve"> between 1% and 5%.  However, a further option is for governments to make payments into bank accounts so that recipients become customers of financial service providers and can access other banking services, such as loans and insurance. </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In recent years, some countries have made significant progress in moving towards more financially inclusive payment systems. </w:t>
      </w:r>
      <w:r w:rsidR="00B54D46" w:rsidRPr="00D576DB">
        <w:rPr>
          <w:rFonts w:ascii="Times New Roman" w:hAnsi="Times New Roman" w:cs="Times New Roman"/>
          <w:sz w:val="24"/>
          <w:szCs w:val="24"/>
        </w:rPr>
        <w:t xml:space="preserve">Between 2009 and 2011, Brazil increased its payments to mainstream bank accounts from 2% to 15% of beneficiaries of the </w:t>
      </w:r>
      <w:r w:rsidR="00B54D46" w:rsidRPr="00D576DB">
        <w:rPr>
          <w:rFonts w:ascii="Times New Roman" w:hAnsi="Times New Roman" w:cs="Times New Roman"/>
          <w:i/>
          <w:sz w:val="24"/>
          <w:szCs w:val="24"/>
        </w:rPr>
        <w:t>BolsaFamilia</w:t>
      </w:r>
      <w:r w:rsidR="00B54D46">
        <w:rPr>
          <w:rFonts w:ascii="Times New Roman" w:hAnsi="Times New Roman" w:cs="Times New Roman"/>
          <w:i/>
          <w:sz w:val="24"/>
          <w:szCs w:val="24"/>
        </w:rPr>
        <w:t xml:space="preserve"> </w:t>
      </w:r>
      <w:r w:rsidR="00B54D46" w:rsidRPr="00D576DB">
        <w:rPr>
          <w:rFonts w:ascii="Times New Roman" w:hAnsi="Times New Roman" w:cs="Times New Roman"/>
          <w:sz w:val="24"/>
          <w:szCs w:val="24"/>
        </w:rPr>
        <w:t xml:space="preserve">programme, between 2006 and 2011 Mexico’s </w:t>
      </w:r>
      <w:r w:rsidR="00B54D46" w:rsidRPr="00D576DB">
        <w:rPr>
          <w:rFonts w:ascii="Times New Roman" w:hAnsi="Times New Roman" w:cs="Times New Roman"/>
          <w:i/>
          <w:sz w:val="24"/>
          <w:szCs w:val="24"/>
        </w:rPr>
        <w:t>Oportunidades</w:t>
      </w:r>
      <w:r w:rsidR="00B54D46" w:rsidRPr="00D576DB">
        <w:rPr>
          <w:rFonts w:ascii="Times New Roman" w:hAnsi="Times New Roman" w:cs="Times New Roman"/>
          <w:sz w:val="24"/>
          <w:szCs w:val="24"/>
        </w:rPr>
        <w:t xml:space="preserve"> scheme increased from 25% to 34%, while, in South Africa, between 2007 and 2011</w:t>
      </w:r>
      <w:r w:rsidR="00DA3970">
        <w:rPr>
          <w:rFonts w:ascii="Times New Roman" w:hAnsi="Times New Roman" w:cs="Times New Roman"/>
          <w:sz w:val="24"/>
          <w:szCs w:val="24"/>
        </w:rPr>
        <w:t>,</w:t>
      </w:r>
      <w:r w:rsidR="00B54D46" w:rsidRPr="00D576DB">
        <w:rPr>
          <w:rFonts w:ascii="Times New Roman" w:hAnsi="Times New Roman" w:cs="Times New Roman"/>
          <w:sz w:val="24"/>
          <w:szCs w:val="24"/>
        </w:rPr>
        <w:t xml:space="preserve"> the expansion was from 28% to 59%. </w:t>
      </w:r>
      <w:r w:rsidRPr="00D576DB">
        <w:rPr>
          <w:rFonts w:ascii="Times New Roman" w:hAnsi="Times New Roman" w:cs="Times New Roman"/>
          <w:sz w:val="24"/>
          <w:szCs w:val="24"/>
        </w:rPr>
        <w:t>Furthermore, 99% of payments in Brazil and all payments in South Africa are made to bank accounts</w:t>
      </w:r>
      <w:r w:rsidR="00DA3970">
        <w:rPr>
          <w:rFonts w:ascii="Times New Roman" w:hAnsi="Times New Roman" w:cs="Times New Roman"/>
          <w:sz w:val="24"/>
          <w:szCs w:val="24"/>
        </w:rPr>
        <w:t xml:space="preserve">. </w:t>
      </w:r>
      <w:r w:rsidRPr="00D576DB">
        <w:rPr>
          <w:rFonts w:ascii="Times New Roman" w:hAnsi="Times New Roman" w:cs="Times New Roman"/>
          <w:sz w:val="24"/>
          <w:szCs w:val="24"/>
        </w:rPr>
        <w:t xml:space="preserve"> Progress in this area is not limited to middle-inco</w:t>
      </w:r>
      <w:r w:rsidR="00DA3970">
        <w:rPr>
          <w:rFonts w:ascii="Times New Roman" w:hAnsi="Times New Roman" w:cs="Times New Roman"/>
          <w:sz w:val="24"/>
          <w:szCs w:val="24"/>
        </w:rPr>
        <w:t xml:space="preserve">me countries. In Northern Kenya– </w:t>
      </w:r>
      <w:r w:rsidRPr="00D576DB">
        <w:rPr>
          <w:rFonts w:ascii="Times New Roman" w:hAnsi="Times New Roman" w:cs="Times New Roman"/>
          <w:sz w:val="24"/>
          <w:szCs w:val="24"/>
        </w:rPr>
        <w:t>a par</w:t>
      </w:r>
      <w:r w:rsidR="00DA3970">
        <w:rPr>
          <w:rFonts w:ascii="Times New Roman" w:hAnsi="Times New Roman" w:cs="Times New Roman"/>
          <w:sz w:val="24"/>
          <w:szCs w:val="24"/>
        </w:rPr>
        <w:t>ticularly inhospitable region –</w:t>
      </w:r>
      <w:r w:rsidRPr="00D576DB">
        <w:rPr>
          <w:rFonts w:ascii="Times New Roman" w:hAnsi="Times New Roman" w:cs="Times New Roman"/>
          <w:sz w:val="24"/>
          <w:szCs w:val="24"/>
        </w:rPr>
        <w:t>the Hunger Safety Net Programme is about to open mainstream bank accounts for all beneficiaries, with the potential for beneficiaries to access payments from local bank agents based in shops and other small businesses.</w:t>
      </w:r>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The use of mainstream bank accounts to deliver cash can also reduce costs. In Brazil, the move from limited purpose to mainstream accounts has reduced costs from US$0.88 to US$0.60 per payment, while in South Africa the reduction has been much more significant, from US$4.46 to US$2.03. However, procurement of payment service providers varies between countries: in Brazil it is done through a state bank (the </w:t>
      </w:r>
      <w:r w:rsidRPr="00D576DB">
        <w:rPr>
          <w:rFonts w:ascii="Times New Roman" w:hAnsi="Times New Roman" w:cs="Times New Roman"/>
          <w:i/>
          <w:sz w:val="24"/>
          <w:szCs w:val="24"/>
        </w:rPr>
        <w:t>CaixaEconomica Federal</w:t>
      </w:r>
      <w:r w:rsidRPr="00D576DB">
        <w:rPr>
          <w:rFonts w:ascii="Times New Roman" w:hAnsi="Times New Roman" w:cs="Times New Roman"/>
          <w:sz w:val="24"/>
          <w:szCs w:val="24"/>
        </w:rPr>
        <w:t>) while in South Africa and Kenya open tendering processes for the private sector have been used. Furthermore, the overall responsibility for payments does not lie with the agencies responsible for social protection: in Brazil, the payment process is overseen by the Central Bank and in Mexico and South Africa by the Ministries of Finance. However, there is close collaboration with the social protection Ministries and agencies, as they need to provide the payment service providers with up to date lists of beneficiaries, as well as having overall responsibility for the programmes.</w:t>
      </w:r>
    </w:p>
    <w:p w:rsidR="00B879DF" w:rsidRPr="0054562E" w:rsidRDefault="001F50BA" w:rsidP="000A31FA">
      <w:pPr>
        <w:pStyle w:val="Heading2"/>
      </w:pPr>
      <w:bookmarkStart w:id="111" w:name="_Toc372205822"/>
      <w:r>
        <w:t>3.7</w:t>
      </w:r>
      <w:r w:rsidR="00B879DF" w:rsidRPr="0054562E">
        <w:t xml:space="preserve"> Conclusion</w:t>
      </w:r>
      <w:bookmarkEnd w:id="111"/>
    </w:p>
    <w:p w:rsidR="00B879DF" w:rsidRPr="00D576DB" w:rsidRDefault="00B879DF" w:rsidP="00B879DF">
      <w:pPr>
        <w:jc w:val="both"/>
        <w:rPr>
          <w:rFonts w:ascii="Times New Roman" w:hAnsi="Times New Roman" w:cs="Times New Roman"/>
          <w:sz w:val="24"/>
          <w:szCs w:val="24"/>
        </w:rPr>
      </w:pPr>
      <w:r w:rsidRPr="00D576DB">
        <w:rPr>
          <w:rFonts w:ascii="Times New Roman" w:hAnsi="Times New Roman" w:cs="Times New Roman"/>
          <w:sz w:val="24"/>
          <w:szCs w:val="24"/>
        </w:rPr>
        <w:t xml:space="preserve">International experience indicates that social protection can play a major role in tackling poverty and enhancing economic growth. Furthermore, since our current social protection system has not generated the impacts that we would expect given our level of investment, there are good lessons to be learnt from other countries in how to increase the efficiency and effectiveness of our current investment in social protection. </w:t>
      </w:r>
    </w:p>
    <w:p w:rsidR="00B879DF" w:rsidRPr="00D576DB" w:rsidRDefault="009B1450" w:rsidP="00B879DF">
      <w:pPr>
        <w:jc w:val="both"/>
        <w:rPr>
          <w:rFonts w:ascii="Times New Roman" w:hAnsi="Times New Roman" w:cs="Times New Roman"/>
          <w:sz w:val="24"/>
          <w:szCs w:val="24"/>
        </w:rPr>
      </w:pPr>
      <w:r>
        <w:rPr>
          <w:rFonts w:ascii="Times New Roman" w:hAnsi="Times New Roman" w:cs="Times New Roman"/>
          <w:sz w:val="24"/>
          <w:szCs w:val="24"/>
        </w:rPr>
        <w:t xml:space="preserve">However, the Government </w:t>
      </w:r>
      <w:r w:rsidR="00B879DF" w:rsidRPr="00D576DB">
        <w:rPr>
          <w:rFonts w:ascii="Times New Roman" w:hAnsi="Times New Roman" w:cs="Times New Roman"/>
          <w:sz w:val="24"/>
          <w:szCs w:val="24"/>
        </w:rPr>
        <w:t>believe</w:t>
      </w:r>
      <w:r>
        <w:rPr>
          <w:rFonts w:ascii="Times New Roman" w:hAnsi="Times New Roman" w:cs="Times New Roman"/>
          <w:sz w:val="24"/>
          <w:szCs w:val="24"/>
        </w:rPr>
        <w:t>s that the</w:t>
      </w:r>
      <w:r w:rsidR="00B879DF" w:rsidRPr="00D576DB">
        <w:rPr>
          <w:rFonts w:ascii="Times New Roman" w:hAnsi="Times New Roman" w:cs="Times New Roman"/>
          <w:sz w:val="24"/>
          <w:szCs w:val="24"/>
        </w:rPr>
        <w:t xml:space="preserve"> social protection system provides a good basis for moving forward with reforms and ensuring that the best outcomes for all citizens are delivered.  The next chapter </w:t>
      </w:r>
      <w:r>
        <w:rPr>
          <w:rFonts w:ascii="Times New Roman" w:hAnsi="Times New Roman" w:cs="Times New Roman"/>
          <w:sz w:val="24"/>
          <w:szCs w:val="24"/>
        </w:rPr>
        <w:t>will, therefore, indicate how the Government</w:t>
      </w:r>
      <w:r w:rsidR="00B879DF" w:rsidRPr="00D576DB">
        <w:rPr>
          <w:rFonts w:ascii="Times New Roman" w:hAnsi="Times New Roman" w:cs="Times New Roman"/>
          <w:sz w:val="24"/>
          <w:szCs w:val="24"/>
        </w:rPr>
        <w:t xml:space="preserve"> plan</w:t>
      </w:r>
      <w:r>
        <w:rPr>
          <w:rFonts w:ascii="Times New Roman" w:hAnsi="Times New Roman" w:cs="Times New Roman"/>
          <w:sz w:val="24"/>
          <w:szCs w:val="24"/>
        </w:rPr>
        <w:t>s</w:t>
      </w:r>
      <w:r w:rsidR="00B879DF" w:rsidRPr="00D576DB">
        <w:rPr>
          <w:rFonts w:ascii="Times New Roman" w:hAnsi="Times New Roman" w:cs="Times New Roman"/>
          <w:sz w:val="24"/>
          <w:szCs w:val="24"/>
        </w:rPr>
        <w:t xml:space="preserve"> to take lessons from both national and internation</w:t>
      </w:r>
      <w:bookmarkStart w:id="112" w:name="_GoBack"/>
      <w:bookmarkEnd w:id="112"/>
      <w:r w:rsidR="00B879DF" w:rsidRPr="00D576DB">
        <w:rPr>
          <w:rFonts w:ascii="Times New Roman" w:hAnsi="Times New Roman" w:cs="Times New Roman"/>
          <w:sz w:val="24"/>
          <w:szCs w:val="24"/>
        </w:rPr>
        <w:t>al experience and apply them to proposed reforms in Bangladesh.</w:t>
      </w:r>
    </w:p>
    <w:p w:rsidR="00A237A7" w:rsidRDefault="00A237A7">
      <w:pPr>
        <w:rPr>
          <w:rFonts w:ascii="Times New Roman" w:hAnsi="Times New Roman" w:cs="Times New Roman"/>
        </w:rPr>
      </w:pPr>
      <w:r>
        <w:rPr>
          <w:rFonts w:ascii="Times New Roman" w:hAnsi="Times New Roman" w:cs="Times New Roman"/>
        </w:rPr>
        <w:br w:type="page"/>
      </w:r>
    </w:p>
    <w:p w:rsidR="00A237A7" w:rsidRDefault="00FD12A9" w:rsidP="000A31FA">
      <w:pPr>
        <w:pStyle w:val="Title"/>
      </w:pPr>
      <w:bookmarkStart w:id="113" w:name="_Toc372205823"/>
      <w:r>
        <w:t>CHAPTER 4</w:t>
      </w:r>
      <w:bookmarkEnd w:id="113"/>
    </w:p>
    <w:p w:rsidR="006B7CEF" w:rsidRDefault="00A237A7" w:rsidP="00916456">
      <w:pPr>
        <w:pStyle w:val="Heading1"/>
      </w:pPr>
      <w:bookmarkStart w:id="114" w:name="_Toc372205824"/>
      <w:r w:rsidRPr="003C341A">
        <w:t>Strategic Approach and Proposals for Social Protection</w:t>
      </w:r>
      <w:bookmarkEnd w:id="114"/>
    </w:p>
    <w:p w:rsidR="00A237A7" w:rsidRPr="00A237A7" w:rsidRDefault="0089624A" w:rsidP="000A31FA">
      <w:pPr>
        <w:pStyle w:val="Heading2"/>
      </w:pPr>
      <w:bookmarkStart w:id="115" w:name="_Toc372205825"/>
      <w:r>
        <w:t>4.1</w:t>
      </w:r>
      <w:r w:rsidR="00A237A7" w:rsidRPr="003C341A">
        <w:t xml:space="preserve"> Introduction</w:t>
      </w:r>
      <w:bookmarkEnd w:id="115"/>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As indicated in earlier chapters, the national social protection system</w:t>
      </w:r>
      <w:r w:rsidR="0018598D">
        <w:rPr>
          <w:rFonts w:ascii="Times New Roman" w:hAnsi="Times New Roman" w:cs="Times New Roman"/>
          <w:sz w:val="24"/>
          <w:szCs w:val="24"/>
        </w:rPr>
        <w:t xml:space="preserve"> (SPS)</w:t>
      </w:r>
      <w:r w:rsidRPr="00A237A7">
        <w:rPr>
          <w:rFonts w:ascii="Times New Roman" w:hAnsi="Times New Roman" w:cs="Times New Roman"/>
          <w:sz w:val="24"/>
          <w:szCs w:val="24"/>
        </w:rPr>
        <w:t xml:space="preserve"> faces a range of challenges. While a significant proportion of government expenditure is invested in social protection, its impact is below potential. The Government is committed to increasing the efficiency and effectiveness of our social protection expenditure so that the poorest and most vulnerable citizens of Bangladesh receive a minimum income guarantee, while those in danger of falling into poverty are protected. </w:t>
      </w:r>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 xml:space="preserve">It will take many years to reform the </w:t>
      </w:r>
      <w:r w:rsidR="0018598D">
        <w:rPr>
          <w:rFonts w:ascii="Times New Roman" w:hAnsi="Times New Roman" w:cs="Times New Roman"/>
          <w:sz w:val="24"/>
          <w:szCs w:val="24"/>
        </w:rPr>
        <w:t>current SPS</w:t>
      </w:r>
      <w:r w:rsidRPr="00A237A7">
        <w:rPr>
          <w:rFonts w:ascii="Times New Roman" w:hAnsi="Times New Roman" w:cs="Times New Roman"/>
          <w:sz w:val="24"/>
          <w:szCs w:val="24"/>
        </w:rPr>
        <w:t xml:space="preserve"> so that it is fit for the middle income country that Bangladesh aspires to become; it cannot be completed over the next five years. However, this chapter </w:t>
      </w:r>
      <w:r w:rsidR="00B54D46" w:rsidRPr="00A237A7">
        <w:rPr>
          <w:rFonts w:ascii="Times New Roman" w:hAnsi="Times New Roman" w:cs="Times New Roman"/>
          <w:sz w:val="24"/>
          <w:szCs w:val="24"/>
        </w:rPr>
        <w:t>sets out</w:t>
      </w:r>
      <w:r w:rsidRPr="00A237A7">
        <w:rPr>
          <w:rFonts w:ascii="Times New Roman" w:hAnsi="Times New Roman" w:cs="Times New Roman"/>
          <w:sz w:val="24"/>
          <w:szCs w:val="24"/>
        </w:rPr>
        <w:t xml:space="preserve"> the way forward so that, after five years of implementation of the NSPS, significant progress would have been made towards the longer-term vision.  </w:t>
      </w:r>
    </w:p>
    <w:p w:rsidR="00FC0685" w:rsidRPr="00A237A7" w:rsidRDefault="00FC0685" w:rsidP="00FC0685">
      <w:pPr>
        <w:jc w:val="both"/>
        <w:rPr>
          <w:rFonts w:ascii="Times New Roman" w:hAnsi="Times New Roman" w:cs="Times New Roman"/>
          <w:sz w:val="24"/>
          <w:szCs w:val="24"/>
        </w:rPr>
      </w:pPr>
      <w:r w:rsidRPr="00A237A7">
        <w:rPr>
          <w:rFonts w:ascii="Times New Roman" w:hAnsi="Times New Roman" w:cs="Times New Roman"/>
          <w:sz w:val="24"/>
          <w:szCs w:val="24"/>
        </w:rPr>
        <w:t xml:space="preserve">The Strategy </w:t>
      </w:r>
      <w:r>
        <w:rPr>
          <w:rFonts w:ascii="Times New Roman" w:hAnsi="Times New Roman" w:cs="Times New Roman"/>
          <w:sz w:val="24"/>
          <w:szCs w:val="24"/>
        </w:rPr>
        <w:t xml:space="preserve">proposed here </w:t>
      </w:r>
      <w:r w:rsidRPr="00A237A7">
        <w:rPr>
          <w:rFonts w:ascii="Times New Roman" w:hAnsi="Times New Roman" w:cs="Times New Roman"/>
          <w:sz w:val="24"/>
          <w:szCs w:val="24"/>
        </w:rPr>
        <w:t>build</w:t>
      </w:r>
      <w:r>
        <w:rPr>
          <w:rFonts w:ascii="Times New Roman" w:hAnsi="Times New Roman" w:cs="Times New Roman"/>
          <w:sz w:val="24"/>
          <w:szCs w:val="24"/>
        </w:rPr>
        <w:t>s</w:t>
      </w:r>
      <w:r w:rsidRPr="00A237A7">
        <w:rPr>
          <w:rFonts w:ascii="Times New Roman" w:hAnsi="Times New Roman" w:cs="Times New Roman"/>
          <w:sz w:val="24"/>
          <w:szCs w:val="24"/>
        </w:rPr>
        <w:t xml:space="preserve"> on </w:t>
      </w:r>
      <w:r>
        <w:rPr>
          <w:rFonts w:ascii="Times New Roman" w:hAnsi="Times New Roman" w:cs="Times New Roman"/>
          <w:sz w:val="24"/>
          <w:szCs w:val="24"/>
        </w:rPr>
        <w:t xml:space="preserve">the </w:t>
      </w:r>
      <w:r w:rsidRPr="00A237A7">
        <w:rPr>
          <w:rFonts w:ascii="Times New Roman" w:hAnsi="Times New Roman" w:cs="Times New Roman"/>
          <w:sz w:val="24"/>
          <w:szCs w:val="24"/>
        </w:rPr>
        <w:t>positive changes that hav</w:t>
      </w:r>
      <w:r>
        <w:rPr>
          <w:rFonts w:ascii="Times New Roman" w:hAnsi="Times New Roman" w:cs="Times New Roman"/>
          <w:sz w:val="24"/>
          <w:szCs w:val="24"/>
        </w:rPr>
        <w:t>e already commenced across the ongoing SPS</w:t>
      </w:r>
      <w:r w:rsidRPr="00A237A7">
        <w:rPr>
          <w:rFonts w:ascii="Times New Roman" w:hAnsi="Times New Roman" w:cs="Times New Roman"/>
          <w:sz w:val="24"/>
          <w:szCs w:val="24"/>
        </w:rPr>
        <w:t>. As was noted in Chapters 1 and 2, since the 199</w:t>
      </w:r>
      <w:r>
        <w:rPr>
          <w:rFonts w:ascii="Times New Roman" w:hAnsi="Times New Roman" w:cs="Times New Roman"/>
          <w:sz w:val="24"/>
          <w:szCs w:val="24"/>
        </w:rPr>
        <w:t>0s, the SPS</w:t>
      </w:r>
      <w:r w:rsidRPr="00A237A7">
        <w:rPr>
          <w:rFonts w:ascii="Times New Roman" w:hAnsi="Times New Roman" w:cs="Times New Roman"/>
          <w:sz w:val="24"/>
          <w:szCs w:val="24"/>
        </w:rPr>
        <w:t xml:space="preserve"> has bee</w:t>
      </w:r>
      <w:r>
        <w:rPr>
          <w:rFonts w:ascii="Times New Roman" w:hAnsi="Times New Roman" w:cs="Times New Roman"/>
          <w:sz w:val="24"/>
          <w:szCs w:val="24"/>
        </w:rPr>
        <w:t>n evolving towards a Lifecycle A</w:t>
      </w:r>
      <w:r w:rsidRPr="00A237A7">
        <w:rPr>
          <w:rFonts w:ascii="Times New Roman" w:hAnsi="Times New Roman" w:cs="Times New Roman"/>
          <w:sz w:val="24"/>
          <w:szCs w:val="24"/>
        </w:rPr>
        <w:t xml:space="preserve">pproach, similar to that found in many middle and upper income countries. However, it was also observed in Chapter 2 that there are key gaps, such as among </w:t>
      </w:r>
      <w:r>
        <w:rPr>
          <w:rFonts w:ascii="Times New Roman" w:hAnsi="Times New Roman" w:cs="Times New Roman"/>
          <w:sz w:val="24"/>
          <w:szCs w:val="24"/>
        </w:rPr>
        <w:t xml:space="preserve">old age and </w:t>
      </w:r>
      <w:r w:rsidRPr="00A237A7">
        <w:rPr>
          <w:rFonts w:ascii="Times New Roman" w:hAnsi="Times New Roman" w:cs="Times New Roman"/>
          <w:sz w:val="24"/>
          <w:szCs w:val="24"/>
        </w:rPr>
        <w:t xml:space="preserve">very young children. Furthermore, no programme yet provides adequate coverage and transfer levels. </w:t>
      </w:r>
    </w:p>
    <w:p w:rsidR="00FC0685" w:rsidRPr="00A237A7" w:rsidRDefault="00FC0685" w:rsidP="00FC0685">
      <w:pPr>
        <w:jc w:val="both"/>
        <w:rPr>
          <w:rFonts w:ascii="Times New Roman" w:hAnsi="Times New Roman" w:cs="Times New Roman"/>
          <w:sz w:val="24"/>
          <w:szCs w:val="24"/>
        </w:rPr>
      </w:pPr>
      <w:r w:rsidRPr="00A237A7">
        <w:rPr>
          <w:rFonts w:ascii="Times New Roman" w:hAnsi="Times New Roman" w:cs="Times New Roman"/>
          <w:sz w:val="24"/>
          <w:szCs w:val="24"/>
        </w:rPr>
        <w:t>The NSPS will strengthen and consolidate this transformation towards a lifecycle system by consolidating progress in a small number of priority schemes. The aim is to make the entire system more inclusive by incorporating a higher proportion of poor and vulnerable people within it. This will be achieved by gradually increasing coverage of priority schemes and ensuring that selection processes prioritise the inclusion of poor families and those who are vulnerable to falling into poverty.</w:t>
      </w:r>
    </w:p>
    <w:p w:rsidR="00A237A7" w:rsidRPr="00A237A7" w:rsidRDefault="00FC0685" w:rsidP="00A237A7">
      <w:pPr>
        <w:jc w:val="both"/>
        <w:rPr>
          <w:rFonts w:ascii="Times New Roman" w:hAnsi="Times New Roman" w:cs="Times New Roman"/>
          <w:sz w:val="24"/>
          <w:szCs w:val="24"/>
        </w:rPr>
      </w:pPr>
      <w:r>
        <w:rPr>
          <w:rFonts w:ascii="Times New Roman" w:hAnsi="Times New Roman" w:cs="Times New Roman"/>
          <w:sz w:val="24"/>
          <w:szCs w:val="24"/>
        </w:rPr>
        <w:t xml:space="preserve">As </w:t>
      </w:r>
      <w:r w:rsidR="00A237A7" w:rsidRPr="00A237A7">
        <w:rPr>
          <w:rFonts w:ascii="Times New Roman" w:hAnsi="Times New Roman" w:cs="Times New Roman"/>
          <w:sz w:val="24"/>
          <w:szCs w:val="24"/>
        </w:rPr>
        <w:t>emphasized in Chapter 1, while Social Protection is a core public service it needs to complement investments in other services (Figure 4.1). Therefore, along with spending on social protection, the Government will continue to invest in other public services – such as health, education, social care, and water and sanitation – to enhance their quality and provide greater access for all citizens of Bangladesh. The Government will also ensure that reforms to the social protection system facilitate – rather than hinder – the engagement of families in the labour market since providing families with work is the best means to reduce poverty.</w:t>
      </w:r>
    </w:p>
    <w:p w:rsidR="00EA5B5D" w:rsidRDefault="00EA5B5D">
      <w:pPr>
        <w:rPr>
          <w:rFonts w:ascii="Times New Roman" w:eastAsia="Times New Roman" w:hAnsi="Times New Roman" w:cs="Times New Roman"/>
          <w:b/>
          <w:bCs/>
          <w:color w:val="000000"/>
          <w:kern w:val="24"/>
          <w:sz w:val="24"/>
          <w:szCs w:val="24"/>
        </w:rPr>
      </w:pPr>
      <w:r>
        <w:br w:type="page"/>
      </w:r>
    </w:p>
    <w:p w:rsidR="00A237A7" w:rsidRPr="006C03F6" w:rsidRDefault="00A237A7" w:rsidP="00F50C0D">
      <w:pPr>
        <w:pStyle w:val="Heading5"/>
        <w:jc w:val="left"/>
      </w:pPr>
      <w:bookmarkStart w:id="116" w:name="_Toc372205923"/>
      <w:r>
        <w:t>Figure 4.1: The Family at the Centre of Support from Broader Government Social P</w:t>
      </w:r>
      <w:r w:rsidRPr="006C03F6">
        <w:t>olicy</w:t>
      </w:r>
      <w:bookmarkEnd w:id="116"/>
    </w:p>
    <w:p w:rsidR="00A237A7" w:rsidRDefault="00A237A7" w:rsidP="00A237A7">
      <w:pPr>
        <w:jc w:val="both"/>
        <w:rPr>
          <w:rFonts w:ascii="Times New Roman" w:hAnsi="Times New Roman" w:cs="Times New Roman"/>
        </w:rPr>
      </w:pPr>
      <w:r w:rsidRPr="006C03F6">
        <w:rPr>
          <w:rFonts w:ascii="Times New Roman" w:hAnsi="Times New Roman" w:cs="Times New Roman"/>
          <w:noProof/>
          <w:bdr w:val="single" w:sz="8" w:space="0" w:color="auto"/>
        </w:rPr>
        <w:drawing>
          <wp:inline distT="0" distB="0" distL="0" distR="0">
            <wp:extent cx="5734050" cy="2990850"/>
            <wp:effectExtent l="19050" t="0" r="0" b="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ess to services-2013Sep13.tiff"/>
                    <pic:cNvPicPr/>
                  </pic:nvPicPr>
                  <pic:blipFill>
                    <a:blip r:embed="rId4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739486" cy="2993685"/>
                    </a:xfrm>
                    <a:prstGeom prst="rect">
                      <a:avLst/>
                    </a:prstGeom>
                  </pic:spPr>
                </pic:pic>
              </a:graphicData>
            </a:graphic>
          </wp:inline>
        </w:drawing>
      </w:r>
    </w:p>
    <w:p w:rsidR="000555BB" w:rsidRPr="000555BB" w:rsidRDefault="000555BB" w:rsidP="000555BB">
      <w:pPr>
        <w:spacing w:after="100" w:afterAutospacing="1"/>
        <w:jc w:val="both"/>
        <w:rPr>
          <w:rFonts w:ascii="Times New Roman" w:hAnsi="Times New Roman" w:cs="Times New Roman"/>
          <w:sz w:val="4"/>
          <w:szCs w:val="24"/>
        </w:rPr>
      </w:pPr>
    </w:p>
    <w:p w:rsidR="00C26688" w:rsidRDefault="003F1CB6" w:rsidP="006A28AB">
      <w:pPr>
        <w:jc w:val="both"/>
        <w:rPr>
          <w:rFonts w:ascii="Times New Roman" w:hAnsi="Times New Roman" w:cs="Times New Roman"/>
          <w:sz w:val="24"/>
          <w:szCs w:val="24"/>
        </w:rPr>
      </w:pPr>
      <w:r>
        <w:rPr>
          <w:rFonts w:ascii="Times New Roman" w:hAnsi="Times New Roman" w:cs="Times New Roman"/>
          <w:sz w:val="24"/>
          <w:szCs w:val="24"/>
        </w:rPr>
        <w:t>This C</w:t>
      </w:r>
      <w:r w:rsidR="00D706BB">
        <w:rPr>
          <w:rFonts w:ascii="Times New Roman" w:hAnsi="Times New Roman" w:cs="Times New Roman"/>
          <w:sz w:val="24"/>
          <w:szCs w:val="24"/>
        </w:rPr>
        <w:t>hapter</w:t>
      </w:r>
      <w:r w:rsidR="00A237A7" w:rsidRPr="00A237A7">
        <w:rPr>
          <w:rFonts w:ascii="Times New Roman" w:hAnsi="Times New Roman" w:cs="Times New Roman"/>
          <w:sz w:val="24"/>
          <w:szCs w:val="24"/>
        </w:rPr>
        <w:t xml:space="preserve"> set</w:t>
      </w:r>
      <w:r w:rsidR="00D706BB">
        <w:rPr>
          <w:rFonts w:ascii="Times New Roman" w:hAnsi="Times New Roman" w:cs="Times New Roman"/>
          <w:sz w:val="24"/>
          <w:szCs w:val="24"/>
        </w:rPr>
        <w:t>s</w:t>
      </w:r>
      <w:r w:rsidR="00A237A7" w:rsidRPr="00A237A7">
        <w:rPr>
          <w:rFonts w:ascii="Times New Roman" w:hAnsi="Times New Roman" w:cs="Times New Roman"/>
          <w:sz w:val="24"/>
          <w:szCs w:val="24"/>
        </w:rPr>
        <w:t xml:space="preserve"> out the proposed pl</w:t>
      </w:r>
      <w:r w:rsidR="00D706BB">
        <w:rPr>
          <w:rFonts w:ascii="Times New Roman" w:hAnsi="Times New Roman" w:cs="Times New Roman"/>
          <w:sz w:val="24"/>
          <w:szCs w:val="24"/>
        </w:rPr>
        <w:t>ans for reforming the national SPS</w:t>
      </w:r>
      <w:r w:rsidR="00043E8A">
        <w:rPr>
          <w:rFonts w:ascii="Times New Roman" w:hAnsi="Times New Roman" w:cs="Times New Roman"/>
          <w:sz w:val="24"/>
          <w:szCs w:val="24"/>
        </w:rPr>
        <w:t>. It</w:t>
      </w:r>
      <w:r w:rsidR="00A237A7" w:rsidRPr="00A237A7">
        <w:rPr>
          <w:rFonts w:ascii="Times New Roman" w:hAnsi="Times New Roman" w:cs="Times New Roman"/>
          <w:sz w:val="24"/>
          <w:szCs w:val="24"/>
        </w:rPr>
        <w:t xml:space="preserve"> begin</w:t>
      </w:r>
      <w:r w:rsidR="00043E8A">
        <w:rPr>
          <w:rFonts w:ascii="Times New Roman" w:hAnsi="Times New Roman" w:cs="Times New Roman"/>
          <w:sz w:val="24"/>
          <w:szCs w:val="24"/>
        </w:rPr>
        <w:t>s</w:t>
      </w:r>
      <w:r w:rsidR="00137A36">
        <w:rPr>
          <w:rFonts w:ascii="Times New Roman" w:hAnsi="Times New Roman" w:cs="Times New Roman"/>
          <w:sz w:val="24"/>
          <w:szCs w:val="24"/>
        </w:rPr>
        <w:t xml:space="preserve"> by </w:t>
      </w:r>
      <w:r w:rsidR="00A237A7" w:rsidRPr="00A237A7">
        <w:rPr>
          <w:rFonts w:ascii="Times New Roman" w:hAnsi="Times New Roman" w:cs="Times New Roman"/>
          <w:sz w:val="24"/>
          <w:szCs w:val="24"/>
        </w:rPr>
        <w:t>out</w:t>
      </w:r>
      <w:r w:rsidR="00137A36">
        <w:rPr>
          <w:rFonts w:ascii="Times New Roman" w:hAnsi="Times New Roman" w:cs="Times New Roman"/>
          <w:sz w:val="24"/>
          <w:szCs w:val="24"/>
        </w:rPr>
        <w:t>lining</w:t>
      </w:r>
      <w:r w:rsidR="00A237A7" w:rsidRPr="00A237A7">
        <w:rPr>
          <w:rFonts w:ascii="Times New Roman" w:hAnsi="Times New Roman" w:cs="Times New Roman"/>
          <w:sz w:val="24"/>
          <w:szCs w:val="24"/>
        </w:rPr>
        <w:t xml:space="preserve"> the long-term vision for social protection in Bangladesh as well as the goal fo</w:t>
      </w:r>
      <w:r w:rsidR="00043E8A">
        <w:rPr>
          <w:rFonts w:ascii="Times New Roman" w:hAnsi="Times New Roman" w:cs="Times New Roman"/>
          <w:sz w:val="24"/>
          <w:szCs w:val="24"/>
        </w:rPr>
        <w:t xml:space="preserve">r the next five years. It </w:t>
      </w:r>
      <w:r w:rsidR="00137A36">
        <w:rPr>
          <w:rFonts w:ascii="Times New Roman" w:hAnsi="Times New Roman" w:cs="Times New Roman"/>
          <w:sz w:val="24"/>
          <w:szCs w:val="24"/>
        </w:rPr>
        <w:t>then sets out</w:t>
      </w:r>
      <w:r w:rsidR="00043E8A">
        <w:rPr>
          <w:rFonts w:ascii="Times New Roman" w:hAnsi="Times New Roman" w:cs="Times New Roman"/>
          <w:sz w:val="24"/>
          <w:szCs w:val="24"/>
        </w:rPr>
        <w:t xml:space="preserve"> a</w:t>
      </w:r>
      <w:r w:rsidR="00A237A7" w:rsidRPr="00A237A7">
        <w:rPr>
          <w:rFonts w:ascii="Times New Roman" w:hAnsi="Times New Roman" w:cs="Times New Roman"/>
          <w:sz w:val="24"/>
          <w:szCs w:val="24"/>
        </w:rPr>
        <w:t xml:space="preserve"> </w:t>
      </w:r>
      <w:r w:rsidR="00043E8A">
        <w:rPr>
          <w:rFonts w:ascii="Times New Roman" w:hAnsi="Times New Roman" w:cs="Times New Roman"/>
          <w:sz w:val="24"/>
          <w:szCs w:val="24"/>
        </w:rPr>
        <w:t xml:space="preserve">number of </w:t>
      </w:r>
      <w:r w:rsidR="00A237A7" w:rsidRPr="00A237A7">
        <w:rPr>
          <w:rFonts w:ascii="Times New Roman" w:hAnsi="Times New Roman" w:cs="Times New Roman"/>
          <w:sz w:val="24"/>
          <w:szCs w:val="24"/>
        </w:rPr>
        <w:t xml:space="preserve">priority areas for reform based on social protection needs and current gaps identified in Chapters 1 and 3.  </w:t>
      </w:r>
    </w:p>
    <w:p w:rsidR="00A237A7" w:rsidRPr="00620319" w:rsidRDefault="0089624A" w:rsidP="000A31FA">
      <w:pPr>
        <w:pStyle w:val="Heading2"/>
      </w:pPr>
      <w:bookmarkStart w:id="117" w:name="_Toc372205826"/>
      <w:r>
        <w:t>4.2</w:t>
      </w:r>
      <w:r w:rsidR="00A237A7" w:rsidRPr="00620319">
        <w:t xml:space="preserve"> Vision and Goal</w:t>
      </w:r>
      <w:bookmarkEnd w:id="117"/>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The NSPS is the first step in a long-term process of reform to the n</w:t>
      </w:r>
      <w:r w:rsidR="00620319">
        <w:rPr>
          <w:rFonts w:ascii="Times New Roman" w:hAnsi="Times New Roman" w:cs="Times New Roman"/>
          <w:sz w:val="24"/>
          <w:szCs w:val="24"/>
        </w:rPr>
        <w:t>ational SPS</w:t>
      </w:r>
      <w:r w:rsidRPr="00A237A7">
        <w:rPr>
          <w:rFonts w:ascii="Times New Roman" w:hAnsi="Times New Roman" w:cs="Times New Roman"/>
          <w:sz w:val="24"/>
          <w:szCs w:val="24"/>
        </w:rPr>
        <w:t xml:space="preserve">. The aspiration is to build a system that is appropriate for a progressive middle-income country and which supports the realisation of the right to social security that is set out in the national Constitution, as well as in a range of international conventions agreed by Bangladesh. However, it is envisaged that this may take two decades to achieve. Therefore, it is necessary to clarify the long-term vision </w:t>
      </w:r>
      <w:r w:rsidR="00620319">
        <w:rPr>
          <w:rFonts w:ascii="Times New Roman" w:hAnsi="Times New Roman" w:cs="Times New Roman"/>
          <w:sz w:val="24"/>
          <w:szCs w:val="24"/>
        </w:rPr>
        <w:t>for the SPS</w:t>
      </w:r>
      <w:r w:rsidRPr="00A237A7">
        <w:rPr>
          <w:rFonts w:ascii="Times New Roman" w:hAnsi="Times New Roman" w:cs="Times New Roman"/>
          <w:sz w:val="24"/>
          <w:szCs w:val="24"/>
        </w:rPr>
        <w:t xml:space="preserve">, as well as the more detailed objectives for the next five years. </w:t>
      </w:r>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 xml:space="preserve">In the long-term the objective is to move towards building a social protection system that is available to all Bangladeshis, providing everyone with a guaranteed minimum income but also a comprehensive safety net for those who suffer shocks and crises that may push them into poverty.  Therefore, the long-term </w:t>
      </w:r>
      <w:r w:rsidRPr="00FC0685">
        <w:rPr>
          <w:rFonts w:ascii="Times New Roman" w:hAnsi="Times New Roman" w:cs="Times New Roman"/>
          <w:sz w:val="24"/>
          <w:szCs w:val="24"/>
        </w:rPr>
        <w:t>vision</w:t>
      </w:r>
      <w:r w:rsidRPr="00A237A7">
        <w:rPr>
          <w:rFonts w:ascii="Times New Roman" w:hAnsi="Times New Roman" w:cs="Times New Roman"/>
          <w:sz w:val="24"/>
          <w:szCs w:val="24"/>
        </w:rPr>
        <w:t xml:space="preserve"> for social protection is to:</w:t>
      </w:r>
    </w:p>
    <w:p w:rsidR="00A237A7" w:rsidRPr="00A237A7" w:rsidRDefault="00A237A7" w:rsidP="00CB1502">
      <w:pPr>
        <w:pStyle w:val="ListParagraph"/>
        <w:numPr>
          <w:ilvl w:val="0"/>
          <w:numId w:val="7"/>
        </w:numPr>
        <w:spacing w:after="0"/>
        <w:jc w:val="both"/>
        <w:rPr>
          <w:rFonts w:ascii="Times New Roman" w:hAnsi="Times New Roman" w:cs="Times New Roman"/>
          <w:b/>
          <w:i/>
          <w:sz w:val="24"/>
          <w:szCs w:val="24"/>
        </w:rPr>
      </w:pPr>
      <w:r w:rsidRPr="00A237A7">
        <w:rPr>
          <w:rFonts w:ascii="Times New Roman" w:hAnsi="Times New Roman" w:cs="Times New Roman"/>
          <w:b/>
          <w:i/>
          <w:sz w:val="24"/>
          <w:szCs w:val="24"/>
        </w:rPr>
        <w:t>Build an in</w:t>
      </w:r>
      <w:r w:rsidR="00620319">
        <w:rPr>
          <w:rFonts w:ascii="Times New Roman" w:hAnsi="Times New Roman" w:cs="Times New Roman"/>
          <w:b/>
          <w:i/>
          <w:sz w:val="24"/>
          <w:szCs w:val="24"/>
        </w:rPr>
        <w:t>clusive SPS</w:t>
      </w:r>
      <w:r w:rsidRPr="00A237A7">
        <w:rPr>
          <w:rFonts w:ascii="Times New Roman" w:hAnsi="Times New Roman" w:cs="Times New Roman"/>
          <w:b/>
          <w:i/>
          <w:sz w:val="24"/>
          <w:szCs w:val="24"/>
        </w:rPr>
        <w:t xml:space="preserve"> for all Bangladeshis that effectively tackles and prevents poverty and rising inequality and contributes to broader human development, employment and economic growth.</w:t>
      </w:r>
    </w:p>
    <w:p w:rsidR="00A237A7" w:rsidRPr="00A237A7" w:rsidRDefault="00A237A7" w:rsidP="00A237A7">
      <w:pPr>
        <w:spacing w:after="0"/>
        <w:rPr>
          <w:rFonts w:ascii="Times New Roman" w:hAnsi="Times New Roman" w:cs="Times New Roman"/>
          <w:sz w:val="24"/>
          <w:szCs w:val="24"/>
        </w:rPr>
      </w:pPr>
    </w:p>
    <w:p w:rsidR="00A237A7" w:rsidRDefault="00A237A7" w:rsidP="00EB50CF">
      <w:pPr>
        <w:jc w:val="both"/>
        <w:rPr>
          <w:rFonts w:ascii="Times New Roman" w:hAnsi="Times New Roman" w:cs="Times New Roman"/>
          <w:sz w:val="24"/>
          <w:szCs w:val="24"/>
        </w:rPr>
      </w:pPr>
      <w:r w:rsidRPr="00A237A7">
        <w:rPr>
          <w:rFonts w:ascii="Times New Roman" w:hAnsi="Times New Roman" w:cs="Times New Roman"/>
          <w:sz w:val="24"/>
          <w:szCs w:val="24"/>
        </w:rPr>
        <w:t xml:space="preserve">The current NSPS is designed with this long-term vision in mind. Therefore, over the next five years the Government </w:t>
      </w:r>
      <w:r w:rsidR="00FC0685">
        <w:rPr>
          <w:rFonts w:ascii="Times New Roman" w:hAnsi="Times New Roman" w:cs="Times New Roman"/>
          <w:sz w:val="24"/>
          <w:szCs w:val="24"/>
        </w:rPr>
        <w:t xml:space="preserve">would </w:t>
      </w:r>
      <w:r w:rsidRPr="00A237A7">
        <w:rPr>
          <w:rFonts w:ascii="Times New Roman" w:hAnsi="Times New Roman" w:cs="Times New Roman"/>
          <w:sz w:val="24"/>
          <w:szCs w:val="24"/>
        </w:rPr>
        <w:t>take appropriate steps towards achieving this vision, while being cognizant of the reality that substantial change will take time. The Government will focus on building the foundations of a progressive and inclusive system.</w:t>
      </w:r>
    </w:p>
    <w:p w:rsidR="00A237A7" w:rsidRPr="00A237A7" w:rsidRDefault="00620319" w:rsidP="00A237A7">
      <w:pPr>
        <w:rPr>
          <w:rFonts w:ascii="Times New Roman" w:hAnsi="Times New Roman" w:cs="Times New Roman"/>
          <w:sz w:val="24"/>
          <w:szCs w:val="24"/>
        </w:rPr>
      </w:pPr>
      <w:r>
        <w:rPr>
          <w:rFonts w:ascii="Times New Roman" w:hAnsi="Times New Roman" w:cs="Times New Roman"/>
          <w:sz w:val="24"/>
          <w:szCs w:val="24"/>
        </w:rPr>
        <w:t>O</w:t>
      </w:r>
      <w:r w:rsidR="00A237A7" w:rsidRPr="00A237A7">
        <w:rPr>
          <w:rFonts w:ascii="Times New Roman" w:hAnsi="Times New Roman" w:cs="Times New Roman"/>
          <w:sz w:val="24"/>
          <w:szCs w:val="24"/>
        </w:rPr>
        <w:t xml:space="preserve">ver the next five years, the </w:t>
      </w:r>
      <w:r w:rsidR="00A237A7" w:rsidRPr="00FC0685">
        <w:rPr>
          <w:rFonts w:ascii="Times New Roman" w:hAnsi="Times New Roman" w:cs="Times New Roman"/>
          <w:sz w:val="24"/>
          <w:szCs w:val="24"/>
        </w:rPr>
        <w:t>goal</w:t>
      </w:r>
      <w:r w:rsidR="00A237A7" w:rsidRPr="00A237A7">
        <w:rPr>
          <w:rFonts w:ascii="Times New Roman" w:hAnsi="Times New Roman" w:cs="Times New Roman"/>
          <w:sz w:val="24"/>
          <w:szCs w:val="24"/>
        </w:rPr>
        <w:t xml:space="preserve"> for the NSPS is to: </w:t>
      </w:r>
    </w:p>
    <w:p w:rsidR="00620319" w:rsidRDefault="00A237A7" w:rsidP="000555BB">
      <w:pPr>
        <w:pStyle w:val="ListParagraph"/>
        <w:numPr>
          <w:ilvl w:val="0"/>
          <w:numId w:val="7"/>
        </w:numPr>
        <w:spacing w:after="0"/>
        <w:jc w:val="both"/>
        <w:rPr>
          <w:rFonts w:ascii="Times New Roman" w:hAnsi="Times New Roman" w:cs="Times New Roman"/>
          <w:b/>
          <w:i/>
          <w:sz w:val="24"/>
          <w:szCs w:val="24"/>
        </w:rPr>
      </w:pPr>
      <w:r w:rsidRPr="00A237A7">
        <w:rPr>
          <w:rFonts w:ascii="Times New Roman" w:hAnsi="Times New Roman" w:cs="Times New Roman"/>
          <w:b/>
          <w:i/>
          <w:sz w:val="24"/>
          <w:szCs w:val="24"/>
        </w:rPr>
        <w:t>Reform the n</w:t>
      </w:r>
      <w:r w:rsidR="00620319">
        <w:rPr>
          <w:rFonts w:ascii="Times New Roman" w:hAnsi="Times New Roman" w:cs="Times New Roman"/>
          <w:b/>
          <w:i/>
          <w:sz w:val="24"/>
          <w:szCs w:val="24"/>
        </w:rPr>
        <w:t>ational SPS</w:t>
      </w:r>
      <w:r w:rsidRPr="00A237A7">
        <w:rPr>
          <w:rFonts w:ascii="Times New Roman" w:hAnsi="Times New Roman" w:cs="Times New Roman"/>
          <w:b/>
          <w:i/>
          <w:sz w:val="24"/>
          <w:szCs w:val="24"/>
        </w:rPr>
        <w:t xml:space="preserve"> by ensuring more efficient and effective use of resources, strengthened delivery systems and progress towards a more inclusive form of social protection that effectively tackles lifecycle risks, prioritising the poorest and most vulnerable members of society</w:t>
      </w:r>
      <w:r w:rsidR="00EB50CF">
        <w:rPr>
          <w:rFonts w:ascii="Times New Roman" w:hAnsi="Times New Roman" w:cs="Times New Roman"/>
          <w:b/>
          <w:i/>
          <w:sz w:val="24"/>
          <w:szCs w:val="24"/>
        </w:rPr>
        <w:t>.</w:t>
      </w:r>
    </w:p>
    <w:p w:rsidR="00EA5B5D" w:rsidRPr="000555BB" w:rsidRDefault="00EA5B5D" w:rsidP="00EA5B5D">
      <w:pPr>
        <w:pStyle w:val="ListParagraph"/>
        <w:spacing w:after="0"/>
        <w:ind w:left="773"/>
        <w:jc w:val="both"/>
        <w:rPr>
          <w:rFonts w:ascii="Times New Roman" w:hAnsi="Times New Roman" w:cs="Times New Roman"/>
          <w:b/>
          <w:i/>
          <w:sz w:val="24"/>
          <w:szCs w:val="24"/>
        </w:rPr>
      </w:pPr>
    </w:p>
    <w:p w:rsidR="00A237A7" w:rsidRPr="00575D5C" w:rsidRDefault="00575D5C" w:rsidP="000A31FA">
      <w:pPr>
        <w:pStyle w:val="Heading2"/>
      </w:pPr>
      <w:bookmarkStart w:id="118" w:name="_Toc372205827"/>
      <w:r w:rsidRPr="00575D5C">
        <w:t>4.3</w:t>
      </w:r>
      <w:r w:rsidR="00111A9B" w:rsidRPr="00575D5C">
        <w:t xml:space="preserve"> Expanding Social Protection Coverage for the M</w:t>
      </w:r>
      <w:r w:rsidR="00A237A7" w:rsidRPr="00575D5C">
        <w:t>o</w:t>
      </w:r>
      <w:r w:rsidR="00111A9B" w:rsidRPr="00575D5C">
        <w:t>st Vulnerable Members of S</w:t>
      </w:r>
      <w:r w:rsidR="00A237A7" w:rsidRPr="00575D5C">
        <w:t>ociety</w:t>
      </w:r>
      <w:bookmarkEnd w:id="118"/>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The analysis of poverty and vulnerability in Bangladesh – as summarised in Chapter 1 and further elaborated in Chapter 2 - has indicated that a high proportion of the population is in need of social protection. The combined total of poor and n</w:t>
      </w:r>
      <w:r w:rsidR="00137A36">
        <w:rPr>
          <w:rFonts w:ascii="Times New Roman" w:hAnsi="Times New Roman" w:cs="Times New Roman"/>
          <w:sz w:val="24"/>
          <w:szCs w:val="24"/>
        </w:rPr>
        <w:t xml:space="preserve">ear poor amounted to a </w:t>
      </w:r>
      <w:r w:rsidRPr="00A237A7">
        <w:rPr>
          <w:rFonts w:ascii="Times New Roman" w:hAnsi="Times New Roman" w:cs="Times New Roman"/>
          <w:sz w:val="24"/>
          <w:szCs w:val="24"/>
        </w:rPr>
        <w:t xml:space="preserve">66.5 percent of the population (99 million people) in 2010. </w:t>
      </w:r>
      <w:r w:rsidR="00137A36">
        <w:rPr>
          <w:rFonts w:ascii="Times New Roman" w:hAnsi="Times New Roman" w:cs="Times New Roman"/>
          <w:sz w:val="24"/>
          <w:szCs w:val="24"/>
        </w:rPr>
        <w:t xml:space="preserve">While further progress with poverty reduction in the past few years would have lowered this share, it is reasonable to expect that percent of poor and near poor would likely be in the 60 percent range (90 plus million people).  </w:t>
      </w:r>
      <w:r w:rsidRPr="00A237A7">
        <w:rPr>
          <w:rFonts w:ascii="Times New Roman" w:hAnsi="Times New Roman" w:cs="Times New Roman"/>
          <w:sz w:val="24"/>
          <w:szCs w:val="24"/>
        </w:rPr>
        <w:t>Reaching out this combined group of poor and near poor ought to be a major focus of the social protection program</w:t>
      </w:r>
      <w:r w:rsidR="008C615D">
        <w:rPr>
          <w:rFonts w:ascii="Times New Roman" w:hAnsi="Times New Roman" w:cs="Times New Roman"/>
          <w:sz w:val="24"/>
          <w:szCs w:val="24"/>
        </w:rPr>
        <w:t>me</w:t>
      </w:r>
      <w:r w:rsidRPr="00A237A7">
        <w:rPr>
          <w:rFonts w:ascii="Times New Roman" w:hAnsi="Times New Roman" w:cs="Times New Roman"/>
          <w:sz w:val="24"/>
          <w:szCs w:val="24"/>
        </w:rPr>
        <w:t xml:space="preserve">s. </w:t>
      </w:r>
    </w:p>
    <w:p w:rsidR="00FC0685" w:rsidRDefault="00A237A7" w:rsidP="00FC0685">
      <w:pPr>
        <w:jc w:val="both"/>
        <w:rPr>
          <w:rFonts w:ascii="Times New Roman" w:hAnsi="Times New Roman" w:cs="Times New Roman"/>
          <w:sz w:val="24"/>
          <w:szCs w:val="24"/>
        </w:rPr>
      </w:pPr>
      <w:r w:rsidRPr="00A237A7">
        <w:rPr>
          <w:rFonts w:ascii="Times New Roman" w:hAnsi="Times New Roman" w:cs="Times New Roman"/>
          <w:sz w:val="24"/>
          <w:szCs w:val="24"/>
        </w:rPr>
        <w:t>However, providing a comprehensiv</w:t>
      </w:r>
      <w:r w:rsidR="00137A36">
        <w:rPr>
          <w:rFonts w:ascii="Times New Roman" w:hAnsi="Times New Roman" w:cs="Times New Roman"/>
          <w:sz w:val="24"/>
          <w:szCs w:val="24"/>
        </w:rPr>
        <w:t>e social protection floor for 90 plus</w:t>
      </w:r>
      <w:r w:rsidRPr="00A237A7">
        <w:rPr>
          <w:rFonts w:ascii="Times New Roman" w:hAnsi="Times New Roman" w:cs="Times New Roman"/>
          <w:sz w:val="24"/>
          <w:szCs w:val="24"/>
        </w:rPr>
        <w:t xml:space="preserve"> million people is beyond the capacity of the country at present and hard choices will have to be made on which categories of this population to prioritise. </w:t>
      </w:r>
      <w:r w:rsidR="00FC0685">
        <w:rPr>
          <w:rFonts w:ascii="Times New Roman" w:hAnsi="Times New Roman" w:cs="Times New Roman"/>
          <w:sz w:val="24"/>
          <w:szCs w:val="24"/>
        </w:rPr>
        <w:t>Accordingly</w:t>
      </w:r>
      <w:r w:rsidR="00FC0685" w:rsidRPr="00A237A7">
        <w:rPr>
          <w:rFonts w:ascii="Times New Roman" w:hAnsi="Times New Roman" w:cs="Times New Roman"/>
          <w:sz w:val="24"/>
          <w:szCs w:val="24"/>
        </w:rPr>
        <w:t>, the priority challenges that will need to be addressed over the next five years are:</w:t>
      </w:r>
    </w:p>
    <w:p w:rsidR="009301AF" w:rsidRPr="00A237A7" w:rsidRDefault="009301AF" w:rsidP="009301AF">
      <w:pPr>
        <w:pStyle w:val="ListParagraph"/>
        <w:numPr>
          <w:ilvl w:val="0"/>
          <w:numId w:val="8"/>
        </w:numPr>
        <w:spacing w:after="0"/>
        <w:jc w:val="both"/>
        <w:rPr>
          <w:rFonts w:ascii="Times New Roman" w:hAnsi="Times New Roman" w:cs="Times New Roman"/>
          <w:sz w:val="24"/>
          <w:szCs w:val="24"/>
        </w:rPr>
      </w:pPr>
      <w:r w:rsidRPr="00A237A7">
        <w:rPr>
          <w:rFonts w:ascii="Times New Roman" w:hAnsi="Times New Roman" w:cs="Times New Roman"/>
          <w:sz w:val="24"/>
          <w:szCs w:val="24"/>
        </w:rPr>
        <w:t>Expanding coverage of core schemes for the most vulnerable members of society, focusing on the elderly, people with disabilities and young children experiencing under-nutrition.</w:t>
      </w:r>
    </w:p>
    <w:p w:rsidR="009301AF" w:rsidRPr="00A237A7" w:rsidRDefault="009301AF" w:rsidP="009301AF">
      <w:pPr>
        <w:pStyle w:val="ListParagraph"/>
        <w:numPr>
          <w:ilvl w:val="0"/>
          <w:numId w:val="8"/>
        </w:numPr>
        <w:spacing w:after="0"/>
        <w:jc w:val="both"/>
        <w:rPr>
          <w:rFonts w:ascii="Times New Roman" w:hAnsi="Times New Roman" w:cs="Times New Roman"/>
          <w:sz w:val="24"/>
          <w:szCs w:val="24"/>
        </w:rPr>
      </w:pPr>
      <w:r w:rsidRPr="00A237A7">
        <w:rPr>
          <w:rFonts w:ascii="Times New Roman" w:hAnsi="Times New Roman" w:cs="Times New Roman"/>
          <w:sz w:val="24"/>
          <w:szCs w:val="24"/>
        </w:rPr>
        <w:t>Ensuring that the most vulnerable women are provided with greater opportunities to engage in the labour market, in particula</w:t>
      </w:r>
      <w:r>
        <w:rPr>
          <w:rFonts w:ascii="Times New Roman" w:hAnsi="Times New Roman" w:cs="Times New Roman"/>
          <w:sz w:val="24"/>
          <w:szCs w:val="24"/>
        </w:rPr>
        <w:t>r as they enter into motherhood.</w:t>
      </w:r>
    </w:p>
    <w:p w:rsidR="009301AF" w:rsidRDefault="009301AF" w:rsidP="009301AF">
      <w:pPr>
        <w:pStyle w:val="ListParagraph"/>
        <w:numPr>
          <w:ilvl w:val="0"/>
          <w:numId w:val="8"/>
        </w:numPr>
        <w:spacing w:after="0"/>
        <w:jc w:val="both"/>
        <w:rPr>
          <w:rFonts w:ascii="Times New Roman" w:hAnsi="Times New Roman" w:cs="Times New Roman"/>
          <w:sz w:val="24"/>
          <w:szCs w:val="24"/>
        </w:rPr>
      </w:pPr>
      <w:r w:rsidRPr="00A237A7">
        <w:rPr>
          <w:rFonts w:ascii="Times New Roman" w:hAnsi="Times New Roman" w:cs="Times New Roman"/>
          <w:sz w:val="24"/>
          <w:szCs w:val="24"/>
        </w:rPr>
        <w:t>Providing greater protect</w:t>
      </w:r>
      <w:r>
        <w:rPr>
          <w:rFonts w:ascii="Times New Roman" w:hAnsi="Times New Roman" w:cs="Times New Roman"/>
          <w:sz w:val="24"/>
          <w:szCs w:val="24"/>
        </w:rPr>
        <w:t>ion to residents of urban areas.</w:t>
      </w:r>
    </w:p>
    <w:p w:rsidR="009301AF" w:rsidRPr="009301AF" w:rsidRDefault="009301AF" w:rsidP="009301AF">
      <w:pPr>
        <w:pStyle w:val="ListParagraph"/>
        <w:numPr>
          <w:ilvl w:val="0"/>
          <w:numId w:val="8"/>
        </w:numPr>
        <w:spacing w:after="0"/>
        <w:jc w:val="both"/>
        <w:rPr>
          <w:rFonts w:ascii="Times New Roman" w:hAnsi="Times New Roman" w:cs="Times New Roman"/>
          <w:sz w:val="24"/>
          <w:szCs w:val="24"/>
        </w:rPr>
      </w:pPr>
      <w:r w:rsidRPr="00A237A7">
        <w:rPr>
          <w:rFonts w:ascii="Times New Roman" w:hAnsi="Times New Roman" w:cs="Times New Roman"/>
          <w:sz w:val="24"/>
          <w:szCs w:val="24"/>
        </w:rPr>
        <w:t>Rationalising and consolidating the current wide range of social protection schemes and focusing resources on those directed at priori</w:t>
      </w:r>
      <w:r>
        <w:rPr>
          <w:rFonts w:ascii="Times New Roman" w:hAnsi="Times New Roman" w:cs="Times New Roman"/>
          <w:sz w:val="24"/>
          <w:szCs w:val="24"/>
        </w:rPr>
        <w:t>ty categories of the population.</w:t>
      </w:r>
    </w:p>
    <w:p w:rsidR="009301AF" w:rsidRDefault="009301AF" w:rsidP="009301AF">
      <w:pPr>
        <w:pStyle w:val="ListParagraph"/>
        <w:numPr>
          <w:ilvl w:val="0"/>
          <w:numId w:val="8"/>
        </w:numPr>
        <w:spacing w:after="0"/>
        <w:jc w:val="both"/>
        <w:rPr>
          <w:rFonts w:ascii="Times New Roman" w:hAnsi="Times New Roman" w:cs="Times New Roman"/>
          <w:sz w:val="24"/>
          <w:szCs w:val="24"/>
        </w:rPr>
      </w:pPr>
      <w:r w:rsidRPr="00A237A7">
        <w:rPr>
          <w:rFonts w:ascii="Times New Roman" w:hAnsi="Times New Roman" w:cs="Times New Roman"/>
          <w:sz w:val="24"/>
          <w:szCs w:val="24"/>
        </w:rPr>
        <w:t>Strengthening the delivery systems for priority transfers by establishing advanced management information systems and a cadre of professional staff.</w:t>
      </w:r>
    </w:p>
    <w:p w:rsidR="009301AF" w:rsidRDefault="009301AF" w:rsidP="009301AF">
      <w:pPr>
        <w:pStyle w:val="ListParagraph"/>
        <w:numPr>
          <w:ilvl w:val="0"/>
          <w:numId w:val="8"/>
        </w:numPr>
        <w:spacing w:after="0"/>
        <w:jc w:val="both"/>
        <w:rPr>
          <w:rFonts w:ascii="Times New Roman" w:hAnsi="Times New Roman" w:cs="Times New Roman"/>
          <w:sz w:val="24"/>
          <w:szCs w:val="24"/>
        </w:rPr>
      </w:pPr>
      <w:r>
        <w:rPr>
          <w:rFonts w:ascii="Times New Roman" w:hAnsi="Times New Roman" w:cs="Times New Roman"/>
          <w:sz w:val="24"/>
          <w:szCs w:val="24"/>
        </w:rPr>
        <w:t>Building a more effective disaster response system.</w:t>
      </w:r>
    </w:p>
    <w:p w:rsidR="009301AF" w:rsidRPr="00A237A7" w:rsidRDefault="009301AF" w:rsidP="00FC0685">
      <w:pPr>
        <w:jc w:val="both"/>
        <w:rPr>
          <w:rFonts w:ascii="Times New Roman" w:hAnsi="Times New Roman" w:cs="Times New Roman"/>
          <w:sz w:val="24"/>
          <w:szCs w:val="24"/>
        </w:rPr>
      </w:pPr>
    </w:p>
    <w:p w:rsidR="00A237A7" w:rsidRPr="00A237A7" w:rsidRDefault="00AF436A" w:rsidP="000A31FA">
      <w:pPr>
        <w:pStyle w:val="Heading3"/>
      </w:pPr>
      <w:bookmarkStart w:id="119" w:name="_Toc372205828"/>
      <w:r>
        <w:t>4.3.1. Establishing a Comprehensive Pension System for the E</w:t>
      </w:r>
      <w:r w:rsidR="00A237A7" w:rsidRPr="00A237A7">
        <w:t>lderly</w:t>
      </w:r>
      <w:bookmarkEnd w:id="119"/>
    </w:p>
    <w:p w:rsidR="00A237A7" w:rsidRPr="00A237A7" w:rsidRDefault="00B90C6A" w:rsidP="00A237A7">
      <w:pPr>
        <w:jc w:val="both"/>
        <w:rPr>
          <w:rFonts w:ascii="Times New Roman" w:hAnsi="Times New Roman" w:cs="Times New Roman"/>
          <w:sz w:val="24"/>
          <w:szCs w:val="24"/>
        </w:rPr>
      </w:pPr>
      <w:r>
        <w:rPr>
          <w:rFonts w:ascii="Times New Roman" w:hAnsi="Times New Roman" w:cs="Times New Roman"/>
          <w:sz w:val="24"/>
          <w:szCs w:val="24"/>
        </w:rPr>
        <w:t>The share of elderly popu</w:t>
      </w:r>
      <w:r w:rsidR="00A046A0">
        <w:rPr>
          <w:rFonts w:ascii="Times New Roman" w:hAnsi="Times New Roman" w:cs="Times New Roman"/>
          <w:sz w:val="24"/>
          <w:szCs w:val="24"/>
        </w:rPr>
        <w:t>lation is growing in Bangladesh</w:t>
      </w:r>
      <w:r w:rsidR="00A237A7" w:rsidRPr="00A237A7">
        <w:rPr>
          <w:rFonts w:ascii="Times New Roman" w:hAnsi="Times New Roman" w:cs="Times New Roman"/>
          <w:sz w:val="24"/>
          <w:szCs w:val="24"/>
        </w:rPr>
        <w:t xml:space="preserve">. In 2010, 6.8% of the population was aged over 60 years and Bangladesh will reach the 10% threshold – when countries are considered as ageing – in around 2026. By 2050, </w:t>
      </w:r>
      <w:r w:rsidR="00A046A0">
        <w:rPr>
          <w:rFonts w:ascii="Times New Roman" w:hAnsi="Times New Roman" w:cs="Times New Roman"/>
          <w:sz w:val="24"/>
          <w:szCs w:val="24"/>
        </w:rPr>
        <w:t xml:space="preserve">the </w:t>
      </w:r>
      <w:r w:rsidR="00A237A7" w:rsidRPr="00A237A7">
        <w:rPr>
          <w:rFonts w:ascii="Times New Roman" w:hAnsi="Times New Roman" w:cs="Times New Roman"/>
          <w:sz w:val="24"/>
          <w:szCs w:val="24"/>
        </w:rPr>
        <w:t xml:space="preserve">over-60s age group will comprise a massive 23% of the population. Furthermore, </w:t>
      </w:r>
      <w:r w:rsidR="00A046A0">
        <w:rPr>
          <w:rFonts w:ascii="Times New Roman" w:hAnsi="Times New Roman" w:cs="Times New Roman"/>
          <w:sz w:val="24"/>
          <w:szCs w:val="24"/>
        </w:rPr>
        <w:t xml:space="preserve">the </w:t>
      </w:r>
      <w:r w:rsidR="00A237A7" w:rsidRPr="00A237A7">
        <w:rPr>
          <w:rFonts w:ascii="Times New Roman" w:hAnsi="Times New Roman" w:cs="Times New Roman"/>
          <w:sz w:val="24"/>
          <w:szCs w:val="24"/>
        </w:rPr>
        <w:t>over-50s age group wil</w:t>
      </w:r>
      <w:r w:rsidR="00E32768">
        <w:rPr>
          <w:rFonts w:ascii="Times New Roman" w:hAnsi="Times New Roman" w:cs="Times New Roman"/>
          <w:sz w:val="24"/>
          <w:szCs w:val="24"/>
        </w:rPr>
        <w:t>l comprise 32% of the electorate</w:t>
      </w:r>
      <w:r w:rsidR="00A237A7" w:rsidRPr="00A237A7">
        <w:rPr>
          <w:rFonts w:ascii="Times New Roman" w:hAnsi="Times New Roman" w:cs="Times New Roman"/>
          <w:sz w:val="24"/>
          <w:szCs w:val="24"/>
        </w:rPr>
        <w:t xml:space="preserve"> by 2030 and 46% by 2050. </w:t>
      </w:r>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It is evident that traditional systems of support for older people are breaking down. Furthermore, many of the elderly citizens are taking on additional responsibilities, such as caring for the children of migrants. It was noted in Chapter 2 that the presence of an elderly person in a household is a good predictor of poverty. Elderly women are at greater risk of poverty than men, with a poverty rate that is 15% higher. Furthermore, while many working families make every effort to support their elderly relatives, this means that they have to divert resources from their children. This is a particular challenge for poor families.</w:t>
      </w:r>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One means of judging a society is the quality of care that it provides to its elderly citizens. Bangladesh recognises in its Constitution the right of the elder</w:t>
      </w:r>
      <w:r w:rsidR="00681599">
        <w:rPr>
          <w:rFonts w:ascii="Times New Roman" w:hAnsi="Times New Roman" w:cs="Times New Roman"/>
          <w:sz w:val="24"/>
          <w:szCs w:val="24"/>
        </w:rPr>
        <w:t xml:space="preserve">ly to social security and, for the </w:t>
      </w:r>
      <w:r w:rsidRPr="00A237A7">
        <w:rPr>
          <w:rFonts w:ascii="Times New Roman" w:hAnsi="Times New Roman" w:cs="Times New Roman"/>
          <w:sz w:val="24"/>
          <w:szCs w:val="24"/>
        </w:rPr>
        <w:t>nation</w:t>
      </w:r>
      <w:r w:rsidR="00681599">
        <w:rPr>
          <w:rFonts w:ascii="Times New Roman" w:hAnsi="Times New Roman" w:cs="Times New Roman"/>
          <w:sz w:val="24"/>
          <w:szCs w:val="24"/>
        </w:rPr>
        <w:t xml:space="preserve"> of Bangladesh</w:t>
      </w:r>
      <w:r w:rsidRPr="00A237A7">
        <w:rPr>
          <w:rFonts w:ascii="Times New Roman" w:hAnsi="Times New Roman" w:cs="Times New Roman"/>
          <w:sz w:val="24"/>
          <w:szCs w:val="24"/>
        </w:rPr>
        <w:t xml:space="preserve">, it is imperative that all citizens have the guarantee of avoiding destitution during their final years. The Government would like to emphasize that the dignity of the elderly citizens is an absolute priority for the nation. </w:t>
      </w:r>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In recognition of this, an Old Age Allowance programme was introduced in 1990 that currently provides Tk.300 per month to poor women aged over-63 years and poor men aged over-65 years. There are around 2.5 million recipients of this scheme. Unfortunately, though, around a third of the recipients are under the age of eligibility, which means many deserving elderly citizens are missing out. The Government also provides allowances for former Freedom Fighters while many recipients of the Widows’ Allowance are elderly. In addition, the Government provides old age pensions</w:t>
      </w:r>
      <w:r w:rsidR="009F578C">
        <w:rPr>
          <w:rFonts w:ascii="Times New Roman" w:hAnsi="Times New Roman" w:cs="Times New Roman"/>
          <w:sz w:val="24"/>
          <w:szCs w:val="24"/>
        </w:rPr>
        <w:t xml:space="preserve"> to around 400,000 retired government</w:t>
      </w:r>
      <w:r w:rsidRPr="00A237A7">
        <w:rPr>
          <w:rFonts w:ascii="Times New Roman" w:hAnsi="Times New Roman" w:cs="Times New Roman"/>
          <w:sz w:val="24"/>
          <w:szCs w:val="24"/>
        </w:rPr>
        <w:t xml:space="preserve"> servants. </w:t>
      </w:r>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 xml:space="preserve">Despite these existing schemes, it is evident that the majority of elderly people – when assessed against the age of eligibility of the Old Age Allowance – have no access to any form of income security, perhaps 70% of the total. Furthermore, it is recognised that Tk.300 per month is too small a transfer to provide the level of income security that the elderly citizens require. Indeed, </w:t>
      </w:r>
      <w:r w:rsidR="00681599">
        <w:rPr>
          <w:rFonts w:ascii="Times New Roman" w:hAnsi="Times New Roman" w:cs="Times New Roman"/>
          <w:sz w:val="24"/>
          <w:szCs w:val="24"/>
        </w:rPr>
        <w:t xml:space="preserve">as Chapter 3 indicated, </w:t>
      </w:r>
      <w:r w:rsidRPr="00A237A7">
        <w:rPr>
          <w:rFonts w:ascii="Times New Roman" w:hAnsi="Times New Roman" w:cs="Times New Roman"/>
          <w:sz w:val="24"/>
          <w:szCs w:val="24"/>
        </w:rPr>
        <w:t>it is one of the lowest old age pensions in the world, when measured as percentage of GDP per capita.</w:t>
      </w:r>
    </w:p>
    <w:p w:rsidR="00A237A7" w:rsidRPr="00A237A7" w:rsidRDefault="00A237A7" w:rsidP="00A237A7">
      <w:pPr>
        <w:jc w:val="both"/>
        <w:rPr>
          <w:rFonts w:ascii="Times New Roman" w:hAnsi="Times New Roman" w:cs="Times New Roman"/>
          <w:sz w:val="24"/>
          <w:szCs w:val="24"/>
        </w:rPr>
      </w:pPr>
      <w:r w:rsidRPr="00A237A7">
        <w:rPr>
          <w:rFonts w:ascii="Times New Roman" w:hAnsi="Times New Roman" w:cs="Times New Roman"/>
          <w:sz w:val="24"/>
          <w:szCs w:val="24"/>
        </w:rPr>
        <w:t xml:space="preserve">It is, therefore, proposed – as the Government’s </w:t>
      </w:r>
      <w:r w:rsidRPr="00A237A7">
        <w:rPr>
          <w:rFonts w:ascii="Times New Roman" w:hAnsi="Times New Roman" w:cs="Times New Roman"/>
          <w:b/>
          <w:sz w:val="24"/>
          <w:szCs w:val="24"/>
        </w:rPr>
        <w:t xml:space="preserve">Flagship Scheme </w:t>
      </w:r>
      <w:r w:rsidRPr="00A237A7">
        <w:rPr>
          <w:rFonts w:ascii="Times New Roman" w:hAnsi="Times New Roman" w:cs="Times New Roman"/>
          <w:sz w:val="24"/>
          <w:szCs w:val="24"/>
        </w:rPr>
        <w:t>for the next 5 years – to develop a comprehensive pension system that provides a state-guaranteed minimum income for the elderly poor and near-poor population, while building a contributory pension system for those working age families who want to provide for themselves a higher level of pension income in old age. A contributory pension system will also build significant funds that can be used</w:t>
      </w:r>
      <w:r w:rsidR="00615208">
        <w:rPr>
          <w:rFonts w:ascii="Times New Roman" w:hAnsi="Times New Roman" w:cs="Times New Roman"/>
          <w:sz w:val="24"/>
          <w:szCs w:val="24"/>
        </w:rPr>
        <w:t xml:space="preserve"> for </w:t>
      </w:r>
      <w:r w:rsidRPr="00A237A7">
        <w:rPr>
          <w:rFonts w:ascii="Times New Roman" w:hAnsi="Times New Roman" w:cs="Times New Roman"/>
          <w:sz w:val="24"/>
          <w:szCs w:val="24"/>
        </w:rPr>
        <w:t>invest</w:t>
      </w:r>
      <w:r w:rsidR="00615208">
        <w:rPr>
          <w:rFonts w:ascii="Times New Roman" w:hAnsi="Times New Roman" w:cs="Times New Roman"/>
          <w:sz w:val="24"/>
          <w:szCs w:val="24"/>
        </w:rPr>
        <w:t>ment</w:t>
      </w:r>
      <w:r w:rsidRPr="00A237A7">
        <w:rPr>
          <w:rFonts w:ascii="Times New Roman" w:hAnsi="Times New Roman" w:cs="Times New Roman"/>
          <w:sz w:val="24"/>
          <w:szCs w:val="24"/>
        </w:rPr>
        <w:t xml:space="preserve"> in enterprises and </w:t>
      </w:r>
      <w:r w:rsidR="00615208">
        <w:rPr>
          <w:rFonts w:ascii="Times New Roman" w:hAnsi="Times New Roman" w:cs="Times New Roman"/>
          <w:sz w:val="24"/>
          <w:szCs w:val="24"/>
        </w:rPr>
        <w:t xml:space="preserve"> to </w:t>
      </w:r>
      <w:r w:rsidRPr="00A237A7">
        <w:rPr>
          <w:rFonts w:ascii="Times New Roman" w:hAnsi="Times New Roman" w:cs="Times New Roman"/>
          <w:sz w:val="24"/>
          <w:szCs w:val="24"/>
        </w:rPr>
        <w:t>support national development.</w:t>
      </w:r>
    </w:p>
    <w:p w:rsidR="00A237A7" w:rsidRPr="00A237A7" w:rsidRDefault="00A237A7" w:rsidP="00A237A7">
      <w:pPr>
        <w:rPr>
          <w:rFonts w:ascii="Times New Roman" w:hAnsi="Times New Roman" w:cs="Times New Roman"/>
          <w:sz w:val="24"/>
          <w:szCs w:val="24"/>
        </w:rPr>
      </w:pPr>
      <w:r w:rsidRPr="00A237A7">
        <w:rPr>
          <w:rFonts w:ascii="Times New Roman" w:hAnsi="Times New Roman" w:cs="Times New Roman"/>
          <w:sz w:val="24"/>
          <w:szCs w:val="24"/>
        </w:rPr>
        <w:t xml:space="preserve"> A three-tiered pension system is proposed:</w:t>
      </w:r>
    </w:p>
    <w:p w:rsidR="00A237A7" w:rsidRPr="00A237A7" w:rsidRDefault="00A237A7" w:rsidP="000555BB">
      <w:pPr>
        <w:pStyle w:val="ListParagraph"/>
        <w:numPr>
          <w:ilvl w:val="0"/>
          <w:numId w:val="9"/>
        </w:numPr>
        <w:spacing w:after="0"/>
        <w:ind w:left="360" w:hanging="360"/>
        <w:jc w:val="both"/>
        <w:rPr>
          <w:rFonts w:ascii="Times New Roman" w:hAnsi="Times New Roman" w:cs="Times New Roman"/>
          <w:sz w:val="24"/>
          <w:szCs w:val="24"/>
        </w:rPr>
      </w:pPr>
      <w:r w:rsidRPr="00A237A7">
        <w:rPr>
          <w:rFonts w:ascii="Times New Roman" w:hAnsi="Times New Roman" w:cs="Times New Roman"/>
          <w:b/>
          <w:sz w:val="24"/>
          <w:szCs w:val="24"/>
        </w:rPr>
        <w:t xml:space="preserve">Tier 1: </w:t>
      </w:r>
      <w:r w:rsidR="000555BB">
        <w:rPr>
          <w:rFonts w:ascii="Times New Roman" w:hAnsi="Times New Roman" w:cs="Times New Roman"/>
          <w:sz w:val="24"/>
          <w:szCs w:val="24"/>
        </w:rPr>
        <w:t>a tax-</w:t>
      </w:r>
      <w:r w:rsidRPr="00A237A7">
        <w:rPr>
          <w:rFonts w:ascii="Times New Roman" w:hAnsi="Times New Roman" w:cs="Times New Roman"/>
          <w:sz w:val="24"/>
          <w:szCs w:val="24"/>
        </w:rPr>
        <w:t>financed benefit that provides older people with a minimum income guarantee.</w:t>
      </w:r>
    </w:p>
    <w:p w:rsidR="00A237A7" w:rsidRPr="00A237A7" w:rsidRDefault="00A237A7" w:rsidP="000555BB">
      <w:pPr>
        <w:pStyle w:val="ListParagraph"/>
        <w:numPr>
          <w:ilvl w:val="0"/>
          <w:numId w:val="9"/>
        </w:numPr>
        <w:spacing w:after="0"/>
        <w:ind w:left="360" w:hanging="360"/>
        <w:jc w:val="both"/>
        <w:rPr>
          <w:rFonts w:ascii="Times New Roman" w:hAnsi="Times New Roman" w:cs="Times New Roman"/>
          <w:sz w:val="24"/>
          <w:szCs w:val="24"/>
        </w:rPr>
      </w:pPr>
      <w:r w:rsidRPr="00A237A7">
        <w:rPr>
          <w:rFonts w:ascii="Times New Roman" w:hAnsi="Times New Roman" w:cs="Times New Roman"/>
          <w:b/>
          <w:sz w:val="24"/>
          <w:szCs w:val="24"/>
        </w:rPr>
        <w:t xml:space="preserve">Tier 2: </w:t>
      </w:r>
      <w:r w:rsidRPr="00A237A7">
        <w:rPr>
          <w:rFonts w:ascii="Times New Roman" w:hAnsi="Times New Roman" w:cs="Times New Roman"/>
          <w:sz w:val="24"/>
          <w:szCs w:val="24"/>
        </w:rPr>
        <w:t xml:space="preserve">a mandatory contributory pension scheme for the formal sector workers. </w:t>
      </w:r>
    </w:p>
    <w:p w:rsidR="00A237A7" w:rsidRDefault="00A237A7" w:rsidP="00EA5B5D">
      <w:pPr>
        <w:pStyle w:val="ListParagraph"/>
        <w:numPr>
          <w:ilvl w:val="0"/>
          <w:numId w:val="9"/>
        </w:numPr>
        <w:ind w:left="360" w:hanging="360"/>
        <w:jc w:val="both"/>
        <w:rPr>
          <w:rFonts w:ascii="Times New Roman" w:hAnsi="Times New Roman" w:cs="Times New Roman"/>
          <w:sz w:val="24"/>
          <w:szCs w:val="24"/>
        </w:rPr>
      </w:pPr>
      <w:r w:rsidRPr="00A237A7">
        <w:rPr>
          <w:rFonts w:ascii="Times New Roman" w:hAnsi="Times New Roman" w:cs="Times New Roman"/>
          <w:b/>
          <w:sz w:val="24"/>
          <w:szCs w:val="24"/>
        </w:rPr>
        <w:t xml:space="preserve">Tier 3: </w:t>
      </w:r>
      <w:r w:rsidRPr="00A237A7">
        <w:rPr>
          <w:rFonts w:ascii="Times New Roman" w:hAnsi="Times New Roman" w:cs="Times New Roman"/>
          <w:sz w:val="24"/>
          <w:szCs w:val="24"/>
        </w:rPr>
        <w:t xml:space="preserve">voluntary pension schemes – managed by the private sector (often employment-based schemes) – into which people can opt if they desire an additional income in old age. </w:t>
      </w:r>
    </w:p>
    <w:p w:rsidR="00BA13C4" w:rsidRPr="005458F7" w:rsidRDefault="00A237A7" w:rsidP="005458F7">
      <w:pPr>
        <w:jc w:val="both"/>
        <w:rPr>
          <w:rFonts w:ascii="Times New Roman" w:hAnsi="Times New Roman" w:cs="Times New Roman"/>
          <w:sz w:val="24"/>
          <w:szCs w:val="24"/>
        </w:rPr>
      </w:pPr>
      <w:r w:rsidRPr="00A237A7">
        <w:rPr>
          <w:rFonts w:ascii="Times New Roman" w:hAnsi="Times New Roman" w:cs="Times New Roman"/>
          <w:sz w:val="24"/>
          <w:szCs w:val="24"/>
        </w:rPr>
        <w:t>The proposed pension model</w:t>
      </w:r>
      <w:r w:rsidR="00E32768">
        <w:rPr>
          <w:rFonts w:ascii="Times New Roman" w:hAnsi="Times New Roman" w:cs="Times New Roman"/>
          <w:sz w:val="24"/>
          <w:szCs w:val="24"/>
        </w:rPr>
        <w:t xml:space="preserve"> for the medium term </w:t>
      </w:r>
      <w:r w:rsidR="00E32768" w:rsidRPr="00A237A7">
        <w:rPr>
          <w:rFonts w:ascii="Times New Roman" w:hAnsi="Times New Roman" w:cs="Times New Roman"/>
          <w:sz w:val="24"/>
          <w:szCs w:val="24"/>
        </w:rPr>
        <w:t>is set out in Figure 4.2.</w:t>
      </w:r>
      <w:r w:rsidR="00E32768">
        <w:rPr>
          <w:rFonts w:ascii="Times New Roman" w:hAnsi="Times New Roman" w:cs="Times New Roman"/>
          <w:sz w:val="24"/>
          <w:szCs w:val="24"/>
        </w:rPr>
        <w:t xml:space="preserve"> It will provide </w:t>
      </w:r>
    </w:p>
    <w:p w:rsidR="00A237A7" w:rsidRPr="0000395C" w:rsidRDefault="00A237A7" w:rsidP="00030AF3">
      <w:pPr>
        <w:pStyle w:val="Heading5"/>
      </w:pPr>
      <w:bookmarkStart w:id="120" w:name="_Toc372205924"/>
      <w:r w:rsidRPr="0000395C">
        <w:t>Figure 4.2: The Proposed Three-Tiered Pension System</w:t>
      </w:r>
      <w:bookmarkEnd w:id="120"/>
    </w:p>
    <w:p w:rsidR="00A237A7" w:rsidRDefault="00A237A7" w:rsidP="005F6939">
      <w:pPr>
        <w:jc w:val="center"/>
        <w:rPr>
          <w:rFonts w:ascii="Times New Roman" w:hAnsi="Times New Roman" w:cs="Times New Roman"/>
          <w:color w:val="000000" w:themeColor="text1"/>
        </w:rPr>
      </w:pPr>
      <w:r w:rsidRPr="00721CED">
        <w:rPr>
          <w:rFonts w:ascii="Times New Roman" w:hAnsi="Times New Roman" w:cs="Times New Roman"/>
          <w:noProof/>
        </w:rPr>
        <w:drawing>
          <wp:inline distT="0" distB="0" distL="0" distR="0">
            <wp:extent cx="5554020" cy="2581275"/>
            <wp:effectExtent l="19050" t="0" r="8580" b="0"/>
            <wp:docPr id="39" name="Picture 38" descr="Pension tested option - 2012Oct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sion tested option - 2012Oct12.tiff"/>
                    <pic:cNvPicPr/>
                  </pic:nvPicPr>
                  <pic:blipFill>
                    <a:blip r:embed="rId42"/>
                    <a:stretch>
                      <a:fillRect/>
                    </a:stretch>
                  </pic:blipFill>
                  <pic:spPr>
                    <a:xfrm>
                      <a:off x="0" y="0"/>
                      <a:ext cx="5562011" cy="2584989"/>
                    </a:xfrm>
                    <a:prstGeom prst="rect">
                      <a:avLst/>
                    </a:prstGeom>
                  </pic:spPr>
                </pic:pic>
              </a:graphicData>
            </a:graphic>
          </wp:inline>
        </w:drawing>
      </w:r>
    </w:p>
    <w:p w:rsidR="00A237A7" w:rsidRPr="00C01738" w:rsidRDefault="00E32768" w:rsidP="00C01738">
      <w:pPr>
        <w:jc w:val="both"/>
        <w:rPr>
          <w:rFonts w:ascii="Times New Roman" w:hAnsi="Times New Roman" w:cs="Times New Roman"/>
          <w:sz w:val="24"/>
          <w:szCs w:val="24"/>
        </w:rPr>
      </w:pPr>
      <w:r>
        <w:rPr>
          <w:rFonts w:ascii="Times New Roman" w:hAnsi="Times New Roman" w:cs="Times New Roman"/>
          <w:sz w:val="24"/>
          <w:szCs w:val="24"/>
        </w:rPr>
        <w:t>universal coverage via the three types of pension.</w:t>
      </w:r>
      <w:r w:rsidRPr="00A237A7">
        <w:rPr>
          <w:rFonts w:ascii="Times New Roman" w:hAnsi="Times New Roman" w:cs="Times New Roman"/>
          <w:sz w:val="24"/>
          <w:szCs w:val="24"/>
        </w:rPr>
        <w:t xml:space="preserve"> Recognising that the vast majority of older people are either poor or vulnerable to poverty – and many, as they become increasingly frail, are </w:t>
      </w:r>
      <w:r w:rsidR="00C01738" w:rsidRPr="00A237A7">
        <w:rPr>
          <w:rFonts w:ascii="Times New Roman" w:hAnsi="Times New Roman" w:cs="Times New Roman"/>
          <w:sz w:val="24"/>
          <w:szCs w:val="24"/>
        </w:rPr>
        <w:t>unable to work – the Government will establish a Foundation Tier, based on an expansion of the current Old Age Allowance. The second tier will be a new social insurance pension that will be overseen and regulated by the state. The Government will also promote the growth of private and employment-based pensions as the third voluntary tier. As Figure 4.2 indicates, the first two tiers will be linked through a form of pension-testing whereby the tax-financed pension is gradually withdrawn from those receiving the mandatory social insur</w:t>
      </w:r>
      <w:r w:rsidR="00C01738">
        <w:rPr>
          <w:rFonts w:ascii="Times New Roman" w:hAnsi="Times New Roman" w:cs="Times New Roman"/>
          <w:sz w:val="24"/>
          <w:szCs w:val="24"/>
        </w:rPr>
        <w:t xml:space="preserve">ance pension.   </w:t>
      </w:r>
      <w:r w:rsidR="00A237A7" w:rsidRPr="005458F7">
        <w:rPr>
          <w:rFonts w:ascii="Times New Roman" w:hAnsi="Times New Roman" w:cs="Times New Roman"/>
          <w:color w:val="000000" w:themeColor="text1"/>
          <w:sz w:val="24"/>
          <w:szCs w:val="24"/>
        </w:rPr>
        <w:t>The specific proposals for each tier of the pension system are set out below.</w:t>
      </w:r>
    </w:p>
    <w:p w:rsidR="00A237A7" w:rsidRPr="005458F7" w:rsidRDefault="00A237A7" w:rsidP="005458F7">
      <w:pPr>
        <w:rPr>
          <w:rFonts w:ascii="Times New Roman" w:hAnsi="Times New Roman" w:cs="Times New Roman"/>
          <w:b/>
          <w:i/>
          <w:color w:val="000000" w:themeColor="text1"/>
          <w:sz w:val="24"/>
          <w:szCs w:val="24"/>
        </w:rPr>
      </w:pPr>
      <w:r w:rsidRPr="005458F7">
        <w:rPr>
          <w:rFonts w:ascii="Times New Roman" w:hAnsi="Times New Roman" w:cs="Times New Roman"/>
          <w:b/>
          <w:i/>
          <w:color w:val="000000" w:themeColor="text1"/>
          <w:sz w:val="24"/>
          <w:szCs w:val="24"/>
        </w:rPr>
        <w:t>Tier 1: The Citizens’ Pension</w:t>
      </w:r>
    </w:p>
    <w:p w:rsidR="00A237A7" w:rsidRPr="00AF436A" w:rsidRDefault="00A237A7" w:rsidP="00AF436A">
      <w:pPr>
        <w:jc w:val="both"/>
        <w:rPr>
          <w:rFonts w:ascii="Times New Roman" w:hAnsi="Times New Roman" w:cs="Times New Roman"/>
          <w:color w:val="000000" w:themeColor="text1"/>
          <w:sz w:val="24"/>
          <w:szCs w:val="24"/>
        </w:rPr>
      </w:pPr>
      <w:r w:rsidRPr="005458F7">
        <w:rPr>
          <w:rFonts w:ascii="Times New Roman" w:hAnsi="Times New Roman" w:cs="Times New Roman"/>
          <w:color w:val="000000" w:themeColor="text1"/>
          <w:sz w:val="24"/>
          <w:szCs w:val="24"/>
        </w:rPr>
        <w:t xml:space="preserve">The current Old Age Allowance will be renamed as the </w:t>
      </w:r>
      <w:r w:rsidRPr="005458F7">
        <w:rPr>
          <w:rFonts w:ascii="Times New Roman" w:hAnsi="Times New Roman" w:cs="Times New Roman"/>
          <w:b/>
          <w:i/>
          <w:color w:val="000000" w:themeColor="text1"/>
          <w:sz w:val="24"/>
          <w:szCs w:val="24"/>
        </w:rPr>
        <w:t xml:space="preserve">Citizens’ Pension, </w:t>
      </w:r>
      <w:r w:rsidRPr="005458F7">
        <w:rPr>
          <w:rFonts w:ascii="Times New Roman" w:hAnsi="Times New Roman" w:cs="Times New Roman"/>
          <w:color w:val="000000" w:themeColor="text1"/>
          <w:sz w:val="24"/>
          <w:szCs w:val="24"/>
        </w:rPr>
        <w:t xml:space="preserve">since it is an entitlement available to the vast majority of elderly Bangladeshis who fall in the poor and near-poor category. </w:t>
      </w:r>
      <w:r w:rsidRPr="005458F7">
        <w:rPr>
          <w:rFonts w:ascii="Times New Roman" w:hAnsi="Times New Roman" w:cs="Times New Roman"/>
          <w:sz w:val="24"/>
          <w:szCs w:val="24"/>
        </w:rPr>
        <w:t>The main characteristics of the Citizens’ Pension will be:</w:t>
      </w:r>
    </w:p>
    <w:p w:rsidR="00A237A7" w:rsidRPr="009F578C" w:rsidRDefault="00A237A7" w:rsidP="009F578C">
      <w:pPr>
        <w:pStyle w:val="ListParagraph"/>
        <w:numPr>
          <w:ilvl w:val="0"/>
          <w:numId w:val="7"/>
        </w:numPr>
        <w:spacing w:after="0"/>
        <w:rPr>
          <w:rFonts w:ascii="Times New Roman" w:hAnsi="Times New Roman" w:cs="Times New Roman"/>
          <w:sz w:val="24"/>
          <w:szCs w:val="24"/>
        </w:rPr>
      </w:pPr>
      <w:r w:rsidRPr="005458F7">
        <w:rPr>
          <w:rFonts w:ascii="Times New Roman" w:hAnsi="Times New Roman" w:cs="Times New Roman"/>
          <w:sz w:val="24"/>
          <w:szCs w:val="24"/>
        </w:rPr>
        <w:t xml:space="preserve">It will be accessible to all </w:t>
      </w:r>
      <w:r w:rsidR="009F578C">
        <w:rPr>
          <w:rFonts w:ascii="Times New Roman" w:hAnsi="Times New Roman" w:cs="Times New Roman"/>
          <w:sz w:val="24"/>
          <w:szCs w:val="24"/>
        </w:rPr>
        <w:t xml:space="preserve">elderly </w:t>
      </w:r>
      <w:r w:rsidRPr="005458F7">
        <w:rPr>
          <w:rFonts w:ascii="Times New Roman" w:hAnsi="Times New Roman" w:cs="Times New Roman"/>
          <w:sz w:val="24"/>
          <w:szCs w:val="24"/>
        </w:rPr>
        <w:t>citizens</w:t>
      </w:r>
      <w:r w:rsidR="009F578C">
        <w:rPr>
          <w:rFonts w:ascii="Times New Roman" w:hAnsi="Times New Roman" w:cs="Times New Roman"/>
          <w:sz w:val="24"/>
          <w:szCs w:val="24"/>
        </w:rPr>
        <w:t xml:space="preserve"> (age 65 plus)</w:t>
      </w:r>
      <w:r w:rsidRPr="005458F7">
        <w:rPr>
          <w:rFonts w:ascii="Times New Roman" w:hAnsi="Times New Roman" w:cs="Times New Roman"/>
          <w:sz w:val="24"/>
          <w:szCs w:val="24"/>
        </w:rPr>
        <w:t xml:space="preserve"> of Bangladesh who </w:t>
      </w:r>
      <w:r w:rsidR="009F578C">
        <w:rPr>
          <w:rFonts w:ascii="Times New Roman" w:hAnsi="Times New Roman" w:cs="Times New Roman"/>
          <w:sz w:val="24"/>
          <w:szCs w:val="24"/>
        </w:rPr>
        <w:t>meet the income criteria (income below 1.5 times the upper poverty line).</w:t>
      </w:r>
    </w:p>
    <w:p w:rsidR="00DE66C7" w:rsidRPr="00DE66C7" w:rsidRDefault="00A237A7" w:rsidP="00CB1502">
      <w:pPr>
        <w:pStyle w:val="ListParagraph"/>
        <w:numPr>
          <w:ilvl w:val="0"/>
          <w:numId w:val="7"/>
        </w:numPr>
        <w:spacing w:after="0"/>
        <w:jc w:val="both"/>
        <w:rPr>
          <w:rFonts w:ascii="Times New Roman" w:hAnsi="Times New Roman" w:cs="Times New Roman"/>
          <w:sz w:val="24"/>
          <w:szCs w:val="24"/>
        </w:rPr>
      </w:pPr>
      <w:r w:rsidRPr="00DE66C7">
        <w:rPr>
          <w:rFonts w:ascii="Times New Roman" w:hAnsi="Times New Roman" w:cs="Times New Roman"/>
          <w:sz w:val="24"/>
          <w:szCs w:val="24"/>
        </w:rPr>
        <w:t xml:space="preserve">This will mean increasing the current age of eligibility for women from 63 years to 65 years. </w:t>
      </w:r>
      <w:r w:rsidR="00DE66C7" w:rsidRPr="00DE66C7">
        <w:rPr>
          <w:rFonts w:ascii="Times New Roman" w:hAnsi="Times New Roman" w:cs="Times New Roman"/>
          <w:sz w:val="24"/>
          <w:szCs w:val="24"/>
        </w:rPr>
        <w:t xml:space="preserve">However, </w:t>
      </w:r>
      <w:r w:rsidR="00DE66C7" w:rsidRPr="00DE66C7">
        <w:rPr>
          <w:rFonts w:ascii="Calibri" w:hAnsi="Calibri" w:cs="Calibri"/>
          <w:bCs/>
          <w:sz w:val="24"/>
          <w:szCs w:val="24"/>
          <w:lang w:val="en-GB"/>
        </w:rPr>
        <w:t>e</w:t>
      </w:r>
      <w:r w:rsidR="00DE66C7" w:rsidRPr="00DE66C7">
        <w:rPr>
          <w:rFonts w:ascii="Times New Roman" w:hAnsi="Times New Roman" w:cs="Times New Roman"/>
          <w:bCs/>
          <w:sz w:val="24"/>
          <w:szCs w:val="24"/>
          <w:lang w:val="en-GB"/>
        </w:rPr>
        <w:t>xisting</w:t>
      </w:r>
      <w:r w:rsidR="00DE66C7" w:rsidRPr="00DE66C7">
        <w:rPr>
          <w:rFonts w:ascii="Times New Roman" w:hAnsi="Times New Roman" w:cs="Times New Roman"/>
          <w:sz w:val="24"/>
          <w:szCs w:val="24"/>
          <w:lang w:val="en-GB"/>
        </w:rPr>
        <w:t xml:space="preserve"> 63 and 64 year-old women recipients will nonetheless continue to receive the pension  for the two years until they reach the new age of eligibility.</w:t>
      </w:r>
    </w:p>
    <w:p w:rsidR="000E5595" w:rsidRDefault="00DE66C7" w:rsidP="00CB1502">
      <w:pPr>
        <w:pStyle w:val="ListParagraph"/>
        <w:numPr>
          <w:ilvl w:val="0"/>
          <w:numId w:val="7"/>
        </w:numPr>
        <w:spacing w:after="0"/>
        <w:jc w:val="both"/>
        <w:rPr>
          <w:rFonts w:ascii="Times New Roman" w:hAnsi="Times New Roman" w:cs="Times New Roman"/>
          <w:sz w:val="24"/>
          <w:szCs w:val="24"/>
        </w:rPr>
      </w:pPr>
      <w:r w:rsidRPr="000E5595">
        <w:rPr>
          <w:rFonts w:ascii="Times New Roman" w:hAnsi="Times New Roman" w:cs="Times New Roman"/>
          <w:sz w:val="24"/>
          <w:szCs w:val="24"/>
        </w:rPr>
        <w:t xml:space="preserve"> </w:t>
      </w:r>
      <w:r w:rsidR="00A237A7" w:rsidRPr="000E5595">
        <w:rPr>
          <w:rFonts w:ascii="Times New Roman" w:hAnsi="Times New Roman" w:cs="Times New Roman"/>
          <w:sz w:val="24"/>
          <w:szCs w:val="24"/>
        </w:rPr>
        <w:t>The initial transfer value of the Citizens’ Pension w</w:t>
      </w:r>
      <w:r w:rsidR="005662C1" w:rsidRPr="000E5595">
        <w:rPr>
          <w:rFonts w:ascii="Times New Roman" w:hAnsi="Times New Roman" w:cs="Times New Roman"/>
          <w:sz w:val="24"/>
          <w:szCs w:val="24"/>
        </w:rPr>
        <w:t>ill be Tk.800 per month</w:t>
      </w:r>
      <w:r w:rsidR="00A237A7" w:rsidRPr="000E5595">
        <w:rPr>
          <w:rFonts w:ascii="Times New Roman" w:hAnsi="Times New Roman" w:cs="Times New Roman"/>
          <w:sz w:val="24"/>
          <w:szCs w:val="24"/>
        </w:rPr>
        <w:t>. While this is a significant increase on the current value of the Old Age Allowance, relative to the value of similar pension schemes in other developing countries it is modest. The transfer value will be indexed to in</w:t>
      </w:r>
      <w:r w:rsidR="0047666C" w:rsidRPr="000E5595">
        <w:rPr>
          <w:rFonts w:ascii="Times New Roman" w:hAnsi="Times New Roman" w:cs="Times New Roman"/>
          <w:sz w:val="24"/>
          <w:szCs w:val="24"/>
        </w:rPr>
        <w:t xml:space="preserve">flation.  </w:t>
      </w:r>
    </w:p>
    <w:p w:rsidR="00A237A7" w:rsidRPr="000E5595" w:rsidRDefault="00A237A7" w:rsidP="00EA5B5D">
      <w:pPr>
        <w:pStyle w:val="ListParagraph"/>
        <w:numPr>
          <w:ilvl w:val="0"/>
          <w:numId w:val="7"/>
        </w:numPr>
        <w:jc w:val="both"/>
        <w:rPr>
          <w:rFonts w:ascii="Times New Roman" w:hAnsi="Times New Roman" w:cs="Times New Roman"/>
          <w:sz w:val="24"/>
          <w:szCs w:val="24"/>
        </w:rPr>
      </w:pPr>
      <w:r w:rsidRPr="000E5595">
        <w:rPr>
          <w:rFonts w:ascii="Times New Roman" w:hAnsi="Times New Roman" w:cs="Times New Roman"/>
          <w:sz w:val="24"/>
          <w:szCs w:val="24"/>
        </w:rPr>
        <w:t>At age 90 years, the value of the pension will be increased to Tk.3,000 per month, following the example of Mauritius. While this will benefit few people and will be minimal cost, it should increase incentives across society for people to care for the elderly, to ensure that they reach age 90 and receive the significantly higher benefit. This may, in fact, reduce health costs, thereby bringing savings to the national exchequer.</w:t>
      </w:r>
    </w:p>
    <w:p w:rsidR="00A237A7" w:rsidRPr="005458F7" w:rsidRDefault="00A237A7" w:rsidP="000F63D0">
      <w:pPr>
        <w:jc w:val="both"/>
        <w:rPr>
          <w:rFonts w:ascii="Times New Roman" w:hAnsi="Times New Roman" w:cs="Times New Roman"/>
          <w:sz w:val="24"/>
          <w:szCs w:val="24"/>
        </w:rPr>
      </w:pPr>
      <w:r w:rsidRPr="005458F7">
        <w:rPr>
          <w:rFonts w:ascii="Times New Roman" w:hAnsi="Times New Roman" w:cs="Times New Roman"/>
          <w:sz w:val="24"/>
          <w:szCs w:val="24"/>
        </w:rPr>
        <w:t>Income eligibility will be assess</w:t>
      </w:r>
      <w:r w:rsidR="0047666C">
        <w:rPr>
          <w:rFonts w:ascii="Times New Roman" w:hAnsi="Times New Roman" w:cs="Times New Roman"/>
          <w:sz w:val="24"/>
          <w:szCs w:val="24"/>
        </w:rPr>
        <w:t>ed on the basis of a Means Test</w:t>
      </w:r>
      <w:r w:rsidRPr="005458F7">
        <w:rPr>
          <w:rFonts w:ascii="Times New Roman" w:hAnsi="Times New Roman" w:cs="Times New Roman"/>
          <w:sz w:val="24"/>
          <w:szCs w:val="24"/>
        </w:rPr>
        <w:t>. It is recognised that a number of eligible older people may not have accurate birth dates on their identity cards. The Government will, therefore, establish an appeal mechanism for those who believe that they have been unfairly exclud</w:t>
      </w:r>
      <w:r w:rsidR="0047666C">
        <w:rPr>
          <w:rFonts w:ascii="Times New Roman" w:hAnsi="Times New Roman" w:cs="Times New Roman"/>
          <w:sz w:val="24"/>
          <w:szCs w:val="24"/>
        </w:rPr>
        <w:t>ed from the Citizens’ Pension</w:t>
      </w:r>
      <w:r w:rsidRPr="005458F7">
        <w:rPr>
          <w:rFonts w:ascii="Times New Roman" w:hAnsi="Times New Roman" w:cs="Times New Roman"/>
          <w:sz w:val="24"/>
          <w:szCs w:val="24"/>
        </w:rPr>
        <w:t>. The Government will also establish penalties for those who falsify their age to make an illegitimate claim for the pension.</w:t>
      </w:r>
    </w:p>
    <w:p w:rsidR="00A237A7" w:rsidRPr="005458F7" w:rsidRDefault="00D9279D" w:rsidP="000F63D0">
      <w:pPr>
        <w:jc w:val="both"/>
        <w:rPr>
          <w:rFonts w:ascii="Times New Roman" w:hAnsi="Times New Roman" w:cs="Times New Roman"/>
          <w:sz w:val="24"/>
          <w:szCs w:val="24"/>
        </w:rPr>
      </w:pPr>
      <w:r>
        <w:rPr>
          <w:rFonts w:ascii="Times New Roman" w:hAnsi="Times New Roman" w:cs="Times New Roman"/>
          <w:sz w:val="24"/>
          <w:szCs w:val="24"/>
        </w:rPr>
        <w:t>The Citizen’s Pen</w:t>
      </w:r>
      <w:r w:rsidR="0047666C">
        <w:rPr>
          <w:rFonts w:ascii="Times New Roman" w:hAnsi="Times New Roman" w:cs="Times New Roman"/>
          <w:sz w:val="24"/>
          <w:szCs w:val="24"/>
        </w:rPr>
        <w:t>sion</w:t>
      </w:r>
      <w:r w:rsidR="00D838FF">
        <w:rPr>
          <w:rFonts w:ascii="Times New Roman" w:hAnsi="Times New Roman" w:cs="Times New Roman"/>
          <w:sz w:val="24"/>
          <w:szCs w:val="24"/>
        </w:rPr>
        <w:t xml:space="preserve"> will substantially</w:t>
      </w:r>
      <w:r w:rsidR="00873952">
        <w:rPr>
          <w:rFonts w:ascii="Times New Roman" w:hAnsi="Times New Roman" w:cs="Times New Roman"/>
          <w:sz w:val="24"/>
          <w:szCs w:val="24"/>
        </w:rPr>
        <w:t xml:space="preserve"> increase the effectiveness</w:t>
      </w:r>
      <w:r w:rsidR="00A237A7" w:rsidRPr="005458F7">
        <w:rPr>
          <w:rFonts w:ascii="Times New Roman" w:hAnsi="Times New Roman" w:cs="Times New Roman"/>
          <w:sz w:val="24"/>
          <w:szCs w:val="24"/>
        </w:rPr>
        <w:t xml:space="preserve"> of current social protection spending. It is also expected that, additional benefits that have been observed in other countries with similar schemes, such as significant increases in the health and dignity of older people, will happen in Bangladesh. Furthermore, one could expect to see positive impacts on other members of their extended families – in particular children – since older people are likely to share their pensions with others while working families will be able to direct a higher proportion of their resources to their own children.</w:t>
      </w:r>
    </w:p>
    <w:p w:rsidR="00A237A7" w:rsidRPr="005458F7" w:rsidRDefault="00D838FF" w:rsidP="000F63D0">
      <w:pPr>
        <w:jc w:val="both"/>
        <w:rPr>
          <w:rFonts w:ascii="Times New Roman" w:hAnsi="Times New Roman" w:cs="Times New Roman"/>
          <w:sz w:val="24"/>
          <w:szCs w:val="24"/>
        </w:rPr>
      </w:pPr>
      <w:r>
        <w:rPr>
          <w:rFonts w:ascii="Times New Roman" w:hAnsi="Times New Roman" w:cs="Times New Roman"/>
          <w:sz w:val="24"/>
          <w:szCs w:val="24"/>
        </w:rPr>
        <w:t>The Ministry of</w:t>
      </w:r>
      <w:r w:rsidR="000E5595">
        <w:rPr>
          <w:rFonts w:ascii="Times New Roman" w:hAnsi="Times New Roman" w:cs="Times New Roman"/>
          <w:sz w:val="24"/>
          <w:szCs w:val="24"/>
        </w:rPr>
        <w:t xml:space="preserve"> Social Development</w:t>
      </w:r>
      <w:r w:rsidR="001F5935">
        <w:rPr>
          <w:rStyle w:val="FootnoteReference"/>
          <w:rFonts w:ascii="Times New Roman" w:hAnsi="Times New Roman" w:cs="Times New Roman"/>
          <w:sz w:val="24"/>
          <w:szCs w:val="24"/>
        </w:rPr>
        <w:footnoteReference w:id="8"/>
      </w:r>
      <w:r w:rsidR="000E5595">
        <w:rPr>
          <w:rFonts w:ascii="Times New Roman" w:hAnsi="Times New Roman" w:cs="Times New Roman"/>
          <w:sz w:val="24"/>
          <w:szCs w:val="24"/>
        </w:rPr>
        <w:t xml:space="preserve"> will prepare a detailed implementation plan for the Citizen’s Pension and submit to the Cabinet for approval by December 2014. </w:t>
      </w:r>
      <w:r w:rsidR="00A237A7" w:rsidRPr="005458F7">
        <w:rPr>
          <w:rFonts w:ascii="Times New Roman" w:hAnsi="Times New Roman" w:cs="Times New Roman"/>
          <w:sz w:val="24"/>
          <w:szCs w:val="24"/>
        </w:rPr>
        <w:t xml:space="preserve">The new pension </w:t>
      </w:r>
      <w:r w:rsidR="00255E01">
        <w:rPr>
          <w:rFonts w:ascii="Times New Roman" w:hAnsi="Times New Roman" w:cs="Times New Roman"/>
          <w:sz w:val="24"/>
          <w:szCs w:val="24"/>
        </w:rPr>
        <w:t xml:space="preserve">programme will start in </w:t>
      </w:r>
      <w:r w:rsidR="0047666C">
        <w:rPr>
          <w:rFonts w:ascii="Times New Roman" w:hAnsi="Times New Roman" w:cs="Times New Roman"/>
          <w:sz w:val="24"/>
          <w:szCs w:val="24"/>
        </w:rPr>
        <w:t xml:space="preserve">July </w:t>
      </w:r>
      <w:r w:rsidR="00A237A7" w:rsidRPr="005458F7">
        <w:rPr>
          <w:rFonts w:ascii="Times New Roman" w:hAnsi="Times New Roman" w:cs="Times New Roman"/>
          <w:sz w:val="24"/>
          <w:szCs w:val="24"/>
        </w:rPr>
        <w:t xml:space="preserve">2015 and implemented over a period of three years, prioritising initially those areas of the country with the highest proportions of elderly. </w:t>
      </w:r>
      <w:r w:rsidR="000E5595">
        <w:rPr>
          <w:rFonts w:ascii="Times New Roman" w:hAnsi="Times New Roman" w:cs="Times New Roman"/>
          <w:sz w:val="24"/>
          <w:szCs w:val="24"/>
        </w:rPr>
        <w:t xml:space="preserve"> </w:t>
      </w:r>
    </w:p>
    <w:p w:rsidR="00A237A7" w:rsidRPr="000F63D0" w:rsidRDefault="00A237A7" w:rsidP="00A237A7">
      <w:pPr>
        <w:rPr>
          <w:rFonts w:ascii="Times New Roman" w:hAnsi="Times New Roman" w:cs="Times New Roman"/>
          <w:b/>
          <w:i/>
          <w:sz w:val="24"/>
          <w:szCs w:val="24"/>
        </w:rPr>
      </w:pPr>
      <w:r w:rsidRPr="005458F7">
        <w:rPr>
          <w:rFonts w:ascii="Times New Roman" w:hAnsi="Times New Roman" w:cs="Times New Roman"/>
          <w:b/>
          <w:i/>
          <w:sz w:val="24"/>
          <w:szCs w:val="24"/>
        </w:rPr>
        <w:t>Tier 2: The N</w:t>
      </w:r>
      <w:r w:rsidR="00DD17E7">
        <w:rPr>
          <w:rFonts w:ascii="Times New Roman" w:hAnsi="Times New Roman" w:cs="Times New Roman"/>
          <w:b/>
          <w:i/>
          <w:sz w:val="24"/>
          <w:szCs w:val="24"/>
        </w:rPr>
        <w:t>ational Social Insurance Scheme</w:t>
      </w:r>
    </w:p>
    <w:p w:rsidR="00A237A7" w:rsidRPr="005458F7" w:rsidRDefault="00A237A7" w:rsidP="000F63D0">
      <w:pPr>
        <w:jc w:val="both"/>
        <w:rPr>
          <w:rFonts w:ascii="Times New Roman" w:hAnsi="Times New Roman" w:cs="Times New Roman"/>
          <w:sz w:val="24"/>
          <w:szCs w:val="24"/>
        </w:rPr>
      </w:pPr>
      <w:r w:rsidRPr="005458F7">
        <w:rPr>
          <w:rFonts w:ascii="Times New Roman" w:hAnsi="Times New Roman" w:cs="Times New Roman"/>
          <w:sz w:val="24"/>
          <w:szCs w:val="24"/>
        </w:rPr>
        <w:t>As a means of preparing the country for a growing elderly population, the Government will take immediate steps to design a mandatory Nationa</w:t>
      </w:r>
      <w:r w:rsidR="00DD17E7">
        <w:rPr>
          <w:rFonts w:ascii="Times New Roman" w:hAnsi="Times New Roman" w:cs="Times New Roman"/>
          <w:sz w:val="24"/>
          <w:szCs w:val="24"/>
        </w:rPr>
        <w:t>l Social Insurance Scheme (NSIS</w:t>
      </w:r>
      <w:r w:rsidRPr="005458F7">
        <w:rPr>
          <w:rFonts w:ascii="Times New Roman" w:hAnsi="Times New Roman" w:cs="Times New Roman"/>
          <w:sz w:val="24"/>
          <w:szCs w:val="24"/>
        </w:rPr>
        <w:t>), based on the principle of employers and employees jointly paying</w:t>
      </w:r>
      <w:r w:rsidR="00430C72">
        <w:rPr>
          <w:rFonts w:ascii="Times New Roman" w:hAnsi="Times New Roman" w:cs="Times New Roman"/>
          <w:sz w:val="24"/>
          <w:szCs w:val="24"/>
        </w:rPr>
        <w:t xml:space="preserve"> contributions into a national social insurance</w:t>
      </w:r>
      <w:r w:rsidR="00DD17E7">
        <w:rPr>
          <w:rFonts w:ascii="Times New Roman" w:hAnsi="Times New Roman" w:cs="Times New Roman"/>
          <w:sz w:val="24"/>
          <w:szCs w:val="24"/>
        </w:rPr>
        <w:t xml:space="preserve"> fund. </w:t>
      </w:r>
      <w:r w:rsidR="00430C72">
        <w:rPr>
          <w:rFonts w:ascii="Times New Roman" w:hAnsi="Times New Roman" w:cs="Times New Roman"/>
          <w:sz w:val="24"/>
          <w:szCs w:val="24"/>
        </w:rPr>
        <w:t xml:space="preserve">It will provide pensions as well as addressing other contingencies (such as disability, sickness, unemployment and maternity, as discussed in later sections). </w:t>
      </w:r>
      <w:r w:rsidR="00DD17E7">
        <w:rPr>
          <w:rFonts w:ascii="Times New Roman" w:hAnsi="Times New Roman" w:cs="Times New Roman"/>
          <w:sz w:val="24"/>
          <w:szCs w:val="24"/>
        </w:rPr>
        <w:t>Initially, the NSIS</w:t>
      </w:r>
      <w:r w:rsidRPr="005458F7">
        <w:rPr>
          <w:rFonts w:ascii="Times New Roman" w:hAnsi="Times New Roman" w:cs="Times New Roman"/>
          <w:sz w:val="24"/>
          <w:szCs w:val="24"/>
        </w:rPr>
        <w:t xml:space="preserve"> will be aimed at those in the formal sector from whom contributions can be collected relatively easily on a mandatory basis. To prepare</w:t>
      </w:r>
      <w:r w:rsidR="00E70DB1">
        <w:rPr>
          <w:rFonts w:ascii="Times New Roman" w:hAnsi="Times New Roman" w:cs="Times New Roman"/>
          <w:sz w:val="24"/>
          <w:szCs w:val="24"/>
        </w:rPr>
        <w:t xml:space="preserve"> specific proposals for the NSIS</w:t>
      </w:r>
      <w:r w:rsidRPr="005458F7">
        <w:rPr>
          <w:rFonts w:ascii="Times New Roman" w:hAnsi="Times New Roman" w:cs="Times New Roman"/>
          <w:sz w:val="24"/>
          <w:szCs w:val="24"/>
        </w:rPr>
        <w:t>, t</w:t>
      </w:r>
      <w:r w:rsidR="00DD17E7">
        <w:rPr>
          <w:rFonts w:ascii="Times New Roman" w:hAnsi="Times New Roman" w:cs="Times New Roman"/>
          <w:sz w:val="24"/>
          <w:szCs w:val="24"/>
        </w:rPr>
        <w:t>he Government will create a NSIS</w:t>
      </w:r>
      <w:r w:rsidRPr="005458F7">
        <w:rPr>
          <w:rFonts w:ascii="Times New Roman" w:hAnsi="Times New Roman" w:cs="Times New Roman"/>
          <w:sz w:val="24"/>
          <w:szCs w:val="24"/>
        </w:rPr>
        <w:t xml:space="preserve"> Commission – under the leade</w:t>
      </w:r>
      <w:r w:rsidR="00996925">
        <w:rPr>
          <w:rFonts w:ascii="Times New Roman" w:hAnsi="Times New Roman" w:cs="Times New Roman"/>
          <w:sz w:val="24"/>
          <w:szCs w:val="24"/>
        </w:rPr>
        <w:t>rship of the Ministry of Social Welfare/Social Development</w:t>
      </w:r>
      <w:r w:rsidRPr="005458F7">
        <w:rPr>
          <w:rFonts w:ascii="Times New Roman" w:hAnsi="Times New Roman" w:cs="Times New Roman"/>
          <w:sz w:val="24"/>
          <w:szCs w:val="24"/>
        </w:rPr>
        <w:t xml:space="preserve"> – to undertake a comprehen</w:t>
      </w:r>
      <w:r w:rsidR="00DD17E7">
        <w:rPr>
          <w:rFonts w:ascii="Times New Roman" w:hAnsi="Times New Roman" w:cs="Times New Roman"/>
          <w:sz w:val="24"/>
          <w:szCs w:val="24"/>
        </w:rPr>
        <w:t>sive review of options. The NSIS</w:t>
      </w:r>
      <w:r w:rsidRPr="005458F7">
        <w:rPr>
          <w:rFonts w:ascii="Times New Roman" w:hAnsi="Times New Roman" w:cs="Times New Roman"/>
          <w:sz w:val="24"/>
          <w:szCs w:val="24"/>
        </w:rPr>
        <w:t xml:space="preserve"> Commission will commence its work in </w:t>
      </w:r>
      <w:r w:rsidR="00E55A09">
        <w:rPr>
          <w:rFonts w:ascii="Times New Roman" w:hAnsi="Times New Roman" w:cs="Times New Roman"/>
          <w:sz w:val="24"/>
          <w:szCs w:val="24"/>
        </w:rPr>
        <w:t>July 2014 and report by June</w:t>
      </w:r>
      <w:r w:rsidR="00D9279D">
        <w:rPr>
          <w:rFonts w:ascii="Times New Roman" w:hAnsi="Times New Roman" w:cs="Times New Roman"/>
          <w:sz w:val="24"/>
          <w:szCs w:val="24"/>
        </w:rPr>
        <w:t xml:space="preserve"> 2015</w:t>
      </w:r>
      <w:r w:rsidRPr="005458F7">
        <w:rPr>
          <w:rFonts w:ascii="Times New Roman" w:hAnsi="Times New Roman" w:cs="Times New Roman"/>
          <w:sz w:val="24"/>
          <w:szCs w:val="24"/>
        </w:rPr>
        <w:t>. Cabinet will agree</w:t>
      </w:r>
      <w:r w:rsidR="00DD17E7">
        <w:rPr>
          <w:rFonts w:ascii="Times New Roman" w:hAnsi="Times New Roman" w:cs="Times New Roman"/>
          <w:sz w:val="24"/>
          <w:szCs w:val="24"/>
        </w:rPr>
        <w:t xml:space="preserve"> the specific design of the NSIS</w:t>
      </w:r>
      <w:r w:rsidRPr="005458F7">
        <w:rPr>
          <w:rFonts w:ascii="Times New Roman" w:hAnsi="Times New Roman" w:cs="Times New Roman"/>
          <w:sz w:val="24"/>
          <w:szCs w:val="24"/>
        </w:rPr>
        <w:t>, based on the reco</w:t>
      </w:r>
      <w:r w:rsidR="00DD17E7">
        <w:rPr>
          <w:rFonts w:ascii="Times New Roman" w:hAnsi="Times New Roman" w:cs="Times New Roman"/>
          <w:sz w:val="24"/>
          <w:szCs w:val="24"/>
        </w:rPr>
        <w:t>mmendations of the NSIS</w:t>
      </w:r>
      <w:r w:rsidRPr="005458F7">
        <w:rPr>
          <w:rFonts w:ascii="Times New Roman" w:hAnsi="Times New Roman" w:cs="Times New Roman"/>
          <w:sz w:val="24"/>
          <w:szCs w:val="24"/>
        </w:rPr>
        <w:t xml:space="preserve"> Commission and </w:t>
      </w:r>
      <w:r w:rsidR="0054683C">
        <w:rPr>
          <w:rFonts w:ascii="Times New Roman" w:hAnsi="Times New Roman" w:cs="Times New Roman"/>
          <w:sz w:val="24"/>
          <w:szCs w:val="24"/>
        </w:rPr>
        <w:t>consultations with private business enterprises.  T</w:t>
      </w:r>
      <w:r w:rsidR="00DD17E7">
        <w:rPr>
          <w:rFonts w:ascii="Times New Roman" w:hAnsi="Times New Roman" w:cs="Times New Roman"/>
          <w:sz w:val="24"/>
          <w:szCs w:val="24"/>
        </w:rPr>
        <w:t>he NSIS</w:t>
      </w:r>
      <w:r w:rsidRPr="005458F7">
        <w:rPr>
          <w:rFonts w:ascii="Times New Roman" w:hAnsi="Times New Roman" w:cs="Times New Roman"/>
          <w:sz w:val="24"/>
          <w:szCs w:val="24"/>
        </w:rPr>
        <w:t xml:space="preserve"> </w:t>
      </w:r>
      <w:r w:rsidR="0054683C">
        <w:rPr>
          <w:rFonts w:ascii="Times New Roman" w:hAnsi="Times New Roman" w:cs="Times New Roman"/>
          <w:sz w:val="24"/>
          <w:szCs w:val="24"/>
        </w:rPr>
        <w:t xml:space="preserve">is expected </w:t>
      </w:r>
      <w:r w:rsidRPr="005458F7">
        <w:rPr>
          <w:rFonts w:ascii="Times New Roman" w:hAnsi="Times New Roman" w:cs="Times New Roman"/>
          <w:sz w:val="24"/>
          <w:szCs w:val="24"/>
        </w:rPr>
        <w:t>to co</w:t>
      </w:r>
      <w:r w:rsidR="0054683C">
        <w:rPr>
          <w:rFonts w:ascii="Times New Roman" w:hAnsi="Times New Roman" w:cs="Times New Roman"/>
          <w:sz w:val="24"/>
          <w:szCs w:val="24"/>
        </w:rPr>
        <w:t>mmence implementation by July 2016</w:t>
      </w:r>
      <w:r w:rsidRPr="005458F7">
        <w:rPr>
          <w:rFonts w:ascii="Times New Roman" w:hAnsi="Times New Roman" w:cs="Times New Roman"/>
          <w:sz w:val="24"/>
          <w:szCs w:val="24"/>
        </w:rPr>
        <w:t xml:space="preserve">.   </w:t>
      </w:r>
    </w:p>
    <w:p w:rsidR="00A237A7" w:rsidRPr="005458F7" w:rsidRDefault="00A237A7" w:rsidP="00A237A7">
      <w:pPr>
        <w:rPr>
          <w:rFonts w:ascii="Times New Roman" w:hAnsi="Times New Roman" w:cs="Times New Roman"/>
          <w:sz w:val="24"/>
          <w:szCs w:val="24"/>
        </w:rPr>
      </w:pPr>
      <w:r w:rsidRPr="005458F7">
        <w:rPr>
          <w:rFonts w:ascii="Times New Roman" w:hAnsi="Times New Roman" w:cs="Times New Roman"/>
          <w:sz w:val="24"/>
          <w:szCs w:val="24"/>
        </w:rPr>
        <w:t>The basic princ</w:t>
      </w:r>
      <w:r w:rsidR="00430C72">
        <w:rPr>
          <w:rFonts w:ascii="Times New Roman" w:hAnsi="Times New Roman" w:cs="Times New Roman"/>
          <w:sz w:val="24"/>
          <w:szCs w:val="24"/>
        </w:rPr>
        <w:t>iples for the design of the NSIS</w:t>
      </w:r>
      <w:r w:rsidRPr="005458F7">
        <w:rPr>
          <w:rFonts w:ascii="Times New Roman" w:hAnsi="Times New Roman" w:cs="Times New Roman"/>
          <w:sz w:val="24"/>
          <w:szCs w:val="24"/>
        </w:rPr>
        <w:t xml:space="preserve"> will be:</w:t>
      </w:r>
    </w:p>
    <w:p w:rsidR="00A237A7" w:rsidRPr="005458F7" w:rsidRDefault="00A237A7" w:rsidP="00CB1502">
      <w:pPr>
        <w:pStyle w:val="ListParagraph"/>
        <w:numPr>
          <w:ilvl w:val="0"/>
          <w:numId w:val="10"/>
        </w:numPr>
        <w:spacing w:after="0"/>
        <w:jc w:val="both"/>
        <w:rPr>
          <w:rFonts w:ascii="Times New Roman" w:hAnsi="Times New Roman" w:cs="Times New Roman"/>
          <w:sz w:val="24"/>
          <w:szCs w:val="24"/>
        </w:rPr>
      </w:pPr>
      <w:r w:rsidRPr="005458F7">
        <w:rPr>
          <w:rFonts w:ascii="Times New Roman" w:hAnsi="Times New Roman" w:cs="Times New Roman"/>
          <w:sz w:val="24"/>
          <w:szCs w:val="24"/>
        </w:rPr>
        <w:t>The pension should be actuarially sound and financed entirely from contributions, with no subsidies from government.</w:t>
      </w:r>
    </w:p>
    <w:p w:rsidR="00A237A7" w:rsidRPr="005458F7" w:rsidRDefault="00EA5097" w:rsidP="00CB1502">
      <w:pPr>
        <w:pStyle w:val="ListParagraph"/>
        <w:numPr>
          <w:ilvl w:val="0"/>
          <w:numId w:val="10"/>
        </w:numPr>
        <w:spacing w:after="0"/>
        <w:jc w:val="both"/>
        <w:rPr>
          <w:rFonts w:ascii="Times New Roman" w:hAnsi="Times New Roman" w:cs="Times New Roman"/>
          <w:sz w:val="24"/>
          <w:szCs w:val="24"/>
        </w:rPr>
      </w:pPr>
      <w:r>
        <w:rPr>
          <w:rFonts w:ascii="Times New Roman" w:hAnsi="Times New Roman" w:cs="Times New Roman"/>
          <w:sz w:val="24"/>
          <w:szCs w:val="24"/>
        </w:rPr>
        <w:t>It will be managed by</w:t>
      </w:r>
      <w:r w:rsidR="00A237A7" w:rsidRPr="005458F7">
        <w:rPr>
          <w:rFonts w:ascii="Times New Roman" w:hAnsi="Times New Roman" w:cs="Times New Roman"/>
          <w:sz w:val="24"/>
          <w:szCs w:val="24"/>
        </w:rPr>
        <w:t xml:space="preserve"> a semi-autonomous organi</w:t>
      </w:r>
      <w:r w:rsidR="00430C72">
        <w:rPr>
          <w:rFonts w:ascii="Times New Roman" w:hAnsi="Times New Roman" w:cs="Times New Roman"/>
          <w:sz w:val="24"/>
          <w:szCs w:val="24"/>
        </w:rPr>
        <w:t>sation (the NSIS</w:t>
      </w:r>
      <w:r w:rsidR="00A237A7" w:rsidRPr="005458F7">
        <w:rPr>
          <w:rFonts w:ascii="Times New Roman" w:hAnsi="Times New Roman" w:cs="Times New Roman"/>
          <w:sz w:val="24"/>
          <w:szCs w:val="24"/>
        </w:rPr>
        <w:t xml:space="preserve"> Authority) to be established that will be overseen by the proposed Ministry of Social Development (the </w:t>
      </w:r>
      <w:r w:rsidR="00A237A7" w:rsidRPr="005458F7">
        <w:rPr>
          <w:rFonts w:ascii="Times New Roman" w:hAnsi="Times New Roman" w:cs="Times New Roman"/>
          <w:color w:val="000000" w:themeColor="text1"/>
          <w:sz w:val="24"/>
          <w:szCs w:val="24"/>
        </w:rPr>
        <w:t xml:space="preserve">creation of which is described in Chapter 6). </w:t>
      </w:r>
    </w:p>
    <w:p w:rsidR="00EA5097" w:rsidRPr="00EA5097" w:rsidRDefault="00A237A7" w:rsidP="00CB1502">
      <w:pPr>
        <w:pStyle w:val="ListParagraph"/>
        <w:numPr>
          <w:ilvl w:val="0"/>
          <w:numId w:val="10"/>
        </w:numPr>
        <w:spacing w:after="0"/>
        <w:jc w:val="both"/>
        <w:rPr>
          <w:rFonts w:ascii="Times New Roman" w:hAnsi="Times New Roman" w:cs="Times New Roman"/>
          <w:sz w:val="24"/>
          <w:szCs w:val="24"/>
        </w:rPr>
      </w:pPr>
      <w:r w:rsidRPr="00EA5097">
        <w:rPr>
          <w:rFonts w:ascii="Times New Roman" w:hAnsi="Times New Roman" w:cs="Times New Roman"/>
          <w:color w:val="000000" w:themeColor="text1"/>
          <w:sz w:val="24"/>
          <w:szCs w:val="24"/>
        </w:rPr>
        <w:t>The</w:t>
      </w:r>
      <w:r w:rsidR="00430C72" w:rsidRPr="00EA5097">
        <w:rPr>
          <w:rFonts w:ascii="Times New Roman" w:hAnsi="Times New Roman" w:cs="Times New Roman"/>
          <w:color w:val="000000" w:themeColor="text1"/>
          <w:sz w:val="24"/>
          <w:szCs w:val="24"/>
        </w:rPr>
        <w:t xml:space="preserve"> age of eligibility for the NSIS</w:t>
      </w:r>
      <w:r w:rsidRPr="00EA5097">
        <w:rPr>
          <w:rFonts w:ascii="Times New Roman" w:hAnsi="Times New Roman" w:cs="Times New Roman"/>
          <w:color w:val="000000" w:themeColor="text1"/>
          <w:sz w:val="24"/>
          <w:szCs w:val="24"/>
        </w:rPr>
        <w:t xml:space="preserve"> will be 65 years, to align to what is likely to become the official age of retir</w:t>
      </w:r>
      <w:r w:rsidR="00430C72" w:rsidRPr="00EA5097">
        <w:rPr>
          <w:rFonts w:ascii="Times New Roman" w:hAnsi="Times New Roman" w:cs="Times New Roman"/>
          <w:color w:val="000000" w:themeColor="text1"/>
          <w:sz w:val="24"/>
          <w:szCs w:val="24"/>
        </w:rPr>
        <w:t xml:space="preserve">ement by 2030. </w:t>
      </w:r>
    </w:p>
    <w:p w:rsidR="00A237A7" w:rsidRPr="00EA5097" w:rsidRDefault="00A237A7" w:rsidP="00CB1502">
      <w:pPr>
        <w:pStyle w:val="ListParagraph"/>
        <w:numPr>
          <w:ilvl w:val="0"/>
          <w:numId w:val="10"/>
        </w:numPr>
        <w:spacing w:after="0"/>
        <w:jc w:val="both"/>
        <w:rPr>
          <w:rFonts w:ascii="Times New Roman" w:hAnsi="Times New Roman" w:cs="Times New Roman"/>
          <w:sz w:val="24"/>
          <w:szCs w:val="24"/>
        </w:rPr>
      </w:pPr>
      <w:r w:rsidRPr="00EA5097">
        <w:rPr>
          <w:rFonts w:ascii="Times New Roman" w:hAnsi="Times New Roman" w:cs="Times New Roman"/>
          <w:color w:val="000000" w:themeColor="text1"/>
          <w:sz w:val="24"/>
          <w:szCs w:val="24"/>
        </w:rPr>
        <w:t xml:space="preserve">The Government will maintain current pension commitments to civil </w:t>
      </w:r>
      <w:r w:rsidR="0031770E" w:rsidRPr="00EA5097">
        <w:rPr>
          <w:rFonts w:ascii="Times New Roman" w:hAnsi="Times New Roman" w:cs="Times New Roman"/>
          <w:color w:val="000000" w:themeColor="text1"/>
          <w:sz w:val="24"/>
          <w:szCs w:val="24"/>
        </w:rPr>
        <w:t>servants but, by 2021</w:t>
      </w:r>
      <w:r w:rsidRPr="00EA5097">
        <w:rPr>
          <w:rFonts w:ascii="Times New Roman" w:hAnsi="Times New Roman" w:cs="Times New Roman"/>
          <w:color w:val="000000" w:themeColor="text1"/>
          <w:sz w:val="24"/>
          <w:szCs w:val="24"/>
        </w:rPr>
        <w:t>, all civil servants will be ex</w:t>
      </w:r>
      <w:r w:rsidR="00430C72" w:rsidRPr="00EA5097">
        <w:rPr>
          <w:rFonts w:ascii="Times New Roman" w:hAnsi="Times New Roman" w:cs="Times New Roman"/>
          <w:color w:val="000000" w:themeColor="text1"/>
          <w:sz w:val="24"/>
          <w:szCs w:val="24"/>
        </w:rPr>
        <w:t>pected to contribute to the NSIS</w:t>
      </w:r>
      <w:r w:rsidRPr="00EA5097">
        <w:rPr>
          <w:rFonts w:ascii="Times New Roman" w:hAnsi="Times New Roman" w:cs="Times New Roman"/>
          <w:color w:val="000000" w:themeColor="text1"/>
          <w:sz w:val="24"/>
          <w:szCs w:val="24"/>
        </w:rPr>
        <w:t xml:space="preserve">. </w:t>
      </w:r>
    </w:p>
    <w:p w:rsidR="00A237A7" w:rsidRPr="005458F7" w:rsidRDefault="00A237A7" w:rsidP="00CB1502">
      <w:pPr>
        <w:pStyle w:val="ListParagraph"/>
        <w:numPr>
          <w:ilvl w:val="0"/>
          <w:numId w:val="10"/>
        </w:numPr>
        <w:spacing w:after="0"/>
        <w:jc w:val="both"/>
        <w:rPr>
          <w:rFonts w:ascii="Times New Roman" w:hAnsi="Times New Roman" w:cs="Times New Roman"/>
          <w:sz w:val="24"/>
          <w:szCs w:val="24"/>
        </w:rPr>
      </w:pPr>
      <w:r w:rsidRPr="005458F7">
        <w:rPr>
          <w:rFonts w:ascii="Times New Roman" w:hAnsi="Times New Roman" w:cs="Times New Roman"/>
          <w:color w:val="000000" w:themeColor="text1"/>
          <w:sz w:val="24"/>
          <w:szCs w:val="24"/>
        </w:rPr>
        <w:t xml:space="preserve">A minimum pension will be established for those who have contributed for at least 15 years, irrespective of the level of their contributions. This will ensure that the first pensions can be delivered by 2032, a few years after over-60s reach 10% of the population. </w:t>
      </w:r>
    </w:p>
    <w:p w:rsidR="00A237A7" w:rsidRPr="000F63D0" w:rsidRDefault="00A237A7" w:rsidP="00CB1502">
      <w:pPr>
        <w:pStyle w:val="ListParagraph"/>
        <w:numPr>
          <w:ilvl w:val="0"/>
          <w:numId w:val="10"/>
        </w:numPr>
        <w:spacing w:after="0"/>
        <w:jc w:val="both"/>
        <w:rPr>
          <w:rFonts w:ascii="Times New Roman" w:hAnsi="Times New Roman" w:cs="Times New Roman"/>
          <w:sz w:val="24"/>
          <w:szCs w:val="24"/>
        </w:rPr>
      </w:pPr>
      <w:r w:rsidRPr="005458F7">
        <w:rPr>
          <w:rFonts w:ascii="Times New Roman" w:hAnsi="Times New Roman" w:cs="Times New Roman"/>
          <w:color w:val="000000" w:themeColor="text1"/>
          <w:sz w:val="24"/>
          <w:szCs w:val="24"/>
        </w:rPr>
        <w:t>Investment dec</w:t>
      </w:r>
      <w:r w:rsidR="00430C72">
        <w:rPr>
          <w:rFonts w:ascii="Times New Roman" w:hAnsi="Times New Roman" w:cs="Times New Roman"/>
          <w:color w:val="000000" w:themeColor="text1"/>
          <w:sz w:val="24"/>
          <w:szCs w:val="24"/>
        </w:rPr>
        <w:t>isions for the funds of the NSIS</w:t>
      </w:r>
      <w:r w:rsidRPr="005458F7">
        <w:rPr>
          <w:rFonts w:ascii="Times New Roman" w:hAnsi="Times New Roman" w:cs="Times New Roman"/>
          <w:color w:val="000000" w:themeColor="text1"/>
          <w:sz w:val="24"/>
          <w:szCs w:val="24"/>
        </w:rPr>
        <w:t xml:space="preserve"> will be ind</w:t>
      </w:r>
      <w:r w:rsidR="00430C72">
        <w:rPr>
          <w:rFonts w:ascii="Times New Roman" w:hAnsi="Times New Roman" w:cs="Times New Roman"/>
          <w:color w:val="000000" w:themeColor="text1"/>
          <w:sz w:val="24"/>
          <w:szCs w:val="24"/>
        </w:rPr>
        <w:t>ependent of government. The NSIS</w:t>
      </w:r>
      <w:r w:rsidRPr="005458F7">
        <w:rPr>
          <w:rFonts w:ascii="Times New Roman" w:hAnsi="Times New Roman" w:cs="Times New Roman"/>
          <w:color w:val="000000" w:themeColor="text1"/>
          <w:sz w:val="24"/>
          <w:szCs w:val="24"/>
        </w:rPr>
        <w:t xml:space="preserve"> Authority will be tasked – through legislation – with maximising the profits of investments, minimi</w:t>
      </w:r>
      <w:r w:rsidR="00430C72">
        <w:rPr>
          <w:rFonts w:ascii="Times New Roman" w:hAnsi="Times New Roman" w:cs="Times New Roman"/>
          <w:color w:val="000000" w:themeColor="text1"/>
          <w:sz w:val="24"/>
          <w:szCs w:val="24"/>
        </w:rPr>
        <w:t>sing risk, and ensuring that 60 percent</w:t>
      </w:r>
      <w:r w:rsidRPr="005458F7">
        <w:rPr>
          <w:rFonts w:ascii="Times New Roman" w:hAnsi="Times New Roman" w:cs="Times New Roman"/>
          <w:color w:val="000000" w:themeColor="text1"/>
          <w:sz w:val="24"/>
          <w:szCs w:val="24"/>
        </w:rPr>
        <w:t xml:space="preserve"> of investments are within Bangladesh.</w:t>
      </w:r>
    </w:p>
    <w:p w:rsidR="000F63D0" w:rsidRPr="000F63D0" w:rsidRDefault="000F63D0" w:rsidP="000F63D0">
      <w:pPr>
        <w:pStyle w:val="ListParagraph"/>
        <w:spacing w:after="0"/>
        <w:jc w:val="both"/>
        <w:rPr>
          <w:rFonts w:ascii="Times New Roman" w:hAnsi="Times New Roman" w:cs="Times New Roman"/>
          <w:sz w:val="24"/>
          <w:szCs w:val="24"/>
        </w:rPr>
      </w:pPr>
    </w:p>
    <w:p w:rsidR="00A237A7" w:rsidRPr="005458F7" w:rsidRDefault="00430C72" w:rsidP="00A237A7">
      <w:pPr>
        <w:jc w:val="both"/>
        <w:rPr>
          <w:rFonts w:ascii="Times New Roman" w:hAnsi="Times New Roman" w:cs="Times New Roman"/>
          <w:sz w:val="24"/>
          <w:szCs w:val="24"/>
        </w:rPr>
      </w:pPr>
      <w:r>
        <w:rPr>
          <w:rFonts w:ascii="Times New Roman" w:hAnsi="Times New Roman" w:cs="Times New Roman"/>
          <w:sz w:val="24"/>
          <w:szCs w:val="24"/>
        </w:rPr>
        <w:t>The NSIS</w:t>
      </w:r>
      <w:r w:rsidR="00A237A7" w:rsidRPr="005458F7">
        <w:rPr>
          <w:rFonts w:ascii="Times New Roman" w:hAnsi="Times New Roman" w:cs="Times New Roman"/>
          <w:sz w:val="24"/>
          <w:szCs w:val="24"/>
        </w:rPr>
        <w:t xml:space="preserve"> is a core component of the Government’s long-term vision for social protection in Bangladesh and will play a major role in enabling Bangladesh deal with the challenge of agei</w:t>
      </w:r>
      <w:r>
        <w:rPr>
          <w:rFonts w:ascii="Times New Roman" w:hAnsi="Times New Roman" w:cs="Times New Roman"/>
          <w:sz w:val="24"/>
          <w:szCs w:val="24"/>
        </w:rPr>
        <w:t>ng. It is expected that the NSIS</w:t>
      </w:r>
      <w:r w:rsidR="00A237A7" w:rsidRPr="005458F7">
        <w:rPr>
          <w:rFonts w:ascii="Times New Roman" w:hAnsi="Times New Roman" w:cs="Times New Roman"/>
          <w:sz w:val="24"/>
          <w:szCs w:val="24"/>
        </w:rPr>
        <w:t xml:space="preserve"> will gradually extend its coverage so that, over time, </w:t>
      </w:r>
      <w:r>
        <w:rPr>
          <w:rFonts w:ascii="Times New Roman" w:hAnsi="Times New Roman" w:cs="Times New Roman"/>
          <w:sz w:val="24"/>
          <w:szCs w:val="24"/>
        </w:rPr>
        <w:t xml:space="preserve">universal pension coverage will be achieved in combination with </w:t>
      </w:r>
      <w:r w:rsidR="00A237A7" w:rsidRPr="005458F7">
        <w:rPr>
          <w:rFonts w:ascii="Times New Roman" w:hAnsi="Times New Roman" w:cs="Times New Roman"/>
          <w:sz w:val="24"/>
          <w:szCs w:val="24"/>
        </w:rPr>
        <w:t>Citizens’ Pension</w:t>
      </w:r>
      <w:r>
        <w:rPr>
          <w:rFonts w:ascii="Times New Roman" w:hAnsi="Times New Roman" w:cs="Times New Roman"/>
          <w:sz w:val="24"/>
          <w:szCs w:val="24"/>
        </w:rPr>
        <w:t xml:space="preserve">. </w:t>
      </w:r>
    </w:p>
    <w:p w:rsidR="00A237A7" w:rsidRPr="005458F7" w:rsidRDefault="00A237A7" w:rsidP="00A237A7">
      <w:pPr>
        <w:rPr>
          <w:rFonts w:ascii="Times New Roman" w:hAnsi="Times New Roman" w:cs="Times New Roman"/>
          <w:sz w:val="24"/>
          <w:szCs w:val="24"/>
        </w:rPr>
      </w:pPr>
      <w:r w:rsidRPr="005458F7">
        <w:rPr>
          <w:rFonts w:ascii="Times New Roman" w:hAnsi="Times New Roman" w:cs="Times New Roman"/>
          <w:b/>
          <w:i/>
          <w:sz w:val="24"/>
          <w:szCs w:val="24"/>
        </w:rPr>
        <w:t>Tier 3: Private Voluntary Pensions</w:t>
      </w:r>
    </w:p>
    <w:p w:rsidR="003F1CB6" w:rsidRDefault="00A237A7" w:rsidP="003755B0">
      <w:pPr>
        <w:spacing w:after="240"/>
        <w:jc w:val="both"/>
        <w:rPr>
          <w:rFonts w:ascii="Times New Roman" w:hAnsi="Times New Roman" w:cs="Times New Roman"/>
          <w:sz w:val="24"/>
          <w:szCs w:val="24"/>
        </w:rPr>
      </w:pPr>
      <w:r w:rsidRPr="005458F7">
        <w:rPr>
          <w:rFonts w:ascii="Times New Roman" w:hAnsi="Times New Roman" w:cs="Times New Roman"/>
          <w:sz w:val="24"/>
          <w:szCs w:val="24"/>
        </w:rPr>
        <w:t xml:space="preserve">The Government will encourage the growth of private pensions for those who want additional protection in old age and are willing to finance this themselves. This process will start by the commissioning </w:t>
      </w:r>
      <w:r w:rsidR="003D3C35">
        <w:rPr>
          <w:rFonts w:ascii="Times New Roman" w:hAnsi="Times New Roman" w:cs="Times New Roman"/>
          <w:sz w:val="24"/>
          <w:szCs w:val="24"/>
        </w:rPr>
        <w:t xml:space="preserve">of </w:t>
      </w:r>
      <w:r w:rsidRPr="005458F7">
        <w:rPr>
          <w:rFonts w:ascii="Times New Roman" w:hAnsi="Times New Roman" w:cs="Times New Roman"/>
          <w:sz w:val="24"/>
          <w:szCs w:val="24"/>
        </w:rPr>
        <w:t>a study of current private pensions in Bangladesh with a view to making recommendations on how to encourage the growth of private pension schemes and ensuring the security of investments by members of such schemes. The study will examine the viability of establishing a Pension Regulatory Authority that will be responsible for supervising private pensions, thereby ensuring their integrity, fairness and financial sustainability. The study will commence by January 2015, under the ausp</w:t>
      </w:r>
      <w:r w:rsidR="002C2681">
        <w:rPr>
          <w:rFonts w:ascii="Times New Roman" w:hAnsi="Times New Roman" w:cs="Times New Roman"/>
          <w:sz w:val="24"/>
          <w:szCs w:val="24"/>
        </w:rPr>
        <w:t>ices of the Ministry of Social Welfare/Social Development</w:t>
      </w:r>
      <w:r w:rsidR="003F1CB6">
        <w:rPr>
          <w:rFonts w:ascii="Times New Roman" w:hAnsi="Times New Roman" w:cs="Times New Roman"/>
          <w:sz w:val="24"/>
          <w:szCs w:val="24"/>
        </w:rPr>
        <w:t>.</w:t>
      </w:r>
    </w:p>
    <w:p w:rsidR="00A237A7" w:rsidRPr="005458F7" w:rsidRDefault="00A237A7" w:rsidP="000A31FA">
      <w:pPr>
        <w:pStyle w:val="Heading3"/>
      </w:pPr>
      <w:bookmarkStart w:id="121" w:name="_Toc372205829"/>
      <w:r w:rsidRPr="005458F7">
        <w:t>4.3.2. Strengthening the System of Social Security for People with Disabilities</w:t>
      </w:r>
      <w:bookmarkEnd w:id="121"/>
    </w:p>
    <w:p w:rsidR="00A237A7" w:rsidRPr="005458F7" w:rsidRDefault="00A237A7" w:rsidP="003755B0">
      <w:pPr>
        <w:spacing w:before="240" w:after="240"/>
        <w:jc w:val="both"/>
        <w:rPr>
          <w:rFonts w:ascii="Times New Roman" w:hAnsi="Times New Roman" w:cs="Times New Roman"/>
          <w:sz w:val="24"/>
          <w:szCs w:val="24"/>
        </w:rPr>
      </w:pPr>
      <w:r w:rsidRPr="005458F7">
        <w:rPr>
          <w:rFonts w:ascii="Times New Roman" w:hAnsi="Times New Roman" w:cs="Times New Roman"/>
          <w:sz w:val="24"/>
          <w:szCs w:val="24"/>
        </w:rPr>
        <w:t>A number of schemes for people with disabilities exist in Bangladesh. While these schemes are making a differ</w:t>
      </w:r>
      <w:r w:rsidR="003D3C35">
        <w:rPr>
          <w:rFonts w:ascii="Times New Roman" w:hAnsi="Times New Roman" w:cs="Times New Roman"/>
          <w:sz w:val="24"/>
          <w:szCs w:val="24"/>
        </w:rPr>
        <w:t xml:space="preserve">ence to the lives of the </w:t>
      </w:r>
      <w:r w:rsidR="00340315">
        <w:rPr>
          <w:rFonts w:ascii="Times New Roman" w:hAnsi="Times New Roman" w:cs="Times New Roman"/>
          <w:sz w:val="24"/>
          <w:szCs w:val="24"/>
        </w:rPr>
        <w:t>recipients</w:t>
      </w:r>
      <w:r w:rsidRPr="005458F7">
        <w:rPr>
          <w:rFonts w:ascii="Times New Roman" w:hAnsi="Times New Roman" w:cs="Times New Roman"/>
          <w:sz w:val="24"/>
          <w:szCs w:val="24"/>
        </w:rPr>
        <w:t>, there are a number of shortcomings. These include: inadequate procedures for identifying disability; transfer levels that are too low to provide the level of support required; and, the exclusion of a high proportion of deserving people with severe disabilities.</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All countries have an obligation to establish a minimum level of support for people with disabilities. Without this support, people with disabilities are unable to reach their full potential while their nations miss out on a valuable source of labour and intellectual contributions. Yet, a high proportion of children with disabilities cannot attend school due to the inability of their families to cover the increased costs that they face. Indeed, many families with disabled children face significant financial challenges due to their children’s care needs, which leads to a reduction in their capacity to work. Households with disabled adults are at a high risk of poverty and the sudden onset of disability among breadwinners is a key cause of poverty among families with children. </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right to social security for people with disabilities is enshrined in the Constitution. Furthermore, on 30</w:t>
      </w:r>
      <w:r w:rsidRPr="005458F7">
        <w:rPr>
          <w:rFonts w:ascii="Times New Roman" w:hAnsi="Times New Roman" w:cs="Times New Roman"/>
          <w:sz w:val="24"/>
          <w:szCs w:val="24"/>
          <w:vertAlign w:val="superscript"/>
        </w:rPr>
        <w:t>th</w:t>
      </w:r>
      <w:r w:rsidRPr="005458F7">
        <w:rPr>
          <w:rFonts w:ascii="Times New Roman" w:hAnsi="Times New Roman" w:cs="Times New Roman"/>
          <w:sz w:val="24"/>
          <w:szCs w:val="24"/>
        </w:rPr>
        <w:t xml:space="preserve"> November 2007, Bangladesh ratified the Convention on the Rights of Persons with Disabilities, which also guarantees the right to social protection. The Government is, therefore, committed to establishing a system of social security support for persons with disabilities that is appropriate to a middle-income country. While this will take time to realise fully, during the next five years of the NSPS, the Government will take some major steps forward, b</w:t>
      </w:r>
      <w:r w:rsidR="003D3C35">
        <w:rPr>
          <w:rFonts w:ascii="Times New Roman" w:hAnsi="Times New Roman" w:cs="Times New Roman"/>
          <w:sz w:val="24"/>
          <w:szCs w:val="24"/>
        </w:rPr>
        <w:t xml:space="preserve">uilding on the strengths of the </w:t>
      </w:r>
      <w:r w:rsidRPr="005458F7">
        <w:rPr>
          <w:rFonts w:ascii="Times New Roman" w:hAnsi="Times New Roman" w:cs="Times New Roman"/>
          <w:sz w:val="24"/>
          <w:szCs w:val="24"/>
        </w:rPr>
        <w:t xml:space="preserve">current system of disability support. </w:t>
      </w:r>
    </w:p>
    <w:p w:rsidR="00EA5097" w:rsidRPr="00EA5097" w:rsidRDefault="00A237A7" w:rsidP="00EA5097">
      <w:pPr>
        <w:jc w:val="both"/>
        <w:rPr>
          <w:rFonts w:ascii="Times New Roman" w:hAnsi="Times New Roman" w:cs="Times New Roman"/>
          <w:sz w:val="24"/>
          <w:szCs w:val="24"/>
        </w:rPr>
      </w:pPr>
      <w:r w:rsidRPr="005458F7">
        <w:rPr>
          <w:rFonts w:ascii="Times New Roman" w:hAnsi="Times New Roman" w:cs="Times New Roman"/>
          <w:sz w:val="24"/>
          <w:szCs w:val="24"/>
        </w:rPr>
        <w:t xml:space="preserve">Over the next five years, the </w:t>
      </w:r>
      <w:r w:rsidR="003D3C35">
        <w:rPr>
          <w:rFonts w:ascii="Times New Roman" w:hAnsi="Times New Roman" w:cs="Times New Roman"/>
          <w:sz w:val="24"/>
          <w:szCs w:val="24"/>
        </w:rPr>
        <w:t xml:space="preserve">Government will consolidate the </w:t>
      </w:r>
      <w:r w:rsidRPr="005458F7">
        <w:rPr>
          <w:rFonts w:ascii="Times New Roman" w:hAnsi="Times New Roman" w:cs="Times New Roman"/>
          <w:sz w:val="24"/>
          <w:szCs w:val="24"/>
        </w:rPr>
        <w:t>current support to people with disabilities, aligning it to the life course. The system that will be established is set out in Figure 4.3. It will involve three core schemes</w:t>
      </w:r>
      <w:r w:rsidR="00661693">
        <w:rPr>
          <w:rFonts w:ascii="Times New Roman" w:hAnsi="Times New Roman" w:cs="Times New Roman"/>
          <w:sz w:val="24"/>
          <w:szCs w:val="24"/>
        </w:rPr>
        <w:t>:</w:t>
      </w:r>
    </w:p>
    <w:p w:rsidR="003755B0" w:rsidRDefault="003755B0" w:rsidP="00030AF3">
      <w:pPr>
        <w:pStyle w:val="Heading5"/>
      </w:pPr>
    </w:p>
    <w:p w:rsidR="003755B0" w:rsidRPr="005458F7" w:rsidRDefault="003755B0" w:rsidP="003755B0">
      <w:pPr>
        <w:pStyle w:val="ListParagraph"/>
        <w:numPr>
          <w:ilvl w:val="0"/>
          <w:numId w:val="11"/>
        </w:numPr>
        <w:spacing w:after="0"/>
        <w:rPr>
          <w:rFonts w:ascii="Times New Roman" w:hAnsi="Times New Roman" w:cs="Times New Roman"/>
          <w:sz w:val="24"/>
          <w:szCs w:val="24"/>
        </w:rPr>
      </w:pPr>
      <w:r w:rsidRPr="005458F7">
        <w:rPr>
          <w:rFonts w:ascii="Times New Roman" w:hAnsi="Times New Roman" w:cs="Times New Roman"/>
          <w:sz w:val="24"/>
          <w:szCs w:val="24"/>
        </w:rPr>
        <w:t xml:space="preserve">A </w:t>
      </w:r>
      <w:r>
        <w:rPr>
          <w:rFonts w:ascii="Times New Roman" w:hAnsi="Times New Roman" w:cs="Times New Roman"/>
          <w:b/>
          <w:i/>
          <w:sz w:val="24"/>
          <w:szCs w:val="24"/>
        </w:rPr>
        <w:t>Child Disability</w:t>
      </w:r>
      <w:r w:rsidRPr="005458F7">
        <w:rPr>
          <w:rFonts w:ascii="Times New Roman" w:hAnsi="Times New Roman" w:cs="Times New Roman"/>
          <w:b/>
          <w:i/>
          <w:sz w:val="24"/>
          <w:szCs w:val="24"/>
        </w:rPr>
        <w:t xml:space="preserve"> Benefit</w:t>
      </w:r>
      <w:r w:rsidRPr="005458F7">
        <w:rPr>
          <w:rFonts w:ascii="Times New Roman" w:hAnsi="Times New Roman" w:cs="Times New Roman"/>
          <w:sz w:val="24"/>
          <w:szCs w:val="24"/>
        </w:rPr>
        <w:t xml:space="preserve"> for all chil</w:t>
      </w:r>
      <w:r>
        <w:rPr>
          <w:rFonts w:ascii="Times New Roman" w:hAnsi="Times New Roman" w:cs="Times New Roman"/>
          <w:sz w:val="24"/>
          <w:szCs w:val="24"/>
        </w:rPr>
        <w:t>dren with a disability, up to 16</w:t>
      </w:r>
      <w:r w:rsidRPr="005458F7">
        <w:rPr>
          <w:rFonts w:ascii="Times New Roman" w:hAnsi="Times New Roman" w:cs="Times New Roman"/>
          <w:sz w:val="24"/>
          <w:szCs w:val="24"/>
        </w:rPr>
        <w:t xml:space="preserve"> years of age;</w:t>
      </w:r>
    </w:p>
    <w:p w:rsidR="003755B0" w:rsidRPr="005458F7" w:rsidRDefault="003755B0" w:rsidP="003755B0">
      <w:pPr>
        <w:pStyle w:val="ListParagraph"/>
        <w:numPr>
          <w:ilvl w:val="0"/>
          <w:numId w:val="11"/>
        </w:numPr>
        <w:spacing w:after="0"/>
        <w:rPr>
          <w:rFonts w:ascii="Times New Roman" w:hAnsi="Times New Roman" w:cs="Times New Roman"/>
          <w:sz w:val="24"/>
          <w:szCs w:val="24"/>
        </w:rPr>
      </w:pPr>
      <w:r w:rsidRPr="005458F7">
        <w:rPr>
          <w:rFonts w:ascii="Times New Roman" w:hAnsi="Times New Roman" w:cs="Times New Roman"/>
          <w:sz w:val="24"/>
          <w:szCs w:val="24"/>
        </w:rPr>
        <w:t xml:space="preserve">A </w:t>
      </w:r>
      <w:r w:rsidRPr="005458F7">
        <w:rPr>
          <w:rFonts w:ascii="Times New Roman" w:hAnsi="Times New Roman" w:cs="Times New Roman"/>
          <w:b/>
          <w:i/>
          <w:sz w:val="24"/>
          <w:szCs w:val="24"/>
        </w:rPr>
        <w:t>Disability Benefit</w:t>
      </w:r>
      <w:r w:rsidRPr="005458F7">
        <w:rPr>
          <w:rFonts w:ascii="Times New Roman" w:hAnsi="Times New Roman" w:cs="Times New Roman"/>
          <w:sz w:val="24"/>
          <w:szCs w:val="24"/>
        </w:rPr>
        <w:t xml:space="preserve"> for all adults with severe</w:t>
      </w:r>
      <w:r>
        <w:rPr>
          <w:rFonts w:ascii="Times New Roman" w:hAnsi="Times New Roman" w:cs="Times New Roman"/>
          <w:sz w:val="24"/>
          <w:szCs w:val="24"/>
        </w:rPr>
        <w:t xml:space="preserve"> disabilities, aged 17</w:t>
      </w:r>
      <w:r w:rsidRPr="005458F7">
        <w:rPr>
          <w:rFonts w:ascii="Times New Roman" w:hAnsi="Times New Roman" w:cs="Times New Roman"/>
          <w:sz w:val="24"/>
          <w:szCs w:val="24"/>
        </w:rPr>
        <w:t>-64 years;</w:t>
      </w:r>
    </w:p>
    <w:p w:rsidR="003755B0" w:rsidRPr="00EA5097" w:rsidRDefault="003755B0" w:rsidP="003755B0">
      <w:pPr>
        <w:pStyle w:val="ListParagraph"/>
        <w:numPr>
          <w:ilvl w:val="0"/>
          <w:numId w:val="11"/>
        </w:numPr>
        <w:spacing w:after="0"/>
        <w:rPr>
          <w:rFonts w:ascii="Times New Roman" w:hAnsi="Times New Roman" w:cs="Times New Roman"/>
          <w:sz w:val="24"/>
          <w:szCs w:val="24"/>
        </w:rPr>
      </w:pPr>
      <w:r w:rsidRPr="005458F7">
        <w:rPr>
          <w:rFonts w:ascii="Times New Roman" w:hAnsi="Times New Roman" w:cs="Times New Roman"/>
          <w:sz w:val="24"/>
          <w:szCs w:val="24"/>
        </w:rPr>
        <w:t xml:space="preserve">At 65 years, people with severe disabilities will transition to the </w:t>
      </w:r>
      <w:r w:rsidRPr="005458F7">
        <w:rPr>
          <w:rFonts w:ascii="Times New Roman" w:hAnsi="Times New Roman" w:cs="Times New Roman"/>
          <w:b/>
          <w:i/>
          <w:sz w:val="24"/>
          <w:szCs w:val="24"/>
        </w:rPr>
        <w:t>Citizens’ Pension.</w:t>
      </w:r>
    </w:p>
    <w:p w:rsidR="003755B0" w:rsidRDefault="003755B0" w:rsidP="003755B0">
      <w:pPr>
        <w:pStyle w:val="Heading5"/>
        <w:jc w:val="left"/>
      </w:pPr>
    </w:p>
    <w:p w:rsidR="00EA5B5D" w:rsidRDefault="00EA5B5D">
      <w:pPr>
        <w:rPr>
          <w:rFonts w:ascii="Times New Roman" w:eastAsia="Times New Roman" w:hAnsi="Times New Roman" w:cs="Times New Roman"/>
          <w:b/>
          <w:bCs/>
          <w:color w:val="000000"/>
          <w:kern w:val="24"/>
          <w:sz w:val="24"/>
          <w:szCs w:val="24"/>
        </w:rPr>
      </w:pPr>
      <w:r>
        <w:br w:type="page"/>
      </w:r>
    </w:p>
    <w:p w:rsidR="00A237A7" w:rsidRPr="00C26688" w:rsidRDefault="00A237A7" w:rsidP="00030AF3">
      <w:pPr>
        <w:pStyle w:val="Heading5"/>
      </w:pPr>
      <w:bookmarkStart w:id="122" w:name="_Toc372205925"/>
      <w:r w:rsidRPr="00C26688">
        <w:t>Figure 4.3: The Proposed System of Social Protection for People with Disabilities</w:t>
      </w:r>
      <w:bookmarkEnd w:id="122"/>
    </w:p>
    <w:p w:rsidR="00A237A7" w:rsidRDefault="00C26688" w:rsidP="00A237A7">
      <w:pPr>
        <w:rPr>
          <w:rFonts w:ascii="Times New Roman" w:hAnsi="Times New Roman" w:cs="Times New Roman"/>
        </w:rPr>
      </w:pPr>
      <w:r>
        <w:rPr>
          <w:rFonts w:ascii="Times New Roman" w:hAnsi="Times New Roman" w:cs="Times New Roman"/>
        </w:rPr>
        <w:t xml:space="preserve">       </w:t>
      </w:r>
      <w:r w:rsidR="00A237A7" w:rsidRPr="00F41ECA">
        <w:rPr>
          <w:rFonts w:ascii="Times New Roman" w:hAnsi="Times New Roman" w:cs="Times New Roman"/>
          <w:noProof/>
          <w:bdr w:val="single" w:sz="8" w:space="0" w:color="auto"/>
        </w:rPr>
        <w:drawing>
          <wp:inline distT="0" distB="0" distL="0" distR="0">
            <wp:extent cx="5362575" cy="2486025"/>
            <wp:effectExtent l="19050" t="0" r="9525" b="0"/>
            <wp:docPr id="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ability life course schemes - 2013Oct12.tiff"/>
                    <pic:cNvPicPr/>
                  </pic:nvPicPr>
                  <pic:blipFill>
                    <a:blip r:embed="rId43">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370408" cy="2489656"/>
                    </a:xfrm>
                    <a:prstGeom prst="rect">
                      <a:avLst/>
                    </a:prstGeom>
                  </pic:spPr>
                </pic:pic>
              </a:graphicData>
            </a:graphic>
          </wp:inline>
        </w:drawing>
      </w:r>
    </w:p>
    <w:p w:rsidR="00EA5097" w:rsidRPr="00EA5097" w:rsidRDefault="00EA5097" w:rsidP="00EA5097">
      <w:pPr>
        <w:pStyle w:val="ListParagraph"/>
        <w:spacing w:after="0"/>
        <w:rPr>
          <w:rFonts w:ascii="Times New Roman" w:hAnsi="Times New Roman" w:cs="Times New Roman"/>
          <w:sz w:val="24"/>
          <w:szCs w:val="24"/>
        </w:rPr>
      </w:pPr>
    </w:p>
    <w:p w:rsidR="00A237A7" w:rsidRDefault="00A237A7" w:rsidP="00A237A7">
      <w:pPr>
        <w:rPr>
          <w:rFonts w:ascii="Times New Roman" w:hAnsi="Times New Roman" w:cs="Times New Roman"/>
        </w:rPr>
      </w:pPr>
      <w:r>
        <w:rPr>
          <w:rFonts w:ascii="Times New Roman" w:hAnsi="Times New Roman" w:cs="Times New Roman"/>
        </w:rPr>
        <w:t>The two core components of the scheme – in addition to the Citizens’ Pension – are described below.</w:t>
      </w:r>
    </w:p>
    <w:p w:rsidR="00A237A7" w:rsidRDefault="00A374F3" w:rsidP="00A237A7">
      <w:pPr>
        <w:rPr>
          <w:rFonts w:ascii="Times New Roman" w:hAnsi="Times New Roman" w:cs="Times New Roman"/>
          <w:i/>
        </w:rPr>
      </w:pPr>
      <w:r>
        <w:rPr>
          <w:rFonts w:ascii="Times New Roman" w:hAnsi="Times New Roman" w:cs="Times New Roman"/>
          <w:b/>
          <w:i/>
        </w:rPr>
        <w:t>Child Disability</w:t>
      </w:r>
      <w:r w:rsidR="00A237A7">
        <w:rPr>
          <w:rFonts w:ascii="Times New Roman" w:hAnsi="Times New Roman" w:cs="Times New Roman"/>
          <w:b/>
          <w:i/>
        </w:rPr>
        <w:t xml:space="preserve"> Benefit</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The children of Bangladesh are the future of the country and children with disabilities are </w:t>
      </w:r>
      <w:r w:rsidR="00551017">
        <w:rPr>
          <w:rFonts w:ascii="Times New Roman" w:hAnsi="Times New Roman" w:cs="Times New Roman"/>
          <w:sz w:val="24"/>
          <w:szCs w:val="24"/>
        </w:rPr>
        <w:t>the most vulnerable children. The Government</w:t>
      </w:r>
      <w:r w:rsidRPr="005458F7">
        <w:rPr>
          <w:rFonts w:ascii="Times New Roman" w:hAnsi="Times New Roman" w:cs="Times New Roman"/>
          <w:sz w:val="24"/>
          <w:szCs w:val="24"/>
        </w:rPr>
        <w:t xml:space="preserve"> will ensure that every child certified as having a disability will be provided with a regular transfe</w:t>
      </w:r>
      <w:r w:rsidR="00FE005B">
        <w:rPr>
          <w:rFonts w:ascii="Times New Roman" w:hAnsi="Times New Roman" w:cs="Times New Roman"/>
          <w:sz w:val="24"/>
          <w:szCs w:val="24"/>
        </w:rPr>
        <w:t>r, known as the Child Disability</w:t>
      </w:r>
      <w:r w:rsidRPr="005458F7">
        <w:rPr>
          <w:rFonts w:ascii="Times New Roman" w:hAnsi="Times New Roman" w:cs="Times New Roman"/>
          <w:sz w:val="24"/>
          <w:szCs w:val="24"/>
        </w:rPr>
        <w:t xml:space="preserve"> Benefit. This will extend the current Child Disability Grant that is managed by the Ministry of Social Welfare. All children are deserving of this benefit, as long as they </w:t>
      </w:r>
      <w:r w:rsidR="00B54D46" w:rsidRPr="005458F7">
        <w:rPr>
          <w:rFonts w:ascii="Times New Roman" w:hAnsi="Times New Roman" w:cs="Times New Roman"/>
          <w:sz w:val="24"/>
          <w:szCs w:val="24"/>
        </w:rPr>
        <w:t>fulfill</w:t>
      </w:r>
      <w:r w:rsidRPr="005458F7">
        <w:rPr>
          <w:rFonts w:ascii="Times New Roman" w:hAnsi="Times New Roman" w:cs="Times New Roman"/>
          <w:sz w:val="24"/>
          <w:szCs w:val="24"/>
        </w:rPr>
        <w:t xml:space="preserve"> the disability criteria</w:t>
      </w:r>
      <w:r w:rsidR="00551017">
        <w:rPr>
          <w:rFonts w:ascii="Times New Roman" w:hAnsi="Times New Roman" w:cs="Times New Roman"/>
          <w:sz w:val="24"/>
          <w:szCs w:val="24"/>
        </w:rPr>
        <w:t xml:space="preserve"> and the income of their carers is within th</w:t>
      </w:r>
      <w:r w:rsidR="00A374F3">
        <w:rPr>
          <w:rFonts w:ascii="Times New Roman" w:hAnsi="Times New Roman" w:cs="Times New Roman"/>
          <w:sz w:val="24"/>
          <w:szCs w:val="24"/>
        </w:rPr>
        <w:t>e income of the near poor group</w:t>
      </w:r>
      <w:r w:rsidRPr="005458F7">
        <w:rPr>
          <w:rFonts w:ascii="Times New Roman" w:hAnsi="Times New Roman" w:cs="Times New Roman"/>
          <w:sz w:val="24"/>
          <w:szCs w:val="24"/>
        </w:rPr>
        <w:t>.</w:t>
      </w:r>
    </w:p>
    <w:p w:rsidR="00A237A7" w:rsidRPr="00D838FF" w:rsidRDefault="00A237A7" w:rsidP="000F63D0">
      <w:pPr>
        <w:jc w:val="both"/>
        <w:rPr>
          <w:rFonts w:ascii="Times New Roman" w:hAnsi="Times New Roman"/>
          <w:sz w:val="24"/>
          <w:szCs w:val="24"/>
        </w:rPr>
      </w:pPr>
      <w:r w:rsidRPr="005458F7">
        <w:rPr>
          <w:rFonts w:ascii="Times New Roman" w:hAnsi="Times New Roman" w:cs="Times New Roman"/>
          <w:sz w:val="24"/>
          <w:szCs w:val="24"/>
        </w:rPr>
        <w:t>Given the priority attached to children with disabilities, the Government will provide a transfer that will be the equivalent of the Citizens’ Pension, as happens in South Africa. Therefore, it will commence initially at Tk.800 per child. It is estimated that there will be around 350,000 children eligible for the scheme. The transfer will be paid to the female carer of the child, unless there is only a male carer.</w:t>
      </w:r>
      <w:r w:rsidR="00D838FF">
        <w:rPr>
          <w:rFonts w:ascii="Times New Roman" w:hAnsi="Times New Roman" w:cs="Times New Roman"/>
          <w:sz w:val="24"/>
          <w:szCs w:val="24"/>
        </w:rPr>
        <w:t xml:space="preserve"> </w:t>
      </w:r>
      <w:r w:rsidR="00D838FF">
        <w:rPr>
          <w:rFonts w:ascii="Times New Roman" w:hAnsi="Times New Roman"/>
          <w:sz w:val="24"/>
          <w:szCs w:val="24"/>
        </w:rPr>
        <w:t>Children with disabilities will not be excluded from other child-focused benefits.</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intr</w:t>
      </w:r>
      <w:r w:rsidR="00FE005B">
        <w:rPr>
          <w:rFonts w:ascii="Times New Roman" w:hAnsi="Times New Roman" w:cs="Times New Roman"/>
          <w:sz w:val="24"/>
          <w:szCs w:val="24"/>
        </w:rPr>
        <w:t>oduction of the Child Disability</w:t>
      </w:r>
      <w:r w:rsidRPr="005458F7">
        <w:rPr>
          <w:rFonts w:ascii="Times New Roman" w:hAnsi="Times New Roman" w:cs="Times New Roman"/>
          <w:sz w:val="24"/>
          <w:szCs w:val="24"/>
        </w:rPr>
        <w:t xml:space="preserve"> Benefit will enable the Government to identify all </w:t>
      </w:r>
      <w:r w:rsidR="00551017">
        <w:rPr>
          <w:rFonts w:ascii="Times New Roman" w:hAnsi="Times New Roman" w:cs="Times New Roman"/>
          <w:sz w:val="24"/>
          <w:szCs w:val="24"/>
        </w:rPr>
        <w:t xml:space="preserve">poor and near poor </w:t>
      </w:r>
      <w:r w:rsidRPr="005458F7">
        <w:rPr>
          <w:rFonts w:ascii="Times New Roman" w:hAnsi="Times New Roman" w:cs="Times New Roman"/>
          <w:sz w:val="24"/>
          <w:szCs w:val="24"/>
        </w:rPr>
        <w:t>disabled children in the country. Over time, this will make it possible to track their progress in attending school and provide them with additional support such as assistive devices, support with transport, and support with the additional costs they face in attending school. Mechanisms will also be establish to remove children with disabilities from the str</w:t>
      </w:r>
      <w:r w:rsidR="00FE005B">
        <w:rPr>
          <w:rFonts w:ascii="Times New Roman" w:hAnsi="Times New Roman" w:cs="Times New Roman"/>
          <w:sz w:val="24"/>
          <w:szCs w:val="24"/>
        </w:rPr>
        <w:t>eet, making the Child Disability</w:t>
      </w:r>
      <w:r w:rsidRPr="005458F7">
        <w:rPr>
          <w:rFonts w:ascii="Times New Roman" w:hAnsi="Times New Roman" w:cs="Times New Roman"/>
          <w:sz w:val="24"/>
          <w:szCs w:val="24"/>
        </w:rPr>
        <w:t xml:space="preserve"> Benefit conditional on children not being exploited for begging. A system of penalties will be introduced for those who employ children as beggars. Local offices of the new National Social Security Agency (see Chapter 6) </w:t>
      </w:r>
      <w:r w:rsidRPr="005458F7">
        <w:rPr>
          <w:rFonts w:ascii="Times New Roman" w:hAnsi="Times New Roman" w:cs="Times New Roman"/>
          <w:color w:val="000000" w:themeColor="text1"/>
          <w:sz w:val="24"/>
          <w:szCs w:val="24"/>
        </w:rPr>
        <w:t>will be responsible for monitoring the progress of re</w:t>
      </w:r>
      <w:r w:rsidR="00FE005B">
        <w:rPr>
          <w:rFonts w:ascii="Times New Roman" w:hAnsi="Times New Roman" w:cs="Times New Roman"/>
          <w:color w:val="000000" w:themeColor="text1"/>
          <w:sz w:val="24"/>
          <w:szCs w:val="24"/>
        </w:rPr>
        <w:t>cipients of the Child Disability</w:t>
      </w:r>
      <w:r w:rsidRPr="005458F7">
        <w:rPr>
          <w:rFonts w:ascii="Times New Roman" w:hAnsi="Times New Roman" w:cs="Times New Roman"/>
          <w:color w:val="000000" w:themeColor="text1"/>
          <w:sz w:val="24"/>
          <w:szCs w:val="24"/>
        </w:rPr>
        <w:t xml:space="preserve"> Benefit.</w:t>
      </w:r>
    </w:p>
    <w:p w:rsidR="00A237A7" w:rsidRPr="005458F7" w:rsidRDefault="00FE005B" w:rsidP="00A237A7">
      <w:pPr>
        <w:jc w:val="both"/>
        <w:rPr>
          <w:rFonts w:ascii="Times New Roman" w:hAnsi="Times New Roman" w:cs="Times New Roman"/>
          <w:sz w:val="24"/>
          <w:szCs w:val="24"/>
        </w:rPr>
      </w:pPr>
      <w:r>
        <w:rPr>
          <w:rFonts w:ascii="Times New Roman" w:hAnsi="Times New Roman" w:cs="Times New Roman"/>
          <w:sz w:val="24"/>
          <w:szCs w:val="24"/>
        </w:rPr>
        <w:t>The Child Disability</w:t>
      </w:r>
      <w:r w:rsidR="00A237A7" w:rsidRPr="005458F7">
        <w:rPr>
          <w:rFonts w:ascii="Times New Roman" w:hAnsi="Times New Roman" w:cs="Times New Roman"/>
          <w:sz w:val="24"/>
          <w:szCs w:val="24"/>
        </w:rPr>
        <w:t xml:space="preserve"> Benefit will provide the most vulnerable citizens with the start in life that they deserve. </w:t>
      </w:r>
      <w:r w:rsidR="007871DB">
        <w:rPr>
          <w:rFonts w:ascii="Times New Roman" w:hAnsi="Times New Roman" w:cs="Times New Roman"/>
          <w:sz w:val="24"/>
          <w:szCs w:val="24"/>
        </w:rPr>
        <w:t xml:space="preserve"> </w:t>
      </w:r>
      <w:r w:rsidR="00A237A7" w:rsidRPr="005458F7">
        <w:rPr>
          <w:rFonts w:ascii="Times New Roman" w:hAnsi="Times New Roman" w:cs="Times New Roman"/>
          <w:sz w:val="24"/>
          <w:szCs w:val="24"/>
        </w:rPr>
        <w:t xml:space="preserve">The scheme will be transformative and will enable disabled children to </w:t>
      </w:r>
      <w:r w:rsidR="00B54D46" w:rsidRPr="005458F7">
        <w:rPr>
          <w:rFonts w:ascii="Times New Roman" w:hAnsi="Times New Roman" w:cs="Times New Roman"/>
          <w:sz w:val="24"/>
          <w:szCs w:val="24"/>
        </w:rPr>
        <w:t>fulfill</w:t>
      </w:r>
      <w:r w:rsidR="00A237A7" w:rsidRPr="005458F7">
        <w:rPr>
          <w:rFonts w:ascii="Times New Roman" w:hAnsi="Times New Roman" w:cs="Times New Roman"/>
          <w:sz w:val="24"/>
          <w:szCs w:val="24"/>
        </w:rPr>
        <w:t xml:space="preserve"> their true potential. In the medium and long-term, it is expected that the scheme will pay for itself, by reducing the costs to the state of providing support to disab</w:t>
      </w:r>
      <w:r>
        <w:rPr>
          <w:rFonts w:ascii="Times New Roman" w:hAnsi="Times New Roman" w:cs="Times New Roman"/>
          <w:sz w:val="24"/>
          <w:szCs w:val="24"/>
        </w:rPr>
        <w:t>led adults: the Child Disability</w:t>
      </w:r>
      <w:r w:rsidR="00A237A7" w:rsidRPr="005458F7">
        <w:rPr>
          <w:rFonts w:ascii="Times New Roman" w:hAnsi="Times New Roman" w:cs="Times New Roman"/>
          <w:sz w:val="24"/>
          <w:szCs w:val="24"/>
        </w:rPr>
        <w:t xml:space="preserve"> Benefit will enable many adults who have been disabled since childhood to have a higher level of education and significantly improved prospects in the labour market, with the ability to live more independently from the state.</w:t>
      </w:r>
    </w:p>
    <w:p w:rsidR="00A237A7" w:rsidRPr="00C26688" w:rsidRDefault="0012706B" w:rsidP="00A237A7">
      <w:pPr>
        <w:jc w:val="both"/>
        <w:rPr>
          <w:rFonts w:ascii="Times New Roman" w:hAnsi="Times New Roman" w:cs="Times New Roman"/>
          <w:i/>
          <w:sz w:val="24"/>
          <w:szCs w:val="24"/>
        </w:rPr>
      </w:pPr>
      <w:r>
        <w:rPr>
          <w:rFonts w:ascii="Times New Roman" w:hAnsi="Times New Roman" w:cs="Times New Roman"/>
          <w:b/>
          <w:i/>
          <w:sz w:val="24"/>
          <w:szCs w:val="24"/>
        </w:rPr>
        <w:t>Working Age</w:t>
      </w:r>
      <w:r w:rsidR="00551017">
        <w:rPr>
          <w:rFonts w:ascii="Times New Roman" w:hAnsi="Times New Roman" w:cs="Times New Roman"/>
          <w:b/>
          <w:i/>
          <w:sz w:val="24"/>
          <w:szCs w:val="24"/>
        </w:rPr>
        <w:t xml:space="preserve"> </w:t>
      </w:r>
      <w:r w:rsidR="00A237A7" w:rsidRPr="005458F7">
        <w:rPr>
          <w:rFonts w:ascii="Times New Roman" w:hAnsi="Times New Roman" w:cs="Times New Roman"/>
          <w:b/>
          <w:i/>
          <w:sz w:val="24"/>
          <w:szCs w:val="24"/>
        </w:rPr>
        <w:t>Disability Benefit</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current disability grant managed by the Ministry of Social Welfare will be reformed into a scheme that provides a regular transfer to al</w:t>
      </w:r>
      <w:r w:rsidR="00551017">
        <w:rPr>
          <w:rFonts w:ascii="Times New Roman" w:hAnsi="Times New Roman" w:cs="Times New Roman"/>
          <w:sz w:val="24"/>
          <w:szCs w:val="24"/>
        </w:rPr>
        <w:t xml:space="preserve"> poor and near poor</w:t>
      </w:r>
      <w:r w:rsidRPr="005458F7">
        <w:rPr>
          <w:rFonts w:ascii="Times New Roman" w:hAnsi="Times New Roman" w:cs="Times New Roman"/>
          <w:sz w:val="24"/>
          <w:szCs w:val="24"/>
        </w:rPr>
        <w:t xml:space="preserve"> citizens of Bangladesh with a severe disability. The current disability grant reaches 290,000 people. It is estimated, however, that there are 1.15 million people of working ag</w:t>
      </w:r>
      <w:r w:rsidR="00551017">
        <w:rPr>
          <w:rFonts w:ascii="Times New Roman" w:hAnsi="Times New Roman" w:cs="Times New Roman"/>
          <w:sz w:val="24"/>
          <w:szCs w:val="24"/>
        </w:rPr>
        <w:t xml:space="preserve">e with a severe disability. So </w:t>
      </w:r>
      <w:r w:rsidRPr="005458F7">
        <w:rPr>
          <w:rFonts w:ascii="Times New Roman" w:hAnsi="Times New Roman" w:cs="Times New Roman"/>
          <w:sz w:val="24"/>
          <w:szCs w:val="24"/>
        </w:rPr>
        <w:t>a significant expansion of the scheme</w:t>
      </w:r>
      <w:r w:rsidR="00551017">
        <w:rPr>
          <w:rFonts w:ascii="Times New Roman" w:hAnsi="Times New Roman" w:cs="Times New Roman"/>
          <w:sz w:val="24"/>
          <w:szCs w:val="24"/>
        </w:rPr>
        <w:t xml:space="preserve"> is envisaged</w:t>
      </w:r>
      <w:r w:rsidRPr="005458F7">
        <w:rPr>
          <w:rFonts w:ascii="Times New Roman" w:hAnsi="Times New Roman" w:cs="Times New Roman"/>
          <w:sz w:val="24"/>
          <w:szCs w:val="24"/>
        </w:rPr>
        <w:t>. The application of the Means Test will lower this number, but it will still be substantially larger than the present number of recipients. The scheme will be accessible by all those poor and near-poor with a severe disa</w:t>
      </w:r>
      <w:r w:rsidR="00551017">
        <w:rPr>
          <w:rFonts w:ascii="Times New Roman" w:hAnsi="Times New Roman" w:cs="Times New Roman"/>
          <w:sz w:val="24"/>
          <w:szCs w:val="24"/>
        </w:rPr>
        <w:t>bility aged 17</w:t>
      </w:r>
      <w:r w:rsidR="00C2240D">
        <w:rPr>
          <w:rFonts w:ascii="Times New Roman" w:hAnsi="Times New Roman" w:cs="Times New Roman"/>
          <w:sz w:val="24"/>
          <w:szCs w:val="24"/>
        </w:rPr>
        <w:t xml:space="preserve">-64 years and, at 65 </w:t>
      </w:r>
      <w:r w:rsidRPr="005458F7">
        <w:rPr>
          <w:rFonts w:ascii="Times New Roman" w:hAnsi="Times New Roman" w:cs="Times New Roman"/>
          <w:sz w:val="24"/>
          <w:szCs w:val="24"/>
        </w:rPr>
        <w:t>years, they will transition to the Citizens’ Pension. The Government will design robust measures for identifying severe disability and will establish an appeals mechanism for those who feel that they have been unfairly excluded. As the scheme is revised, all current recipients of the disability grant will be screened to ensure that they comply with the new criteria.</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value of the Disability Benefit transfer will be aligned with that of the Citizens’ Pension and, therefore, will commence at Tk.800 per month</w:t>
      </w:r>
      <w:r w:rsidR="00BB24CC">
        <w:rPr>
          <w:rFonts w:ascii="Times New Roman" w:hAnsi="Times New Roman" w:cs="Times New Roman"/>
          <w:sz w:val="24"/>
          <w:szCs w:val="24"/>
        </w:rPr>
        <w:t xml:space="preserve">. </w:t>
      </w:r>
      <w:r w:rsidRPr="005458F7">
        <w:rPr>
          <w:rFonts w:ascii="Times New Roman" w:hAnsi="Times New Roman" w:cs="Times New Roman"/>
          <w:sz w:val="24"/>
          <w:szCs w:val="24"/>
        </w:rPr>
        <w:t>In the longer term, the level of the transfer will be reviewed to assess whether a higher transfer is viable.</w:t>
      </w:r>
      <w:r w:rsidR="001F5935">
        <w:rPr>
          <w:rFonts w:ascii="Times New Roman" w:hAnsi="Times New Roman" w:cs="Times New Roman"/>
          <w:sz w:val="24"/>
          <w:szCs w:val="24"/>
        </w:rPr>
        <w:t xml:space="preserve"> </w:t>
      </w:r>
      <w:r w:rsidR="001F5935" w:rsidRPr="005458F7">
        <w:rPr>
          <w:rFonts w:ascii="Times New Roman" w:hAnsi="Times New Roman" w:cs="Times New Roman"/>
          <w:sz w:val="24"/>
          <w:szCs w:val="24"/>
        </w:rPr>
        <w:t>The introduction of the reformed Disability Benefit will mark a signif</w:t>
      </w:r>
      <w:r w:rsidR="001F5935">
        <w:rPr>
          <w:rFonts w:ascii="Times New Roman" w:hAnsi="Times New Roman" w:cs="Times New Roman"/>
          <w:sz w:val="24"/>
          <w:szCs w:val="24"/>
        </w:rPr>
        <w:t xml:space="preserve">icant change in the lives of the </w:t>
      </w:r>
      <w:r w:rsidR="001F5935" w:rsidRPr="005458F7">
        <w:rPr>
          <w:rFonts w:ascii="Times New Roman" w:hAnsi="Times New Roman" w:cs="Times New Roman"/>
          <w:sz w:val="24"/>
          <w:szCs w:val="24"/>
        </w:rPr>
        <w:t>disabled citizens</w:t>
      </w:r>
      <w:r w:rsidR="001F5935">
        <w:rPr>
          <w:rFonts w:ascii="Times New Roman" w:hAnsi="Times New Roman" w:cs="Times New Roman"/>
          <w:sz w:val="24"/>
          <w:szCs w:val="24"/>
        </w:rPr>
        <w:t xml:space="preserve"> who are poor</w:t>
      </w:r>
      <w:r w:rsidR="001F5935" w:rsidRPr="005458F7">
        <w:rPr>
          <w:rFonts w:ascii="Times New Roman" w:hAnsi="Times New Roman" w:cs="Times New Roman"/>
          <w:sz w:val="24"/>
          <w:szCs w:val="24"/>
        </w:rPr>
        <w:t>. They will be better able to enter the labour market and access credit so that they can invest in small businesses. The Government will complement the Disability Benefit by providing additional support to recipients by ensuring access to vocational education and small business schemes and eliminating discr</w:t>
      </w:r>
      <w:r w:rsidR="001F5935">
        <w:rPr>
          <w:rFonts w:ascii="Times New Roman" w:hAnsi="Times New Roman" w:cs="Times New Roman"/>
          <w:sz w:val="24"/>
          <w:szCs w:val="24"/>
        </w:rPr>
        <w:t>imination in the labour market.</w:t>
      </w:r>
    </w:p>
    <w:p w:rsidR="00685F21" w:rsidRDefault="00685F21" w:rsidP="00685F21">
      <w:pPr>
        <w:jc w:val="both"/>
        <w:rPr>
          <w:rFonts w:ascii="Times New Roman" w:hAnsi="Times New Roman" w:cs="Times New Roman"/>
          <w:sz w:val="24"/>
          <w:szCs w:val="24"/>
        </w:rPr>
      </w:pPr>
      <w:r w:rsidRPr="005458F7">
        <w:rPr>
          <w:rFonts w:ascii="Times New Roman" w:hAnsi="Times New Roman" w:cs="Times New Roman"/>
          <w:sz w:val="24"/>
          <w:szCs w:val="24"/>
        </w:rPr>
        <w:t xml:space="preserve">The </w:t>
      </w:r>
      <w:r w:rsidR="005011F2">
        <w:rPr>
          <w:rFonts w:ascii="Times New Roman" w:hAnsi="Times New Roman" w:cs="Times New Roman"/>
          <w:sz w:val="24"/>
          <w:szCs w:val="24"/>
        </w:rPr>
        <w:t xml:space="preserve">Ministry of </w:t>
      </w:r>
      <w:r>
        <w:rPr>
          <w:rFonts w:ascii="Times New Roman" w:hAnsi="Times New Roman" w:cs="Times New Roman"/>
          <w:sz w:val="24"/>
          <w:szCs w:val="24"/>
        </w:rPr>
        <w:t xml:space="preserve">Social Development will prepare a detailed implementation plan for the Child and Adult Disability Benefits and submit to the Cabinet for approval by December 2014.  </w:t>
      </w:r>
      <w:r w:rsidRPr="005458F7">
        <w:rPr>
          <w:rFonts w:ascii="Times New Roman" w:hAnsi="Times New Roman" w:cs="Times New Roman"/>
          <w:sz w:val="24"/>
          <w:szCs w:val="24"/>
        </w:rPr>
        <w:t xml:space="preserve">Government will </w:t>
      </w:r>
      <w:r>
        <w:rPr>
          <w:rFonts w:ascii="Times New Roman" w:hAnsi="Times New Roman" w:cs="Times New Roman"/>
          <w:sz w:val="24"/>
          <w:szCs w:val="24"/>
        </w:rPr>
        <w:t>start implementation in July</w:t>
      </w:r>
      <w:r w:rsidRPr="005458F7">
        <w:rPr>
          <w:rFonts w:ascii="Times New Roman" w:hAnsi="Times New Roman" w:cs="Times New Roman"/>
          <w:sz w:val="24"/>
          <w:szCs w:val="24"/>
        </w:rPr>
        <w:t xml:space="preserve"> 2015. </w:t>
      </w:r>
    </w:p>
    <w:p w:rsidR="00A237A7" w:rsidRPr="005458F7" w:rsidRDefault="00A237A7" w:rsidP="000A31FA">
      <w:pPr>
        <w:pStyle w:val="Heading3"/>
      </w:pPr>
      <w:bookmarkStart w:id="123" w:name="_Toc372205830"/>
      <w:r w:rsidRPr="005458F7">
        <w:t>4.3.3. A Benefit for Young Children</w:t>
      </w:r>
      <w:bookmarkEnd w:id="123"/>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The first 1,000 days of a child’s life are critical for his or her future development. If they do not receive adequate nutrition during this time, they will be set back for the rest of their lives. They will by physically stunted with their cognitive development undermined. No country that wishes to develop can avoid ensuring that its youngest children receive a good start in life and that all possible measures are put in place to provide for their adequate nutrition. </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Although Bangladesh has made good progress in reducing levels of child under-nutrition over the past 20 years, it is </w:t>
      </w:r>
      <w:r w:rsidR="00BD0EEC">
        <w:rPr>
          <w:rFonts w:ascii="Times New Roman" w:hAnsi="Times New Roman" w:cs="Times New Roman"/>
          <w:sz w:val="24"/>
          <w:szCs w:val="24"/>
        </w:rPr>
        <w:t>still unacceptably high with 41 percent</w:t>
      </w:r>
      <w:r w:rsidRPr="005458F7">
        <w:rPr>
          <w:rFonts w:ascii="Times New Roman" w:hAnsi="Times New Roman" w:cs="Times New Roman"/>
          <w:sz w:val="24"/>
          <w:szCs w:val="24"/>
        </w:rPr>
        <w:t xml:space="preserve"> of young children stunted. Tackling under-nutrition requires a complex multi-sectoral approach but it is evident that low incomes are a key cause of under-nutrition. Poor families are unable to provide mothers and young children with an adequate diet, having to depend on low cost foods of dubious nutritional value. There is good evidence from around the world that the provision of a child benefit can significantly improve nutritional outcomes in young children.</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Currently, few young children receive any form of income support from the state. The Ministry of Women and Children’s Affairs </w:t>
      </w:r>
      <w:r w:rsidR="00FE005B">
        <w:rPr>
          <w:rFonts w:ascii="Times New Roman" w:hAnsi="Times New Roman" w:cs="Times New Roman"/>
          <w:sz w:val="24"/>
          <w:szCs w:val="24"/>
        </w:rPr>
        <w:t xml:space="preserve"> (MoWCA) </w:t>
      </w:r>
      <w:r w:rsidRPr="005458F7">
        <w:rPr>
          <w:rFonts w:ascii="Times New Roman" w:hAnsi="Times New Roman" w:cs="Times New Roman"/>
          <w:sz w:val="24"/>
          <w:szCs w:val="24"/>
        </w:rPr>
        <w:t>has two schemes providing transfers for young children for up to two years, but there are only around 100,000 recipients, a drop in t</w:t>
      </w:r>
      <w:r w:rsidR="000F7D9F">
        <w:rPr>
          <w:rFonts w:ascii="Times New Roman" w:hAnsi="Times New Roman" w:cs="Times New Roman"/>
          <w:sz w:val="24"/>
          <w:szCs w:val="24"/>
        </w:rPr>
        <w:t>he ocean given the challenges Bangladesh</w:t>
      </w:r>
      <w:r w:rsidRPr="005458F7">
        <w:rPr>
          <w:rFonts w:ascii="Times New Roman" w:hAnsi="Times New Roman" w:cs="Times New Roman"/>
          <w:sz w:val="24"/>
          <w:szCs w:val="24"/>
        </w:rPr>
        <w:t xml:space="preserve"> face</w:t>
      </w:r>
      <w:r w:rsidR="000F7D9F">
        <w:rPr>
          <w:rFonts w:ascii="Times New Roman" w:hAnsi="Times New Roman" w:cs="Times New Roman"/>
          <w:sz w:val="24"/>
          <w:szCs w:val="24"/>
        </w:rPr>
        <w:t>s</w:t>
      </w:r>
      <w:r w:rsidRPr="005458F7">
        <w:rPr>
          <w:rFonts w:ascii="Times New Roman" w:hAnsi="Times New Roman" w:cs="Times New Roman"/>
          <w:sz w:val="24"/>
          <w:szCs w:val="24"/>
        </w:rPr>
        <w:t xml:space="preserve"> as a country.</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Therefore, the Government has decided to prioritise support to young children up to the age </w:t>
      </w:r>
      <w:r w:rsidR="00120BAF">
        <w:rPr>
          <w:rFonts w:ascii="Times New Roman" w:hAnsi="Times New Roman" w:cs="Times New Roman"/>
          <w:sz w:val="24"/>
          <w:szCs w:val="24"/>
        </w:rPr>
        <w:t>of four years, through a large</w:t>
      </w:r>
      <w:r w:rsidRPr="005458F7">
        <w:rPr>
          <w:rFonts w:ascii="Times New Roman" w:hAnsi="Times New Roman" w:cs="Times New Roman"/>
          <w:sz w:val="24"/>
          <w:szCs w:val="24"/>
        </w:rPr>
        <w:t xml:space="preserve"> extension of current support by establishing a ground-breaking scheme known as the </w:t>
      </w:r>
      <w:r w:rsidRPr="005458F7">
        <w:rPr>
          <w:rFonts w:ascii="Times New Roman" w:hAnsi="Times New Roman" w:cs="Times New Roman"/>
          <w:b/>
          <w:i/>
          <w:sz w:val="24"/>
          <w:szCs w:val="24"/>
        </w:rPr>
        <w:t>Child Benefit</w:t>
      </w:r>
      <w:r w:rsidRPr="005458F7">
        <w:rPr>
          <w:rFonts w:ascii="Times New Roman" w:hAnsi="Times New Roman" w:cs="Times New Roman"/>
          <w:sz w:val="24"/>
          <w:szCs w:val="24"/>
        </w:rPr>
        <w:t>. This</w:t>
      </w:r>
      <w:r w:rsidR="00120BAF">
        <w:rPr>
          <w:rFonts w:ascii="Times New Roman" w:hAnsi="Times New Roman" w:cs="Times New Roman"/>
          <w:sz w:val="24"/>
          <w:szCs w:val="24"/>
        </w:rPr>
        <w:t xml:space="preserve"> will </w:t>
      </w:r>
      <w:r w:rsidR="00D838FF">
        <w:rPr>
          <w:rFonts w:ascii="Times New Roman" w:hAnsi="Times New Roman" w:cs="Times New Roman"/>
          <w:sz w:val="24"/>
          <w:szCs w:val="24"/>
        </w:rPr>
        <w:t xml:space="preserve">build on the success of the current Maternal Allowance Programme for the Lactating Mother and </w:t>
      </w:r>
      <w:r w:rsidR="00120BAF">
        <w:rPr>
          <w:rFonts w:ascii="Times New Roman" w:hAnsi="Times New Roman" w:cs="Times New Roman"/>
          <w:sz w:val="24"/>
          <w:szCs w:val="24"/>
        </w:rPr>
        <w:t xml:space="preserve">provide a transfer to 60 percent </w:t>
      </w:r>
      <w:r w:rsidRPr="005458F7">
        <w:rPr>
          <w:rFonts w:ascii="Times New Roman" w:hAnsi="Times New Roman" w:cs="Times New Roman"/>
          <w:sz w:val="24"/>
          <w:szCs w:val="24"/>
        </w:rPr>
        <w:t>of children aged 0-4 years, who belong to the poor and near-poor group, amounting to around 9 million in total. It is proposed to commence with a monthly transfer of Tk.300, which is similar to the value of child benefit provided by other developing countries when measured as a percentage of GDP per capita.</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proposed transfer level for the Child Benefit is kept at a modest level to ensure its financial sustainability. Nonetheless, the proportion of young children in the population will drop dramatically over the nex</w:t>
      </w:r>
      <w:r w:rsidR="006A1C0A">
        <w:rPr>
          <w:rFonts w:ascii="Times New Roman" w:hAnsi="Times New Roman" w:cs="Times New Roman"/>
          <w:sz w:val="24"/>
          <w:szCs w:val="24"/>
        </w:rPr>
        <w:t>t 20 years: currently around 10 percent</w:t>
      </w:r>
      <w:r w:rsidRPr="005458F7">
        <w:rPr>
          <w:rFonts w:ascii="Times New Roman" w:hAnsi="Times New Roman" w:cs="Times New Roman"/>
          <w:sz w:val="24"/>
          <w:szCs w:val="24"/>
        </w:rPr>
        <w:t xml:space="preserve"> of the population is aged 0-4 years and the p</w:t>
      </w:r>
      <w:r w:rsidR="006A1C0A">
        <w:rPr>
          <w:rFonts w:ascii="Times New Roman" w:hAnsi="Times New Roman" w:cs="Times New Roman"/>
          <w:sz w:val="24"/>
          <w:szCs w:val="24"/>
        </w:rPr>
        <w:t>roportion will fall to around 7 percent</w:t>
      </w:r>
      <w:r w:rsidRPr="005458F7">
        <w:rPr>
          <w:rFonts w:ascii="Times New Roman" w:hAnsi="Times New Roman" w:cs="Times New Roman"/>
          <w:sz w:val="24"/>
          <w:szCs w:val="24"/>
        </w:rPr>
        <w:t xml:space="preserve"> by 2030. As a result, in </w:t>
      </w:r>
      <w:r w:rsidR="00D838FF">
        <w:rPr>
          <w:rFonts w:ascii="Times New Roman" w:hAnsi="Times New Roman" w:cs="Times New Roman"/>
          <w:sz w:val="24"/>
          <w:szCs w:val="24"/>
        </w:rPr>
        <w:t>coming years, the Government expects</w:t>
      </w:r>
      <w:r w:rsidRPr="005458F7">
        <w:rPr>
          <w:rFonts w:ascii="Times New Roman" w:hAnsi="Times New Roman" w:cs="Times New Roman"/>
          <w:sz w:val="24"/>
          <w:szCs w:val="24"/>
        </w:rPr>
        <w:t xml:space="preserve"> to be able to increase both the </w:t>
      </w:r>
      <w:r w:rsidR="00D838FF">
        <w:rPr>
          <w:rFonts w:ascii="Times New Roman" w:hAnsi="Times New Roman" w:cs="Times New Roman"/>
          <w:sz w:val="24"/>
          <w:szCs w:val="24"/>
        </w:rPr>
        <w:t xml:space="preserve">benefit’s </w:t>
      </w:r>
      <w:r w:rsidRPr="005458F7">
        <w:rPr>
          <w:rFonts w:ascii="Times New Roman" w:hAnsi="Times New Roman" w:cs="Times New Roman"/>
          <w:sz w:val="24"/>
          <w:szCs w:val="24"/>
        </w:rPr>
        <w:t>age of eligibility and the tr</w:t>
      </w:r>
      <w:r w:rsidR="00D838FF">
        <w:rPr>
          <w:rFonts w:ascii="Times New Roman" w:hAnsi="Times New Roman" w:cs="Times New Roman"/>
          <w:sz w:val="24"/>
          <w:szCs w:val="24"/>
        </w:rPr>
        <w:t>ansfer amount</w:t>
      </w:r>
      <w:r w:rsidR="00927BE4">
        <w:rPr>
          <w:rFonts w:ascii="Times New Roman" w:hAnsi="Times New Roman" w:cs="Times New Roman"/>
          <w:sz w:val="24"/>
          <w:szCs w:val="24"/>
        </w:rPr>
        <w:t>. Therefore, in 2020</w:t>
      </w:r>
      <w:r w:rsidRPr="005458F7">
        <w:rPr>
          <w:rFonts w:ascii="Times New Roman" w:hAnsi="Times New Roman" w:cs="Times New Roman"/>
          <w:sz w:val="24"/>
          <w:szCs w:val="24"/>
        </w:rPr>
        <w:t xml:space="preserve">, as part of the review of the NSPS, the Government will assess progress with the Child Benefit and propose revisions to the age of eligibility and level of transfer. </w:t>
      </w:r>
    </w:p>
    <w:p w:rsidR="00A237A7" w:rsidRPr="005458F7" w:rsidRDefault="00A237A7" w:rsidP="000F63D0">
      <w:pPr>
        <w:jc w:val="both"/>
        <w:rPr>
          <w:rFonts w:ascii="Times New Roman" w:hAnsi="Times New Roman" w:cs="Times New Roman"/>
          <w:sz w:val="24"/>
          <w:szCs w:val="24"/>
        </w:rPr>
      </w:pPr>
      <w:r w:rsidRPr="005458F7">
        <w:rPr>
          <w:rFonts w:ascii="Times New Roman" w:hAnsi="Times New Roman" w:cs="Times New Roman"/>
          <w:sz w:val="24"/>
          <w:szCs w:val="24"/>
        </w:rPr>
        <w:t>Given that a key aim of the Child Benefit is to reduce under-nutrition, the Government will evaluate its impact in this area. If it is insufficient, the Government will consider whether to increase the value of the transfer. However, it is important to recognise that a wide range of other interventions to support young children are needed in order to eradicate under-nutrition. This will include an expansion of support through the health system, a more effective programme of health promotion – including to girls in secondary school – and improvements in water and sanitati</w:t>
      </w:r>
      <w:r w:rsidR="00E73448">
        <w:rPr>
          <w:rFonts w:ascii="Times New Roman" w:hAnsi="Times New Roman" w:cs="Times New Roman"/>
          <w:sz w:val="24"/>
          <w:szCs w:val="24"/>
        </w:rPr>
        <w:t>on. Additional</w:t>
      </w:r>
      <w:r w:rsidRPr="005458F7">
        <w:rPr>
          <w:rFonts w:ascii="Times New Roman" w:hAnsi="Times New Roman" w:cs="Times New Roman"/>
          <w:sz w:val="24"/>
          <w:szCs w:val="24"/>
        </w:rPr>
        <w:t xml:space="preserve"> effort</w:t>
      </w:r>
      <w:r w:rsidR="00E73448">
        <w:rPr>
          <w:rFonts w:ascii="Times New Roman" w:hAnsi="Times New Roman" w:cs="Times New Roman"/>
          <w:sz w:val="24"/>
          <w:szCs w:val="24"/>
        </w:rPr>
        <w:t xml:space="preserve">s will </w:t>
      </w:r>
      <w:r w:rsidRPr="005458F7">
        <w:rPr>
          <w:rFonts w:ascii="Times New Roman" w:hAnsi="Times New Roman" w:cs="Times New Roman"/>
          <w:sz w:val="24"/>
          <w:szCs w:val="24"/>
        </w:rPr>
        <w:t>continue to improve the ability of women to access the labour market, as the main means of improving family incomes.</w:t>
      </w:r>
    </w:p>
    <w:p w:rsidR="00120BAF" w:rsidRPr="005458F7" w:rsidRDefault="00FE2934" w:rsidP="000F63D0">
      <w:pPr>
        <w:jc w:val="both"/>
        <w:rPr>
          <w:rFonts w:ascii="Times New Roman" w:hAnsi="Times New Roman" w:cs="Times New Roman"/>
          <w:sz w:val="24"/>
          <w:szCs w:val="24"/>
        </w:rPr>
      </w:pPr>
      <w:r>
        <w:rPr>
          <w:rFonts w:ascii="Times New Roman" w:hAnsi="Times New Roman" w:cs="Times New Roman"/>
          <w:sz w:val="24"/>
          <w:szCs w:val="24"/>
        </w:rPr>
        <w:t>Th</w:t>
      </w:r>
      <w:r w:rsidR="00FE005B">
        <w:rPr>
          <w:rFonts w:ascii="Times New Roman" w:hAnsi="Times New Roman" w:cs="Times New Roman"/>
          <w:sz w:val="24"/>
          <w:szCs w:val="24"/>
        </w:rPr>
        <w:t xml:space="preserve">e MoWCA </w:t>
      </w:r>
      <w:r>
        <w:rPr>
          <w:rFonts w:ascii="Times New Roman" w:hAnsi="Times New Roman" w:cs="Times New Roman"/>
          <w:sz w:val="24"/>
          <w:szCs w:val="24"/>
        </w:rPr>
        <w:t>will prepare a detailed implementation plan for this new Child Benefit programme and submit to cabinet for approval by December 2015. The Government will implement the scheme starting July 2015.</w:t>
      </w:r>
      <w:r w:rsidR="00F50C0E" w:rsidRPr="005458F7">
        <w:rPr>
          <w:rFonts w:ascii="Times New Roman" w:hAnsi="Times New Roman" w:cs="Times New Roman"/>
          <w:sz w:val="24"/>
          <w:szCs w:val="24"/>
        </w:rPr>
        <w:t xml:space="preserve"> </w:t>
      </w:r>
      <w:r w:rsidR="00A237A7" w:rsidRPr="005458F7">
        <w:rPr>
          <w:rFonts w:ascii="Times New Roman" w:hAnsi="Times New Roman" w:cs="Times New Roman"/>
          <w:sz w:val="24"/>
          <w:szCs w:val="24"/>
        </w:rPr>
        <w:t>The programme will be implemented over a period of 3 years, prioritising initially those areas of the country where levels of child under-nutrition are highest.</w:t>
      </w:r>
    </w:p>
    <w:p w:rsidR="00A237A7" w:rsidRPr="005458F7" w:rsidRDefault="005B4DFC" w:rsidP="000A31FA">
      <w:pPr>
        <w:pStyle w:val="Heading3"/>
      </w:pPr>
      <w:bookmarkStart w:id="124" w:name="_Toc372205831"/>
      <w:r>
        <w:t xml:space="preserve">4.3.4 </w:t>
      </w:r>
      <w:r w:rsidR="00A237A7" w:rsidRPr="005458F7">
        <w:t>Social Protection Programs for the School Age Children</w:t>
      </w:r>
      <w:bookmarkEnd w:id="124"/>
    </w:p>
    <w:p w:rsidR="008D68F4" w:rsidRDefault="00120BAF" w:rsidP="00A237A7">
      <w:pPr>
        <w:jc w:val="both"/>
        <w:rPr>
          <w:rFonts w:ascii="Times New Roman" w:hAnsi="Times New Roman" w:cs="Times New Roman"/>
          <w:sz w:val="24"/>
          <w:szCs w:val="24"/>
        </w:rPr>
      </w:pPr>
      <w:r>
        <w:rPr>
          <w:rFonts w:ascii="Times New Roman" w:hAnsi="Times New Roman" w:cs="Times New Roman"/>
          <w:sz w:val="24"/>
          <w:szCs w:val="24"/>
        </w:rPr>
        <w:t>A key reason for children not being able to attend school is poverty and, indeed, due to poverty many children are pulled out of school to enter the child labour market. It is essential that the basic conditions are established so that all families are able to send their children to school by having access to a small additional income. International evidence indicates that social protection schemes that provide cash to families will lead to an increase in school enrolment and attendance among the poor.</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Presently,</w:t>
      </w:r>
      <w:r w:rsidRPr="005458F7">
        <w:rPr>
          <w:rFonts w:ascii="Times New Roman" w:hAnsi="Times New Roman" w:cs="Times New Roman"/>
          <w:b/>
          <w:i/>
          <w:sz w:val="24"/>
          <w:szCs w:val="24"/>
        </w:rPr>
        <w:t xml:space="preserve"> </w:t>
      </w:r>
      <w:r w:rsidRPr="005458F7">
        <w:rPr>
          <w:rFonts w:ascii="Times New Roman" w:hAnsi="Times New Roman" w:cs="Times New Roman"/>
          <w:sz w:val="24"/>
          <w:szCs w:val="24"/>
        </w:rPr>
        <w:t xml:space="preserve">the highest coverage of social protection schemes for children is during </w:t>
      </w:r>
      <w:r w:rsidRPr="005458F7">
        <w:rPr>
          <w:rFonts w:ascii="Times New Roman" w:hAnsi="Times New Roman" w:cs="Times New Roman"/>
          <w:b/>
          <w:i/>
          <w:sz w:val="24"/>
          <w:szCs w:val="24"/>
        </w:rPr>
        <w:t>school age</w:t>
      </w:r>
      <w:r w:rsidRPr="005458F7">
        <w:rPr>
          <w:rFonts w:ascii="Times New Roman" w:hAnsi="Times New Roman" w:cs="Times New Roman"/>
          <w:sz w:val="24"/>
          <w:szCs w:val="24"/>
        </w:rPr>
        <w:t>, mainly via the Primary and Secondary Student Stipends. Around 12.7 million children receive stipends, with the majority at primar</w:t>
      </w:r>
      <w:r w:rsidR="004E02F6">
        <w:rPr>
          <w:rFonts w:ascii="Times New Roman" w:hAnsi="Times New Roman" w:cs="Times New Roman"/>
          <w:sz w:val="24"/>
          <w:szCs w:val="24"/>
        </w:rPr>
        <w:t>y school. Coverage is around 24 percent</w:t>
      </w:r>
      <w:r w:rsidRPr="005458F7">
        <w:rPr>
          <w:rFonts w:ascii="Times New Roman" w:hAnsi="Times New Roman" w:cs="Times New Roman"/>
          <w:sz w:val="24"/>
          <w:szCs w:val="24"/>
        </w:rPr>
        <w:t xml:space="preserve"> of pri</w:t>
      </w:r>
      <w:r w:rsidR="004E02F6">
        <w:rPr>
          <w:rFonts w:ascii="Times New Roman" w:hAnsi="Times New Roman" w:cs="Times New Roman"/>
          <w:sz w:val="24"/>
          <w:szCs w:val="24"/>
        </w:rPr>
        <w:t>mary school age children and 17 percent</w:t>
      </w:r>
      <w:r w:rsidRPr="005458F7">
        <w:rPr>
          <w:rFonts w:ascii="Times New Roman" w:hAnsi="Times New Roman" w:cs="Times New Roman"/>
          <w:sz w:val="24"/>
          <w:szCs w:val="24"/>
        </w:rPr>
        <w:t xml:space="preserve"> of secondary</w:t>
      </w:r>
      <w:r w:rsidR="008D68F4">
        <w:rPr>
          <w:rFonts w:ascii="Times New Roman" w:hAnsi="Times New Roman" w:cs="Times New Roman"/>
          <w:sz w:val="24"/>
          <w:szCs w:val="24"/>
        </w:rPr>
        <w:t xml:space="preserve"> school age children. </w:t>
      </w:r>
      <w:r w:rsidRPr="005458F7">
        <w:rPr>
          <w:rFonts w:ascii="Times New Roman" w:hAnsi="Times New Roman" w:cs="Times New Roman"/>
          <w:sz w:val="24"/>
          <w:szCs w:val="24"/>
        </w:rPr>
        <w:t xml:space="preserve"> </w:t>
      </w:r>
      <w:r w:rsidR="008D68F4">
        <w:rPr>
          <w:rFonts w:ascii="Times New Roman" w:hAnsi="Times New Roman" w:cs="Times New Roman"/>
          <w:sz w:val="24"/>
          <w:szCs w:val="24"/>
        </w:rPr>
        <w:t xml:space="preserve">However, the </w:t>
      </w:r>
      <w:r w:rsidR="008D68F4" w:rsidRPr="005458F7">
        <w:rPr>
          <w:rFonts w:ascii="Times New Roman" w:hAnsi="Times New Roman" w:cs="Times New Roman"/>
          <w:sz w:val="24"/>
          <w:szCs w:val="24"/>
        </w:rPr>
        <w:t>transfer level of the stipends is low</w:t>
      </w:r>
      <w:r w:rsidR="008D68F4">
        <w:rPr>
          <w:rFonts w:ascii="Times New Roman" w:hAnsi="Times New Roman" w:cs="Times New Roman"/>
          <w:sz w:val="24"/>
          <w:szCs w:val="24"/>
        </w:rPr>
        <w:t xml:space="preserve"> and unlikely to address the poverty constraints experienced by many families</w:t>
      </w:r>
      <w:r w:rsidR="008D68F4" w:rsidRPr="005458F7">
        <w:rPr>
          <w:rFonts w:ascii="Times New Roman" w:hAnsi="Times New Roman" w:cs="Times New Roman"/>
          <w:sz w:val="24"/>
          <w:szCs w:val="24"/>
        </w:rPr>
        <w:t xml:space="preserve">. </w:t>
      </w:r>
      <w:r w:rsidRPr="005458F7">
        <w:rPr>
          <w:rFonts w:ascii="Times New Roman" w:hAnsi="Times New Roman" w:cs="Times New Roman"/>
          <w:sz w:val="24"/>
          <w:szCs w:val="24"/>
        </w:rPr>
        <w:t xml:space="preserve">One child receives Tk.100 per month from the Primary School stipend but, if there are more than two recipients in a family, the overall transfer reduces to Tk.125 in total, so the value per child is much lower than Tk.100.  </w:t>
      </w:r>
    </w:p>
    <w:p w:rsidR="00A237A7" w:rsidRDefault="005D7394" w:rsidP="003755B0">
      <w:pPr>
        <w:spacing w:after="240"/>
        <w:jc w:val="both"/>
        <w:rPr>
          <w:rFonts w:ascii="Times New Roman" w:hAnsi="Times New Roman" w:cs="Times New Roman"/>
          <w:sz w:val="24"/>
          <w:szCs w:val="24"/>
        </w:rPr>
      </w:pPr>
      <w:r>
        <w:rPr>
          <w:rFonts w:ascii="Times New Roman" w:hAnsi="Times New Roman" w:cs="Times New Roman"/>
          <w:sz w:val="24"/>
          <w:szCs w:val="24"/>
        </w:rPr>
        <w:t xml:space="preserve">The Government will make two significant changes to the stipend schemes. Coverage will be extended to the 60 percent poorest children in primary and secondary schools respectively, with no distinction by gender. Furthermore, the transfer value will be increased to </w:t>
      </w:r>
      <w:r w:rsidR="00A237A7" w:rsidRPr="005458F7">
        <w:rPr>
          <w:rFonts w:ascii="Times New Roman" w:hAnsi="Times New Roman" w:cs="Times New Roman"/>
          <w:sz w:val="24"/>
          <w:szCs w:val="24"/>
        </w:rPr>
        <w:t xml:space="preserve">Tk.240 per month, </w:t>
      </w:r>
      <w:r>
        <w:rPr>
          <w:rFonts w:ascii="Times New Roman" w:hAnsi="Times New Roman" w:cs="Times New Roman"/>
          <w:sz w:val="24"/>
          <w:szCs w:val="24"/>
        </w:rPr>
        <w:t>which is more in line with international experience (when measured as a percentage of GDP per capita</w:t>
      </w:r>
      <w:r w:rsidR="00E73448">
        <w:rPr>
          <w:rFonts w:ascii="Times New Roman" w:hAnsi="Times New Roman" w:cs="Times New Roman"/>
          <w:sz w:val="24"/>
          <w:szCs w:val="24"/>
        </w:rPr>
        <w:t xml:space="preserve"> and there will be </w:t>
      </w:r>
      <w:r w:rsidRPr="005458F7">
        <w:rPr>
          <w:rFonts w:ascii="Times New Roman" w:hAnsi="Times New Roman" w:cs="Times New Roman"/>
          <w:sz w:val="24"/>
          <w:szCs w:val="24"/>
        </w:rPr>
        <w:t xml:space="preserve">no reduction in </w:t>
      </w:r>
      <w:r w:rsidR="00E73448">
        <w:rPr>
          <w:rFonts w:ascii="Times New Roman" w:hAnsi="Times New Roman" w:cs="Times New Roman"/>
          <w:sz w:val="24"/>
          <w:szCs w:val="24"/>
        </w:rPr>
        <w:t xml:space="preserve">benefit for </w:t>
      </w:r>
      <w:r w:rsidRPr="005458F7">
        <w:rPr>
          <w:rFonts w:ascii="Times New Roman" w:hAnsi="Times New Roman" w:cs="Times New Roman"/>
          <w:sz w:val="24"/>
          <w:szCs w:val="24"/>
        </w:rPr>
        <w:t>families with more than one child</w:t>
      </w:r>
      <w:r w:rsidR="003755B0">
        <w:rPr>
          <w:rFonts w:ascii="Times New Roman" w:hAnsi="Times New Roman" w:cs="Times New Roman"/>
          <w:sz w:val="24"/>
          <w:szCs w:val="24"/>
        </w:rPr>
        <w:t>.</w:t>
      </w:r>
    </w:p>
    <w:p w:rsidR="003755B0" w:rsidRPr="005458F7" w:rsidRDefault="003755B0" w:rsidP="003755B0">
      <w:pPr>
        <w:spacing w:after="240"/>
        <w:jc w:val="both"/>
        <w:rPr>
          <w:rFonts w:ascii="Times New Roman" w:hAnsi="Times New Roman" w:cs="Times New Roman"/>
          <w:sz w:val="24"/>
          <w:szCs w:val="24"/>
        </w:rPr>
      </w:pPr>
      <w:r>
        <w:rPr>
          <w:rFonts w:ascii="Times New Roman" w:hAnsi="Times New Roman" w:cs="Times New Roman"/>
          <w:sz w:val="24"/>
          <w:szCs w:val="24"/>
        </w:rPr>
        <w:t>The Ministries of Primary and Secondary Education will prepare detailed impl</w:t>
      </w:r>
      <w:r w:rsidR="00FE2934">
        <w:rPr>
          <w:rFonts w:ascii="Times New Roman" w:hAnsi="Times New Roman" w:cs="Times New Roman"/>
          <w:sz w:val="24"/>
          <w:szCs w:val="24"/>
        </w:rPr>
        <w:t>ementation plans for the</w:t>
      </w:r>
      <w:r>
        <w:rPr>
          <w:rFonts w:ascii="Times New Roman" w:hAnsi="Times New Roman" w:cs="Times New Roman"/>
          <w:sz w:val="24"/>
          <w:szCs w:val="24"/>
        </w:rPr>
        <w:t xml:space="preserve"> respective primary and secondary </w:t>
      </w:r>
      <w:r w:rsidR="007836E4">
        <w:rPr>
          <w:rFonts w:ascii="Times New Roman" w:hAnsi="Times New Roman" w:cs="Times New Roman"/>
          <w:sz w:val="24"/>
          <w:szCs w:val="24"/>
        </w:rPr>
        <w:t>stipends programmes and submit</w:t>
      </w:r>
      <w:r>
        <w:rPr>
          <w:rFonts w:ascii="Times New Roman" w:hAnsi="Times New Roman" w:cs="Times New Roman"/>
          <w:sz w:val="24"/>
          <w:szCs w:val="24"/>
        </w:rPr>
        <w:t xml:space="preserve"> them to the Cabinet for approval by December 2014.  The revised programme will be implemented from July 2015.</w:t>
      </w:r>
    </w:p>
    <w:p w:rsidR="00A237A7" w:rsidRPr="005458F7" w:rsidRDefault="005B4DFC" w:rsidP="003755B0">
      <w:pPr>
        <w:pStyle w:val="Heading3"/>
        <w:spacing w:after="240"/>
      </w:pPr>
      <w:bookmarkStart w:id="125" w:name="_Toc372205832"/>
      <w:r>
        <w:t xml:space="preserve">4.3.5 </w:t>
      </w:r>
      <w:r w:rsidR="00A237A7" w:rsidRPr="005458F7">
        <w:t>Programmes for Working Age (including young people)</w:t>
      </w:r>
      <w:bookmarkEnd w:id="125"/>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Government believes that the best way of</w:t>
      </w:r>
      <w:r w:rsidR="000B681F">
        <w:rPr>
          <w:rFonts w:ascii="Times New Roman" w:hAnsi="Times New Roman" w:cs="Times New Roman"/>
          <w:sz w:val="24"/>
          <w:szCs w:val="24"/>
        </w:rPr>
        <w:t xml:space="preserve"> </w:t>
      </w:r>
      <w:r w:rsidRPr="005458F7">
        <w:rPr>
          <w:rFonts w:ascii="Times New Roman" w:hAnsi="Times New Roman" w:cs="Times New Roman"/>
          <w:sz w:val="24"/>
          <w:szCs w:val="24"/>
        </w:rPr>
        <w:t>supporting t</w:t>
      </w:r>
      <w:r w:rsidR="000B681F">
        <w:rPr>
          <w:rFonts w:ascii="Times New Roman" w:hAnsi="Times New Roman" w:cs="Times New Roman"/>
          <w:sz w:val="24"/>
          <w:szCs w:val="24"/>
        </w:rPr>
        <w:t xml:space="preserve">he working age group is to </w:t>
      </w:r>
      <w:r w:rsidRPr="005458F7">
        <w:rPr>
          <w:rFonts w:ascii="Times New Roman" w:hAnsi="Times New Roman" w:cs="Times New Roman"/>
          <w:sz w:val="24"/>
          <w:szCs w:val="24"/>
        </w:rPr>
        <w:t>look for the specific needs of this group.  Where there are specific barriers to enable this group to participate effectively in labor market, these barriers will need to be removed. Based on this strategic consideration, the challenges of the working group will likely differ by age, g</w:t>
      </w:r>
      <w:r w:rsidR="000A31FA">
        <w:rPr>
          <w:rFonts w:ascii="Times New Roman" w:hAnsi="Times New Roman" w:cs="Times New Roman"/>
          <w:sz w:val="24"/>
          <w:szCs w:val="24"/>
        </w:rPr>
        <w:t>ender and physical disability.</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Those who suffer from physical disability that prevents their ability to participate in the labor market will now benefit from the reformed Disability Benefit discussed in section 4.3.2 above. </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Under age criteria, the challenges differ between the youth (age 15-24) and older working age population (age 25-64). The most important policy challenge for the youth is to enable them to complete their formal education and learn the skills that will make them effective participants in the labour market. This is a long-term challenge for the education and training policy of the Government and considerable effort is underway to address this.  </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The skills challenge is also relevant to the 25-64 age </w:t>
      </w:r>
      <w:r w:rsidR="007836E4" w:rsidRPr="005458F7">
        <w:rPr>
          <w:rFonts w:ascii="Times New Roman" w:hAnsi="Times New Roman" w:cs="Times New Roman"/>
          <w:sz w:val="24"/>
          <w:szCs w:val="24"/>
        </w:rPr>
        <w:t>groups</w:t>
      </w:r>
      <w:r w:rsidRPr="005458F7">
        <w:rPr>
          <w:rFonts w:ascii="Times New Roman" w:hAnsi="Times New Roman" w:cs="Times New Roman"/>
          <w:sz w:val="24"/>
          <w:szCs w:val="24"/>
        </w:rPr>
        <w:t>. Some 40 percent of the work force has no formal education. While the adult literacy programme of the Government is helping lower the illiteracy challenge, from a pragmatic point of view training programmes aimed at impro</w:t>
      </w:r>
      <w:r w:rsidR="00640164">
        <w:rPr>
          <w:rFonts w:ascii="Times New Roman" w:hAnsi="Times New Roman" w:cs="Times New Roman"/>
          <w:sz w:val="24"/>
          <w:szCs w:val="24"/>
        </w:rPr>
        <w:t xml:space="preserve">ving skills is the best </w:t>
      </w:r>
      <w:r w:rsidRPr="005458F7">
        <w:rPr>
          <w:rFonts w:ascii="Times New Roman" w:hAnsi="Times New Roman" w:cs="Times New Roman"/>
          <w:sz w:val="24"/>
          <w:szCs w:val="24"/>
        </w:rPr>
        <w:t xml:space="preserve"> hope. </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Open unemployment is low in Bangladesh but there is significant underemployment and also evidence of seasonal unemploymen</w:t>
      </w:r>
      <w:r w:rsidR="00BF6563">
        <w:rPr>
          <w:rFonts w:ascii="Times New Roman" w:hAnsi="Times New Roman" w:cs="Times New Roman"/>
          <w:sz w:val="24"/>
          <w:szCs w:val="24"/>
        </w:rPr>
        <w:t xml:space="preserve">t.  </w:t>
      </w:r>
      <w:r w:rsidR="00A374F3">
        <w:rPr>
          <w:rFonts w:ascii="Times New Roman" w:hAnsi="Times New Roman" w:cs="Times New Roman"/>
          <w:sz w:val="24"/>
          <w:szCs w:val="24"/>
        </w:rPr>
        <w:t xml:space="preserve">Covariate shocks related to natural disasters and global recession could also create employment problems. </w:t>
      </w:r>
      <w:r w:rsidR="00BF6563">
        <w:rPr>
          <w:rFonts w:ascii="Times New Roman" w:hAnsi="Times New Roman" w:cs="Times New Roman"/>
          <w:sz w:val="24"/>
          <w:szCs w:val="24"/>
        </w:rPr>
        <w:t>There is a range of workfare schemes in Bangladesh under the social protection umbrella that</w:t>
      </w:r>
      <w:r w:rsidRPr="005458F7">
        <w:rPr>
          <w:rFonts w:ascii="Times New Roman" w:hAnsi="Times New Roman" w:cs="Times New Roman"/>
          <w:sz w:val="24"/>
          <w:szCs w:val="24"/>
        </w:rPr>
        <w:t xml:space="preserve"> are aimed at add</w:t>
      </w:r>
      <w:r w:rsidR="00BF6563">
        <w:rPr>
          <w:rFonts w:ascii="Times New Roman" w:hAnsi="Times New Roman" w:cs="Times New Roman"/>
          <w:sz w:val="24"/>
          <w:szCs w:val="24"/>
        </w:rPr>
        <w:t>ressing the problem of rural undere</w:t>
      </w:r>
      <w:r w:rsidR="00A374F3">
        <w:rPr>
          <w:rFonts w:ascii="Times New Roman" w:hAnsi="Times New Roman" w:cs="Times New Roman"/>
          <w:sz w:val="24"/>
          <w:szCs w:val="24"/>
        </w:rPr>
        <w:t xml:space="preserve">mployment, </w:t>
      </w:r>
      <w:r w:rsidRPr="005458F7">
        <w:rPr>
          <w:rFonts w:ascii="Times New Roman" w:hAnsi="Times New Roman" w:cs="Times New Roman"/>
          <w:sz w:val="24"/>
          <w:szCs w:val="24"/>
        </w:rPr>
        <w:t>seasonal unemployment</w:t>
      </w:r>
      <w:r w:rsidR="00A374F3">
        <w:rPr>
          <w:rFonts w:ascii="Times New Roman" w:hAnsi="Times New Roman" w:cs="Times New Roman"/>
          <w:sz w:val="24"/>
          <w:szCs w:val="24"/>
        </w:rPr>
        <w:t xml:space="preserve"> and employment needs emerging from covariate shocks</w:t>
      </w:r>
      <w:r w:rsidRPr="005458F7">
        <w:rPr>
          <w:rFonts w:ascii="Times New Roman" w:hAnsi="Times New Roman" w:cs="Times New Roman"/>
          <w:sz w:val="24"/>
          <w:szCs w:val="24"/>
        </w:rPr>
        <w:t>. The available evidence, however, suggests that with rapid GDP growth and rising share of manufacturing and services production in GDP, the rural labour market is tightening as reflected in increasing agricultural wages owing to labor migration from agriculture to non-farm employment in urban and rural areas. This is also happening in the poverty stricken Monga Areas. Consequently, the Government expects that the need for the various work</w:t>
      </w:r>
      <w:r w:rsidR="00FD17F0">
        <w:rPr>
          <w:rFonts w:ascii="Times New Roman" w:hAnsi="Times New Roman" w:cs="Times New Roman"/>
          <w:sz w:val="24"/>
          <w:szCs w:val="24"/>
        </w:rPr>
        <w:t>fare programmes will</w:t>
      </w:r>
      <w:r w:rsidRPr="005458F7">
        <w:rPr>
          <w:rFonts w:ascii="Times New Roman" w:hAnsi="Times New Roman" w:cs="Times New Roman"/>
          <w:sz w:val="24"/>
          <w:szCs w:val="24"/>
        </w:rPr>
        <w:t xml:space="preserve"> decline and will likely phase away as Bangladesh moves into the middle income threshold.</w:t>
      </w:r>
    </w:p>
    <w:p w:rsidR="00BF6563"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nature of social protection for the working group will then change.  With the growing share of formal economic activities open unemployment will likely emerge as a challenge.  In anticipation of this challenge, the Government</w:t>
      </w:r>
      <w:r w:rsidR="00BF6563">
        <w:rPr>
          <w:rFonts w:ascii="Times New Roman" w:hAnsi="Times New Roman" w:cs="Times New Roman"/>
          <w:sz w:val="24"/>
          <w:szCs w:val="24"/>
        </w:rPr>
        <w:t xml:space="preserve">, as a part of the NSIS, </w:t>
      </w:r>
      <w:r w:rsidR="00640164">
        <w:rPr>
          <w:rFonts w:ascii="Times New Roman" w:hAnsi="Times New Roman" w:cs="Times New Roman"/>
          <w:sz w:val="24"/>
          <w:szCs w:val="24"/>
        </w:rPr>
        <w:t xml:space="preserve">will </w:t>
      </w:r>
      <w:r w:rsidR="00201EF3">
        <w:rPr>
          <w:rFonts w:ascii="Times New Roman" w:hAnsi="Times New Roman" w:cs="Times New Roman"/>
          <w:sz w:val="24"/>
          <w:szCs w:val="24"/>
        </w:rPr>
        <w:t xml:space="preserve">design </w:t>
      </w:r>
      <w:r w:rsidR="00640164">
        <w:rPr>
          <w:rFonts w:ascii="Times New Roman" w:hAnsi="Times New Roman" w:cs="Times New Roman"/>
          <w:sz w:val="24"/>
          <w:szCs w:val="24"/>
        </w:rPr>
        <w:t xml:space="preserve">a programme of </w:t>
      </w:r>
      <w:r w:rsidRPr="005458F7">
        <w:rPr>
          <w:rFonts w:ascii="Times New Roman" w:hAnsi="Times New Roman" w:cs="Times New Roman"/>
          <w:sz w:val="24"/>
          <w:szCs w:val="24"/>
        </w:rPr>
        <w:t>unemployment insurance for workers in the organized private sector.  This insurance will b</w:t>
      </w:r>
      <w:r w:rsidR="00BF6563">
        <w:rPr>
          <w:rFonts w:ascii="Times New Roman" w:hAnsi="Times New Roman" w:cs="Times New Roman"/>
          <w:sz w:val="24"/>
          <w:szCs w:val="24"/>
        </w:rPr>
        <w:t>e</w:t>
      </w:r>
      <w:r w:rsidR="00A374F3">
        <w:rPr>
          <w:rFonts w:ascii="Times New Roman" w:hAnsi="Times New Roman" w:cs="Times New Roman"/>
          <w:sz w:val="24"/>
          <w:szCs w:val="24"/>
        </w:rPr>
        <w:t xml:space="preserve"> fully financed by employers and</w:t>
      </w:r>
      <w:r w:rsidR="00BF6563">
        <w:rPr>
          <w:rFonts w:ascii="Times New Roman" w:hAnsi="Times New Roman" w:cs="Times New Roman"/>
          <w:sz w:val="24"/>
          <w:szCs w:val="24"/>
        </w:rPr>
        <w:t xml:space="preserve"> employees</w:t>
      </w:r>
      <w:r w:rsidR="00201EF3">
        <w:rPr>
          <w:rFonts w:ascii="Times New Roman" w:hAnsi="Times New Roman" w:cs="Times New Roman"/>
          <w:sz w:val="24"/>
          <w:szCs w:val="24"/>
        </w:rPr>
        <w:t>.  The scope would</w:t>
      </w:r>
      <w:r w:rsidRPr="005458F7">
        <w:rPr>
          <w:rFonts w:ascii="Times New Roman" w:hAnsi="Times New Roman" w:cs="Times New Roman"/>
          <w:sz w:val="24"/>
          <w:szCs w:val="24"/>
        </w:rPr>
        <w:t xml:space="preserve"> also be broadened to include insurance coverage for accidents and sickness. </w:t>
      </w:r>
      <w:r w:rsidR="00640164">
        <w:rPr>
          <w:rFonts w:ascii="Times New Roman" w:hAnsi="Times New Roman" w:cs="Times New Roman"/>
          <w:sz w:val="24"/>
          <w:szCs w:val="24"/>
        </w:rPr>
        <w:t xml:space="preserve"> </w:t>
      </w:r>
    </w:p>
    <w:p w:rsidR="00F52ADF" w:rsidRPr="005458F7" w:rsidRDefault="00E93052" w:rsidP="00A237A7">
      <w:pPr>
        <w:jc w:val="both"/>
        <w:rPr>
          <w:rFonts w:ascii="Times New Roman" w:hAnsi="Times New Roman" w:cs="Times New Roman"/>
          <w:sz w:val="24"/>
          <w:szCs w:val="24"/>
        </w:rPr>
      </w:pPr>
      <w:r>
        <w:rPr>
          <w:rFonts w:ascii="Times New Roman" w:hAnsi="Times New Roman" w:cs="Times New Roman"/>
          <w:sz w:val="24"/>
          <w:szCs w:val="24"/>
        </w:rPr>
        <w:t xml:space="preserve">In the interim, however, some employment support might continue to be necessary. </w:t>
      </w:r>
      <w:r w:rsidR="00F52ADF">
        <w:rPr>
          <w:rFonts w:ascii="Times New Roman" w:hAnsi="Times New Roman" w:cs="Times New Roman"/>
          <w:sz w:val="24"/>
          <w:szCs w:val="24"/>
        </w:rPr>
        <w:t>Chapter 2 pointed out important debates about the role and relevance</w:t>
      </w:r>
      <w:r w:rsidR="00BF6563">
        <w:rPr>
          <w:rFonts w:ascii="Times New Roman" w:hAnsi="Times New Roman" w:cs="Times New Roman"/>
          <w:sz w:val="24"/>
          <w:szCs w:val="24"/>
        </w:rPr>
        <w:t xml:space="preserve"> of the various workfare</w:t>
      </w:r>
      <w:r w:rsidR="00F52ADF">
        <w:rPr>
          <w:rFonts w:ascii="Times New Roman" w:hAnsi="Times New Roman" w:cs="Times New Roman"/>
          <w:sz w:val="24"/>
          <w:szCs w:val="24"/>
        </w:rPr>
        <w:t xml:space="preserve"> schemes, food-based or cash based. </w:t>
      </w:r>
      <w:r>
        <w:rPr>
          <w:rFonts w:ascii="Times New Roman" w:hAnsi="Times New Roman" w:cs="Times New Roman"/>
          <w:sz w:val="24"/>
          <w:szCs w:val="24"/>
        </w:rPr>
        <w:t>It was also noted that several reforms are already underway with assistance from the World Bank in the context of the EGPP.  These reforms will be consolidated by phasing away the various w</w:t>
      </w:r>
      <w:r w:rsidR="00640164">
        <w:rPr>
          <w:rFonts w:ascii="Times New Roman" w:hAnsi="Times New Roman" w:cs="Times New Roman"/>
          <w:sz w:val="24"/>
          <w:szCs w:val="24"/>
        </w:rPr>
        <w:t xml:space="preserve">orkfare programmes and incorporating </w:t>
      </w:r>
      <w:r>
        <w:rPr>
          <w:rFonts w:ascii="Times New Roman" w:hAnsi="Times New Roman" w:cs="Times New Roman"/>
          <w:sz w:val="24"/>
          <w:szCs w:val="24"/>
        </w:rPr>
        <w:t>them with</w:t>
      </w:r>
      <w:r w:rsidR="00640164">
        <w:rPr>
          <w:rFonts w:ascii="Times New Roman" w:hAnsi="Times New Roman" w:cs="Times New Roman"/>
          <w:sz w:val="24"/>
          <w:szCs w:val="24"/>
        </w:rPr>
        <w:t>in</w:t>
      </w:r>
      <w:r>
        <w:rPr>
          <w:rFonts w:ascii="Times New Roman" w:hAnsi="Times New Roman" w:cs="Times New Roman"/>
          <w:sz w:val="24"/>
          <w:szCs w:val="24"/>
        </w:rPr>
        <w:t xml:space="preserve"> an expanded EGPP scheme.  The need for continuing with workfare programmes will be reassessed in 2018. </w:t>
      </w:r>
    </w:p>
    <w:p w:rsidR="00931DEC" w:rsidRPr="00931DEC" w:rsidRDefault="00931DEC" w:rsidP="00931DEC">
      <w:pPr>
        <w:ind w:left="360"/>
        <w:jc w:val="both"/>
        <w:rPr>
          <w:rFonts w:ascii="Times New Roman" w:hAnsi="Times New Roman" w:cs="Times New Roman"/>
          <w:sz w:val="24"/>
          <w:szCs w:val="24"/>
        </w:rPr>
      </w:pPr>
      <w:r>
        <w:rPr>
          <w:rFonts w:ascii="Times New Roman" w:hAnsi="Times New Roman" w:cs="Times New Roman"/>
          <w:b/>
          <w:sz w:val="24"/>
          <w:szCs w:val="24"/>
        </w:rPr>
        <w:t>4.3.</w:t>
      </w:r>
      <w:r w:rsidR="005B4DFC">
        <w:rPr>
          <w:rFonts w:ascii="Times New Roman" w:hAnsi="Times New Roman" w:cs="Times New Roman"/>
          <w:b/>
          <w:sz w:val="24"/>
          <w:szCs w:val="24"/>
        </w:rPr>
        <w:t xml:space="preserve">6 </w:t>
      </w:r>
      <w:r w:rsidRPr="00931DEC">
        <w:rPr>
          <w:rFonts w:ascii="Times New Roman" w:hAnsi="Times New Roman" w:cs="Times New Roman"/>
          <w:b/>
          <w:sz w:val="24"/>
          <w:szCs w:val="24"/>
        </w:rPr>
        <w:t>Schemes for Vulnerable Women of Working Age</w:t>
      </w:r>
    </w:p>
    <w:p w:rsidR="00931DEC" w:rsidRPr="00931DEC" w:rsidRDefault="00931DEC" w:rsidP="00931DEC">
      <w:pPr>
        <w:jc w:val="both"/>
        <w:rPr>
          <w:rFonts w:ascii="Times New Roman" w:hAnsi="Times New Roman" w:cs="Times New Roman"/>
          <w:sz w:val="24"/>
          <w:szCs w:val="24"/>
        </w:rPr>
      </w:pPr>
      <w:r w:rsidRPr="00931DEC">
        <w:rPr>
          <w:rFonts w:ascii="Times New Roman" w:hAnsi="Times New Roman" w:cs="Times New Roman"/>
          <w:sz w:val="24"/>
          <w:szCs w:val="24"/>
        </w:rPr>
        <w:t>Single women – especially those with children – are among the most vulnerable category of the population. Divorced, separated and widowed women can find themselves at risk of losing support from their kinship and social networks just at the point that they need to find an independent source of income, which may put at risk their ability to care for their children. Single mothers are particularly vulnerable given that they may be expelled from their families and may find that the fathers of their children provide no support at all. There are many cases of vulnerable women being forced into unsafe working conditions, including sex work, as a result of the desperation they feel.</w:t>
      </w:r>
    </w:p>
    <w:p w:rsidR="00931DEC" w:rsidRPr="00931DEC" w:rsidRDefault="00931DEC" w:rsidP="00931DEC">
      <w:pPr>
        <w:jc w:val="both"/>
        <w:rPr>
          <w:rFonts w:ascii="Times New Roman" w:hAnsi="Times New Roman" w:cs="Times New Roman"/>
          <w:sz w:val="24"/>
          <w:szCs w:val="24"/>
        </w:rPr>
      </w:pPr>
      <w:r w:rsidRPr="00931DEC">
        <w:rPr>
          <w:rFonts w:ascii="Times New Roman" w:hAnsi="Times New Roman" w:cs="Times New Roman"/>
          <w:sz w:val="24"/>
          <w:szCs w:val="24"/>
        </w:rPr>
        <w:t xml:space="preserve">Therefore, the Government proposes to focus on providing support to vulnerable women – in particular single parents – to provide them with a minimum income guarantee while also enhancing their ability to engage in the labour market. </w:t>
      </w:r>
      <w:r w:rsidR="003D4B42">
        <w:rPr>
          <w:rFonts w:ascii="Times New Roman" w:hAnsi="Times New Roman" w:cs="Times New Roman"/>
          <w:sz w:val="24"/>
          <w:szCs w:val="24"/>
        </w:rPr>
        <w:t xml:space="preserve">The Government </w:t>
      </w:r>
      <w:r w:rsidRPr="00931DEC">
        <w:rPr>
          <w:rFonts w:ascii="Times New Roman" w:hAnsi="Times New Roman" w:cs="Times New Roman"/>
          <w:sz w:val="24"/>
          <w:szCs w:val="24"/>
        </w:rPr>
        <w:t>also plan</w:t>
      </w:r>
      <w:r w:rsidR="004E02F6">
        <w:rPr>
          <w:rFonts w:ascii="Times New Roman" w:hAnsi="Times New Roman" w:cs="Times New Roman"/>
          <w:sz w:val="24"/>
          <w:szCs w:val="24"/>
        </w:rPr>
        <w:t>s</w:t>
      </w:r>
      <w:r w:rsidRPr="00931DEC">
        <w:rPr>
          <w:rFonts w:ascii="Times New Roman" w:hAnsi="Times New Roman" w:cs="Times New Roman"/>
          <w:sz w:val="24"/>
          <w:szCs w:val="24"/>
        </w:rPr>
        <w:t xml:space="preserve"> to ensure that both parents assume responsibilities for caring for children.</w:t>
      </w:r>
    </w:p>
    <w:p w:rsidR="00A333AB" w:rsidRDefault="00931DEC" w:rsidP="00931DEC">
      <w:pPr>
        <w:jc w:val="both"/>
      </w:pPr>
      <w:r w:rsidRPr="00931DEC">
        <w:rPr>
          <w:rFonts w:ascii="Times New Roman" w:hAnsi="Times New Roman" w:cs="Times New Roman"/>
          <w:sz w:val="24"/>
          <w:szCs w:val="24"/>
        </w:rPr>
        <w:t>There are already a set of schemes for vulnerable women of working age. The la</w:t>
      </w:r>
      <w:r w:rsidR="003D4B42">
        <w:rPr>
          <w:rFonts w:ascii="Times New Roman" w:hAnsi="Times New Roman" w:cs="Times New Roman"/>
          <w:sz w:val="24"/>
          <w:szCs w:val="24"/>
        </w:rPr>
        <w:t xml:space="preserve">rgest is the Widows’ Allowance.  </w:t>
      </w:r>
      <w:r w:rsidRPr="00931DEC">
        <w:rPr>
          <w:rFonts w:ascii="Times New Roman" w:hAnsi="Times New Roman" w:cs="Times New Roman"/>
          <w:sz w:val="24"/>
          <w:szCs w:val="24"/>
        </w:rPr>
        <w:t xml:space="preserve">It provides them with </w:t>
      </w:r>
      <w:r w:rsidR="004E02F6">
        <w:rPr>
          <w:rFonts w:ascii="Times New Roman" w:hAnsi="Times New Roman" w:cs="Times New Roman"/>
          <w:sz w:val="24"/>
          <w:szCs w:val="24"/>
        </w:rPr>
        <w:t>Tk.300 per month.  There is a VGD schemes</w:t>
      </w:r>
      <w:r w:rsidRPr="00931DEC">
        <w:rPr>
          <w:rFonts w:ascii="Times New Roman" w:hAnsi="Times New Roman" w:cs="Times New Roman"/>
          <w:sz w:val="24"/>
          <w:szCs w:val="24"/>
        </w:rPr>
        <w:t xml:space="preserve"> that provide women with transfers of 30 kg of grain per month, which has a value to families that is equivalent to around Tk.900 per month. Within VGD, women also receive support to establish small enterprises. </w:t>
      </w:r>
      <w:r w:rsidR="00A333AB" w:rsidRPr="00A333AB">
        <w:rPr>
          <w:rFonts w:ascii="Times New Roman" w:hAnsi="Times New Roman" w:cs="Times New Roman"/>
          <w:sz w:val="24"/>
          <w:szCs w:val="24"/>
        </w:rPr>
        <w:t>Finally, there is the Maternal Health Voucher Scheme (MHVS) that provides subsidies to encourage use of use of institutional maternal health care and child delivery services among poor pregnant women.</w:t>
      </w:r>
      <w:r w:rsidR="00A333AB">
        <w:t xml:space="preserve"> </w:t>
      </w:r>
    </w:p>
    <w:p w:rsidR="00931DEC" w:rsidRPr="00931DEC" w:rsidRDefault="00A333AB" w:rsidP="00931DEC">
      <w:pPr>
        <w:jc w:val="both"/>
        <w:rPr>
          <w:rFonts w:ascii="Times New Roman" w:hAnsi="Times New Roman" w:cs="Times New Roman"/>
          <w:sz w:val="24"/>
          <w:szCs w:val="24"/>
        </w:rPr>
      </w:pPr>
      <w:r>
        <w:rPr>
          <w:rFonts w:ascii="Times New Roman" w:hAnsi="Times New Roman" w:cs="Times New Roman"/>
          <w:sz w:val="24"/>
          <w:szCs w:val="24"/>
        </w:rPr>
        <w:t>The Government will adopt five</w:t>
      </w:r>
      <w:r w:rsidR="00931DEC" w:rsidRPr="00931DEC">
        <w:rPr>
          <w:rFonts w:ascii="Times New Roman" w:hAnsi="Times New Roman" w:cs="Times New Roman"/>
          <w:sz w:val="24"/>
          <w:szCs w:val="24"/>
        </w:rPr>
        <w:t xml:space="preserve"> main strategies to provide support to poor and vulnerable women, with a particular focus on enabling them to have a more productive relationship with the </w:t>
      </w:r>
      <w:r w:rsidR="003D4B42">
        <w:rPr>
          <w:rFonts w:ascii="Times New Roman" w:hAnsi="Times New Roman" w:cs="Times New Roman"/>
          <w:sz w:val="24"/>
          <w:szCs w:val="24"/>
        </w:rPr>
        <w:t xml:space="preserve">labour </w:t>
      </w:r>
      <w:r w:rsidR="00931DEC" w:rsidRPr="00931DEC">
        <w:rPr>
          <w:rFonts w:ascii="Times New Roman" w:hAnsi="Times New Roman" w:cs="Times New Roman"/>
          <w:sz w:val="24"/>
          <w:szCs w:val="24"/>
        </w:rPr>
        <w:t>market:</w:t>
      </w:r>
    </w:p>
    <w:p w:rsidR="003D4B42" w:rsidRDefault="00931DEC" w:rsidP="00931DEC">
      <w:pPr>
        <w:pStyle w:val="ListParagraph"/>
        <w:numPr>
          <w:ilvl w:val="0"/>
          <w:numId w:val="12"/>
        </w:numPr>
        <w:spacing w:after="0"/>
        <w:jc w:val="both"/>
        <w:rPr>
          <w:rFonts w:ascii="Times New Roman" w:hAnsi="Times New Roman" w:cs="Times New Roman"/>
          <w:sz w:val="24"/>
          <w:szCs w:val="24"/>
        </w:rPr>
      </w:pPr>
      <w:r w:rsidRPr="00931DEC">
        <w:rPr>
          <w:rFonts w:ascii="Times New Roman" w:hAnsi="Times New Roman" w:cs="Times New Roman"/>
          <w:sz w:val="24"/>
          <w:szCs w:val="24"/>
        </w:rPr>
        <w:t>The creation of a new Vulnerable Women’s Benefit that will amalgamate the best features of the Widows’ Allowance and Vulnerable Group Development (VGD) scheme.</w:t>
      </w:r>
    </w:p>
    <w:p w:rsidR="00931DEC" w:rsidRDefault="00931DEC" w:rsidP="00931DEC">
      <w:pPr>
        <w:pStyle w:val="ListParagraph"/>
        <w:numPr>
          <w:ilvl w:val="0"/>
          <w:numId w:val="12"/>
        </w:numPr>
        <w:spacing w:after="0"/>
        <w:jc w:val="both"/>
        <w:rPr>
          <w:rFonts w:ascii="Times New Roman" w:hAnsi="Times New Roman" w:cs="Times New Roman"/>
          <w:sz w:val="24"/>
          <w:szCs w:val="24"/>
        </w:rPr>
      </w:pPr>
      <w:r w:rsidRPr="00931DEC">
        <w:rPr>
          <w:rFonts w:ascii="Times New Roman" w:hAnsi="Times New Roman" w:cs="Times New Roman"/>
          <w:sz w:val="24"/>
          <w:szCs w:val="24"/>
        </w:rPr>
        <w:t>Ensuring the provision of childcare services for mothers of young children, across the formal sector.</w:t>
      </w:r>
    </w:p>
    <w:p w:rsidR="00A333AB" w:rsidRPr="00931DEC" w:rsidRDefault="00A333AB" w:rsidP="00931DEC">
      <w:pPr>
        <w:pStyle w:val="ListParagraph"/>
        <w:numPr>
          <w:ilvl w:val="0"/>
          <w:numId w:val="12"/>
        </w:numPr>
        <w:spacing w:after="0"/>
        <w:jc w:val="both"/>
        <w:rPr>
          <w:rFonts w:ascii="Times New Roman" w:hAnsi="Times New Roman" w:cs="Times New Roman"/>
          <w:sz w:val="24"/>
          <w:szCs w:val="24"/>
        </w:rPr>
      </w:pPr>
      <w:r>
        <w:rPr>
          <w:rFonts w:ascii="Times New Roman" w:hAnsi="Times New Roman" w:cs="Times New Roman"/>
          <w:sz w:val="24"/>
          <w:szCs w:val="24"/>
        </w:rPr>
        <w:t xml:space="preserve">Expand the MHVS programme to all upazila </w:t>
      </w:r>
      <w:r w:rsidR="006F3C3E">
        <w:rPr>
          <w:rFonts w:ascii="Times New Roman" w:hAnsi="Times New Roman" w:cs="Times New Roman"/>
          <w:sz w:val="24"/>
          <w:szCs w:val="24"/>
        </w:rPr>
        <w:t>level in a phased manner</w:t>
      </w:r>
      <w:r>
        <w:rPr>
          <w:rFonts w:ascii="Times New Roman" w:hAnsi="Times New Roman" w:cs="Times New Roman"/>
          <w:sz w:val="24"/>
          <w:szCs w:val="24"/>
        </w:rPr>
        <w:t>.</w:t>
      </w:r>
    </w:p>
    <w:p w:rsidR="00931DEC" w:rsidRPr="00931DEC" w:rsidRDefault="00931DEC" w:rsidP="00931DEC">
      <w:pPr>
        <w:pStyle w:val="ListParagraph"/>
        <w:numPr>
          <w:ilvl w:val="0"/>
          <w:numId w:val="12"/>
        </w:numPr>
        <w:spacing w:after="0"/>
        <w:jc w:val="both"/>
        <w:rPr>
          <w:rFonts w:ascii="Times New Roman" w:hAnsi="Times New Roman" w:cs="Times New Roman"/>
          <w:sz w:val="24"/>
          <w:szCs w:val="24"/>
        </w:rPr>
      </w:pPr>
      <w:r w:rsidRPr="00931DEC">
        <w:rPr>
          <w:rFonts w:ascii="Times New Roman" w:hAnsi="Times New Roman" w:cs="Times New Roman"/>
          <w:sz w:val="24"/>
          <w:szCs w:val="24"/>
        </w:rPr>
        <w:t>Establishing a system of maternity insurance for women in the formal sector.</w:t>
      </w:r>
    </w:p>
    <w:p w:rsidR="00931DEC" w:rsidRPr="00931DEC" w:rsidRDefault="00931DEC" w:rsidP="00931DEC">
      <w:pPr>
        <w:pStyle w:val="ListParagraph"/>
        <w:numPr>
          <w:ilvl w:val="0"/>
          <w:numId w:val="12"/>
        </w:numPr>
        <w:spacing w:after="0"/>
        <w:jc w:val="both"/>
        <w:rPr>
          <w:rFonts w:ascii="Times New Roman" w:hAnsi="Times New Roman" w:cs="Times New Roman"/>
          <w:sz w:val="24"/>
          <w:szCs w:val="24"/>
        </w:rPr>
      </w:pPr>
      <w:r w:rsidRPr="00931DEC">
        <w:rPr>
          <w:rFonts w:ascii="Times New Roman" w:hAnsi="Times New Roman" w:cs="Times New Roman"/>
          <w:sz w:val="24"/>
          <w:szCs w:val="24"/>
        </w:rPr>
        <w:t xml:space="preserve">Establishing mechanisms for single parents to be able to </w:t>
      </w:r>
      <w:r w:rsidR="003D4B42">
        <w:rPr>
          <w:rFonts w:ascii="Times New Roman" w:hAnsi="Times New Roman" w:cs="Times New Roman"/>
          <w:sz w:val="24"/>
          <w:szCs w:val="24"/>
        </w:rPr>
        <w:t xml:space="preserve">claim maintenance from spouses </w:t>
      </w:r>
      <w:r w:rsidRPr="00931DEC">
        <w:rPr>
          <w:rFonts w:ascii="Times New Roman" w:hAnsi="Times New Roman" w:cs="Times New Roman"/>
          <w:sz w:val="24"/>
          <w:szCs w:val="24"/>
        </w:rPr>
        <w:t>who have abandoned their children. While not strictly a labour market intervention, it will provide many of the most vulnerable women with a strong basis from which they can more effectively seek work or develop small businesses.</w:t>
      </w:r>
    </w:p>
    <w:p w:rsidR="00931DEC" w:rsidRPr="00A333AB" w:rsidRDefault="00931DEC" w:rsidP="00931DEC">
      <w:pPr>
        <w:jc w:val="both"/>
        <w:rPr>
          <w:rFonts w:ascii="Times New Roman" w:hAnsi="Times New Roman" w:cs="Times New Roman"/>
          <w:b/>
          <w:sz w:val="6"/>
          <w:szCs w:val="24"/>
        </w:rPr>
      </w:pPr>
    </w:p>
    <w:p w:rsidR="00931DEC" w:rsidRPr="00931DEC" w:rsidRDefault="00931DEC" w:rsidP="00931DEC">
      <w:pPr>
        <w:jc w:val="both"/>
        <w:rPr>
          <w:rFonts w:ascii="Times New Roman" w:hAnsi="Times New Roman" w:cs="Times New Roman"/>
          <w:b/>
          <w:i/>
          <w:sz w:val="24"/>
          <w:szCs w:val="24"/>
        </w:rPr>
      </w:pPr>
      <w:r w:rsidRPr="00931DEC">
        <w:rPr>
          <w:rFonts w:ascii="Times New Roman" w:hAnsi="Times New Roman" w:cs="Times New Roman"/>
          <w:b/>
          <w:i/>
          <w:sz w:val="24"/>
          <w:szCs w:val="24"/>
        </w:rPr>
        <w:t>The Vulnerable Women’s Benefit</w:t>
      </w:r>
    </w:p>
    <w:p w:rsidR="00931DEC" w:rsidRPr="00931DEC" w:rsidRDefault="00931DEC" w:rsidP="00931DEC">
      <w:pPr>
        <w:jc w:val="both"/>
        <w:rPr>
          <w:rFonts w:ascii="Times New Roman" w:hAnsi="Times New Roman" w:cs="Times New Roman"/>
          <w:sz w:val="24"/>
          <w:szCs w:val="24"/>
        </w:rPr>
      </w:pPr>
      <w:r w:rsidRPr="00931DEC">
        <w:rPr>
          <w:rFonts w:ascii="Times New Roman" w:hAnsi="Times New Roman" w:cs="Times New Roman"/>
          <w:sz w:val="24"/>
          <w:szCs w:val="24"/>
        </w:rPr>
        <w:t>The new Vulnerable Women’s Benefit (VWB) will bring together the current Allowance for Widowed, Deserted and Destitute Women and the VGD sche</w:t>
      </w:r>
      <w:r w:rsidR="004D4EBF">
        <w:rPr>
          <w:rFonts w:ascii="Times New Roman" w:hAnsi="Times New Roman" w:cs="Times New Roman"/>
          <w:sz w:val="24"/>
          <w:szCs w:val="24"/>
        </w:rPr>
        <w:t>me. The Government will provide</w:t>
      </w:r>
      <w:r w:rsidRPr="00931DEC">
        <w:rPr>
          <w:rFonts w:ascii="Times New Roman" w:hAnsi="Times New Roman" w:cs="Times New Roman"/>
          <w:sz w:val="24"/>
          <w:szCs w:val="24"/>
        </w:rPr>
        <w:t xml:space="preserve"> coverage of the two schemes to 3.2 mil</w:t>
      </w:r>
      <w:r w:rsidR="004D4EBF">
        <w:rPr>
          <w:rFonts w:ascii="Times New Roman" w:hAnsi="Times New Roman" w:cs="Times New Roman"/>
          <w:sz w:val="24"/>
          <w:szCs w:val="24"/>
        </w:rPr>
        <w:t>lion women in the VWB by starting in July 2015</w:t>
      </w:r>
      <w:r w:rsidRPr="00931DEC">
        <w:rPr>
          <w:rFonts w:ascii="Times New Roman" w:hAnsi="Times New Roman" w:cs="Times New Roman"/>
          <w:sz w:val="24"/>
          <w:szCs w:val="24"/>
        </w:rPr>
        <w:t xml:space="preserve"> and provide a </w:t>
      </w:r>
      <w:r w:rsidR="004D4EBF">
        <w:rPr>
          <w:rFonts w:ascii="Times New Roman" w:hAnsi="Times New Roman" w:cs="Times New Roman"/>
          <w:sz w:val="24"/>
          <w:szCs w:val="24"/>
        </w:rPr>
        <w:t xml:space="preserve">cash </w:t>
      </w:r>
      <w:r w:rsidRPr="00931DEC">
        <w:rPr>
          <w:rFonts w:ascii="Times New Roman" w:hAnsi="Times New Roman" w:cs="Times New Roman"/>
          <w:sz w:val="24"/>
          <w:szCs w:val="24"/>
        </w:rPr>
        <w:t>transfer of Tk.800 pe</w:t>
      </w:r>
      <w:r w:rsidR="004D4EBF">
        <w:rPr>
          <w:rFonts w:ascii="Times New Roman" w:hAnsi="Times New Roman" w:cs="Times New Roman"/>
          <w:sz w:val="24"/>
          <w:szCs w:val="24"/>
        </w:rPr>
        <w:t xml:space="preserve">r month (indexed to inflation), which is similar to old age and disability benefits.  </w:t>
      </w:r>
      <w:r w:rsidRPr="00931DEC">
        <w:rPr>
          <w:rFonts w:ascii="Times New Roman" w:hAnsi="Times New Roman" w:cs="Times New Roman"/>
          <w:sz w:val="24"/>
          <w:szCs w:val="24"/>
        </w:rPr>
        <w:t xml:space="preserve">Women will be selected on the basis of their poverty and vulnerability and a selection mechanism will be developed, as part of the development of broader selection mechanisms, </w:t>
      </w:r>
      <w:r w:rsidR="003D4B42">
        <w:rPr>
          <w:rFonts w:ascii="Times New Roman" w:hAnsi="Times New Roman" w:cs="Times New Roman"/>
          <w:sz w:val="24"/>
          <w:szCs w:val="24"/>
        </w:rPr>
        <w:t>which is discussed in Chapter 6</w:t>
      </w:r>
      <w:r w:rsidRPr="00931DEC">
        <w:rPr>
          <w:rFonts w:ascii="Times New Roman" w:hAnsi="Times New Roman" w:cs="Times New Roman"/>
          <w:sz w:val="24"/>
          <w:szCs w:val="24"/>
        </w:rPr>
        <w:t xml:space="preserve">. </w:t>
      </w:r>
    </w:p>
    <w:p w:rsidR="00931DEC" w:rsidRDefault="00931DEC" w:rsidP="00B77892">
      <w:pPr>
        <w:jc w:val="both"/>
        <w:rPr>
          <w:rFonts w:ascii="Times New Roman" w:hAnsi="Times New Roman" w:cs="Times New Roman"/>
          <w:sz w:val="24"/>
          <w:szCs w:val="24"/>
        </w:rPr>
      </w:pPr>
      <w:r w:rsidRPr="00931DEC">
        <w:rPr>
          <w:rFonts w:ascii="Times New Roman" w:hAnsi="Times New Roman" w:cs="Times New Roman"/>
          <w:sz w:val="24"/>
          <w:szCs w:val="24"/>
        </w:rPr>
        <w:t>The Government will continue with the additional enterprise support provided to women</w:t>
      </w:r>
      <w:r w:rsidR="003D4B42">
        <w:rPr>
          <w:rFonts w:ascii="Times New Roman" w:hAnsi="Times New Roman" w:cs="Times New Roman"/>
          <w:sz w:val="24"/>
          <w:szCs w:val="24"/>
        </w:rPr>
        <w:t xml:space="preserve"> as part of the VGD scheme. The Government</w:t>
      </w:r>
      <w:r w:rsidRPr="00931DEC">
        <w:rPr>
          <w:rFonts w:ascii="Times New Roman" w:hAnsi="Times New Roman" w:cs="Times New Roman"/>
          <w:sz w:val="24"/>
          <w:szCs w:val="24"/>
        </w:rPr>
        <w:t xml:space="preserve"> will provide 500,000 women per year with additional capacity development and enterprise support for a period of two years, along the lines currently provided by the VGD scheme. </w:t>
      </w:r>
      <w:r w:rsidR="00B77892">
        <w:rPr>
          <w:rFonts w:ascii="Times New Roman" w:hAnsi="Times New Roman" w:cs="Times New Roman"/>
          <w:sz w:val="24"/>
          <w:szCs w:val="24"/>
        </w:rPr>
        <w:t xml:space="preserve"> However, i</w:t>
      </w:r>
      <w:r w:rsidRPr="00B77892">
        <w:rPr>
          <w:rFonts w:ascii="Times New Roman" w:hAnsi="Times New Roman" w:cs="Times New Roman"/>
          <w:sz w:val="24"/>
          <w:szCs w:val="24"/>
        </w:rPr>
        <w:t xml:space="preserve">n contrast to the current VGD scheme, women will not automatically be removed from the VWB following the enterprise support. </w:t>
      </w:r>
      <w:r w:rsidR="00B77892" w:rsidRPr="00B77892">
        <w:rPr>
          <w:rFonts w:ascii="Times New Roman" w:hAnsi="Times New Roman" w:cs="Times New Roman"/>
          <w:sz w:val="24"/>
          <w:szCs w:val="24"/>
        </w:rPr>
        <w:t>F</w:t>
      </w:r>
      <w:r w:rsidRPr="00B77892">
        <w:rPr>
          <w:rFonts w:ascii="Times New Roman" w:hAnsi="Times New Roman" w:cs="Times New Roman"/>
          <w:sz w:val="24"/>
          <w:szCs w:val="24"/>
        </w:rPr>
        <w:t>ollowing good international practice, women will remain on the VWB as long as the</w:t>
      </w:r>
      <w:r w:rsidR="003D4B42" w:rsidRPr="00B77892">
        <w:rPr>
          <w:rFonts w:ascii="Times New Roman" w:hAnsi="Times New Roman" w:cs="Times New Roman"/>
          <w:sz w:val="24"/>
          <w:szCs w:val="24"/>
        </w:rPr>
        <w:t>y</w:t>
      </w:r>
      <w:r w:rsidRPr="00B77892">
        <w:rPr>
          <w:rFonts w:ascii="Times New Roman" w:hAnsi="Times New Roman" w:cs="Times New Roman"/>
          <w:sz w:val="24"/>
          <w:szCs w:val="24"/>
        </w:rPr>
        <w:t xml:space="preserve"> remain eligible under the selection criteria.</w:t>
      </w:r>
    </w:p>
    <w:p w:rsidR="005266B0" w:rsidRDefault="00FE005B" w:rsidP="00B77892">
      <w:pPr>
        <w:jc w:val="both"/>
        <w:rPr>
          <w:rFonts w:ascii="Times New Roman" w:hAnsi="Times New Roman" w:cs="Times New Roman"/>
          <w:sz w:val="24"/>
          <w:szCs w:val="24"/>
        </w:rPr>
      </w:pPr>
      <w:r>
        <w:rPr>
          <w:rFonts w:ascii="Times New Roman" w:hAnsi="Times New Roman" w:cs="Times New Roman"/>
          <w:sz w:val="24"/>
          <w:szCs w:val="24"/>
        </w:rPr>
        <w:t>The MoWCA</w:t>
      </w:r>
      <w:r w:rsidR="005266B0">
        <w:rPr>
          <w:rFonts w:ascii="Times New Roman" w:hAnsi="Times New Roman" w:cs="Times New Roman"/>
          <w:sz w:val="24"/>
          <w:szCs w:val="24"/>
        </w:rPr>
        <w:t xml:space="preserve"> will prepare a detailed implementation plan for the proposed VWB programme and submit to the cabinet for approval by December 2014. The </w:t>
      </w:r>
      <w:r>
        <w:rPr>
          <w:rFonts w:ascii="Times New Roman" w:hAnsi="Times New Roman" w:cs="Times New Roman"/>
          <w:sz w:val="24"/>
          <w:szCs w:val="24"/>
        </w:rPr>
        <w:t>programme</w:t>
      </w:r>
      <w:r w:rsidR="005266B0">
        <w:rPr>
          <w:rFonts w:ascii="Times New Roman" w:hAnsi="Times New Roman" w:cs="Times New Roman"/>
          <w:sz w:val="24"/>
          <w:szCs w:val="24"/>
        </w:rPr>
        <w:t xml:space="preserve"> will be implemented in July 2015.</w:t>
      </w:r>
    </w:p>
    <w:p w:rsidR="0090643D" w:rsidRDefault="0090643D" w:rsidP="00B77892">
      <w:pPr>
        <w:jc w:val="both"/>
        <w:rPr>
          <w:rFonts w:ascii="Times New Roman" w:hAnsi="Times New Roman" w:cs="Times New Roman"/>
          <w:b/>
          <w:i/>
          <w:sz w:val="24"/>
          <w:szCs w:val="24"/>
        </w:rPr>
      </w:pPr>
      <w:r w:rsidRPr="0090643D">
        <w:rPr>
          <w:rFonts w:ascii="Times New Roman" w:hAnsi="Times New Roman" w:cs="Times New Roman"/>
          <w:b/>
          <w:i/>
          <w:sz w:val="24"/>
          <w:szCs w:val="24"/>
        </w:rPr>
        <w:t>The Expansion of the MHVS Programme</w:t>
      </w:r>
    </w:p>
    <w:p w:rsidR="0090643D" w:rsidRPr="0090643D" w:rsidRDefault="0090643D" w:rsidP="00B77892">
      <w:pPr>
        <w:jc w:val="both"/>
        <w:rPr>
          <w:rFonts w:ascii="Times New Roman" w:hAnsi="Times New Roman" w:cs="Times New Roman"/>
          <w:sz w:val="24"/>
          <w:szCs w:val="24"/>
        </w:rPr>
      </w:pPr>
      <w:r>
        <w:rPr>
          <w:rFonts w:ascii="Times New Roman" w:hAnsi="Times New Roman" w:cs="Times New Roman"/>
          <w:sz w:val="24"/>
          <w:szCs w:val="24"/>
        </w:rPr>
        <w:t xml:space="preserve">Building on the positive experience of the MHVS, the Government will </w:t>
      </w:r>
      <w:r w:rsidR="005266B0">
        <w:rPr>
          <w:rFonts w:ascii="Times New Roman" w:hAnsi="Times New Roman" w:cs="Times New Roman"/>
          <w:sz w:val="24"/>
          <w:szCs w:val="24"/>
        </w:rPr>
        <w:t xml:space="preserve">seek to </w:t>
      </w:r>
      <w:r>
        <w:rPr>
          <w:rFonts w:ascii="Times New Roman" w:hAnsi="Times New Roman" w:cs="Times New Roman"/>
          <w:sz w:val="24"/>
          <w:szCs w:val="24"/>
        </w:rPr>
        <w:t xml:space="preserve">expand the coverage of the programme </w:t>
      </w:r>
      <w:r w:rsidR="005266B0">
        <w:rPr>
          <w:rFonts w:ascii="Times New Roman" w:hAnsi="Times New Roman" w:cs="Times New Roman"/>
          <w:sz w:val="24"/>
          <w:szCs w:val="24"/>
        </w:rPr>
        <w:t>to all women poor and near women who need this service in a phased manner. To this end, the Ministry of Health will prepare a detailed implementation plan along with specific timeline and detailed programme cost by December 2014 for Cabinet approval.</w:t>
      </w:r>
      <w:r w:rsidR="004166E7">
        <w:rPr>
          <w:rFonts w:ascii="Times New Roman" w:hAnsi="Times New Roman" w:cs="Times New Roman"/>
          <w:sz w:val="24"/>
          <w:szCs w:val="24"/>
        </w:rPr>
        <w:t xml:space="preserve"> However, since this is a health care issue rather than social protection, the programme will be managed and administered by the Health Ministry as a part of its health care programme.</w:t>
      </w:r>
    </w:p>
    <w:p w:rsidR="00A237A7" w:rsidRPr="00690138" w:rsidRDefault="00690138" w:rsidP="000A31FA">
      <w:pPr>
        <w:pStyle w:val="Heading2"/>
      </w:pPr>
      <w:bookmarkStart w:id="126" w:name="_Toc372205833"/>
      <w:r>
        <w:t>4.4 Enhancing Access of Vulnerable Women to the Labour M</w:t>
      </w:r>
      <w:r w:rsidR="00A237A7" w:rsidRPr="00690138">
        <w:t>arket</w:t>
      </w:r>
      <w:bookmarkEnd w:id="126"/>
    </w:p>
    <w:p w:rsidR="00A237A7" w:rsidRPr="005458F7" w:rsidRDefault="00BC1263" w:rsidP="000F63D0">
      <w:pPr>
        <w:jc w:val="both"/>
        <w:rPr>
          <w:rFonts w:ascii="Times New Roman" w:hAnsi="Times New Roman" w:cs="Times New Roman"/>
          <w:sz w:val="24"/>
          <w:szCs w:val="24"/>
        </w:rPr>
      </w:pPr>
      <w:r>
        <w:rPr>
          <w:rFonts w:ascii="Times New Roman" w:hAnsi="Times New Roman" w:cs="Times New Roman"/>
          <w:sz w:val="24"/>
          <w:szCs w:val="24"/>
        </w:rPr>
        <w:t>T</w:t>
      </w:r>
      <w:r w:rsidR="00A237A7" w:rsidRPr="005458F7">
        <w:rPr>
          <w:rFonts w:ascii="Times New Roman" w:hAnsi="Times New Roman" w:cs="Times New Roman"/>
          <w:sz w:val="24"/>
          <w:szCs w:val="24"/>
        </w:rPr>
        <w:t>he best means of tackling poverty is to enable families to engage in the labour market and gain decent incomes. Providing regular and predictable transf</w:t>
      </w:r>
      <w:r w:rsidR="00630B44">
        <w:rPr>
          <w:rFonts w:ascii="Times New Roman" w:hAnsi="Times New Roman" w:cs="Times New Roman"/>
          <w:sz w:val="24"/>
          <w:szCs w:val="24"/>
        </w:rPr>
        <w:t>ers – such as child benefits,</w:t>
      </w:r>
      <w:r w:rsidR="00A237A7" w:rsidRPr="005458F7">
        <w:rPr>
          <w:rFonts w:ascii="Times New Roman" w:hAnsi="Times New Roman" w:cs="Times New Roman"/>
          <w:sz w:val="24"/>
          <w:szCs w:val="24"/>
        </w:rPr>
        <w:t xml:space="preserve"> pensions</w:t>
      </w:r>
      <w:r w:rsidR="00630B44">
        <w:rPr>
          <w:rFonts w:ascii="Times New Roman" w:hAnsi="Times New Roman" w:cs="Times New Roman"/>
          <w:sz w:val="24"/>
          <w:szCs w:val="24"/>
        </w:rPr>
        <w:t>, VGB</w:t>
      </w:r>
      <w:r w:rsidR="00A237A7" w:rsidRPr="005458F7">
        <w:rPr>
          <w:rFonts w:ascii="Times New Roman" w:hAnsi="Times New Roman" w:cs="Times New Roman"/>
          <w:sz w:val="24"/>
          <w:szCs w:val="24"/>
        </w:rPr>
        <w:t xml:space="preserve"> – will provide a platform from which families can engage more productively in income generation and employment. Yet, providing additional labour market support to these households is costly and, therefore, needs to be directed at those most in need. </w:t>
      </w:r>
      <w:r w:rsidR="00630B44">
        <w:rPr>
          <w:rFonts w:ascii="Times New Roman" w:hAnsi="Times New Roman" w:cs="Times New Roman"/>
          <w:sz w:val="24"/>
          <w:szCs w:val="24"/>
        </w:rPr>
        <w:t xml:space="preserve"> The Government will take a number of policy measures under the social protection programme to facilitate the participation of women, especially the vulnerable women, in the labour market.</w:t>
      </w:r>
    </w:p>
    <w:p w:rsidR="00A237A7" w:rsidRPr="005F6525" w:rsidRDefault="00A237A7" w:rsidP="005D4E3C">
      <w:pPr>
        <w:pStyle w:val="Heading3"/>
      </w:pPr>
      <w:bookmarkStart w:id="127" w:name="_Toc372205834"/>
      <w:r w:rsidRPr="005F6525">
        <w:t xml:space="preserve">4.4.1. </w:t>
      </w:r>
      <w:r w:rsidR="005F6525" w:rsidRPr="005F6525">
        <w:t>Developing a System of Maternity Insurance</w:t>
      </w:r>
      <w:bookmarkEnd w:id="127"/>
    </w:p>
    <w:p w:rsidR="005F6525" w:rsidRDefault="005F6525" w:rsidP="005F6525">
      <w:pPr>
        <w:jc w:val="both"/>
        <w:rPr>
          <w:rFonts w:ascii="Times New Roman" w:hAnsi="Times New Roman" w:cs="Times New Roman"/>
          <w:sz w:val="24"/>
          <w:szCs w:val="24"/>
        </w:rPr>
      </w:pPr>
      <w:r>
        <w:rPr>
          <w:rFonts w:ascii="Times New Roman" w:hAnsi="Times New Roman" w:cs="Times New Roman"/>
          <w:sz w:val="24"/>
          <w:szCs w:val="24"/>
        </w:rPr>
        <w:t>As indicated earlier, women – and their children – are particularly vulnerable during pregnancy and following the birth of a child. Many countries help women in employment by providing them with a maternity benefit to enable them to take leave from work following the birth of a child. There are three financing mechanisms for the provision of maternity payments: government assumes responsibility; the employer assumes responsibility; or, the employee assumes responsibility – jointly with the employer – by accessing maternity insurance.</w:t>
      </w:r>
    </w:p>
    <w:p w:rsidR="005F6525" w:rsidRPr="005F6525" w:rsidRDefault="00640164" w:rsidP="005F6525">
      <w:pPr>
        <w:jc w:val="both"/>
        <w:rPr>
          <w:rFonts w:ascii="Times New Roman" w:hAnsi="Times New Roman" w:cs="Times New Roman"/>
          <w:sz w:val="24"/>
          <w:szCs w:val="24"/>
        </w:rPr>
      </w:pPr>
      <w:r>
        <w:rPr>
          <w:rFonts w:ascii="Times New Roman" w:hAnsi="Times New Roman" w:cs="Times New Roman"/>
          <w:sz w:val="24"/>
          <w:szCs w:val="24"/>
        </w:rPr>
        <w:t>T</w:t>
      </w:r>
      <w:r w:rsidR="005266B0">
        <w:rPr>
          <w:rFonts w:ascii="Times New Roman" w:hAnsi="Times New Roman" w:cs="Times New Roman"/>
          <w:sz w:val="24"/>
          <w:szCs w:val="24"/>
        </w:rPr>
        <w:t>he Government</w:t>
      </w:r>
      <w:r w:rsidR="005F6525">
        <w:rPr>
          <w:rFonts w:ascii="Times New Roman" w:hAnsi="Times New Roman" w:cs="Times New Roman"/>
          <w:sz w:val="24"/>
          <w:szCs w:val="24"/>
        </w:rPr>
        <w:t xml:space="preserve"> will integrate a mechanism for providing all new mothers with maternity insurance</w:t>
      </w:r>
      <w:r>
        <w:rPr>
          <w:rFonts w:ascii="Times New Roman" w:hAnsi="Times New Roman" w:cs="Times New Roman"/>
          <w:sz w:val="24"/>
          <w:szCs w:val="24"/>
        </w:rPr>
        <w:t xml:space="preserve"> within the NSIS</w:t>
      </w:r>
      <w:r w:rsidR="005F6525">
        <w:rPr>
          <w:rFonts w:ascii="Times New Roman" w:hAnsi="Times New Roman" w:cs="Times New Roman"/>
          <w:sz w:val="24"/>
          <w:szCs w:val="24"/>
        </w:rPr>
        <w:t>. The parameters of this mechanism will be established during the design of the NSIS but the Government will aim to provide all members with maternity payments of six months. As part of good practice, all members – male and female – will be oblig</w:t>
      </w:r>
      <w:r>
        <w:rPr>
          <w:rFonts w:ascii="Times New Roman" w:hAnsi="Times New Roman" w:cs="Times New Roman"/>
          <w:sz w:val="24"/>
          <w:szCs w:val="24"/>
        </w:rPr>
        <w:t>ated to pay</w:t>
      </w:r>
      <w:r w:rsidR="005F6525">
        <w:rPr>
          <w:rFonts w:ascii="Times New Roman" w:hAnsi="Times New Roman" w:cs="Times New Roman"/>
          <w:sz w:val="24"/>
          <w:szCs w:val="24"/>
        </w:rPr>
        <w:t xml:space="preserve"> the maternity insurance </w:t>
      </w:r>
      <w:r>
        <w:rPr>
          <w:rFonts w:ascii="Times New Roman" w:hAnsi="Times New Roman" w:cs="Times New Roman"/>
          <w:sz w:val="24"/>
          <w:szCs w:val="24"/>
        </w:rPr>
        <w:t xml:space="preserve">contribution </w:t>
      </w:r>
      <w:r w:rsidR="005F6525">
        <w:rPr>
          <w:rFonts w:ascii="Times New Roman" w:hAnsi="Times New Roman" w:cs="Times New Roman"/>
          <w:sz w:val="24"/>
          <w:szCs w:val="24"/>
        </w:rPr>
        <w:t xml:space="preserve">since, if the burden for payment is placed on </w:t>
      </w:r>
      <w:r w:rsidR="00EA1C82">
        <w:rPr>
          <w:rFonts w:ascii="Times New Roman" w:hAnsi="Times New Roman" w:cs="Times New Roman"/>
          <w:sz w:val="24"/>
          <w:szCs w:val="24"/>
        </w:rPr>
        <w:t xml:space="preserve">only </w:t>
      </w:r>
      <w:r w:rsidR="005F6525">
        <w:rPr>
          <w:rFonts w:ascii="Times New Roman" w:hAnsi="Times New Roman" w:cs="Times New Roman"/>
          <w:sz w:val="24"/>
          <w:szCs w:val="24"/>
        </w:rPr>
        <w:t>women, this would increase the costs of female labour and discourage employers from contracting women. Payments will be shared by employees and employers. It is expected that the scheme will be functional by July 2016.</w:t>
      </w:r>
    </w:p>
    <w:p w:rsidR="00A237A7" w:rsidRPr="005458F7" w:rsidRDefault="00522F70" w:rsidP="000A31FA">
      <w:pPr>
        <w:pStyle w:val="Heading3"/>
      </w:pPr>
      <w:bookmarkStart w:id="128" w:name="_Toc372205835"/>
      <w:r>
        <w:t>4.4.2. Providing Childcare for Employees in the Formal S</w:t>
      </w:r>
      <w:r w:rsidR="00A237A7" w:rsidRPr="005458F7">
        <w:t>ector</w:t>
      </w:r>
      <w:bookmarkEnd w:id="128"/>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structure of Bangladesh’s labour force is changing and increasing numbers of women are entering the formal sector workforce, in particular as factory workers. Yet, on giving birth, many are obliged to leave their jobs as there is no one to look after their children during the working day. Yet, across many countries, it is becoming increasingly clear that one of the main causes of child poverty is the absence of childcare facilities for working mothers. On the other hand, it is the provision of affordable and accessible childcare facilities that has the biggest impact on reducing child poverty, by enabling mothers of young children to continue to gain an income when they most need it.</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While many developed countries either subsidise childcare or provide it as a free service, Bangladesh is not yet at that stage. Yet, it is evident that many private sector employers are financially able to provide this service. Indeed, it is a service from which they will benefit since it will enable them to retain skilled labourers. </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Government will, therefore, develop legislation by December 2014 that will make it compulsory for private sector employers with more than 50 employees to provide childcare services for both female and male employees. They will be able to do this as individual enterprises or combine with other enterprises to offer a joint service to their employees. Within MoWCA the Government will create a team that will take this initiative forward, working with enterprises to develop these services. MoWCA will also be responsible for ensuring compliance with the law. The law will establish penalties for non-compliance.</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Government will extend the scheme to the public service, ensuring that all government employees can enjoy the same level of benefits as working parents in the private sector. It is proposed that all government offices – both central and local – to have established childcare facilities by December 2015.</w:t>
      </w:r>
    </w:p>
    <w:p w:rsidR="00A237A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If t</w:t>
      </w:r>
      <w:r w:rsidR="00933B79">
        <w:rPr>
          <w:rFonts w:ascii="Times New Roman" w:hAnsi="Times New Roman" w:cs="Times New Roman"/>
          <w:sz w:val="24"/>
          <w:szCs w:val="24"/>
        </w:rPr>
        <w:t xml:space="preserve">his initiative is successful, </w:t>
      </w:r>
      <w:r w:rsidRPr="005458F7">
        <w:rPr>
          <w:rFonts w:ascii="Times New Roman" w:hAnsi="Times New Roman" w:cs="Times New Roman"/>
          <w:sz w:val="24"/>
          <w:szCs w:val="24"/>
        </w:rPr>
        <w:t>significant improvements in child wellbeing</w:t>
      </w:r>
      <w:r w:rsidR="00933B79">
        <w:rPr>
          <w:rFonts w:ascii="Times New Roman" w:hAnsi="Times New Roman" w:cs="Times New Roman"/>
          <w:sz w:val="24"/>
          <w:szCs w:val="24"/>
        </w:rPr>
        <w:t xml:space="preserve"> is likely to happen</w:t>
      </w:r>
      <w:r w:rsidRPr="005458F7">
        <w:rPr>
          <w:rFonts w:ascii="Times New Roman" w:hAnsi="Times New Roman" w:cs="Times New Roman"/>
          <w:sz w:val="24"/>
          <w:szCs w:val="24"/>
        </w:rPr>
        <w:t xml:space="preserve">, in particular in urban areas. The Government will review the programme at the end of 2018 and decide whether it can be extended to smaller enterprises. </w:t>
      </w:r>
    </w:p>
    <w:p w:rsidR="00AA6072" w:rsidRPr="005458F7" w:rsidRDefault="00AA6072" w:rsidP="00A237A7">
      <w:pPr>
        <w:jc w:val="both"/>
        <w:rPr>
          <w:rFonts w:ascii="Times New Roman" w:hAnsi="Times New Roman" w:cs="Times New Roman"/>
          <w:sz w:val="24"/>
          <w:szCs w:val="24"/>
        </w:rPr>
      </w:pPr>
    </w:p>
    <w:p w:rsidR="00A237A7" w:rsidRPr="005458F7" w:rsidRDefault="00A237A7" w:rsidP="000A31FA">
      <w:pPr>
        <w:pStyle w:val="Heading3"/>
      </w:pPr>
      <w:bookmarkStart w:id="129" w:name="_Toc372205836"/>
      <w:r w:rsidRPr="005458F7">
        <w:t>4.4.3. Ensuring Child Maintenance Payments for Abandoned Children</w:t>
      </w:r>
      <w:bookmarkEnd w:id="129"/>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There are an increasing number of children being brought up by one parent, with the other parent not accepting responsibility for their child. Such single parent families are more vulnerable to poverty due to the care responsibilities of the parents, which limit their ability to find work. Yet, both parents should be responsible for the upbringing of their children even if they are unable to co-reside. It is not consistent with our national values that one parent can abandon their responsibilities since this has a major impact on the wellbeing of their children.</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During 2014, MoWCA will, therefore, undertake a review of current parental support practices and propose mechanisms for ensuring that parents who abandon their children are legally obliged to pay maintenance for those children. By June 2015, the Government will prepare legislation that sets out the legal and financial responsibilities of all parents to their children, proposes mechanisms for enabling carers of children to obtain maintenance payments from those parents who have abandoned their children, and indicate mechanisms by which the state will ensure that the carers are provided with adequate support in making their claims. </w:t>
      </w:r>
    </w:p>
    <w:p w:rsidR="00700073"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If it is ensured that all parents face up to their financial responsibilities this will be a major step forward in tackling child poverty. Furthermore, once carers are able to access fair financial redress from their children’s other parent, this should provide them with a sound basis to more actively engage in the labour market and further increase the income available for the care of their children.</w:t>
      </w:r>
    </w:p>
    <w:p w:rsidR="005B4DFC" w:rsidRPr="005B4DFC" w:rsidRDefault="005B4DFC" w:rsidP="005D4E3C">
      <w:pPr>
        <w:pStyle w:val="Heading2"/>
      </w:pPr>
      <w:bookmarkStart w:id="130" w:name="_Toc372205837"/>
      <w:r w:rsidRPr="005B4DFC">
        <w:t>4.</w:t>
      </w:r>
      <w:r>
        <w:t>5</w:t>
      </w:r>
      <w:r w:rsidRPr="005B4DFC">
        <w:t xml:space="preserve"> Overview of Proposals to Extend Social Protection Benefits to Priority Categories of the Population</w:t>
      </w:r>
      <w:bookmarkEnd w:id="130"/>
    </w:p>
    <w:p w:rsidR="005B4DFC" w:rsidRPr="00931DEC" w:rsidRDefault="005B4DFC" w:rsidP="005B4DFC">
      <w:pPr>
        <w:jc w:val="both"/>
        <w:rPr>
          <w:rFonts w:ascii="Times New Roman" w:hAnsi="Times New Roman" w:cs="Times New Roman"/>
          <w:sz w:val="24"/>
          <w:szCs w:val="24"/>
        </w:rPr>
      </w:pPr>
      <w:r w:rsidRPr="00931DEC">
        <w:rPr>
          <w:rFonts w:ascii="Times New Roman" w:hAnsi="Times New Roman" w:cs="Times New Roman"/>
          <w:sz w:val="24"/>
          <w:szCs w:val="24"/>
        </w:rPr>
        <w:t>The combination of proposals to extend core social protection benefits to priority categories of the population while increasing the level of transfers should have a significant impact on both poor households and those that are vulnerable to poverty. Simulation results show that the poverty impact of these reforms will be substantial (See Chapter 5). It is expected that the proposed schemes will transform the lives of tens of millions of Bangladeshi citizens, providing them with a minimum guaranteed income. Families that are particularly vulnerable will be able to receive multiple benefits, which will further enhance their resilience and security. Furthermore, for the first time the Government will provide a level of protection to families in the middle deciles, many of whom fall into poverty from time to time or, at the very least, are in real danger of being hit by shocks that will threaten their incomes and wellbeing.</w:t>
      </w:r>
    </w:p>
    <w:p w:rsidR="005B4DFC" w:rsidRDefault="005B4DFC" w:rsidP="00A237A7">
      <w:pPr>
        <w:jc w:val="both"/>
        <w:rPr>
          <w:rFonts w:ascii="Times New Roman" w:hAnsi="Times New Roman" w:cs="Times New Roman"/>
          <w:sz w:val="24"/>
          <w:szCs w:val="24"/>
        </w:rPr>
      </w:pPr>
      <w:r w:rsidRPr="00931DEC">
        <w:rPr>
          <w:rFonts w:ascii="Times New Roman" w:hAnsi="Times New Roman" w:cs="Times New Roman"/>
          <w:sz w:val="24"/>
          <w:szCs w:val="24"/>
        </w:rPr>
        <w:t>The schemes will have further benefits. It is expected that they will provide millions of families with a platform to engage more effectively in the labour market or invest in their own income generating activities, as has been seen in many other countries. It is also expected that the influx of cash into communities will provide a major boost to local economies, increasing consumption and demand for goods and services. This will spread the benefits of the schemes to non-recipients and help underpin broader</w:t>
      </w:r>
      <w:r>
        <w:rPr>
          <w:rFonts w:ascii="Times New Roman" w:hAnsi="Times New Roman" w:cs="Times New Roman"/>
          <w:sz w:val="24"/>
          <w:szCs w:val="24"/>
        </w:rPr>
        <w:t xml:space="preserve"> economic growth in Bangladesh.</w:t>
      </w:r>
    </w:p>
    <w:p w:rsidR="000A2542" w:rsidRPr="000A2542" w:rsidRDefault="000A31FA" w:rsidP="000A31FA">
      <w:pPr>
        <w:pStyle w:val="Heading2"/>
        <w:rPr>
          <w:sz w:val="24"/>
          <w:szCs w:val="24"/>
        </w:rPr>
      </w:pPr>
      <w:bookmarkStart w:id="131" w:name="_Toc372205838"/>
      <w:r>
        <w:t>4</w:t>
      </w:r>
      <w:r w:rsidR="000A2542" w:rsidRPr="000A2542">
        <w:rPr>
          <w:sz w:val="24"/>
          <w:szCs w:val="24"/>
        </w:rPr>
        <w:t>.</w:t>
      </w:r>
      <w:r w:rsidR="00145AAE">
        <w:t>6</w:t>
      </w:r>
      <w:r w:rsidR="000A2542" w:rsidRPr="000A2542">
        <w:t xml:space="preserve"> Social Protection for Other Vulnerable Groups</w:t>
      </w:r>
      <w:bookmarkEnd w:id="131"/>
    </w:p>
    <w:p w:rsidR="000A2542" w:rsidRPr="005458F7" w:rsidRDefault="000A2542" w:rsidP="00A237A7">
      <w:pPr>
        <w:jc w:val="both"/>
        <w:rPr>
          <w:rFonts w:ascii="Times New Roman" w:hAnsi="Times New Roman" w:cs="Times New Roman"/>
          <w:sz w:val="24"/>
          <w:szCs w:val="24"/>
        </w:rPr>
      </w:pPr>
      <w:r>
        <w:rPr>
          <w:rFonts w:ascii="Times New Roman" w:hAnsi="Times New Roman" w:cs="Times New Roman"/>
          <w:sz w:val="24"/>
          <w:szCs w:val="24"/>
        </w:rPr>
        <w:t>In</w:t>
      </w:r>
      <w:r w:rsidR="00CD19F0">
        <w:rPr>
          <w:rFonts w:ascii="Times New Roman" w:hAnsi="Times New Roman" w:cs="Times New Roman"/>
          <w:sz w:val="24"/>
          <w:szCs w:val="24"/>
        </w:rPr>
        <w:t xml:space="preserve"> addition to especial vulnerabilities faced by working age </w:t>
      </w:r>
      <w:r>
        <w:rPr>
          <w:rFonts w:ascii="Times New Roman" w:hAnsi="Times New Roman" w:cs="Times New Roman"/>
          <w:sz w:val="24"/>
          <w:szCs w:val="24"/>
        </w:rPr>
        <w:t>women, Chapter 2 identified a range of other vul</w:t>
      </w:r>
      <w:r w:rsidR="00CD19F0">
        <w:rPr>
          <w:rFonts w:ascii="Times New Roman" w:hAnsi="Times New Roman" w:cs="Times New Roman"/>
          <w:sz w:val="24"/>
          <w:szCs w:val="24"/>
        </w:rPr>
        <w:t>nerable groups that face various</w:t>
      </w:r>
      <w:r>
        <w:rPr>
          <w:rFonts w:ascii="Times New Roman" w:hAnsi="Times New Roman" w:cs="Times New Roman"/>
          <w:sz w:val="24"/>
          <w:szCs w:val="24"/>
        </w:rPr>
        <w:t xml:space="preserve"> social discrimination based on religion, ethnicity, profession or illness. The Government is highly sensitive to ensuring the elimination of all kinds of socio-economic discrimination against these groups through legislative and other affirmative actions. This is a major agenda item for the Government’s broader Social Development Framework. The Government will also ensure that these groups have similar access as the rest of the population to all social protection programmes</w:t>
      </w:r>
      <w:r w:rsidR="00BE1457">
        <w:rPr>
          <w:rFonts w:ascii="Times New Roman" w:hAnsi="Times New Roman" w:cs="Times New Roman"/>
          <w:sz w:val="24"/>
          <w:szCs w:val="24"/>
        </w:rPr>
        <w:t xml:space="preserve"> and to all publicly provided basic services in education, health, nutrition, population planning, water supply and sanitation.  The Government believes that these two strands of public policy are the best way to support the development of these groups.</w:t>
      </w:r>
    </w:p>
    <w:p w:rsidR="00A237A7" w:rsidRPr="004E51B1" w:rsidRDefault="00145AAE" w:rsidP="000A31FA">
      <w:pPr>
        <w:pStyle w:val="Heading2"/>
      </w:pPr>
      <w:bookmarkStart w:id="132" w:name="_Toc372205839"/>
      <w:r>
        <w:t>4.7</w:t>
      </w:r>
      <w:r w:rsidR="00A237A7" w:rsidRPr="004E51B1">
        <w:t xml:space="preserve"> Strengthening the So</w:t>
      </w:r>
      <w:r w:rsidR="004E51B1">
        <w:t xml:space="preserve">cial Protection System for the </w:t>
      </w:r>
      <w:r w:rsidR="00A237A7" w:rsidRPr="004E51B1">
        <w:t>Urban Po</w:t>
      </w:r>
      <w:r w:rsidR="004E51B1">
        <w:t>or</w:t>
      </w:r>
      <w:bookmarkEnd w:id="132"/>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Bangladesh is urbanising rapidly. This brings many positives and supports national development, yet evidence shows that many urban residents experience poverty while others remain vulnerable to shocks that can threaten their wellbeing. Urbanisation is throwing up a range of challenges which, as a government, we are committed to tackling for the benefit of our citizens. This will require support from across government, including from the social protection sector.</w:t>
      </w:r>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To date, the national social protection system has been aligned to the needs of</w:t>
      </w:r>
      <w:r w:rsidR="00A01067">
        <w:rPr>
          <w:rFonts w:ascii="Times New Roman" w:hAnsi="Times New Roman" w:cs="Times New Roman"/>
          <w:sz w:val="24"/>
          <w:szCs w:val="24"/>
        </w:rPr>
        <w:t xml:space="preserve"> the rural population: while 30 percent</w:t>
      </w:r>
      <w:r w:rsidRPr="005458F7">
        <w:rPr>
          <w:rFonts w:ascii="Times New Roman" w:hAnsi="Times New Roman" w:cs="Times New Roman"/>
          <w:sz w:val="24"/>
          <w:szCs w:val="24"/>
        </w:rPr>
        <w:t xml:space="preserve"> of rural residents benefit from social protec</w:t>
      </w:r>
      <w:r w:rsidR="00A01067">
        <w:rPr>
          <w:rFonts w:ascii="Times New Roman" w:hAnsi="Times New Roman" w:cs="Times New Roman"/>
          <w:sz w:val="24"/>
          <w:szCs w:val="24"/>
        </w:rPr>
        <w:t>tion, the system reaches only 9 percent</w:t>
      </w:r>
      <w:r w:rsidRPr="005458F7">
        <w:rPr>
          <w:rFonts w:ascii="Times New Roman" w:hAnsi="Times New Roman" w:cs="Times New Roman"/>
          <w:sz w:val="24"/>
          <w:szCs w:val="24"/>
        </w:rPr>
        <w:t xml:space="preserve"> of the urban population. At this stage of Bangladesh’s development, this support needs to be rebalanced. This rebalancing, however, does not imply that special social protection schemes are needed for urban areas. Across the world, countries deal with urban poverty by providing equal access to social protection benefits across the entire population. Schemes like old age pensions, disability benefits and child benefits are provided to both urban and rural areas in equal measure.</w:t>
      </w:r>
      <w:r w:rsidR="00A2072C">
        <w:rPr>
          <w:rFonts w:ascii="Times New Roman" w:hAnsi="Times New Roman" w:cs="Times New Roman"/>
          <w:sz w:val="24"/>
          <w:szCs w:val="24"/>
        </w:rPr>
        <w:t xml:space="preserve"> </w:t>
      </w:r>
      <w:r w:rsidRPr="005458F7">
        <w:rPr>
          <w:rFonts w:ascii="Times New Roman" w:hAnsi="Times New Roman" w:cs="Times New Roman"/>
          <w:sz w:val="24"/>
          <w:szCs w:val="24"/>
        </w:rPr>
        <w:t>A similar strategy will be pursued in Bangladesh. As the priority social protection schemes for the elderly, children</w:t>
      </w:r>
      <w:r w:rsidR="00CD19F0">
        <w:rPr>
          <w:rFonts w:ascii="Times New Roman" w:hAnsi="Times New Roman" w:cs="Times New Roman"/>
          <w:sz w:val="24"/>
          <w:szCs w:val="24"/>
        </w:rPr>
        <w:t xml:space="preserve">, vulnerable women </w:t>
      </w:r>
      <w:r w:rsidRPr="005458F7">
        <w:rPr>
          <w:rFonts w:ascii="Times New Roman" w:hAnsi="Times New Roman" w:cs="Times New Roman"/>
          <w:sz w:val="24"/>
          <w:szCs w:val="24"/>
        </w:rPr>
        <w:t xml:space="preserve">and people with disabilities are </w:t>
      </w:r>
      <w:r w:rsidR="00036D89">
        <w:rPr>
          <w:rFonts w:ascii="Times New Roman" w:hAnsi="Times New Roman" w:cs="Times New Roman"/>
          <w:sz w:val="24"/>
          <w:szCs w:val="24"/>
        </w:rPr>
        <w:t>expanded, it will be</w:t>
      </w:r>
      <w:r w:rsidRPr="005458F7">
        <w:rPr>
          <w:rFonts w:ascii="Times New Roman" w:hAnsi="Times New Roman" w:cs="Times New Roman"/>
          <w:sz w:val="24"/>
          <w:szCs w:val="24"/>
        </w:rPr>
        <w:t xml:space="preserve"> ensure</w:t>
      </w:r>
      <w:r w:rsidR="00036D89">
        <w:rPr>
          <w:rFonts w:ascii="Times New Roman" w:hAnsi="Times New Roman" w:cs="Times New Roman"/>
          <w:sz w:val="24"/>
          <w:szCs w:val="24"/>
        </w:rPr>
        <w:t>d</w:t>
      </w:r>
      <w:r w:rsidRPr="005458F7">
        <w:rPr>
          <w:rFonts w:ascii="Times New Roman" w:hAnsi="Times New Roman" w:cs="Times New Roman"/>
          <w:sz w:val="24"/>
          <w:szCs w:val="24"/>
        </w:rPr>
        <w:t xml:space="preserve"> that urban residents have equal access. The childcare proposals </w:t>
      </w:r>
      <w:r w:rsidR="00CD19F0">
        <w:rPr>
          <w:rFonts w:ascii="Times New Roman" w:hAnsi="Times New Roman" w:cs="Times New Roman"/>
          <w:sz w:val="24"/>
          <w:szCs w:val="24"/>
        </w:rPr>
        <w:t xml:space="preserve">in NSPS </w:t>
      </w:r>
      <w:r w:rsidRPr="005458F7">
        <w:rPr>
          <w:rFonts w:ascii="Times New Roman" w:hAnsi="Times New Roman" w:cs="Times New Roman"/>
          <w:sz w:val="24"/>
          <w:szCs w:val="24"/>
        </w:rPr>
        <w:t xml:space="preserve">will initially benefit urban residents most owing to the location of the formal economic activities. </w:t>
      </w:r>
    </w:p>
    <w:p w:rsidR="00A237A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Through t</w:t>
      </w:r>
      <w:r w:rsidR="00A746D4">
        <w:rPr>
          <w:rFonts w:ascii="Times New Roman" w:hAnsi="Times New Roman" w:cs="Times New Roman"/>
          <w:sz w:val="24"/>
          <w:szCs w:val="24"/>
        </w:rPr>
        <w:t>his strategy of equal access, the Government</w:t>
      </w:r>
      <w:r w:rsidRPr="005458F7">
        <w:rPr>
          <w:rFonts w:ascii="Times New Roman" w:hAnsi="Times New Roman" w:cs="Times New Roman"/>
          <w:sz w:val="24"/>
          <w:szCs w:val="24"/>
        </w:rPr>
        <w:t xml:space="preserve"> will inject a significant sum of cash into the hands of poor and vulnerable urban residents. This, in turn, will provide an important economic stimulus in urban areas, which will further reduce poverty and create a more dynamic business environment. </w:t>
      </w:r>
    </w:p>
    <w:p w:rsidR="00AA6072" w:rsidRPr="005458F7" w:rsidRDefault="00AA6072" w:rsidP="00A237A7">
      <w:pPr>
        <w:jc w:val="both"/>
        <w:rPr>
          <w:rFonts w:ascii="Times New Roman" w:hAnsi="Times New Roman" w:cs="Times New Roman"/>
          <w:sz w:val="24"/>
          <w:szCs w:val="24"/>
        </w:rPr>
      </w:pPr>
    </w:p>
    <w:p w:rsidR="00A237A7" w:rsidRPr="00780C14" w:rsidRDefault="00763534" w:rsidP="000A31FA">
      <w:pPr>
        <w:pStyle w:val="Heading2"/>
      </w:pPr>
      <w:bookmarkStart w:id="133" w:name="_Toc372205840"/>
      <w:r>
        <w:t>4.8</w:t>
      </w:r>
      <w:r w:rsidR="00085E4A">
        <w:t xml:space="preserve"> Review of Food Transfer</w:t>
      </w:r>
      <w:r w:rsidR="00A237A7" w:rsidRPr="00780C14">
        <w:t xml:space="preserve"> Programmes</w:t>
      </w:r>
      <w:bookmarkEnd w:id="133"/>
    </w:p>
    <w:p w:rsidR="00A237A7" w:rsidRPr="005458F7"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 xml:space="preserve">As noted in Chapter 1, </w:t>
      </w:r>
      <w:r w:rsidR="00085E4A">
        <w:rPr>
          <w:rFonts w:ascii="Times New Roman" w:hAnsi="Times New Roman" w:cs="Times New Roman"/>
          <w:sz w:val="24"/>
          <w:szCs w:val="24"/>
        </w:rPr>
        <w:t xml:space="preserve">since the Famine of 1974 </w:t>
      </w:r>
      <w:r w:rsidRPr="005458F7">
        <w:rPr>
          <w:rFonts w:ascii="Times New Roman" w:hAnsi="Times New Roman" w:cs="Times New Roman"/>
          <w:sz w:val="24"/>
          <w:szCs w:val="24"/>
        </w:rPr>
        <w:t>the Government has put strong emphasis to ensuring food security for its citizens so that nobody dies from hunger. This has been reflected in strong emphasis on food production as w</w:t>
      </w:r>
      <w:r w:rsidR="00085E4A">
        <w:rPr>
          <w:rFonts w:ascii="Times New Roman" w:hAnsi="Times New Roman" w:cs="Times New Roman"/>
          <w:sz w:val="24"/>
          <w:szCs w:val="24"/>
        </w:rPr>
        <w:t>ell as through the food transfer</w:t>
      </w:r>
      <w:r w:rsidRPr="005458F7">
        <w:rPr>
          <w:rFonts w:ascii="Times New Roman" w:hAnsi="Times New Roman" w:cs="Times New Roman"/>
          <w:sz w:val="24"/>
          <w:szCs w:val="24"/>
        </w:rPr>
        <w:t xml:space="preserve"> programmes under the SPPs. </w:t>
      </w:r>
      <w:r w:rsidR="007836E4" w:rsidRPr="005458F7">
        <w:rPr>
          <w:rFonts w:ascii="Times New Roman" w:hAnsi="Times New Roman" w:cs="Times New Roman"/>
          <w:sz w:val="24"/>
          <w:szCs w:val="24"/>
        </w:rPr>
        <w:t>It is therefor</w:t>
      </w:r>
      <w:r w:rsidR="00085E4A">
        <w:rPr>
          <w:rFonts w:ascii="Times New Roman" w:hAnsi="Times New Roman" w:cs="Times New Roman"/>
          <w:sz w:val="24"/>
          <w:szCs w:val="24"/>
        </w:rPr>
        <w:t>e not surprising that the food transfer</w:t>
      </w:r>
      <w:r w:rsidR="007836E4">
        <w:rPr>
          <w:rFonts w:ascii="Times New Roman" w:hAnsi="Times New Roman" w:cs="Times New Roman"/>
          <w:sz w:val="24"/>
          <w:szCs w:val="24"/>
        </w:rPr>
        <w:t xml:space="preserve"> programmes in total have</w:t>
      </w:r>
      <w:r w:rsidR="007836E4" w:rsidRPr="005458F7">
        <w:rPr>
          <w:rFonts w:ascii="Times New Roman" w:hAnsi="Times New Roman" w:cs="Times New Roman"/>
          <w:sz w:val="24"/>
          <w:szCs w:val="24"/>
        </w:rPr>
        <w:t xml:space="preserve"> received the largest amount </w:t>
      </w:r>
      <w:r w:rsidR="007836E4">
        <w:rPr>
          <w:rFonts w:ascii="Times New Roman" w:hAnsi="Times New Roman" w:cs="Times New Roman"/>
          <w:sz w:val="24"/>
          <w:szCs w:val="24"/>
        </w:rPr>
        <w:t xml:space="preserve">of funding (excluding the government </w:t>
      </w:r>
      <w:r w:rsidR="007836E4" w:rsidRPr="005458F7">
        <w:rPr>
          <w:rFonts w:ascii="Times New Roman" w:hAnsi="Times New Roman" w:cs="Times New Roman"/>
          <w:sz w:val="24"/>
          <w:szCs w:val="24"/>
        </w:rPr>
        <w:t>service pension programme) and also</w:t>
      </w:r>
      <w:r w:rsidR="00085E4A">
        <w:rPr>
          <w:rFonts w:ascii="Times New Roman" w:hAnsi="Times New Roman" w:cs="Times New Roman"/>
          <w:sz w:val="24"/>
          <w:szCs w:val="24"/>
        </w:rPr>
        <w:t xml:space="preserve"> account for the most </w:t>
      </w:r>
      <w:r w:rsidR="007836E4" w:rsidRPr="005458F7">
        <w:rPr>
          <w:rFonts w:ascii="Times New Roman" w:hAnsi="Times New Roman" w:cs="Times New Roman"/>
          <w:sz w:val="24"/>
          <w:szCs w:val="24"/>
        </w:rPr>
        <w:t xml:space="preserve">beneficiaries. </w:t>
      </w:r>
      <w:r w:rsidRPr="005458F7">
        <w:rPr>
          <w:rFonts w:ascii="Times New Roman" w:hAnsi="Times New Roman" w:cs="Times New Roman"/>
          <w:sz w:val="24"/>
          <w:szCs w:val="24"/>
        </w:rPr>
        <w:t>In this regard, this component of the SPP has been the mainstay of t</w:t>
      </w:r>
      <w:r w:rsidR="00F54444">
        <w:rPr>
          <w:rFonts w:ascii="Times New Roman" w:hAnsi="Times New Roman" w:cs="Times New Roman"/>
          <w:sz w:val="24"/>
          <w:szCs w:val="24"/>
        </w:rPr>
        <w:t>he current SPP system and in a l</w:t>
      </w:r>
      <w:r w:rsidRPr="005458F7">
        <w:rPr>
          <w:rFonts w:ascii="Times New Roman" w:hAnsi="Times New Roman" w:cs="Times New Roman"/>
          <w:sz w:val="24"/>
          <w:szCs w:val="24"/>
        </w:rPr>
        <w:t xml:space="preserve">ife cycle framework can be regarded as addressing covariate risks emerging from </w:t>
      </w:r>
      <w:r w:rsidR="00085E4A">
        <w:rPr>
          <w:rFonts w:ascii="Times New Roman" w:hAnsi="Times New Roman" w:cs="Times New Roman"/>
          <w:sz w:val="24"/>
          <w:szCs w:val="24"/>
        </w:rPr>
        <w:t xml:space="preserve">shocks such as </w:t>
      </w:r>
      <w:r w:rsidRPr="005458F7">
        <w:rPr>
          <w:rFonts w:ascii="Times New Roman" w:hAnsi="Times New Roman" w:cs="Times New Roman"/>
          <w:sz w:val="24"/>
          <w:szCs w:val="24"/>
        </w:rPr>
        <w:t xml:space="preserve">Global Food Price Crisis, climate </w:t>
      </w:r>
      <w:r w:rsidR="00612A12">
        <w:rPr>
          <w:rFonts w:ascii="Times New Roman" w:hAnsi="Times New Roman" w:cs="Times New Roman"/>
          <w:sz w:val="24"/>
          <w:szCs w:val="24"/>
        </w:rPr>
        <w:t xml:space="preserve">change and natural disasters. </w:t>
      </w:r>
      <w:r w:rsidRPr="005458F7">
        <w:rPr>
          <w:rFonts w:ascii="Times New Roman" w:hAnsi="Times New Roman" w:cs="Times New Roman"/>
          <w:sz w:val="24"/>
          <w:szCs w:val="24"/>
        </w:rPr>
        <w:t>The Government, however, is aware that in view of the changing nature of the economy and demography the importance of this component of the SPP programme is declining.  There has been a substantial reduction in food poverty. Also, there is a debate whether food distribution programmes are the best means of achieving the objectives of social protection as against cash transfers based on a core social protectio</w:t>
      </w:r>
      <w:r w:rsidR="00F54444">
        <w:rPr>
          <w:rFonts w:ascii="Times New Roman" w:hAnsi="Times New Roman" w:cs="Times New Roman"/>
          <w:sz w:val="24"/>
          <w:szCs w:val="24"/>
        </w:rPr>
        <w:t>n programmes</w:t>
      </w:r>
      <w:r w:rsidRPr="005458F7">
        <w:rPr>
          <w:rFonts w:ascii="Times New Roman" w:hAnsi="Times New Roman" w:cs="Times New Roman"/>
          <w:sz w:val="24"/>
          <w:szCs w:val="24"/>
        </w:rPr>
        <w:t>.</w:t>
      </w:r>
    </w:p>
    <w:p w:rsidR="00A237A7" w:rsidRPr="005458F7" w:rsidRDefault="00A237A7" w:rsidP="005458F7">
      <w:pPr>
        <w:jc w:val="both"/>
        <w:rPr>
          <w:rFonts w:ascii="Times New Roman" w:hAnsi="Times New Roman" w:cs="Times New Roman"/>
          <w:sz w:val="24"/>
          <w:szCs w:val="24"/>
        </w:rPr>
      </w:pPr>
      <w:r w:rsidRPr="005458F7">
        <w:rPr>
          <w:rFonts w:ascii="Times New Roman" w:hAnsi="Times New Roman" w:cs="Times New Roman"/>
          <w:sz w:val="24"/>
          <w:szCs w:val="24"/>
        </w:rPr>
        <w:t>The various food security pr</w:t>
      </w:r>
      <w:r w:rsidR="003822D1">
        <w:rPr>
          <w:rFonts w:ascii="Times New Roman" w:hAnsi="Times New Roman" w:cs="Times New Roman"/>
          <w:sz w:val="24"/>
          <w:szCs w:val="24"/>
        </w:rPr>
        <w:t>og</w:t>
      </w:r>
      <w:r w:rsidR="0034577D">
        <w:rPr>
          <w:rFonts w:ascii="Times New Roman" w:hAnsi="Times New Roman" w:cs="Times New Roman"/>
          <w:sz w:val="24"/>
          <w:szCs w:val="24"/>
        </w:rPr>
        <w:t>rammes can be listed under four</w:t>
      </w:r>
      <w:r w:rsidRPr="005458F7">
        <w:rPr>
          <w:rFonts w:ascii="Times New Roman" w:hAnsi="Times New Roman" w:cs="Times New Roman"/>
          <w:sz w:val="24"/>
          <w:szCs w:val="24"/>
        </w:rPr>
        <w:t xml:space="preserve"> </w:t>
      </w:r>
      <w:r w:rsidR="007836E4" w:rsidRPr="005458F7">
        <w:rPr>
          <w:rFonts w:ascii="Times New Roman" w:hAnsi="Times New Roman" w:cs="Times New Roman"/>
          <w:sz w:val="24"/>
          <w:szCs w:val="24"/>
        </w:rPr>
        <w:t>groups</w:t>
      </w:r>
      <w:r w:rsidR="003822D1">
        <w:rPr>
          <w:rFonts w:ascii="Times New Roman" w:hAnsi="Times New Roman" w:cs="Times New Roman"/>
          <w:sz w:val="24"/>
          <w:szCs w:val="24"/>
        </w:rPr>
        <w:t xml:space="preserve">: those that provide food as </w:t>
      </w:r>
      <w:r w:rsidR="006E6713">
        <w:rPr>
          <w:rFonts w:ascii="Times New Roman" w:hAnsi="Times New Roman" w:cs="Times New Roman"/>
          <w:sz w:val="24"/>
          <w:szCs w:val="24"/>
        </w:rPr>
        <w:t>a benefit transfer</w:t>
      </w:r>
      <w:r w:rsidR="003822D1">
        <w:rPr>
          <w:rFonts w:ascii="Times New Roman" w:hAnsi="Times New Roman" w:cs="Times New Roman"/>
          <w:sz w:val="24"/>
          <w:szCs w:val="24"/>
        </w:rPr>
        <w:t xml:space="preserve"> (i.e. VGD)</w:t>
      </w:r>
      <w:r w:rsidR="006E6713">
        <w:rPr>
          <w:rFonts w:ascii="Times New Roman" w:hAnsi="Times New Roman" w:cs="Times New Roman"/>
          <w:sz w:val="24"/>
          <w:szCs w:val="24"/>
        </w:rPr>
        <w:t>;</w:t>
      </w:r>
      <w:r w:rsidR="003822D1">
        <w:rPr>
          <w:rFonts w:ascii="Times New Roman" w:hAnsi="Times New Roman" w:cs="Times New Roman"/>
          <w:sz w:val="24"/>
          <w:szCs w:val="24"/>
        </w:rPr>
        <w:t xml:space="preserve"> those that provide food as compensation for work</w:t>
      </w:r>
      <w:r w:rsidR="0034577D">
        <w:rPr>
          <w:rFonts w:ascii="Times New Roman" w:hAnsi="Times New Roman" w:cs="Times New Roman"/>
          <w:sz w:val="24"/>
          <w:szCs w:val="24"/>
        </w:rPr>
        <w:t xml:space="preserve"> (i.e. Food for Work); </w:t>
      </w:r>
      <w:r w:rsidR="003822D1">
        <w:rPr>
          <w:rFonts w:ascii="Times New Roman" w:hAnsi="Times New Roman" w:cs="Times New Roman"/>
          <w:sz w:val="24"/>
          <w:szCs w:val="24"/>
        </w:rPr>
        <w:t>those that provide food as a disaster relief (</w:t>
      </w:r>
      <w:r w:rsidR="0034577D">
        <w:rPr>
          <w:rFonts w:ascii="Times New Roman" w:hAnsi="Times New Roman" w:cs="Times New Roman"/>
          <w:sz w:val="24"/>
          <w:szCs w:val="24"/>
        </w:rPr>
        <w:t xml:space="preserve">i.e. VGF); and those that are aimed at stabilizing food prices (i.e. Open Market Sales). It is now well established that </w:t>
      </w:r>
      <w:r w:rsidR="006E6713">
        <w:rPr>
          <w:rFonts w:ascii="Times New Roman" w:hAnsi="Times New Roman" w:cs="Times New Roman"/>
          <w:sz w:val="24"/>
          <w:szCs w:val="24"/>
        </w:rPr>
        <w:t xml:space="preserve">social protection </w:t>
      </w:r>
      <w:r w:rsidR="0034577D">
        <w:rPr>
          <w:rFonts w:ascii="Times New Roman" w:hAnsi="Times New Roman" w:cs="Times New Roman"/>
          <w:sz w:val="24"/>
          <w:szCs w:val="24"/>
        </w:rPr>
        <w:t>transfer</w:t>
      </w:r>
      <w:r w:rsidR="00085E4A">
        <w:rPr>
          <w:rFonts w:ascii="Times New Roman" w:hAnsi="Times New Roman" w:cs="Times New Roman"/>
          <w:sz w:val="24"/>
          <w:szCs w:val="24"/>
        </w:rPr>
        <w:t>s</w:t>
      </w:r>
      <w:r w:rsidR="0034577D">
        <w:rPr>
          <w:rFonts w:ascii="Times New Roman" w:hAnsi="Times New Roman" w:cs="Times New Roman"/>
          <w:sz w:val="24"/>
          <w:szCs w:val="24"/>
        </w:rPr>
        <w:t xml:space="preserve"> through cash is a better option than transferring it though food. The Government will convert all food-based transfer programmes that are a part of the NSPS into cash transfers. Regarding workfare based food programmes, as was mentioned in </w:t>
      </w:r>
      <w:r w:rsidR="002D0327">
        <w:rPr>
          <w:rFonts w:ascii="Times New Roman" w:hAnsi="Times New Roman" w:cs="Times New Roman"/>
          <w:sz w:val="24"/>
          <w:szCs w:val="24"/>
        </w:rPr>
        <w:t xml:space="preserve">Section 4.3.4 above, the Government will phase away all workfare programme (cash or food-based) into one consolidated programme under EGPP. The transfer of food during disaster will continue as a disaster management response as necessary under the management of the Ministry of Disaster Management but not as a Social Protection scheme. The only Food Programme that will continue under the NSPS is the Open Market Sales (OMS) managed by the Ministry of Food. </w:t>
      </w:r>
      <w:r w:rsidR="0079483D">
        <w:rPr>
          <w:rFonts w:ascii="Times New Roman" w:hAnsi="Times New Roman" w:cs="Times New Roman"/>
          <w:sz w:val="24"/>
          <w:szCs w:val="24"/>
        </w:rPr>
        <w:t xml:space="preserve"> The reform of the food transfer</w:t>
      </w:r>
      <w:r w:rsidR="002D0327">
        <w:rPr>
          <w:rFonts w:ascii="Times New Roman" w:hAnsi="Times New Roman" w:cs="Times New Roman"/>
          <w:sz w:val="24"/>
          <w:szCs w:val="24"/>
        </w:rPr>
        <w:t xml:space="preserve"> programme</w:t>
      </w:r>
      <w:r w:rsidR="0079483D">
        <w:rPr>
          <w:rFonts w:ascii="Times New Roman" w:hAnsi="Times New Roman" w:cs="Times New Roman"/>
          <w:sz w:val="24"/>
          <w:szCs w:val="24"/>
        </w:rPr>
        <w:t>s</w:t>
      </w:r>
      <w:r w:rsidR="002D0327">
        <w:rPr>
          <w:rFonts w:ascii="Times New Roman" w:hAnsi="Times New Roman" w:cs="Times New Roman"/>
          <w:sz w:val="24"/>
          <w:szCs w:val="24"/>
        </w:rPr>
        <w:t xml:space="preserve"> will be implemented over a three year period.</w:t>
      </w:r>
    </w:p>
    <w:p w:rsidR="00780C14" w:rsidRPr="00780C14" w:rsidRDefault="00780C14" w:rsidP="000A31FA">
      <w:pPr>
        <w:pStyle w:val="Heading2"/>
      </w:pPr>
      <w:bookmarkStart w:id="134" w:name="_Toc372205841"/>
      <w:r>
        <w:t>4.</w:t>
      </w:r>
      <w:r w:rsidR="00763534">
        <w:t>9</w:t>
      </w:r>
      <w:r>
        <w:t xml:space="preserve"> Strengthening Resilience in the Face of Covariate Shocks</w:t>
      </w:r>
      <w:bookmarkEnd w:id="134"/>
    </w:p>
    <w:p w:rsidR="00780C14" w:rsidRPr="00780C14" w:rsidRDefault="00780C14" w:rsidP="00780C14">
      <w:pPr>
        <w:jc w:val="both"/>
        <w:rPr>
          <w:rFonts w:ascii="Times New Roman" w:hAnsi="Times New Roman" w:cs="Times New Roman"/>
          <w:sz w:val="24"/>
          <w:szCs w:val="24"/>
        </w:rPr>
      </w:pPr>
      <w:r w:rsidRPr="00780C14">
        <w:rPr>
          <w:rFonts w:ascii="Times New Roman" w:hAnsi="Times New Roman" w:cs="Times New Roman"/>
          <w:sz w:val="24"/>
          <w:szCs w:val="24"/>
        </w:rPr>
        <w:t>Bangladesh is a country that is susceptible to large-scale crises, such as floods or droughts. Furthermore, we face the risk of being affected by global crises, such as the food and fuel crisis and global recession of a few years ago. It is essential that we use our social protection system to build the resilience of Bangladeshi families and provide support in the face of shocks.</w:t>
      </w:r>
    </w:p>
    <w:p w:rsidR="00780C14" w:rsidRPr="00780C14" w:rsidRDefault="00F54444" w:rsidP="00780C14">
      <w:pPr>
        <w:jc w:val="both"/>
        <w:rPr>
          <w:rFonts w:ascii="Times New Roman" w:hAnsi="Times New Roman" w:cs="Times New Roman"/>
          <w:sz w:val="24"/>
          <w:szCs w:val="24"/>
        </w:rPr>
      </w:pPr>
      <w:r>
        <w:rPr>
          <w:rFonts w:ascii="Times New Roman" w:hAnsi="Times New Roman" w:cs="Times New Roman"/>
          <w:sz w:val="24"/>
          <w:szCs w:val="24"/>
        </w:rPr>
        <w:t>Once the Government</w:t>
      </w:r>
      <w:r w:rsidR="00780C14" w:rsidRPr="00780C14">
        <w:rPr>
          <w:rFonts w:ascii="Times New Roman" w:hAnsi="Times New Roman" w:cs="Times New Roman"/>
          <w:sz w:val="24"/>
          <w:szCs w:val="24"/>
        </w:rPr>
        <w:t xml:space="preserve"> implement</w:t>
      </w:r>
      <w:r>
        <w:rPr>
          <w:rFonts w:ascii="Times New Roman" w:hAnsi="Times New Roman" w:cs="Times New Roman"/>
          <w:sz w:val="24"/>
          <w:szCs w:val="24"/>
        </w:rPr>
        <w:t>s the proposals in this Chapter, a high proportion of the</w:t>
      </w:r>
      <w:r w:rsidR="00780C14" w:rsidRPr="00780C14">
        <w:rPr>
          <w:rFonts w:ascii="Times New Roman" w:hAnsi="Times New Roman" w:cs="Times New Roman"/>
          <w:sz w:val="24"/>
          <w:szCs w:val="24"/>
        </w:rPr>
        <w:t xml:space="preserve"> citizens will be much more resilient than at present. By expanding the coverage and value of transfers of priority schemes, </w:t>
      </w:r>
      <w:r w:rsidR="006B35EF">
        <w:rPr>
          <w:rFonts w:ascii="Times New Roman" w:hAnsi="Times New Roman" w:cs="Times New Roman"/>
          <w:sz w:val="24"/>
          <w:szCs w:val="24"/>
        </w:rPr>
        <w:t xml:space="preserve">some 60 percent of the population belonging to the poor and near poor group, </w:t>
      </w:r>
      <w:r w:rsidR="00780C14" w:rsidRPr="00780C14">
        <w:rPr>
          <w:rFonts w:ascii="Times New Roman" w:hAnsi="Times New Roman" w:cs="Times New Roman"/>
          <w:sz w:val="24"/>
          <w:szCs w:val="24"/>
        </w:rPr>
        <w:t>will be in a significantly stronger position, with an important buffer against shocks.</w:t>
      </w:r>
    </w:p>
    <w:p w:rsidR="00780C14" w:rsidRPr="00780C14" w:rsidRDefault="006B35EF" w:rsidP="00780C14">
      <w:pPr>
        <w:jc w:val="both"/>
        <w:rPr>
          <w:rFonts w:ascii="Times New Roman" w:hAnsi="Times New Roman" w:cs="Times New Roman"/>
          <w:sz w:val="24"/>
          <w:szCs w:val="24"/>
        </w:rPr>
      </w:pPr>
      <w:r>
        <w:rPr>
          <w:rFonts w:ascii="Times New Roman" w:hAnsi="Times New Roman" w:cs="Times New Roman"/>
          <w:sz w:val="24"/>
          <w:szCs w:val="24"/>
        </w:rPr>
        <w:t>O</w:t>
      </w:r>
      <w:r w:rsidR="00F54444">
        <w:rPr>
          <w:rFonts w:ascii="Times New Roman" w:hAnsi="Times New Roman" w:cs="Times New Roman"/>
          <w:sz w:val="24"/>
          <w:szCs w:val="24"/>
        </w:rPr>
        <w:t>nce the Government has</w:t>
      </w:r>
      <w:r w:rsidR="00780C14" w:rsidRPr="00780C14">
        <w:rPr>
          <w:rFonts w:ascii="Times New Roman" w:hAnsi="Times New Roman" w:cs="Times New Roman"/>
          <w:sz w:val="24"/>
          <w:szCs w:val="24"/>
        </w:rPr>
        <w:t xml:space="preserve"> established strong management information systems and electronic</w:t>
      </w:r>
      <w:r w:rsidR="00FB3728">
        <w:rPr>
          <w:rFonts w:ascii="Times New Roman" w:hAnsi="Times New Roman" w:cs="Times New Roman"/>
          <w:sz w:val="24"/>
          <w:szCs w:val="24"/>
        </w:rPr>
        <w:t xml:space="preserve"> cash delivery channels</w:t>
      </w:r>
      <w:r>
        <w:rPr>
          <w:rFonts w:ascii="Times New Roman" w:hAnsi="Times New Roman" w:cs="Times New Roman"/>
          <w:sz w:val="24"/>
          <w:szCs w:val="24"/>
        </w:rPr>
        <w:t xml:space="preserve"> (which are outlined in Chapter 6)</w:t>
      </w:r>
      <w:r w:rsidR="00FB3728">
        <w:rPr>
          <w:rFonts w:ascii="Times New Roman" w:hAnsi="Times New Roman" w:cs="Times New Roman"/>
          <w:sz w:val="24"/>
          <w:szCs w:val="24"/>
        </w:rPr>
        <w:t>, it</w:t>
      </w:r>
      <w:r>
        <w:rPr>
          <w:rFonts w:ascii="Times New Roman" w:hAnsi="Times New Roman" w:cs="Times New Roman"/>
          <w:sz w:val="24"/>
          <w:szCs w:val="24"/>
        </w:rPr>
        <w:t xml:space="preserve"> will also be able to use the</w:t>
      </w:r>
      <w:r w:rsidR="00780C14" w:rsidRPr="00780C14">
        <w:rPr>
          <w:rFonts w:ascii="Times New Roman" w:hAnsi="Times New Roman" w:cs="Times New Roman"/>
          <w:sz w:val="24"/>
          <w:szCs w:val="24"/>
        </w:rPr>
        <w:t xml:space="preserve"> priority social protection schemes to deliver emergen</w:t>
      </w:r>
      <w:r w:rsidR="00FB3728">
        <w:rPr>
          <w:rFonts w:ascii="Times New Roman" w:hAnsi="Times New Roman" w:cs="Times New Roman"/>
          <w:sz w:val="24"/>
          <w:szCs w:val="24"/>
        </w:rPr>
        <w:t>cy payments if a crisis hits. The Government</w:t>
      </w:r>
      <w:r w:rsidR="00780C14" w:rsidRPr="00780C14">
        <w:rPr>
          <w:rFonts w:ascii="Times New Roman" w:hAnsi="Times New Roman" w:cs="Times New Roman"/>
          <w:sz w:val="24"/>
          <w:szCs w:val="24"/>
        </w:rPr>
        <w:t xml:space="preserve"> will be able to increase – on a temporary basis – the value of transfers to recipients, providing them with important </w:t>
      </w:r>
      <w:r w:rsidR="00FB3728">
        <w:rPr>
          <w:rFonts w:ascii="Times New Roman" w:hAnsi="Times New Roman" w:cs="Times New Roman"/>
          <w:sz w:val="24"/>
          <w:szCs w:val="24"/>
        </w:rPr>
        <w:t>additional support. The Government</w:t>
      </w:r>
      <w:r w:rsidR="00780C14" w:rsidRPr="00780C14">
        <w:rPr>
          <w:rFonts w:ascii="Times New Roman" w:hAnsi="Times New Roman" w:cs="Times New Roman"/>
          <w:sz w:val="24"/>
          <w:szCs w:val="24"/>
        </w:rPr>
        <w:t xml:space="preserve"> expect</w:t>
      </w:r>
      <w:r w:rsidR="00FB3728">
        <w:rPr>
          <w:rFonts w:ascii="Times New Roman" w:hAnsi="Times New Roman" w:cs="Times New Roman"/>
          <w:sz w:val="24"/>
          <w:szCs w:val="24"/>
        </w:rPr>
        <w:t>s</w:t>
      </w:r>
      <w:r w:rsidR="00780C14" w:rsidRPr="00780C14">
        <w:rPr>
          <w:rFonts w:ascii="Times New Roman" w:hAnsi="Times New Roman" w:cs="Times New Roman"/>
          <w:sz w:val="24"/>
          <w:szCs w:val="24"/>
        </w:rPr>
        <w:t xml:space="preserve"> this support to reach beyond recipient households given the practices of informal sha</w:t>
      </w:r>
      <w:r w:rsidR="00FB3728">
        <w:rPr>
          <w:rFonts w:ascii="Times New Roman" w:hAnsi="Times New Roman" w:cs="Times New Roman"/>
          <w:sz w:val="24"/>
          <w:szCs w:val="24"/>
        </w:rPr>
        <w:t>ring and support between kin. The Government</w:t>
      </w:r>
      <w:r w:rsidR="00780C14" w:rsidRPr="00780C14">
        <w:rPr>
          <w:rFonts w:ascii="Times New Roman" w:hAnsi="Times New Roman" w:cs="Times New Roman"/>
          <w:sz w:val="24"/>
          <w:szCs w:val="24"/>
        </w:rPr>
        <w:t xml:space="preserve"> will establis</w:t>
      </w:r>
      <w:r w:rsidR="00FB3728">
        <w:rPr>
          <w:rFonts w:ascii="Times New Roman" w:hAnsi="Times New Roman" w:cs="Times New Roman"/>
          <w:sz w:val="24"/>
          <w:szCs w:val="24"/>
        </w:rPr>
        <w:t>h mechanisms</w:t>
      </w:r>
      <w:r w:rsidR="00780C14" w:rsidRPr="00780C14">
        <w:rPr>
          <w:rFonts w:ascii="Times New Roman" w:hAnsi="Times New Roman" w:cs="Times New Roman"/>
          <w:sz w:val="24"/>
          <w:szCs w:val="24"/>
        </w:rPr>
        <w:t xml:space="preserve"> to identify geographic areas </w:t>
      </w:r>
      <w:r w:rsidR="00FB3728">
        <w:rPr>
          <w:rFonts w:ascii="Times New Roman" w:hAnsi="Times New Roman" w:cs="Times New Roman"/>
          <w:sz w:val="24"/>
          <w:szCs w:val="24"/>
        </w:rPr>
        <w:t xml:space="preserve">most hit by crises, so that it </w:t>
      </w:r>
      <w:r w:rsidR="00780C14" w:rsidRPr="00780C14">
        <w:rPr>
          <w:rFonts w:ascii="Times New Roman" w:hAnsi="Times New Roman" w:cs="Times New Roman"/>
          <w:sz w:val="24"/>
          <w:szCs w:val="24"/>
        </w:rPr>
        <w:t>know</w:t>
      </w:r>
      <w:r w:rsidR="00FB3728">
        <w:rPr>
          <w:rFonts w:ascii="Times New Roman" w:hAnsi="Times New Roman" w:cs="Times New Roman"/>
          <w:sz w:val="24"/>
          <w:szCs w:val="24"/>
        </w:rPr>
        <w:t>s</w:t>
      </w:r>
      <w:r w:rsidR="00780C14" w:rsidRPr="00780C14">
        <w:rPr>
          <w:rFonts w:ascii="Times New Roman" w:hAnsi="Times New Roman" w:cs="Times New Roman"/>
          <w:sz w:val="24"/>
          <w:szCs w:val="24"/>
        </w:rPr>
        <w:t xml:space="preserve"> when and where to increase payments. The Ministries of Social Development and Disaster Management will work together and produce proposals for these mechanisms by mid-2015.</w:t>
      </w:r>
    </w:p>
    <w:p w:rsidR="00780C14" w:rsidRPr="00780C14" w:rsidRDefault="00A14302" w:rsidP="00780C14">
      <w:pPr>
        <w:jc w:val="both"/>
        <w:rPr>
          <w:rFonts w:ascii="Times New Roman" w:hAnsi="Times New Roman" w:cs="Times New Roman"/>
          <w:sz w:val="24"/>
          <w:szCs w:val="24"/>
        </w:rPr>
      </w:pPr>
      <w:r>
        <w:rPr>
          <w:rFonts w:ascii="Times New Roman" w:hAnsi="Times New Roman" w:cs="Times New Roman"/>
          <w:sz w:val="24"/>
          <w:szCs w:val="24"/>
        </w:rPr>
        <w:t>The proposed review of the</w:t>
      </w:r>
      <w:r w:rsidR="00780C14" w:rsidRPr="00780C14">
        <w:rPr>
          <w:rFonts w:ascii="Times New Roman" w:hAnsi="Times New Roman" w:cs="Times New Roman"/>
          <w:sz w:val="24"/>
          <w:szCs w:val="24"/>
        </w:rPr>
        <w:t xml:space="preserve"> current disaster relief schemes will produce proposals that</w:t>
      </w:r>
      <w:r>
        <w:rPr>
          <w:rFonts w:ascii="Times New Roman" w:hAnsi="Times New Roman" w:cs="Times New Roman"/>
          <w:sz w:val="24"/>
          <w:szCs w:val="24"/>
        </w:rPr>
        <w:t xml:space="preserve"> will also enable the Government</w:t>
      </w:r>
      <w:r w:rsidR="00780C14" w:rsidRPr="00780C14">
        <w:rPr>
          <w:rFonts w:ascii="Times New Roman" w:hAnsi="Times New Roman" w:cs="Times New Roman"/>
          <w:sz w:val="24"/>
          <w:szCs w:val="24"/>
        </w:rPr>
        <w:t xml:space="preserve"> to establish short-term humanitarian assistance schemes, either in the form of food or cash, as well as other inputs such as clothing, temporary housing and medicines.</w:t>
      </w:r>
    </w:p>
    <w:p w:rsidR="00780C14" w:rsidRPr="00780C14" w:rsidRDefault="00A14302" w:rsidP="00780C14">
      <w:pPr>
        <w:jc w:val="both"/>
        <w:rPr>
          <w:rFonts w:ascii="Times New Roman" w:hAnsi="Times New Roman" w:cs="Times New Roman"/>
          <w:sz w:val="24"/>
          <w:szCs w:val="24"/>
        </w:rPr>
      </w:pPr>
      <w:r>
        <w:rPr>
          <w:rFonts w:ascii="Times New Roman" w:hAnsi="Times New Roman" w:cs="Times New Roman"/>
          <w:sz w:val="24"/>
          <w:szCs w:val="24"/>
        </w:rPr>
        <w:t>While the Government</w:t>
      </w:r>
      <w:r w:rsidR="00780C14" w:rsidRPr="00780C14">
        <w:rPr>
          <w:rFonts w:ascii="Times New Roman" w:hAnsi="Times New Roman" w:cs="Times New Roman"/>
          <w:sz w:val="24"/>
          <w:szCs w:val="24"/>
        </w:rPr>
        <w:t xml:space="preserve"> cannot promise to provide effective cover to everyone in th</w:t>
      </w:r>
      <w:r>
        <w:rPr>
          <w:rFonts w:ascii="Times New Roman" w:hAnsi="Times New Roman" w:cs="Times New Roman"/>
          <w:sz w:val="24"/>
          <w:szCs w:val="24"/>
        </w:rPr>
        <w:t>e case of a major crisis, it is</w:t>
      </w:r>
      <w:r w:rsidR="00780C14" w:rsidRPr="00780C14">
        <w:rPr>
          <w:rFonts w:ascii="Times New Roman" w:hAnsi="Times New Roman" w:cs="Times New Roman"/>
          <w:sz w:val="24"/>
          <w:szCs w:val="24"/>
        </w:rPr>
        <w:t xml:space="preserve"> confident that, by the end of the five-year period </w:t>
      </w:r>
      <w:r>
        <w:rPr>
          <w:rFonts w:ascii="Times New Roman" w:hAnsi="Times New Roman" w:cs="Times New Roman"/>
          <w:sz w:val="24"/>
          <w:szCs w:val="24"/>
        </w:rPr>
        <w:t>of the NSPS, the majority of the</w:t>
      </w:r>
      <w:r w:rsidR="00780C14" w:rsidRPr="00780C14">
        <w:rPr>
          <w:rFonts w:ascii="Times New Roman" w:hAnsi="Times New Roman" w:cs="Times New Roman"/>
          <w:sz w:val="24"/>
          <w:szCs w:val="24"/>
        </w:rPr>
        <w:t xml:space="preserve"> citizens – in particular the most vulnerable – will be in a much stron</w:t>
      </w:r>
      <w:r>
        <w:rPr>
          <w:rFonts w:ascii="Times New Roman" w:hAnsi="Times New Roman" w:cs="Times New Roman"/>
          <w:sz w:val="24"/>
          <w:szCs w:val="24"/>
        </w:rPr>
        <w:t>ger position than at present. Bangladesh</w:t>
      </w:r>
      <w:r w:rsidR="00780C14" w:rsidRPr="00780C14">
        <w:rPr>
          <w:rFonts w:ascii="Times New Roman" w:hAnsi="Times New Roman" w:cs="Times New Roman"/>
          <w:sz w:val="24"/>
          <w:szCs w:val="24"/>
        </w:rPr>
        <w:t xml:space="preserve"> will be wel</w:t>
      </w:r>
      <w:r w:rsidR="006B35EF">
        <w:rPr>
          <w:rFonts w:ascii="Times New Roman" w:hAnsi="Times New Roman" w:cs="Times New Roman"/>
          <w:sz w:val="24"/>
          <w:szCs w:val="24"/>
        </w:rPr>
        <w:t>l on the way to providing an</w:t>
      </w:r>
      <w:r w:rsidR="00780C14" w:rsidRPr="00780C14">
        <w:rPr>
          <w:rFonts w:ascii="Times New Roman" w:hAnsi="Times New Roman" w:cs="Times New Roman"/>
          <w:sz w:val="24"/>
          <w:szCs w:val="24"/>
        </w:rPr>
        <w:t xml:space="preserve"> effective and comprehensive social protection and disaster relief system by 2030, with improvements happening year on year.</w:t>
      </w:r>
    </w:p>
    <w:p w:rsidR="00763534" w:rsidRPr="007D1FAE" w:rsidRDefault="00763534" w:rsidP="00763534">
      <w:pPr>
        <w:pStyle w:val="Heading2"/>
      </w:pPr>
      <w:bookmarkStart w:id="135" w:name="_Toc372205842"/>
      <w:r>
        <w:t>4.10</w:t>
      </w:r>
      <w:r w:rsidR="000E4D94">
        <w:t xml:space="preserve"> Phasing Away Small </w:t>
      </w:r>
      <w:r w:rsidRPr="007D1FAE">
        <w:t>Schemes</w:t>
      </w:r>
      <w:bookmarkEnd w:id="135"/>
    </w:p>
    <w:p w:rsidR="00763534" w:rsidRPr="00763534" w:rsidRDefault="000E4D94" w:rsidP="00763534">
      <w:pPr>
        <w:jc w:val="both"/>
        <w:rPr>
          <w:rFonts w:ascii="Times New Roman" w:hAnsi="Times New Roman" w:cs="Times New Roman"/>
          <w:sz w:val="24"/>
          <w:szCs w:val="24"/>
        </w:rPr>
      </w:pPr>
      <w:r>
        <w:rPr>
          <w:rFonts w:ascii="Times New Roman" w:hAnsi="Times New Roman" w:cs="Times New Roman"/>
          <w:sz w:val="24"/>
          <w:szCs w:val="24"/>
        </w:rPr>
        <w:t>As noted in Chapter 2, there are a few high priority special programmes and a large number of small schemes under the present SPS.  The special programmes relate to the Government’s commitment to support the freedom fighters and their families. These programmes for freedom fighters will be maintained</w:t>
      </w:r>
      <w:r w:rsidR="00DE48F9">
        <w:rPr>
          <w:rFonts w:ascii="Times New Roman" w:hAnsi="Times New Roman" w:cs="Times New Roman"/>
          <w:sz w:val="24"/>
          <w:szCs w:val="24"/>
        </w:rPr>
        <w:t xml:space="preserve"> and consolidated under one scheme called the Freedom Fighter’s Benefit programme</w:t>
      </w:r>
      <w:r>
        <w:rPr>
          <w:rFonts w:ascii="Times New Roman" w:hAnsi="Times New Roman" w:cs="Times New Roman"/>
          <w:sz w:val="24"/>
          <w:szCs w:val="24"/>
        </w:rPr>
        <w:t xml:space="preserve">.  </w:t>
      </w:r>
      <w:r w:rsidR="00763534" w:rsidRPr="005458F7">
        <w:rPr>
          <w:rFonts w:ascii="Times New Roman" w:hAnsi="Times New Roman" w:cs="Times New Roman"/>
          <w:sz w:val="24"/>
          <w:szCs w:val="24"/>
        </w:rPr>
        <w:t>In recent years, there has been a rapid expansion in t</w:t>
      </w:r>
      <w:r>
        <w:rPr>
          <w:rFonts w:ascii="Times New Roman" w:hAnsi="Times New Roman" w:cs="Times New Roman"/>
          <w:sz w:val="24"/>
          <w:szCs w:val="24"/>
        </w:rPr>
        <w:t>he number of small schemes</w:t>
      </w:r>
      <w:r w:rsidR="00763534" w:rsidRPr="005458F7">
        <w:rPr>
          <w:rFonts w:ascii="Times New Roman" w:hAnsi="Times New Roman" w:cs="Times New Roman"/>
          <w:sz w:val="24"/>
          <w:szCs w:val="24"/>
        </w:rPr>
        <w:t xml:space="preserve">. Much of this has been led by development partners, usually well intentioned as new approaches have been piloted and specific challenges addressed. However, </w:t>
      </w:r>
      <w:r w:rsidR="00763534">
        <w:rPr>
          <w:rFonts w:ascii="Times New Roman" w:hAnsi="Times New Roman" w:cs="Times New Roman"/>
          <w:sz w:val="24"/>
          <w:szCs w:val="24"/>
        </w:rPr>
        <w:t xml:space="preserve">with the formulation of core programmes of the NSPS, </w:t>
      </w:r>
      <w:r w:rsidR="00763534" w:rsidRPr="005458F7">
        <w:rPr>
          <w:rFonts w:ascii="Times New Roman" w:hAnsi="Times New Roman" w:cs="Times New Roman"/>
          <w:sz w:val="24"/>
          <w:szCs w:val="24"/>
        </w:rPr>
        <w:t xml:space="preserve">it is </w:t>
      </w:r>
      <w:r w:rsidR="00763534">
        <w:rPr>
          <w:rFonts w:ascii="Times New Roman" w:hAnsi="Times New Roman" w:cs="Times New Roman"/>
          <w:sz w:val="24"/>
          <w:szCs w:val="24"/>
        </w:rPr>
        <w:t>important to phase away these multiple small programmes over the next three years. Each sponsoring Ministry of these small schemes will be responsible for phasing away these programmes unless it is able to make a compelling c</w:t>
      </w:r>
      <w:r w:rsidR="00AC3D82">
        <w:rPr>
          <w:rFonts w:ascii="Times New Roman" w:hAnsi="Times New Roman" w:cs="Times New Roman"/>
          <w:sz w:val="24"/>
          <w:szCs w:val="24"/>
        </w:rPr>
        <w:t>ase for their continuation</w:t>
      </w:r>
      <w:r w:rsidR="00763534">
        <w:rPr>
          <w:rFonts w:ascii="Times New Roman" w:hAnsi="Times New Roman" w:cs="Times New Roman"/>
          <w:sz w:val="24"/>
          <w:szCs w:val="24"/>
        </w:rPr>
        <w:t>. The proposal for continuing a programme must be prepared and submitted to GED of the Planning Commission by December 2014 for cross checking its consistency with the NS</w:t>
      </w:r>
      <w:r w:rsidR="00AC3D82">
        <w:rPr>
          <w:rFonts w:ascii="Times New Roman" w:hAnsi="Times New Roman" w:cs="Times New Roman"/>
          <w:sz w:val="24"/>
          <w:szCs w:val="24"/>
        </w:rPr>
        <w:t xml:space="preserve">PS and the additional </w:t>
      </w:r>
      <w:r w:rsidR="00763534">
        <w:rPr>
          <w:rFonts w:ascii="Times New Roman" w:hAnsi="Times New Roman" w:cs="Times New Roman"/>
          <w:sz w:val="24"/>
          <w:szCs w:val="24"/>
        </w:rPr>
        <w:t>value of the programme in the context of the NSPS. GED will submit its recommendation to the Cabinet by March 2015</w:t>
      </w:r>
    </w:p>
    <w:p w:rsidR="00A237A7" w:rsidRPr="00780C14" w:rsidRDefault="005B3829" w:rsidP="00AA2374">
      <w:pPr>
        <w:pStyle w:val="Heading2"/>
      </w:pPr>
      <w:bookmarkStart w:id="136" w:name="_Toc372205843"/>
      <w:r>
        <w:t>4.</w:t>
      </w:r>
      <w:r w:rsidR="00145AAE">
        <w:t>11</w:t>
      </w:r>
      <w:r w:rsidR="00A14302">
        <w:t xml:space="preserve"> Strengthening the Delivery of the National Social Protection S</w:t>
      </w:r>
      <w:r w:rsidR="00A237A7" w:rsidRPr="00780C14">
        <w:t>ystem</w:t>
      </w:r>
      <w:bookmarkEnd w:id="136"/>
      <w:r w:rsidR="00A237A7" w:rsidRPr="00780C14">
        <w:t xml:space="preserve"> </w:t>
      </w:r>
    </w:p>
    <w:p w:rsidR="00A237A7" w:rsidRPr="005458F7" w:rsidRDefault="00A237A7" w:rsidP="00A237A7">
      <w:pPr>
        <w:jc w:val="both"/>
        <w:rPr>
          <w:rFonts w:ascii="Times New Roman" w:hAnsi="Times New Roman" w:cs="Times New Roman"/>
          <w:color w:val="000000" w:themeColor="text1"/>
          <w:sz w:val="24"/>
          <w:szCs w:val="24"/>
        </w:rPr>
      </w:pPr>
      <w:r w:rsidRPr="005458F7">
        <w:rPr>
          <w:rFonts w:ascii="Times New Roman" w:hAnsi="Times New Roman" w:cs="Times New Roman"/>
          <w:color w:val="000000" w:themeColor="text1"/>
          <w:sz w:val="24"/>
          <w:szCs w:val="24"/>
        </w:rPr>
        <w:t xml:space="preserve">The proposals set out in this Chapter are unlikely to be successful unless it is possible to reform </w:t>
      </w:r>
      <w:r w:rsidR="005B3829">
        <w:rPr>
          <w:rFonts w:ascii="Times New Roman" w:hAnsi="Times New Roman" w:cs="Times New Roman"/>
          <w:color w:val="000000" w:themeColor="text1"/>
          <w:sz w:val="24"/>
          <w:szCs w:val="24"/>
        </w:rPr>
        <w:t>and strengthen the mechanisms</w:t>
      </w:r>
      <w:r w:rsidRPr="005458F7">
        <w:rPr>
          <w:rFonts w:ascii="Times New Roman" w:hAnsi="Times New Roman" w:cs="Times New Roman"/>
          <w:color w:val="000000" w:themeColor="text1"/>
          <w:sz w:val="24"/>
          <w:szCs w:val="24"/>
        </w:rPr>
        <w:t xml:space="preserve"> use</w:t>
      </w:r>
      <w:r w:rsidR="005B3829">
        <w:rPr>
          <w:rFonts w:ascii="Times New Roman" w:hAnsi="Times New Roman" w:cs="Times New Roman"/>
          <w:color w:val="000000" w:themeColor="text1"/>
          <w:sz w:val="24"/>
          <w:szCs w:val="24"/>
        </w:rPr>
        <w:t>d</w:t>
      </w:r>
      <w:r w:rsidRPr="005458F7">
        <w:rPr>
          <w:rFonts w:ascii="Times New Roman" w:hAnsi="Times New Roman" w:cs="Times New Roman"/>
          <w:color w:val="000000" w:themeColor="text1"/>
          <w:sz w:val="24"/>
          <w:szCs w:val="24"/>
        </w:rPr>
        <w:t xml:space="preserve"> to deliver the national social protection system. As was evident from the discussion of previous chapters, there are several institutional shortcomings relating to planning, implementation and monitoring of SP programmes that will need to</w:t>
      </w:r>
      <w:r w:rsidR="00612A12">
        <w:rPr>
          <w:rFonts w:ascii="Times New Roman" w:hAnsi="Times New Roman" w:cs="Times New Roman"/>
          <w:color w:val="000000" w:themeColor="text1"/>
          <w:sz w:val="24"/>
          <w:szCs w:val="24"/>
        </w:rPr>
        <w:t xml:space="preserve"> be addressed comprehensively. </w:t>
      </w:r>
    </w:p>
    <w:p w:rsidR="00A237A7" w:rsidRPr="005458F7" w:rsidRDefault="00A237A7" w:rsidP="00A237A7">
      <w:pPr>
        <w:jc w:val="both"/>
        <w:rPr>
          <w:rFonts w:ascii="Times New Roman" w:hAnsi="Times New Roman" w:cs="Times New Roman"/>
          <w:color w:val="000000" w:themeColor="text1"/>
          <w:sz w:val="24"/>
          <w:szCs w:val="24"/>
        </w:rPr>
      </w:pPr>
      <w:r w:rsidRPr="005458F7">
        <w:rPr>
          <w:rFonts w:ascii="Times New Roman" w:hAnsi="Times New Roman" w:cs="Times New Roman"/>
          <w:color w:val="000000" w:themeColor="text1"/>
          <w:sz w:val="24"/>
          <w:szCs w:val="24"/>
        </w:rPr>
        <w:t xml:space="preserve">A coordinated approach to implementation of SP schemes is a particular challenge. </w:t>
      </w:r>
      <w:r w:rsidR="00AC3D82">
        <w:rPr>
          <w:rFonts w:ascii="Times New Roman" w:hAnsi="Times New Roman" w:cs="Times New Roman"/>
          <w:color w:val="000000" w:themeColor="text1"/>
          <w:sz w:val="24"/>
          <w:szCs w:val="24"/>
        </w:rPr>
        <w:t>Another challenge is the l</w:t>
      </w:r>
      <w:r w:rsidRPr="005458F7">
        <w:rPr>
          <w:rFonts w:ascii="Times New Roman" w:hAnsi="Times New Roman" w:cs="Times New Roman"/>
          <w:color w:val="000000" w:themeColor="text1"/>
          <w:sz w:val="24"/>
          <w:szCs w:val="24"/>
        </w:rPr>
        <w:t xml:space="preserve">ack of an adequate management information system to support the proper selection of beneficiaries in accordance with the programme criteria and ensuring that the selected beneficiaries receive the assistance </w:t>
      </w:r>
      <w:r w:rsidR="00AC3D82">
        <w:rPr>
          <w:rFonts w:ascii="Times New Roman" w:hAnsi="Times New Roman" w:cs="Times New Roman"/>
          <w:color w:val="000000" w:themeColor="text1"/>
          <w:sz w:val="24"/>
          <w:szCs w:val="24"/>
        </w:rPr>
        <w:t xml:space="preserve">for which </w:t>
      </w:r>
      <w:r w:rsidRPr="005458F7">
        <w:rPr>
          <w:rFonts w:ascii="Times New Roman" w:hAnsi="Times New Roman" w:cs="Times New Roman"/>
          <w:color w:val="000000" w:themeColor="text1"/>
          <w:sz w:val="24"/>
          <w:szCs w:val="24"/>
        </w:rPr>
        <w:t xml:space="preserve">they </w:t>
      </w:r>
      <w:r w:rsidR="00AC3D82">
        <w:rPr>
          <w:rFonts w:ascii="Times New Roman" w:hAnsi="Times New Roman" w:cs="Times New Roman"/>
          <w:color w:val="000000" w:themeColor="text1"/>
          <w:sz w:val="24"/>
          <w:szCs w:val="24"/>
        </w:rPr>
        <w:t>qualify</w:t>
      </w:r>
      <w:r w:rsidRPr="005458F7">
        <w:rPr>
          <w:rFonts w:ascii="Times New Roman" w:hAnsi="Times New Roman" w:cs="Times New Roman"/>
          <w:color w:val="000000" w:themeColor="text1"/>
          <w:sz w:val="24"/>
          <w:szCs w:val="24"/>
        </w:rPr>
        <w:t>. There are shortcomings in payment mechanisms. There is also a lack of effective monitoring and evaluation. All these are indicative of the need to have a major overhaul of the institutional arrangements for the NSPS.</w:t>
      </w:r>
    </w:p>
    <w:p w:rsidR="00A237A7" w:rsidRPr="005458F7" w:rsidRDefault="00A237A7" w:rsidP="00A237A7">
      <w:pPr>
        <w:jc w:val="both"/>
        <w:rPr>
          <w:rFonts w:ascii="Times New Roman" w:hAnsi="Times New Roman" w:cs="Times New Roman"/>
          <w:color w:val="000000" w:themeColor="text1"/>
          <w:sz w:val="24"/>
          <w:szCs w:val="24"/>
        </w:rPr>
      </w:pPr>
      <w:r w:rsidRPr="005458F7">
        <w:rPr>
          <w:rFonts w:ascii="Times New Roman" w:hAnsi="Times New Roman" w:cs="Times New Roman"/>
          <w:color w:val="000000" w:themeColor="text1"/>
          <w:sz w:val="24"/>
          <w:szCs w:val="24"/>
        </w:rPr>
        <w:t>Perhaps the most fundamental challenge that will need to be addressed is the development of a cadre of public servants who are experts in the delivery of social protection schemes at both national and local levels. This will require new recruitment as well as substantial training.</w:t>
      </w:r>
    </w:p>
    <w:p w:rsidR="00A237A7" w:rsidRPr="005458F7" w:rsidRDefault="003F0CBD" w:rsidP="00A237A7">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administrative reform issues are addressed</w:t>
      </w:r>
      <w:r w:rsidR="00A237A7" w:rsidRPr="005458F7">
        <w:rPr>
          <w:rFonts w:ascii="Times New Roman" w:hAnsi="Times New Roman" w:cs="Times New Roman"/>
          <w:color w:val="000000" w:themeColor="text1"/>
          <w:sz w:val="24"/>
          <w:szCs w:val="24"/>
        </w:rPr>
        <w:t xml:space="preserve"> comprehensively in Chapter 6.</w:t>
      </w:r>
      <w:r w:rsidR="005B3829">
        <w:rPr>
          <w:rFonts w:ascii="Times New Roman" w:hAnsi="Times New Roman" w:cs="Times New Roman"/>
          <w:color w:val="000000" w:themeColor="text1"/>
          <w:sz w:val="24"/>
          <w:szCs w:val="24"/>
        </w:rPr>
        <w:t xml:space="preserve"> Monitoring and</w:t>
      </w:r>
      <w:r>
        <w:rPr>
          <w:rFonts w:ascii="Times New Roman" w:hAnsi="Times New Roman" w:cs="Times New Roman"/>
          <w:color w:val="000000" w:themeColor="text1"/>
          <w:sz w:val="24"/>
          <w:szCs w:val="24"/>
        </w:rPr>
        <w:t xml:space="preserve"> Evaluation issues are discussed</w:t>
      </w:r>
      <w:r w:rsidR="005B3829">
        <w:rPr>
          <w:rFonts w:ascii="Times New Roman" w:hAnsi="Times New Roman" w:cs="Times New Roman"/>
          <w:color w:val="000000" w:themeColor="text1"/>
          <w:sz w:val="24"/>
          <w:szCs w:val="24"/>
        </w:rPr>
        <w:t xml:space="preserve"> in Chapter 7.</w:t>
      </w:r>
    </w:p>
    <w:p w:rsidR="00A237A7" w:rsidRPr="00780C14" w:rsidRDefault="006B35EF" w:rsidP="00AA2374">
      <w:pPr>
        <w:pStyle w:val="Heading2"/>
      </w:pPr>
      <w:bookmarkStart w:id="137" w:name="_Toc372205844"/>
      <w:r>
        <w:t>4.12</w:t>
      </w:r>
      <w:r w:rsidR="00A237A7" w:rsidRPr="00780C14">
        <w:t xml:space="preserve"> Conclusion</w:t>
      </w:r>
      <w:bookmarkEnd w:id="137"/>
    </w:p>
    <w:p w:rsidR="00DA1F78" w:rsidRDefault="00A237A7" w:rsidP="00A237A7">
      <w:pPr>
        <w:jc w:val="both"/>
        <w:rPr>
          <w:rFonts w:ascii="Times New Roman" w:hAnsi="Times New Roman" w:cs="Times New Roman"/>
          <w:sz w:val="24"/>
          <w:szCs w:val="24"/>
        </w:rPr>
      </w:pPr>
      <w:r w:rsidRPr="005458F7">
        <w:rPr>
          <w:rFonts w:ascii="Times New Roman" w:hAnsi="Times New Roman" w:cs="Times New Roman"/>
          <w:sz w:val="24"/>
          <w:szCs w:val="24"/>
        </w:rPr>
        <w:t>The reforms that are proposed in this Chapter will be transformative for the cit</w:t>
      </w:r>
      <w:r w:rsidR="00AC3D82">
        <w:rPr>
          <w:rFonts w:ascii="Times New Roman" w:hAnsi="Times New Roman" w:cs="Times New Roman"/>
          <w:sz w:val="24"/>
          <w:szCs w:val="24"/>
        </w:rPr>
        <w:t>izens of Bangladesh. By implementing</w:t>
      </w:r>
      <w:r w:rsidRPr="005458F7">
        <w:rPr>
          <w:rFonts w:ascii="Times New Roman" w:hAnsi="Times New Roman" w:cs="Times New Roman"/>
          <w:sz w:val="24"/>
          <w:szCs w:val="24"/>
        </w:rPr>
        <w:t xml:space="preserve"> this NSPS the Government will take significant steps forward in progressively realising the right to social security that is established in the national Constitution. The NSPS seeks to provide the elderly and disabled citizens of Bangladesh with a guaranteed minimum income while the young children will be given an important boost so that they can be helped to realise their full potential. The most vulnerable families – in particular those headed by women – will be given</w:t>
      </w:r>
      <w:r w:rsidR="00B55CFB">
        <w:rPr>
          <w:rFonts w:ascii="Times New Roman" w:hAnsi="Times New Roman" w:cs="Times New Roman"/>
          <w:sz w:val="24"/>
          <w:szCs w:val="24"/>
        </w:rPr>
        <w:t xml:space="preserve"> guarantees of a minimum income</w:t>
      </w:r>
      <w:r w:rsidRPr="005458F7">
        <w:rPr>
          <w:rFonts w:ascii="Times New Roman" w:hAnsi="Times New Roman" w:cs="Times New Roman"/>
          <w:sz w:val="24"/>
          <w:szCs w:val="24"/>
        </w:rPr>
        <w:t xml:space="preserve"> </w:t>
      </w:r>
      <w:r w:rsidR="00B55CFB">
        <w:rPr>
          <w:rFonts w:ascii="Times New Roman" w:hAnsi="Times New Roman" w:cs="Times New Roman"/>
          <w:sz w:val="24"/>
          <w:szCs w:val="24"/>
        </w:rPr>
        <w:t xml:space="preserve">and </w:t>
      </w:r>
      <w:r w:rsidRPr="005458F7">
        <w:rPr>
          <w:rFonts w:ascii="Times New Roman" w:hAnsi="Times New Roman" w:cs="Times New Roman"/>
          <w:sz w:val="24"/>
          <w:szCs w:val="24"/>
        </w:rPr>
        <w:t xml:space="preserve">additional support to engage with the labour market. </w:t>
      </w:r>
    </w:p>
    <w:p w:rsidR="00AC3D82" w:rsidRDefault="00EA0BCA" w:rsidP="00A237A7">
      <w:pPr>
        <w:jc w:val="both"/>
        <w:rPr>
          <w:rFonts w:ascii="Times New Roman" w:hAnsi="Times New Roman" w:cs="Times New Roman"/>
          <w:sz w:val="24"/>
          <w:szCs w:val="24"/>
        </w:rPr>
      </w:pPr>
      <w:r>
        <w:rPr>
          <w:rFonts w:ascii="Times New Roman" w:hAnsi="Times New Roman" w:cs="Times New Roman"/>
          <w:sz w:val="24"/>
          <w:szCs w:val="24"/>
        </w:rPr>
        <w:t xml:space="preserve">The NSPS requires substantial reforms over the next 2-3 years, including a redesign of several programmes and merging or elimination of many small programmes.  </w:t>
      </w:r>
      <w:r w:rsidR="00AD3E04">
        <w:rPr>
          <w:rFonts w:ascii="Times New Roman" w:hAnsi="Times New Roman" w:cs="Times New Roman"/>
          <w:sz w:val="24"/>
          <w:szCs w:val="24"/>
        </w:rPr>
        <w:t xml:space="preserve">After the reforms, Bangladesh will have a modern social protection system that replaces the 95 programmes mostly with tiny budgets </w:t>
      </w:r>
      <w:r w:rsidR="00DA1F78">
        <w:rPr>
          <w:rFonts w:ascii="Times New Roman" w:hAnsi="Times New Roman" w:cs="Times New Roman"/>
          <w:sz w:val="24"/>
          <w:szCs w:val="24"/>
        </w:rPr>
        <w:t xml:space="preserve">with </w:t>
      </w:r>
      <w:r w:rsidR="00BC1EF4">
        <w:rPr>
          <w:rFonts w:ascii="Times New Roman" w:hAnsi="Times New Roman" w:cs="Times New Roman"/>
          <w:sz w:val="24"/>
          <w:szCs w:val="24"/>
        </w:rPr>
        <w:t>5</w:t>
      </w:r>
      <w:r w:rsidR="00AD3E04">
        <w:rPr>
          <w:rFonts w:ascii="Times New Roman" w:hAnsi="Times New Roman" w:cs="Times New Roman"/>
          <w:sz w:val="24"/>
          <w:szCs w:val="24"/>
        </w:rPr>
        <w:t xml:space="preserve"> life cycle-based core programmes, a special programme for the freedom fighters, one employment programme and one food distribution programme. Th</w:t>
      </w:r>
      <w:r w:rsidR="00BC1EF4">
        <w:rPr>
          <w:rFonts w:ascii="Times New Roman" w:hAnsi="Times New Roman" w:cs="Times New Roman"/>
          <w:sz w:val="24"/>
          <w:szCs w:val="24"/>
        </w:rPr>
        <w:t>ese 8</w:t>
      </w:r>
      <w:r w:rsidR="00AD3E04">
        <w:rPr>
          <w:rFonts w:ascii="Times New Roman" w:hAnsi="Times New Roman" w:cs="Times New Roman"/>
          <w:sz w:val="24"/>
          <w:szCs w:val="24"/>
        </w:rPr>
        <w:t xml:space="preserve"> publicly-funded programmes </w:t>
      </w:r>
      <w:r w:rsidR="00D4364F">
        <w:rPr>
          <w:rFonts w:ascii="Times New Roman" w:hAnsi="Times New Roman" w:cs="Times New Roman"/>
          <w:sz w:val="24"/>
          <w:szCs w:val="24"/>
        </w:rPr>
        <w:t>will have a much more expanded coverage and higher average benefit. Combined with a range of privately financed social insurance and employment based support programmes, the SPS will be a much more effective response to the social protection needs of Bangladesh in the 21</w:t>
      </w:r>
      <w:r w:rsidR="00D4364F" w:rsidRPr="00D4364F">
        <w:rPr>
          <w:rFonts w:ascii="Times New Roman" w:hAnsi="Times New Roman" w:cs="Times New Roman"/>
          <w:sz w:val="24"/>
          <w:szCs w:val="24"/>
          <w:vertAlign w:val="superscript"/>
        </w:rPr>
        <w:t>st</w:t>
      </w:r>
      <w:r w:rsidR="00D4364F">
        <w:rPr>
          <w:rFonts w:ascii="Times New Roman" w:hAnsi="Times New Roman" w:cs="Times New Roman"/>
          <w:sz w:val="24"/>
          <w:szCs w:val="24"/>
        </w:rPr>
        <w:t xml:space="preserve"> century than presently. </w:t>
      </w:r>
      <w:r w:rsidR="00DA1F78">
        <w:rPr>
          <w:rFonts w:ascii="Times New Roman" w:hAnsi="Times New Roman" w:cs="Times New Roman"/>
          <w:sz w:val="24"/>
          <w:szCs w:val="24"/>
        </w:rPr>
        <w:t>In implementing the reforms, t</w:t>
      </w:r>
      <w:r>
        <w:rPr>
          <w:rFonts w:ascii="Times New Roman" w:hAnsi="Times New Roman" w:cs="Times New Roman"/>
          <w:sz w:val="24"/>
          <w:szCs w:val="24"/>
        </w:rPr>
        <w:t xml:space="preserve">he Government will ensure proper transition arrangements so that no existing beneficiary is denied an ongoing benefit except on the ground of ineligibility on income grounds. </w:t>
      </w:r>
    </w:p>
    <w:p w:rsidR="00EE03DB" w:rsidRPr="00AC3D82" w:rsidRDefault="00AC3D82">
      <w:pPr>
        <w:rPr>
          <w:rFonts w:ascii="Times New Roman" w:hAnsi="Times New Roman" w:cs="Times New Roman"/>
          <w:sz w:val="24"/>
          <w:szCs w:val="24"/>
        </w:rPr>
      </w:pPr>
      <w:r>
        <w:rPr>
          <w:rFonts w:ascii="Times New Roman" w:hAnsi="Times New Roman" w:cs="Times New Roman"/>
          <w:sz w:val="24"/>
          <w:szCs w:val="24"/>
        </w:rPr>
        <w:br w:type="page"/>
      </w:r>
    </w:p>
    <w:p w:rsidR="00EE03DB" w:rsidRPr="00E438EF" w:rsidRDefault="00FD12A9" w:rsidP="00AA2374">
      <w:pPr>
        <w:pStyle w:val="Title"/>
      </w:pPr>
      <w:bookmarkStart w:id="138" w:name="_Toc372205845"/>
      <w:r w:rsidRPr="00E438EF">
        <w:t>CHAPTER 5</w:t>
      </w:r>
      <w:bookmarkEnd w:id="138"/>
    </w:p>
    <w:p w:rsidR="005E75EA" w:rsidRPr="005046CE" w:rsidRDefault="00EE03DB" w:rsidP="00916456">
      <w:pPr>
        <w:pStyle w:val="Heading1"/>
        <w:rPr>
          <w:sz w:val="24"/>
          <w:szCs w:val="24"/>
        </w:rPr>
      </w:pPr>
      <w:bookmarkStart w:id="139" w:name="_Toc372205846"/>
      <w:r w:rsidRPr="00E438EF">
        <w:t>Financing the National Social Protection Strategy</w:t>
      </w:r>
      <w:bookmarkEnd w:id="139"/>
    </w:p>
    <w:p w:rsidR="00EE03DB" w:rsidRPr="00E438EF" w:rsidRDefault="005E75EA" w:rsidP="00AA2374">
      <w:pPr>
        <w:pStyle w:val="Heading2"/>
      </w:pPr>
      <w:bookmarkStart w:id="140" w:name="_Toc372205847"/>
      <w:r>
        <w:t xml:space="preserve">5.1 </w:t>
      </w:r>
      <w:r w:rsidR="00EE03DB" w:rsidRPr="00E438EF">
        <w:t>Overview</w:t>
      </w:r>
      <w:bookmarkEnd w:id="140"/>
    </w:p>
    <w:p w:rsidR="00EE03DB" w:rsidRDefault="00EE03DB" w:rsidP="00EE03DB">
      <w:pPr>
        <w:jc w:val="both"/>
        <w:rPr>
          <w:rFonts w:ascii="Times New Roman" w:hAnsi="Times New Roman" w:cs="Times New Roman"/>
          <w:sz w:val="24"/>
          <w:szCs w:val="24"/>
        </w:rPr>
      </w:pPr>
      <w:r>
        <w:rPr>
          <w:rFonts w:ascii="Times New Roman" w:hAnsi="Times New Roman" w:cs="Times New Roman"/>
          <w:sz w:val="24"/>
          <w:szCs w:val="24"/>
        </w:rPr>
        <w:t xml:space="preserve">A strategy is feasible only if it is financeable. Chapter 1 showed that Bangladesh has put top priority to social protection and this is manifested in a rising share of social protection both as a share of GDP and as a share of total budget.  Presently, the level of public spending on all social protection programs amounts to about 2.2 percent of GDP. In the Sixth Five </w:t>
      </w:r>
      <w:r w:rsidR="00307441">
        <w:rPr>
          <w:rFonts w:ascii="Times New Roman" w:hAnsi="Times New Roman" w:cs="Times New Roman"/>
          <w:sz w:val="24"/>
          <w:szCs w:val="24"/>
        </w:rPr>
        <w:t xml:space="preserve">Year </w:t>
      </w:r>
      <w:r>
        <w:rPr>
          <w:rFonts w:ascii="Times New Roman" w:hAnsi="Times New Roman" w:cs="Times New Roman"/>
          <w:sz w:val="24"/>
          <w:szCs w:val="24"/>
        </w:rPr>
        <w:t xml:space="preserve">Plan the Government’s target was to raise this spending to 3 percent of GDP by the end of the Plan in </w:t>
      </w:r>
      <w:r w:rsidR="00D1323C">
        <w:rPr>
          <w:rFonts w:ascii="Times New Roman" w:hAnsi="Times New Roman" w:cs="Times New Roman"/>
          <w:sz w:val="24"/>
          <w:szCs w:val="24"/>
        </w:rPr>
        <w:t>FY</w:t>
      </w:r>
      <w:r>
        <w:rPr>
          <w:rFonts w:ascii="Times New Roman" w:hAnsi="Times New Roman" w:cs="Times New Roman"/>
          <w:sz w:val="24"/>
          <w:szCs w:val="24"/>
        </w:rPr>
        <w:t>15. Although the realism of budgetary resources has constrained the Government’s ability to increase the spending level for social protection in the first three years of the Sixth Plan period, this higher level of spending target is a reflection of the Government’s commitment to social protection.</w:t>
      </w:r>
    </w:p>
    <w:p w:rsidR="00EE03DB" w:rsidRDefault="00EE03DB" w:rsidP="00EE03DB">
      <w:pPr>
        <w:jc w:val="both"/>
        <w:rPr>
          <w:rFonts w:ascii="Times New Roman" w:hAnsi="Times New Roman" w:cs="Times New Roman"/>
          <w:sz w:val="24"/>
          <w:szCs w:val="24"/>
        </w:rPr>
      </w:pPr>
      <w:r>
        <w:rPr>
          <w:rFonts w:ascii="Times New Roman" w:hAnsi="Times New Roman" w:cs="Times New Roman"/>
          <w:sz w:val="24"/>
          <w:szCs w:val="24"/>
        </w:rPr>
        <w:t>But budget constraint is real and therefore the NSPS will need to make realistic assumptions about the possible levels of financing that will be available in the near term. For the longer term the budget envelope will depend upon the Government’s progress with implementing its Medium-Term Revenue Mobilization Plan as articulated in the Sixth Five Year Plan. The evidence so far shows that the progress is encouraging, although there is still a long way to go. The NSPS programmes for the longer-term are built around an economic environment of transition to a middle income status. So, in addition to tax-financing, several programmes are built around cost-sharing arrangements with priv</w:t>
      </w:r>
      <w:r w:rsidR="00D1323C">
        <w:rPr>
          <w:rFonts w:ascii="Times New Roman" w:hAnsi="Times New Roman" w:cs="Times New Roman"/>
          <w:sz w:val="24"/>
          <w:szCs w:val="24"/>
        </w:rPr>
        <w:t>ate sector participation. Consequently, apart from</w:t>
      </w:r>
      <w:r>
        <w:rPr>
          <w:rFonts w:ascii="Times New Roman" w:hAnsi="Times New Roman" w:cs="Times New Roman"/>
          <w:sz w:val="24"/>
          <w:szCs w:val="24"/>
        </w:rPr>
        <w:t xml:space="preserve"> reliance on a growing public resource envelope, the NSPS will also benefit from contributory private funding. </w:t>
      </w:r>
    </w:p>
    <w:p w:rsidR="00EE03DB" w:rsidRDefault="00EE03DB" w:rsidP="00EE03DB">
      <w:pPr>
        <w:jc w:val="both"/>
        <w:rPr>
          <w:rFonts w:ascii="Times New Roman" w:hAnsi="Times New Roman" w:cs="Times New Roman"/>
          <w:sz w:val="24"/>
          <w:szCs w:val="24"/>
        </w:rPr>
      </w:pPr>
      <w:r>
        <w:rPr>
          <w:rFonts w:ascii="Times New Roman" w:hAnsi="Times New Roman" w:cs="Times New Roman"/>
          <w:sz w:val="24"/>
          <w:szCs w:val="24"/>
        </w:rPr>
        <w:t>Finally, Government funding priorities are a function of results on the ground as well as political economy considerations. International experience shows that with good results from social protection spending and growing coverage, the political environment tends to g</w:t>
      </w:r>
      <w:r w:rsidR="00D1323C">
        <w:rPr>
          <w:rFonts w:ascii="Times New Roman" w:hAnsi="Times New Roman" w:cs="Times New Roman"/>
          <w:sz w:val="24"/>
          <w:szCs w:val="24"/>
        </w:rPr>
        <w:t>et more supportive.  Government</w:t>
      </w:r>
      <w:r>
        <w:rPr>
          <w:rFonts w:ascii="Times New Roman" w:hAnsi="Times New Roman" w:cs="Times New Roman"/>
          <w:sz w:val="24"/>
          <w:szCs w:val="24"/>
        </w:rPr>
        <w:t>s then seek to protect these spending as a part of the</w:t>
      </w:r>
      <w:r w:rsidR="00D1323C">
        <w:rPr>
          <w:rFonts w:ascii="Times New Roman" w:hAnsi="Times New Roman" w:cs="Times New Roman"/>
          <w:sz w:val="24"/>
          <w:szCs w:val="24"/>
        </w:rPr>
        <w:t>ir</w:t>
      </w:r>
      <w:r>
        <w:rPr>
          <w:rFonts w:ascii="Times New Roman" w:hAnsi="Times New Roman" w:cs="Times New Roman"/>
          <w:sz w:val="24"/>
          <w:szCs w:val="24"/>
        </w:rPr>
        <w:t xml:space="preserve"> core obligations.  Social protection in Bangladesh has already emerged as a major political priority</w:t>
      </w:r>
      <w:r w:rsidR="00D1323C">
        <w:rPr>
          <w:rFonts w:ascii="Times New Roman" w:hAnsi="Times New Roman" w:cs="Times New Roman"/>
          <w:sz w:val="24"/>
          <w:szCs w:val="24"/>
        </w:rPr>
        <w:t xml:space="preserve"> across all governments. With</w:t>
      </w:r>
      <w:r>
        <w:rPr>
          <w:rFonts w:ascii="Times New Roman" w:hAnsi="Times New Roman" w:cs="Times New Roman"/>
          <w:sz w:val="24"/>
          <w:szCs w:val="24"/>
        </w:rPr>
        <w:t xml:space="preserve"> improved outcomes </w:t>
      </w:r>
      <w:r w:rsidR="00D1323C">
        <w:rPr>
          <w:rFonts w:ascii="Times New Roman" w:hAnsi="Times New Roman" w:cs="Times New Roman"/>
          <w:sz w:val="24"/>
          <w:szCs w:val="24"/>
        </w:rPr>
        <w:t xml:space="preserve">in terms of positive impact on poverty reduction </w:t>
      </w:r>
      <w:r>
        <w:rPr>
          <w:rFonts w:ascii="Times New Roman" w:hAnsi="Times New Roman" w:cs="Times New Roman"/>
          <w:sz w:val="24"/>
          <w:szCs w:val="24"/>
        </w:rPr>
        <w:t>and higher coverage along with transition to a middle income status, it is very likely that a higher share of resources will be allocated to social protection programmes.</w:t>
      </w:r>
    </w:p>
    <w:p w:rsidR="00EE03DB" w:rsidRDefault="00EE03DB" w:rsidP="00EE03DB">
      <w:pPr>
        <w:jc w:val="both"/>
        <w:rPr>
          <w:rFonts w:ascii="Times New Roman" w:hAnsi="Times New Roman" w:cs="Times New Roman"/>
          <w:sz w:val="24"/>
          <w:szCs w:val="24"/>
        </w:rPr>
      </w:pPr>
      <w:r>
        <w:rPr>
          <w:rFonts w:ascii="Times New Roman" w:hAnsi="Times New Roman" w:cs="Times New Roman"/>
          <w:sz w:val="24"/>
          <w:szCs w:val="24"/>
        </w:rPr>
        <w:t>Against the backdrop of the above, this Chapter looks at the financing aspects of the strategy proposed in Chapter 4. It considers specifically the estimated cost of each of the suggested programme</w:t>
      </w:r>
      <w:r w:rsidR="00D1323C">
        <w:rPr>
          <w:rFonts w:ascii="Times New Roman" w:hAnsi="Times New Roman" w:cs="Times New Roman"/>
          <w:sz w:val="24"/>
          <w:szCs w:val="24"/>
        </w:rPr>
        <w:t>s financed through</w:t>
      </w:r>
      <w:r>
        <w:rPr>
          <w:rFonts w:ascii="Times New Roman" w:hAnsi="Times New Roman" w:cs="Times New Roman"/>
          <w:sz w:val="24"/>
          <w:szCs w:val="24"/>
        </w:rPr>
        <w:t xml:space="preserve"> the Budget and compares this cost with available resources. It looks at the medium to long-term potential budget envelope and reviews the feasibility of financing the proposed strategy along the ti</w:t>
      </w:r>
      <w:r w:rsidR="00D1323C">
        <w:rPr>
          <w:rFonts w:ascii="Times New Roman" w:hAnsi="Times New Roman" w:cs="Times New Roman"/>
          <w:sz w:val="24"/>
          <w:szCs w:val="24"/>
        </w:rPr>
        <w:t>me line that is specified. The C</w:t>
      </w:r>
      <w:r>
        <w:rPr>
          <w:rFonts w:ascii="Times New Roman" w:hAnsi="Times New Roman" w:cs="Times New Roman"/>
          <w:sz w:val="24"/>
          <w:szCs w:val="24"/>
        </w:rPr>
        <w:t>hapter does not cost the privately financed programmes as the background research for them needs to be done first b</w:t>
      </w:r>
      <w:r w:rsidR="00D1323C">
        <w:rPr>
          <w:rFonts w:ascii="Times New Roman" w:hAnsi="Times New Roman" w:cs="Times New Roman"/>
          <w:sz w:val="24"/>
          <w:szCs w:val="24"/>
        </w:rPr>
        <w:t>y the task forces suggested in C</w:t>
      </w:r>
      <w:r w:rsidR="00EA5B5D">
        <w:rPr>
          <w:rFonts w:ascii="Times New Roman" w:hAnsi="Times New Roman" w:cs="Times New Roman"/>
          <w:sz w:val="24"/>
          <w:szCs w:val="24"/>
        </w:rPr>
        <w:t>hapter 4.</w:t>
      </w:r>
    </w:p>
    <w:p w:rsidR="00EE03DB" w:rsidRPr="00F67BB0" w:rsidRDefault="005046CE" w:rsidP="00AA2374">
      <w:pPr>
        <w:pStyle w:val="Heading2"/>
      </w:pPr>
      <w:bookmarkStart w:id="141" w:name="_Toc372205848"/>
      <w:r>
        <w:t>5.2</w:t>
      </w:r>
      <w:r w:rsidR="00EE03DB" w:rsidRPr="00F67BB0">
        <w:t xml:space="preserve"> Costing of Proposed Programmes: Tax Financed Programmes</w:t>
      </w:r>
      <w:bookmarkEnd w:id="141"/>
    </w:p>
    <w:p w:rsidR="00EE03DB" w:rsidRDefault="00EE03DB" w:rsidP="00EE03DB">
      <w:pPr>
        <w:jc w:val="both"/>
        <w:rPr>
          <w:rFonts w:ascii="Times New Roman" w:hAnsi="Times New Roman" w:cs="Times New Roman"/>
          <w:sz w:val="24"/>
          <w:szCs w:val="24"/>
        </w:rPr>
      </w:pPr>
      <w:r>
        <w:rPr>
          <w:rFonts w:ascii="Times New Roman" w:hAnsi="Times New Roman" w:cs="Times New Roman"/>
          <w:sz w:val="24"/>
          <w:szCs w:val="24"/>
        </w:rPr>
        <w:t xml:space="preserve">As explained </w:t>
      </w:r>
      <w:r w:rsidR="00D1323C">
        <w:rPr>
          <w:rFonts w:ascii="Times New Roman" w:hAnsi="Times New Roman" w:cs="Times New Roman"/>
          <w:sz w:val="24"/>
          <w:szCs w:val="24"/>
        </w:rPr>
        <w:t>in Chapter 4, the reforms seek</w:t>
      </w:r>
      <w:r>
        <w:rPr>
          <w:rFonts w:ascii="Times New Roman" w:hAnsi="Times New Roman" w:cs="Times New Roman"/>
          <w:sz w:val="24"/>
          <w:szCs w:val="24"/>
        </w:rPr>
        <w:t xml:space="preserve"> to consolidate the multitude of often duplicative programmes into a few core programmes b</w:t>
      </w:r>
      <w:r w:rsidR="00D1323C">
        <w:rPr>
          <w:rFonts w:ascii="Times New Roman" w:hAnsi="Times New Roman" w:cs="Times New Roman"/>
          <w:sz w:val="24"/>
          <w:szCs w:val="24"/>
        </w:rPr>
        <w:t>ased on the life cycle</w:t>
      </w:r>
      <w:r w:rsidR="00651B41">
        <w:rPr>
          <w:rFonts w:ascii="Times New Roman" w:hAnsi="Times New Roman" w:cs="Times New Roman"/>
          <w:sz w:val="24"/>
          <w:szCs w:val="24"/>
        </w:rPr>
        <w:t>. The strategy proposes</w:t>
      </w:r>
      <w:r>
        <w:rPr>
          <w:rFonts w:ascii="Times New Roman" w:hAnsi="Times New Roman" w:cs="Times New Roman"/>
          <w:sz w:val="24"/>
          <w:szCs w:val="24"/>
        </w:rPr>
        <w:t xml:space="preserve"> three major reforms:</w:t>
      </w:r>
    </w:p>
    <w:p w:rsidR="00EE03DB" w:rsidRDefault="00EE03DB" w:rsidP="00CB1502">
      <w:pPr>
        <w:pStyle w:val="ListParagraph"/>
        <w:numPr>
          <w:ilvl w:val="0"/>
          <w:numId w:val="38"/>
        </w:numPr>
        <w:jc w:val="both"/>
        <w:rPr>
          <w:rFonts w:ascii="Times New Roman" w:hAnsi="Times New Roman" w:cs="Times New Roman"/>
          <w:sz w:val="24"/>
          <w:szCs w:val="24"/>
        </w:rPr>
      </w:pPr>
      <w:r>
        <w:rPr>
          <w:rFonts w:ascii="Times New Roman" w:hAnsi="Times New Roman" w:cs="Times New Roman"/>
          <w:sz w:val="24"/>
          <w:szCs w:val="24"/>
        </w:rPr>
        <w:t>A</w:t>
      </w:r>
      <w:r w:rsidR="00190AEF">
        <w:rPr>
          <w:rFonts w:ascii="Times New Roman" w:hAnsi="Times New Roman" w:cs="Times New Roman"/>
          <w:sz w:val="24"/>
          <w:szCs w:val="24"/>
        </w:rPr>
        <w:t xml:space="preserve"> consolidation of SPPs into </w:t>
      </w:r>
      <w:r w:rsidR="00AC3D82">
        <w:rPr>
          <w:rFonts w:ascii="Times New Roman" w:hAnsi="Times New Roman" w:cs="Times New Roman"/>
          <w:sz w:val="24"/>
          <w:szCs w:val="24"/>
        </w:rPr>
        <w:t>5</w:t>
      </w:r>
      <w:r w:rsidRPr="005C5439">
        <w:rPr>
          <w:rFonts w:ascii="Times New Roman" w:hAnsi="Times New Roman" w:cs="Times New Roman"/>
          <w:sz w:val="24"/>
          <w:szCs w:val="24"/>
        </w:rPr>
        <w:t xml:space="preserve"> core tax-financed social protection programmes that address poverty and risk concerns at different stages of the life cycle. </w:t>
      </w:r>
      <w:r>
        <w:rPr>
          <w:rFonts w:ascii="Times New Roman" w:hAnsi="Times New Roman" w:cs="Times New Roman"/>
          <w:sz w:val="24"/>
          <w:szCs w:val="24"/>
        </w:rPr>
        <w:t>Alongside, the strategy also proposes new legislation to modernize the employment practices in the private sector with appropriate c</w:t>
      </w:r>
      <w:r w:rsidR="00660163">
        <w:rPr>
          <w:rFonts w:ascii="Times New Roman" w:hAnsi="Times New Roman" w:cs="Times New Roman"/>
          <w:sz w:val="24"/>
          <w:szCs w:val="24"/>
        </w:rPr>
        <w:t xml:space="preserve">ost sharing within </w:t>
      </w:r>
      <w:r>
        <w:rPr>
          <w:rFonts w:ascii="Times New Roman" w:hAnsi="Times New Roman" w:cs="Times New Roman"/>
          <w:sz w:val="24"/>
          <w:szCs w:val="24"/>
        </w:rPr>
        <w:t xml:space="preserve">a comprehensive social protection framework. </w:t>
      </w:r>
    </w:p>
    <w:p w:rsidR="00EE03DB" w:rsidRDefault="00EE03DB" w:rsidP="00CB1502">
      <w:pPr>
        <w:pStyle w:val="ListParagraph"/>
        <w:numPr>
          <w:ilvl w:val="0"/>
          <w:numId w:val="38"/>
        </w:numPr>
        <w:jc w:val="both"/>
        <w:rPr>
          <w:rFonts w:ascii="Times New Roman" w:hAnsi="Times New Roman" w:cs="Times New Roman"/>
          <w:sz w:val="24"/>
          <w:szCs w:val="24"/>
        </w:rPr>
      </w:pPr>
      <w:r>
        <w:rPr>
          <w:rFonts w:ascii="Times New Roman" w:hAnsi="Times New Roman" w:cs="Times New Roman"/>
          <w:sz w:val="24"/>
          <w:szCs w:val="24"/>
        </w:rPr>
        <w:t xml:space="preserve">A </w:t>
      </w:r>
      <w:r w:rsidR="00190AEF">
        <w:rPr>
          <w:rFonts w:ascii="Times New Roman" w:hAnsi="Times New Roman" w:cs="Times New Roman"/>
          <w:sz w:val="24"/>
          <w:szCs w:val="24"/>
        </w:rPr>
        <w:t>consolidation</w:t>
      </w:r>
      <w:r w:rsidRPr="005C5439">
        <w:rPr>
          <w:rFonts w:ascii="Times New Roman" w:hAnsi="Times New Roman" w:cs="Times New Roman"/>
          <w:sz w:val="24"/>
          <w:szCs w:val="24"/>
        </w:rPr>
        <w:t xml:space="preserve"> of existing programm</w:t>
      </w:r>
      <w:r w:rsidR="00190AEF">
        <w:rPr>
          <w:rFonts w:ascii="Times New Roman" w:hAnsi="Times New Roman" w:cs="Times New Roman"/>
          <w:sz w:val="24"/>
          <w:szCs w:val="24"/>
        </w:rPr>
        <w:t>es dealing with workfare,</w:t>
      </w:r>
      <w:r>
        <w:rPr>
          <w:rFonts w:ascii="Times New Roman" w:hAnsi="Times New Roman" w:cs="Times New Roman"/>
          <w:sz w:val="24"/>
          <w:szCs w:val="24"/>
        </w:rPr>
        <w:t xml:space="preserve"> natural disasters</w:t>
      </w:r>
      <w:r w:rsidR="00190AEF">
        <w:rPr>
          <w:rFonts w:ascii="Times New Roman" w:hAnsi="Times New Roman" w:cs="Times New Roman"/>
          <w:sz w:val="24"/>
          <w:szCs w:val="24"/>
        </w:rPr>
        <w:t xml:space="preserve"> and food price stabilization into two core programmes </w:t>
      </w:r>
      <w:r>
        <w:rPr>
          <w:rFonts w:ascii="Times New Roman" w:hAnsi="Times New Roman" w:cs="Times New Roman"/>
          <w:sz w:val="24"/>
          <w:szCs w:val="24"/>
        </w:rPr>
        <w:t>with a view to ensuring a better management of covariate risks</w:t>
      </w:r>
    </w:p>
    <w:p w:rsidR="00EE03DB" w:rsidRDefault="00AC3D82" w:rsidP="00CB1502">
      <w:pPr>
        <w:pStyle w:val="ListParagraph"/>
        <w:numPr>
          <w:ilvl w:val="0"/>
          <w:numId w:val="38"/>
        </w:numPr>
        <w:jc w:val="both"/>
        <w:rPr>
          <w:rFonts w:ascii="Times New Roman" w:hAnsi="Times New Roman" w:cs="Times New Roman"/>
          <w:sz w:val="24"/>
          <w:szCs w:val="24"/>
        </w:rPr>
      </w:pPr>
      <w:r>
        <w:rPr>
          <w:rFonts w:ascii="Times New Roman" w:hAnsi="Times New Roman" w:cs="Times New Roman"/>
          <w:sz w:val="24"/>
          <w:szCs w:val="24"/>
        </w:rPr>
        <w:t>Preserving the high-priority special programme for the freedom fighters while p</w:t>
      </w:r>
      <w:r w:rsidR="00190AEF">
        <w:rPr>
          <w:rFonts w:ascii="Times New Roman" w:hAnsi="Times New Roman" w:cs="Times New Roman"/>
          <w:sz w:val="24"/>
          <w:szCs w:val="24"/>
        </w:rPr>
        <w:t>hasing away</w:t>
      </w:r>
      <w:r w:rsidR="00EE03DB">
        <w:rPr>
          <w:rFonts w:ascii="Times New Roman" w:hAnsi="Times New Roman" w:cs="Times New Roman"/>
          <w:sz w:val="24"/>
          <w:szCs w:val="24"/>
        </w:rPr>
        <w:t xml:space="preserve"> of the mu</w:t>
      </w:r>
      <w:r w:rsidR="00190AEF">
        <w:rPr>
          <w:rFonts w:ascii="Times New Roman" w:hAnsi="Times New Roman" w:cs="Times New Roman"/>
          <w:sz w:val="24"/>
          <w:szCs w:val="24"/>
        </w:rPr>
        <w:t>ltitude of tiny programmes except a few that can be justified as co</w:t>
      </w:r>
      <w:r>
        <w:rPr>
          <w:rFonts w:ascii="Times New Roman" w:hAnsi="Times New Roman" w:cs="Times New Roman"/>
          <w:sz w:val="24"/>
          <w:szCs w:val="24"/>
        </w:rPr>
        <w:t xml:space="preserve">nsistent with NSPS and provides additional value </w:t>
      </w:r>
      <w:r w:rsidR="00190AEF">
        <w:rPr>
          <w:rFonts w:ascii="Times New Roman" w:hAnsi="Times New Roman" w:cs="Times New Roman"/>
          <w:sz w:val="24"/>
          <w:szCs w:val="24"/>
        </w:rPr>
        <w:t>based</w:t>
      </w:r>
      <w:r w:rsidR="00EE03DB">
        <w:rPr>
          <w:rFonts w:ascii="Times New Roman" w:hAnsi="Times New Roman" w:cs="Times New Roman"/>
          <w:sz w:val="24"/>
          <w:szCs w:val="24"/>
        </w:rPr>
        <w:t xml:space="preserve"> on a proper review.</w:t>
      </w:r>
    </w:p>
    <w:p w:rsidR="00EE03DB" w:rsidRPr="00213C29" w:rsidRDefault="00EE03DB" w:rsidP="00EE03DB">
      <w:pPr>
        <w:jc w:val="both"/>
        <w:rPr>
          <w:rFonts w:ascii="Times New Roman" w:hAnsi="Times New Roman" w:cs="Times New Roman"/>
          <w:sz w:val="24"/>
          <w:szCs w:val="24"/>
        </w:rPr>
      </w:pPr>
      <w:r>
        <w:rPr>
          <w:rFonts w:ascii="Times New Roman" w:hAnsi="Times New Roman" w:cs="Times New Roman"/>
          <w:sz w:val="24"/>
          <w:szCs w:val="24"/>
        </w:rPr>
        <w:t>The reform strategy is</w:t>
      </w:r>
      <w:r w:rsidR="00651B41">
        <w:rPr>
          <w:rFonts w:ascii="Times New Roman" w:hAnsi="Times New Roman" w:cs="Times New Roman"/>
          <w:sz w:val="24"/>
          <w:szCs w:val="24"/>
        </w:rPr>
        <w:t xml:space="preserve"> summarized in Table 5</w:t>
      </w:r>
      <w:r w:rsidRPr="00213C29">
        <w:rPr>
          <w:rFonts w:ascii="Times New Roman" w:hAnsi="Times New Roman" w:cs="Times New Roman"/>
          <w:sz w:val="24"/>
          <w:szCs w:val="24"/>
        </w:rPr>
        <w:t xml:space="preserve">.1. </w:t>
      </w:r>
      <w:r>
        <w:rPr>
          <w:rFonts w:ascii="Times New Roman" w:hAnsi="Times New Roman" w:cs="Times New Roman"/>
          <w:sz w:val="24"/>
          <w:szCs w:val="24"/>
        </w:rPr>
        <w:t xml:space="preserve">The mapping of existing programmes to the new strategy is also shown. </w:t>
      </w:r>
      <w:r w:rsidRPr="00213C29">
        <w:rPr>
          <w:rFonts w:ascii="Times New Roman" w:hAnsi="Times New Roman" w:cs="Times New Roman"/>
          <w:sz w:val="24"/>
          <w:szCs w:val="24"/>
        </w:rPr>
        <w:t xml:space="preserve"> As was noted in earlier chapters</w:t>
      </w:r>
      <w:r>
        <w:rPr>
          <w:rFonts w:ascii="Times New Roman" w:hAnsi="Times New Roman" w:cs="Times New Roman"/>
          <w:sz w:val="24"/>
          <w:szCs w:val="24"/>
        </w:rPr>
        <w:t>,</w:t>
      </w:r>
      <w:r w:rsidRPr="00213C29">
        <w:rPr>
          <w:rFonts w:ascii="Times New Roman" w:hAnsi="Times New Roman" w:cs="Times New Roman"/>
          <w:sz w:val="24"/>
          <w:szCs w:val="24"/>
        </w:rPr>
        <w:t xml:space="preserve"> two major problems of the </w:t>
      </w:r>
      <w:r>
        <w:rPr>
          <w:rFonts w:ascii="Times New Roman" w:hAnsi="Times New Roman" w:cs="Times New Roman"/>
          <w:sz w:val="24"/>
          <w:szCs w:val="24"/>
        </w:rPr>
        <w:t>current SP system are</w:t>
      </w:r>
      <w:r w:rsidRPr="00213C29">
        <w:rPr>
          <w:rFonts w:ascii="Times New Roman" w:hAnsi="Times New Roman" w:cs="Times New Roman"/>
          <w:sz w:val="24"/>
          <w:szCs w:val="24"/>
        </w:rPr>
        <w:t xml:space="preserve"> the low coverage and low average benefit of most programmes, but especially the programmes associated with the child, the school going children, the poor and vulnerable women and the elderly. The programmes for the working age group on the whole appear well funded but there are serious concerns with the multiplicity and nature of programmes associated with this life cycle stage. </w:t>
      </w:r>
    </w:p>
    <w:p w:rsidR="00917B01" w:rsidRDefault="00651B41" w:rsidP="00EE03DB">
      <w:pPr>
        <w:jc w:val="both"/>
        <w:rPr>
          <w:rFonts w:ascii="Times New Roman" w:hAnsi="Times New Roman" w:cs="Times New Roman"/>
          <w:sz w:val="24"/>
          <w:szCs w:val="24"/>
        </w:rPr>
      </w:pPr>
      <w:r>
        <w:rPr>
          <w:rFonts w:ascii="Times New Roman" w:hAnsi="Times New Roman" w:cs="Times New Roman"/>
          <w:sz w:val="24"/>
          <w:szCs w:val="24"/>
        </w:rPr>
        <w:t>Accordingly, the reforms seek to consolidate the multitude of often duplicative programmes into a few core programmes based on the life cycle, enhance beneficiary coverage so that the programmes are by design inclusive of all poor and near poor, and increase the average programme benefits to make a meaningful impact on the recipients. The costing of the reformed life-cycle based programmes that are tax financed is based on these features of the NSPS strategy.</w:t>
      </w:r>
    </w:p>
    <w:p w:rsidR="00691D9E" w:rsidRDefault="00691D9E" w:rsidP="00EE03DB">
      <w:pPr>
        <w:jc w:val="both"/>
        <w:rPr>
          <w:rFonts w:ascii="Times New Roman" w:hAnsi="Times New Roman" w:cs="Times New Roman"/>
          <w:sz w:val="24"/>
          <w:szCs w:val="24"/>
        </w:rPr>
      </w:pPr>
      <w:r>
        <w:rPr>
          <w:rFonts w:ascii="Times New Roman" w:hAnsi="Times New Roman" w:cs="Times New Roman"/>
          <w:sz w:val="24"/>
          <w:szCs w:val="24"/>
        </w:rPr>
        <w:t>Before moving further into the costing aspect of the budget-financed NSPS programmes, it is important to underscore that the full financing of the NSPS programme is based on cost sharing arrangements between the government and the private sector. The tax-financed component is only one part of the NSPS financing; the other part is private sector based on social insurance and employment based regulations.  This important point is illustra</w:t>
      </w:r>
      <w:r w:rsidR="007D6270">
        <w:rPr>
          <w:rFonts w:ascii="Times New Roman" w:hAnsi="Times New Roman" w:cs="Times New Roman"/>
          <w:sz w:val="24"/>
          <w:szCs w:val="24"/>
        </w:rPr>
        <w:t>ted graphically in Figure 5.1.</w:t>
      </w:r>
    </w:p>
    <w:p w:rsidR="00EA5B5D" w:rsidRDefault="00EA5B5D">
      <w:pPr>
        <w:rPr>
          <w:rFonts w:ascii="Times New Roman" w:hAnsi="Times New Roman" w:cs="Times New Roman"/>
          <w:b/>
          <w:sz w:val="24"/>
          <w:szCs w:val="24"/>
        </w:rPr>
      </w:pPr>
      <w:r>
        <w:br w:type="page"/>
      </w:r>
    </w:p>
    <w:p w:rsidR="00EE03DB" w:rsidRPr="00281FEA" w:rsidRDefault="00EE03DB" w:rsidP="00030AF3">
      <w:pPr>
        <w:pStyle w:val="Heading4"/>
      </w:pPr>
      <w:bookmarkStart w:id="142" w:name="_Toc372205891"/>
      <w:r>
        <w:t>Table 5</w:t>
      </w:r>
      <w:r w:rsidRPr="00281FEA">
        <w:t>.1: Co</w:t>
      </w:r>
      <w:r>
        <w:t>re Tax-Financed Life Cycle and Covariate</w:t>
      </w:r>
      <w:r w:rsidRPr="00281FEA">
        <w:t xml:space="preserve"> </w:t>
      </w:r>
      <w:r w:rsidR="000A7A5E">
        <w:t xml:space="preserve">Risk </w:t>
      </w:r>
      <w:r>
        <w:t xml:space="preserve">Mitigation </w:t>
      </w:r>
      <w:r w:rsidRPr="00281FEA">
        <w:t>Programmes</w:t>
      </w:r>
      <w:bookmarkEnd w:id="142"/>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4698"/>
        <w:gridCol w:w="4878"/>
      </w:tblGrid>
      <w:tr w:rsidR="00EE03DB" w:rsidTr="005F6939">
        <w:trPr>
          <w:tblHeader/>
        </w:trPr>
        <w:tc>
          <w:tcPr>
            <w:tcW w:w="2453" w:type="pct"/>
          </w:tcPr>
          <w:p w:rsidR="00EE03DB" w:rsidRPr="00917B01" w:rsidRDefault="00EE03DB" w:rsidP="006B7BC9">
            <w:pPr>
              <w:spacing w:after="0"/>
              <w:jc w:val="both"/>
              <w:rPr>
                <w:rFonts w:ascii="Times New Roman" w:hAnsi="Times New Roman" w:cs="Times New Roman"/>
                <w:b/>
              </w:rPr>
            </w:pPr>
            <w:r w:rsidRPr="00917B01">
              <w:rPr>
                <w:rFonts w:ascii="Times New Roman" w:hAnsi="Times New Roman" w:cs="Times New Roman"/>
                <w:b/>
              </w:rPr>
              <w:t>Consolidated Life Cycle based Core SPPs</w:t>
            </w:r>
          </w:p>
        </w:tc>
        <w:tc>
          <w:tcPr>
            <w:tcW w:w="2547" w:type="pct"/>
          </w:tcPr>
          <w:p w:rsidR="00EE03DB" w:rsidRPr="00917B01" w:rsidRDefault="00EE03DB" w:rsidP="006B7BC9">
            <w:pPr>
              <w:spacing w:after="0"/>
              <w:jc w:val="both"/>
              <w:rPr>
                <w:rFonts w:ascii="Times New Roman" w:hAnsi="Times New Roman" w:cs="Times New Roman"/>
                <w:b/>
              </w:rPr>
            </w:pPr>
            <w:r w:rsidRPr="00917B01">
              <w:rPr>
                <w:rFonts w:ascii="Times New Roman" w:hAnsi="Times New Roman" w:cs="Times New Roman"/>
                <w:b/>
              </w:rPr>
              <w:t>Mapping into Current SPP</w:t>
            </w:r>
          </w:p>
        </w:tc>
      </w:tr>
      <w:tr w:rsidR="00EE03DB" w:rsidTr="00700073">
        <w:tc>
          <w:tcPr>
            <w:tcW w:w="2453"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1. Comprehensive Pension System for the Elderly</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 xml:space="preserve">--Citizen’s Pension (taka 800/ month; age 65 plus)  </w:t>
            </w:r>
          </w:p>
          <w:p w:rsidR="00EE03DB" w:rsidRPr="00917B01" w:rsidRDefault="005011F2" w:rsidP="006B7BC9">
            <w:pPr>
              <w:spacing w:after="0"/>
              <w:jc w:val="both"/>
              <w:rPr>
                <w:rFonts w:ascii="Times New Roman" w:hAnsi="Times New Roman" w:cs="Times New Roman"/>
              </w:rPr>
            </w:pPr>
            <w:r>
              <w:rPr>
                <w:rFonts w:ascii="Times New Roman" w:hAnsi="Times New Roman" w:cs="Times New Roman"/>
              </w:rPr>
              <w:t>--Government</w:t>
            </w:r>
            <w:r w:rsidR="00EE03DB" w:rsidRPr="00917B01">
              <w:rPr>
                <w:rFonts w:ascii="Times New Roman" w:hAnsi="Times New Roman" w:cs="Times New Roman"/>
              </w:rPr>
              <w:t xml:space="preserve"> Service Pension (unchanged)</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--Introduce legislation</w:t>
            </w:r>
            <w:r w:rsidR="007364A2">
              <w:rPr>
                <w:rFonts w:ascii="Times New Roman" w:hAnsi="Times New Roman" w:cs="Times New Roman"/>
              </w:rPr>
              <w:t xml:space="preserve"> for National Social Insurance Scheme</w:t>
            </w:r>
            <w:r w:rsidRPr="00917B01">
              <w:rPr>
                <w:rFonts w:ascii="Times New Roman" w:hAnsi="Times New Roman" w:cs="Times New Roman"/>
              </w:rPr>
              <w:t xml:space="preserve"> (contributory/privately funded).</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 Explore Option for Private Voluntary Pensions</w:t>
            </w:r>
          </w:p>
        </w:tc>
        <w:tc>
          <w:tcPr>
            <w:tcW w:w="2547"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--Old age allowance</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--Construction of residence for landless and poor freedom fighters</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 Honorarium for insolvent freedom fighters</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--Civil Service Pension</w:t>
            </w:r>
          </w:p>
        </w:tc>
      </w:tr>
      <w:tr w:rsidR="00EE03DB" w:rsidTr="00700073">
        <w:tc>
          <w:tcPr>
            <w:tcW w:w="2453"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2. Programmes for the Disabled</w:t>
            </w:r>
          </w:p>
          <w:p w:rsidR="00EE03DB" w:rsidRPr="00917B01" w:rsidRDefault="00AA6072" w:rsidP="006B7BC9">
            <w:pPr>
              <w:spacing w:after="0"/>
              <w:jc w:val="both"/>
              <w:rPr>
                <w:rFonts w:ascii="Times New Roman" w:hAnsi="Times New Roman" w:cs="Times New Roman"/>
              </w:rPr>
            </w:pPr>
            <w:r>
              <w:rPr>
                <w:rFonts w:ascii="Times New Roman" w:hAnsi="Times New Roman" w:cs="Times New Roman"/>
              </w:rPr>
              <w:t>--Child Disability</w:t>
            </w:r>
            <w:r w:rsidR="00EE03DB" w:rsidRPr="00917B01">
              <w:rPr>
                <w:rFonts w:ascii="Times New Roman" w:hAnsi="Times New Roman" w:cs="Times New Roman"/>
              </w:rPr>
              <w:t xml:space="preserve"> Benefit ( taka 800 per month; age &lt;1-18)</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--Disability Benefit (taka 800/month; age 19-64)</w:t>
            </w:r>
          </w:p>
        </w:tc>
        <w:tc>
          <w:tcPr>
            <w:tcW w:w="2547" w:type="pct"/>
          </w:tcPr>
          <w:p w:rsidR="00EE03DB" w:rsidRDefault="00EE03DB" w:rsidP="006B7BC9">
            <w:pPr>
              <w:spacing w:after="0"/>
              <w:jc w:val="both"/>
              <w:rPr>
                <w:rFonts w:ascii="Times New Roman" w:hAnsi="Times New Roman" w:cs="Times New Roman"/>
              </w:rPr>
            </w:pPr>
            <w:r w:rsidRPr="00917B01">
              <w:rPr>
                <w:rFonts w:ascii="Times New Roman" w:hAnsi="Times New Roman" w:cs="Times New Roman"/>
              </w:rPr>
              <w:t>--Allowance for</w:t>
            </w:r>
            <w:r w:rsidR="00AA6072">
              <w:rPr>
                <w:rFonts w:ascii="Times New Roman" w:hAnsi="Times New Roman" w:cs="Times New Roman"/>
              </w:rPr>
              <w:t xml:space="preserve"> financially insolvent disabled</w:t>
            </w:r>
          </w:p>
          <w:p w:rsidR="00AA6072" w:rsidRDefault="00AA6072" w:rsidP="006B7BC9">
            <w:pPr>
              <w:spacing w:after="0"/>
              <w:jc w:val="both"/>
              <w:rPr>
                <w:rFonts w:ascii="Times New Roman" w:hAnsi="Times New Roman" w:cs="Times New Roman"/>
              </w:rPr>
            </w:pPr>
          </w:p>
          <w:p w:rsidR="00AA6072" w:rsidRPr="00917B01" w:rsidRDefault="00AA6072" w:rsidP="006B7BC9">
            <w:pPr>
              <w:spacing w:after="0"/>
              <w:jc w:val="both"/>
              <w:rPr>
                <w:rFonts w:ascii="Times New Roman" w:hAnsi="Times New Roman" w:cs="Times New Roman"/>
              </w:rPr>
            </w:pPr>
          </w:p>
        </w:tc>
      </w:tr>
      <w:tr w:rsidR="00EE03DB" w:rsidTr="00700073">
        <w:tc>
          <w:tcPr>
            <w:tcW w:w="2453"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3. Child  Benefit (taka 300/mo; age &lt;1-4)</w:t>
            </w:r>
          </w:p>
        </w:tc>
        <w:tc>
          <w:tcPr>
            <w:tcW w:w="2547"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--Maternal, child and reproductive health</w:t>
            </w:r>
          </w:p>
          <w:p w:rsidR="00AA6072" w:rsidRPr="00917B01" w:rsidRDefault="00EE03DB" w:rsidP="006B7BC9">
            <w:pPr>
              <w:spacing w:after="0"/>
              <w:jc w:val="both"/>
              <w:rPr>
                <w:rFonts w:ascii="Times New Roman" w:hAnsi="Times New Roman" w:cs="Times New Roman"/>
              </w:rPr>
            </w:pPr>
            <w:r w:rsidRPr="00917B01">
              <w:rPr>
                <w:rFonts w:ascii="Times New Roman" w:hAnsi="Times New Roman" w:cs="Times New Roman"/>
              </w:rPr>
              <w:t>--Community healthcare initiative</w:t>
            </w:r>
          </w:p>
        </w:tc>
      </w:tr>
      <w:tr w:rsidR="00EE03DB" w:rsidTr="00700073">
        <w:tc>
          <w:tcPr>
            <w:tcW w:w="2453"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4. Programme for School Age Children (taka 240/month; age 5-18)</w:t>
            </w:r>
          </w:p>
        </w:tc>
        <w:tc>
          <w:tcPr>
            <w:tcW w:w="2547" w:type="pct"/>
          </w:tcPr>
          <w:p w:rsidR="00EE03DB" w:rsidRPr="00917B01" w:rsidRDefault="00AA6072" w:rsidP="006B7BC9">
            <w:pPr>
              <w:spacing w:after="0"/>
              <w:jc w:val="both"/>
              <w:rPr>
                <w:rFonts w:ascii="Times New Roman" w:hAnsi="Times New Roman" w:cs="Times New Roman"/>
              </w:rPr>
            </w:pPr>
            <w:r>
              <w:rPr>
                <w:rFonts w:ascii="Times New Roman" w:hAnsi="Times New Roman" w:cs="Times New Roman"/>
              </w:rPr>
              <w:t>-Primary school</w:t>
            </w:r>
            <w:r w:rsidR="00EE03DB" w:rsidRPr="00917B01">
              <w:rPr>
                <w:rFonts w:ascii="Times New Roman" w:hAnsi="Times New Roman" w:cs="Times New Roman"/>
              </w:rPr>
              <w:t xml:space="preserve"> stipend</w:t>
            </w:r>
          </w:p>
          <w:p w:rsidR="00EE03DB" w:rsidRPr="00917B01" w:rsidRDefault="00AA6072" w:rsidP="006B7BC9">
            <w:pPr>
              <w:spacing w:after="0"/>
              <w:jc w:val="both"/>
              <w:rPr>
                <w:rFonts w:ascii="Times New Roman" w:hAnsi="Times New Roman" w:cs="Times New Roman"/>
              </w:rPr>
            </w:pPr>
            <w:r>
              <w:rPr>
                <w:rFonts w:ascii="Times New Roman" w:hAnsi="Times New Roman" w:cs="Times New Roman"/>
              </w:rPr>
              <w:t>--Secondary school</w:t>
            </w:r>
            <w:r w:rsidR="00EE03DB" w:rsidRPr="00917B01">
              <w:rPr>
                <w:rFonts w:ascii="Times New Roman" w:hAnsi="Times New Roman" w:cs="Times New Roman"/>
              </w:rPr>
              <w:t xml:space="preserve"> stipend</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--School Feeding</w:t>
            </w:r>
          </w:p>
        </w:tc>
      </w:tr>
      <w:tr w:rsidR="00EE03DB" w:rsidTr="00700073">
        <w:tc>
          <w:tcPr>
            <w:tcW w:w="2453"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5. Programmes for Working Age (19-64)</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--Develop legislation for unemployment and accident insurance</w:t>
            </w:r>
          </w:p>
          <w:p w:rsidR="00EE03DB" w:rsidRPr="00917B01" w:rsidRDefault="001F187E" w:rsidP="006B7BC9">
            <w:pPr>
              <w:spacing w:after="0"/>
              <w:jc w:val="both"/>
              <w:rPr>
                <w:rFonts w:ascii="Times New Roman" w:hAnsi="Times New Roman" w:cs="Times New Roman"/>
              </w:rPr>
            </w:pPr>
            <w:r>
              <w:rPr>
                <w:rFonts w:ascii="Times New Roman" w:hAnsi="Times New Roman" w:cs="Times New Roman"/>
              </w:rPr>
              <w:t>--Consolidate</w:t>
            </w:r>
            <w:r w:rsidR="00EE03DB" w:rsidRPr="00917B01">
              <w:rPr>
                <w:rFonts w:ascii="Times New Roman" w:hAnsi="Times New Roman" w:cs="Times New Roman"/>
              </w:rPr>
              <w:t xml:space="preserve"> all workfare programmes </w:t>
            </w:r>
            <w:r>
              <w:rPr>
                <w:rFonts w:ascii="Times New Roman" w:hAnsi="Times New Roman" w:cs="Times New Roman"/>
              </w:rPr>
              <w:t>under EGPP</w:t>
            </w:r>
          </w:p>
        </w:tc>
        <w:tc>
          <w:tcPr>
            <w:tcW w:w="2547" w:type="pct"/>
          </w:tcPr>
          <w:p w:rsidR="00EE03DB" w:rsidRPr="007364A2" w:rsidRDefault="00EE03DB" w:rsidP="006B7BC9">
            <w:pPr>
              <w:spacing w:after="0"/>
              <w:jc w:val="both"/>
              <w:rPr>
                <w:rFonts w:ascii="Times New Roman" w:hAnsi="Times New Roman" w:cs="Times New Roman"/>
                <w:sz w:val="20"/>
                <w:szCs w:val="20"/>
              </w:rPr>
            </w:pPr>
            <w:r w:rsidRPr="007364A2">
              <w:rPr>
                <w:rFonts w:ascii="Times New Roman" w:hAnsi="Times New Roman" w:cs="Times New Roman"/>
                <w:sz w:val="20"/>
                <w:szCs w:val="20"/>
              </w:rPr>
              <w:t>--Economic Empowerment of the Poor</w:t>
            </w:r>
          </w:p>
          <w:p w:rsidR="00EE03DB" w:rsidRPr="007364A2" w:rsidRDefault="00EE03DB" w:rsidP="006B7BC9">
            <w:pPr>
              <w:spacing w:after="0"/>
              <w:jc w:val="both"/>
              <w:rPr>
                <w:rFonts w:ascii="Times New Roman" w:hAnsi="Times New Roman" w:cs="Times New Roman"/>
                <w:sz w:val="20"/>
                <w:szCs w:val="20"/>
              </w:rPr>
            </w:pPr>
            <w:r w:rsidRPr="007364A2">
              <w:rPr>
                <w:rFonts w:ascii="Times New Roman" w:hAnsi="Times New Roman" w:cs="Times New Roman"/>
                <w:sz w:val="20"/>
                <w:szCs w:val="20"/>
              </w:rPr>
              <w:t>--Food assistance for Chittagong Hill Tracts</w:t>
            </w:r>
          </w:p>
          <w:p w:rsidR="00EE03DB" w:rsidRPr="007364A2" w:rsidRDefault="00EE03DB" w:rsidP="006B7BC9">
            <w:pPr>
              <w:spacing w:after="0"/>
              <w:jc w:val="both"/>
              <w:rPr>
                <w:rFonts w:ascii="Times New Roman" w:hAnsi="Times New Roman" w:cs="Times New Roman"/>
                <w:sz w:val="20"/>
                <w:szCs w:val="20"/>
              </w:rPr>
            </w:pPr>
            <w:r w:rsidRPr="007364A2">
              <w:rPr>
                <w:rFonts w:ascii="Times New Roman" w:hAnsi="Times New Roman" w:cs="Times New Roman"/>
                <w:sz w:val="20"/>
                <w:szCs w:val="20"/>
              </w:rPr>
              <w:t>--Employment generation programme for the ultra poor</w:t>
            </w:r>
          </w:p>
          <w:p w:rsidR="00EE03DB" w:rsidRPr="007364A2" w:rsidRDefault="00EE03DB" w:rsidP="006B7BC9">
            <w:pPr>
              <w:spacing w:after="0"/>
              <w:jc w:val="both"/>
              <w:rPr>
                <w:rFonts w:ascii="Times New Roman" w:hAnsi="Times New Roman" w:cs="Times New Roman"/>
                <w:sz w:val="20"/>
                <w:szCs w:val="20"/>
              </w:rPr>
            </w:pPr>
            <w:r w:rsidRPr="007364A2">
              <w:rPr>
                <w:rFonts w:ascii="Times New Roman" w:hAnsi="Times New Roman" w:cs="Times New Roman"/>
                <w:sz w:val="20"/>
                <w:szCs w:val="20"/>
              </w:rPr>
              <w:t>--Food for work</w:t>
            </w:r>
          </w:p>
          <w:p w:rsidR="00EE03DB" w:rsidRPr="007364A2" w:rsidRDefault="00EE03DB" w:rsidP="006B7BC9">
            <w:pPr>
              <w:spacing w:after="0"/>
              <w:jc w:val="both"/>
              <w:rPr>
                <w:rFonts w:ascii="Times New Roman" w:hAnsi="Times New Roman" w:cs="Times New Roman"/>
                <w:sz w:val="20"/>
                <w:szCs w:val="20"/>
              </w:rPr>
            </w:pPr>
            <w:r w:rsidRPr="007364A2">
              <w:rPr>
                <w:rFonts w:ascii="Times New Roman" w:hAnsi="Times New Roman" w:cs="Times New Roman"/>
                <w:sz w:val="20"/>
                <w:szCs w:val="20"/>
              </w:rPr>
              <w:t>--Social development foundation</w:t>
            </w:r>
          </w:p>
          <w:p w:rsidR="00EE03DB" w:rsidRPr="007364A2" w:rsidRDefault="00EE03DB" w:rsidP="006B7BC9">
            <w:pPr>
              <w:spacing w:after="0"/>
              <w:jc w:val="both"/>
              <w:rPr>
                <w:rFonts w:ascii="Times New Roman" w:hAnsi="Times New Roman" w:cs="Times New Roman"/>
                <w:sz w:val="20"/>
                <w:szCs w:val="20"/>
              </w:rPr>
            </w:pPr>
            <w:r w:rsidRPr="007364A2">
              <w:rPr>
                <w:rFonts w:ascii="Times New Roman" w:hAnsi="Times New Roman" w:cs="Times New Roman"/>
                <w:sz w:val="20"/>
                <w:szCs w:val="20"/>
              </w:rPr>
              <w:t>--Rural employment and road maintenance programme</w:t>
            </w:r>
          </w:p>
          <w:p w:rsidR="00EE03DB" w:rsidRPr="007364A2" w:rsidRDefault="00EE03DB" w:rsidP="006B7BC9">
            <w:pPr>
              <w:spacing w:after="0"/>
              <w:jc w:val="both"/>
              <w:rPr>
                <w:rFonts w:ascii="Times New Roman" w:hAnsi="Times New Roman" w:cs="Times New Roman"/>
                <w:sz w:val="20"/>
                <w:szCs w:val="20"/>
              </w:rPr>
            </w:pPr>
            <w:r w:rsidRPr="007364A2">
              <w:rPr>
                <w:rFonts w:ascii="Times New Roman" w:hAnsi="Times New Roman" w:cs="Times New Roman"/>
                <w:sz w:val="20"/>
                <w:szCs w:val="20"/>
              </w:rPr>
              <w:t>--One household one farm</w:t>
            </w:r>
          </w:p>
          <w:p w:rsidR="00EE03DB" w:rsidRPr="00917B01" w:rsidRDefault="00EE03DB" w:rsidP="006B7BC9">
            <w:pPr>
              <w:spacing w:after="0"/>
              <w:jc w:val="both"/>
              <w:rPr>
                <w:rFonts w:ascii="Times New Roman" w:hAnsi="Times New Roman" w:cs="Times New Roman"/>
              </w:rPr>
            </w:pPr>
            <w:r w:rsidRPr="007364A2">
              <w:rPr>
                <w:rFonts w:ascii="Times New Roman" w:hAnsi="Times New Roman" w:cs="Times New Roman"/>
                <w:sz w:val="20"/>
                <w:szCs w:val="20"/>
              </w:rPr>
              <w:t>--Ashrayan project 2</w:t>
            </w:r>
            <w:r w:rsidRPr="00917B01">
              <w:rPr>
                <w:rFonts w:ascii="Times New Roman" w:hAnsi="Times New Roman" w:cs="Times New Roman"/>
              </w:rPr>
              <w:t xml:space="preserve"> </w:t>
            </w:r>
          </w:p>
        </w:tc>
      </w:tr>
      <w:tr w:rsidR="00EE03DB" w:rsidTr="00700073">
        <w:tc>
          <w:tcPr>
            <w:tcW w:w="2453"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6. Programmes for Women (Age 19-64)</w:t>
            </w:r>
          </w:p>
          <w:p w:rsidR="00EE03DB" w:rsidRPr="006459E0" w:rsidRDefault="007364A2" w:rsidP="006B7BC9">
            <w:pPr>
              <w:spacing w:after="0"/>
              <w:jc w:val="both"/>
              <w:rPr>
                <w:rFonts w:ascii="Times New Roman" w:hAnsi="Times New Roman" w:cs="Times New Roman"/>
                <w:sz w:val="20"/>
                <w:szCs w:val="20"/>
              </w:rPr>
            </w:pPr>
            <w:r>
              <w:rPr>
                <w:rFonts w:ascii="Times New Roman" w:hAnsi="Times New Roman" w:cs="Times New Roman"/>
              </w:rPr>
              <w:t>--</w:t>
            </w:r>
            <w:r w:rsidR="00AA6072">
              <w:rPr>
                <w:rFonts w:ascii="Times New Roman" w:hAnsi="Times New Roman" w:cs="Times New Roman"/>
                <w:sz w:val="20"/>
                <w:szCs w:val="20"/>
              </w:rPr>
              <w:t>Consolidate into one VW</w:t>
            </w:r>
            <w:r w:rsidRPr="006459E0">
              <w:rPr>
                <w:rFonts w:ascii="Times New Roman" w:hAnsi="Times New Roman" w:cs="Times New Roman"/>
                <w:sz w:val="20"/>
                <w:szCs w:val="20"/>
              </w:rPr>
              <w:t>B</w:t>
            </w:r>
            <w:r w:rsidR="00EE03DB" w:rsidRPr="006459E0">
              <w:rPr>
                <w:rFonts w:ascii="Times New Roman" w:hAnsi="Times New Roman" w:cs="Times New Roman"/>
                <w:sz w:val="20"/>
                <w:szCs w:val="20"/>
              </w:rPr>
              <w:t xml:space="preserve"> programme on a cash basis (taka 800/month</w:t>
            </w:r>
            <w:r w:rsidR="001F187E" w:rsidRPr="006459E0">
              <w:rPr>
                <w:rFonts w:ascii="Times New Roman" w:hAnsi="Times New Roman" w:cs="Times New Roman"/>
                <w:sz w:val="20"/>
                <w:szCs w:val="20"/>
              </w:rPr>
              <w:t>)</w:t>
            </w:r>
            <w:r w:rsidR="00EE03DB" w:rsidRPr="006459E0">
              <w:rPr>
                <w:rFonts w:ascii="Times New Roman" w:hAnsi="Times New Roman" w:cs="Times New Roman"/>
                <w:sz w:val="20"/>
                <w:szCs w:val="20"/>
              </w:rPr>
              <w:t>.</w:t>
            </w:r>
          </w:p>
          <w:p w:rsidR="00EE03DB" w:rsidRDefault="00EE03DB" w:rsidP="006B7BC9">
            <w:pPr>
              <w:spacing w:after="0"/>
              <w:rPr>
                <w:rFonts w:ascii="Times New Roman" w:hAnsi="Times New Roman" w:cs="Times New Roman"/>
                <w:sz w:val="20"/>
                <w:szCs w:val="20"/>
              </w:rPr>
            </w:pPr>
            <w:r w:rsidRPr="006459E0">
              <w:rPr>
                <w:rFonts w:ascii="Times New Roman" w:hAnsi="Times New Roman" w:cs="Times New Roman"/>
                <w:sz w:val="20"/>
                <w:szCs w:val="20"/>
              </w:rPr>
              <w:t xml:space="preserve">-- Provision of Childcare across all Formal Employment </w:t>
            </w:r>
          </w:p>
          <w:p w:rsidR="006459E0" w:rsidRPr="006459E0" w:rsidRDefault="006459E0" w:rsidP="006B7BC9">
            <w:pPr>
              <w:spacing w:after="0"/>
              <w:rPr>
                <w:rFonts w:ascii="Times New Roman" w:hAnsi="Times New Roman" w:cs="Times New Roman"/>
                <w:sz w:val="20"/>
                <w:szCs w:val="20"/>
              </w:rPr>
            </w:pPr>
            <w:r>
              <w:rPr>
                <w:rFonts w:ascii="Times New Roman" w:hAnsi="Times New Roman" w:cs="Times New Roman"/>
                <w:sz w:val="20"/>
                <w:szCs w:val="20"/>
              </w:rPr>
              <w:t>--Expand MHVS</w:t>
            </w:r>
            <w:r w:rsidR="00C20262">
              <w:rPr>
                <w:rFonts w:ascii="Times New Roman" w:hAnsi="Times New Roman" w:cs="Times New Roman"/>
                <w:sz w:val="20"/>
                <w:szCs w:val="20"/>
              </w:rPr>
              <w:t xml:space="preserve"> as a health care programme under the Health Ministry</w:t>
            </w:r>
          </w:p>
          <w:p w:rsidR="007364A2" w:rsidRPr="006459E0" w:rsidRDefault="007364A2" w:rsidP="006B7BC9">
            <w:pPr>
              <w:spacing w:after="0"/>
              <w:rPr>
                <w:rFonts w:ascii="Times New Roman" w:hAnsi="Times New Roman" w:cs="Times New Roman"/>
                <w:sz w:val="20"/>
                <w:szCs w:val="20"/>
              </w:rPr>
            </w:pPr>
            <w:r w:rsidRPr="006459E0">
              <w:rPr>
                <w:rFonts w:ascii="Times New Roman" w:hAnsi="Times New Roman" w:cs="Times New Roman"/>
                <w:sz w:val="20"/>
                <w:szCs w:val="20"/>
              </w:rPr>
              <w:t>-- Maternity insurance for new mothers in employment</w:t>
            </w:r>
          </w:p>
          <w:p w:rsidR="00EE03DB" w:rsidRPr="00917B01" w:rsidRDefault="00EE03DB" w:rsidP="006B7BC9">
            <w:pPr>
              <w:spacing w:after="0"/>
              <w:jc w:val="both"/>
              <w:rPr>
                <w:rFonts w:ascii="Times New Roman" w:hAnsi="Times New Roman" w:cs="Times New Roman"/>
              </w:rPr>
            </w:pPr>
            <w:r w:rsidRPr="006459E0">
              <w:rPr>
                <w:rFonts w:ascii="Times New Roman" w:hAnsi="Times New Roman" w:cs="Times New Roman"/>
                <w:sz w:val="20"/>
                <w:szCs w:val="20"/>
              </w:rPr>
              <w:t>--Ensuring Child Maintenance Payment for Abandoned Children</w:t>
            </w:r>
          </w:p>
        </w:tc>
        <w:tc>
          <w:tcPr>
            <w:tcW w:w="2547"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--Vulnerable Group Development</w:t>
            </w:r>
          </w:p>
          <w:p w:rsidR="00EE03DB" w:rsidRDefault="00EE03DB" w:rsidP="006B7BC9">
            <w:pPr>
              <w:spacing w:after="0"/>
              <w:jc w:val="both"/>
              <w:rPr>
                <w:rFonts w:ascii="Times New Roman" w:hAnsi="Times New Roman" w:cs="Times New Roman"/>
              </w:rPr>
            </w:pPr>
            <w:r w:rsidRPr="00917B01">
              <w:rPr>
                <w:rFonts w:ascii="Times New Roman" w:hAnsi="Times New Roman" w:cs="Times New Roman"/>
              </w:rPr>
              <w:t>--Allowances for widow, deserted and destitute women</w:t>
            </w:r>
          </w:p>
          <w:p w:rsidR="006459E0" w:rsidRPr="00917B01" w:rsidRDefault="006459E0" w:rsidP="006B7BC9">
            <w:pPr>
              <w:spacing w:after="0"/>
              <w:jc w:val="both"/>
              <w:rPr>
                <w:rFonts w:ascii="Times New Roman" w:hAnsi="Times New Roman" w:cs="Times New Roman"/>
              </w:rPr>
            </w:pPr>
            <w:r>
              <w:rPr>
                <w:rFonts w:ascii="Times New Roman" w:hAnsi="Times New Roman" w:cs="Times New Roman"/>
              </w:rPr>
              <w:t>--Maternal Health Voucher Schemes (MHVS)</w:t>
            </w:r>
          </w:p>
        </w:tc>
      </w:tr>
      <w:tr w:rsidR="00EE03DB" w:rsidTr="00700073">
        <w:tc>
          <w:tcPr>
            <w:tcW w:w="2453" w:type="pct"/>
          </w:tcPr>
          <w:p w:rsidR="00EE03DB" w:rsidRPr="00917B01" w:rsidRDefault="007364A2" w:rsidP="006B7BC9">
            <w:pPr>
              <w:spacing w:after="0"/>
              <w:jc w:val="both"/>
              <w:rPr>
                <w:rFonts w:ascii="Times New Roman" w:hAnsi="Times New Roman" w:cs="Times New Roman"/>
                <w:b/>
              </w:rPr>
            </w:pPr>
            <w:r>
              <w:rPr>
                <w:rFonts w:ascii="Times New Roman" w:hAnsi="Times New Roman" w:cs="Times New Roman"/>
                <w:b/>
              </w:rPr>
              <w:t xml:space="preserve">Consolidate </w:t>
            </w:r>
            <w:r w:rsidR="00EE03DB" w:rsidRPr="00917B01">
              <w:rPr>
                <w:rFonts w:ascii="Times New Roman" w:hAnsi="Times New Roman" w:cs="Times New Roman"/>
                <w:b/>
              </w:rPr>
              <w:t>Covariate Risk Mitigation SPPs</w:t>
            </w:r>
          </w:p>
        </w:tc>
        <w:tc>
          <w:tcPr>
            <w:tcW w:w="2547" w:type="pct"/>
          </w:tcPr>
          <w:p w:rsidR="00EE03DB" w:rsidRPr="00917B01" w:rsidRDefault="00EE03DB" w:rsidP="006B7BC9">
            <w:pPr>
              <w:spacing w:after="0"/>
              <w:jc w:val="both"/>
              <w:rPr>
                <w:rFonts w:ascii="Times New Roman" w:hAnsi="Times New Roman" w:cs="Times New Roman"/>
              </w:rPr>
            </w:pPr>
          </w:p>
        </w:tc>
      </w:tr>
      <w:tr w:rsidR="00EE03DB" w:rsidTr="00700073">
        <w:tc>
          <w:tcPr>
            <w:tcW w:w="2453"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7. Strengthen Programmes for Managing Covariate Risks</w:t>
            </w:r>
          </w:p>
          <w:p w:rsidR="00EE03DB" w:rsidRDefault="00EE03DB" w:rsidP="006B7BC9">
            <w:pPr>
              <w:spacing w:after="0"/>
              <w:jc w:val="both"/>
              <w:rPr>
                <w:rFonts w:ascii="Times New Roman" w:hAnsi="Times New Roman" w:cs="Times New Roman"/>
              </w:rPr>
            </w:pPr>
            <w:r w:rsidRPr="00917B01">
              <w:rPr>
                <w:rFonts w:ascii="Times New Roman" w:hAnsi="Times New Roman" w:cs="Times New Roman"/>
              </w:rPr>
              <w:t>--</w:t>
            </w:r>
            <w:r w:rsidR="001F187E">
              <w:rPr>
                <w:rFonts w:ascii="Times New Roman" w:hAnsi="Times New Roman" w:cs="Times New Roman"/>
              </w:rPr>
              <w:t>Phase away all food-transfer programmes except OMS</w:t>
            </w:r>
          </w:p>
          <w:p w:rsidR="001F187E" w:rsidRDefault="001F187E" w:rsidP="00B33FBE">
            <w:pPr>
              <w:spacing w:after="0"/>
              <w:jc w:val="both"/>
              <w:rPr>
                <w:rFonts w:ascii="Times New Roman" w:hAnsi="Times New Roman" w:cs="Times New Roman"/>
              </w:rPr>
            </w:pPr>
            <w:r>
              <w:rPr>
                <w:rFonts w:ascii="Times New Roman" w:hAnsi="Times New Roman" w:cs="Times New Roman"/>
              </w:rPr>
              <w:t>--</w:t>
            </w:r>
            <w:r w:rsidR="00B33FBE">
              <w:rPr>
                <w:rFonts w:ascii="Times New Roman" w:hAnsi="Times New Roman" w:cs="Times New Roman"/>
              </w:rPr>
              <w:t>Disaster related food transfer should continue as a disaster management programme and not as a social protection programme under NSS.</w:t>
            </w:r>
          </w:p>
          <w:p w:rsidR="005D60E5" w:rsidRPr="00917B01" w:rsidRDefault="005D60E5" w:rsidP="00B33FBE">
            <w:pPr>
              <w:spacing w:after="0"/>
              <w:jc w:val="both"/>
              <w:rPr>
                <w:rFonts w:ascii="Times New Roman" w:hAnsi="Times New Roman" w:cs="Times New Roman"/>
              </w:rPr>
            </w:pPr>
            <w:r>
              <w:rPr>
                <w:rFonts w:ascii="Times New Roman" w:hAnsi="Times New Roman" w:cs="Times New Roman"/>
              </w:rPr>
              <w:t>--Strengthen Disaster Management</w:t>
            </w:r>
          </w:p>
        </w:tc>
        <w:tc>
          <w:tcPr>
            <w:tcW w:w="2547" w:type="pct"/>
          </w:tcPr>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--Vulnerable Group Feeding</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--Test Relief Food</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 xml:space="preserve">--Gratuitous Relief </w:t>
            </w:r>
          </w:p>
          <w:p w:rsidR="00EE03DB" w:rsidRPr="00917B01" w:rsidRDefault="00EE03DB" w:rsidP="006B7BC9">
            <w:pPr>
              <w:spacing w:after="0"/>
              <w:jc w:val="both"/>
              <w:rPr>
                <w:rFonts w:ascii="Times New Roman" w:hAnsi="Times New Roman" w:cs="Times New Roman"/>
              </w:rPr>
            </w:pPr>
            <w:r w:rsidRPr="00917B01">
              <w:rPr>
                <w:rFonts w:ascii="Times New Roman" w:hAnsi="Times New Roman" w:cs="Times New Roman"/>
              </w:rPr>
              <w:t>--Open Market Sales (OMS)</w:t>
            </w:r>
          </w:p>
        </w:tc>
      </w:tr>
    </w:tbl>
    <w:p w:rsidR="007364A2" w:rsidRDefault="00EE03DB" w:rsidP="00EE03DB">
      <w:pPr>
        <w:jc w:val="both"/>
        <w:rPr>
          <w:rFonts w:ascii="Times New Roman" w:hAnsi="Times New Roman" w:cs="Times New Roman"/>
          <w:b/>
          <w:i/>
          <w:sz w:val="20"/>
          <w:szCs w:val="20"/>
        </w:rPr>
      </w:pPr>
      <w:r w:rsidRPr="002E72F7">
        <w:rPr>
          <w:rFonts w:ascii="Times New Roman" w:hAnsi="Times New Roman" w:cs="Times New Roman"/>
          <w:b/>
          <w:i/>
          <w:sz w:val="20"/>
          <w:szCs w:val="20"/>
        </w:rPr>
        <w:t>Source: Ministry of Finance and Chapter 4.</w:t>
      </w:r>
    </w:p>
    <w:p w:rsidR="00F01D3D" w:rsidRPr="00F01D3D" w:rsidRDefault="00F01D3D" w:rsidP="007D6270">
      <w:pPr>
        <w:pStyle w:val="Heading5"/>
      </w:pPr>
      <w:bookmarkStart w:id="143" w:name="_Toc372205926"/>
      <w:r>
        <w:t>Figure 5.1: Financing Strategies</w:t>
      </w:r>
      <w:r w:rsidRPr="00F01D3D">
        <w:t xml:space="preserve"> for NSPS</w:t>
      </w:r>
      <w:r>
        <w:t xml:space="preserve"> Programmes</w:t>
      </w:r>
      <w:bookmarkEnd w:id="143"/>
    </w:p>
    <w:p w:rsidR="00100A4A" w:rsidRDefault="00100A4A" w:rsidP="00EE03DB">
      <w:pPr>
        <w:jc w:val="both"/>
        <w:rPr>
          <w:rFonts w:ascii="Times New Roman" w:hAnsi="Times New Roman" w:cs="Times New Roman"/>
          <w:sz w:val="20"/>
          <w:szCs w:val="20"/>
        </w:rPr>
      </w:pPr>
      <w:r w:rsidRPr="00100A4A">
        <w:rPr>
          <w:rFonts w:ascii="Times New Roman" w:hAnsi="Times New Roman" w:cs="Times New Roman"/>
          <w:noProof/>
          <w:sz w:val="20"/>
          <w:szCs w:val="20"/>
          <w:bdr w:val="single" w:sz="8" w:space="0" w:color="auto"/>
        </w:rPr>
        <w:drawing>
          <wp:inline distT="0" distB="0" distL="0" distR="0">
            <wp:extent cx="5940969" cy="3848100"/>
            <wp:effectExtent l="19050" t="0" r="2631" b="0"/>
            <wp:docPr id="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a:srcRect/>
                    <a:stretch>
                      <a:fillRect/>
                    </a:stretch>
                  </pic:blipFill>
                  <pic:spPr bwMode="auto">
                    <a:xfrm>
                      <a:off x="0" y="0"/>
                      <a:ext cx="5943600" cy="3849804"/>
                    </a:xfrm>
                    <a:prstGeom prst="rect">
                      <a:avLst/>
                    </a:prstGeom>
                    <a:noFill/>
                    <a:ln w="9525">
                      <a:noFill/>
                      <a:miter lim="800000"/>
                      <a:headEnd/>
                      <a:tailEnd/>
                    </a:ln>
                  </pic:spPr>
                </pic:pic>
              </a:graphicData>
            </a:graphic>
          </wp:inline>
        </w:drawing>
      </w:r>
    </w:p>
    <w:p w:rsidR="00F01D3D" w:rsidRPr="00783DA2" w:rsidRDefault="00F01D3D" w:rsidP="00EE03DB">
      <w:pPr>
        <w:jc w:val="both"/>
        <w:rPr>
          <w:rFonts w:ascii="Times New Roman" w:hAnsi="Times New Roman" w:cs="Times New Roman"/>
          <w:sz w:val="2"/>
          <w:szCs w:val="20"/>
        </w:rPr>
      </w:pPr>
    </w:p>
    <w:p w:rsidR="00917B01" w:rsidRDefault="002B19FA" w:rsidP="00AA2374">
      <w:pPr>
        <w:pStyle w:val="Heading3"/>
      </w:pPr>
      <w:bookmarkStart w:id="144" w:name="_Toc372205849"/>
      <w:r>
        <w:t>5</w:t>
      </w:r>
      <w:r w:rsidR="00917B01" w:rsidRPr="00DB7E52">
        <w:t>.2.1</w:t>
      </w:r>
      <w:r w:rsidR="00917B01">
        <w:t xml:space="preserve"> </w:t>
      </w:r>
      <w:r w:rsidR="00917B01" w:rsidRPr="00DB7E52">
        <w:t>Comprehensive Pension System for Elderly</w:t>
      </w:r>
      <w:bookmarkEnd w:id="144"/>
    </w:p>
    <w:p w:rsidR="00917B01" w:rsidRDefault="00917B01" w:rsidP="00917B01">
      <w:pPr>
        <w:jc w:val="both"/>
        <w:rPr>
          <w:rFonts w:ascii="Times New Roman" w:hAnsi="Times New Roman" w:cs="Times New Roman"/>
          <w:sz w:val="24"/>
          <w:szCs w:val="24"/>
        </w:rPr>
      </w:pPr>
      <w:r>
        <w:rPr>
          <w:rFonts w:ascii="Times New Roman" w:hAnsi="Times New Roman" w:cs="Times New Roman"/>
          <w:sz w:val="24"/>
          <w:szCs w:val="24"/>
        </w:rPr>
        <w:t xml:space="preserve">This reform has four components: </w:t>
      </w:r>
    </w:p>
    <w:p w:rsidR="00917B01" w:rsidRDefault="00917B01" w:rsidP="00CB1502">
      <w:pPr>
        <w:pStyle w:val="ListParagraph"/>
        <w:numPr>
          <w:ilvl w:val="0"/>
          <w:numId w:val="39"/>
        </w:numPr>
        <w:ind w:left="360"/>
        <w:jc w:val="both"/>
        <w:rPr>
          <w:rFonts w:ascii="Times New Roman" w:hAnsi="Times New Roman" w:cs="Times New Roman"/>
          <w:sz w:val="24"/>
          <w:szCs w:val="24"/>
        </w:rPr>
      </w:pPr>
      <w:r>
        <w:rPr>
          <w:rFonts w:ascii="Times New Roman" w:hAnsi="Times New Roman" w:cs="Times New Roman"/>
          <w:sz w:val="24"/>
          <w:szCs w:val="24"/>
        </w:rPr>
        <w:t>A Citizen’s Pension that will be given to all poor and near poor (60 percent of the age group) who are age 65 or above. The monthly pension i</w:t>
      </w:r>
      <w:r w:rsidR="00564744">
        <w:rPr>
          <w:rFonts w:ascii="Times New Roman" w:hAnsi="Times New Roman" w:cs="Times New Roman"/>
          <w:sz w:val="24"/>
          <w:szCs w:val="24"/>
        </w:rPr>
        <w:t>s taka 800 fixed in prices of FY15-16</w:t>
      </w:r>
      <w:r>
        <w:rPr>
          <w:rFonts w:ascii="Times New Roman" w:hAnsi="Times New Roman" w:cs="Times New Roman"/>
          <w:sz w:val="24"/>
          <w:szCs w:val="24"/>
        </w:rPr>
        <w:t xml:space="preserve"> when the pension will become effective after approval by cabinet and the Parliament. The pension will be inflation indexed. The monthly rate will be increased to taka 3000 for the few people who exceed 90 years.</w:t>
      </w:r>
    </w:p>
    <w:p w:rsidR="00E273C0" w:rsidRDefault="005011F2" w:rsidP="00CB1502">
      <w:pPr>
        <w:pStyle w:val="ListParagraph"/>
        <w:numPr>
          <w:ilvl w:val="0"/>
          <w:numId w:val="40"/>
        </w:numPr>
        <w:spacing w:after="0"/>
        <w:ind w:left="360"/>
        <w:jc w:val="both"/>
        <w:rPr>
          <w:rFonts w:ascii="Times New Roman" w:hAnsi="Times New Roman" w:cs="Times New Roman"/>
          <w:sz w:val="24"/>
          <w:szCs w:val="24"/>
        </w:rPr>
      </w:pPr>
      <w:r>
        <w:rPr>
          <w:rFonts w:ascii="Times New Roman" w:hAnsi="Times New Roman" w:cs="Times New Roman"/>
          <w:sz w:val="24"/>
          <w:szCs w:val="24"/>
        </w:rPr>
        <w:t>Continue with the Government</w:t>
      </w:r>
      <w:r w:rsidR="00917B01" w:rsidRPr="00E273C0">
        <w:rPr>
          <w:rFonts w:ascii="Times New Roman" w:hAnsi="Times New Roman" w:cs="Times New Roman"/>
          <w:sz w:val="24"/>
          <w:szCs w:val="24"/>
        </w:rPr>
        <w:t xml:space="preserve"> Service Pension with no change at this time. </w:t>
      </w:r>
    </w:p>
    <w:p w:rsidR="00EE03DB" w:rsidRPr="00E273C0" w:rsidRDefault="00EE03DB" w:rsidP="00CB1502">
      <w:pPr>
        <w:pStyle w:val="ListParagraph"/>
        <w:numPr>
          <w:ilvl w:val="0"/>
          <w:numId w:val="40"/>
        </w:numPr>
        <w:spacing w:after="0"/>
        <w:ind w:left="360"/>
        <w:jc w:val="both"/>
        <w:rPr>
          <w:rFonts w:ascii="Times New Roman" w:hAnsi="Times New Roman" w:cs="Times New Roman"/>
          <w:sz w:val="24"/>
          <w:szCs w:val="24"/>
        </w:rPr>
      </w:pPr>
      <w:r w:rsidRPr="00E273C0">
        <w:rPr>
          <w:rFonts w:ascii="Times New Roman" w:hAnsi="Times New Roman" w:cs="Times New Roman"/>
          <w:sz w:val="24"/>
          <w:szCs w:val="24"/>
        </w:rPr>
        <w:t>Introduce legislation to establish a N</w:t>
      </w:r>
      <w:r w:rsidR="00691D9E">
        <w:rPr>
          <w:rFonts w:ascii="Times New Roman" w:hAnsi="Times New Roman" w:cs="Times New Roman"/>
          <w:sz w:val="24"/>
          <w:szCs w:val="24"/>
        </w:rPr>
        <w:t>ational Social Insurance Scheme (NSIS</w:t>
      </w:r>
      <w:r w:rsidRPr="00E273C0">
        <w:rPr>
          <w:rFonts w:ascii="Times New Roman" w:hAnsi="Times New Roman" w:cs="Times New Roman"/>
          <w:sz w:val="24"/>
          <w:szCs w:val="24"/>
        </w:rPr>
        <w:t xml:space="preserve">) that makes it obligatory for all private enterprises in the formal sector to offer a contributory pensions programme for all employees. </w:t>
      </w:r>
    </w:p>
    <w:p w:rsidR="00EE03DB" w:rsidRDefault="00EE03DB" w:rsidP="00CB1502">
      <w:pPr>
        <w:pStyle w:val="ListParagraph"/>
        <w:numPr>
          <w:ilvl w:val="0"/>
          <w:numId w:val="40"/>
        </w:numPr>
        <w:ind w:left="360"/>
        <w:jc w:val="both"/>
        <w:rPr>
          <w:rFonts w:ascii="Times New Roman" w:hAnsi="Times New Roman" w:cs="Times New Roman"/>
          <w:sz w:val="24"/>
          <w:szCs w:val="24"/>
        </w:rPr>
      </w:pPr>
      <w:r>
        <w:rPr>
          <w:rFonts w:ascii="Times New Roman" w:hAnsi="Times New Roman" w:cs="Times New Roman"/>
          <w:sz w:val="24"/>
          <w:szCs w:val="24"/>
        </w:rPr>
        <w:t>Review options to facilitate development of Private Voluntary Pension (PVP), which is open to all citizens irrespective of occupation or formality of employment.</w:t>
      </w:r>
    </w:p>
    <w:p w:rsidR="00EE03DB" w:rsidRPr="00783DA2" w:rsidRDefault="00EE03DB" w:rsidP="00EE03DB">
      <w:pPr>
        <w:pStyle w:val="ListParagraph"/>
        <w:jc w:val="both"/>
        <w:rPr>
          <w:rFonts w:ascii="Times New Roman" w:hAnsi="Times New Roman" w:cs="Times New Roman"/>
          <w:sz w:val="18"/>
          <w:szCs w:val="24"/>
        </w:rPr>
      </w:pPr>
    </w:p>
    <w:p w:rsidR="00EE03DB" w:rsidRDefault="00EE03DB" w:rsidP="00EE03DB">
      <w:pPr>
        <w:pStyle w:val="ListParagraph"/>
        <w:ind w:left="0"/>
        <w:jc w:val="both"/>
        <w:rPr>
          <w:rFonts w:ascii="Times New Roman" w:hAnsi="Times New Roman" w:cs="Times New Roman"/>
          <w:sz w:val="24"/>
          <w:szCs w:val="24"/>
        </w:rPr>
      </w:pPr>
      <w:r>
        <w:rPr>
          <w:rFonts w:ascii="Times New Roman" w:hAnsi="Times New Roman" w:cs="Times New Roman"/>
          <w:sz w:val="24"/>
          <w:szCs w:val="24"/>
        </w:rPr>
        <w:t>The first component, the Citizen’s Pension, will be fully tax funded.  The second component, the Civil Service Pension, will be partly funded by beneficiary civil servants through contributory deductions from salary and partly funded by the Budget. T</w:t>
      </w:r>
      <w:r w:rsidR="00691D9E">
        <w:rPr>
          <w:rFonts w:ascii="Times New Roman" w:hAnsi="Times New Roman" w:cs="Times New Roman"/>
          <w:sz w:val="24"/>
          <w:szCs w:val="24"/>
        </w:rPr>
        <w:t>he last two components, the NSIS</w:t>
      </w:r>
      <w:r>
        <w:rPr>
          <w:rFonts w:ascii="Times New Roman" w:hAnsi="Times New Roman" w:cs="Times New Roman"/>
          <w:sz w:val="24"/>
          <w:szCs w:val="24"/>
        </w:rPr>
        <w:t xml:space="preserve"> and the PVP, are fully funded through private resources and do not have any budgetary implication. </w:t>
      </w:r>
    </w:p>
    <w:p w:rsidR="00EE03DB" w:rsidRDefault="00EE03DB" w:rsidP="00EE03DB">
      <w:pPr>
        <w:jc w:val="both"/>
        <w:rPr>
          <w:rFonts w:ascii="Times New Roman" w:hAnsi="Times New Roman" w:cs="Times New Roman"/>
          <w:sz w:val="24"/>
          <w:szCs w:val="24"/>
        </w:rPr>
      </w:pPr>
      <w:r>
        <w:rPr>
          <w:rFonts w:ascii="Times New Roman" w:hAnsi="Times New Roman" w:cs="Times New Roman"/>
          <w:sz w:val="24"/>
          <w:szCs w:val="24"/>
        </w:rPr>
        <w:t>Based on the present demographic pattern, the total size of the 65 plus ag</w:t>
      </w:r>
      <w:r w:rsidR="00ED1E19">
        <w:rPr>
          <w:rFonts w:ascii="Times New Roman" w:hAnsi="Times New Roman" w:cs="Times New Roman"/>
          <w:sz w:val="24"/>
          <w:szCs w:val="24"/>
        </w:rPr>
        <w:t>e group is projected at about 7.6</w:t>
      </w:r>
      <w:r>
        <w:rPr>
          <w:rFonts w:ascii="Times New Roman" w:hAnsi="Times New Roman" w:cs="Times New Roman"/>
          <w:sz w:val="24"/>
          <w:szCs w:val="24"/>
        </w:rPr>
        <w:t xml:space="preserve"> million in FY15-16, which is the proposed first year of implementation of this and all other reformed programmes. Some 0.6 million individuals are recipients of civil service pension, leaving an eligible population of 7.0 million. With a defined benefit of taka 800/month and 60 percent eligibility based on income criteria (poor and near poor), total cost in the base year (FY15-16) amounts to taka 40.3 billion</w:t>
      </w:r>
      <w:r w:rsidR="00ED1E19">
        <w:rPr>
          <w:rFonts w:ascii="Times New Roman" w:hAnsi="Times New Roman" w:cs="Times New Roman"/>
          <w:sz w:val="24"/>
          <w:szCs w:val="24"/>
        </w:rPr>
        <w:t>.  Regarding the 90 plus age group</w:t>
      </w:r>
      <w:r>
        <w:rPr>
          <w:rFonts w:ascii="Times New Roman" w:hAnsi="Times New Roman" w:cs="Times New Roman"/>
          <w:sz w:val="24"/>
          <w:szCs w:val="24"/>
        </w:rPr>
        <w:t>, the target population is e</w:t>
      </w:r>
      <w:r w:rsidR="00ED1E19">
        <w:rPr>
          <w:rFonts w:ascii="Times New Roman" w:hAnsi="Times New Roman" w:cs="Times New Roman"/>
          <w:sz w:val="24"/>
          <w:szCs w:val="24"/>
        </w:rPr>
        <w:t>stimated at 16,000 people in FY</w:t>
      </w:r>
      <w:r>
        <w:rPr>
          <w:rFonts w:ascii="Times New Roman" w:hAnsi="Times New Roman" w:cs="Times New Roman"/>
          <w:sz w:val="24"/>
          <w:szCs w:val="24"/>
        </w:rPr>
        <w:t>15-16. With 60 percent eligibility on income grounds, the estimated cost of this component is taka 0.4 billion. The total cost for the citizen’s pension therefore is estimated at 40.7 billion for FY15-16 (Table 5.2). The future cost in current taka is projected on the basis of the projected aging pattern of the Bangladesh population and inflation</w:t>
      </w:r>
      <w:r w:rsidR="00ED1E19">
        <w:rPr>
          <w:rFonts w:ascii="Times New Roman" w:hAnsi="Times New Roman" w:cs="Times New Roman"/>
          <w:sz w:val="24"/>
          <w:szCs w:val="24"/>
        </w:rPr>
        <w:t xml:space="preserve"> (6.0 percent per year as assumed by Bangladesh Bank for its Monetary programming exercise)</w:t>
      </w:r>
      <w:r>
        <w:rPr>
          <w:rFonts w:ascii="Times New Roman" w:hAnsi="Times New Roman" w:cs="Times New Roman"/>
          <w:sz w:val="24"/>
          <w:szCs w:val="24"/>
        </w:rPr>
        <w:t xml:space="preserve">. The projected costs up to FY 29-30 are shown in Table 5.3. </w:t>
      </w:r>
      <w:r w:rsidR="00ED1E19">
        <w:rPr>
          <w:rFonts w:ascii="Times New Roman" w:hAnsi="Times New Roman" w:cs="Times New Roman"/>
          <w:sz w:val="24"/>
          <w:szCs w:val="24"/>
        </w:rPr>
        <w:t xml:space="preserve"> </w:t>
      </w:r>
    </w:p>
    <w:p w:rsidR="00EE03DB" w:rsidRDefault="005011F2" w:rsidP="00EE03DB">
      <w:pPr>
        <w:jc w:val="both"/>
        <w:rPr>
          <w:rFonts w:ascii="Times New Roman" w:hAnsi="Times New Roman" w:cs="Times New Roman"/>
          <w:sz w:val="24"/>
          <w:szCs w:val="24"/>
        </w:rPr>
      </w:pPr>
      <w:r>
        <w:rPr>
          <w:rFonts w:ascii="Times New Roman" w:hAnsi="Times New Roman" w:cs="Times New Roman"/>
          <w:b/>
          <w:sz w:val="24"/>
          <w:szCs w:val="24"/>
        </w:rPr>
        <w:t>Costing of Government</w:t>
      </w:r>
      <w:r w:rsidR="00EE03DB" w:rsidRPr="00AA6FBD">
        <w:rPr>
          <w:rFonts w:ascii="Times New Roman" w:hAnsi="Times New Roman" w:cs="Times New Roman"/>
          <w:b/>
          <w:sz w:val="24"/>
          <w:szCs w:val="24"/>
        </w:rPr>
        <w:t xml:space="preserve"> Service Pension</w:t>
      </w:r>
      <w:r w:rsidR="00EE03DB">
        <w:rPr>
          <w:rFonts w:ascii="Times New Roman" w:hAnsi="Times New Roman" w:cs="Times New Roman"/>
          <w:sz w:val="24"/>
          <w:szCs w:val="24"/>
        </w:rPr>
        <w:t>:  No change is proposed here. The costing is projected on the basis of FY2013 actual cost that is kept a constant share of civil service salary bill and inflated by the rate of inflation. For FY 2015-16, this amounts to taka 75.5 billion (Table 5.2). The projected cost is shown in Table 5.3.</w:t>
      </w:r>
    </w:p>
    <w:p w:rsidR="00EE03DB" w:rsidRPr="00095E35" w:rsidRDefault="00B11864" w:rsidP="00AA2374">
      <w:pPr>
        <w:pStyle w:val="Heading3"/>
      </w:pPr>
      <w:bookmarkStart w:id="145" w:name="_Toc372205850"/>
      <w:r>
        <w:t>5</w:t>
      </w:r>
      <w:r w:rsidR="00EE03DB">
        <w:t xml:space="preserve">.2.2 </w:t>
      </w:r>
      <w:r w:rsidR="00EE03DB" w:rsidRPr="00095E35">
        <w:t>Programmes for the Disabled</w:t>
      </w:r>
      <w:bookmarkEnd w:id="145"/>
    </w:p>
    <w:p w:rsidR="00EE03DB" w:rsidRDefault="00EE03DB" w:rsidP="00EE03DB">
      <w:pPr>
        <w:jc w:val="both"/>
        <w:rPr>
          <w:rFonts w:ascii="Times New Roman" w:hAnsi="Times New Roman" w:cs="Times New Roman"/>
          <w:sz w:val="24"/>
          <w:szCs w:val="24"/>
        </w:rPr>
      </w:pPr>
      <w:r>
        <w:rPr>
          <w:rFonts w:ascii="Times New Roman" w:hAnsi="Times New Roman" w:cs="Times New Roman"/>
          <w:sz w:val="24"/>
          <w:szCs w:val="24"/>
        </w:rPr>
        <w:t>The support strategy for the disabled</w:t>
      </w:r>
      <w:r w:rsidR="00292964">
        <w:rPr>
          <w:rFonts w:ascii="Times New Roman" w:hAnsi="Times New Roman" w:cs="Times New Roman"/>
          <w:sz w:val="24"/>
          <w:szCs w:val="24"/>
        </w:rPr>
        <w:t xml:space="preserve"> consists of</w:t>
      </w:r>
      <w:r>
        <w:rPr>
          <w:rFonts w:ascii="Times New Roman" w:hAnsi="Times New Roman" w:cs="Times New Roman"/>
          <w:sz w:val="24"/>
          <w:szCs w:val="24"/>
        </w:rPr>
        <w:t>:</w:t>
      </w:r>
    </w:p>
    <w:p w:rsidR="00EE03DB" w:rsidRDefault="00EE03DB" w:rsidP="00C853FC">
      <w:pPr>
        <w:pStyle w:val="ListParagraph"/>
        <w:numPr>
          <w:ilvl w:val="0"/>
          <w:numId w:val="41"/>
        </w:numPr>
        <w:ind w:left="360" w:firstLine="0"/>
        <w:jc w:val="both"/>
        <w:rPr>
          <w:rFonts w:ascii="Times New Roman" w:hAnsi="Times New Roman" w:cs="Times New Roman"/>
          <w:sz w:val="24"/>
          <w:szCs w:val="24"/>
        </w:rPr>
      </w:pPr>
      <w:r>
        <w:rPr>
          <w:rFonts w:ascii="Times New Roman" w:hAnsi="Times New Roman" w:cs="Times New Roman"/>
          <w:sz w:val="24"/>
          <w:szCs w:val="24"/>
        </w:rPr>
        <w:t xml:space="preserve">A disability benefit of Taka 800 per month for an estimated 350,000 children suffering from disability.  </w:t>
      </w:r>
    </w:p>
    <w:p w:rsidR="00EE03DB" w:rsidRDefault="00EE03DB" w:rsidP="00C853FC">
      <w:pPr>
        <w:pStyle w:val="ListParagraph"/>
        <w:numPr>
          <w:ilvl w:val="0"/>
          <w:numId w:val="41"/>
        </w:numPr>
        <w:ind w:left="360" w:firstLine="0"/>
        <w:jc w:val="both"/>
        <w:rPr>
          <w:rFonts w:ascii="Times New Roman" w:hAnsi="Times New Roman" w:cs="Times New Roman"/>
          <w:sz w:val="24"/>
          <w:szCs w:val="24"/>
        </w:rPr>
      </w:pPr>
      <w:r>
        <w:rPr>
          <w:rFonts w:ascii="Times New Roman" w:hAnsi="Times New Roman" w:cs="Times New Roman"/>
          <w:sz w:val="24"/>
          <w:szCs w:val="24"/>
        </w:rPr>
        <w:t>A disability benefit of Taka 800 per month for an estimated 1.15 million working age population suffering from disability.</w:t>
      </w:r>
    </w:p>
    <w:p w:rsidR="00EE03DB" w:rsidRDefault="00EE03DB" w:rsidP="00EE03DB">
      <w:pPr>
        <w:pStyle w:val="ListParagraph"/>
        <w:ind w:left="788"/>
        <w:jc w:val="both"/>
        <w:rPr>
          <w:rFonts w:ascii="Times New Roman" w:hAnsi="Times New Roman" w:cs="Times New Roman"/>
          <w:sz w:val="24"/>
          <w:szCs w:val="24"/>
        </w:rPr>
      </w:pPr>
    </w:p>
    <w:p w:rsidR="00EE03DB" w:rsidRDefault="00EE03DB" w:rsidP="00EE03DB">
      <w:pPr>
        <w:pStyle w:val="ListParagraph"/>
        <w:ind w:left="0"/>
        <w:jc w:val="both"/>
        <w:rPr>
          <w:rFonts w:ascii="Times New Roman" w:hAnsi="Times New Roman" w:cs="Times New Roman"/>
          <w:sz w:val="24"/>
          <w:szCs w:val="24"/>
        </w:rPr>
      </w:pPr>
      <w:r>
        <w:rPr>
          <w:rFonts w:ascii="Times New Roman" w:hAnsi="Times New Roman" w:cs="Times New Roman"/>
          <w:sz w:val="24"/>
          <w:szCs w:val="24"/>
        </w:rPr>
        <w:t>The costing applies the same income eligibility criteria as for other programmes, which means 60 percent of the</w:t>
      </w:r>
      <w:r w:rsidR="00B11864">
        <w:rPr>
          <w:rFonts w:ascii="Times New Roman" w:hAnsi="Times New Roman" w:cs="Times New Roman"/>
          <w:sz w:val="24"/>
          <w:szCs w:val="24"/>
        </w:rPr>
        <w:t xml:space="preserve"> population in this category is</w:t>
      </w:r>
      <w:r>
        <w:rPr>
          <w:rFonts w:ascii="Times New Roman" w:hAnsi="Times New Roman" w:cs="Times New Roman"/>
          <w:sz w:val="24"/>
          <w:szCs w:val="24"/>
        </w:rPr>
        <w:t xml:space="preserve"> eligible. The cost for FY15-16, which is the first year of implementation </w:t>
      </w:r>
      <w:r w:rsidR="00B11864">
        <w:rPr>
          <w:rFonts w:ascii="Times New Roman" w:hAnsi="Times New Roman" w:cs="Times New Roman"/>
          <w:sz w:val="24"/>
          <w:szCs w:val="24"/>
        </w:rPr>
        <w:t xml:space="preserve">of the programme, </w:t>
      </w:r>
      <w:r>
        <w:rPr>
          <w:rFonts w:ascii="Times New Roman" w:hAnsi="Times New Roman" w:cs="Times New Roman"/>
          <w:sz w:val="24"/>
          <w:szCs w:val="24"/>
        </w:rPr>
        <w:t>amount</w:t>
      </w:r>
      <w:r w:rsidR="00B11864">
        <w:rPr>
          <w:rFonts w:ascii="Times New Roman" w:hAnsi="Times New Roman" w:cs="Times New Roman"/>
          <w:sz w:val="24"/>
          <w:szCs w:val="24"/>
        </w:rPr>
        <w:t>s to about 9</w:t>
      </w:r>
      <w:r w:rsidR="0017400E">
        <w:rPr>
          <w:rFonts w:ascii="Times New Roman" w:hAnsi="Times New Roman" w:cs="Times New Roman"/>
          <w:sz w:val="24"/>
          <w:szCs w:val="24"/>
        </w:rPr>
        <w:t>.2</w:t>
      </w:r>
      <w:r>
        <w:rPr>
          <w:rFonts w:ascii="Times New Roman" w:hAnsi="Times New Roman" w:cs="Times New Roman"/>
          <w:sz w:val="24"/>
          <w:szCs w:val="24"/>
        </w:rPr>
        <w:t xml:space="preserve"> billion (Table 5.2). For the future, the ratio of disabled children to total children is held constant.  Similarly, the ratio of disabled working population to total working population is kept constant. Current price cost is obtained by applying the relevant inflation factor. The projected cost of the programme is shown in Table 5.3.  </w:t>
      </w:r>
    </w:p>
    <w:p w:rsidR="00EE03DB" w:rsidRDefault="00B11864" w:rsidP="00AA2374">
      <w:pPr>
        <w:pStyle w:val="Heading3"/>
      </w:pPr>
      <w:bookmarkStart w:id="146" w:name="_Toc372205851"/>
      <w:r>
        <w:t>5</w:t>
      </w:r>
      <w:r w:rsidR="00EE03DB" w:rsidRPr="00C04762">
        <w:t>.2.3 Programmes for the Children</w:t>
      </w:r>
      <w:bookmarkEnd w:id="146"/>
    </w:p>
    <w:p w:rsidR="00EE03DB" w:rsidRPr="006B7BC9" w:rsidRDefault="00EE03DB" w:rsidP="006B7BC9">
      <w:pPr>
        <w:jc w:val="both"/>
        <w:rPr>
          <w:rFonts w:ascii="Times New Roman" w:hAnsi="Times New Roman" w:cs="Times New Roman"/>
          <w:sz w:val="24"/>
        </w:rPr>
      </w:pPr>
      <w:r w:rsidRPr="006B7BC9">
        <w:rPr>
          <w:rFonts w:ascii="Times New Roman" w:hAnsi="Times New Roman" w:cs="Times New Roman"/>
          <w:sz w:val="24"/>
        </w:rPr>
        <w:t xml:space="preserve">The strategy advocates two </w:t>
      </w:r>
      <w:r w:rsidR="00564744" w:rsidRPr="006B7BC9">
        <w:rPr>
          <w:rFonts w:ascii="Times New Roman" w:hAnsi="Times New Roman" w:cs="Times New Roman"/>
          <w:sz w:val="24"/>
        </w:rPr>
        <w:t xml:space="preserve">core </w:t>
      </w:r>
      <w:r w:rsidRPr="006B7BC9">
        <w:rPr>
          <w:rFonts w:ascii="Times New Roman" w:hAnsi="Times New Roman" w:cs="Times New Roman"/>
          <w:sz w:val="24"/>
        </w:rPr>
        <w:t>programmes for children, in addition to disability benefit:</w:t>
      </w:r>
    </w:p>
    <w:p w:rsidR="00EE03DB" w:rsidRDefault="00EE03DB" w:rsidP="00CB1502">
      <w:pPr>
        <w:pStyle w:val="ListParagraph"/>
        <w:numPr>
          <w:ilvl w:val="0"/>
          <w:numId w:val="42"/>
        </w:numPr>
        <w:jc w:val="both"/>
        <w:rPr>
          <w:rFonts w:ascii="Times New Roman" w:hAnsi="Times New Roman" w:cs="Times New Roman"/>
          <w:sz w:val="24"/>
          <w:szCs w:val="24"/>
        </w:rPr>
      </w:pPr>
      <w:r>
        <w:rPr>
          <w:rFonts w:ascii="Times New Roman" w:hAnsi="Times New Roman" w:cs="Times New Roman"/>
          <w:sz w:val="24"/>
          <w:szCs w:val="24"/>
        </w:rPr>
        <w:t>A child grant of Taka 300 per month for all children of poor and near poor family up to age 4.</w:t>
      </w:r>
    </w:p>
    <w:p w:rsidR="00EE03DB" w:rsidRDefault="00EE03DB" w:rsidP="00CB1502">
      <w:pPr>
        <w:pStyle w:val="ListParagraph"/>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A school stipend of Taka 240 per month for all primary and secondary school going children belonging to the poor and near poor households. </w:t>
      </w:r>
    </w:p>
    <w:p w:rsidR="00EE03DB" w:rsidRDefault="00EE03DB" w:rsidP="00EE03DB">
      <w:pPr>
        <w:jc w:val="both"/>
        <w:rPr>
          <w:rFonts w:ascii="Times New Roman" w:hAnsi="Times New Roman" w:cs="Times New Roman"/>
          <w:sz w:val="24"/>
          <w:szCs w:val="24"/>
        </w:rPr>
      </w:pPr>
      <w:r w:rsidRPr="00293445">
        <w:rPr>
          <w:rFonts w:ascii="Times New Roman" w:hAnsi="Times New Roman" w:cs="Times New Roman"/>
          <w:sz w:val="24"/>
          <w:szCs w:val="24"/>
        </w:rPr>
        <w:t xml:space="preserve">Currently, </w:t>
      </w:r>
      <w:r>
        <w:rPr>
          <w:rFonts w:ascii="Times New Roman" w:hAnsi="Times New Roman" w:cs="Times New Roman"/>
          <w:sz w:val="24"/>
          <w:szCs w:val="24"/>
        </w:rPr>
        <w:t>there are about 9.3 million children under the age of 4. With 60 percent eligibility, the total programme cost in FY15-16 amounts t</w:t>
      </w:r>
      <w:r w:rsidR="007F67DE">
        <w:rPr>
          <w:rFonts w:ascii="Times New Roman" w:hAnsi="Times New Roman" w:cs="Times New Roman"/>
          <w:sz w:val="24"/>
          <w:szCs w:val="24"/>
        </w:rPr>
        <w:t xml:space="preserve">o Taka 20 billion (Table 5.2). </w:t>
      </w:r>
      <w:r>
        <w:rPr>
          <w:rFonts w:ascii="Times New Roman" w:hAnsi="Times New Roman" w:cs="Times New Roman"/>
          <w:sz w:val="24"/>
          <w:szCs w:val="24"/>
        </w:rPr>
        <w:t>For the future, the costing is projected by using the projected demographic pattern and the inflation factor. The projected cost is contained in Table 5.3.</w:t>
      </w:r>
    </w:p>
    <w:p w:rsidR="00EE03DB" w:rsidRPr="00293445" w:rsidRDefault="00EE03DB" w:rsidP="00EE03DB">
      <w:pPr>
        <w:jc w:val="both"/>
        <w:rPr>
          <w:rFonts w:ascii="Times New Roman" w:hAnsi="Times New Roman" w:cs="Times New Roman"/>
          <w:sz w:val="24"/>
          <w:szCs w:val="24"/>
        </w:rPr>
      </w:pPr>
      <w:r>
        <w:rPr>
          <w:rFonts w:ascii="Times New Roman" w:hAnsi="Times New Roman" w:cs="Times New Roman"/>
          <w:sz w:val="24"/>
          <w:szCs w:val="24"/>
        </w:rPr>
        <w:t>Regarding the primary and secondary school stipend programme</w:t>
      </w:r>
      <w:r w:rsidRPr="00293445">
        <w:rPr>
          <w:rFonts w:ascii="Times New Roman" w:hAnsi="Times New Roman" w:cs="Times New Roman"/>
          <w:sz w:val="24"/>
          <w:szCs w:val="24"/>
        </w:rPr>
        <w:t>, there are about 36 million school age children in age group of 5-16. Using the income eligibility criteria of 60 percent of the age group, the total cost o</w:t>
      </w:r>
      <w:r>
        <w:rPr>
          <w:rFonts w:ascii="Times New Roman" w:hAnsi="Times New Roman" w:cs="Times New Roman"/>
          <w:sz w:val="24"/>
          <w:szCs w:val="24"/>
        </w:rPr>
        <w:t>f the program amounts to Taka 62</w:t>
      </w:r>
      <w:r w:rsidRPr="00293445">
        <w:rPr>
          <w:rFonts w:ascii="Times New Roman" w:hAnsi="Times New Roman" w:cs="Times New Roman"/>
          <w:sz w:val="24"/>
          <w:szCs w:val="24"/>
        </w:rPr>
        <w:t xml:space="preserve"> billion for FY15-16. The future costing is projected on the basis of projected demographic pattern and inflation f</w:t>
      </w:r>
      <w:r>
        <w:rPr>
          <w:rFonts w:ascii="Times New Roman" w:hAnsi="Times New Roman" w:cs="Times New Roman"/>
          <w:sz w:val="24"/>
          <w:szCs w:val="24"/>
        </w:rPr>
        <w:t>actor. This is shown in Table 5</w:t>
      </w:r>
      <w:r w:rsidRPr="00293445">
        <w:rPr>
          <w:rFonts w:ascii="Times New Roman" w:hAnsi="Times New Roman" w:cs="Times New Roman"/>
          <w:sz w:val="24"/>
          <w:szCs w:val="24"/>
        </w:rPr>
        <w:t xml:space="preserve">.3. </w:t>
      </w:r>
    </w:p>
    <w:p w:rsidR="00EE03DB" w:rsidRDefault="005046CE" w:rsidP="00AA2374">
      <w:pPr>
        <w:pStyle w:val="Heading3"/>
      </w:pPr>
      <w:bookmarkStart w:id="147" w:name="_Toc372205852"/>
      <w:r>
        <w:t>5</w:t>
      </w:r>
      <w:r w:rsidR="00EE03DB" w:rsidRPr="009C3C33">
        <w:t>.2.4 Programme</w:t>
      </w:r>
      <w:r w:rsidR="00EE03DB">
        <w:t>s</w:t>
      </w:r>
      <w:r w:rsidR="00EE03DB" w:rsidRPr="009C3C33">
        <w:t xml:space="preserve"> for Women</w:t>
      </w:r>
      <w:bookmarkEnd w:id="147"/>
    </w:p>
    <w:p w:rsidR="00EE03DB" w:rsidRPr="00AA2374" w:rsidRDefault="00EE03DB" w:rsidP="00AA2374">
      <w:pPr>
        <w:jc w:val="both"/>
        <w:rPr>
          <w:rFonts w:ascii="Times New Roman" w:hAnsi="Times New Roman" w:cs="Times New Roman"/>
          <w:sz w:val="24"/>
        </w:rPr>
      </w:pPr>
      <w:r w:rsidRPr="00AA2374">
        <w:rPr>
          <w:rFonts w:ascii="Times New Roman" w:hAnsi="Times New Roman" w:cs="Times New Roman"/>
          <w:sz w:val="24"/>
        </w:rPr>
        <w:t>Under the strategy, women will be entitled to the Ci</w:t>
      </w:r>
      <w:r w:rsidR="00085991">
        <w:rPr>
          <w:rFonts w:ascii="Times New Roman" w:hAnsi="Times New Roman" w:cs="Times New Roman"/>
          <w:sz w:val="24"/>
        </w:rPr>
        <w:t>tizen’s Pension and the Disability B</w:t>
      </w:r>
      <w:r w:rsidRPr="00AA2374">
        <w:rPr>
          <w:rFonts w:ascii="Times New Roman" w:hAnsi="Times New Roman" w:cs="Times New Roman"/>
          <w:sz w:val="24"/>
        </w:rPr>
        <w:t>enefit</w:t>
      </w:r>
      <w:r w:rsidR="00085991">
        <w:rPr>
          <w:rFonts w:ascii="Times New Roman" w:hAnsi="Times New Roman" w:cs="Times New Roman"/>
          <w:sz w:val="24"/>
        </w:rPr>
        <w:t>s</w:t>
      </w:r>
      <w:r w:rsidRPr="00AA2374">
        <w:rPr>
          <w:rFonts w:ascii="Times New Roman" w:hAnsi="Times New Roman" w:cs="Times New Roman"/>
          <w:sz w:val="24"/>
        </w:rPr>
        <w:t xml:space="preserve"> as relevant. Additionally, in recognition of the special difficulties faced by vulnerable working age women (widows, destitute, single mother, </w:t>
      </w:r>
      <w:r w:rsidR="00085991">
        <w:rPr>
          <w:rFonts w:ascii="Times New Roman" w:hAnsi="Times New Roman" w:cs="Times New Roman"/>
          <w:sz w:val="24"/>
        </w:rPr>
        <w:t>single women</w:t>
      </w:r>
      <w:r w:rsidRPr="00AA2374">
        <w:rPr>
          <w:rFonts w:ascii="Times New Roman" w:hAnsi="Times New Roman" w:cs="Times New Roman"/>
          <w:sz w:val="24"/>
        </w:rPr>
        <w:t xml:space="preserve"> belonging to the poor and near poor group) the strategy advocates a consolidate income</w:t>
      </w:r>
      <w:r w:rsidR="00AE07B7">
        <w:rPr>
          <w:rFonts w:ascii="Times New Roman" w:hAnsi="Times New Roman" w:cs="Times New Roman"/>
          <w:sz w:val="24"/>
        </w:rPr>
        <w:t xml:space="preserve"> transfer under the reformed VW</w:t>
      </w:r>
      <w:r w:rsidR="00085991">
        <w:rPr>
          <w:rFonts w:ascii="Times New Roman" w:hAnsi="Times New Roman" w:cs="Times New Roman"/>
          <w:sz w:val="24"/>
        </w:rPr>
        <w:t>B</w:t>
      </w:r>
      <w:r w:rsidRPr="00AA2374">
        <w:rPr>
          <w:rFonts w:ascii="Times New Roman" w:hAnsi="Times New Roman" w:cs="Times New Roman"/>
          <w:sz w:val="24"/>
        </w:rPr>
        <w:t xml:space="preserve"> that provides Taka 800 per month to this group. The total number of this group is estimated at 3.2 million. This yields a total cost in the first year of the reformed p</w:t>
      </w:r>
      <w:r w:rsidR="00EA5B5D">
        <w:rPr>
          <w:rFonts w:ascii="Times New Roman" w:hAnsi="Times New Roman" w:cs="Times New Roman"/>
          <w:sz w:val="24"/>
        </w:rPr>
        <w:t xml:space="preserve">rogramme of Taka 30.7 billion. </w:t>
      </w:r>
      <w:r w:rsidRPr="00AA2374">
        <w:rPr>
          <w:rFonts w:ascii="Times New Roman" w:hAnsi="Times New Roman" w:cs="Times New Roman"/>
          <w:sz w:val="24"/>
        </w:rPr>
        <w:t>For the future, the cost is based o</w:t>
      </w:r>
      <w:r w:rsidR="00085991">
        <w:rPr>
          <w:rFonts w:ascii="Times New Roman" w:hAnsi="Times New Roman" w:cs="Times New Roman"/>
          <w:sz w:val="24"/>
        </w:rPr>
        <w:t>n assuming that the sh</w:t>
      </w:r>
      <w:r w:rsidR="00AE07B7">
        <w:rPr>
          <w:rFonts w:ascii="Times New Roman" w:hAnsi="Times New Roman" w:cs="Times New Roman"/>
          <w:sz w:val="24"/>
        </w:rPr>
        <w:t>are of VW</w:t>
      </w:r>
      <w:r w:rsidR="00085991">
        <w:rPr>
          <w:rFonts w:ascii="Times New Roman" w:hAnsi="Times New Roman" w:cs="Times New Roman"/>
          <w:sz w:val="24"/>
        </w:rPr>
        <w:t>B</w:t>
      </w:r>
      <w:r w:rsidRPr="00AA2374">
        <w:rPr>
          <w:rFonts w:ascii="Times New Roman" w:hAnsi="Times New Roman" w:cs="Times New Roman"/>
          <w:sz w:val="24"/>
        </w:rPr>
        <w:t xml:space="preserve"> beneficiary will remain constant as a share of total female population and applying the inflation factor. The projected costs are shown in Table 5.3.</w:t>
      </w:r>
    </w:p>
    <w:p w:rsidR="00EE03DB" w:rsidRPr="00AA2374" w:rsidRDefault="00AE07B7" w:rsidP="00AA2374">
      <w:pPr>
        <w:jc w:val="both"/>
        <w:rPr>
          <w:rFonts w:ascii="Times New Roman" w:hAnsi="Times New Roman" w:cs="Times New Roman"/>
          <w:sz w:val="24"/>
        </w:rPr>
      </w:pPr>
      <w:r>
        <w:rPr>
          <w:rFonts w:ascii="Times New Roman" w:hAnsi="Times New Roman" w:cs="Times New Roman"/>
          <w:sz w:val="24"/>
        </w:rPr>
        <w:t>In addition to the VW</w:t>
      </w:r>
      <w:r w:rsidR="00085991">
        <w:rPr>
          <w:rFonts w:ascii="Times New Roman" w:hAnsi="Times New Roman" w:cs="Times New Roman"/>
          <w:sz w:val="24"/>
        </w:rPr>
        <w:t>B</w:t>
      </w:r>
      <w:r w:rsidR="00EE03DB" w:rsidRPr="00AA2374">
        <w:rPr>
          <w:rFonts w:ascii="Times New Roman" w:hAnsi="Times New Roman" w:cs="Times New Roman"/>
          <w:sz w:val="24"/>
        </w:rPr>
        <w:t xml:space="preserve"> programme dedicated to working women, the strategy provides for policy measures to facilitate the entry of women in the labour market through provision of childcare facilities in all government offices and in formal private sector</w:t>
      </w:r>
      <w:r w:rsidR="00085991">
        <w:rPr>
          <w:rFonts w:ascii="Times New Roman" w:hAnsi="Times New Roman" w:cs="Times New Roman"/>
          <w:sz w:val="24"/>
        </w:rPr>
        <w:t xml:space="preserve"> </w:t>
      </w:r>
      <w:r w:rsidR="00085991">
        <w:rPr>
          <w:rFonts w:ascii="Times New Roman" w:hAnsi="Times New Roman" w:cs="Times New Roman"/>
          <w:sz w:val="24"/>
          <w:szCs w:val="24"/>
        </w:rPr>
        <w:t>and maternity insurance for women in employment</w:t>
      </w:r>
      <w:r w:rsidR="00EE03DB" w:rsidRPr="00AA2374">
        <w:rPr>
          <w:rFonts w:ascii="Times New Roman" w:hAnsi="Times New Roman" w:cs="Times New Roman"/>
          <w:sz w:val="24"/>
        </w:rPr>
        <w:t>. The strategy also provides for measures to ensure that a father who abandons his child with the mother is liable to pay child support as provided under the law.</w:t>
      </w:r>
    </w:p>
    <w:p w:rsidR="00EE03DB" w:rsidRPr="0017400E" w:rsidRDefault="00EE03DB" w:rsidP="00AA2374">
      <w:pPr>
        <w:pStyle w:val="Heading2"/>
      </w:pPr>
      <w:bookmarkStart w:id="148" w:name="_Toc372205853"/>
      <w:r w:rsidRPr="0017400E">
        <w:t>5.3 Financing Requirements and Availability</w:t>
      </w:r>
      <w:bookmarkEnd w:id="148"/>
    </w:p>
    <w:p w:rsidR="00EE03DB" w:rsidRPr="00E272BE" w:rsidRDefault="00EE03DB" w:rsidP="00AA2374">
      <w:pPr>
        <w:pStyle w:val="Heading3"/>
      </w:pPr>
      <w:bookmarkStart w:id="149" w:name="_Toc372205854"/>
      <w:r>
        <w:t>5.3.1</w:t>
      </w:r>
      <w:r w:rsidRPr="00E272BE">
        <w:t xml:space="preserve"> Reformed Socia</w:t>
      </w:r>
      <w:r>
        <w:t>l Protection Costing: Total Cost of Core Life</w:t>
      </w:r>
      <w:r w:rsidR="00603616">
        <w:t>-</w:t>
      </w:r>
      <w:r>
        <w:t>Cycle Based Programmes</w:t>
      </w:r>
      <w:bookmarkEnd w:id="149"/>
    </w:p>
    <w:p w:rsidR="00EE03DB" w:rsidRDefault="00EE03DB" w:rsidP="00AA2374">
      <w:pPr>
        <w:jc w:val="both"/>
        <w:rPr>
          <w:rFonts w:ascii="Times New Roman" w:hAnsi="Times New Roman" w:cs="Times New Roman"/>
          <w:sz w:val="24"/>
        </w:rPr>
      </w:pPr>
      <w:r w:rsidRPr="00AA2374">
        <w:rPr>
          <w:rFonts w:ascii="Times New Roman" w:hAnsi="Times New Roman" w:cs="Times New Roman"/>
          <w:sz w:val="24"/>
        </w:rPr>
        <w:t xml:space="preserve">The total cost of these core tax-funded life cycle based programmes under the proposed strategy is summarized in Table 5.2 below. The total cost of this programme is estimated at Taka 235.9 billion in FY15-16, which is the first year of implementation of the new strategy.  This amounts to about 1.6 percent of GDP. </w:t>
      </w:r>
    </w:p>
    <w:p w:rsidR="00783DA2" w:rsidRPr="00AA2374" w:rsidRDefault="00783DA2" w:rsidP="00AA2374">
      <w:pPr>
        <w:jc w:val="both"/>
        <w:rPr>
          <w:rFonts w:ascii="Times New Roman" w:hAnsi="Times New Roman" w:cs="Times New Roman"/>
          <w:sz w:val="24"/>
        </w:rPr>
      </w:pPr>
      <w:r>
        <w:rPr>
          <w:rFonts w:ascii="Times New Roman" w:hAnsi="Times New Roman" w:cs="Times New Roman"/>
          <w:sz w:val="24"/>
          <w:szCs w:val="24"/>
        </w:rPr>
        <w:t>Several points are worth noting. First, the civil service pension is the most expensive programme. It is not really a poverty -focused social protection programme and additionally it is partly funded by beneficiary through salary deductions. If this cost were excluded, total cost of</w:t>
      </w:r>
    </w:p>
    <w:p w:rsidR="00FF18C1" w:rsidRPr="00281FEA" w:rsidRDefault="00FF18C1" w:rsidP="0073355B">
      <w:pPr>
        <w:pStyle w:val="Heading4"/>
      </w:pPr>
      <w:bookmarkStart w:id="150" w:name="_Toc372205892"/>
      <w:r>
        <w:t>Table 5.2</w:t>
      </w:r>
      <w:r w:rsidRPr="00281FEA">
        <w:t xml:space="preserve">: </w:t>
      </w:r>
      <w:r>
        <w:t xml:space="preserve">Base Year (FY15-16) Costing of </w:t>
      </w:r>
      <w:r w:rsidRPr="00281FEA">
        <w:t>Core Tax-Financed Life Cycle Based Programmes</w:t>
      </w:r>
      <w:bookmarkEnd w:id="150"/>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5778"/>
        <w:gridCol w:w="1890"/>
        <w:gridCol w:w="1908"/>
      </w:tblGrid>
      <w:tr w:rsidR="00FF18C1" w:rsidTr="0073355B">
        <w:trPr>
          <w:trHeight w:val="20"/>
        </w:trPr>
        <w:tc>
          <w:tcPr>
            <w:tcW w:w="3017" w:type="pct"/>
          </w:tcPr>
          <w:p w:rsidR="00FF18C1" w:rsidRPr="00C6791F" w:rsidRDefault="00FF18C1" w:rsidP="006B7BC9">
            <w:pPr>
              <w:spacing w:after="0"/>
              <w:jc w:val="both"/>
              <w:rPr>
                <w:rFonts w:ascii="Times New Roman" w:hAnsi="Times New Roman" w:cs="Times New Roman"/>
                <w:b/>
                <w:sz w:val="24"/>
                <w:szCs w:val="24"/>
              </w:rPr>
            </w:pPr>
            <w:r w:rsidRPr="00C6791F">
              <w:rPr>
                <w:rFonts w:ascii="Times New Roman" w:hAnsi="Times New Roman" w:cs="Times New Roman"/>
                <w:b/>
                <w:sz w:val="24"/>
                <w:szCs w:val="24"/>
              </w:rPr>
              <w:t>Core Programme</w:t>
            </w:r>
          </w:p>
        </w:tc>
        <w:tc>
          <w:tcPr>
            <w:tcW w:w="987" w:type="pct"/>
          </w:tcPr>
          <w:p w:rsidR="00FF18C1" w:rsidRPr="00C6791F" w:rsidRDefault="00FF18C1" w:rsidP="006B7BC9">
            <w:pPr>
              <w:spacing w:after="0"/>
              <w:jc w:val="both"/>
              <w:rPr>
                <w:rFonts w:ascii="Times New Roman" w:hAnsi="Times New Roman" w:cs="Times New Roman"/>
                <w:b/>
                <w:sz w:val="24"/>
                <w:szCs w:val="24"/>
              </w:rPr>
            </w:pPr>
            <w:r w:rsidRPr="00C6791F">
              <w:rPr>
                <w:rFonts w:ascii="Times New Roman" w:hAnsi="Times New Roman" w:cs="Times New Roman"/>
                <w:b/>
                <w:sz w:val="24"/>
                <w:szCs w:val="24"/>
              </w:rPr>
              <w:t>Cost (taka billion)</w:t>
            </w:r>
          </w:p>
        </w:tc>
        <w:tc>
          <w:tcPr>
            <w:tcW w:w="996" w:type="pct"/>
          </w:tcPr>
          <w:p w:rsidR="00FF18C1" w:rsidRPr="00C6791F" w:rsidRDefault="00FF18C1" w:rsidP="006B7BC9">
            <w:pPr>
              <w:spacing w:after="0"/>
              <w:jc w:val="both"/>
              <w:rPr>
                <w:rFonts w:ascii="Times New Roman" w:hAnsi="Times New Roman" w:cs="Times New Roman"/>
                <w:b/>
                <w:sz w:val="24"/>
                <w:szCs w:val="24"/>
              </w:rPr>
            </w:pPr>
            <w:r w:rsidRPr="00C6791F">
              <w:rPr>
                <w:rFonts w:ascii="Times New Roman" w:hAnsi="Times New Roman" w:cs="Times New Roman"/>
                <w:b/>
                <w:sz w:val="24"/>
                <w:szCs w:val="24"/>
              </w:rPr>
              <w:t xml:space="preserve"> Beneficiaries</w:t>
            </w:r>
            <w:r>
              <w:rPr>
                <w:rFonts w:ascii="Times New Roman" w:hAnsi="Times New Roman" w:cs="Times New Roman"/>
                <w:b/>
                <w:sz w:val="24"/>
                <w:szCs w:val="24"/>
              </w:rPr>
              <w:t xml:space="preserve"> (millions)</w:t>
            </w:r>
          </w:p>
        </w:tc>
      </w:tr>
      <w:tr w:rsidR="00FF18C1" w:rsidTr="0073355B">
        <w:trPr>
          <w:trHeight w:val="20"/>
        </w:trPr>
        <w:tc>
          <w:tcPr>
            <w:tcW w:w="3017" w:type="pct"/>
          </w:tcPr>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1. Comprehensive Pension System for the Elderly</w:t>
            </w:r>
          </w:p>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 xml:space="preserve">--Citizen’s Pension </w:t>
            </w:r>
          </w:p>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 xml:space="preserve">--Civil Service Pension </w:t>
            </w:r>
          </w:p>
        </w:tc>
        <w:tc>
          <w:tcPr>
            <w:tcW w:w="987" w:type="pct"/>
            <w:vAlign w:val="center"/>
          </w:tcPr>
          <w:p w:rsidR="008578F8" w:rsidRDefault="008578F8" w:rsidP="006B7BC9">
            <w:pPr>
              <w:spacing w:after="0"/>
              <w:jc w:val="center"/>
              <w:rPr>
                <w:rFonts w:ascii="Times New Roman" w:hAnsi="Times New Roman" w:cs="Times New Roman"/>
                <w:sz w:val="24"/>
                <w:szCs w:val="24"/>
              </w:rPr>
            </w:pPr>
          </w:p>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40.7</w:t>
            </w:r>
          </w:p>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75.5</w:t>
            </w:r>
          </w:p>
        </w:tc>
        <w:tc>
          <w:tcPr>
            <w:tcW w:w="996" w:type="pct"/>
            <w:vAlign w:val="center"/>
          </w:tcPr>
          <w:p w:rsidR="008578F8" w:rsidRDefault="008578F8" w:rsidP="006B7BC9">
            <w:pPr>
              <w:spacing w:after="0"/>
              <w:jc w:val="center"/>
              <w:rPr>
                <w:rFonts w:ascii="Times New Roman" w:hAnsi="Times New Roman" w:cs="Times New Roman"/>
                <w:sz w:val="24"/>
                <w:szCs w:val="24"/>
              </w:rPr>
            </w:pPr>
          </w:p>
          <w:p w:rsidR="00FF18C1" w:rsidRPr="00C6791F" w:rsidRDefault="0073355B" w:rsidP="006B7BC9">
            <w:pPr>
              <w:spacing w:after="0"/>
              <w:jc w:val="center"/>
              <w:rPr>
                <w:rFonts w:ascii="Times New Roman" w:hAnsi="Times New Roman" w:cs="Times New Roman"/>
                <w:sz w:val="24"/>
                <w:szCs w:val="24"/>
              </w:rPr>
            </w:pPr>
            <w:r>
              <w:rPr>
                <w:rFonts w:ascii="Times New Roman" w:hAnsi="Times New Roman" w:cs="Times New Roman"/>
                <w:sz w:val="24"/>
                <w:szCs w:val="24"/>
              </w:rPr>
              <w:t>4.2</w:t>
            </w:r>
          </w:p>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0.6</w:t>
            </w:r>
          </w:p>
        </w:tc>
      </w:tr>
      <w:tr w:rsidR="00FF18C1" w:rsidTr="0073355B">
        <w:trPr>
          <w:trHeight w:val="20"/>
        </w:trPr>
        <w:tc>
          <w:tcPr>
            <w:tcW w:w="3017" w:type="pct"/>
          </w:tcPr>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2. Programmes for the Disabled</w:t>
            </w:r>
          </w:p>
          <w:p w:rsidR="00FF18C1" w:rsidRPr="00C6791F" w:rsidRDefault="0075795F" w:rsidP="006B7BC9">
            <w:pPr>
              <w:spacing w:after="0"/>
              <w:jc w:val="both"/>
              <w:rPr>
                <w:rFonts w:ascii="Times New Roman" w:hAnsi="Times New Roman" w:cs="Times New Roman"/>
                <w:sz w:val="24"/>
                <w:szCs w:val="24"/>
              </w:rPr>
            </w:pPr>
            <w:r>
              <w:rPr>
                <w:rFonts w:ascii="Times New Roman" w:hAnsi="Times New Roman" w:cs="Times New Roman"/>
                <w:sz w:val="24"/>
                <w:szCs w:val="24"/>
              </w:rPr>
              <w:t>--Child Disability</w:t>
            </w:r>
            <w:r w:rsidR="00FF18C1" w:rsidRPr="00C6791F">
              <w:rPr>
                <w:rFonts w:ascii="Times New Roman" w:hAnsi="Times New Roman" w:cs="Times New Roman"/>
                <w:sz w:val="24"/>
                <w:szCs w:val="24"/>
              </w:rPr>
              <w:t xml:space="preserve"> Benefit </w:t>
            </w:r>
          </w:p>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 xml:space="preserve">--Disability Benefit </w:t>
            </w:r>
          </w:p>
        </w:tc>
        <w:tc>
          <w:tcPr>
            <w:tcW w:w="987" w:type="pct"/>
            <w:vAlign w:val="center"/>
          </w:tcPr>
          <w:p w:rsidR="008578F8" w:rsidRDefault="008578F8" w:rsidP="006B7BC9">
            <w:pPr>
              <w:spacing w:after="0"/>
              <w:jc w:val="center"/>
              <w:rPr>
                <w:rFonts w:ascii="Times New Roman" w:hAnsi="Times New Roman" w:cs="Times New Roman"/>
                <w:sz w:val="24"/>
                <w:szCs w:val="24"/>
              </w:rPr>
            </w:pPr>
          </w:p>
          <w:p w:rsidR="00FF18C1" w:rsidRPr="00C6791F" w:rsidRDefault="00FF18C1" w:rsidP="006B7BC9">
            <w:pPr>
              <w:spacing w:after="0"/>
              <w:jc w:val="center"/>
              <w:rPr>
                <w:rFonts w:ascii="Times New Roman" w:hAnsi="Times New Roman" w:cs="Times New Roman"/>
                <w:sz w:val="24"/>
                <w:szCs w:val="24"/>
              </w:rPr>
            </w:pPr>
            <w:r>
              <w:rPr>
                <w:rFonts w:ascii="Times New Roman" w:hAnsi="Times New Roman" w:cs="Times New Roman"/>
                <w:sz w:val="24"/>
                <w:szCs w:val="24"/>
              </w:rPr>
              <w:t>2.3</w:t>
            </w:r>
          </w:p>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6.</w:t>
            </w:r>
            <w:r>
              <w:rPr>
                <w:rFonts w:ascii="Times New Roman" w:hAnsi="Times New Roman" w:cs="Times New Roman"/>
                <w:sz w:val="24"/>
                <w:szCs w:val="24"/>
              </w:rPr>
              <w:t>9</w:t>
            </w:r>
          </w:p>
        </w:tc>
        <w:tc>
          <w:tcPr>
            <w:tcW w:w="996" w:type="pct"/>
            <w:vAlign w:val="center"/>
          </w:tcPr>
          <w:p w:rsidR="008578F8" w:rsidRDefault="008578F8" w:rsidP="006B7BC9">
            <w:pPr>
              <w:spacing w:after="0"/>
              <w:jc w:val="center"/>
              <w:rPr>
                <w:rFonts w:ascii="Times New Roman" w:hAnsi="Times New Roman" w:cs="Times New Roman"/>
                <w:sz w:val="24"/>
                <w:szCs w:val="24"/>
              </w:rPr>
            </w:pPr>
          </w:p>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0.2</w:t>
            </w:r>
          </w:p>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0.7</w:t>
            </w:r>
          </w:p>
        </w:tc>
      </w:tr>
      <w:tr w:rsidR="00FF18C1" w:rsidTr="0073355B">
        <w:trPr>
          <w:trHeight w:val="20"/>
        </w:trPr>
        <w:tc>
          <w:tcPr>
            <w:tcW w:w="3017" w:type="pct"/>
          </w:tcPr>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 xml:space="preserve">3. Child  Benefit </w:t>
            </w:r>
          </w:p>
        </w:tc>
        <w:tc>
          <w:tcPr>
            <w:tcW w:w="987" w:type="pct"/>
            <w:vAlign w:val="center"/>
          </w:tcPr>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20.0</w:t>
            </w:r>
          </w:p>
        </w:tc>
        <w:tc>
          <w:tcPr>
            <w:tcW w:w="996" w:type="pct"/>
            <w:vAlign w:val="center"/>
          </w:tcPr>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5.6</w:t>
            </w:r>
          </w:p>
        </w:tc>
      </w:tr>
      <w:tr w:rsidR="00FF18C1" w:rsidTr="0073355B">
        <w:trPr>
          <w:trHeight w:val="20"/>
        </w:trPr>
        <w:tc>
          <w:tcPr>
            <w:tcW w:w="3017" w:type="pct"/>
          </w:tcPr>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 xml:space="preserve">4. Programme for School Age Children </w:t>
            </w:r>
          </w:p>
        </w:tc>
        <w:tc>
          <w:tcPr>
            <w:tcW w:w="987" w:type="pct"/>
            <w:vAlign w:val="center"/>
          </w:tcPr>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61.9</w:t>
            </w:r>
          </w:p>
        </w:tc>
        <w:tc>
          <w:tcPr>
            <w:tcW w:w="996" w:type="pct"/>
            <w:vAlign w:val="center"/>
          </w:tcPr>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21.6</w:t>
            </w:r>
          </w:p>
        </w:tc>
      </w:tr>
      <w:tr w:rsidR="00FF18C1" w:rsidTr="0073355B">
        <w:trPr>
          <w:trHeight w:val="20"/>
        </w:trPr>
        <w:tc>
          <w:tcPr>
            <w:tcW w:w="3017" w:type="pct"/>
          </w:tcPr>
          <w:p w:rsidR="00FF18C1" w:rsidRPr="00C6791F" w:rsidRDefault="005011F2" w:rsidP="006B7BC9">
            <w:pPr>
              <w:spacing w:after="0"/>
              <w:jc w:val="both"/>
              <w:rPr>
                <w:rFonts w:ascii="Times New Roman" w:hAnsi="Times New Roman" w:cs="Times New Roman"/>
                <w:sz w:val="24"/>
                <w:szCs w:val="24"/>
              </w:rPr>
            </w:pPr>
            <w:r>
              <w:rPr>
                <w:rFonts w:ascii="Times New Roman" w:hAnsi="Times New Roman" w:cs="Times New Roman"/>
                <w:sz w:val="24"/>
                <w:szCs w:val="24"/>
              </w:rPr>
              <w:t>5</w:t>
            </w:r>
            <w:r w:rsidR="00FF18C1" w:rsidRPr="00C6791F">
              <w:rPr>
                <w:rFonts w:ascii="Times New Roman" w:hAnsi="Times New Roman" w:cs="Times New Roman"/>
                <w:sz w:val="24"/>
                <w:szCs w:val="24"/>
              </w:rPr>
              <w:t>. Programmes for Women (Age 19-64)</w:t>
            </w:r>
          </w:p>
          <w:p w:rsidR="00FF18C1" w:rsidRPr="00C6791F" w:rsidRDefault="0075795F" w:rsidP="006B7BC9">
            <w:pPr>
              <w:spacing w:after="0"/>
              <w:jc w:val="both"/>
              <w:rPr>
                <w:rFonts w:ascii="Times New Roman" w:hAnsi="Times New Roman" w:cs="Times New Roman"/>
                <w:sz w:val="24"/>
                <w:szCs w:val="24"/>
              </w:rPr>
            </w:pPr>
            <w:r>
              <w:rPr>
                <w:rFonts w:ascii="Times New Roman" w:hAnsi="Times New Roman" w:cs="Times New Roman"/>
                <w:sz w:val="24"/>
                <w:szCs w:val="24"/>
              </w:rPr>
              <w:t>--Consolidate into one VWB</w:t>
            </w:r>
            <w:r w:rsidR="00FF18C1" w:rsidRPr="00C6791F">
              <w:rPr>
                <w:rFonts w:ascii="Times New Roman" w:hAnsi="Times New Roman" w:cs="Times New Roman"/>
                <w:sz w:val="24"/>
                <w:szCs w:val="24"/>
              </w:rPr>
              <w:t xml:space="preserve"> programme on a cash basis </w:t>
            </w:r>
          </w:p>
        </w:tc>
        <w:tc>
          <w:tcPr>
            <w:tcW w:w="987" w:type="pct"/>
            <w:vAlign w:val="center"/>
          </w:tcPr>
          <w:p w:rsidR="00FF18C1" w:rsidRPr="00C6791F" w:rsidRDefault="00FF18C1" w:rsidP="006B7BC9">
            <w:pPr>
              <w:spacing w:after="0"/>
              <w:jc w:val="center"/>
              <w:rPr>
                <w:rFonts w:ascii="Times New Roman" w:hAnsi="Times New Roman" w:cs="Times New Roman"/>
                <w:sz w:val="24"/>
                <w:szCs w:val="24"/>
              </w:rPr>
            </w:pPr>
          </w:p>
          <w:p w:rsidR="00FF18C1" w:rsidRPr="00C6791F" w:rsidRDefault="00FF18C1" w:rsidP="0073355B">
            <w:pPr>
              <w:spacing w:after="0"/>
              <w:jc w:val="center"/>
              <w:rPr>
                <w:rFonts w:ascii="Times New Roman" w:hAnsi="Times New Roman" w:cs="Times New Roman"/>
                <w:sz w:val="24"/>
                <w:szCs w:val="24"/>
              </w:rPr>
            </w:pPr>
            <w:r w:rsidRPr="00C6791F">
              <w:rPr>
                <w:rFonts w:ascii="Times New Roman" w:hAnsi="Times New Roman" w:cs="Times New Roman"/>
                <w:sz w:val="24"/>
                <w:szCs w:val="24"/>
              </w:rPr>
              <w:t>30.7</w:t>
            </w:r>
          </w:p>
        </w:tc>
        <w:tc>
          <w:tcPr>
            <w:tcW w:w="996" w:type="pct"/>
            <w:vAlign w:val="center"/>
          </w:tcPr>
          <w:p w:rsidR="008578F8" w:rsidRDefault="008578F8" w:rsidP="0073355B">
            <w:pPr>
              <w:spacing w:after="0"/>
              <w:jc w:val="center"/>
              <w:rPr>
                <w:rFonts w:ascii="Times New Roman" w:hAnsi="Times New Roman" w:cs="Times New Roman"/>
                <w:sz w:val="24"/>
                <w:szCs w:val="24"/>
              </w:rPr>
            </w:pPr>
          </w:p>
          <w:p w:rsidR="00FF18C1" w:rsidRPr="00C6791F" w:rsidRDefault="00FF18C1" w:rsidP="0073355B">
            <w:pPr>
              <w:spacing w:after="0"/>
              <w:jc w:val="center"/>
              <w:rPr>
                <w:rFonts w:ascii="Times New Roman" w:hAnsi="Times New Roman" w:cs="Times New Roman"/>
                <w:sz w:val="24"/>
                <w:szCs w:val="24"/>
              </w:rPr>
            </w:pPr>
            <w:r w:rsidRPr="00C6791F">
              <w:rPr>
                <w:rFonts w:ascii="Times New Roman" w:hAnsi="Times New Roman" w:cs="Times New Roman"/>
                <w:sz w:val="24"/>
                <w:szCs w:val="24"/>
              </w:rPr>
              <w:t>3.2</w:t>
            </w:r>
          </w:p>
        </w:tc>
      </w:tr>
      <w:tr w:rsidR="00FF18C1" w:rsidTr="0073355B">
        <w:trPr>
          <w:trHeight w:val="20"/>
        </w:trPr>
        <w:tc>
          <w:tcPr>
            <w:tcW w:w="3017" w:type="pct"/>
          </w:tcPr>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 xml:space="preserve">Total </w:t>
            </w:r>
          </w:p>
        </w:tc>
        <w:tc>
          <w:tcPr>
            <w:tcW w:w="987" w:type="pct"/>
            <w:vAlign w:val="center"/>
          </w:tcPr>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23</w:t>
            </w:r>
            <w:r>
              <w:rPr>
                <w:rFonts w:ascii="Times New Roman" w:hAnsi="Times New Roman" w:cs="Times New Roman"/>
                <w:sz w:val="24"/>
                <w:szCs w:val="24"/>
              </w:rPr>
              <w:t>8.0</w:t>
            </w:r>
          </w:p>
        </w:tc>
        <w:tc>
          <w:tcPr>
            <w:tcW w:w="996" w:type="pct"/>
            <w:vAlign w:val="center"/>
          </w:tcPr>
          <w:p w:rsidR="00FF18C1" w:rsidRPr="00C6791F" w:rsidRDefault="0073355B" w:rsidP="006B7BC9">
            <w:pPr>
              <w:spacing w:after="0"/>
              <w:jc w:val="center"/>
              <w:rPr>
                <w:rFonts w:ascii="Times New Roman" w:hAnsi="Times New Roman" w:cs="Times New Roman"/>
                <w:sz w:val="24"/>
                <w:szCs w:val="24"/>
              </w:rPr>
            </w:pPr>
            <w:r>
              <w:rPr>
                <w:rFonts w:ascii="Times New Roman" w:hAnsi="Times New Roman" w:cs="Times New Roman"/>
                <w:sz w:val="24"/>
                <w:szCs w:val="24"/>
              </w:rPr>
              <w:t>36.2</w:t>
            </w:r>
          </w:p>
        </w:tc>
      </w:tr>
      <w:tr w:rsidR="00FF18C1" w:rsidTr="0073355B">
        <w:trPr>
          <w:trHeight w:val="20"/>
        </w:trPr>
        <w:tc>
          <w:tcPr>
            <w:tcW w:w="3017" w:type="pct"/>
          </w:tcPr>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Nominal GDP</w:t>
            </w:r>
          </w:p>
        </w:tc>
        <w:tc>
          <w:tcPr>
            <w:tcW w:w="987" w:type="pct"/>
            <w:vAlign w:val="center"/>
          </w:tcPr>
          <w:p w:rsidR="00FF18C1" w:rsidRPr="00C6791F" w:rsidRDefault="00FF18C1" w:rsidP="006B7BC9">
            <w:pPr>
              <w:spacing w:after="0"/>
              <w:jc w:val="center"/>
              <w:rPr>
                <w:rFonts w:ascii="Times New Roman" w:hAnsi="Times New Roman" w:cs="Times New Roman"/>
                <w:sz w:val="24"/>
                <w:szCs w:val="24"/>
              </w:rPr>
            </w:pPr>
            <w:r w:rsidRPr="00C6791F">
              <w:rPr>
                <w:rFonts w:ascii="Times New Roman" w:hAnsi="Times New Roman" w:cs="Times New Roman"/>
                <w:sz w:val="24"/>
                <w:szCs w:val="24"/>
              </w:rPr>
              <w:t>15177</w:t>
            </w:r>
          </w:p>
        </w:tc>
        <w:tc>
          <w:tcPr>
            <w:tcW w:w="996" w:type="pct"/>
            <w:vAlign w:val="center"/>
          </w:tcPr>
          <w:p w:rsidR="00FF18C1" w:rsidRPr="00C6791F" w:rsidRDefault="00FF18C1" w:rsidP="006B7BC9">
            <w:pPr>
              <w:spacing w:after="0"/>
              <w:jc w:val="center"/>
              <w:rPr>
                <w:rFonts w:ascii="Times New Roman" w:hAnsi="Times New Roman" w:cs="Times New Roman"/>
                <w:sz w:val="24"/>
                <w:szCs w:val="24"/>
              </w:rPr>
            </w:pPr>
          </w:p>
        </w:tc>
      </w:tr>
      <w:tr w:rsidR="00FF18C1" w:rsidTr="0073355B">
        <w:trPr>
          <w:trHeight w:val="20"/>
        </w:trPr>
        <w:tc>
          <w:tcPr>
            <w:tcW w:w="3017" w:type="pct"/>
          </w:tcPr>
          <w:p w:rsidR="00FF18C1" w:rsidRPr="00C6791F" w:rsidRDefault="00FF18C1" w:rsidP="006B7BC9">
            <w:pPr>
              <w:spacing w:after="0"/>
              <w:jc w:val="both"/>
              <w:rPr>
                <w:rFonts w:ascii="Times New Roman" w:hAnsi="Times New Roman" w:cs="Times New Roman"/>
                <w:sz w:val="24"/>
                <w:szCs w:val="24"/>
              </w:rPr>
            </w:pPr>
            <w:r w:rsidRPr="00C6791F">
              <w:rPr>
                <w:rFonts w:ascii="Times New Roman" w:hAnsi="Times New Roman" w:cs="Times New Roman"/>
                <w:sz w:val="24"/>
                <w:szCs w:val="24"/>
              </w:rPr>
              <w:t xml:space="preserve">Total as Percent of GDP </w:t>
            </w:r>
          </w:p>
        </w:tc>
        <w:tc>
          <w:tcPr>
            <w:tcW w:w="987" w:type="pct"/>
            <w:vAlign w:val="center"/>
          </w:tcPr>
          <w:p w:rsidR="00FF18C1" w:rsidRPr="00C6791F" w:rsidRDefault="00FF18C1" w:rsidP="006B7BC9">
            <w:pPr>
              <w:spacing w:after="0"/>
              <w:jc w:val="center"/>
              <w:rPr>
                <w:rFonts w:ascii="Times New Roman" w:hAnsi="Times New Roman" w:cs="Times New Roman"/>
                <w:sz w:val="24"/>
                <w:szCs w:val="24"/>
              </w:rPr>
            </w:pPr>
            <w:r>
              <w:rPr>
                <w:rFonts w:ascii="Times New Roman" w:hAnsi="Times New Roman" w:cs="Times New Roman"/>
                <w:sz w:val="24"/>
                <w:szCs w:val="24"/>
              </w:rPr>
              <w:t>1.57</w:t>
            </w:r>
          </w:p>
        </w:tc>
        <w:tc>
          <w:tcPr>
            <w:tcW w:w="996" w:type="pct"/>
            <w:vAlign w:val="center"/>
          </w:tcPr>
          <w:p w:rsidR="00FF18C1" w:rsidRPr="00C6791F" w:rsidRDefault="00FF18C1" w:rsidP="006B7BC9">
            <w:pPr>
              <w:spacing w:after="0"/>
              <w:jc w:val="center"/>
              <w:rPr>
                <w:rFonts w:ascii="Times New Roman" w:hAnsi="Times New Roman" w:cs="Times New Roman"/>
                <w:sz w:val="24"/>
                <w:szCs w:val="24"/>
              </w:rPr>
            </w:pPr>
          </w:p>
        </w:tc>
      </w:tr>
    </w:tbl>
    <w:p w:rsidR="00FF18C1" w:rsidRPr="003A2950" w:rsidRDefault="00FF18C1" w:rsidP="00FF18C1">
      <w:pPr>
        <w:jc w:val="both"/>
        <w:rPr>
          <w:rFonts w:ascii="Times New Roman" w:hAnsi="Times New Roman" w:cs="Times New Roman"/>
          <w:b/>
          <w:i/>
          <w:sz w:val="20"/>
          <w:szCs w:val="20"/>
        </w:rPr>
      </w:pPr>
      <w:r w:rsidRPr="003A2950">
        <w:rPr>
          <w:rFonts w:ascii="Times New Roman" w:hAnsi="Times New Roman" w:cs="Times New Roman"/>
          <w:b/>
          <w:i/>
          <w:sz w:val="20"/>
          <w:szCs w:val="20"/>
        </w:rPr>
        <w:t>Source: NSPS Projections</w:t>
      </w:r>
    </w:p>
    <w:p w:rsidR="005F6939" w:rsidRPr="003F218F" w:rsidRDefault="00EE03DB" w:rsidP="003F218F">
      <w:pPr>
        <w:jc w:val="both"/>
        <w:rPr>
          <w:rFonts w:ascii="Times New Roman" w:hAnsi="Times New Roman" w:cs="Times New Roman"/>
          <w:b/>
          <w:sz w:val="24"/>
          <w:szCs w:val="24"/>
        </w:rPr>
      </w:pPr>
      <w:r>
        <w:rPr>
          <w:rFonts w:ascii="Times New Roman" w:hAnsi="Times New Roman" w:cs="Times New Roman"/>
          <w:sz w:val="24"/>
          <w:szCs w:val="24"/>
        </w:rPr>
        <w:t>the core programme will fall to only 1 percent of GDP. Second, the program</w:t>
      </w:r>
      <w:r w:rsidR="00C369C0">
        <w:rPr>
          <w:rFonts w:ascii="Times New Roman" w:hAnsi="Times New Roman" w:cs="Times New Roman"/>
          <w:sz w:val="24"/>
          <w:szCs w:val="24"/>
        </w:rPr>
        <w:t>me</w:t>
      </w:r>
      <w:r>
        <w:rPr>
          <w:rFonts w:ascii="Times New Roman" w:hAnsi="Times New Roman" w:cs="Times New Roman"/>
          <w:sz w:val="24"/>
          <w:szCs w:val="24"/>
        </w:rPr>
        <w:t xml:space="preserve">s </w:t>
      </w:r>
      <w:r w:rsidR="00C369C0">
        <w:rPr>
          <w:rFonts w:ascii="Times New Roman" w:hAnsi="Times New Roman" w:cs="Times New Roman"/>
          <w:sz w:val="24"/>
          <w:szCs w:val="24"/>
        </w:rPr>
        <w:t xml:space="preserve">cost </w:t>
      </w:r>
      <w:r>
        <w:rPr>
          <w:rFonts w:ascii="Times New Roman" w:hAnsi="Times New Roman" w:cs="Times New Roman"/>
          <w:sz w:val="24"/>
          <w:szCs w:val="24"/>
        </w:rPr>
        <w:t xml:space="preserve">are much </w:t>
      </w:r>
      <w:r w:rsidR="00C369C0">
        <w:rPr>
          <w:rFonts w:ascii="Times New Roman" w:hAnsi="Times New Roman" w:cs="Times New Roman"/>
          <w:sz w:val="24"/>
          <w:szCs w:val="24"/>
        </w:rPr>
        <w:t xml:space="preserve">better </w:t>
      </w:r>
      <w:r>
        <w:rPr>
          <w:rFonts w:ascii="Times New Roman" w:hAnsi="Times New Roman" w:cs="Times New Roman"/>
          <w:sz w:val="24"/>
          <w:szCs w:val="24"/>
        </w:rPr>
        <w:t xml:space="preserve">aligned to </w:t>
      </w:r>
      <w:r w:rsidR="00C369C0">
        <w:rPr>
          <w:rFonts w:ascii="Times New Roman" w:hAnsi="Times New Roman" w:cs="Times New Roman"/>
          <w:sz w:val="24"/>
          <w:szCs w:val="24"/>
        </w:rPr>
        <w:t xml:space="preserve">percent of </w:t>
      </w:r>
      <w:r>
        <w:rPr>
          <w:rFonts w:ascii="Times New Roman" w:hAnsi="Times New Roman" w:cs="Times New Roman"/>
          <w:sz w:val="24"/>
          <w:szCs w:val="24"/>
        </w:rPr>
        <w:t>beneficiary participation. The most expensive programme, which is the stipend for school children, also benefits most of the poor population. This is followed by the citizen’s pension.</w:t>
      </w:r>
    </w:p>
    <w:p w:rsidR="00EE03DB" w:rsidRPr="006A641C" w:rsidRDefault="00EE03DB" w:rsidP="00AA2374">
      <w:pPr>
        <w:pStyle w:val="Heading3"/>
      </w:pPr>
      <w:bookmarkStart w:id="151" w:name="_Toc372205855"/>
      <w:r w:rsidRPr="006A641C">
        <w:t>5.</w:t>
      </w:r>
      <w:r>
        <w:t>3.2</w:t>
      </w:r>
      <w:r w:rsidRPr="006A641C">
        <w:t xml:space="preserve"> Reformed Social Protection Costing: </w:t>
      </w:r>
      <w:r>
        <w:t>Covariate</w:t>
      </w:r>
      <w:r w:rsidR="00930245">
        <w:t xml:space="preserve"> Risk Mitigation, Special and Small</w:t>
      </w:r>
      <w:r>
        <w:t xml:space="preserve"> Programmes</w:t>
      </w:r>
      <w:bookmarkEnd w:id="151"/>
    </w:p>
    <w:p w:rsidR="00C853FC" w:rsidRDefault="00EE03DB" w:rsidP="00AA2374">
      <w:pPr>
        <w:jc w:val="both"/>
        <w:rPr>
          <w:rFonts w:ascii="Times New Roman" w:hAnsi="Times New Roman" w:cs="Times New Roman"/>
          <w:sz w:val="24"/>
          <w:szCs w:val="24"/>
        </w:rPr>
      </w:pPr>
      <w:r w:rsidRPr="00AA2374">
        <w:rPr>
          <w:rFonts w:ascii="Times New Roman" w:hAnsi="Times New Roman" w:cs="Times New Roman"/>
          <w:sz w:val="24"/>
          <w:szCs w:val="24"/>
        </w:rPr>
        <w:t>The reform strategy proposed in Chapter 4 and summarized in Table 5.1 ab</w:t>
      </w:r>
      <w:r w:rsidR="004E55F6" w:rsidRPr="00AA2374">
        <w:rPr>
          <w:rFonts w:ascii="Times New Roman" w:hAnsi="Times New Roman" w:cs="Times New Roman"/>
          <w:sz w:val="24"/>
          <w:szCs w:val="24"/>
        </w:rPr>
        <w:t>ove suggests</w:t>
      </w:r>
      <w:r w:rsidR="00930245">
        <w:rPr>
          <w:rFonts w:ascii="Times New Roman" w:hAnsi="Times New Roman" w:cs="Times New Roman"/>
          <w:sz w:val="24"/>
          <w:szCs w:val="24"/>
        </w:rPr>
        <w:t xml:space="preserve"> that the multiple</w:t>
      </w:r>
      <w:r w:rsidRPr="00AA2374">
        <w:rPr>
          <w:rFonts w:ascii="Times New Roman" w:hAnsi="Times New Roman" w:cs="Times New Roman"/>
          <w:sz w:val="24"/>
          <w:szCs w:val="24"/>
        </w:rPr>
        <w:t xml:space="preserve"> workfare </w:t>
      </w:r>
      <w:r w:rsidR="00930245">
        <w:rPr>
          <w:rFonts w:ascii="Times New Roman" w:hAnsi="Times New Roman" w:cs="Times New Roman"/>
          <w:sz w:val="24"/>
          <w:szCs w:val="24"/>
        </w:rPr>
        <w:t>programmes would</w:t>
      </w:r>
      <w:r w:rsidR="00D21D6D">
        <w:rPr>
          <w:rFonts w:ascii="Times New Roman" w:hAnsi="Times New Roman" w:cs="Times New Roman"/>
          <w:sz w:val="24"/>
          <w:szCs w:val="24"/>
        </w:rPr>
        <w:t xml:space="preserve"> be consolidated into one workfare programme </w:t>
      </w:r>
      <w:r w:rsidRPr="00AA2374">
        <w:rPr>
          <w:rFonts w:ascii="Times New Roman" w:hAnsi="Times New Roman" w:cs="Times New Roman"/>
          <w:sz w:val="24"/>
          <w:szCs w:val="24"/>
        </w:rPr>
        <w:t xml:space="preserve">and </w:t>
      </w:r>
      <w:r w:rsidR="00D21D6D">
        <w:rPr>
          <w:rFonts w:ascii="Times New Roman" w:hAnsi="Times New Roman" w:cs="Times New Roman"/>
          <w:sz w:val="24"/>
          <w:szCs w:val="24"/>
        </w:rPr>
        <w:t xml:space="preserve">all </w:t>
      </w:r>
      <w:r w:rsidRPr="00AA2374">
        <w:rPr>
          <w:rFonts w:ascii="Times New Roman" w:hAnsi="Times New Roman" w:cs="Times New Roman"/>
          <w:sz w:val="24"/>
          <w:szCs w:val="24"/>
        </w:rPr>
        <w:t xml:space="preserve">food security programmes </w:t>
      </w:r>
      <w:r w:rsidR="00D21D6D">
        <w:rPr>
          <w:rFonts w:ascii="Times New Roman" w:hAnsi="Times New Roman" w:cs="Times New Roman"/>
          <w:sz w:val="24"/>
          <w:szCs w:val="24"/>
        </w:rPr>
        <w:t xml:space="preserve">except OMS </w:t>
      </w:r>
      <w:r w:rsidR="00930245">
        <w:rPr>
          <w:rFonts w:ascii="Times New Roman" w:hAnsi="Times New Roman" w:cs="Times New Roman"/>
          <w:sz w:val="24"/>
          <w:szCs w:val="24"/>
        </w:rPr>
        <w:t>w</w:t>
      </w:r>
      <w:r w:rsidRPr="00AA2374">
        <w:rPr>
          <w:rFonts w:ascii="Times New Roman" w:hAnsi="Times New Roman" w:cs="Times New Roman"/>
          <w:sz w:val="24"/>
          <w:szCs w:val="24"/>
        </w:rPr>
        <w:t>ould be</w:t>
      </w:r>
      <w:r w:rsidR="00D21D6D">
        <w:rPr>
          <w:rFonts w:ascii="Times New Roman" w:hAnsi="Times New Roman" w:cs="Times New Roman"/>
          <w:sz w:val="24"/>
          <w:szCs w:val="24"/>
        </w:rPr>
        <w:t xml:space="preserve"> phased away</w:t>
      </w:r>
      <w:r w:rsidRPr="00AA2374">
        <w:rPr>
          <w:rFonts w:ascii="Times New Roman" w:hAnsi="Times New Roman" w:cs="Times New Roman"/>
          <w:sz w:val="24"/>
          <w:szCs w:val="24"/>
        </w:rPr>
        <w:t xml:space="preserve">. </w:t>
      </w:r>
      <w:r w:rsidR="00C853FC">
        <w:rPr>
          <w:rFonts w:ascii="Times New Roman" w:hAnsi="Times New Roman" w:cs="Times New Roman"/>
          <w:sz w:val="24"/>
          <w:szCs w:val="24"/>
        </w:rPr>
        <w:t>The total cost of these programmes is projected to remain unchanged in real terms, although the cost will likely decline after consolidation.</w:t>
      </w:r>
    </w:p>
    <w:p w:rsidR="00EE03DB" w:rsidRPr="00AA2374" w:rsidRDefault="001C5969" w:rsidP="00AA2374">
      <w:pPr>
        <w:jc w:val="both"/>
        <w:rPr>
          <w:rFonts w:ascii="Times New Roman" w:hAnsi="Times New Roman" w:cs="Times New Roman"/>
          <w:sz w:val="24"/>
        </w:rPr>
      </w:pPr>
      <w:r>
        <w:rPr>
          <w:rFonts w:ascii="Times New Roman" w:hAnsi="Times New Roman" w:cs="Times New Roman"/>
          <w:sz w:val="24"/>
        </w:rPr>
        <w:t xml:space="preserve">Regarding the </w:t>
      </w:r>
      <w:r w:rsidR="00930245">
        <w:rPr>
          <w:rFonts w:ascii="Times New Roman" w:hAnsi="Times New Roman" w:cs="Times New Roman"/>
          <w:sz w:val="24"/>
        </w:rPr>
        <w:t>special programmes for the freedom fighters</w:t>
      </w:r>
      <w:r w:rsidR="0075795F">
        <w:rPr>
          <w:rFonts w:ascii="Times New Roman" w:hAnsi="Times New Roman" w:cs="Times New Roman"/>
          <w:sz w:val="24"/>
        </w:rPr>
        <w:t>, there are two main</w:t>
      </w:r>
      <w:r w:rsidR="00930245">
        <w:rPr>
          <w:rFonts w:ascii="Times New Roman" w:hAnsi="Times New Roman" w:cs="Times New Roman"/>
          <w:sz w:val="24"/>
        </w:rPr>
        <w:t xml:space="preserve"> programmes: </w:t>
      </w:r>
      <w:r w:rsidR="0075795F">
        <w:rPr>
          <w:rFonts w:ascii="Times New Roman" w:hAnsi="Times New Roman" w:cs="Times New Roman"/>
          <w:sz w:val="24"/>
        </w:rPr>
        <w:t>c</w:t>
      </w:r>
      <w:r w:rsidR="005D7A93">
        <w:rPr>
          <w:rFonts w:ascii="Times New Roman" w:hAnsi="Times New Roman" w:cs="Times New Roman"/>
          <w:sz w:val="24"/>
        </w:rPr>
        <w:t xml:space="preserve">onstruction of residences for landless and poor freedom fighters and honorarium for insolvent freedom fighters, costing taka 6.9 billion in FY13 (Table 2.1).  It is assumed that the cost of these programmes will remain unchanged in real terms. </w:t>
      </w:r>
      <w:r w:rsidR="00C853FC">
        <w:rPr>
          <w:rFonts w:ascii="Times New Roman" w:hAnsi="Times New Roman" w:cs="Times New Roman"/>
          <w:sz w:val="24"/>
        </w:rPr>
        <w:t>For</w:t>
      </w:r>
      <w:r w:rsidR="005D7A93">
        <w:rPr>
          <w:rFonts w:ascii="Times New Roman" w:hAnsi="Times New Roman" w:cs="Times New Roman"/>
          <w:sz w:val="24"/>
        </w:rPr>
        <w:t xml:space="preserve"> the</w:t>
      </w:r>
      <w:r>
        <w:rPr>
          <w:rFonts w:ascii="Times New Roman" w:hAnsi="Times New Roman" w:cs="Times New Roman"/>
          <w:sz w:val="24"/>
        </w:rPr>
        <w:t xml:space="preserve"> small programmes</w:t>
      </w:r>
      <w:r w:rsidR="00EE03DB" w:rsidRPr="00AA2374">
        <w:rPr>
          <w:rFonts w:ascii="Times New Roman" w:hAnsi="Times New Roman" w:cs="Times New Roman"/>
          <w:sz w:val="24"/>
        </w:rPr>
        <w:t>, it is also assumed</w:t>
      </w:r>
      <w:r w:rsidR="005D7A93">
        <w:rPr>
          <w:rFonts w:ascii="Times New Roman" w:hAnsi="Times New Roman" w:cs="Times New Roman"/>
          <w:sz w:val="24"/>
        </w:rPr>
        <w:t xml:space="preserve"> that the cost of these programmes will </w:t>
      </w:r>
      <w:r w:rsidR="00EE03DB" w:rsidRPr="00AA2374">
        <w:rPr>
          <w:rFonts w:ascii="Times New Roman" w:hAnsi="Times New Roman" w:cs="Times New Roman"/>
          <w:sz w:val="24"/>
        </w:rPr>
        <w:t xml:space="preserve">remain unchanged in real terms, although a more realistic outcome is likely to be that </w:t>
      </w:r>
      <w:r>
        <w:rPr>
          <w:rFonts w:ascii="Times New Roman" w:hAnsi="Times New Roman" w:cs="Times New Roman"/>
          <w:sz w:val="24"/>
        </w:rPr>
        <w:t>cost will fall as most of these tiny programmes are</w:t>
      </w:r>
      <w:r w:rsidR="00061599">
        <w:rPr>
          <w:rFonts w:ascii="Times New Roman" w:hAnsi="Times New Roman" w:cs="Times New Roman"/>
          <w:sz w:val="24"/>
        </w:rPr>
        <w:t xml:space="preserve"> phased away over the next three years.</w:t>
      </w:r>
    </w:p>
    <w:p w:rsidR="004E55F6" w:rsidRPr="00AA2374" w:rsidRDefault="00EE03DB" w:rsidP="00AA2374">
      <w:pPr>
        <w:jc w:val="both"/>
        <w:rPr>
          <w:rFonts w:ascii="Times New Roman" w:hAnsi="Times New Roman" w:cs="Times New Roman"/>
          <w:sz w:val="24"/>
        </w:rPr>
      </w:pPr>
      <w:r w:rsidRPr="00AA2374">
        <w:rPr>
          <w:rFonts w:ascii="Times New Roman" w:hAnsi="Times New Roman" w:cs="Times New Roman"/>
          <w:sz w:val="24"/>
        </w:rPr>
        <w:t>Using these assumptions, the total cost of the SP Reform Programme in FY15-16 and beyond until FY29-30 is shown in Table 5.3. Th</w:t>
      </w:r>
      <w:r w:rsidR="00A66130" w:rsidRPr="00AA2374">
        <w:rPr>
          <w:rFonts w:ascii="Times New Roman" w:hAnsi="Times New Roman" w:cs="Times New Roman"/>
          <w:sz w:val="24"/>
        </w:rPr>
        <w:t>e total cost amounts to taka 383</w:t>
      </w:r>
      <w:r w:rsidRPr="00AA2374">
        <w:rPr>
          <w:rFonts w:ascii="Times New Roman" w:hAnsi="Times New Roman" w:cs="Times New Roman"/>
          <w:sz w:val="24"/>
        </w:rPr>
        <w:t xml:space="preserve"> billion in</w:t>
      </w:r>
      <w:r w:rsidR="00A66130" w:rsidRPr="00AA2374">
        <w:rPr>
          <w:rFonts w:ascii="Times New Roman" w:hAnsi="Times New Roman" w:cs="Times New Roman"/>
          <w:sz w:val="24"/>
        </w:rPr>
        <w:t xml:space="preserve"> FY15-16. This grows to Taka 488 billion by FY20-21 and Taka 832</w:t>
      </w:r>
      <w:r w:rsidRPr="00AA2374">
        <w:rPr>
          <w:rFonts w:ascii="Times New Roman" w:hAnsi="Times New Roman" w:cs="Times New Roman"/>
          <w:sz w:val="24"/>
        </w:rPr>
        <w:t xml:space="preserve"> billion by FY29-30.</w:t>
      </w:r>
      <w:r w:rsidR="00A66130" w:rsidRPr="00AA2374">
        <w:rPr>
          <w:rFonts w:ascii="Times New Roman" w:hAnsi="Times New Roman" w:cs="Times New Roman"/>
          <w:sz w:val="24"/>
        </w:rPr>
        <w:t xml:space="preserve"> The programme cost remains constant in real terms. Consequently,</w:t>
      </w:r>
      <w:r w:rsidR="001F3581" w:rsidRPr="00AA2374">
        <w:rPr>
          <w:rFonts w:ascii="Times New Roman" w:hAnsi="Times New Roman" w:cs="Times New Roman"/>
          <w:sz w:val="24"/>
        </w:rPr>
        <w:t xml:space="preserve"> </w:t>
      </w:r>
      <w:r w:rsidR="00A66130" w:rsidRPr="00AA2374">
        <w:rPr>
          <w:rFonts w:ascii="Times New Roman" w:hAnsi="Times New Roman" w:cs="Times New Roman"/>
          <w:sz w:val="24"/>
        </w:rPr>
        <w:t>a</w:t>
      </w:r>
      <w:r w:rsidRPr="00AA2374">
        <w:rPr>
          <w:rFonts w:ascii="Times New Roman" w:hAnsi="Times New Roman" w:cs="Times New Roman"/>
          <w:sz w:val="24"/>
        </w:rPr>
        <w:t>s a percent o</w:t>
      </w:r>
      <w:r w:rsidR="00A66130" w:rsidRPr="00AA2374">
        <w:rPr>
          <w:rFonts w:ascii="Times New Roman" w:hAnsi="Times New Roman" w:cs="Times New Roman"/>
          <w:sz w:val="24"/>
        </w:rPr>
        <w:t>f GDP</w:t>
      </w:r>
      <w:r w:rsidRPr="00AA2374">
        <w:rPr>
          <w:rFonts w:ascii="Times New Roman" w:hAnsi="Times New Roman" w:cs="Times New Roman"/>
          <w:sz w:val="24"/>
        </w:rPr>
        <w:t>, the cost falls noticeably under a base case GDP sustained growth rate of 6 percent per year.</w:t>
      </w:r>
      <w:r w:rsidR="001F3581" w:rsidRPr="00AA2374">
        <w:rPr>
          <w:rFonts w:ascii="Times New Roman" w:hAnsi="Times New Roman" w:cs="Times New Roman"/>
          <w:sz w:val="24"/>
        </w:rPr>
        <w:t xml:space="preserve"> </w:t>
      </w:r>
    </w:p>
    <w:p w:rsidR="003F218F" w:rsidRDefault="004E55F6" w:rsidP="00AA2374">
      <w:pPr>
        <w:jc w:val="both"/>
        <w:rPr>
          <w:rFonts w:ascii="Times New Roman" w:hAnsi="Times New Roman" w:cs="Times New Roman"/>
          <w:sz w:val="24"/>
        </w:rPr>
      </w:pPr>
      <w:r w:rsidRPr="00AA2374">
        <w:rPr>
          <w:rFonts w:ascii="Times New Roman" w:hAnsi="Times New Roman" w:cs="Times New Roman"/>
          <w:sz w:val="24"/>
        </w:rPr>
        <w:t>One important aspect of the path of cost projections is worth noting.  The demographic pattern is a major determinant of the cost of the SPPs. Initially, the children’s programmes, particularly the school stipend programme, dominate the costing path. Eventually, the citizen’s programme becomes a major determinant of cost. This reflects the aging of the Bangladeshi population based on enhanced life expectancy as well as a slowdown of the growth of young population owing to declining birth rate. This transition will continue throughout the 21st century. Advanced countries underwent a similar transition. The financing of SPPs have to be mindful of this demographic transition.</w:t>
      </w:r>
    </w:p>
    <w:p w:rsidR="006811D5" w:rsidRPr="003C24D2" w:rsidRDefault="006811D5" w:rsidP="006811D5">
      <w:pPr>
        <w:pStyle w:val="Heading3"/>
      </w:pPr>
      <w:bookmarkStart w:id="152" w:name="_Toc372205856"/>
      <w:r w:rsidRPr="003C24D2">
        <w:t>5.3.3. Financing Availability and Financing Balance</w:t>
      </w:r>
      <w:bookmarkEnd w:id="152"/>
    </w:p>
    <w:p w:rsidR="006811D5" w:rsidRPr="00AA2374" w:rsidRDefault="006811D5" w:rsidP="006811D5">
      <w:pPr>
        <w:jc w:val="both"/>
        <w:rPr>
          <w:rFonts w:ascii="Times New Roman" w:hAnsi="Times New Roman" w:cs="Times New Roman"/>
          <w:sz w:val="24"/>
        </w:rPr>
      </w:pPr>
      <w:r w:rsidRPr="00AA2374">
        <w:rPr>
          <w:rFonts w:ascii="Times New Roman" w:hAnsi="Times New Roman" w:cs="Times New Roman"/>
          <w:sz w:val="24"/>
        </w:rPr>
        <w:t xml:space="preserve">One fundamental policy question is whether the programme suggested by the NSPS is affordable in terms of available budgetary resources. Table 5.3 shows the financing availability situation.  The financing assumption is based on keeping the spending on SPP constant as a share of GDP at the current level (2.2 percent of GDP). This is a conservative assumption because the Government had planned to increase the share of SPP spending from 2.2 percent of GDP to 3.0 percent by the end of the Sixth Plan (FY15).  </w:t>
      </w:r>
    </w:p>
    <w:p w:rsidR="006811D5" w:rsidRPr="00AA2374" w:rsidRDefault="006811D5" w:rsidP="006811D5">
      <w:pPr>
        <w:jc w:val="both"/>
        <w:rPr>
          <w:rFonts w:ascii="Times New Roman" w:hAnsi="Times New Roman" w:cs="Times New Roman"/>
          <w:sz w:val="24"/>
        </w:rPr>
      </w:pPr>
      <w:r w:rsidRPr="00AA2374">
        <w:rPr>
          <w:rFonts w:ascii="Times New Roman" w:hAnsi="Times New Roman" w:cs="Times New Roman"/>
          <w:sz w:val="24"/>
        </w:rPr>
        <w:t xml:space="preserve">Two financing scenarios are illustrated depending upon assumptions of the rate of growth of real GDP. The Base Case assumes that GDP will continue to grow at an average rate of 6 percent per year, as presently.  The Low Case Scenario assumes, more conservatively, that the average GDP growth rate will fall to 5 percent as during the 1990s.  </w:t>
      </w:r>
    </w:p>
    <w:p w:rsidR="006811D5" w:rsidRDefault="006811D5" w:rsidP="00AA2374">
      <w:pPr>
        <w:jc w:val="both"/>
        <w:rPr>
          <w:rFonts w:ascii="Times New Roman" w:hAnsi="Times New Roman" w:cs="Times New Roman"/>
          <w:sz w:val="24"/>
        </w:rPr>
      </w:pPr>
      <w:r w:rsidRPr="00AA2374">
        <w:rPr>
          <w:rFonts w:ascii="Times New Roman" w:hAnsi="Times New Roman" w:cs="Times New Roman"/>
          <w:b/>
          <w:sz w:val="24"/>
        </w:rPr>
        <w:t>Financing Balance Base Case:</w:t>
      </w:r>
      <w:r w:rsidRPr="00AA2374">
        <w:rPr>
          <w:rFonts w:ascii="Times New Roman" w:hAnsi="Times New Roman" w:cs="Times New Roman"/>
          <w:sz w:val="24"/>
        </w:rPr>
        <w:t xml:space="preserve"> In the Base Case, the available resources are broadly consistent with required resources.  There</w:t>
      </w:r>
      <w:r w:rsidR="00641D6C">
        <w:rPr>
          <w:rFonts w:ascii="Times New Roman" w:hAnsi="Times New Roman" w:cs="Times New Roman"/>
          <w:sz w:val="24"/>
        </w:rPr>
        <w:t xml:space="preserve"> is a small gap in the first three</w:t>
      </w:r>
      <w:r w:rsidRPr="00AA2374">
        <w:rPr>
          <w:rFonts w:ascii="Times New Roman" w:hAnsi="Times New Roman" w:cs="Times New Roman"/>
          <w:sz w:val="24"/>
        </w:rPr>
        <w:t xml:space="preserve"> years after the introduction of the reform programme in FY2015-16. These ga</w:t>
      </w:r>
      <w:r w:rsidR="00641D6C">
        <w:rPr>
          <w:rFonts w:ascii="Times New Roman" w:hAnsi="Times New Roman" w:cs="Times New Roman"/>
          <w:sz w:val="24"/>
        </w:rPr>
        <w:t>ps are modest. It amounts to 0.4</w:t>
      </w:r>
      <w:r w:rsidRPr="00AA2374">
        <w:rPr>
          <w:rFonts w:ascii="Times New Roman" w:hAnsi="Times New Roman" w:cs="Times New Roman"/>
          <w:sz w:val="24"/>
        </w:rPr>
        <w:t xml:space="preserve"> </w:t>
      </w:r>
      <w:r w:rsidR="00641D6C">
        <w:rPr>
          <w:rFonts w:ascii="Times New Roman" w:hAnsi="Times New Roman" w:cs="Times New Roman"/>
          <w:sz w:val="24"/>
        </w:rPr>
        <w:t>percent of GDP, which is Taka 60</w:t>
      </w:r>
      <w:r w:rsidRPr="00AA2374">
        <w:rPr>
          <w:rFonts w:ascii="Times New Roman" w:hAnsi="Times New Roman" w:cs="Times New Roman"/>
          <w:sz w:val="24"/>
        </w:rPr>
        <w:t xml:space="preserve"> billion, in FY2015-16 and declines 0.2 </w:t>
      </w:r>
      <w:r w:rsidR="00641D6C">
        <w:rPr>
          <w:rFonts w:ascii="Times New Roman" w:hAnsi="Times New Roman" w:cs="Times New Roman"/>
          <w:sz w:val="24"/>
        </w:rPr>
        <w:t>percent of GDP, which is Taka 37</w:t>
      </w:r>
      <w:r w:rsidRPr="00AA2374">
        <w:rPr>
          <w:rFonts w:ascii="Times New Roman" w:hAnsi="Times New Roman" w:cs="Times New Roman"/>
          <w:sz w:val="24"/>
        </w:rPr>
        <w:t xml:space="preserve"> billion, in FY16-17.  The financin</w:t>
      </w:r>
      <w:r w:rsidR="00641D6C">
        <w:rPr>
          <w:rFonts w:ascii="Times New Roman" w:hAnsi="Times New Roman" w:cs="Times New Roman"/>
          <w:sz w:val="24"/>
        </w:rPr>
        <w:t xml:space="preserve">g gap </w:t>
      </w:r>
      <w:r w:rsidRPr="00AA2374">
        <w:rPr>
          <w:rFonts w:ascii="Times New Roman" w:hAnsi="Times New Roman" w:cs="Times New Roman"/>
          <w:sz w:val="24"/>
        </w:rPr>
        <w:t>turns into a surplus in FY18-19.  This surplus grows substantially from FY 20-21 and beyond.</w:t>
      </w:r>
    </w:p>
    <w:p w:rsidR="00E156FE" w:rsidRPr="00AA2374" w:rsidRDefault="00E156FE" w:rsidP="00E156FE">
      <w:pPr>
        <w:jc w:val="both"/>
        <w:rPr>
          <w:rFonts w:ascii="Times New Roman" w:hAnsi="Times New Roman" w:cs="Times New Roman"/>
          <w:sz w:val="24"/>
        </w:rPr>
      </w:pPr>
      <w:r w:rsidRPr="00AA2374">
        <w:rPr>
          <w:rFonts w:ascii="Times New Roman" w:hAnsi="Times New Roman" w:cs="Times New Roman"/>
          <w:b/>
          <w:sz w:val="24"/>
        </w:rPr>
        <w:t>Financing Balance Low Case:</w:t>
      </w:r>
      <w:r w:rsidRPr="00AA2374">
        <w:rPr>
          <w:rFonts w:ascii="Times New Roman" w:hAnsi="Times New Roman" w:cs="Times New Roman"/>
          <w:sz w:val="24"/>
        </w:rPr>
        <w:t xml:space="preserve"> The financing balance outcome in the Low Case is broadly similar to the result in the Base Case. The gap is initially a bit higher, although still modest, and the gap disappears in FY18-19. As in the Base Case the surplus builds up after FY20-21.</w:t>
      </w:r>
    </w:p>
    <w:p w:rsidR="00E156FE" w:rsidRPr="00AA2374" w:rsidRDefault="00E156FE" w:rsidP="00E156FE">
      <w:pPr>
        <w:jc w:val="both"/>
        <w:rPr>
          <w:rFonts w:ascii="Times New Roman" w:hAnsi="Times New Roman" w:cs="Times New Roman"/>
          <w:sz w:val="24"/>
        </w:rPr>
      </w:pPr>
      <w:r>
        <w:rPr>
          <w:rFonts w:ascii="Times New Roman" w:hAnsi="Times New Roman" w:cs="Times New Roman"/>
          <w:sz w:val="24"/>
        </w:rPr>
        <w:t xml:space="preserve">These results are </w:t>
      </w:r>
      <w:r w:rsidRPr="00AA2374">
        <w:rPr>
          <w:rFonts w:ascii="Times New Roman" w:hAnsi="Times New Roman" w:cs="Times New Roman"/>
          <w:sz w:val="24"/>
        </w:rPr>
        <w:t xml:space="preserve">comforting for a number of reasons. </w:t>
      </w:r>
    </w:p>
    <w:p w:rsidR="00D36E92" w:rsidRDefault="00D36E92" w:rsidP="00030AF3">
      <w:pPr>
        <w:pStyle w:val="Heading4"/>
      </w:pPr>
      <w:bookmarkStart w:id="153" w:name="_Toc372205893"/>
    </w:p>
    <w:p w:rsidR="00EE03DB" w:rsidRPr="003F2945" w:rsidRDefault="00EE03DB" w:rsidP="00030AF3">
      <w:pPr>
        <w:pStyle w:val="Heading4"/>
      </w:pPr>
      <w:r>
        <w:t>Table 5</w:t>
      </w:r>
      <w:r w:rsidRPr="003F2945">
        <w:t>.3</w:t>
      </w:r>
      <w:r w:rsidR="00C275EF">
        <w:t>:</w:t>
      </w:r>
      <w:r w:rsidRPr="003F2945">
        <w:t xml:space="preserve"> NSPS Costing</w:t>
      </w:r>
      <w:r w:rsidR="00617441">
        <w:t xml:space="preserve"> of Programmes</w:t>
      </w:r>
      <w:r>
        <w:t xml:space="preserve"> (taka billion)</w:t>
      </w:r>
      <w:bookmarkEnd w:id="153"/>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2684"/>
        <w:gridCol w:w="985"/>
        <w:gridCol w:w="985"/>
        <w:gridCol w:w="985"/>
        <w:gridCol w:w="985"/>
        <w:gridCol w:w="984"/>
        <w:gridCol w:w="984"/>
        <w:gridCol w:w="984"/>
      </w:tblGrid>
      <w:tr w:rsidR="00EE03DB" w:rsidTr="007F67DE">
        <w:trPr>
          <w:tblHeader/>
        </w:trPr>
        <w:tc>
          <w:tcPr>
            <w:tcW w:w="1401" w:type="pct"/>
          </w:tcPr>
          <w:p w:rsidR="00EE03DB" w:rsidRPr="00C6791F" w:rsidRDefault="00EE03DB" w:rsidP="006B7BC9">
            <w:pPr>
              <w:pStyle w:val="ListParagraph"/>
              <w:spacing w:after="0"/>
              <w:ind w:left="0"/>
              <w:jc w:val="both"/>
              <w:rPr>
                <w:rFonts w:ascii="Times New Roman" w:hAnsi="Times New Roman" w:cs="Times New Roman"/>
                <w:b/>
                <w:sz w:val="24"/>
                <w:szCs w:val="24"/>
              </w:rPr>
            </w:pPr>
            <w:r w:rsidRPr="00C6791F">
              <w:rPr>
                <w:rFonts w:ascii="Times New Roman" w:hAnsi="Times New Roman" w:cs="Times New Roman"/>
                <w:b/>
                <w:sz w:val="24"/>
                <w:szCs w:val="24"/>
              </w:rPr>
              <w:t>Programme</w:t>
            </w:r>
          </w:p>
        </w:tc>
        <w:tc>
          <w:tcPr>
            <w:tcW w:w="514" w:type="pct"/>
          </w:tcPr>
          <w:p w:rsidR="00EE03DB" w:rsidRPr="00B04E72" w:rsidRDefault="00EE03DB" w:rsidP="006B7BC9">
            <w:pPr>
              <w:pStyle w:val="ListParagraph"/>
              <w:spacing w:after="0"/>
              <w:ind w:left="0"/>
              <w:jc w:val="both"/>
              <w:rPr>
                <w:rFonts w:ascii="Times New Roman" w:hAnsi="Times New Roman" w:cs="Times New Roman"/>
                <w:b/>
                <w:sz w:val="20"/>
                <w:szCs w:val="20"/>
              </w:rPr>
            </w:pPr>
            <w:r w:rsidRPr="00B04E72">
              <w:rPr>
                <w:rFonts w:ascii="Times New Roman" w:hAnsi="Times New Roman" w:cs="Times New Roman"/>
                <w:b/>
                <w:sz w:val="20"/>
                <w:szCs w:val="20"/>
              </w:rPr>
              <w:t>FY15-16</w:t>
            </w:r>
          </w:p>
        </w:tc>
        <w:tc>
          <w:tcPr>
            <w:tcW w:w="514" w:type="pct"/>
          </w:tcPr>
          <w:p w:rsidR="00EE03DB" w:rsidRPr="00B04E72" w:rsidRDefault="00EE03DB" w:rsidP="006B7BC9">
            <w:pPr>
              <w:pStyle w:val="ListParagraph"/>
              <w:spacing w:after="0"/>
              <w:ind w:left="0"/>
              <w:jc w:val="both"/>
              <w:rPr>
                <w:rFonts w:ascii="Times New Roman" w:hAnsi="Times New Roman" w:cs="Times New Roman"/>
                <w:b/>
                <w:sz w:val="20"/>
                <w:szCs w:val="20"/>
              </w:rPr>
            </w:pPr>
            <w:r w:rsidRPr="00B04E72">
              <w:rPr>
                <w:rFonts w:ascii="Times New Roman" w:hAnsi="Times New Roman" w:cs="Times New Roman"/>
                <w:b/>
                <w:sz w:val="20"/>
                <w:szCs w:val="20"/>
              </w:rPr>
              <w:t>FY16-17</w:t>
            </w:r>
          </w:p>
        </w:tc>
        <w:tc>
          <w:tcPr>
            <w:tcW w:w="514" w:type="pct"/>
          </w:tcPr>
          <w:p w:rsidR="00EE03DB" w:rsidRPr="00B04E72" w:rsidRDefault="00EE03DB" w:rsidP="006B7BC9">
            <w:pPr>
              <w:pStyle w:val="ListParagraph"/>
              <w:spacing w:after="0"/>
              <w:ind w:left="0"/>
              <w:jc w:val="both"/>
              <w:rPr>
                <w:rFonts w:ascii="Times New Roman" w:hAnsi="Times New Roman" w:cs="Times New Roman"/>
                <w:b/>
                <w:sz w:val="20"/>
                <w:szCs w:val="20"/>
              </w:rPr>
            </w:pPr>
            <w:r w:rsidRPr="00B04E72">
              <w:rPr>
                <w:rFonts w:ascii="Times New Roman" w:hAnsi="Times New Roman" w:cs="Times New Roman"/>
                <w:b/>
                <w:sz w:val="20"/>
                <w:szCs w:val="20"/>
              </w:rPr>
              <w:t>FY17-18</w:t>
            </w:r>
          </w:p>
        </w:tc>
        <w:tc>
          <w:tcPr>
            <w:tcW w:w="514" w:type="pct"/>
          </w:tcPr>
          <w:p w:rsidR="00EE03DB" w:rsidRPr="00B04E72" w:rsidRDefault="00EE03DB" w:rsidP="006B7BC9">
            <w:pPr>
              <w:pStyle w:val="ListParagraph"/>
              <w:spacing w:after="0"/>
              <w:ind w:left="0"/>
              <w:jc w:val="both"/>
              <w:rPr>
                <w:rFonts w:ascii="Times New Roman" w:hAnsi="Times New Roman" w:cs="Times New Roman"/>
                <w:b/>
                <w:sz w:val="20"/>
                <w:szCs w:val="20"/>
              </w:rPr>
            </w:pPr>
            <w:r w:rsidRPr="00B04E72">
              <w:rPr>
                <w:rFonts w:ascii="Times New Roman" w:hAnsi="Times New Roman" w:cs="Times New Roman"/>
                <w:b/>
                <w:sz w:val="20"/>
                <w:szCs w:val="20"/>
              </w:rPr>
              <w:t>FY18-19</w:t>
            </w:r>
          </w:p>
        </w:tc>
        <w:tc>
          <w:tcPr>
            <w:tcW w:w="514" w:type="pct"/>
          </w:tcPr>
          <w:p w:rsidR="00EE03DB" w:rsidRPr="00B04E72" w:rsidRDefault="00EE03DB" w:rsidP="006B7BC9">
            <w:pPr>
              <w:pStyle w:val="ListParagraph"/>
              <w:spacing w:after="0"/>
              <w:ind w:left="0"/>
              <w:jc w:val="both"/>
              <w:rPr>
                <w:rFonts w:ascii="Times New Roman" w:hAnsi="Times New Roman" w:cs="Times New Roman"/>
                <w:b/>
                <w:sz w:val="20"/>
                <w:szCs w:val="20"/>
              </w:rPr>
            </w:pPr>
            <w:r w:rsidRPr="00B04E72">
              <w:rPr>
                <w:rFonts w:ascii="Times New Roman" w:hAnsi="Times New Roman" w:cs="Times New Roman"/>
                <w:b/>
                <w:sz w:val="20"/>
                <w:szCs w:val="20"/>
              </w:rPr>
              <w:t>FY19-20</w:t>
            </w:r>
          </w:p>
        </w:tc>
        <w:tc>
          <w:tcPr>
            <w:tcW w:w="514" w:type="pct"/>
          </w:tcPr>
          <w:p w:rsidR="00EE03DB" w:rsidRPr="00B04E72" w:rsidRDefault="00EE03DB" w:rsidP="006B7BC9">
            <w:pPr>
              <w:pStyle w:val="ListParagraph"/>
              <w:spacing w:after="0"/>
              <w:ind w:left="0"/>
              <w:jc w:val="both"/>
              <w:rPr>
                <w:rFonts w:ascii="Times New Roman" w:hAnsi="Times New Roman" w:cs="Times New Roman"/>
                <w:b/>
                <w:sz w:val="20"/>
                <w:szCs w:val="20"/>
              </w:rPr>
            </w:pPr>
            <w:r w:rsidRPr="00B04E72">
              <w:rPr>
                <w:rFonts w:ascii="Times New Roman" w:hAnsi="Times New Roman" w:cs="Times New Roman"/>
                <w:b/>
                <w:sz w:val="20"/>
                <w:szCs w:val="20"/>
              </w:rPr>
              <w:t>FY20-21</w:t>
            </w:r>
          </w:p>
        </w:tc>
        <w:tc>
          <w:tcPr>
            <w:tcW w:w="514" w:type="pct"/>
          </w:tcPr>
          <w:p w:rsidR="00EE03DB" w:rsidRPr="00B04E72" w:rsidRDefault="00EE03DB" w:rsidP="006B7BC9">
            <w:pPr>
              <w:pStyle w:val="ListParagraph"/>
              <w:spacing w:after="0"/>
              <w:ind w:left="0"/>
              <w:jc w:val="both"/>
              <w:rPr>
                <w:rFonts w:ascii="Times New Roman" w:hAnsi="Times New Roman" w:cs="Times New Roman"/>
                <w:b/>
                <w:sz w:val="20"/>
                <w:szCs w:val="20"/>
              </w:rPr>
            </w:pPr>
            <w:r w:rsidRPr="00B04E72">
              <w:rPr>
                <w:rFonts w:ascii="Times New Roman" w:hAnsi="Times New Roman" w:cs="Times New Roman"/>
                <w:b/>
                <w:sz w:val="20"/>
                <w:szCs w:val="20"/>
              </w:rPr>
              <w:t>FY29-30</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i/>
                <w:sz w:val="24"/>
                <w:szCs w:val="24"/>
              </w:rPr>
            </w:pPr>
            <w:r w:rsidRPr="00C6791F">
              <w:rPr>
                <w:rFonts w:ascii="Times New Roman" w:hAnsi="Times New Roman" w:cs="Times New Roman"/>
                <w:i/>
                <w:sz w:val="24"/>
                <w:szCs w:val="24"/>
              </w:rPr>
              <w:t>A. Core Life Cycle</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p>
        </w:tc>
        <w:tc>
          <w:tcPr>
            <w:tcW w:w="514" w:type="pct"/>
          </w:tcPr>
          <w:p w:rsidR="00EE03DB" w:rsidRPr="00C6791F" w:rsidRDefault="00EE03DB" w:rsidP="006B7BC9">
            <w:pPr>
              <w:pStyle w:val="ListParagraph"/>
              <w:spacing w:after="0"/>
              <w:ind w:left="0"/>
              <w:jc w:val="both"/>
              <w:rPr>
                <w:rFonts w:ascii="Times New Roman" w:hAnsi="Times New Roman" w:cs="Times New Roman"/>
              </w:rPr>
            </w:pPr>
          </w:p>
        </w:tc>
        <w:tc>
          <w:tcPr>
            <w:tcW w:w="514" w:type="pct"/>
          </w:tcPr>
          <w:p w:rsidR="00EE03DB" w:rsidRPr="00C6791F" w:rsidRDefault="00EE03DB" w:rsidP="006B7BC9">
            <w:pPr>
              <w:pStyle w:val="ListParagraph"/>
              <w:spacing w:after="0"/>
              <w:ind w:left="0"/>
              <w:jc w:val="both"/>
              <w:rPr>
                <w:rFonts w:ascii="Times New Roman" w:hAnsi="Times New Roman" w:cs="Times New Roman"/>
              </w:rPr>
            </w:pPr>
          </w:p>
        </w:tc>
        <w:tc>
          <w:tcPr>
            <w:tcW w:w="514" w:type="pct"/>
          </w:tcPr>
          <w:p w:rsidR="00EE03DB" w:rsidRPr="00C6791F" w:rsidRDefault="00EE03DB" w:rsidP="006B7BC9">
            <w:pPr>
              <w:pStyle w:val="ListParagraph"/>
              <w:spacing w:after="0"/>
              <w:ind w:left="0"/>
              <w:jc w:val="both"/>
              <w:rPr>
                <w:rFonts w:ascii="Times New Roman" w:hAnsi="Times New Roman" w:cs="Times New Roman"/>
              </w:rPr>
            </w:pPr>
          </w:p>
        </w:tc>
        <w:tc>
          <w:tcPr>
            <w:tcW w:w="514" w:type="pct"/>
          </w:tcPr>
          <w:p w:rsidR="00EE03DB" w:rsidRPr="00C6791F" w:rsidRDefault="00EE03DB" w:rsidP="006B7BC9">
            <w:pPr>
              <w:pStyle w:val="ListParagraph"/>
              <w:spacing w:after="0"/>
              <w:ind w:left="0"/>
              <w:jc w:val="both"/>
              <w:rPr>
                <w:rFonts w:ascii="Times New Roman" w:hAnsi="Times New Roman" w:cs="Times New Roman"/>
              </w:rPr>
            </w:pPr>
          </w:p>
        </w:tc>
        <w:tc>
          <w:tcPr>
            <w:tcW w:w="514" w:type="pct"/>
          </w:tcPr>
          <w:p w:rsidR="00EE03DB" w:rsidRPr="00C6791F" w:rsidRDefault="00EE03DB" w:rsidP="006B7BC9">
            <w:pPr>
              <w:pStyle w:val="ListParagraph"/>
              <w:spacing w:after="0"/>
              <w:ind w:left="0"/>
              <w:jc w:val="both"/>
              <w:rPr>
                <w:rFonts w:ascii="Times New Roman" w:hAnsi="Times New Roman" w:cs="Times New Roman"/>
              </w:rPr>
            </w:pPr>
          </w:p>
        </w:tc>
        <w:tc>
          <w:tcPr>
            <w:tcW w:w="514" w:type="pct"/>
          </w:tcPr>
          <w:p w:rsidR="00EE03DB" w:rsidRPr="00C6791F" w:rsidRDefault="00EE03DB" w:rsidP="006B7BC9">
            <w:pPr>
              <w:pStyle w:val="ListParagraph"/>
              <w:spacing w:after="0"/>
              <w:ind w:left="0"/>
              <w:jc w:val="both"/>
              <w:rPr>
                <w:rFonts w:ascii="Times New Roman" w:hAnsi="Times New Roman" w:cs="Times New Roman"/>
              </w:rPr>
            </w:pP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Citizen’s Pension</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41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44</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48</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51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55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61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160</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Civil Service Pension</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7</w:t>
            </w:r>
            <w:r w:rsidR="009B1CF1">
              <w:rPr>
                <w:rFonts w:ascii="Times New Roman" w:hAnsi="Times New Roman" w:cs="Times New Roman"/>
                <w:sz w:val="24"/>
                <w:szCs w:val="24"/>
              </w:rPr>
              <w:t>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80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85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90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95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101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171</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Disability Benefit</w:t>
            </w:r>
          </w:p>
        </w:tc>
        <w:tc>
          <w:tcPr>
            <w:tcW w:w="514" w:type="pct"/>
          </w:tcPr>
          <w:p w:rsidR="00EE03DB" w:rsidRPr="00C6791F" w:rsidRDefault="00BC76FF"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9</w:t>
            </w:r>
          </w:p>
        </w:tc>
        <w:tc>
          <w:tcPr>
            <w:tcW w:w="514" w:type="pct"/>
          </w:tcPr>
          <w:p w:rsidR="00EE03DB" w:rsidRPr="00C6791F" w:rsidRDefault="009B1CF1"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10</w:t>
            </w:r>
          </w:p>
        </w:tc>
        <w:tc>
          <w:tcPr>
            <w:tcW w:w="514" w:type="pct"/>
          </w:tcPr>
          <w:p w:rsidR="00EE03DB" w:rsidRPr="00C6791F" w:rsidRDefault="009B1CF1"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11</w:t>
            </w:r>
          </w:p>
        </w:tc>
        <w:tc>
          <w:tcPr>
            <w:tcW w:w="514" w:type="pct"/>
          </w:tcPr>
          <w:p w:rsidR="00EE03DB" w:rsidRPr="00C6791F" w:rsidRDefault="009B1CF1"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11</w:t>
            </w:r>
          </w:p>
        </w:tc>
        <w:tc>
          <w:tcPr>
            <w:tcW w:w="514" w:type="pct"/>
          </w:tcPr>
          <w:p w:rsidR="00EE03DB" w:rsidRPr="00C6791F" w:rsidRDefault="009B1CF1"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12</w:t>
            </w:r>
          </w:p>
        </w:tc>
        <w:tc>
          <w:tcPr>
            <w:tcW w:w="514" w:type="pct"/>
          </w:tcPr>
          <w:p w:rsidR="00EE03DB" w:rsidRPr="00C6791F" w:rsidRDefault="009B1CF1"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14</w:t>
            </w:r>
          </w:p>
        </w:tc>
        <w:tc>
          <w:tcPr>
            <w:tcW w:w="514" w:type="pct"/>
          </w:tcPr>
          <w:p w:rsidR="00EE03DB" w:rsidRPr="00C6791F" w:rsidRDefault="009B1CF1"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21</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Child Allowance</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22</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Child School Stipend</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62</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61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60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58</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57</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55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52</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Allowance for Vulnerable Women</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31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33</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35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38</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40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43</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79</w:t>
            </w:r>
          </w:p>
        </w:tc>
      </w:tr>
      <w:tr w:rsidR="00EE03DB" w:rsidTr="007F67DE">
        <w:tc>
          <w:tcPr>
            <w:tcW w:w="1401" w:type="pct"/>
          </w:tcPr>
          <w:p w:rsidR="00EE03DB" w:rsidRPr="009B1CF1" w:rsidRDefault="00EE03DB" w:rsidP="006B7BC9">
            <w:pPr>
              <w:pStyle w:val="ListParagraph"/>
              <w:spacing w:after="0"/>
              <w:ind w:left="0"/>
              <w:jc w:val="both"/>
              <w:rPr>
                <w:rFonts w:ascii="Times New Roman" w:hAnsi="Times New Roman" w:cs="Times New Roman"/>
                <w:b/>
                <w:sz w:val="24"/>
                <w:szCs w:val="24"/>
              </w:rPr>
            </w:pPr>
            <w:r w:rsidRPr="009B1CF1">
              <w:rPr>
                <w:rFonts w:ascii="Times New Roman" w:hAnsi="Times New Roman" w:cs="Times New Roman"/>
                <w:b/>
                <w:sz w:val="24"/>
                <w:szCs w:val="24"/>
              </w:rPr>
              <w:t>Total Core Life Cycle</w:t>
            </w:r>
          </w:p>
        </w:tc>
        <w:tc>
          <w:tcPr>
            <w:tcW w:w="514" w:type="pct"/>
          </w:tcPr>
          <w:p w:rsidR="00EE03DB" w:rsidRPr="009B1CF1" w:rsidRDefault="00EE03DB" w:rsidP="006B7BC9">
            <w:pPr>
              <w:pStyle w:val="ListParagraph"/>
              <w:spacing w:after="0"/>
              <w:ind w:left="0"/>
              <w:jc w:val="both"/>
              <w:rPr>
                <w:rFonts w:ascii="Times New Roman" w:hAnsi="Times New Roman" w:cs="Times New Roman"/>
                <w:b/>
                <w:sz w:val="24"/>
                <w:szCs w:val="24"/>
              </w:rPr>
            </w:pPr>
            <w:r w:rsidRPr="009B1CF1">
              <w:rPr>
                <w:rFonts w:ascii="Times New Roman" w:hAnsi="Times New Roman" w:cs="Times New Roman"/>
                <w:b/>
                <w:sz w:val="24"/>
                <w:szCs w:val="24"/>
              </w:rPr>
              <w:t>23</w:t>
            </w:r>
            <w:r w:rsidR="009B1CF1" w:rsidRPr="009B1CF1">
              <w:rPr>
                <w:rFonts w:ascii="Times New Roman" w:hAnsi="Times New Roman" w:cs="Times New Roman"/>
                <w:b/>
                <w:sz w:val="24"/>
                <w:szCs w:val="24"/>
              </w:rPr>
              <w:t>8</w:t>
            </w:r>
          </w:p>
        </w:tc>
        <w:tc>
          <w:tcPr>
            <w:tcW w:w="514" w:type="pct"/>
          </w:tcPr>
          <w:p w:rsidR="00EE03DB" w:rsidRPr="009B1CF1" w:rsidRDefault="00EE03DB" w:rsidP="006B7BC9">
            <w:pPr>
              <w:pStyle w:val="ListParagraph"/>
              <w:spacing w:after="0"/>
              <w:ind w:left="0"/>
              <w:jc w:val="both"/>
              <w:rPr>
                <w:rFonts w:ascii="Times New Roman" w:hAnsi="Times New Roman" w:cs="Times New Roman"/>
                <w:b/>
                <w:sz w:val="24"/>
                <w:szCs w:val="24"/>
              </w:rPr>
            </w:pPr>
            <w:r w:rsidRPr="009B1CF1">
              <w:rPr>
                <w:rFonts w:ascii="Times New Roman" w:hAnsi="Times New Roman" w:cs="Times New Roman"/>
                <w:b/>
                <w:sz w:val="24"/>
                <w:szCs w:val="24"/>
              </w:rPr>
              <w:t>24</w:t>
            </w:r>
            <w:r w:rsidR="009B1CF1" w:rsidRPr="009B1CF1">
              <w:rPr>
                <w:rFonts w:ascii="Times New Roman" w:hAnsi="Times New Roman" w:cs="Times New Roman"/>
                <w:b/>
                <w:sz w:val="24"/>
                <w:szCs w:val="24"/>
              </w:rPr>
              <w:t>8</w:t>
            </w:r>
          </w:p>
        </w:tc>
        <w:tc>
          <w:tcPr>
            <w:tcW w:w="514" w:type="pct"/>
          </w:tcPr>
          <w:p w:rsidR="00EE03DB" w:rsidRPr="009B1CF1" w:rsidRDefault="00EE03DB" w:rsidP="006B7BC9">
            <w:pPr>
              <w:pStyle w:val="ListParagraph"/>
              <w:spacing w:after="0"/>
              <w:ind w:left="0"/>
              <w:jc w:val="both"/>
              <w:rPr>
                <w:rFonts w:ascii="Times New Roman" w:hAnsi="Times New Roman" w:cs="Times New Roman"/>
                <w:b/>
                <w:sz w:val="24"/>
                <w:szCs w:val="24"/>
              </w:rPr>
            </w:pPr>
            <w:r w:rsidRPr="009B1CF1">
              <w:rPr>
                <w:rFonts w:ascii="Times New Roman" w:hAnsi="Times New Roman" w:cs="Times New Roman"/>
                <w:b/>
                <w:sz w:val="24"/>
                <w:szCs w:val="24"/>
              </w:rPr>
              <w:t>25</w:t>
            </w:r>
            <w:r w:rsidR="009B1CF1" w:rsidRPr="009B1CF1">
              <w:rPr>
                <w:rFonts w:ascii="Times New Roman" w:hAnsi="Times New Roman" w:cs="Times New Roman"/>
                <w:b/>
                <w:sz w:val="24"/>
                <w:szCs w:val="24"/>
              </w:rPr>
              <w:t>9</w:t>
            </w:r>
          </w:p>
        </w:tc>
        <w:tc>
          <w:tcPr>
            <w:tcW w:w="514" w:type="pct"/>
          </w:tcPr>
          <w:p w:rsidR="00EE03DB" w:rsidRPr="009B1CF1" w:rsidRDefault="00EE03DB" w:rsidP="006B7BC9">
            <w:pPr>
              <w:pStyle w:val="ListParagraph"/>
              <w:spacing w:after="0"/>
              <w:ind w:left="0"/>
              <w:jc w:val="both"/>
              <w:rPr>
                <w:rFonts w:ascii="Times New Roman" w:hAnsi="Times New Roman" w:cs="Times New Roman"/>
                <w:b/>
                <w:sz w:val="24"/>
                <w:szCs w:val="24"/>
              </w:rPr>
            </w:pPr>
            <w:r w:rsidRPr="009B1CF1">
              <w:rPr>
                <w:rFonts w:ascii="Times New Roman" w:hAnsi="Times New Roman" w:cs="Times New Roman"/>
                <w:b/>
                <w:sz w:val="24"/>
                <w:szCs w:val="24"/>
              </w:rPr>
              <w:t>26</w:t>
            </w:r>
            <w:r w:rsidR="009B1CF1" w:rsidRPr="009B1CF1">
              <w:rPr>
                <w:rFonts w:ascii="Times New Roman" w:hAnsi="Times New Roman" w:cs="Times New Roman"/>
                <w:b/>
                <w:sz w:val="24"/>
                <w:szCs w:val="24"/>
              </w:rPr>
              <w:t>8</w:t>
            </w:r>
          </w:p>
        </w:tc>
        <w:tc>
          <w:tcPr>
            <w:tcW w:w="514" w:type="pct"/>
          </w:tcPr>
          <w:p w:rsidR="00EE03DB" w:rsidRPr="009B1CF1" w:rsidRDefault="00EE03DB" w:rsidP="006B7BC9">
            <w:pPr>
              <w:pStyle w:val="ListParagraph"/>
              <w:spacing w:after="0"/>
              <w:ind w:left="0"/>
              <w:jc w:val="both"/>
              <w:rPr>
                <w:rFonts w:ascii="Times New Roman" w:hAnsi="Times New Roman" w:cs="Times New Roman"/>
                <w:b/>
                <w:sz w:val="24"/>
                <w:szCs w:val="24"/>
              </w:rPr>
            </w:pPr>
            <w:r w:rsidRPr="009B1CF1">
              <w:rPr>
                <w:rFonts w:ascii="Times New Roman" w:hAnsi="Times New Roman" w:cs="Times New Roman"/>
                <w:b/>
                <w:sz w:val="24"/>
                <w:szCs w:val="24"/>
              </w:rPr>
              <w:t>2</w:t>
            </w:r>
            <w:r w:rsidR="009B1CF1" w:rsidRPr="009B1CF1">
              <w:rPr>
                <w:rFonts w:ascii="Times New Roman" w:hAnsi="Times New Roman" w:cs="Times New Roman"/>
                <w:b/>
                <w:sz w:val="24"/>
                <w:szCs w:val="24"/>
              </w:rPr>
              <w:t>80</w:t>
            </w:r>
          </w:p>
        </w:tc>
        <w:tc>
          <w:tcPr>
            <w:tcW w:w="514" w:type="pct"/>
          </w:tcPr>
          <w:p w:rsidR="00EE03DB" w:rsidRPr="009B1CF1" w:rsidRDefault="009B1CF1" w:rsidP="006B7BC9">
            <w:pPr>
              <w:pStyle w:val="ListParagraph"/>
              <w:spacing w:after="0"/>
              <w:ind w:left="0"/>
              <w:jc w:val="both"/>
              <w:rPr>
                <w:rFonts w:ascii="Times New Roman" w:hAnsi="Times New Roman" w:cs="Times New Roman"/>
                <w:b/>
                <w:sz w:val="24"/>
                <w:szCs w:val="24"/>
              </w:rPr>
            </w:pPr>
            <w:r w:rsidRPr="009B1CF1">
              <w:rPr>
                <w:rFonts w:ascii="Times New Roman" w:hAnsi="Times New Roman" w:cs="Times New Roman"/>
                <w:b/>
                <w:sz w:val="24"/>
                <w:szCs w:val="24"/>
              </w:rPr>
              <w:t>294</w:t>
            </w:r>
          </w:p>
        </w:tc>
        <w:tc>
          <w:tcPr>
            <w:tcW w:w="514" w:type="pct"/>
          </w:tcPr>
          <w:p w:rsidR="00EE03DB" w:rsidRPr="009B1CF1" w:rsidRDefault="009B1CF1" w:rsidP="006B7BC9">
            <w:pPr>
              <w:pStyle w:val="ListParagraph"/>
              <w:spacing w:after="0"/>
              <w:ind w:left="0"/>
              <w:jc w:val="both"/>
              <w:rPr>
                <w:rFonts w:ascii="Times New Roman" w:hAnsi="Times New Roman" w:cs="Times New Roman"/>
                <w:b/>
                <w:sz w:val="24"/>
                <w:szCs w:val="24"/>
              </w:rPr>
            </w:pPr>
            <w:r w:rsidRPr="009B1CF1">
              <w:rPr>
                <w:rFonts w:ascii="Times New Roman" w:hAnsi="Times New Roman" w:cs="Times New Roman"/>
                <w:b/>
                <w:sz w:val="24"/>
                <w:szCs w:val="24"/>
              </w:rPr>
              <w:t>505</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B. Covariate Risks Mitigation Programmes</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114</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128</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135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143</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152</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257</w:t>
            </w:r>
          </w:p>
        </w:tc>
      </w:tr>
      <w:tr w:rsidR="00EE03DB" w:rsidTr="007F67DE">
        <w:tc>
          <w:tcPr>
            <w:tcW w:w="1401" w:type="pct"/>
          </w:tcPr>
          <w:p w:rsidR="00EE03DB" w:rsidRPr="00C6791F" w:rsidRDefault="00EB1F3B"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C. Special and Small</w:t>
            </w:r>
            <w:r w:rsidR="00EE03DB" w:rsidRPr="00C6791F">
              <w:rPr>
                <w:rFonts w:ascii="Times New Roman" w:hAnsi="Times New Roman" w:cs="Times New Roman"/>
                <w:sz w:val="24"/>
                <w:szCs w:val="24"/>
              </w:rPr>
              <w:t xml:space="preserve"> Programmes</w:t>
            </w:r>
          </w:p>
        </w:tc>
        <w:tc>
          <w:tcPr>
            <w:tcW w:w="514" w:type="pct"/>
          </w:tcPr>
          <w:p w:rsidR="00EE03DB" w:rsidRPr="00C6791F" w:rsidRDefault="00EB1F3B"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38</w:t>
            </w:r>
          </w:p>
        </w:tc>
        <w:tc>
          <w:tcPr>
            <w:tcW w:w="514" w:type="pct"/>
          </w:tcPr>
          <w:p w:rsidR="00EE03DB" w:rsidRPr="00C6791F" w:rsidRDefault="00D256EE"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40</w:t>
            </w:r>
          </w:p>
        </w:tc>
        <w:tc>
          <w:tcPr>
            <w:tcW w:w="514" w:type="pct"/>
          </w:tcPr>
          <w:p w:rsidR="00EE03DB" w:rsidRPr="00C6791F" w:rsidRDefault="00243A8B"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42</w:t>
            </w:r>
          </w:p>
        </w:tc>
        <w:tc>
          <w:tcPr>
            <w:tcW w:w="514" w:type="pct"/>
          </w:tcPr>
          <w:p w:rsidR="00EE03DB" w:rsidRPr="00C6791F" w:rsidRDefault="00243A8B"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45</w:t>
            </w:r>
          </w:p>
        </w:tc>
        <w:tc>
          <w:tcPr>
            <w:tcW w:w="514" w:type="pct"/>
          </w:tcPr>
          <w:p w:rsidR="00EE03DB" w:rsidRPr="00C6791F" w:rsidRDefault="00243A8B"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48</w:t>
            </w:r>
          </w:p>
        </w:tc>
        <w:tc>
          <w:tcPr>
            <w:tcW w:w="514" w:type="pct"/>
          </w:tcPr>
          <w:p w:rsidR="00EE03DB" w:rsidRPr="00C6791F" w:rsidRDefault="00243A8B"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51</w:t>
            </w:r>
          </w:p>
        </w:tc>
        <w:tc>
          <w:tcPr>
            <w:tcW w:w="514" w:type="pct"/>
          </w:tcPr>
          <w:p w:rsidR="00EE03DB" w:rsidRPr="00C6791F" w:rsidRDefault="00243A8B"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85</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b/>
                <w:sz w:val="24"/>
                <w:szCs w:val="24"/>
              </w:rPr>
              <w:t>Total Cost (A+B+C</w:t>
            </w:r>
            <w:r w:rsidRPr="00C6791F">
              <w:rPr>
                <w:rFonts w:ascii="Times New Roman" w:hAnsi="Times New Roman" w:cs="Times New Roman"/>
                <w:sz w:val="24"/>
                <w:szCs w:val="24"/>
              </w:rPr>
              <w:t>)</w:t>
            </w:r>
          </w:p>
        </w:tc>
        <w:tc>
          <w:tcPr>
            <w:tcW w:w="514" w:type="pct"/>
          </w:tcPr>
          <w:p w:rsidR="00EE03DB" w:rsidRPr="00C6791F" w:rsidRDefault="00EE03DB" w:rsidP="006B7BC9">
            <w:pPr>
              <w:pStyle w:val="ListParagraph"/>
              <w:spacing w:after="0"/>
              <w:ind w:left="0"/>
              <w:jc w:val="both"/>
              <w:rPr>
                <w:rFonts w:ascii="Times New Roman" w:hAnsi="Times New Roman" w:cs="Times New Roman"/>
                <w:b/>
                <w:sz w:val="24"/>
                <w:szCs w:val="24"/>
              </w:rPr>
            </w:pPr>
            <w:r w:rsidRPr="00C6791F">
              <w:rPr>
                <w:rFonts w:ascii="Times New Roman" w:hAnsi="Times New Roman" w:cs="Times New Roman"/>
                <w:b/>
                <w:sz w:val="24"/>
                <w:szCs w:val="24"/>
              </w:rPr>
              <w:t>3</w:t>
            </w:r>
            <w:r w:rsidR="00EB1F3B">
              <w:rPr>
                <w:rFonts w:ascii="Times New Roman" w:hAnsi="Times New Roman" w:cs="Times New Roman"/>
                <w:b/>
                <w:sz w:val="24"/>
                <w:szCs w:val="24"/>
              </w:rPr>
              <w:t>90</w:t>
            </w:r>
          </w:p>
        </w:tc>
        <w:tc>
          <w:tcPr>
            <w:tcW w:w="514" w:type="pct"/>
          </w:tcPr>
          <w:p w:rsidR="00EE03DB" w:rsidRPr="00C6791F" w:rsidRDefault="009B1CF1" w:rsidP="006B7BC9">
            <w:pPr>
              <w:pStyle w:val="ListParagraph"/>
              <w:spacing w:after="0"/>
              <w:ind w:left="0"/>
              <w:jc w:val="both"/>
              <w:rPr>
                <w:rFonts w:ascii="Times New Roman" w:hAnsi="Times New Roman" w:cs="Times New Roman"/>
                <w:b/>
                <w:sz w:val="24"/>
                <w:szCs w:val="24"/>
              </w:rPr>
            </w:pPr>
            <w:r>
              <w:rPr>
                <w:rFonts w:ascii="Times New Roman" w:hAnsi="Times New Roman" w:cs="Times New Roman"/>
                <w:b/>
                <w:sz w:val="24"/>
                <w:szCs w:val="24"/>
              </w:rPr>
              <w:t>40</w:t>
            </w:r>
            <w:r w:rsidR="00243A8B">
              <w:rPr>
                <w:rFonts w:ascii="Times New Roman" w:hAnsi="Times New Roman" w:cs="Times New Roman"/>
                <w:b/>
                <w:sz w:val="24"/>
                <w:szCs w:val="24"/>
              </w:rPr>
              <w:t>8</w:t>
            </w:r>
          </w:p>
        </w:tc>
        <w:tc>
          <w:tcPr>
            <w:tcW w:w="514" w:type="pct"/>
          </w:tcPr>
          <w:p w:rsidR="00EE03DB" w:rsidRPr="00C6791F" w:rsidRDefault="00EE03DB" w:rsidP="006B7BC9">
            <w:pPr>
              <w:pStyle w:val="ListParagraph"/>
              <w:spacing w:after="0"/>
              <w:ind w:left="0"/>
              <w:jc w:val="both"/>
              <w:rPr>
                <w:rFonts w:ascii="Times New Roman" w:hAnsi="Times New Roman" w:cs="Times New Roman"/>
                <w:b/>
                <w:sz w:val="24"/>
                <w:szCs w:val="24"/>
              </w:rPr>
            </w:pPr>
            <w:r w:rsidRPr="00C6791F">
              <w:rPr>
                <w:rFonts w:ascii="Times New Roman" w:hAnsi="Times New Roman" w:cs="Times New Roman"/>
                <w:b/>
                <w:sz w:val="24"/>
                <w:szCs w:val="24"/>
              </w:rPr>
              <w:t>4</w:t>
            </w:r>
            <w:r w:rsidR="009B1CF1">
              <w:rPr>
                <w:rFonts w:ascii="Times New Roman" w:hAnsi="Times New Roman" w:cs="Times New Roman"/>
                <w:b/>
                <w:sz w:val="24"/>
                <w:szCs w:val="24"/>
              </w:rPr>
              <w:t>2</w:t>
            </w:r>
            <w:r w:rsidR="00243A8B">
              <w:rPr>
                <w:rFonts w:ascii="Times New Roman" w:hAnsi="Times New Roman" w:cs="Times New Roman"/>
                <w:b/>
                <w:sz w:val="24"/>
                <w:szCs w:val="24"/>
              </w:rPr>
              <w:t>9</w:t>
            </w:r>
          </w:p>
        </w:tc>
        <w:tc>
          <w:tcPr>
            <w:tcW w:w="514" w:type="pct"/>
          </w:tcPr>
          <w:p w:rsidR="00EE03DB" w:rsidRPr="00C6791F" w:rsidRDefault="00EE03DB" w:rsidP="006B7BC9">
            <w:pPr>
              <w:pStyle w:val="ListParagraph"/>
              <w:spacing w:after="0"/>
              <w:ind w:left="0"/>
              <w:jc w:val="both"/>
              <w:rPr>
                <w:rFonts w:ascii="Times New Roman" w:hAnsi="Times New Roman" w:cs="Times New Roman"/>
                <w:b/>
                <w:sz w:val="24"/>
                <w:szCs w:val="24"/>
              </w:rPr>
            </w:pPr>
            <w:r w:rsidRPr="00C6791F">
              <w:rPr>
                <w:rFonts w:ascii="Times New Roman" w:hAnsi="Times New Roman" w:cs="Times New Roman"/>
                <w:b/>
                <w:sz w:val="24"/>
                <w:szCs w:val="24"/>
              </w:rPr>
              <w:t>4</w:t>
            </w:r>
            <w:r w:rsidR="009B1CF1">
              <w:rPr>
                <w:rFonts w:ascii="Times New Roman" w:hAnsi="Times New Roman" w:cs="Times New Roman"/>
                <w:b/>
                <w:sz w:val="24"/>
                <w:szCs w:val="24"/>
              </w:rPr>
              <w:t>4</w:t>
            </w:r>
            <w:r w:rsidR="00243A8B">
              <w:rPr>
                <w:rFonts w:ascii="Times New Roman" w:hAnsi="Times New Roman" w:cs="Times New Roman"/>
                <w:b/>
                <w:sz w:val="24"/>
                <w:szCs w:val="24"/>
              </w:rPr>
              <w:t>8</w:t>
            </w:r>
          </w:p>
        </w:tc>
        <w:tc>
          <w:tcPr>
            <w:tcW w:w="514" w:type="pct"/>
          </w:tcPr>
          <w:p w:rsidR="00EE03DB" w:rsidRPr="00C6791F" w:rsidRDefault="00EE03DB" w:rsidP="006B7BC9">
            <w:pPr>
              <w:pStyle w:val="ListParagraph"/>
              <w:spacing w:after="0"/>
              <w:ind w:left="0"/>
              <w:jc w:val="both"/>
              <w:rPr>
                <w:rFonts w:ascii="Times New Roman" w:hAnsi="Times New Roman" w:cs="Times New Roman"/>
                <w:b/>
                <w:sz w:val="24"/>
                <w:szCs w:val="24"/>
              </w:rPr>
            </w:pPr>
            <w:r w:rsidRPr="00C6791F">
              <w:rPr>
                <w:rFonts w:ascii="Times New Roman" w:hAnsi="Times New Roman" w:cs="Times New Roman"/>
                <w:b/>
                <w:sz w:val="24"/>
                <w:szCs w:val="24"/>
              </w:rPr>
              <w:t>4</w:t>
            </w:r>
            <w:r w:rsidR="00FC4C2D">
              <w:rPr>
                <w:rFonts w:ascii="Times New Roman" w:hAnsi="Times New Roman" w:cs="Times New Roman"/>
                <w:b/>
                <w:sz w:val="24"/>
                <w:szCs w:val="24"/>
              </w:rPr>
              <w:t>7</w:t>
            </w:r>
            <w:r w:rsidR="00FC5114">
              <w:rPr>
                <w:rFonts w:ascii="Times New Roman" w:hAnsi="Times New Roman" w:cs="Times New Roman"/>
                <w:b/>
                <w:sz w:val="24"/>
                <w:szCs w:val="24"/>
              </w:rPr>
              <w:t>1</w:t>
            </w:r>
          </w:p>
        </w:tc>
        <w:tc>
          <w:tcPr>
            <w:tcW w:w="514" w:type="pct"/>
          </w:tcPr>
          <w:p w:rsidR="00EE03DB" w:rsidRPr="00C6791F" w:rsidRDefault="00FC5114" w:rsidP="006B7BC9">
            <w:pPr>
              <w:pStyle w:val="ListParagraph"/>
              <w:spacing w:after="0"/>
              <w:ind w:left="0"/>
              <w:jc w:val="both"/>
              <w:rPr>
                <w:rFonts w:ascii="Times New Roman" w:hAnsi="Times New Roman" w:cs="Times New Roman"/>
                <w:b/>
                <w:sz w:val="24"/>
                <w:szCs w:val="24"/>
              </w:rPr>
            </w:pPr>
            <w:r>
              <w:rPr>
                <w:rFonts w:ascii="Times New Roman" w:hAnsi="Times New Roman" w:cs="Times New Roman"/>
                <w:b/>
                <w:sz w:val="24"/>
                <w:szCs w:val="24"/>
              </w:rPr>
              <w:t>496</w:t>
            </w:r>
          </w:p>
        </w:tc>
        <w:tc>
          <w:tcPr>
            <w:tcW w:w="514" w:type="pct"/>
          </w:tcPr>
          <w:p w:rsidR="00EE03DB" w:rsidRPr="00C6791F" w:rsidRDefault="00EE03DB" w:rsidP="006B7BC9">
            <w:pPr>
              <w:pStyle w:val="ListParagraph"/>
              <w:spacing w:after="0"/>
              <w:ind w:left="0"/>
              <w:jc w:val="both"/>
              <w:rPr>
                <w:rFonts w:ascii="Times New Roman" w:hAnsi="Times New Roman" w:cs="Times New Roman"/>
                <w:b/>
                <w:sz w:val="24"/>
                <w:szCs w:val="24"/>
              </w:rPr>
            </w:pPr>
            <w:r w:rsidRPr="00C6791F">
              <w:rPr>
                <w:rFonts w:ascii="Times New Roman" w:hAnsi="Times New Roman" w:cs="Times New Roman"/>
                <w:b/>
                <w:sz w:val="24"/>
                <w:szCs w:val="24"/>
              </w:rPr>
              <w:t>8</w:t>
            </w:r>
            <w:r w:rsidR="00243A8B">
              <w:rPr>
                <w:rFonts w:ascii="Times New Roman" w:hAnsi="Times New Roman" w:cs="Times New Roman"/>
                <w:b/>
                <w:sz w:val="24"/>
                <w:szCs w:val="24"/>
              </w:rPr>
              <w:t>47</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GDP (Base Case)</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15014</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16870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18955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21297</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23930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26888</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68304</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GDP (Low Case)</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14663</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16320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18164</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20216</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22501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25043</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58973</w:t>
            </w:r>
          </w:p>
        </w:tc>
      </w:tr>
      <w:tr w:rsidR="00EE03DB"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Core Life Cycle (% of GDP)</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1.6</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1.4</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1.2</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1.1</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0.8</w:t>
            </w: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Covariate and Others (% of GDP)</w:t>
            </w:r>
          </w:p>
        </w:tc>
        <w:tc>
          <w:tcPr>
            <w:tcW w:w="514" w:type="pct"/>
          </w:tcPr>
          <w:p w:rsidR="00EE03DB" w:rsidRPr="00C6791F" w:rsidRDefault="000003FF"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1.0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0.9</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0.</w:t>
            </w:r>
            <w:r w:rsidR="000003FF">
              <w:rPr>
                <w:rFonts w:ascii="Times New Roman" w:hAnsi="Times New Roman" w:cs="Times New Roman"/>
                <w:sz w:val="24"/>
                <w:szCs w:val="24"/>
              </w:rPr>
              <w:t>9</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0.</w:t>
            </w:r>
            <w:r w:rsidR="00FC5114">
              <w:rPr>
                <w:rFonts w:ascii="Times New Roman" w:hAnsi="Times New Roman" w:cs="Times New Roman"/>
                <w:sz w:val="24"/>
                <w:szCs w:val="24"/>
              </w:rPr>
              <w:t>9</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0.</w:t>
            </w:r>
            <w:r w:rsidR="00FC5114">
              <w:rPr>
                <w:rFonts w:ascii="Times New Roman" w:hAnsi="Times New Roman" w:cs="Times New Roman"/>
                <w:sz w:val="24"/>
                <w:szCs w:val="24"/>
              </w:rPr>
              <w:t>9</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0.</w:t>
            </w:r>
            <w:r w:rsidR="00FC5114">
              <w:rPr>
                <w:rFonts w:ascii="Times New Roman" w:hAnsi="Times New Roman" w:cs="Times New Roman"/>
                <w:sz w:val="24"/>
                <w:szCs w:val="24"/>
              </w:rPr>
              <w:t>8</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0.4</w:t>
            </w: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Total  Cost (% of  Base Case GDP)</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w:t>
            </w:r>
            <w:r w:rsidR="000003FF">
              <w:rPr>
                <w:rFonts w:ascii="Times New Roman" w:hAnsi="Times New Roman" w:cs="Times New Roman"/>
                <w:sz w:val="24"/>
                <w:szCs w:val="24"/>
              </w:rPr>
              <w:t>6</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2.4</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w:t>
            </w:r>
            <w:r w:rsidR="000003FF">
              <w:rPr>
                <w:rFonts w:ascii="Times New Roman" w:hAnsi="Times New Roman" w:cs="Times New Roman"/>
                <w:sz w:val="24"/>
                <w:szCs w:val="24"/>
              </w:rPr>
              <w:t>3</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w:t>
            </w:r>
            <w:r w:rsidR="000003FF">
              <w:rPr>
                <w:rFonts w:ascii="Times New Roman" w:hAnsi="Times New Roman" w:cs="Times New Roman"/>
                <w:sz w:val="24"/>
                <w:szCs w:val="24"/>
              </w:rPr>
              <w:t>1</w:t>
            </w:r>
          </w:p>
        </w:tc>
        <w:tc>
          <w:tcPr>
            <w:tcW w:w="514" w:type="pct"/>
          </w:tcPr>
          <w:p w:rsidR="00EE03DB" w:rsidRPr="00C6791F" w:rsidRDefault="00FC4C2D"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2.0</w:t>
            </w:r>
          </w:p>
        </w:tc>
        <w:tc>
          <w:tcPr>
            <w:tcW w:w="514" w:type="pct"/>
          </w:tcPr>
          <w:p w:rsidR="00EE03DB" w:rsidRPr="00C6791F" w:rsidRDefault="00FC4C2D"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1.</w:t>
            </w:r>
            <w:r w:rsidR="00FC5114">
              <w:rPr>
                <w:rFonts w:ascii="Times New Roman" w:hAnsi="Times New Roman" w:cs="Times New Roman"/>
                <w:sz w:val="24"/>
                <w:szCs w:val="24"/>
              </w:rPr>
              <w:t>9</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1.2</w:t>
            </w: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Total Cost (% of Low Case GDP)</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w:t>
            </w:r>
            <w:r w:rsidR="000003FF">
              <w:rPr>
                <w:rFonts w:ascii="Times New Roman" w:hAnsi="Times New Roman" w:cs="Times New Roman"/>
                <w:sz w:val="24"/>
                <w:szCs w:val="24"/>
              </w:rPr>
              <w:t>7</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w:t>
            </w:r>
            <w:r w:rsidR="000003FF">
              <w:rPr>
                <w:rFonts w:ascii="Times New Roman" w:hAnsi="Times New Roman" w:cs="Times New Roman"/>
                <w:sz w:val="24"/>
                <w:szCs w:val="24"/>
              </w:rPr>
              <w:t>5</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w:t>
            </w:r>
            <w:r w:rsidR="000003FF">
              <w:rPr>
                <w:rFonts w:ascii="Times New Roman" w:hAnsi="Times New Roman" w:cs="Times New Roman"/>
                <w:sz w:val="24"/>
                <w:szCs w:val="24"/>
              </w:rPr>
              <w:t>4</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w:t>
            </w:r>
            <w:r w:rsidR="000003FF">
              <w:rPr>
                <w:rFonts w:ascii="Times New Roman" w:hAnsi="Times New Roman" w:cs="Times New Roman"/>
                <w:sz w:val="24"/>
                <w:szCs w:val="24"/>
              </w:rPr>
              <w:t>2</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2.</w:t>
            </w:r>
            <w:r w:rsidR="000003FF">
              <w:rPr>
                <w:rFonts w:ascii="Times New Roman" w:hAnsi="Times New Roman" w:cs="Times New Roman"/>
                <w:sz w:val="24"/>
                <w:szCs w:val="24"/>
              </w:rPr>
              <w:t>1</w:t>
            </w:r>
          </w:p>
        </w:tc>
        <w:tc>
          <w:tcPr>
            <w:tcW w:w="514" w:type="pct"/>
          </w:tcPr>
          <w:p w:rsidR="00EE03DB" w:rsidRPr="00C6791F" w:rsidRDefault="000003FF" w:rsidP="006B7BC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2.0</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1.4</w:t>
            </w: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sz w:val="24"/>
                <w:szCs w:val="24"/>
              </w:rPr>
            </w:pPr>
            <w:r w:rsidRPr="00C6791F">
              <w:rPr>
                <w:rFonts w:ascii="Times New Roman" w:hAnsi="Times New Roman" w:cs="Times New Roman"/>
                <w:sz w:val="24"/>
                <w:szCs w:val="24"/>
              </w:rPr>
              <w:t>E. Financing Gap (Base Case GDP)</w:t>
            </w: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p>
        </w:tc>
        <w:tc>
          <w:tcPr>
            <w:tcW w:w="514" w:type="pct"/>
          </w:tcPr>
          <w:p w:rsidR="00EE03DB" w:rsidRPr="00C6791F" w:rsidRDefault="00EE03DB" w:rsidP="006B7BC9">
            <w:pPr>
              <w:pStyle w:val="ListParagraph"/>
              <w:spacing w:after="0"/>
              <w:ind w:left="0"/>
              <w:jc w:val="both"/>
              <w:rPr>
                <w:rFonts w:ascii="Times New Roman" w:hAnsi="Times New Roman" w:cs="Times New Roman"/>
                <w:sz w:val="24"/>
                <w:szCs w:val="24"/>
              </w:rPr>
            </w:pP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Available Financing (% of GDP)</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2.2</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2.2</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2.2</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2.2</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2.2</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2.2</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2.2</w:t>
            </w: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Available  Financing (Base Case)</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330</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371</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417</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469</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526</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592</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1502</w:t>
            </w: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Financing Balance  (Base Case)</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 xml:space="preserve">(-) </w:t>
            </w:r>
            <w:r w:rsidR="00FC4C2D">
              <w:rPr>
                <w:rFonts w:ascii="Times New Roman" w:hAnsi="Times New Roman" w:cs="Times New Roman"/>
              </w:rPr>
              <w:t>60</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 xml:space="preserve">(-) </w:t>
            </w:r>
            <w:r w:rsidR="00C72F16">
              <w:rPr>
                <w:rFonts w:ascii="Times New Roman" w:hAnsi="Times New Roman" w:cs="Times New Roman"/>
              </w:rPr>
              <w:t>3</w:t>
            </w:r>
            <w:r w:rsidR="00FC4C2D">
              <w:rPr>
                <w:rFonts w:ascii="Times New Roman" w:hAnsi="Times New Roman" w:cs="Times New Roman"/>
              </w:rPr>
              <w:t>7</w:t>
            </w:r>
          </w:p>
        </w:tc>
        <w:tc>
          <w:tcPr>
            <w:tcW w:w="514" w:type="pct"/>
          </w:tcPr>
          <w:p w:rsidR="00EE03DB" w:rsidRPr="00C6791F" w:rsidRDefault="00C72F16" w:rsidP="006B7BC9">
            <w:pPr>
              <w:pStyle w:val="ListParagraph"/>
              <w:spacing w:after="0"/>
              <w:ind w:left="0"/>
              <w:jc w:val="both"/>
              <w:rPr>
                <w:rFonts w:ascii="Times New Roman" w:hAnsi="Times New Roman" w:cs="Times New Roman"/>
              </w:rPr>
            </w:pPr>
            <w:r>
              <w:rPr>
                <w:rFonts w:ascii="Times New Roman" w:hAnsi="Times New Roman" w:cs="Times New Roman"/>
              </w:rPr>
              <w:t xml:space="preserve">(-) </w:t>
            </w:r>
            <w:r w:rsidR="00FC4C2D">
              <w:rPr>
                <w:rFonts w:ascii="Times New Roman" w:hAnsi="Times New Roman" w:cs="Times New Roman"/>
              </w:rPr>
              <w:t>12</w:t>
            </w:r>
          </w:p>
        </w:tc>
        <w:tc>
          <w:tcPr>
            <w:tcW w:w="514" w:type="pct"/>
          </w:tcPr>
          <w:p w:rsidR="00EE03DB" w:rsidRPr="00C6791F" w:rsidRDefault="00C72F16" w:rsidP="006B7BC9">
            <w:pPr>
              <w:pStyle w:val="ListParagraph"/>
              <w:spacing w:after="0"/>
              <w:ind w:left="0"/>
              <w:jc w:val="both"/>
              <w:rPr>
                <w:rFonts w:ascii="Times New Roman" w:hAnsi="Times New Roman" w:cs="Times New Roman"/>
              </w:rPr>
            </w:pPr>
            <w:r>
              <w:rPr>
                <w:rFonts w:ascii="Times New Roman" w:hAnsi="Times New Roman" w:cs="Times New Roman"/>
              </w:rPr>
              <w:t>2</w:t>
            </w:r>
            <w:r w:rsidR="00FC4C2D">
              <w:rPr>
                <w:rFonts w:ascii="Times New Roman" w:hAnsi="Times New Roman" w:cs="Times New Roman"/>
              </w:rPr>
              <w:t>1</w:t>
            </w:r>
          </w:p>
        </w:tc>
        <w:tc>
          <w:tcPr>
            <w:tcW w:w="514" w:type="pct"/>
          </w:tcPr>
          <w:p w:rsidR="00EE03DB" w:rsidRPr="00C6791F" w:rsidRDefault="00FC5114" w:rsidP="006B7BC9">
            <w:pPr>
              <w:pStyle w:val="ListParagraph"/>
              <w:spacing w:after="0"/>
              <w:ind w:left="0"/>
              <w:jc w:val="both"/>
              <w:rPr>
                <w:rFonts w:ascii="Times New Roman" w:hAnsi="Times New Roman" w:cs="Times New Roman"/>
              </w:rPr>
            </w:pPr>
            <w:r>
              <w:rPr>
                <w:rFonts w:ascii="Times New Roman" w:hAnsi="Times New Roman" w:cs="Times New Roman"/>
              </w:rPr>
              <w:t>55</w:t>
            </w:r>
          </w:p>
        </w:tc>
        <w:tc>
          <w:tcPr>
            <w:tcW w:w="514" w:type="pct"/>
          </w:tcPr>
          <w:p w:rsidR="00EE03DB" w:rsidRPr="00C6791F" w:rsidRDefault="00B11D13" w:rsidP="006B7BC9">
            <w:pPr>
              <w:pStyle w:val="ListParagraph"/>
              <w:spacing w:after="0"/>
              <w:ind w:left="0"/>
              <w:jc w:val="both"/>
              <w:rPr>
                <w:rFonts w:ascii="Times New Roman" w:hAnsi="Times New Roman" w:cs="Times New Roman"/>
              </w:rPr>
            </w:pPr>
            <w:r>
              <w:rPr>
                <w:rFonts w:ascii="Times New Roman" w:hAnsi="Times New Roman" w:cs="Times New Roman"/>
              </w:rPr>
              <w:t>96</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6</w:t>
            </w:r>
            <w:r w:rsidR="00FC5114">
              <w:rPr>
                <w:rFonts w:ascii="Times New Roman" w:hAnsi="Times New Roman" w:cs="Times New Roman"/>
              </w:rPr>
              <w:t>55</w:t>
            </w: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Available Financing (Low Case)</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323</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359</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400</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448</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495</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551</w:t>
            </w:r>
          </w:p>
        </w:tc>
        <w:tc>
          <w:tcPr>
            <w:tcW w:w="514" w:type="pct"/>
          </w:tcPr>
          <w:p w:rsidR="00EE03DB" w:rsidRPr="00C6791F" w:rsidRDefault="00EE03DB" w:rsidP="006B7BC9">
            <w:pPr>
              <w:pStyle w:val="ListParagraph"/>
              <w:spacing w:after="0"/>
              <w:ind w:left="0"/>
              <w:jc w:val="both"/>
              <w:rPr>
                <w:rFonts w:ascii="Times New Roman" w:hAnsi="Times New Roman" w:cs="Times New Roman"/>
                <w:b/>
              </w:rPr>
            </w:pPr>
            <w:r w:rsidRPr="00C6791F">
              <w:rPr>
                <w:rFonts w:ascii="Times New Roman" w:hAnsi="Times New Roman" w:cs="Times New Roman"/>
                <w:b/>
              </w:rPr>
              <w:t>1297</w:t>
            </w:r>
          </w:p>
        </w:tc>
      </w:tr>
      <w:tr w:rsidR="00EE03DB" w:rsidRPr="00C6791F" w:rsidTr="007F67DE">
        <w:tc>
          <w:tcPr>
            <w:tcW w:w="1401"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Financing Balance (Low Case)</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 xml:space="preserve">(-) </w:t>
            </w:r>
            <w:r w:rsidR="00C72F16">
              <w:rPr>
                <w:rFonts w:ascii="Times New Roman" w:hAnsi="Times New Roman" w:cs="Times New Roman"/>
              </w:rPr>
              <w:t>6</w:t>
            </w:r>
            <w:r w:rsidR="00FC4C2D">
              <w:rPr>
                <w:rFonts w:ascii="Times New Roman" w:hAnsi="Times New Roman" w:cs="Times New Roman"/>
              </w:rPr>
              <w:t>7</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 xml:space="preserve">(-) </w:t>
            </w:r>
            <w:r w:rsidR="00FC4C2D">
              <w:rPr>
                <w:rFonts w:ascii="Times New Roman" w:hAnsi="Times New Roman" w:cs="Times New Roman"/>
              </w:rPr>
              <w:t>49</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 xml:space="preserve">(-) </w:t>
            </w:r>
            <w:r w:rsidR="00C72F16">
              <w:rPr>
                <w:rFonts w:ascii="Times New Roman" w:hAnsi="Times New Roman" w:cs="Times New Roman"/>
              </w:rPr>
              <w:t>2</w:t>
            </w:r>
            <w:r w:rsidR="00FC4C2D">
              <w:rPr>
                <w:rFonts w:ascii="Times New Roman" w:hAnsi="Times New Roman" w:cs="Times New Roman"/>
              </w:rPr>
              <w:t>9</w:t>
            </w:r>
          </w:p>
        </w:tc>
        <w:tc>
          <w:tcPr>
            <w:tcW w:w="514" w:type="pct"/>
          </w:tcPr>
          <w:p w:rsidR="00EE03DB" w:rsidRPr="00C6791F" w:rsidRDefault="00FC4C2D" w:rsidP="006B7BC9">
            <w:pPr>
              <w:pStyle w:val="ListParagraph"/>
              <w:spacing w:after="0"/>
              <w:ind w:left="0"/>
              <w:jc w:val="both"/>
              <w:rPr>
                <w:rFonts w:ascii="Times New Roman" w:hAnsi="Times New Roman" w:cs="Times New Roman"/>
              </w:rPr>
            </w:pPr>
            <w:r>
              <w:rPr>
                <w:rFonts w:ascii="Times New Roman" w:hAnsi="Times New Roman" w:cs="Times New Roman"/>
              </w:rPr>
              <w:t>0</w:t>
            </w:r>
          </w:p>
        </w:tc>
        <w:tc>
          <w:tcPr>
            <w:tcW w:w="514" w:type="pct"/>
          </w:tcPr>
          <w:p w:rsidR="00EE03DB" w:rsidRPr="00C6791F" w:rsidRDefault="00B11D13" w:rsidP="006B7BC9">
            <w:pPr>
              <w:pStyle w:val="ListParagraph"/>
              <w:spacing w:after="0"/>
              <w:ind w:left="0"/>
              <w:jc w:val="both"/>
              <w:rPr>
                <w:rFonts w:ascii="Times New Roman" w:hAnsi="Times New Roman" w:cs="Times New Roman"/>
              </w:rPr>
            </w:pPr>
            <w:r>
              <w:rPr>
                <w:rFonts w:ascii="Times New Roman" w:hAnsi="Times New Roman" w:cs="Times New Roman"/>
              </w:rPr>
              <w:t>24</w:t>
            </w:r>
          </w:p>
        </w:tc>
        <w:tc>
          <w:tcPr>
            <w:tcW w:w="514" w:type="pct"/>
          </w:tcPr>
          <w:p w:rsidR="00EE03DB" w:rsidRPr="00C6791F" w:rsidRDefault="00B11D13" w:rsidP="006B7BC9">
            <w:pPr>
              <w:pStyle w:val="ListParagraph"/>
              <w:spacing w:after="0"/>
              <w:ind w:left="0"/>
              <w:jc w:val="both"/>
              <w:rPr>
                <w:rFonts w:ascii="Times New Roman" w:hAnsi="Times New Roman" w:cs="Times New Roman"/>
              </w:rPr>
            </w:pPr>
            <w:r>
              <w:rPr>
                <w:rFonts w:ascii="Times New Roman" w:hAnsi="Times New Roman" w:cs="Times New Roman"/>
              </w:rPr>
              <w:t>55</w:t>
            </w:r>
          </w:p>
        </w:tc>
        <w:tc>
          <w:tcPr>
            <w:tcW w:w="514" w:type="pct"/>
          </w:tcPr>
          <w:p w:rsidR="00EE03DB" w:rsidRPr="00C6791F" w:rsidRDefault="00EE03DB" w:rsidP="006B7BC9">
            <w:pPr>
              <w:pStyle w:val="ListParagraph"/>
              <w:spacing w:after="0"/>
              <w:ind w:left="0"/>
              <w:jc w:val="both"/>
              <w:rPr>
                <w:rFonts w:ascii="Times New Roman" w:hAnsi="Times New Roman" w:cs="Times New Roman"/>
              </w:rPr>
            </w:pPr>
            <w:r w:rsidRPr="00C6791F">
              <w:rPr>
                <w:rFonts w:ascii="Times New Roman" w:hAnsi="Times New Roman" w:cs="Times New Roman"/>
              </w:rPr>
              <w:t>4</w:t>
            </w:r>
            <w:r w:rsidR="00B11D13">
              <w:rPr>
                <w:rFonts w:ascii="Times New Roman" w:hAnsi="Times New Roman" w:cs="Times New Roman"/>
              </w:rPr>
              <w:t>50</w:t>
            </w:r>
          </w:p>
        </w:tc>
      </w:tr>
    </w:tbl>
    <w:p w:rsidR="004E55F6" w:rsidRDefault="00EE03DB" w:rsidP="00EE03DB">
      <w:pPr>
        <w:pStyle w:val="ListParagraph"/>
        <w:ind w:left="0"/>
        <w:jc w:val="both"/>
        <w:rPr>
          <w:rFonts w:ascii="Times New Roman" w:hAnsi="Times New Roman" w:cs="Times New Roman"/>
          <w:b/>
          <w:i/>
          <w:sz w:val="20"/>
          <w:szCs w:val="20"/>
        </w:rPr>
      </w:pPr>
      <w:r w:rsidRPr="00C6791F">
        <w:rPr>
          <w:rFonts w:ascii="Times New Roman" w:hAnsi="Times New Roman" w:cs="Times New Roman"/>
          <w:b/>
          <w:i/>
          <w:sz w:val="20"/>
          <w:szCs w:val="20"/>
        </w:rPr>
        <w:t>Source: NSPS Projection</w:t>
      </w:r>
    </w:p>
    <w:p w:rsidR="000003FF" w:rsidRDefault="000003FF" w:rsidP="00EE03DB">
      <w:pPr>
        <w:pStyle w:val="ListParagraph"/>
        <w:ind w:left="0"/>
        <w:jc w:val="both"/>
        <w:rPr>
          <w:rFonts w:ascii="Times New Roman" w:hAnsi="Times New Roman" w:cs="Times New Roman"/>
          <w:b/>
          <w:i/>
          <w:sz w:val="20"/>
          <w:szCs w:val="20"/>
        </w:rPr>
      </w:pPr>
    </w:p>
    <w:p w:rsidR="00EE03DB" w:rsidRPr="000003FF" w:rsidRDefault="000003FF" w:rsidP="000003FF">
      <w:pPr>
        <w:pStyle w:val="ListParagraph"/>
        <w:numPr>
          <w:ilvl w:val="0"/>
          <w:numId w:val="47"/>
        </w:numPr>
        <w:ind w:left="360" w:firstLine="0"/>
        <w:jc w:val="both"/>
        <w:rPr>
          <w:rFonts w:ascii="Times New Roman" w:hAnsi="Times New Roman" w:cs="Times New Roman"/>
          <w:sz w:val="24"/>
        </w:rPr>
      </w:pPr>
      <w:r w:rsidRPr="000003FF">
        <w:rPr>
          <w:rFonts w:ascii="Times New Roman" w:hAnsi="Times New Roman" w:cs="Times New Roman"/>
          <w:sz w:val="24"/>
          <w:szCs w:val="24"/>
        </w:rPr>
        <w:t xml:space="preserve">First, </w:t>
      </w:r>
      <w:r w:rsidR="00641D6C">
        <w:rPr>
          <w:rFonts w:ascii="Times New Roman" w:hAnsi="Times New Roman" w:cs="Times New Roman"/>
          <w:sz w:val="24"/>
          <w:szCs w:val="24"/>
        </w:rPr>
        <w:t>the SP reform programme is</w:t>
      </w:r>
      <w:r w:rsidRPr="000003FF">
        <w:rPr>
          <w:rFonts w:ascii="Times New Roman" w:hAnsi="Times New Roman" w:cs="Times New Roman"/>
          <w:sz w:val="24"/>
          <w:szCs w:val="24"/>
        </w:rPr>
        <w:t xml:space="preserve"> financeable</w:t>
      </w:r>
      <w:r w:rsidR="00641D6C">
        <w:rPr>
          <w:rFonts w:ascii="Times New Roman" w:hAnsi="Times New Roman" w:cs="Times New Roman"/>
          <w:sz w:val="24"/>
          <w:szCs w:val="24"/>
        </w:rPr>
        <w:t xml:space="preserve"> even under conservative financing availability assumptions.</w:t>
      </w:r>
      <w:r w:rsidRPr="000003FF">
        <w:rPr>
          <w:rFonts w:ascii="Times New Roman" w:hAnsi="Times New Roman" w:cs="Times New Roman"/>
          <w:sz w:val="24"/>
          <w:szCs w:val="24"/>
        </w:rPr>
        <w:t xml:space="preserve"> The </w:t>
      </w:r>
      <w:r w:rsidR="00641D6C">
        <w:rPr>
          <w:rFonts w:ascii="Times New Roman" w:hAnsi="Times New Roman" w:cs="Times New Roman"/>
          <w:sz w:val="24"/>
          <w:szCs w:val="24"/>
        </w:rPr>
        <w:t>small gap in FY15-16 through FY17-18</w:t>
      </w:r>
      <w:r w:rsidRPr="000003FF">
        <w:rPr>
          <w:rFonts w:ascii="Times New Roman" w:hAnsi="Times New Roman" w:cs="Times New Roman"/>
          <w:sz w:val="24"/>
          <w:szCs w:val="24"/>
        </w:rPr>
        <w:t xml:space="preserve"> could be easily covered by reducing by a modest amount the nearly 1 percent of GDP allocated to</w:t>
      </w:r>
      <w:r w:rsidR="00641D6C">
        <w:rPr>
          <w:rFonts w:ascii="Times New Roman" w:hAnsi="Times New Roman" w:cs="Times New Roman"/>
          <w:sz w:val="24"/>
          <w:szCs w:val="24"/>
        </w:rPr>
        <w:t xml:space="preserve"> workfare, OMS and small</w:t>
      </w:r>
      <w:r w:rsidRPr="000003FF">
        <w:rPr>
          <w:rFonts w:ascii="Times New Roman" w:hAnsi="Times New Roman" w:cs="Times New Roman"/>
          <w:sz w:val="24"/>
          <w:szCs w:val="24"/>
        </w:rPr>
        <w:t xml:space="preserve"> programmes.  The strategy requires that these </w:t>
      </w:r>
      <w:r w:rsidR="009B4923" w:rsidRPr="000003FF">
        <w:rPr>
          <w:rFonts w:ascii="Times New Roman" w:hAnsi="Times New Roman" w:cs="Times New Roman"/>
          <w:sz w:val="24"/>
          <w:szCs w:val="24"/>
        </w:rPr>
        <w:t xml:space="preserve">programmes should be </w:t>
      </w:r>
      <w:r w:rsidR="00641D6C">
        <w:rPr>
          <w:rFonts w:ascii="Times New Roman" w:hAnsi="Times New Roman" w:cs="Times New Roman"/>
          <w:sz w:val="24"/>
          <w:szCs w:val="24"/>
        </w:rPr>
        <w:t xml:space="preserve">consolidated, which should allow </w:t>
      </w:r>
      <w:r w:rsidR="00EE03DB" w:rsidRPr="000003FF">
        <w:rPr>
          <w:rFonts w:ascii="Times New Roman" w:hAnsi="Times New Roman" w:cs="Times New Roman"/>
          <w:sz w:val="24"/>
          <w:szCs w:val="24"/>
        </w:rPr>
        <w:t xml:space="preserve">for some saving </w:t>
      </w:r>
      <w:r w:rsidR="009B4923" w:rsidRPr="000003FF">
        <w:rPr>
          <w:rFonts w:ascii="Times New Roman" w:hAnsi="Times New Roman" w:cs="Times New Roman"/>
          <w:sz w:val="24"/>
          <w:szCs w:val="24"/>
        </w:rPr>
        <w:t xml:space="preserve">that could </w:t>
      </w:r>
      <w:r w:rsidR="00EE03DB" w:rsidRPr="000003FF">
        <w:rPr>
          <w:rFonts w:ascii="Times New Roman" w:hAnsi="Times New Roman" w:cs="Times New Roman"/>
          <w:sz w:val="24"/>
          <w:szCs w:val="24"/>
        </w:rPr>
        <w:t xml:space="preserve">be shifted to the life cycle programmes to finance </w:t>
      </w:r>
      <w:r w:rsidR="00641D6C">
        <w:rPr>
          <w:rFonts w:ascii="Times New Roman" w:hAnsi="Times New Roman" w:cs="Times New Roman"/>
          <w:sz w:val="24"/>
          <w:szCs w:val="24"/>
        </w:rPr>
        <w:t>the gaps in the first three years</w:t>
      </w:r>
      <w:r w:rsidR="00EE03DB" w:rsidRPr="000003FF">
        <w:rPr>
          <w:rFonts w:ascii="Times New Roman" w:hAnsi="Times New Roman" w:cs="Times New Roman"/>
          <w:sz w:val="24"/>
          <w:szCs w:val="24"/>
        </w:rPr>
        <w:t>.</w:t>
      </w:r>
      <w:r w:rsidR="00641D6C">
        <w:rPr>
          <w:rFonts w:ascii="Times New Roman" w:hAnsi="Times New Roman" w:cs="Times New Roman"/>
          <w:sz w:val="24"/>
          <w:szCs w:val="24"/>
        </w:rPr>
        <w:t xml:space="preserve">  Additionally, a phased implementation approach in the first three years will also allow for cost saving.</w:t>
      </w:r>
    </w:p>
    <w:p w:rsidR="00EE03DB" w:rsidRDefault="00641D6C" w:rsidP="000003FF">
      <w:pPr>
        <w:pStyle w:val="ListParagraph"/>
        <w:numPr>
          <w:ilvl w:val="0"/>
          <w:numId w:val="43"/>
        </w:numPr>
        <w:ind w:left="360" w:firstLine="0"/>
        <w:jc w:val="both"/>
        <w:rPr>
          <w:rFonts w:ascii="Times New Roman" w:hAnsi="Times New Roman" w:cs="Times New Roman"/>
          <w:sz w:val="24"/>
          <w:szCs w:val="24"/>
        </w:rPr>
      </w:pPr>
      <w:r>
        <w:rPr>
          <w:rFonts w:ascii="Times New Roman" w:hAnsi="Times New Roman" w:cs="Times New Roman"/>
          <w:sz w:val="24"/>
          <w:szCs w:val="24"/>
        </w:rPr>
        <w:t>Second, t</w:t>
      </w:r>
      <w:r w:rsidR="00EE03DB">
        <w:rPr>
          <w:rFonts w:ascii="Times New Roman" w:hAnsi="Times New Roman" w:cs="Times New Roman"/>
          <w:sz w:val="24"/>
          <w:szCs w:val="24"/>
        </w:rPr>
        <w:t xml:space="preserve">he recommended costing is broadly consistent with a low case financing environment as well.  Once again, only some modest transfer of resources from the workfare, food security and miscellaneous programmes will be required. </w:t>
      </w:r>
    </w:p>
    <w:p w:rsidR="00EE03DB" w:rsidRDefault="00EE03DB" w:rsidP="00783DA2">
      <w:pPr>
        <w:pStyle w:val="ListParagraph"/>
        <w:numPr>
          <w:ilvl w:val="0"/>
          <w:numId w:val="43"/>
        </w:numPr>
        <w:ind w:left="360" w:firstLine="0"/>
        <w:jc w:val="both"/>
        <w:rPr>
          <w:rFonts w:ascii="Times New Roman" w:hAnsi="Times New Roman" w:cs="Times New Roman"/>
          <w:sz w:val="24"/>
          <w:szCs w:val="24"/>
        </w:rPr>
      </w:pPr>
      <w:r>
        <w:rPr>
          <w:rFonts w:ascii="Times New Roman" w:hAnsi="Times New Roman" w:cs="Times New Roman"/>
          <w:sz w:val="24"/>
          <w:szCs w:val="24"/>
        </w:rPr>
        <w:t xml:space="preserve"> </w:t>
      </w:r>
      <w:r w:rsidR="00641D6C">
        <w:rPr>
          <w:rFonts w:ascii="Times New Roman" w:hAnsi="Times New Roman" w:cs="Times New Roman"/>
          <w:sz w:val="24"/>
          <w:szCs w:val="24"/>
        </w:rPr>
        <w:t>Third, t</w:t>
      </w:r>
      <w:r>
        <w:rPr>
          <w:rFonts w:ascii="Times New Roman" w:hAnsi="Times New Roman" w:cs="Times New Roman"/>
          <w:sz w:val="24"/>
          <w:szCs w:val="24"/>
        </w:rPr>
        <w:t>he projections over the longer</w:t>
      </w:r>
      <w:r w:rsidR="0086491D">
        <w:rPr>
          <w:rFonts w:ascii="Times New Roman" w:hAnsi="Times New Roman" w:cs="Times New Roman"/>
          <w:sz w:val="24"/>
          <w:szCs w:val="24"/>
        </w:rPr>
        <w:t>-term show that the suggested N</w:t>
      </w:r>
      <w:r>
        <w:rPr>
          <w:rFonts w:ascii="Times New Roman" w:hAnsi="Times New Roman" w:cs="Times New Roman"/>
          <w:sz w:val="24"/>
          <w:szCs w:val="24"/>
        </w:rPr>
        <w:t>SP</w:t>
      </w:r>
      <w:r w:rsidR="0086491D">
        <w:rPr>
          <w:rFonts w:ascii="Times New Roman" w:hAnsi="Times New Roman" w:cs="Times New Roman"/>
          <w:sz w:val="24"/>
          <w:szCs w:val="24"/>
        </w:rPr>
        <w:t>S</w:t>
      </w:r>
      <w:r>
        <w:rPr>
          <w:rFonts w:ascii="Times New Roman" w:hAnsi="Times New Roman" w:cs="Times New Roman"/>
          <w:sz w:val="24"/>
          <w:szCs w:val="24"/>
        </w:rPr>
        <w:t xml:space="preserve"> is fully consistent with the changing demographics of an aging population and a declining young age cohort. </w:t>
      </w:r>
    </w:p>
    <w:p w:rsidR="00EE03DB" w:rsidRDefault="00641D6C" w:rsidP="00783DA2">
      <w:pPr>
        <w:pStyle w:val="ListParagraph"/>
        <w:numPr>
          <w:ilvl w:val="0"/>
          <w:numId w:val="43"/>
        </w:numPr>
        <w:ind w:left="360" w:firstLine="0"/>
        <w:jc w:val="both"/>
        <w:rPr>
          <w:rFonts w:ascii="Times New Roman" w:hAnsi="Times New Roman" w:cs="Times New Roman"/>
          <w:sz w:val="24"/>
          <w:szCs w:val="24"/>
        </w:rPr>
      </w:pPr>
      <w:r>
        <w:rPr>
          <w:rFonts w:ascii="Times New Roman" w:hAnsi="Times New Roman" w:cs="Times New Roman"/>
          <w:sz w:val="24"/>
          <w:szCs w:val="24"/>
        </w:rPr>
        <w:t>Finally</w:t>
      </w:r>
      <w:r w:rsidR="00EE03DB">
        <w:rPr>
          <w:rFonts w:ascii="Times New Roman" w:hAnsi="Times New Roman" w:cs="Times New Roman"/>
          <w:sz w:val="24"/>
          <w:szCs w:val="24"/>
        </w:rPr>
        <w:t>, with unchanged benefits, a substantial surplus builds up after FY20 in both the base case and low case scenarios. The surplus would be larger under a high case growth scenario of 7-8 percent per year. These suggest that the Government would be able to re-examine the benefit levels for possible increases to meet the social protection requirements of the poor.  The Government could also re-examine the need to extend coverage for selected life cycle programmes, such as old age allowance, child benefit and disability benefit, to a higher percentage of population (say 80 percent) to ensure that those poor who get excluded due to identification erro</w:t>
      </w:r>
      <w:r>
        <w:rPr>
          <w:rFonts w:ascii="Times New Roman" w:hAnsi="Times New Roman" w:cs="Times New Roman"/>
          <w:sz w:val="24"/>
          <w:szCs w:val="24"/>
        </w:rPr>
        <w:t xml:space="preserve">rs </w:t>
      </w:r>
      <w:r w:rsidR="00EE03DB">
        <w:rPr>
          <w:rFonts w:ascii="Times New Roman" w:hAnsi="Times New Roman" w:cs="Times New Roman"/>
          <w:sz w:val="24"/>
          <w:szCs w:val="24"/>
        </w:rPr>
        <w:t>are now included.</w:t>
      </w:r>
    </w:p>
    <w:p w:rsidR="00F122B2" w:rsidRPr="00D36E92" w:rsidRDefault="00F122B2" w:rsidP="00F122B2">
      <w:pPr>
        <w:pStyle w:val="ListParagraph"/>
        <w:jc w:val="both"/>
        <w:rPr>
          <w:rFonts w:ascii="Times New Roman" w:hAnsi="Times New Roman" w:cs="Times New Roman"/>
          <w:sz w:val="6"/>
          <w:szCs w:val="24"/>
        </w:rPr>
      </w:pPr>
    </w:p>
    <w:p w:rsidR="00EE03DB" w:rsidRDefault="0089624A" w:rsidP="00AA2374">
      <w:pPr>
        <w:pStyle w:val="Heading2"/>
      </w:pPr>
      <w:bookmarkStart w:id="154" w:name="_Toc372205857"/>
      <w:r>
        <w:t>5.4</w:t>
      </w:r>
      <w:r w:rsidR="00EE03DB" w:rsidRPr="00B04E72">
        <w:t xml:space="preserve"> Poverty Impact of the Proposed SPP Restructuring</w:t>
      </w:r>
      <w:bookmarkEnd w:id="154"/>
    </w:p>
    <w:p w:rsidR="003403FD" w:rsidRPr="00AA2374" w:rsidRDefault="00352B75" w:rsidP="00AA2374">
      <w:pPr>
        <w:jc w:val="both"/>
        <w:rPr>
          <w:rFonts w:ascii="Times New Roman" w:hAnsi="Times New Roman" w:cs="Times New Roman"/>
          <w:sz w:val="24"/>
        </w:rPr>
      </w:pPr>
      <w:r w:rsidRPr="00AA2374">
        <w:rPr>
          <w:rFonts w:ascii="Times New Roman" w:hAnsi="Times New Roman" w:cs="Times New Roman"/>
          <w:sz w:val="24"/>
        </w:rPr>
        <w:t>The suggested restructuring of present SPPs will only be meaningful if the introduction of these new programmes helps achieve better results in terms of impact on reduction of poverty and poverty gap. Actual results can only be determined after these programmes are in place and household surveys show their results. Ex-ante, on an experimental basis, it is possible to get some insight from running simulation exercises based on the latest available HIES data. The results should be viewed with caution in that are indicative and not supposed to be 100 percent accurate as simulations are rarely able to fully replicate real life outcomes.</w:t>
      </w:r>
    </w:p>
    <w:p w:rsidR="008814AD" w:rsidRPr="00AA2374" w:rsidRDefault="003403FD" w:rsidP="00AA2374">
      <w:pPr>
        <w:jc w:val="both"/>
        <w:rPr>
          <w:rFonts w:ascii="Times New Roman" w:hAnsi="Times New Roman" w:cs="Times New Roman"/>
          <w:sz w:val="24"/>
        </w:rPr>
      </w:pPr>
      <w:r w:rsidRPr="00AA2374">
        <w:rPr>
          <w:rFonts w:ascii="Times New Roman" w:hAnsi="Times New Roman" w:cs="Times New Roman"/>
          <w:sz w:val="24"/>
        </w:rPr>
        <w:t>In doing the simulations, it is important to clarify the underlying assumptions. The first point to note is the incorporation of exclusion errors</w:t>
      </w:r>
      <w:r w:rsidR="000404B7">
        <w:rPr>
          <w:rFonts w:ascii="Times New Roman" w:hAnsi="Times New Roman" w:cs="Times New Roman"/>
          <w:sz w:val="24"/>
        </w:rPr>
        <w:t xml:space="preserve"> resulting from targeting methodology. T</w:t>
      </w:r>
      <w:r w:rsidRPr="00AA2374">
        <w:rPr>
          <w:rFonts w:ascii="Times New Roman" w:hAnsi="Times New Roman" w:cs="Times New Roman"/>
          <w:sz w:val="24"/>
        </w:rPr>
        <w:t>he NSPS defines the target beneficiaries as the poor and near poor who roughly amount to 60% of the households.  The inverse relationship between exclusio</w:t>
      </w:r>
      <w:r w:rsidR="008814AD">
        <w:rPr>
          <w:rFonts w:ascii="Times New Roman" w:hAnsi="Times New Roman" w:cs="Times New Roman"/>
          <w:sz w:val="24"/>
        </w:rPr>
        <w:t xml:space="preserve">n errors </w:t>
      </w:r>
      <w:r w:rsidR="000404B7">
        <w:rPr>
          <w:rFonts w:ascii="Times New Roman" w:hAnsi="Times New Roman" w:cs="Times New Roman"/>
          <w:sz w:val="24"/>
        </w:rPr>
        <w:t xml:space="preserve">and </w:t>
      </w:r>
      <w:r w:rsidR="008814AD">
        <w:rPr>
          <w:rFonts w:ascii="Times New Roman" w:hAnsi="Times New Roman" w:cs="Times New Roman"/>
          <w:sz w:val="24"/>
        </w:rPr>
        <w:t>beneficiary coverage was noted</w:t>
      </w:r>
      <w:r w:rsidRPr="00AA2374">
        <w:rPr>
          <w:rFonts w:ascii="Times New Roman" w:hAnsi="Times New Roman" w:cs="Times New Roman"/>
          <w:sz w:val="24"/>
        </w:rPr>
        <w:t xml:space="preserve"> in Chapter 3. This result using HIES 2010 data</w:t>
      </w:r>
      <w:r w:rsidR="009E6E70">
        <w:rPr>
          <w:rFonts w:ascii="Times New Roman" w:hAnsi="Times New Roman" w:cs="Times New Roman"/>
          <w:sz w:val="24"/>
        </w:rPr>
        <w:t xml:space="preserve">, with the </w:t>
      </w:r>
      <w:r w:rsidR="000404B7">
        <w:rPr>
          <w:rFonts w:ascii="Times New Roman" w:hAnsi="Times New Roman" w:cs="Times New Roman"/>
          <w:sz w:val="24"/>
        </w:rPr>
        <w:t>Proxy Means Test (</w:t>
      </w:r>
      <w:r w:rsidR="009E6E70">
        <w:rPr>
          <w:rFonts w:ascii="Times New Roman" w:hAnsi="Times New Roman" w:cs="Times New Roman"/>
          <w:sz w:val="24"/>
        </w:rPr>
        <w:t>PMT</w:t>
      </w:r>
      <w:r w:rsidR="000404B7">
        <w:rPr>
          <w:rFonts w:ascii="Times New Roman" w:hAnsi="Times New Roman" w:cs="Times New Roman"/>
          <w:sz w:val="24"/>
        </w:rPr>
        <w:t>)</w:t>
      </w:r>
      <w:r w:rsidR="009E6E70">
        <w:rPr>
          <w:rFonts w:ascii="Times New Roman" w:hAnsi="Times New Roman" w:cs="Times New Roman"/>
          <w:sz w:val="24"/>
        </w:rPr>
        <w:t xml:space="preserve"> methodology used for illustrative purposes, </w:t>
      </w:r>
      <w:r w:rsidR="00D96D49">
        <w:rPr>
          <w:rFonts w:ascii="Times New Roman" w:hAnsi="Times New Roman" w:cs="Times New Roman"/>
          <w:sz w:val="24"/>
        </w:rPr>
        <w:t>is shown in Figure 5.2</w:t>
      </w:r>
      <w:r w:rsidRPr="00AA2374">
        <w:rPr>
          <w:rFonts w:ascii="Times New Roman" w:hAnsi="Times New Roman" w:cs="Times New Roman"/>
          <w:sz w:val="24"/>
        </w:rPr>
        <w:t xml:space="preserve">. The </w:t>
      </w:r>
      <w:r w:rsidR="008814AD">
        <w:rPr>
          <w:rFonts w:ascii="Times New Roman" w:hAnsi="Times New Roman" w:cs="Times New Roman"/>
          <w:sz w:val="24"/>
        </w:rPr>
        <w:t xml:space="preserve">result shows that </w:t>
      </w:r>
      <w:r w:rsidR="009E6E70">
        <w:rPr>
          <w:rFonts w:ascii="Times New Roman" w:hAnsi="Times New Roman" w:cs="Times New Roman"/>
          <w:sz w:val="24"/>
        </w:rPr>
        <w:t>exclusion error is likely to be around</w:t>
      </w:r>
      <w:r w:rsidRPr="00AA2374">
        <w:rPr>
          <w:rFonts w:ascii="Times New Roman" w:hAnsi="Times New Roman" w:cs="Times New Roman"/>
          <w:sz w:val="24"/>
        </w:rPr>
        <w:t xml:space="preserve"> 15 percent</w:t>
      </w:r>
      <w:r w:rsidR="000404B7">
        <w:rPr>
          <w:rFonts w:ascii="Times New Roman" w:hAnsi="Times New Roman" w:cs="Times New Roman"/>
          <w:sz w:val="24"/>
        </w:rPr>
        <w:t xml:space="preserve"> with 60 percent coverage</w:t>
      </w:r>
      <w:r w:rsidR="00AD0467" w:rsidRPr="00AA2374">
        <w:rPr>
          <w:rFonts w:ascii="Times New Roman" w:hAnsi="Times New Roman" w:cs="Times New Roman"/>
          <w:sz w:val="24"/>
        </w:rPr>
        <w:t xml:space="preserve">, which is substantially lower than the 35 percent exclusion </w:t>
      </w:r>
      <w:r w:rsidR="008814AD">
        <w:rPr>
          <w:rFonts w:ascii="Times New Roman" w:hAnsi="Times New Roman" w:cs="Times New Roman"/>
          <w:sz w:val="24"/>
        </w:rPr>
        <w:t xml:space="preserve">error </w:t>
      </w:r>
      <w:r w:rsidR="00AD0467" w:rsidRPr="00AA2374">
        <w:rPr>
          <w:rFonts w:ascii="Times New Roman" w:hAnsi="Times New Roman" w:cs="Times New Roman"/>
          <w:sz w:val="24"/>
        </w:rPr>
        <w:t>when programme benefits are targeted only to the poor</w:t>
      </w:r>
      <w:r w:rsidR="000404B7">
        <w:rPr>
          <w:rFonts w:ascii="Times New Roman" w:hAnsi="Times New Roman" w:cs="Times New Roman"/>
          <w:sz w:val="24"/>
        </w:rPr>
        <w:t xml:space="preserve"> (30 percent coverage)</w:t>
      </w:r>
      <w:r w:rsidRPr="00AA2374">
        <w:rPr>
          <w:rFonts w:ascii="Times New Roman" w:hAnsi="Times New Roman" w:cs="Times New Roman"/>
          <w:sz w:val="24"/>
        </w:rPr>
        <w:t xml:space="preserve">. </w:t>
      </w:r>
      <w:r w:rsidR="008E12C2" w:rsidRPr="00AA2374">
        <w:rPr>
          <w:rFonts w:ascii="Times New Roman" w:hAnsi="Times New Roman" w:cs="Times New Roman"/>
          <w:sz w:val="24"/>
        </w:rPr>
        <w:t xml:space="preserve">This exclusion error </w:t>
      </w:r>
      <w:r w:rsidR="009E6E70">
        <w:rPr>
          <w:rFonts w:ascii="Times New Roman" w:hAnsi="Times New Roman" w:cs="Times New Roman"/>
          <w:sz w:val="24"/>
        </w:rPr>
        <w:t xml:space="preserve">from the PMT </w:t>
      </w:r>
      <w:r w:rsidR="008E12C2" w:rsidRPr="00AA2374">
        <w:rPr>
          <w:rFonts w:ascii="Times New Roman" w:hAnsi="Times New Roman" w:cs="Times New Roman"/>
          <w:sz w:val="24"/>
        </w:rPr>
        <w:t>is built in the simulation exercise.</w:t>
      </w:r>
    </w:p>
    <w:p w:rsidR="00030AF3" w:rsidRPr="00030AF3" w:rsidRDefault="00D96D49" w:rsidP="00030AF3">
      <w:pPr>
        <w:pStyle w:val="Heading5"/>
      </w:pPr>
      <w:bookmarkStart w:id="155" w:name="_Toc372205927"/>
      <w:r>
        <w:t>Figure 5.2</w:t>
      </w:r>
      <w:r w:rsidR="00030AF3" w:rsidRPr="00030AF3">
        <w:t>: Exclusion Error under P</w:t>
      </w:r>
      <w:r w:rsidR="00F122B2">
        <w:t xml:space="preserve">roxy </w:t>
      </w:r>
      <w:r w:rsidR="00030AF3" w:rsidRPr="00030AF3">
        <w:t>M</w:t>
      </w:r>
      <w:r w:rsidR="00F122B2">
        <w:t xml:space="preserve">eans </w:t>
      </w:r>
      <w:r w:rsidR="00030AF3" w:rsidRPr="00030AF3">
        <w:t>T</w:t>
      </w:r>
      <w:r w:rsidR="00F122B2">
        <w:t>est</w:t>
      </w:r>
      <w:bookmarkEnd w:id="155"/>
    </w:p>
    <w:p w:rsidR="00352B75" w:rsidRPr="00AA2374" w:rsidRDefault="00352B75" w:rsidP="00D36E92">
      <w:pPr>
        <w:pStyle w:val="ListParagraph"/>
        <w:spacing w:after="0"/>
        <w:ind w:left="0" w:firstLine="720"/>
        <w:jc w:val="both"/>
        <w:rPr>
          <w:rFonts w:ascii="Times New Roman" w:hAnsi="Times New Roman" w:cs="Times New Roman"/>
          <w:color w:val="1F497D" w:themeColor="text2"/>
          <w:sz w:val="24"/>
          <w:szCs w:val="28"/>
        </w:rPr>
      </w:pPr>
      <w:r w:rsidRPr="00AA2374">
        <w:rPr>
          <w:rFonts w:ascii="Times New Roman" w:hAnsi="Times New Roman" w:cs="Times New Roman"/>
          <w:noProof/>
          <w:color w:val="1F497D" w:themeColor="text2"/>
          <w:sz w:val="24"/>
          <w:szCs w:val="28"/>
        </w:rPr>
        <w:drawing>
          <wp:inline distT="0" distB="0" distL="0" distR="0">
            <wp:extent cx="5114925" cy="2552700"/>
            <wp:effectExtent l="19050" t="0" r="9525" b="0"/>
            <wp:docPr id="2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FB17C3" w:rsidRPr="00352B75" w:rsidRDefault="00352B75" w:rsidP="00AA2374">
      <w:pPr>
        <w:jc w:val="both"/>
        <w:rPr>
          <w:rFonts w:ascii="Times New Roman" w:hAnsi="Times New Roman" w:cs="Times New Roman"/>
          <w:b/>
          <w:i/>
          <w:sz w:val="20"/>
          <w:szCs w:val="20"/>
        </w:rPr>
      </w:pPr>
      <w:r>
        <w:rPr>
          <w:rFonts w:ascii="Times New Roman" w:hAnsi="Times New Roman" w:cs="Times New Roman"/>
        </w:rPr>
        <w:t xml:space="preserve">              </w:t>
      </w:r>
      <w:r w:rsidRPr="00352B75">
        <w:rPr>
          <w:rFonts w:ascii="Times New Roman" w:hAnsi="Times New Roman" w:cs="Times New Roman"/>
          <w:b/>
          <w:i/>
          <w:sz w:val="20"/>
          <w:szCs w:val="20"/>
        </w:rPr>
        <w:t>Source: NSPS Estimation using HIES 2010 data</w:t>
      </w:r>
    </w:p>
    <w:p w:rsidR="00350C66" w:rsidRPr="00350C66" w:rsidRDefault="00350C66" w:rsidP="00350C66">
      <w:pPr>
        <w:jc w:val="both"/>
        <w:rPr>
          <w:rFonts w:ascii="Times New Roman" w:hAnsi="Times New Roman" w:cs="Times New Roman"/>
          <w:sz w:val="24"/>
        </w:rPr>
      </w:pPr>
      <w:r w:rsidRPr="00AA2374">
        <w:rPr>
          <w:rFonts w:ascii="Times New Roman" w:hAnsi="Times New Roman" w:cs="Times New Roman"/>
          <w:sz w:val="24"/>
        </w:rPr>
        <w:t xml:space="preserve">Secondly, all benefits of the civil service pension are assumed to accrue to the non-poor, as is likely the case. So, the five redefined programmes </w:t>
      </w:r>
      <w:r w:rsidR="00023CCB">
        <w:rPr>
          <w:rFonts w:ascii="Times New Roman" w:hAnsi="Times New Roman" w:cs="Times New Roman"/>
          <w:sz w:val="24"/>
        </w:rPr>
        <w:t xml:space="preserve">used for the simulation </w:t>
      </w:r>
      <w:r>
        <w:rPr>
          <w:rFonts w:ascii="Times New Roman" w:hAnsi="Times New Roman" w:cs="Times New Roman"/>
          <w:sz w:val="24"/>
        </w:rPr>
        <w:t>are: the Citizen’s Pension; the Child Benefit</w:t>
      </w:r>
      <w:r w:rsidRPr="00AA2374">
        <w:rPr>
          <w:rFonts w:ascii="Times New Roman" w:hAnsi="Times New Roman" w:cs="Times New Roman"/>
          <w:sz w:val="24"/>
        </w:rPr>
        <w:t>; the school st</w:t>
      </w:r>
      <w:r>
        <w:rPr>
          <w:rFonts w:ascii="Times New Roman" w:hAnsi="Times New Roman" w:cs="Times New Roman"/>
          <w:sz w:val="24"/>
        </w:rPr>
        <w:t>ipend programme; the D</w:t>
      </w:r>
      <w:r w:rsidRPr="00AA2374">
        <w:rPr>
          <w:rFonts w:ascii="Times New Roman" w:hAnsi="Times New Roman" w:cs="Times New Roman"/>
          <w:sz w:val="24"/>
        </w:rPr>
        <w:t>isabilit</w:t>
      </w:r>
      <w:r>
        <w:rPr>
          <w:rFonts w:ascii="Times New Roman" w:hAnsi="Times New Roman" w:cs="Times New Roman"/>
          <w:sz w:val="24"/>
        </w:rPr>
        <w:t>y Benefit; and the women’s VGB</w:t>
      </w:r>
      <w:r w:rsidRPr="00AA2374">
        <w:rPr>
          <w:rFonts w:ascii="Times New Roman" w:hAnsi="Times New Roman" w:cs="Times New Roman"/>
          <w:sz w:val="24"/>
        </w:rPr>
        <w:t xml:space="preserve"> programme.</w:t>
      </w:r>
    </w:p>
    <w:p w:rsidR="00296C2D" w:rsidRPr="00AA2374" w:rsidRDefault="00296C2D" w:rsidP="00AA2374">
      <w:pPr>
        <w:pStyle w:val="ListParagraph"/>
        <w:ind w:left="0"/>
        <w:jc w:val="both"/>
        <w:rPr>
          <w:rFonts w:ascii="Times New Roman" w:hAnsi="Times New Roman" w:cs="Times New Roman"/>
          <w:sz w:val="24"/>
          <w:szCs w:val="24"/>
        </w:rPr>
      </w:pPr>
      <w:r w:rsidRPr="00AA2374">
        <w:rPr>
          <w:rFonts w:ascii="Times New Roman" w:hAnsi="Times New Roman" w:cs="Times New Roman"/>
          <w:sz w:val="24"/>
          <w:szCs w:val="24"/>
        </w:rPr>
        <w:t>Thirdly, all programme benefits are converted to 2010 prices to ensure comparability with the 2010 programme benefits reported in the HIES.</w:t>
      </w:r>
    </w:p>
    <w:p w:rsidR="00D96D49" w:rsidRPr="00AA2374" w:rsidRDefault="00B21961" w:rsidP="00AA2374">
      <w:pPr>
        <w:jc w:val="both"/>
        <w:rPr>
          <w:rFonts w:ascii="Times New Roman" w:hAnsi="Times New Roman" w:cs="Times New Roman"/>
          <w:sz w:val="24"/>
          <w:szCs w:val="24"/>
        </w:rPr>
      </w:pPr>
      <w:r w:rsidRPr="00AA2374">
        <w:rPr>
          <w:rFonts w:ascii="Times New Roman" w:hAnsi="Times New Roman" w:cs="Times New Roman"/>
          <w:sz w:val="24"/>
          <w:szCs w:val="24"/>
        </w:rPr>
        <w:t>Using these assumptions, the simulation results are reported in Table 5.4. The results</w:t>
      </w:r>
      <w:r w:rsidR="008814AD">
        <w:rPr>
          <w:rFonts w:ascii="Times New Roman" w:hAnsi="Times New Roman" w:cs="Times New Roman"/>
          <w:sz w:val="24"/>
          <w:szCs w:val="24"/>
        </w:rPr>
        <w:t xml:space="preserve"> </w:t>
      </w:r>
      <w:r w:rsidRPr="00AA2374">
        <w:rPr>
          <w:rFonts w:ascii="Times New Roman" w:hAnsi="Times New Roman" w:cs="Times New Roman"/>
          <w:sz w:val="24"/>
          <w:szCs w:val="24"/>
        </w:rPr>
        <w:t xml:space="preserve">suggest that the restructured programmes if implemented </w:t>
      </w:r>
      <w:r w:rsidR="008814AD">
        <w:rPr>
          <w:rFonts w:ascii="Times New Roman" w:hAnsi="Times New Roman" w:cs="Times New Roman"/>
          <w:sz w:val="24"/>
          <w:szCs w:val="24"/>
        </w:rPr>
        <w:t xml:space="preserve">properly </w:t>
      </w:r>
      <w:r w:rsidRPr="00AA2374">
        <w:rPr>
          <w:rFonts w:ascii="Times New Roman" w:hAnsi="Times New Roman" w:cs="Times New Roman"/>
          <w:sz w:val="24"/>
          <w:szCs w:val="24"/>
        </w:rPr>
        <w:t>are likely to result in significantly better poverty outcomes when compare</w:t>
      </w:r>
      <w:r w:rsidR="006B7BC9">
        <w:rPr>
          <w:rFonts w:ascii="Times New Roman" w:hAnsi="Times New Roman" w:cs="Times New Roman"/>
          <w:sz w:val="24"/>
          <w:szCs w:val="24"/>
        </w:rPr>
        <w:t xml:space="preserve">d with the present programmes. </w:t>
      </w:r>
      <w:r w:rsidRPr="00AA2374">
        <w:rPr>
          <w:rFonts w:ascii="Times New Roman" w:hAnsi="Times New Roman" w:cs="Times New Roman"/>
          <w:sz w:val="24"/>
          <w:szCs w:val="24"/>
        </w:rPr>
        <w:t>This is not at all surprising. The more positive results happen because a substantially larger number of poor households are benefitting from a better defined and higher average benefit yielding SPS.</w:t>
      </w:r>
      <w:r w:rsidR="0005231A">
        <w:rPr>
          <w:rFonts w:ascii="Times New Roman" w:hAnsi="Times New Roman" w:cs="Times New Roman"/>
          <w:sz w:val="24"/>
          <w:szCs w:val="24"/>
        </w:rPr>
        <w:t xml:space="preserve"> As noted, these are indicative numbers and should not be tested for precisio</w:t>
      </w:r>
      <w:r w:rsidR="00F122B2">
        <w:rPr>
          <w:rFonts w:ascii="Times New Roman" w:hAnsi="Times New Roman" w:cs="Times New Roman"/>
          <w:sz w:val="24"/>
          <w:szCs w:val="24"/>
        </w:rPr>
        <w:t xml:space="preserve">n. Yet, they suggest that the </w:t>
      </w:r>
      <w:r w:rsidR="0005231A">
        <w:rPr>
          <w:rFonts w:ascii="Times New Roman" w:hAnsi="Times New Roman" w:cs="Times New Roman"/>
          <w:sz w:val="24"/>
          <w:szCs w:val="24"/>
        </w:rPr>
        <w:t>proposed reform programme is robust and will likely yield substantial benefits to the poor.</w:t>
      </w:r>
    </w:p>
    <w:p w:rsidR="00C853FC" w:rsidRPr="00D36E92" w:rsidRDefault="00C853FC" w:rsidP="00030AF3">
      <w:pPr>
        <w:pStyle w:val="Heading4"/>
        <w:rPr>
          <w:sz w:val="6"/>
        </w:rPr>
      </w:pPr>
      <w:bookmarkStart w:id="156" w:name="_Toc372205894"/>
    </w:p>
    <w:p w:rsidR="00B4145B" w:rsidRPr="00B4145B" w:rsidRDefault="00B4145B" w:rsidP="00030AF3">
      <w:pPr>
        <w:pStyle w:val="Heading4"/>
      </w:pPr>
      <w:r w:rsidRPr="00B4145B">
        <w:t>Table 5.4: Poverty Impact of the Redefined Life Cycle Programmes</w:t>
      </w:r>
      <w:bookmarkEnd w:id="15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0"/>
        <w:gridCol w:w="3193"/>
        <w:gridCol w:w="2553"/>
      </w:tblGrid>
      <w:tr w:rsidR="00B4145B" w:rsidRPr="00B4145B" w:rsidTr="002B4C45">
        <w:trPr>
          <w:trHeight w:hRule="exact" w:val="432"/>
        </w:trPr>
        <w:tc>
          <w:tcPr>
            <w:tcW w:w="2000" w:type="pct"/>
            <w:vAlign w:val="center"/>
          </w:tcPr>
          <w:p w:rsidR="00B4145B" w:rsidRPr="00B4145B" w:rsidRDefault="00B4145B" w:rsidP="00B4145B">
            <w:pPr>
              <w:jc w:val="center"/>
              <w:rPr>
                <w:rFonts w:ascii="Times New Roman" w:hAnsi="Times New Roman" w:cs="Times New Roman"/>
                <w:b/>
                <w:sz w:val="24"/>
                <w:szCs w:val="24"/>
              </w:rPr>
            </w:pPr>
            <w:r w:rsidRPr="00B4145B">
              <w:rPr>
                <w:rFonts w:ascii="Times New Roman" w:hAnsi="Times New Roman" w:cs="Times New Roman"/>
                <w:b/>
                <w:sz w:val="24"/>
                <w:szCs w:val="24"/>
              </w:rPr>
              <w:t>Simulation Type</w:t>
            </w:r>
          </w:p>
        </w:tc>
        <w:tc>
          <w:tcPr>
            <w:tcW w:w="1667" w:type="pct"/>
            <w:vAlign w:val="center"/>
          </w:tcPr>
          <w:p w:rsidR="00B4145B" w:rsidRPr="00B4145B" w:rsidRDefault="001C452E" w:rsidP="00B4145B">
            <w:pPr>
              <w:jc w:val="center"/>
              <w:rPr>
                <w:rFonts w:ascii="Times New Roman" w:hAnsi="Times New Roman" w:cs="Times New Roman"/>
                <w:b/>
                <w:sz w:val="24"/>
                <w:szCs w:val="24"/>
              </w:rPr>
            </w:pPr>
            <w:r>
              <w:rPr>
                <w:rFonts w:ascii="Times New Roman" w:hAnsi="Times New Roman" w:cs="Times New Roman"/>
                <w:b/>
                <w:sz w:val="24"/>
                <w:szCs w:val="24"/>
              </w:rPr>
              <w:t xml:space="preserve">Head Count </w:t>
            </w:r>
            <w:r w:rsidR="00B4145B" w:rsidRPr="00B4145B">
              <w:rPr>
                <w:rFonts w:ascii="Times New Roman" w:hAnsi="Times New Roman" w:cs="Times New Roman"/>
                <w:b/>
                <w:sz w:val="24"/>
                <w:szCs w:val="24"/>
              </w:rPr>
              <w:t>Poverty</w:t>
            </w:r>
            <w:r>
              <w:rPr>
                <w:rFonts w:ascii="Times New Roman" w:hAnsi="Times New Roman" w:cs="Times New Roman"/>
                <w:b/>
                <w:sz w:val="24"/>
                <w:szCs w:val="24"/>
              </w:rPr>
              <w:t xml:space="preserve"> (%)</w:t>
            </w:r>
          </w:p>
        </w:tc>
        <w:tc>
          <w:tcPr>
            <w:tcW w:w="1667" w:type="pct"/>
            <w:vAlign w:val="center"/>
          </w:tcPr>
          <w:p w:rsidR="00B4145B" w:rsidRPr="00B4145B" w:rsidRDefault="00B4145B" w:rsidP="00B4145B">
            <w:pPr>
              <w:jc w:val="center"/>
              <w:rPr>
                <w:rFonts w:ascii="Times New Roman" w:hAnsi="Times New Roman" w:cs="Times New Roman"/>
                <w:b/>
                <w:sz w:val="24"/>
                <w:szCs w:val="24"/>
              </w:rPr>
            </w:pPr>
            <w:r w:rsidRPr="00B4145B">
              <w:rPr>
                <w:rFonts w:ascii="Times New Roman" w:hAnsi="Times New Roman" w:cs="Times New Roman"/>
                <w:b/>
                <w:sz w:val="24"/>
                <w:szCs w:val="24"/>
              </w:rPr>
              <w:t>Poverty Gap</w:t>
            </w:r>
            <w:r w:rsidR="001C452E">
              <w:rPr>
                <w:rFonts w:ascii="Times New Roman" w:hAnsi="Times New Roman" w:cs="Times New Roman"/>
                <w:b/>
                <w:sz w:val="24"/>
                <w:szCs w:val="24"/>
              </w:rPr>
              <w:t xml:space="preserve"> (%)</w:t>
            </w:r>
          </w:p>
        </w:tc>
      </w:tr>
      <w:tr w:rsidR="00B4145B" w:rsidRPr="00B4145B" w:rsidTr="002B4C45">
        <w:trPr>
          <w:trHeight w:hRule="exact" w:val="432"/>
        </w:trPr>
        <w:tc>
          <w:tcPr>
            <w:tcW w:w="2000" w:type="pct"/>
            <w:vAlign w:val="center"/>
          </w:tcPr>
          <w:p w:rsidR="00B4145B" w:rsidRPr="00B4145B" w:rsidRDefault="00B4145B" w:rsidP="00B4145B">
            <w:pPr>
              <w:jc w:val="center"/>
              <w:rPr>
                <w:rFonts w:ascii="Times New Roman" w:hAnsi="Times New Roman" w:cs="Times New Roman"/>
                <w:sz w:val="24"/>
                <w:szCs w:val="24"/>
              </w:rPr>
            </w:pPr>
            <w:r w:rsidRPr="00B4145B">
              <w:rPr>
                <w:rFonts w:ascii="Times New Roman" w:hAnsi="Times New Roman" w:cs="Times New Roman"/>
                <w:sz w:val="24"/>
                <w:szCs w:val="24"/>
              </w:rPr>
              <w:t>No SPPs</w:t>
            </w:r>
          </w:p>
        </w:tc>
        <w:tc>
          <w:tcPr>
            <w:tcW w:w="1667" w:type="pct"/>
          </w:tcPr>
          <w:p w:rsidR="00B4145B" w:rsidRPr="00B4145B" w:rsidRDefault="001C452E">
            <w:pPr>
              <w:rPr>
                <w:rFonts w:ascii="Times New Roman" w:hAnsi="Times New Roman" w:cs="Times New Roman"/>
                <w:sz w:val="24"/>
                <w:szCs w:val="24"/>
              </w:rPr>
            </w:pPr>
            <w:r>
              <w:rPr>
                <w:rFonts w:ascii="Times New Roman" w:hAnsi="Times New Roman" w:cs="Times New Roman"/>
                <w:sz w:val="24"/>
                <w:szCs w:val="24"/>
              </w:rPr>
              <w:t>33.0</w:t>
            </w:r>
          </w:p>
        </w:tc>
        <w:tc>
          <w:tcPr>
            <w:tcW w:w="1667" w:type="pct"/>
          </w:tcPr>
          <w:p w:rsidR="00B4145B" w:rsidRPr="00B4145B" w:rsidRDefault="001C452E">
            <w:pPr>
              <w:rPr>
                <w:rFonts w:ascii="Times New Roman" w:hAnsi="Times New Roman" w:cs="Times New Roman"/>
                <w:sz w:val="24"/>
                <w:szCs w:val="24"/>
              </w:rPr>
            </w:pPr>
            <w:r>
              <w:rPr>
                <w:rFonts w:ascii="Times New Roman" w:hAnsi="Times New Roman" w:cs="Times New Roman"/>
                <w:sz w:val="24"/>
                <w:szCs w:val="24"/>
              </w:rPr>
              <w:t>7.4</w:t>
            </w:r>
          </w:p>
        </w:tc>
      </w:tr>
      <w:tr w:rsidR="00B4145B" w:rsidRPr="00B4145B" w:rsidTr="002B4C45">
        <w:trPr>
          <w:trHeight w:hRule="exact" w:val="432"/>
        </w:trPr>
        <w:tc>
          <w:tcPr>
            <w:tcW w:w="2000" w:type="pct"/>
            <w:vAlign w:val="center"/>
          </w:tcPr>
          <w:p w:rsidR="00B4145B" w:rsidRPr="00B4145B" w:rsidRDefault="00B4145B" w:rsidP="00B4145B">
            <w:pPr>
              <w:jc w:val="center"/>
              <w:rPr>
                <w:rFonts w:ascii="Times New Roman" w:hAnsi="Times New Roman" w:cs="Times New Roman"/>
                <w:sz w:val="24"/>
                <w:szCs w:val="24"/>
              </w:rPr>
            </w:pPr>
            <w:r w:rsidRPr="00B4145B">
              <w:rPr>
                <w:rFonts w:ascii="Times New Roman" w:hAnsi="Times New Roman" w:cs="Times New Roman"/>
                <w:sz w:val="24"/>
                <w:szCs w:val="24"/>
              </w:rPr>
              <w:t>Using 2010 SPPs reported in HIES</w:t>
            </w:r>
          </w:p>
        </w:tc>
        <w:tc>
          <w:tcPr>
            <w:tcW w:w="1667" w:type="pct"/>
          </w:tcPr>
          <w:p w:rsidR="00B4145B" w:rsidRPr="00B4145B" w:rsidRDefault="001C452E">
            <w:pPr>
              <w:rPr>
                <w:rFonts w:ascii="Times New Roman" w:hAnsi="Times New Roman" w:cs="Times New Roman"/>
                <w:sz w:val="24"/>
                <w:szCs w:val="24"/>
              </w:rPr>
            </w:pPr>
            <w:r>
              <w:rPr>
                <w:rFonts w:ascii="Times New Roman" w:hAnsi="Times New Roman" w:cs="Times New Roman"/>
                <w:sz w:val="24"/>
                <w:szCs w:val="24"/>
              </w:rPr>
              <w:t>31.5</w:t>
            </w:r>
          </w:p>
        </w:tc>
        <w:tc>
          <w:tcPr>
            <w:tcW w:w="1667" w:type="pct"/>
          </w:tcPr>
          <w:p w:rsidR="00B4145B" w:rsidRPr="00B4145B" w:rsidRDefault="001C452E">
            <w:pPr>
              <w:rPr>
                <w:rFonts w:ascii="Times New Roman" w:hAnsi="Times New Roman" w:cs="Times New Roman"/>
                <w:sz w:val="24"/>
                <w:szCs w:val="24"/>
              </w:rPr>
            </w:pPr>
            <w:r>
              <w:rPr>
                <w:rFonts w:ascii="Times New Roman" w:hAnsi="Times New Roman" w:cs="Times New Roman"/>
                <w:sz w:val="24"/>
                <w:szCs w:val="24"/>
              </w:rPr>
              <w:t>6.5</w:t>
            </w:r>
          </w:p>
        </w:tc>
      </w:tr>
      <w:tr w:rsidR="00B4145B" w:rsidRPr="00B4145B" w:rsidTr="002B4C45">
        <w:trPr>
          <w:trHeight w:hRule="exact" w:val="432"/>
        </w:trPr>
        <w:tc>
          <w:tcPr>
            <w:tcW w:w="2000" w:type="pct"/>
            <w:vAlign w:val="center"/>
          </w:tcPr>
          <w:p w:rsidR="00B4145B" w:rsidRPr="00B4145B" w:rsidRDefault="00B4145B" w:rsidP="00B4145B">
            <w:pPr>
              <w:jc w:val="center"/>
              <w:rPr>
                <w:rFonts w:ascii="Times New Roman" w:hAnsi="Times New Roman" w:cs="Times New Roman"/>
                <w:sz w:val="24"/>
                <w:szCs w:val="24"/>
              </w:rPr>
            </w:pPr>
            <w:r w:rsidRPr="00B4145B">
              <w:rPr>
                <w:rFonts w:ascii="Times New Roman" w:hAnsi="Times New Roman" w:cs="Times New Roman"/>
                <w:sz w:val="24"/>
                <w:szCs w:val="24"/>
              </w:rPr>
              <w:t>Using NSPS life-cycle programmes</w:t>
            </w:r>
          </w:p>
        </w:tc>
        <w:tc>
          <w:tcPr>
            <w:tcW w:w="1667" w:type="pct"/>
          </w:tcPr>
          <w:p w:rsidR="00B4145B" w:rsidRPr="00B4145B" w:rsidRDefault="001C452E">
            <w:pPr>
              <w:rPr>
                <w:rFonts w:ascii="Times New Roman" w:hAnsi="Times New Roman" w:cs="Times New Roman"/>
                <w:sz w:val="24"/>
                <w:szCs w:val="24"/>
              </w:rPr>
            </w:pPr>
            <w:r>
              <w:rPr>
                <w:rFonts w:ascii="Times New Roman" w:hAnsi="Times New Roman" w:cs="Times New Roman"/>
                <w:sz w:val="24"/>
                <w:szCs w:val="24"/>
              </w:rPr>
              <w:t>21.6</w:t>
            </w:r>
          </w:p>
        </w:tc>
        <w:tc>
          <w:tcPr>
            <w:tcW w:w="1667" w:type="pct"/>
          </w:tcPr>
          <w:p w:rsidR="00B4145B" w:rsidRPr="00B4145B" w:rsidRDefault="001C452E">
            <w:pPr>
              <w:rPr>
                <w:rFonts w:ascii="Times New Roman" w:hAnsi="Times New Roman" w:cs="Times New Roman"/>
                <w:sz w:val="24"/>
                <w:szCs w:val="24"/>
              </w:rPr>
            </w:pPr>
            <w:r>
              <w:rPr>
                <w:rFonts w:ascii="Times New Roman" w:hAnsi="Times New Roman" w:cs="Times New Roman"/>
                <w:sz w:val="24"/>
                <w:szCs w:val="24"/>
              </w:rPr>
              <w:t>4.0</w:t>
            </w:r>
          </w:p>
        </w:tc>
      </w:tr>
    </w:tbl>
    <w:p w:rsidR="00B21961" w:rsidRPr="00B4145B" w:rsidRDefault="00B4145B">
      <w:pPr>
        <w:rPr>
          <w:rFonts w:ascii="Times New Roman" w:hAnsi="Times New Roman" w:cs="Times New Roman"/>
          <w:b/>
          <w:i/>
          <w:sz w:val="20"/>
          <w:szCs w:val="20"/>
        </w:rPr>
      </w:pPr>
      <w:r w:rsidRPr="00B4145B">
        <w:rPr>
          <w:rFonts w:ascii="Times New Roman" w:hAnsi="Times New Roman" w:cs="Times New Roman"/>
          <w:b/>
          <w:i/>
          <w:sz w:val="20"/>
          <w:szCs w:val="20"/>
        </w:rPr>
        <w:t>Source: NSPS Simulations using 2010 HIES data</w:t>
      </w:r>
    </w:p>
    <w:p w:rsidR="00352B75" w:rsidRDefault="00352B75">
      <w:pPr>
        <w:rPr>
          <w:rFonts w:ascii="Times New Roman" w:hAnsi="Times New Roman" w:cs="Times New Roman"/>
          <w:b/>
          <w:color w:val="1F497D" w:themeColor="text2"/>
          <w:sz w:val="32"/>
          <w:szCs w:val="32"/>
        </w:rPr>
      </w:pPr>
      <w:r>
        <w:rPr>
          <w:rFonts w:ascii="Times New Roman" w:hAnsi="Times New Roman" w:cs="Times New Roman"/>
          <w:b/>
          <w:color w:val="1F497D" w:themeColor="text2"/>
          <w:sz w:val="32"/>
          <w:szCs w:val="32"/>
        </w:rPr>
        <w:br w:type="page"/>
      </w:r>
    </w:p>
    <w:p w:rsidR="00FB17C3" w:rsidRPr="004E55F6" w:rsidRDefault="00FD12A9" w:rsidP="00AA2374">
      <w:pPr>
        <w:pStyle w:val="Title"/>
      </w:pPr>
      <w:bookmarkStart w:id="157" w:name="_Toc372205858"/>
      <w:r w:rsidRPr="004E55F6">
        <w:t>CHAPTER 6</w:t>
      </w:r>
      <w:bookmarkEnd w:id="157"/>
    </w:p>
    <w:p w:rsidR="00FB17C3" w:rsidRPr="004E55F6" w:rsidRDefault="00FB17C3" w:rsidP="00916456">
      <w:pPr>
        <w:pStyle w:val="Heading1"/>
      </w:pPr>
      <w:bookmarkStart w:id="158" w:name="_Toc372205859"/>
      <w:r w:rsidRPr="004E55F6">
        <w:t>Implementation Arrangements for the National Social Protection Strategy</w:t>
      </w:r>
      <w:bookmarkEnd w:id="158"/>
      <w:r w:rsidRPr="004E55F6">
        <w:t xml:space="preserve"> </w:t>
      </w:r>
    </w:p>
    <w:p w:rsidR="00FB17C3" w:rsidRPr="001B7A37" w:rsidRDefault="0089624A" w:rsidP="00AA2374">
      <w:pPr>
        <w:pStyle w:val="Heading2"/>
      </w:pPr>
      <w:bookmarkStart w:id="159" w:name="_Toc372205860"/>
      <w:r>
        <w:t>6.1</w:t>
      </w:r>
      <w:r w:rsidR="00C275EF">
        <w:t xml:space="preserve"> </w:t>
      </w:r>
      <w:r w:rsidR="00FB17C3" w:rsidRPr="001B7A37">
        <w:t>Overview</w:t>
      </w:r>
      <w:bookmarkEnd w:id="159"/>
    </w:p>
    <w:p w:rsidR="00FB17C3" w:rsidRDefault="00FB17C3" w:rsidP="00FB17C3">
      <w:pPr>
        <w:jc w:val="both"/>
        <w:rPr>
          <w:rFonts w:ascii="Times New Roman" w:hAnsi="Times New Roman" w:cs="Times New Roman"/>
          <w:sz w:val="24"/>
          <w:szCs w:val="24"/>
        </w:rPr>
      </w:pPr>
      <w:r w:rsidRPr="00690E22">
        <w:rPr>
          <w:rFonts w:ascii="Times New Roman" w:hAnsi="Times New Roman" w:cs="Times New Roman"/>
          <w:sz w:val="24"/>
          <w:szCs w:val="24"/>
        </w:rPr>
        <w:t xml:space="preserve">Proper implementation arrangements are critical for ensuring the effectiveness of any SPS. </w:t>
      </w:r>
      <w:r>
        <w:rPr>
          <w:rFonts w:ascii="Times New Roman" w:hAnsi="Times New Roman" w:cs="Times New Roman"/>
          <w:sz w:val="24"/>
          <w:szCs w:val="24"/>
        </w:rPr>
        <w:t>Even the best designed and adequately funded SPS may fail to deliver the targeted results owing to inappropriate implementation arrangements. This is a particular challenge for a developing country like Bangladesh that faces major capacity problems and various governance issues. The implementation arrangements themselves are influenced by the specified SPS strategy. Therefore a strategy that avoids excessive number of programs and is relatively easy to administer based on an automated transaction system will likely be more effective than a system that does not have these features. The automation aspect underscores the importance of a well-developed Management Information System (MIS) for the successful implementation of the SPS.  In this 21</w:t>
      </w:r>
      <w:r w:rsidRPr="00690E22">
        <w:rPr>
          <w:rFonts w:ascii="Times New Roman" w:hAnsi="Times New Roman" w:cs="Times New Roman"/>
          <w:sz w:val="24"/>
          <w:szCs w:val="24"/>
          <w:vertAlign w:val="superscript"/>
        </w:rPr>
        <w:t>st</w:t>
      </w:r>
      <w:r>
        <w:rPr>
          <w:rFonts w:ascii="Times New Roman" w:hAnsi="Times New Roman" w:cs="Times New Roman"/>
          <w:sz w:val="24"/>
          <w:szCs w:val="24"/>
        </w:rPr>
        <w:t xml:space="preserve"> century of digital technology, the importance of an automated system cannot be over-emphasized. An automated system that maintains and regularly updates the list of SPS beneficiaries by program</w:t>
      </w:r>
      <w:r w:rsidR="00F361E7">
        <w:rPr>
          <w:rFonts w:ascii="Times New Roman" w:hAnsi="Times New Roman" w:cs="Times New Roman"/>
          <w:sz w:val="24"/>
          <w:szCs w:val="24"/>
        </w:rPr>
        <w:t>me</w:t>
      </w:r>
      <w:r>
        <w:rPr>
          <w:rFonts w:ascii="Times New Roman" w:hAnsi="Times New Roman" w:cs="Times New Roman"/>
          <w:sz w:val="24"/>
          <w:szCs w:val="24"/>
        </w:rPr>
        <w:t xml:space="preserve"> categories and transfers payments online can vastly simplify SPS implementation, lower transaction costs, and minimize corruption.</w:t>
      </w:r>
    </w:p>
    <w:p w:rsidR="00FB17C3" w:rsidRPr="00690E22" w:rsidRDefault="00FB17C3" w:rsidP="00FB17C3">
      <w:pPr>
        <w:jc w:val="both"/>
        <w:rPr>
          <w:rFonts w:ascii="Times New Roman" w:hAnsi="Times New Roman" w:cs="Times New Roman"/>
          <w:sz w:val="24"/>
          <w:szCs w:val="24"/>
        </w:rPr>
      </w:pPr>
      <w:r>
        <w:rPr>
          <w:rFonts w:ascii="Times New Roman" w:hAnsi="Times New Roman" w:cs="Times New Roman"/>
          <w:sz w:val="24"/>
          <w:szCs w:val="24"/>
        </w:rPr>
        <w:t>Against the backdrop of the above, this Chapter looks at the planning and administrative implications of the proposed NSPS strategy and it’s fin</w:t>
      </w:r>
      <w:r w:rsidR="00F361E7">
        <w:rPr>
          <w:rFonts w:ascii="Times New Roman" w:hAnsi="Times New Roman" w:cs="Times New Roman"/>
          <w:sz w:val="24"/>
          <w:szCs w:val="24"/>
        </w:rPr>
        <w:t>ancing as outlined in Chapters 4 and 5</w:t>
      </w:r>
      <w:r>
        <w:rPr>
          <w:rFonts w:ascii="Times New Roman" w:hAnsi="Times New Roman" w:cs="Times New Roman"/>
          <w:sz w:val="24"/>
          <w:szCs w:val="24"/>
        </w:rPr>
        <w:t>. The reform of program</w:t>
      </w:r>
      <w:r w:rsidR="00F361E7">
        <w:rPr>
          <w:rFonts w:ascii="Times New Roman" w:hAnsi="Times New Roman" w:cs="Times New Roman"/>
          <w:sz w:val="24"/>
          <w:szCs w:val="24"/>
        </w:rPr>
        <w:t>me</w:t>
      </w:r>
      <w:r>
        <w:rPr>
          <w:rFonts w:ascii="Times New Roman" w:hAnsi="Times New Roman" w:cs="Times New Roman"/>
          <w:sz w:val="24"/>
          <w:szCs w:val="24"/>
        </w:rPr>
        <w:t xml:space="preserve"> implementation must be based on a review of present arrangements and related problems. The Chapter identifies the present gaps and challenges and outlines a reform agenda for strengthening SPS implementation. To the extent possible, the Chapter draws on relevant good pr</w:t>
      </w:r>
      <w:r w:rsidR="008519A6">
        <w:rPr>
          <w:rFonts w:ascii="Times New Roman" w:hAnsi="Times New Roman" w:cs="Times New Roman"/>
          <w:sz w:val="24"/>
          <w:szCs w:val="24"/>
        </w:rPr>
        <w:t>actice international experience, as summarized in Chapter 3.</w:t>
      </w:r>
      <w:r>
        <w:rPr>
          <w:rFonts w:ascii="Times New Roman" w:hAnsi="Times New Roman" w:cs="Times New Roman"/>
          <w:sz w:val="24"/>
          <w:szCs w:val="24"/>
        </w:rPr>
        <w:t xml:space="preserve">  </w:t>
      </w:r>
    </w:p>
    <w:p w:rsidR="00FB17C3" w:rsidRPr="00362B80" w:rsidRDefault="00C275EF" w:rsidP="00AA2374">
      <w:pPr>
        <w:pStyle w:val="Heading2"/>
      </w:pPr>
      <w:bookmarkStart w:id="160" w:name="_Toc372205861"/>
      <w:r>
        <w:t xml:space="preserve">6.2 </w:t>
      </w:r>
      <w:r w:rsidR="00FB17C3" w:rsidRPr="00362B80">
        <w:t>The Present SPP Implementation Arrangements</w:t>
      </w:r>
      <w:bookmarkEnd w:id="160"/>
    </w:p>
    <w:p w:rsidR="00FB17C3" w:rsidRDefault="00FB17C3" w:rsidP="00FB17C3">
      <w:pPr>
        <w:spacing w:after="240"/>
        <w:jc w:val="both"/>
        <w:rPr>
          <w:rFonts w:ascii="Times New Roman" w:hAnsi="Times New Roman" w:cs="Times New Roman"/>
          <w:sz w:val="24"/>
          <w:szCs w:val="24"/>
        </w:rPr>
      </w:pPr>
      <w:r>
        <w:rPr>
          <w:rFonts w:ascii="Times New Roman" w:hAnsi="Times New Roman" w:cs="Times New Roman"/>
          <w:sz w:val="24"/>
          <w:szCs w:val="24"/>
        </w:rPr>
        <w:t xml:space="preserve">The implementation arrangements for the present SPP is illustrated in Table 6.1.  Several aspects of the present implementation arrangements are striking.  </w:t>
      </w:r>
    </w:p>
    <w:p w:rsidR="00FB17C3" w:rsidRPr="005046CE" w:rsidRDefault="00FB17C3" w:rsidP="00CB1502">
      <w:pPr>
        <w:pStyle w:val="ListParagraph"/>
        <w:numPr>
          <w:ilvl w:val="0"/>
          <w:numId w:val="20"/>
        </w:numPr>
        <w:spacing w:after="240"/>
        <w:ind w:left="360"/>
        <w:jc w:val="both"/>
        <w:rPr>
          <w:rFonts w:ascii="Times New Roman" w:hAnsi="Times New Roman" w:cs="Times New Roman"/>
          <w:sz w:val="24"/>
          <w:szCs w:val="24"/>
        </w:rPr>
      </w:pPr>
      <w:r w:rsidRPr="005046CE">
        <w:rPr>
          <w:rFonts w:ascii="Times New Roman" w:hAnsi="Times New Roman" w:cs="Times New Roman"/>
          <w:sz w:val="24"/>
          <w:szCs w:val="24"/>
        </w:rPr>
        <w:t xml:space="preserve">First, a total of 95 programs are administered by some 35 ministries and other public entities. </w:t>
      </w:r>
    </w:p>
    <w:p w:rsidR="00FB17C3" w:rsidRPr="005046CE" w:rsidRDefault="00FB17C3" w:rsidP="00CB1502">
      <w:pPr>
        <w:pStyle w:val="ListParagraph"/>
        <w:numPr>
          <w:ilvl w:val="0"/>
          <w:numId w:val="20"/>
        </w:numPr>
        <w:spacing w:after="240"/>
        <w:ind w:left="360"/>
        <w:jc w:val="both"/>
        <w:rPr>
          <w:rFonts w:ascii="Times New Roman" w:hAnsi="Times New Roman" w:cs="Times New Roman"/>
          <w:sz w:val="24"/>
          <w:szCs w:val="24"/>
        </w:rPr>
      </w:pPr>
      <w:r w:rsidRPr="005046CE">
        <w:rPr>
          <w:rFonts w:ascii="Times New Roman" w:hAnsi="Times New Roman" w:cs="Times New Roman"/>
          <w:sz w:val="24"/>
          <w:szCs w:val="24"/>
        </w:rPr>
        <w:t>Second, most of ministries/ entities manage very small program</w:t>
      </w:r>
      <w:r w:rsidR="00F361E7" w:rsidRPr="005046CE">
        <w:rPr>
          <w:rFonts w:ascii="Times New Roman" w:hAnsi="Times New Roman" w:cs="Times New Roman"/>
          <w:sz w:val="24"/>
          <w:szCs w:val="24"/>
        </w:rPr>
        <w:t>me</w:t>
      </w:r>
      <w:r w:rsidRPr="005046CE">
        <w:rPr>
          <w:rFonts w:ascii="Times New Roman" w:hAnsi="Times New Roman" w:cs="Times New Roman"/>
          <w:sz w:val="24"/>
          <w:szCs w:val="24"/>
        </w:rPr>
        <w:t xml:space="preserve">s, often less than 1% of the total SPP Budget. </w:t>
      </w:r>
    </w:p>
    <w:p w:rsidR="00FB17C3" w:rsidRPr="005046CE" w:rsidRDefault="00FB17C3" w:rsidP="00CB1502">
      <w:pPr>
        <w:pStyle w:val="ListParagraph"/>
        <w:numPr>
          <w:ilvl w:val="0"/>
          <w:numId w:val="20"/>
        </w:numPr>
        <w:spacing w:after="240"/>
        <w:ind w:left="360"/>
        <w:jc w:val="both"/>
        <w:rPr>
          <w:rFonts w:ascii="Times New Roman" w:hAnsi="Times New Roman" w:cs="Times New Roman"/>
          <w:sz w:val="24"/>
          <w:szCs w:val="24"/>
        </w:rPr>
      </w:pPr>
      <w:r w:rsidRPr="005046CE">
        <w:rPr>
          <w:rFonts w:ascii="Times New Roman" w:hAnsi="Times New Roman" w:cs="Times New Roman"/>
          <w:sz w:val="24"/>
          <w:szCs w:val="24"/>
        </w:rPr>
        <w:t>Third, some six Ministries administer 70 percent of the total funding.</w:t>
      </w:r>
    </w:p>
    <w:p w:rsidR="00FB17C3" w:rsidRPr="005046CE" w:rsidRDefault="00FB17C3" w:rsidP="00CB1502">
      <w:pPr>
        <w:pStyle w:val="ListParagraph"/>
        <w:numPr>
          <w:ilvl w:val="0"/>
          <w:numId w:val="20"/>
        </w:numPr>
        <w:spacing w:after="240"/>
        <w:ind w:left="360"/>
        <w:jc w:val="both"/>
        <w:rPr>
          <w:rFonts w:ascii="Times New Roman" w:hAnsi="Times New Roman" w:cs="Times New Roman"/>
          <w:sz w:val="24"/>
          <w:szCs w:val="24"/>
        </w:rPr>
      </w:pPr>
      <w:r w:rsidRPr="005046CE">
        <w:rPr>
          <w:rFonts w:ascii="Times New Roman" w:hAnsi="Times New Roman" w:cs="Times New Roman"/>
          <w:sz w:val="24"/>
          <w:szCs w:val="24"/>
        </w:rPr>
        <w:t>The largest single program</w:t>
      </w:r>
      <w:r w:rsidR="00F361E7" w:rsidRPr="005046CE">
        <w:rPr>
          <w:rFonts w:ascii="Times New Roman" w:hAnsi="Times New Roman" w:cs="Times New Roman"/>
          <w:sz w:val="24"/>
          <w:szCs w:val="24"/>
        </w:rPr>
        <w:t>me</w:t>
      </w:r>
      <w:r w:rsidRPr="005046CE">
        <w:rPr>
          <w:rFonts w:ascii="Times New Roman" w:hAnsi="Times New Roman" w:cs="Times New Roman"/>
          <w:sz w:val="24"/>
          <w:szCs w:val="24"/>
        </w:rPr>
        <w:t xml:space="preserve"> in terms of funding, the civil service pensions program, is handled by one single ministry (the Ministry of Finance). </w:t>
      </w:r>
    </w:p>
    <w:p w:rsidR="00FB17C3" w:rsidRPr="005046CE" w:rsidRDefault="00FB17C3" w:rsidP="00780C14">
      <w:pPr>
        <w:jc w:val="both"/>
        <w:rPr>
          <w:rFonts w:ascii="Times New Roman" w:hAnsi="Times New Roman" w:cs="Times New Roman"/>
          <w:sz w:val="24"/>
          <w:szCs w:val="24"/>
        </w:rPr>
      </w:pPr>
      <w:r w:rsidRPr="005046CE">
        <w:rPr>
          <w:rFonts w:ascii="Times New Roman" w:hAnsi="Times New Roman" w:cs="Times New Roman"/>
          <w:sz w:val="24"/>
          <w:szCs w:val="24"/>
        </w:rPr>
        <w:t xml:space="preserve">When looking at total funding, the Ministry of Food and Disaster Management handles the largest share of the SPP Budget (26 percent in FY2013), followed by the Ministry of Finance (20 percent), the Ministry </w:t>
      </w:r>
      <w:r w:rsidR="00F361E7" w:rsidRPr="005046CE">
        <w:rPr>
          <w:rFonts w:ascii="Times New Roman" w:hAnsi="Times New Roman" w:cs="Times New Roman"/>
          <w:sz w:val="24"/>
          <w:szCs w:val="24"/>
        </w:rPr>
        <w:t>of Social Welfare (19</w:t>
      </w:r>
      <w:r w:rsidR="0075795F">
        <w:rPr>
          <w:rFonts w:ascii="Times New Roman" w:hAnsi="Times New Roman" w:cs="Times New Roman"/>
          <w:sz w:val="24"/>
          <w:szCs w:val="24"/>
        </w:rPr>
        <w:t xml:space="preserve"> </w:t>
      </w:r>
      <w:r w:rsidR="00F361E7" w:rsidRPr="005046CE">
        <w:rPr>
          <w:rFonts w:ascii="Times New Roman" w:hAnsi="Times New Roman" w:cs="Times New Roman"/>
          <w:sz w:val="24"/>
          <w:szCs w:val="24"/>
        </w:rPr>
        <w:t xml:space="preserve">percent), the Ministry </w:t>
      </w:r>
      <w:r w:rsidRPr="005046CE">
        <w:rPr>
          <w:rFonts w:ascii="Times New Roman" w:hAnsi="Times New Roman" w:cs="Times New Roman"/>
          <w:sz w:val="24"/>
          <w:szCs w:val="24"/>
        </w:rPr>
        <w:t>of Women and Children’s Affairs (10 percent), the Ministry of Local Government (9 percent) and the Ministry of Primary and Mass Education (5 percent). The management responsibility of the 14 largest programs in terms</w:t>
      </w:r>
      <w:r w:rsidR="007F67DE">
        <w:rPr>
          <w:rFonts w:ascii="Times New Roman" w:hAnsi="Times New Roman" w:cs="Times New Roman"/>
          <w:sz w:val="24"/>
          <w:szCs w:val="24"/>
        </w:rPr>
        <w:t xml:space="preserve"> of budget is shown in Table 6.1</w:t>
      </w:r>
      <w:r w:rsidRPr="005046CE">
        <w:rPr>
          <w:rFonts w:ascii="Times New Roman" w:hAnsi="Times New Roman" w:cs="Times New Roman"/>
          <w:sz w:val="24"/>
          <w:szCs w:val="24"/>
        </w:rPr>
        <w:t>.</w:t>
      </w:r>
    </w:p>
    <w:p w:rsidR="00FB17C3" w:rsidRPr="00780C14" w:rsidRDefault="00FB17C3" w:rsidP="00DF155E">
      <w:pPr>
        <w:pStyle w:val="Heading4"/>
      </w:pPr>
      <w:bookmarkStart w:id="161" w:name="_Toc366036423"/>
      <w:bookmarkStart w:id="162" w:name="_Toc372205895"/>
      <w:r w:rsidRPr="00780C14">
        <w:t>Table 6.1: SPP Budget Allocation by Implementing Ministries</w:t>
      </w:r>
      <w:bookmarkEnd w:id="161"/>
      <w:r w:rsidRPr="00780C14">
        <w:t>/Entities</w:t>
      </w:r>
      <w:bookmarkEnd w:id="162"/>
    </w:p>
    <w:tbl>
      <w:tblPr>
        <w:tblW w:w="5000" w:type="pct"/>
        <w:jc w:val="center"/>
        <w:tblLayout w:type="fixed"/>
        <w:tblLook w:val="04A0"/>
      </w:tblPr>
      <w:tblGrid>
        <w:gridCol w:w="2815"/>
        <w:gridCol w:w="1073"/>
        <w:gridCol w:w="990"/>
        <w:gridCol w:w="990"/>
        <w:gridCol w:w="990"/>
        <w:gridCol w:w="900"/>
        <w:gridCol w:w="837"/>
        <w:gridCol w:w="981"/>
      </w:tblGrid>
      <w:tr w:rsidR="00FB17C3" w:rsidRPr="003C271C" w:rsidTr="00B57CF5">
        <w:trPr>
          <w:trHeight w:hRule="exact" w:val="504"/>
          <w:tblHeader/>
          <w:jc w:val="center"/>
        </w:trPr>
        <w:tc>
          <w:tcPr>
            <w:tcW w:w="28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17C3" w:rsidRPr="003C271C" w:rsidRDefault="00B57CF5" w:rsidP="006824A3">
            <w:pP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Responsible Ministry/Entity </w:t>
            </w:r>
          </w:p>
        </w:tc>
        <w:tc>
          <w:tcPr>
            <w:tcW w:w="1073" w:type="dxa"/>
            <w:tcBorders>
              <w:top w:val="single" w:sz="4" w:space="0" w:color="auto"/>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Progra</w:t>
            </w:r>
            <w:r w:rsidR="00B57CF5">
              <w:rPr>
                <w:rFonts w:ascii="Times New Roman" w:eastAsia="Times New Roman" w:hAnsi="Times New Roman" w:cs="Times New Roman"/>
                <w:b/>
                <w:color w:val="000000"/>
                <w:sz w:val="20"/>
                <w:szCs w:val="20"/>
              </w:rPr>
              <w:t>m-</w:t>
            </w:r>
            <w:r>
              <w:rPr>
                <w:rFonts w:ascii="Times New Roman" w:eastAsia="Times New Roman" w:hAnsi="Times New Roman" w:cs="Times New Roman"/>
                <w:b/>
                <w:color w:val="000000"/>
                <w:sz w:val="20"/>
                <w:szCs w:val="20"/>
              </w:rPr>
              <w:t>mes</w:t>
            </w:r>
            <w:r w:rsidR="00B57CF5">
              <w:rPr>
                <w:rFonts w:ascii="Times New Roman" w:eastAsia="Times New Roman" w:hAnsi="Times New Roman" w:cs="Times New Roman"/>
                <w:b/>
                <w:color w:val="000000"/>
                <w:sz w:val="20"/>
                <w:szCs w:val="20"/>
              </w:rPr>
              <w:t xml:space="preserve"> (No.)</w:t>
            </w:r>
          </w:p>
        </w:tc>
        <w:tc>
          <w:tcPr>
            <w:tcW w:w="2970" w:type="dxa"/>
            <w:gridSpan w:val="3"/>
            <w:tcBorders>
              <w:top w:val="single" w:sz="4" w:space="0" w:color="auto"/>
              <w:left w:val="nil"/>
              <w:bottom w:val="single" w:sz="4" w:space="0" w:color="auto"/>
              <w:right w:val="single" w:sz="4" w:space="0" w:color="auto"/>
            </w:tcBorders>
            <w:shd w:val="clear" w:color="auto" w:fill="auto"/>
            <w:vAlign w:val="bottom"/>
            <w:hideMark/>
          </w:tcPr>
          <w:p w:rsidR="00FB17C3" w:rsidRPr="003C271C" w:rsidRDefault="00FB17C3" w:rsidP="006824A3">
            <w:pPr>
              <w:jc w:val="center"/>
              <w:rPr>
                <w:rFonts w:ascii="Times New Roman" w:eastAsia="Times New Roman" w:hAnsi="Times New Roman" w:cs="Times New Roman"/>
                <w:b/>
                <w:color w:val="000000"/>
                <w:sz w:val="20"/>
                <w:szCs w:val="20"/>
              </w:rPr>
            </w:pPr>
            <w:r w:rsidRPr="003C271C">
              <w:rPr>
                <w:rFonts w:ascii="Times New Roman" w:eastAsia="Times New Roman" w:hAnsi="Times New Roman" w:cs="Times New Roman"/>
                <w:b/>
                <w:color w:val="000000"/>
                <w:sz w:val="20"/>
                <w:szCs w:val="20"/>
              </w:rPr>
              <w:t>Budgetary Allocation (BDT in millions)</w:t>
            </w:r>
          </w:p>
        </w:tc>
        <w:tc>
          <w:tcPr>
            <w:tcW w:w="2718" w:type="dxa"/>
            <w:gridSpan w:val="3"/>
            <w:tcBorders>
              <w:top w:val="single" w:sz="4" w:space="0" w:color="auto"/>
              <w:left w:val="nil"/>
              <w:bottom w:val="single" w:sz="4" w:space="0" w:color="auto"/>
              <w:right w:val="single" w:sz="8" w:space="0" w:color="000000"/>
            </w:tcBorders>
            <w:shd w:val="clear" w:color="auto" w:fill="auto"/>
            <w:vAlign w:val="bottom"/>
            <w:hideMark/>
          </w:tcPr>
          <w:p w:rsidR="00FB17C3" w:rsidRPr="003C271C" w:rsidRDefault="00FB17C3" w:rsidP="006824A3">
            <w:pP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As % of Total SPP</w:t>
            </w:r>
            <w:r w:rsidRPr="003C271C">
              <w:rPr>
                <w:rFonts w:ascii="Times New Roman" w:eastAsia="Times New Roman" w:hAnsi="Times New Roman" w:cs="Times New Roman"/>
                <w:b/>
                <w:color w:val="000000"/>
                <w:sz w:val="20"/>
                <w:szCs w:val="20"/>
              </w:rPr>
              <w:t xml:space="preserve"> Budget</w:t>
            </w:r>
          </w:p>
        </w:tc>
      </w:tr>
      <w:tr w:rsidR="00FB17C3" w:rsidRPr="003C271C" w:rsidTr="00B57CF5">
        <w:trPr>
          <w:trHeight w:hRule="exact" w:val="504"/>
          <w:tblHeader/>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 </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b/>
                <w:color w:val="000000"/>
                <w:sz w:val="20"/>
                <w:szCs w:val="20"/>
              </w:rPr>
            </w:pPr>
            <w:r w:rsidRPr="003C271C">
              <w:rPr>
                <w:rFonts w:ascii="Times New Roman" w:eastAsia="Times New Roman" w:hAnsi="Times New Roman" w:cs="Times New Roman"/>
                <w:b/>
                <w:color w:val="000000"/>
                <w:sz w:val="20"/>
                <w:szCs w:val="20"/>
              </w:rPr>
              <w:t>2011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b/>
                <w:color w:val="000000"/>
                <w:sz w:val="20"/>
                <w:szCs w:val="20"/>
              </w:rPr>
            </w:pPr>
            <w:r w:rsidRPr="003C271C">
              <w:rPr>
                <w:rFonts w:ascii="Times New Roman" w:eastAsia="Times New Roman" w:hAnsi="Times New Roman" w:cs="Times New Roman"/>
                <w:b/>
                <w:color w:val="000000"/>
                <w:sz w:val="20"/>
                <w:szCs w:val="20"/>
              </w:rPr>
              <w:t>2012</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b/>
                <w:color w:val="000000"/>
                <w:sz w:val="20"/>
                <w:szCs w:val="20"/>
              </w:rPr>
            </w:pPr>
            <w:r w:rsidRPr="003C271C">
              <w:rPr>
                <w:rFonts w:ascii="Times New Roman" w:eastAsia="Times New Roman" w:hAnsi="Times New Roman" w:cs="Times New Roman"/>
                <w:b/>
                <w:color w:val="000000"/>
                <w:sz w:val="20"/>
                <w:szCs w:val="20"/>
              </w:rPr>
              <w:t>2013</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b/>
                <w:color w:val="000000"/>
                <w:sz w:val="20"/>
                <w:szCs w:val="20"/>
              </w:rPr>
            </w:pPr>
            <w:r w:rsidRPr="003C271C">
              <w:rPr>
                <w:rFonts w:ascii="Times New Roman" w:eastAsia="Times New Roman" w:hAnsi="Times New Roman" w:cs="Times New Roman"/>
                <w:b/>
                <w:color w:val="000000"/>
                <w:sz w:val="20"/>
                <w:szCs w:val="20"/>
              </w:rPr>
              <w:t>2011</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b/>
                <w:color w:val="000000"/>
                <w:sz w:val="20"/>
                <w:szCs w:val="20"/>
              </w:rPr>
            </w:pPr>
            <w:r w:rsidRPr="003C271C">
              <w:rPr>
                <w:rFonts w:ascii="Times New Roman" w:eastAsia="Times New Roman" w:hAnsi="Times New Roman" w:cs="Times New Roman"/>
                <w:b/>
                <w:color w:val="000000"/>
                <w:sz w:val="20"/>
                <w:szCs w:val="20"/>
              </w:rPr>
              <w:t>2012</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b/>
                <w:color w:val="000000"/>
                <w:sz w:val="20"/>
                <w:szCs w:val="20"/>
              </w:rPr>
            </w:pPr>
            <w:r w:rsidRPr="003C271C">
              <w:rPr>
                <w:rFonts w:ascii="Times New Roman" w:eastAsia="Times New Roman" w:hAnsi="Times New Roman" w:cs="Times New Roman"/>
                <w:b/>
                <w:color w:val="000000"/>
                <w:sz w:val="20"/>
                <w:szCs w:val="20"/>
              </w:rPr>
              <w:t>2013</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Social Welfare</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13</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14304.1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14719.9</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14603</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6.8%</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6.7%</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6.4%</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Primary and Mass Education</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10474.4</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10230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10228.3</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5.0%</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4.7%</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4.5%</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Health and Family Welfare</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4912</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6367</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7990</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2.4%</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2.9%</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3.5%</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Local Government, Rural Dev, Cooperative Division</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16933.9</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16664.4</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21309.6</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8.1%</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7.6%</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9.4%</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Women and Children Affairs</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8</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23247.7</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22631.4</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23111.2</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11.1%</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10.3%</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10.2%</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Chittagong Hill Tracts</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2240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2340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2370</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1.1%</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1.1%</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Education</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6403</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5950</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2.9%</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2.6%</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Food and Disaster Management</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w:t>
            </w:r>
          </w:p>
        </w:tc>
        <w:tc>
          <w:tcPr>
            <w:tcW w:w="990" w:type="dxa"/>
            <w:tcBorders>
              <w:top w:val="nil"/>
              <w:left w:val="nil"/>
              <w:bottom w:val="single" w:sz="4" w:space="0" w:color="auto"/>
              <w:right w:val="single" w:sz="4" w:space="0" w:color="auto"/>
            </w:tcBorders>
            <w:shd w:val="clear" w:color="auto" w:fill="auto"/>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62212.4</w:t>
            </w:r>
          </w:p>
        </w:tc>
        <w:tc>
          <w:tcPr>
            <w:tcW w:w="990" w:type="dxa"/>
            <w:tcBorders>
              <w:top w:val="nil"/>
              <w:left w:val="nil"/>
              <w:bottom w:val="single" w:sz="4" w:space="0" w:color="auto"/>
              <w:right w:val="single" w:sz="4" w:space="0" w:color="auto"/>
            </w:tcBorders>
            <w:shd w:val="clear" w:color="auto" w:fill="auto"/>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55173.2</w:t>
            </w:r>
          </w:p>
        </w:tc>
        <w:tc>
          <w:tcPr>
            <w:tcW w:w="990" w:type="dxa"/>
            <w:tcBorders>
              <w:top w:val="nil"/>
              <w:left w:val="nil"/>
              <w:bottom w:val="single" w:sz="4" w:space="0" w:color="auto"/>
              <w:right w:val="single" w:sz="4" w:space="0" w:color="auto"/>
            </w:tcBorders>
            <w:shd w:val="clear" w:color="auto" w:fill="auto"/>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59483.6</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29.8%</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25.1%</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26.1%</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Liberation War Affairs</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4700.7</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4667.3</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6846.5</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2.2%</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2.1%</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3.0%</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Cultural Affairs</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15</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25</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Ministry of Finance</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40031.3</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50414.5</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45194.8</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19.2%</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22.9%</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19.9%</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Agriculture</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2615.8</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B57CF5" w:rsidP="006824A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5453.1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5910.3</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1.3%</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2.5%</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2.6%</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PKSF</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1165.2</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1885.7</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1754.1</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0.6%</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0.9%</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0.8%</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Social Development Foundation</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2140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1500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2115.4</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0.7%</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0.9%</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NGO Foundation</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65</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Swarnivar</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13.5</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11.6</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11.6</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Environment and Forestry</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7060.6</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7080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4152.7</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3.4%</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3.2%</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1.8%</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Water Resources</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1650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2036.8</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3419.7</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0.8%</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0.9%</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1.5%</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Small Farmers Development Foundation</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100</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100</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0.0%</w:t>
            </w:r>
          </w:p>
        </w:tc>
      </w:tr>
      <w:tr w:rsidR="00FB17C3" w:rsidRPr="003C271C" w:rsidTr="00B57CF5">
        <w:trPr>
          <w:trHeight w:hRule="exact" w:val="504"/>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Ministry of Fisheries and Livestock</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875.9</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1374.2</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1055.1</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0.4%</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0.6%</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0.5%</w:t>
            </w:r>
          </w:p>
        </w:tc>
      </w:tr>
      <w:tr w:rsidR="00FB17C3" w:rsidRPr="003C271C" w:rsidTr="00B57CF5">
        <w:trPr>
          <w:trHeight w:hRule="exact" w:val="288"/>
          <w:jc w:val="center"/>
        </w:trPr>
        <w:tc>
          <w:tcPr>
            <w:tcW w:w="2815" w:type="dxa"/>
            <w:tcBorders>
              <w:top w:val="nil"/>
              <w:left w:val="single" w:sz="8" w:space="0" w:color="auto"/>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Others</w:t>
            </w:r>
          </w:p>
        </w:tc>
        <w:tc>
          <w:tcPr>
            <w:tcW w:w="1073"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14</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14177.7</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10680.2</w:t>
            </w:r>
          </w:p>
        </w:tc>
        <w:tc>
          <w:tcPr>
            <w:tcW w:w="99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11874.6</w:t>
            </w:r>
          </w:p>
        </w:tc>
        <w:tc>
          <w:tcPr>
            <w:tcW w:w="900"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6.8%</w:t>
            </w:r>
          </w:p>
        </w:tc>
        <w:tc>
          <w:tcPr>
            <w:tcW w:w="837" w:type="dxa"/>
            <w:tcBorders>
              <w:top w:val="nil"/>
              <w:left w:val="nil"/>
              <w:bottom w:val="single" w:sz="4"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4.9%</w:t>
            </w:r>
          </w:p>
        </w:tc>
        <w:tc>
          <w:tcPr>
            <w:tcW w:w="981" w:type="dxa"/>
            <w:tcBorders>
              <w:top w:val="nil"/>
              <w:left w:val="nil"/>
              <w:bottom w:val="single" w:sz="4"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5.2%</w:t>
            </w:r>
          </w:p>
        </w:tc>
      </w:tr>
      <w:tr w:rsidR="00FB17C3" w:rsidRPr="003C271C" w:rsidTr="00B57CF5">
        <w:trPr>
          <w:trHeight w:hRule="exact" w:val="288"/>
          <w:jc w:val="center"/>
        </w:trPr>
        <w:tc>
          <w:tcPr>
            <w:tcW w:w="2815" w:type="dxa"/>
            <w:tcBorders>
              <w:top w:val="nil"/>
              <w:left w:val="single" w:sz="8" w:space="0" w:color="auto"/>
              <w:bottom w:val="single" w:sz="8" w:space="0" w:color="auto"/>
              <w:right w:val="single" w:sz="4" w:space="0" w:color="auto"/>
            </w:tcBorders>
            <w:shd w:val="clear" w:color="auto" w:fill="auto"/>
            <w:noWrap/>
            <w:vAlign w:val="bottom"/>
            <w:hideMark/>
          </w:tcPr>
          <w:p w:rsidR="00FB17C3" w:rsidRPr="003C271C" w:rsidRDefault="00FB17C3" w:rsidP="006824A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Totals (35ministries/entities)</w:t>
            </w:r>
          </w:p>
        </w:tc>
        <w:tc>
          <w:tcPr>
            <w:tcW w:w="1073" w:type="dxa"/>
            <w:tcBorders>
              <w:top w:val="nil"/>
              <w:left w:val="nil"/>
              <w:bottom w:val="single" w:sz="8"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95</w:t>
            </w:r>
          </w:p>
        </w:tc>
        <w:tc>
          <w:tcPr>
            <w:tcW w:w="990" w:type="dxa"/>
            <w:tcBorders>
              <w:top w:val="nil"/>
              <w:left w:val="nil"/>
              <w:bottom w:val="single" w:sz="8"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208935.2</w:t>
            </w:r>
          </w:p>
        </w:tc>
        <w:tc>
          <w:tcPr>
            <w:tcW w:w="990" w:type="dxa"/>
            <w:tcBorders>
              <w:top w:val="nil"/>
              <w:left w:val="nil"/>
              <w:bottom w:val="single" w:sz="8"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219752.3</w:t>
            </w:r>
          </w:p>
        </w:tc>
        <w:tc>
          <w:tcPr>
            <w:tcW w:w="990" w:type="dxa"/>
            <w:tcBorders>
              <w:top w:val="nil"/>
              <w:left w:val="nil"/>
              <w:bottom w:val="single" w:sz="8" w:space="0" w:color="auto"/>
              <w:right w:val="single" w:sz="4" w:space="0" w:color="auto"/>
            </w:tcBorders>
            <w:shd w:val="clear" w:color="auto" w:fill="auto"/>
            <w:noWrap/>
            <w:vAlign w:val="bottom"/>
            <w:hideMark/>
          </w:tcPr>
          <w:p w:rsidR="00FB17C3" w:rsidRPr="003C271C" w:rsidRDefault="00FB17C3" w:rsidP="006824A3">
            <w:pPr>
              <w:jc w:val="center"/>
              <w:rPr>
                <w:rFonts w:ascii="Times New Roman" w:eastAsia="Times New Roman" w:hAnsi="Times New Roman" w:cs="Times New Roman"/>
                <w:color w:val="000000"/>
                <w:sz w:val="20"/>
                <w:szCs w:val="20"/>
              </w:rPr>
            </w:pPr>
            <w:r w:rsidRPr="003C271C">
              <w:rPr>
                <w:rFonts w:ascii="Times New Roman" w:eastAsia="Times New Roman" w:hAnsi="Times New Roman" w:cs="Times New Roman"/>
                <w:color w:val="000000"/>
                <w:sz w:val="20"/>
                <w:szCs w:val="20"/>
              </w:rPr>
              <w:t>227505.5</w:t>
            </w:r>
          </w:p>
        </w:tc>
        <w:tc>
          <w:tcPr>
            <w:tcW w:w="900" w:type="dxa"/>
            <w:tcBorders>
              <w:top w:val="nil"/>
              <w:left w:val="nil"/>
              <w:bottom w:val="single" w:sz="8"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100.0%</w:t>
            </w:r>
          </w:p>
        </w:tc>
        <w:tc>
          <w:tcPr>
            <w:tcW w:w="837" w:type="dxa"/>
            <w:tcBorders>
              <w:top w:val="nil"/>
              <w:left w:val="nil"/>
              <w:bottom w:val="single" w:sz="8" w:space="0" w:color="auto"/>
              <w:right w:val="single" w:sz="4"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100.00%</w:t>
            </w:r>
          </w:p>
        </w:tc>
        <w:tc>
          <w:tcPr>
            <w:tcW w:w="981" w:type="dxa"/>
            <w:tcBorders>
              <w:top w:val="nil"/>
              <w:left w:val="nil"/>
              <w:bottom w:val="single" w:sz="8" w:space="0" w:color="auto"/>
              <w:right w:val="single" w:sz="8" w:space="0" w:color="auto"/>
            </w:tcBorders>
            <w:shd w:val="clear" w:color="auto" w:fill="auto"/>
            <w:noWrap/>
            <w:vAlign w:val="bottom"/>
            <w:hideMark/>
          </w:tcPr>
          <w:p w:rsidR="00FB17C3" w:rsidRPr="003C271C" w:rsidRDefault="00FB17C3" w:rsidP="006824A3">
            <w:pP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100.00%</w:t>
            </w:r>
          </w:p>
        </w:tc>
      </w:tr>
    </w:tbl>
    <w:p w:rsidR="00FB17C3" w:rsidRDefault="00FB17C3" w:rsidP="00FB17C3">
      <w:pPr>
        <w:rPr>
          <w:rFonts w:ascii="Times New Roman" w:hAnsi="Times New Roman" w:cs="Times New Roman"/>
          <w:b/>
          <w:i/>
          <w:sz w:val="20"/>
        </w:rPr>
      </w:pPr>
      <w:r>
        <w:rPr>
          <w:rFonts w:ascii="Times New Roman" w:hAnsi="Times New Roman" w:cs="Times New Roman"/>
          <w:b/>
          <w:i/>
          <w:sz w:val="20"/>
        </w:rPr>
        <w:t>Source: Ministry of Finance</w:t>
      </w:r>
    </w:p>
    <w:p w:rsidR="00FB17C3" w:rsidRDefault="00FB17C3" w:rsidP="00FB17C3">
      <w:pPr>
        <w:jc w:val="both"/>
        <w:rPr>
          <w:rFonts w:ascii="Times New Roman" w:hAnsi="Times New Roman" w:cs="Times New Roman"/>
          <w:sz w:val="24"/>
          <w:szCs w:val="24"/>
        </w:rPr>
      </w:pPr>
      <w:r>
        <w:rPr>
          <w:rFonts w:ascii="Times New Roman" w:hAnsi="Times New Roman" w:cs="Times New Roman"/>
          <w:sz w:val="24"/>
          <w:szCs w:val="24"/>
        </w:rPr>
        <w:t>There is no formal coordination mechanism. The Ministry of Finance provides the annual financing through the national Budget based on certain strategic political, economic and social considerations, but these do not appear to be based on any evaluation of performance or effectiveness of individual program</w:t>
      </w:r>
      <w:r w:rsidR="00F361E7">
        <w:rPr>
          <w:rFonts w:ascii="Times New Roman" w:hAnsi="Times New Roman" w:cs="Times New Roman"/>
          <w:sz w:val="24"/>
          <w:szCs w:val="24"/>
        </w:rPr>
        <w:t>me</w:t>
      </w:r>
      <w:r>
        <w:rPr>
          <w:rFonts w:ascii="Times New Roman" w:hAnsi="Times New Roman" w:cs="Times New Roman"/>
          <w:sz w:val="24"/>
          <w:szCs w:val="24"/>
        </w:rPr>
        <w:t>s. The lack of planning is evident from the proliferation of program</w:t>
      </w:r>
      <w:r w:rsidR="00F361E7">
        <w:rPr>
          <w:rFonts w:ascii="Times New Roman" w:hAnsi="Times New Roman" w:cs="Times New Roman"/>
          <w:sz w:val="24"/>
          <w:szCs w:val="24"/>
        </w:rPr>
        <w:t>me</w:t>
      </w:r>
      <w:r>
        <w:rPr>
          <w:rFonts w:ascii="Times New Roman" w:hAnsi="Times New Roman" w:cs="Times New Roman"/>
          <w:sz w:val="24"/>
          <w:szCs w:val="24"/>
        </w:rPr>
        <w:t>s</w:t>
      </w:r>
      <w:r w:rsidR="00F361E7">
        <w:rPr>
          <w:rFonts w:ascii="Times New Roman" w:hAnsi="Times New Roman" w:cs="Times New Roman"/>
          <w:sz w:val="24"/>
          <w:szCs w:val="24"/>
        </w:rPr>
        <w:t xml:space="preserve">, often trying to achieve similar objectives, </w:t>
      </w:r>
      <w:r>
        <w:rPr>
          <w:rFonts w:ascii="Times New Roman" w:hAnsi="Times New Roman" w:cs="Times New Roman"/>
          <w:sz w:val="24"/>
          <w:szCs w:val="24"/>
        </w:rPr>
        <w:t xml:space="preserve">and the </w:t>
      </w:r>
      <w:r w:rsidR="00F361E7">
        <w:rPr>
          <w:rFonts w:ascii="Times New Roman" w:hAnsi="Times New Roman" w:cs="Times New Roman"/>
          <w:sz w:val="24"/>
          <w:szCs w:val="24"/>
        </w:rPr>
        <w:t xml:space="preserve">multiplicity of </w:t>
      </w:r>
      <w:r>
        <w:rPr>
          <w:rFonts w:ascii="Times New Roman" w:hAnsi="Times New Roman" w:cs="Times New Roman"/>
          <w:sz w:val="24"/>
          <w:szCs w:val="24"/>
        </w:rPr>
        <w:t>implementation agencies. Individual program</w:t>
      </w:r>
      <w:r w:rsidR="00F361E7">
        <w:rPr>
          <w:rFonts w:ascii="Times New Roman" w:hAnsi="Times New Roman" w:cs="Times New Roman"/>
          <w:sz w:val="24"/>
          <w:szCs w:val="24"/>
        </w:rPr>
        <w:t>me</w:t>
      </w:r>
      <w:r>
        <w:rPr>
          <w:rFonts w:ascii="Times New Roman" w:hAnsi="Times New Roman" w:cs="Times New Roman"/>
          <w:sz w:val="24"/>
          <w:szCs w:val="24"/>
        </w:rPr>
        <w:t>s appear to have been added based on a perceived need emerging from</w:t>
      </w:r>
      <w:r w:rsidR="0075795F">
        <w:rPr>
          <w:rFonts w:ascii="Times New Roman" w:hAnsi="Times New Roman" w:cs="Times New Roman"/>
          <w:sz w:val="24"/>
          <w:szCs w:val="24"/>
        </w:rPr>
        <w:t xml:space="preserve"> an economic crisis or </w:t>
      </w:r>
      <w:r w:rsidR="00F361E7">
        <w:rPr>
          <w:rFonts w:ascii="Times New Roman" w:hAnsi="Times New Roman" w:cs="Times New Roman"/>
          <w:sz w:val="24"/>
          <w:szCs w:val="24"/>
        </w:rPr>
        <w:t xml:space="preserve">availability of </w:t>
      </w:r>
      <w:r>
        <w:rPr>
          <w:rFonts w:ascii="Times New Roman" w:hAnsi="Times New Roman" w:cs="Times New Roman"/>
          <w:sz w:val="24"/>
          <w:szCs w:val="24"/>
        </w:rPr>
        <w:t>don</w:t>
      </w:r>
      <w:r w:rsidR="00F361E7">
        <w:rPr>
          <w:rFonts w:ascii="Times New Roman" w:hAnsi="Times New Roman" w:cs="Times New Roman"/>
          <w:sz w:val="24"/>
          <w:szCs w:val="24"/>
        </w:rPr>
        <w:t>or funding</w:t>
      </w:r>
      <w:r>
        <w:rPr>
          <w:rFonts w:ascii="Times New Roman" w:hAnsi="Times New Roman" w:cs="Times New Roman"/>
          <w:sz w:val="24"/>
          <w:szCs w:val="24"/>
        </w:rPr>
        <w:t>.</w:t>
      </w:r>
    </w:p>
    <w:p w:rsidR="00FB17C3" w:rsidRPr="00B9507F" w:rsidRDefault="00FB17C3" w:rsidP="00030AF3">
      <w:pPr>
        <w:pStyle w:val="Heading4"/>
      </w:pPr>
      <w:bookmarkStart w:id="163" w:name="_Toc372205896"/>
      <w:r>
        <w:t>Table 6</w:t>
      </w:r>
      <w:r w:rsidRPr="00B9507F">
        <w:t>.2: Ministries Responsible for the Large Social Protection Program</w:t>
      </w:r>
      <w:r>
        <w:t>me</w:t>
      </w:r>
      <w:r w:rsidRPr="00B9507F">
        <w:t>s</w:t>
      </w:r>
      <w:bookmarkEnd w:id="163"/>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A0"/>
      </w:tblPr>
      <w:tblGrid>
        <w:gridCol w:w="3970"/>
        <w:gridCol w:w="5606"/>
      </w:tblGrid>
      <w:tr w:rsidR="00FB17C3" w:rsidRPr="00030AF3" w:rsidTr="00F4221A">
        <w:trPr>
          <w:trHeight w:val="288"/>
        </w:trPr>
        <w:tc>
          <w:tcPr>
            <w:tcW w:w="2073" w:type="pct"/>
            <w:shd w:val="clear" w:color="auto" w:fill="DBE5F1" w:themeFill="accent1" w:themeFillTint="33"/>
          </w:tcPr>
          <w:p w:rsidR="00FB17C3" w:rsidRPr="00030AF3" w:rsidRDefault="00FB17C3" w:rsidP="00030AF3">
            <w:pPr>
              <w:spacing w:after="0"/>
              <w:jc w:val="center"/>
              <w:rPr>
                <w:rFonts w:ascii="Times New Roman" w:hAnsi="Times New Roman" w:cs="Times New Roman"/>
                <w:b/>
                <w:sz w:val="24"/>
              </w:rPr>
            </w:pPr>
            <w:r w:rsidRPr="00030AF3">
              <w:rPr>
                <w:rFonts w:ascii="Times New Roman" w:hAnsi="Times New Roman" w:cs="Times New Roman"/>
                <w:b/>
                <w:sz w:val="24"/>
              </w:rPr>
              <w:t>Ministry</w:t>
            </w:r>
          </w:p>
        </w:tc>
        <w:tc>
          <w:tcPr>
            <w:tcW w:w="2927" w:type="pct"/>
            <w:shd w:val="clear" w:color="auto" w:fill="DBE5F1" w:themeFill="accent1" w:themeFillTint="33"/>
          </w:tcPr>
          <w:p w:rsidR="00FB17C3" w:rsidRPr="00030AF3" w:rsidRDefault="00FB17C3" w:rsidP="00030AF3">
            <w:pPr>
              <w:spacing w:after="0"/>
              <w:jc w:val="center"/>
              <w:rPr>
                <w:rFonts w:ascii="Times New Roman" w:hAnsi="Times New Roman" w:cs="Times New Roman"/>
                <w:b/>
                <w:sz w:val="24"/>
              </w:rPr>
            </w:pPr>
            <w:r w:rsidRPr="00030AF3">
              <w:rPr>
                <w:rFonts w:ascii="Times New Roman" w:hAnsi="Times New Roman" w:cs="Times New Roman"/>
                <w:b/>
                <w:sz w:val="24"/>
              </w:rPr>
              <w:t>Programme</w:t>
            </w:r>
          </w:p>
        </w:tc>
      </w:tr>
      <w:tr w:rsidR="00FB17C3" w:rsidRPr="00030AF3" w:rsidTr="00F4221A">
        <w:trPr>
          <w:trHeight w:val="288"/>
        </w:trPr>
        <w:tc>
          <w:tcPr>
            <w:tcW w:w="2073"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Ministry of Finance</w:t>
            </w: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Civil Service Pensions</w:t>
            </w:r>
          </w:p>
        </w:tc>
      </w:tr>
      <w:tr w:rsidR="00FB17C3" w:rsidRPr="00030AF3" w:rsidTr="00F4221A">
        <w:trPr>
          <w:trHeight w:val="288"/>
        </w:trPr>
        <w:tc>
          <w:tcPr>
            <w:tcW w:w="2073" w:type="pct"/>
            <w:vMerge w:val="restar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Social Welfare</w:t>
            </w: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Old Age Allowance</w:t>
            </w:r>
          </w:p>
        </w:tc>
      </w:tr>
      <w:tr w:rsidR="00FB17C3" w:rsidRPr="00030AF3" w:rsidTr="00F4221A">
        <w:trPr>
          <w:trHeight w:val="288"/>
        </w:trPr>
        <w:tc>
          <w:tcPr>
            <w:tcW w:w="2073" w:type="pct"/>
            <w:vMerge/>
          </w:tcPr>
          <w:p w:rsidR="00FB17C3" w:rsidRPr="00030AF3" w:rsidRDefault="00FB17C3" w:rsidP="00030AF3">
            <w:pPr>
              <w:spacing w:after="0"/>
              <w:jc w:val="both"/>
              <w:rPr>
                <w:rFonts w:ascii="Times New Roman" w:hAnsi="Times New Roman" w:cs="Times New Roman"/>
                <w:sz w:val="24"/>
              </w:rPr>
            </w:pP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Widows’ Allowance</w:t>
            </w:r>
          </w:p>
        </w:tc>
      </w:tr>
      <w:tr w:rsidR="00FB17C3" w:rsidRPr="00030AF3" w:rsidTr="00F4221A">
        <w:trPr>
          <w:trHeight w:val="288"/>
        </w:trPr>
        <w:tc>
          <w:tcPr>
            <w:tcW w:w="2073" w:type="pct"/>
            <w:vMerge/>
          </w:tcPr>
          <w:p w:rsidR="00FB17C3" w:rsidRPr="00030AF3" w:rsidRDefault="00FB17C3" w:rsidP="00030AF3">
            <w:pPr>
              <w:spacing w:after="0"/>
              <w:jc w:val="both"/>
              <w:rPr>
                <w:rFonts w:ascii="Times New Roman" w:hAnsi="Times New Roman" w:cs="Times New Roman"/>
                <w:sz w:val="24"/>
              </w:rPr>
            </w:pP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Disability Allowance</w:t>
            </w:r>
          </w:p>
        </w:tc>
      </w:tr>
      <w:tr w:rsidR="00FB17C3" w:rsidRPr="00030AF3" w:rsidTr="00F4221A">
        <w:trPr>
          <w:trHeight w:val="288"/>
        </w:trPr>
        <w:tc>
          <w:tcPr>
            <w:tcW w:w="2073" w:type="pct"/>
            <w:vMerge/>
          </w:tcPr>
          <w:p w:rsidR="00FB17C3" w:rsidRPr="00030AF3" w:rsidRDefault="00FB17C3" w:rsidP="00030AF3">
            <w:pPr>
              <w:spacing w:after="0"/>
              <w:jc w:val="both"/>
              <w:rPr>
                <w:rFonts w:ascii="Times New Roman" w:hAnsi="Times New Roman" w:cs="Times New Roman"/>
                <w:sz w:val="24"/>
              </w:rPr>
            </w:pPr>
          </w:p>
        </w:tc>
        <w:tc>
          <w:tcPr>
            <w:tcW w:w="2927" w:type="pct"/>
          </w:tcPr>
          <w:p w:rsidR="00FB17C3" w:rsidRPr="00030AF3" w:rsidRDefault="00FB17C3" w:rsidP="001F5935">
            <w:pPr>
              <w:spacing w:after="0"/>
              <w:jc w:val="both"/>
              <w:rPr>
                <w:rFonts w:ascii="Times New Roman" w:hAnsi="Times New Roman" w:cs="Times New Roman"/>
                <w:sz w:val="24"/>
              </w:rPr>
            </w:pPr>
            <w:r w:rsidRPr="00030AF3">
              <w:rPr>
                <w:rFonts w:ascii="Times New Roman" w:hAnsi="Times New Roman" w:cs="Times New Roman"/>
                <w:sz w:val="24"/>
              </w:rPr>
              <w:t>Insolvent Freedom Fighters</w:t>
            </w:r>
          </w:p>
        </w:tc>
      </w:tr>
      <w:tr w:rsidR="00FB17C3" w:rsidRPr="00030AF3" w:rsidTr="00F4221A">
        <w:trPr>
          <w:trHeight w:val="288"/>
        </w:trPr>
        <w:tc>
          <w:tcPr>
            <w:tcW w:w="2073"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Women and Children’s Affairs</w:t>
            </w: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VGD</w:t>
            </w:r>
          </w:p>
        </w:tc>
      </w:tr>
      <w:tr w:rsidR="00FB17C3" w:rsidRPr="00030AF3" w:rsidTr="00F4221A">
        <w:trPr>
          <w:trHeight w:val="288"/>
        </w:trPr>
        <w:tc>
          <w:tcPr>
            <w:tcW w:w="2073"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Primary and Mass Education</w:t>
            </w: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Primary Stipend</w:t>
            </w:r>
          </w:p>
        </w:tc>
      </w:tr>
      <w:tr w:rsidR="00FB17C3" w:rsidRPr="00030AF3" w:rsidTr="00F4221A">
        <w:trPr>
          <w:trHeight w:val="288"/>
        </w:trPr>
        <w:tc>
          <w:tcPr>
            <w:tcW w:w="2073"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Education</w:t>
            </w: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Secondary Stipend</w:t>
            </w:r>
          </w:p>
        </w:tc>
      </w:tr>
      <w:tr w:rsidR="00FB17C3" w:rsidRPr="00030AF3" w:rsidTr="00F4221A">
        <w:trPr>
          <w:trHeight w:val="288"/>
        </w:trPr>
        <w:tc>
          <w:tcPr>
            <w:tcW w:w="2073"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Local Government</w:t>
            </w: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Rural Maintenance Program</w:t>
            </w:r>
          </w:p>
        </w:tc>
      </w:tr>
      <w:tr w:rsidR="00FB17C3" w:rsidRPr="00030AF3" w:rsidTr="00F4221A">
        <w:trPr>
          <w:trHeight w:val="288"/>
        </w:trPr>
        <w:tc>
          <w:tcPr>
            <w:tcW w:w="2073" w:type="pct"/>
            <w:vMerge w:val="restar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Disaster Management</w:t>
            </w: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Employment Generation</w:t>
            </w:r>
          </w:p>
        </w:tc>
      </w:tr>
      <w:tr w:rsidR="00FB17C3" w:rsidRPr="00030AF3" w:rsidTr="00F4221A">
        <w:trPr>
          <w:trHeight w:val="288"/>
        </w:trPr>
        <w:tc>
          <w:tcPr>
            <w:tcW w:w="2073" w:type="pct"/>
            <w:vMerge/>
          </w:tcPr>
          <w:p w:rsidR="00FB17C3" w:rsidRPr="00030AF3" w:rsidRDefault="00FB17C3" w:rsidP="00030AF3">
            <w:pPr>
              <w:spacing w:after="0"/>
              <w:jc w:val="both"/>
              <w:rPr>
                <w:rFonts w:ascii="Times New Roman" w:hAnsi="Times New Roman" w:cs="Times New Roman"/>
                <w:sz w:val="24"/>
              </w:rPr>
            </w:pPr>
          </w:p>
        </w:tc>
        <w:tc>
          <w:tcPr>
            <w:tcW w:w="2927" w:type="pct"/>
          </w:tcPr>
          <w:p w:rsidR="00FB17C3" w:rsidRPr="00030AF3" w:rsidRDefault="00FB17C3" w:rsidP="00030AF3">
            <w:pPr>
              <w:spacing w:after="0"/>
              <w:jc w:val="both"/>
              <w:rPr>
                <w:rFonts w:ascii="Times New Roman" w:hAnsi="Times New Roman" w:cs="Times New Roman"/>
                <w:sz w:val="24"/>
              </w:rPr>
            </w:pPr>
            <w:r w:rsidRPr="00030AF3">
              <w:rPr>
                <w:rFonts w:ascii="Times New Roman" w:hAnsi="Times New Roman" w:cs="Times New Roman"/>
                <w:sz w:val="24"/>
              </w:rPr>
              <w:t>Food for Work</w:t>
            </w:r>
          </w:p>
        </w:tc>
      </w:tr>
      <w:tr w:rsidR="007E5EF5" w:rsidRPr="00030AF3" w:rsidTr="00F4221A">
        <w:trPr>
          <w:trHeight w:val="288"/>
        </w:trPr>
        <w:tc>
          <w:tcPr>
            <w:tcW w:w="2073" w:type="pct"/>
          </w:tcPr>
          <w:p w:rsidR="007E5EF5" w:rsidRPr="00030AF3" w:rsidRDefault="007E5EF5" w:rsidP="00030AF3">
            <w:pPr>
              <w:spacing w:after="0"/>
              <w:jc w:val="both"/>
              <w:rPr>
                <w:rFonts w:ascii="Times New Roman" w:hAnsi="Times New Roman" w:cs="Times New Roman"/>
                <w:sz w:val="24"/>
              </w:rPr>
            </w:pPr>
            <w:r>
              <w:rPr>
                <w:rFonts w:ascii="Times New Roman" w:hAnsi="Times New Roman" w:cs="Times New Roman"/>
                <w:sz w:val="24"/>
              </w:rPr>
              <w:t>Ministry of Food</w:t>
            </w:r>
          </w:p>
        </w:tc>
        <w:tc>
          <w:tcPr>
            <w:tcW w:w="2927" w:type="pct"/>
          </w:tcPr>
          <w:p w:rsidR="007E5EF5" w:rsidRPr="00030AF3" w:rsidRDefault="007E5EF5" w:rsidP="00030AF3">
            <w:pPr>
              <w:spacing w:after="0"/>
              <w:jc w:val="both"/>
              <w:rPr>
                <w:rFonts w:ascii="Times New Roman" w:hAnsi="Times New Roman" w:cs="Times New Roman"/>
                <w:sz w:val="24"/>
              </w:rPr>
            </w:pPr>
            <w:r>
              <w:rPr>
                <w:rFonts w:ascii="Times New Roman" w:hAnsi="Times New Roman" w:cs="Times New Roman"/>
                <w:sz w:val="24"/>
              </w:rPr>
              <w:t>Open Market Sales</w:t>
            </w:r>
          </w:p>
        </w:tc>
      </w:tr>
    </w:tbl>
    <w:p w:rsidR="00FB17C3" w:rsidRPr="00863EBC" w:rsidRDefault="00FB17C3" w:rsidP="00FB17C3">
      <w:pPr>
        <w:jc w:val="both"/>
        <w:rPr>
          <w:rFonts w:ascii="Times New Roman" w:hAnsi="Times New Roman" w:cs="Times New Roman"/>
          <w:b/>
          <w:i/>
          <w:sz w:val="20"/>
          <w:szCs w:val="20"/>
        </w:rPr>
      </w:pPr>
      <w:r w:rsidRPr="00863EBC">
        <w:rPr>
          <w:rFonts w:ascii="Times New Roman" w:hAnsi="Times New Roman" w:cs="Times New Roman"/>
          <w:b/>
          <w:i/>
          <w:sz w:val="20"/>
          <w:szCs w:val="20"/>
        </w:rPr>
        <w:t>Source: Ministry of Finance</w:t>
      </w:r>
    </w:p>
    <w:p w:rsidR="00FB17C3" w:rsidRPr="009139C5" w:rsidRDefault="00FB17C3" w:rsidP="00FB17C3">
      <w:pPr>
        <w:jc w:val="both"/>
        <w:rPr>
          <w:rFonts w:ascii="Times New Roman" w:hAnsi="Times New Roman" w:cs="Times New Roman"/>
          <w:sz w:val="24"/>
          <w:szCs w:val="24"/>
        </w:rPr>
      </w:pPr>
      <w:r w:rsidRPr="009139C5">
        <w:rPr>
          <w:rFonts w:ascii="Times New Roman" w:hAnsi="Times New Roman" w:cs="Times New Roman"/>
          <w:sz w:val="24"/>
          <w:szCs w:val="24"/>
        </w:rPr>
        <w:t>The administrative syst</w:t>
      </w:r>
      <w:r>
        <w:rPr>
          <w:rFonts w:ascii="Times New Roman" w:hAnsi="Times New Roman" w:cs="Times New Roman"/>
          <w:sz w:val="24"/>
          <w:szCs w:val="24"/>
        </w:rPr>
        <w:t>ems of social protection programmes</w:t>
      </w:r>
      <w:r w:rsidRPr="009139C5">
        <w:rPr>
          <w:rFonts w:ascii="Times New Roman" w:hAnsi="Times New Roman" w:cs="Times New Roman"/>
          <w:sz w:val="24"/>
          <w:szCs w:val="24"/>
        </w:rPr>
        <w:t xml:space="preserve"> in Ban</w:t>
      </w:r>
      <w:r>
        <w:rPr>
          <w:rFonts w:ascii="Times New Roman" w:hAnsi="Times New Roman" w:cs="Times New Roman"/>
          <w:sz w:val="24"/>
          <w:szCs w:val="24"/>
        </w:rPr>
        <w:t>gladesh are relatively weak. As programmes</w:t>
      </w:r>
      <w:r w:rsidRPr="009139C5">
        <w:rPr>
          <w:rFonts w:ascii="Times New Roman" w:hAnsi="Times New Roman" w:cs="Times New Roman"/>
          <w:sz w:val="24"/>
          <w:szCs w:val="24"/>
        </w:rPr>
        <w:t xml:space="preserve"> are spread across a range of Ministries</w:t>
      </w:r>
      <w:r>
        <w:rPr>
          <w:rFonts w:ascii="Times New Roman" w:hAnsi="Times New Roman" w:cs="Times New Roman"/>
          <w:sz w:val="24"/>
          <w:szCs w:val="24"/>
        </w:rPr>
        <w:t xml:space="preserve">, there is no Ministry that has </w:t>
      </w:r>
      <w:r w:rsidRPr="009139C5">
        <w:rPr>
          <w:rFonts w:ascii="Times New Roman" w:hAnsi="Times New Roman" w:cs="Times New Roman"/>
          <w:sz w:val="24"/>
          <w:szCs w:val="24"/>
        </w:rPr>
        <w:t>a clear specialisation in the deliv</w:t>
      </w:r>
      <w:r>
        <w:rPr>
          <w:rFonts w:ascii="Times New Roman" w:hAnsi="Times New Roman" w:cs="Times New Roman"/>
          <w:sz w:val="24"/>
          <w:szCs w:val="24"/>
        </w:rPr>
        <w:t>ery of social protection programmes</w:t>
      </w:r>
      <w:r w:rsidRPr="009139C5">
        <w:rPr>
          <w:rFonts w:ascii="Times New Roman" w:hAnsi="Times New Roman" w:cs="Times New Roman"/>
          <w:sz w:val="24"/>
          <w:szCs w:val="24"/>
        </w:rPr>
        <w:t xml:space="preserve">. In reality, much of the administration is by local government using paper-based </w:t>
      </w:r>
      <w:r>
        <w:rPr>
          <w:rFonts w:ascii="Times New Roman" w:hAnsi="Times New Roman" w:cs="Times New Roman"/>
          <w:sz w:val="24"/>
          <w:szCs w:val="24"/>
        </w:rPr>
        <w:t>MIS</w:t>
      </w:r>
      <w:r w:rsidRPr="009139C5">
        <w:rPr>
          <w:rFonts w:ascii="Times New Roman" w:hAnsi="Times New Roman" w:cs="Times New Roman"/>
          <w:sz w:val="24"/>
          <w:szCs w:val="24"/>
        </w:rPr>
        <w:t>. There are no central beneficiary databases</w:t>
      </w:r>
      <w:r>
        <w:rPr>
          <w:rFonts w:ascii="Times New Roman" w:hAnsi="Times New Roman" w:cs="Times New Roman"/>
          <w:sz w:val="24"/>
          <w:szCs w:val="24"/>
        </w:rPr>
        <w:t xml:space="preserve"> for programmes</w:t>
      </w:r>
      <w:r w:rsidRPr="009139C5">
        <w:rPr>
          <w:rFonts w:ascii="Times New Roman" w:hAnsi="Times New Roman" w:cs="Times New Roman"/>
          <w:sz w:val="24"/>
          <w:szCs w:val="24"/>
        </w:rPr>
        <w:t>, and no advanced management information systems linking local areas</w:t>
      </w:r>
      <w:r w:rsidR="00F361E7">
        <w:rPr>
          <w:rFonts w:ascii="Times New Roman" w:hAnsi="Times New Roman" w:cs="Times New Roman"/>
          <w:sz w:val="24"/>
          <w:szCs w:val="24"/>
        </w:rPr>
        <w:t xml:space="preserve"> with the centre. As a result, the G</w:t>
      </w:r>
      <w:r w:rsidRPr="009139C5">
        <w:rPr>
          <w:rFonts w:ascii="Times New Roman" w:hAnsi="Times New Roman" w:cs="Times New Roman"/>
          <w:sz w:val="24"/>
          <w:szCs w:val="24"/>
        </w:rPr>
        <w:t>overnment is unable to effectively manage and monit</w:t>
      </w:r>
      <w:r>
        <w:rPr>
          <w:rFonts w:ascii="Times New Roman" w:hAnsi="Times New Roman" w:cs="Times New Roman"/>
          <w:sz w:val="24"/>
          <w:szCs w:val="24"/>
        </w:rPr>
        <w:t xml:space="preserve">or </w:t>
      </w:r>
      <w:r w:rsidR="00F361E7">
        <w:rPr>
          <w:rFonts w:ascii="Times New Roman" w:hAnsi="Times New Roman" w:cs="Times New Roman"/>
          <w:sz w:val="24"/>
          <w:szCs w:val="24"/>
        </w:rPr>
        <w:t xml:space="preserve">the performance of </w:t>
      </w:r>
      <w:r>
        <w:rPr>
          <w:rFonts w:ascii="Times New Roman" w:hAnsi="Times New Roman" w:cs="Times New Roman"/>
          <w:sz w:val="24"/>
          <w:szCs w:val="24"/>
        </w:rPr>
        <w:t>its social protection programmes</w:t>
      </w:r>
      <w:r w:rsidRPr="009139C5">
        <w:rPr>
          <w:rFonts w:ascii="Times New Roman" w:hAnsi="Times New Roman" w:cs="Times New Roman"/>
          <w:sz w:val="24"/>
          <w:szCs w:val="24"/>
        </w:rPr>
        <w:t xml:space="preserve">. </w:t>
      </w:r>
    </w:p>
    <w:p w:rsidR="00FB17C3" w:rsidRPr="009139C5" w:rsidRDefault="00FB17C3" w:rsidP="00FB17C3">
      <w:pPr>
        <w:jc w:val="both"/>
        <w:rPr>
          <w:rFonts w:ascii="Times New Roman" w:hAnsi="Times New Roman" w:cs="Times New Roman"/>
          <w:sz w:val="24"/>
          <w:szCs w:val="24"/>
        </w:rPr>
      </w:pPr>
      <w:r w:rsidRPr="009139C5">
        <w:rPr>
          <w:rFonts w:ascii="Times New Roman" w:hAnsi="Times New Roman" w:cs="Times New Roman"/>
          <w:sz w:val="24"/>
          <w:szCs w:val="24"/>
        </w:rPr>
        <w:t>The weaknesses of MISs also mean that payment systems have to be managed locally. Although many cash payments are made through banks, funding is first sent to local government, which is responsible for passing the transfers to the banks. The advantages of undertaking national tendering of payments and economies of scale are, therefore, lost. In the workfare programmes, such as the Employment Generation programme, payments are made on a daily basis by programme officials – often with no proper receipts – thereby allowing significant scope for corruption.</w:t>
      </w:r>
      <w:r>
        <w:rPr>
          <w:rFonts w:ascii="Times New Roman" w:hAnsi="Times New Roman" w:cs="Times New Roman"/>
          <w:sz w:val="24"/>
          <w:szCs w:val="24"/>
        </w:rPr>
        <w:t xml:space="preserve">   </w:t>
      </w:r>
      <w:r w:rsidRPr="009139C5">
        <w:rPr>
          <w:rFonts w:ascii="Times New Roman" w:hAnsi="Times New Roman" w:cs="Times New Roman"/>
          <w:sz w:val="24"/>
          <w:szCs w:val="24"/>
        </w:rPr>
        <w:t xml:space="preserve">There is good evidence of losses </w:t>
      </w:r>
      <w:r>
        <w:rPr>
          <w:rFonts w:ascii="Times New Roman" w:hAnsi="Times New Roman" w:cs="Times New Roman"/>
          <w:sz w:val="24"/>
          <w:szCs w:val="24"/>
        </w:rPr>
        <w:t>of food in food transfer programmes</w:t>
      </w:r>
      <w:r w:rsidRPr="009139C5">
        <w:rPr>
          <w:rFonts w:ascii="Times New Roman" w:hAnsi="Times New Roman" w:cs="Times New Roman"/>
          <w:sz w:val="24"/>
          <w:szCs w:val="24"/>
        </w:rPr>
        <w:t xml:space="preserve"> due</w:t>
      </w:r>
      <w:r>
        <w:rPr>
          <w:rFonts w:ascii="Times New Roman" w:hAnsi="Times New Roman" w:cs="Times New Roman"/>
          <w:sz w:val="24"/>
          <w:szCs w:val="24"/>
        </w:rPr>
        <w:t xml:space="preserve"> to weak </w:t>
      </w:r>
      <w:r w:rsidRPr="009139C5">
        <w:rPr>
          <w:rFonts w:ascii="Times New Roman" w:hAnsi="Times New Roman" w:cs="Times New Roman"/>
          <w:sz w:val="24"/>
          <w:szCs w:val="24"/>
        </w:rPr>
        <w:t>administration and monitoring. There are, for example, claims of up to 30 percent of food being lost on the Food for W</w:t>
      </w:r>
      <w:r>
        <w:rPr>
          <w:rFonts w:ascii="Times New Roman" w:hAnsi="Times New Roman" w:cs="Times New Roman"/>
          <w:sz w:val="24"/>
          <w:szCs w:val="24"/>
        </w:rPr>
        <w:t>ork programme. On the VGD programme</w:t>
      </w:r>
      <w:r w:rsidRPr="009139C5">
        <w:rPr>
          <w:rFonts w:ascii="Times New Roman" w:hAnsi="Times New Roman" w:cs="Times New Roman"/>
          <w:sz w:val="24"/>
          <w:szCs w:val="24"/>
        </w:rPr>
        <w:t>, the leakage of food is aroun</w:t>
      </w:r>
      <w:r>
        <w:rPr>
          <w:rFonts w:ascii="Times New Roman" w:hAnsi="Times New Roman" w:cs="Times New Roman"/>
          <w:sz w:val="24"/>
          <w:szCs w:val="24"/>
        </w:rPr>
        <w:t>d 13 percent</w:t>
      </w:r>
      <w:r w:rsidRPr="009139C5">
        <w:rPr>
          <w:rFonts w:ascii="Times New Roman" w:hAnsi="Times New Roman" w:cs="Times New Roman"/>
          <w:sz w:val="24"/>
          <w:szCs w:val="24"/>
        </w:rPr>
        <w:t>.</w:t>
      </w:r>
    </w:p>
    <w:p w:rsidR="00FB17C3" w:rsidRDefault="00FB17C3" w:rsidP="00FB17C3">
      <w:pPr>
        <w:jc w:val="both"/>
        <w:rPr>
          <w:rFonts w:ascii="Times New Roman" w:hAnsi="Times New Roman" w:cs="Times New Roman"/>
          <w:sz w:val="24"/>
          <w:szCs w:val="24"/>
        </w:rPr>
      </w:pPr>
      <w:r w:rsidRPr="009139C5">
        <w:rPr>
          <w:rFonts w:ascii="Times New Roman" w:hAnsi="Times New Roman" w:cs="Times New Roman"/>
          <w:sz w:val="24"/>
          <w:szCs w:val="24"/>
        </w:rPr>
        <w:t>Inadequate investment in management and administration – in particular from the centre – evidently means that other aspects of programme operations are ineffective. There are no adequate grievance systems, for example. There is also no indication that Ministries are able to effectively monitor schemes and hold local government to account, for example through monitoring visits or spot-</w:t>
      </w:r>
      <w:r w:rsidR="00904DA1">
        <w:rPr>
          <w:rFonts w:ascii="Times New Roman" w:hAnsi="Times New Roman" w:cs="Times New Roman"/>
          <w:sz w:val="24"/>
          <w:szCs w:val="24"/>
        </w:rPr>
        <w:t>checks. M</w:t>
      </w:r>
      <w:r w:rsidRPr="009139C5">
        <w:rPr>
          <w:rFonts w:ascii="Times New Roman" w:hAnsi="Times New Roman" w:cs="Times New Roman"/>
          <w:sz w:val="24"/>
          <w:szCs w:val="24"/>
        </w:rPr>
        <w:t>inistries recognise that their staff – and local government staff – need</w:t>
      </w:r>
      <w:r w:rsidR="00904DA1">
        <w:rPr>
          <w:rFonts w:ascii="Times New Roman" w:hAnsi="Times New Roman" w:cs="Times New Roman"/>
          <w:sz w:val="24"/>
          <w:szCs w:val="24"/>
        </w:rPr>
        <w:t>s</w:t>
      </w:r>
      <w:r w:rsidRPr="009139C5">
        <w:rPr>
          <w:rFonts w:ascii="Times New Roman" w:hAnsi="Times New Roman" w:cs="Times New Roman"/>
          <w:sz w:val="24"/>
          <w:szCs w:val="24"/>
        </w:rPr>
        <w:t xml:space="preserve"> significant capacity development to be able to manage schemes effectively.</w:t>
      </w:r>
    </w:p>
    <w:p w:rsidR="00FB17C3" w:rsidRPr="001B7A37" w:rsidRDefault="00FB17C3" w:rsidP="00AA2374">
      <w:pPr>
        <w:pStyle w:val="Heading2"/>
      </w:pPr>
      <w:bookmarkStart w:id="164" w:name="_Toc372205862"/>
      <w:r>
        <w:t>6.3</w:t>
      </w:r>
      <w:r w:rsidRPr="004260D7">
        <w:t xml:space="preserve"> </w:t>
      </w:r>
      <w:r>
        <w:t>Strengthening the Delivery of the National Social Protection System</w:t>
      </w:r>
      <w:bookmarkEnd w:id="164"/>
      <w:r>
        <w:t xml:space="preserve"> </w:t>
      </w:r>
    </w:p>
    <w:p w:rsidR="00FB17C3" w:rsidRPr="00C837A5" w:rsidRDefault="00250D87" w:rsidP="00FB17C3">
      <w:pPr>
        <w:jc w:val="both"/>
        <w:rPr>
          <w:rFonts w:ascii="Times New Roman" w:hAnsi="Times New Roman" w:cs="Times New Roman"/>
          <w:color w:val="000000" w:themeColor="text1"/>
          <w:sz w:val="24"/>
          <w:szCs w:val="24"/>
        </w:rPr>
      </w:pPr>
      <w:r>
        <w:rPr>
          <w:rFonts w:ascii="Times New Roman" w:hAnsi="Times New Roman" w:cs="Times New Roman"/>
          <w:sz w:val="24"/>
        </w:rPr>
        <w:t>The Government understands</w:t>
      </w:r>
      <w:r w:rsidR="00FB17C3">
        <w:rPr>
          <w:rFonts w:ascii="Times New Roman" w:hAnsi="Times New Roman" w:cs="Times New Roman"/>
          <w:sz w:val="24"/>
        </w:rPr>
        <w:t xml:space="preserve"> that improvements in the administrative arrangements for the NSPS will be critical to its success. Administrative problems and weak governance in the implementa</w:t>
      </w:r>
      <w:r w:rsidR="00754734">
        <w:rPr>
          <w:rFonts w:ascii="Times New Roman" w:hAnsi="Times New Roman" w:cs="Times New Roman"/>
          <w:sz w:val="24"/>
        </w:rPr>
        <w:t xml:space="preserve">tion of SPPs are inter-linked. </w:t>
      </w:r>
      <w:r w:rsidR="00FB17C3">
        <w:rPr>
          <w:rFonts w:ascii="Times New Roman" w:hAnsi="Times New Roman" w:cs="Times New Roman"/>
          <w:sz w:val="24"/>
        </w:rPr>
        <w:t xml:space="preserve">Establishing good institutional arrangements for administering a well-designed SPP will also help lower corruption. </w:t>
      </w:r>
      <w:r w:rsidR="00FB17C3" w:rsidRPr="00C837A5">
        <w:rPr>
          <w:rFonts w:ascii="Times New Roman" w:hAnsi="Times New Roman" w:cs="Times New Roman"/>
          <w:color w:val="000000" w:themeColor="text1"/>
          <w:sz w:val="24"/>
          <w:szCs w:val="24"/>
        </w:rPr>
        <w:t>The p</w:t>
      </w:r>
      <w:r w:rsidR="00FB17C3">
        <w:rPr>
          <w:rFonts w:ascii="Times New Roman" w:hAnsi="Times New Roman" w:cs="Times New Roman"/>
          <w:color w:val="000000" w:themeColor="text1"/>
          <w:sz w:val="24"/>
          <w:szCs w:val="24"/>
        </w:rPr>
        <w:t xml:space="preserve">roposals set out </w:t>
      </w:r>
      <w:r w:rsidR="00852E8D">
        <w:rPr>
          <w:rFonts w:ascii="Times New Roman" w:hAnsi="Times New Roman" w:cs="Times New Roman"/>
          <w:color w:val="000000" w:themeColor="text1"/>
          <w:sz w:val="24"/>
          <w:szCs w:val="24"/>
        </w:rPr>
        <w:t xml:space="preserve">in </w:t>
      </w:r>
      <w:r w:rsidR="00FB17C3">
        <w:rPr>
          <w:rFonts w:ascii="Times New Roman" w:hAnsi="Times New Roman" w:cs="Times New Roman"/>
          <w:color w:val="000000" w:themeColor="text1"/>
          <w:sz w:val="24"/>
          <w:szCs w:val="24"/>
        </w:rPr>
        <w:t>Chapter 4</w:t>
      </w:r>
      <w:r w:rsidR="00FB17C3" w:rsidRPr="00C837A5">
        <w:rPr>
          <w:rFonts w:ascii="Times New Roman" w:hAnsi="Times New Roman" w:cs="Times New Roman"/>
          <w:color w:val="000000" w:themeColor="text1"/>
          <w:sz w:val="24"/>
          <w:szCs w:val="24"/>
        </w:rPr>
        <w:t xml:space="preserve"> are unlikel</w:t>
      </w:r>
      <w:r w:rsidR="00FB17C3">
        <w:rPr>
          <w:rFonts w:ascii="Times New Roman" w:hAnsi="Times New Roman" w:cs="Times New Roman"/>
          <w:color w:val="000000" w:themeColor="text1"/>
          <w:sz w:val="24"/>
          <w:szCs w:val="24"/>
        </w:rPr>
        <w:t>y to be successful unless Bangladesh is</w:t>
      </w:r>
      <w:r w:rsidR="00FB17C3" w:rsidRPr="00C837A5">
        <w:rPr>
          <w:rFonts w:ascii="Times New Roman" w:hAnsi="Times New Roman" w:cs="Times New Roman"/>
          <w:color w:val="000000" w:themeColor="text1"/>
          <w:sz w:val="24"/>
          <w:szCs w:val="24"/>
        </w:rPr>
        <w:t xml:space="preserve"> able to reform and strengthen the mechanisms </w:t>
      </w:r>
      <w:r w:rsidR="00FB17C3">
        <w:rPr>
          <w:rFonts w:ascii="Times New Roman" w:hAnsi="Times New Roman" w:cs="Times New Roman"/>
          <w:color w:val="000000" w:themeColor="text1"/>
          <w:sz w:val="24"/>
          <w:szCs w:val="24"/>
        </w:rPr>
        <w:t>it</w:t>
      </w:r>
      <w:r w:rsidR="00FB17C3" w:rsidRPr="00C837A5">
        <w:rPr>
          <w:rFonts w:ascii="Times New Roman" w:hAnsi="Times New Roman" w:cs="Times New Roman"/>
          <w:color w:val="000000" w:themeColor="text1"/>
          <w:sz w:val="24"/>
          <w:szCs w:val="24"/>
        </w:rPr>
        <w:t xml:space="preserve"> use</w:t>
      </w:r>
      <w:r w:rsidR="00FB17C3">
        <w:rPr>
          <w:rFonts w:ascii="Times New Roman" w:hAnsi="Times New Roman" w:cs="Times New Roman"/>
          <w:color w:val="000000" w:themeColor="text1"/>
          <w:sz w:val="24"/>
          <w:szCs w:val="24"/>
        </w:rPr>
        <w:t>s</w:t>
      </w:r>
      <w:r w:rsidR="00FB17C3" w:rsidRPr="00C837A5">
        <w:rPr>
          <w:rFonts w:ascii="Times New Roman" w:hAnsi="Times New Roman" w:cs="Times New Roman"/>
          <w:color w:val="000000" w:themeColor="text1"/>
          <w:sz w:val="24"/>
          <w:szCs w:val="24"/>
        </w:rPr>
        <w:t xml:space="preserve"> to deliver the national socia</w:t>
      </w:r>
      <w:r w:rsidR="00FB17C3">
        <w:rPr>
          <w:rFonts w:ascii="Times New Roman" w:hAnsi="Times New Roman" w:cs="Times New Roman"/>
          <w:color w:val="000000" w:themeColor="text1"/>
          <w:sz w:val="24"/>
          <w:szCs w:val="24"/>
        </w:rPr>
        <w:t>l protection system. There are</w:t>
      </w:r>
      <w:r w:rsidR="00FB17C3" w:rsidRPr="00C837A5">
        <w:rPr>
          <w:rFonts w:ascii="Times New Roman" w:hAnsi="Times New Roman" w:cs="Times New Roman"/>
          <w:color w:val="000000" w:themeColor="text1"/>
          <w:sz w:val="24"/>
          <w:szCs w:val="24"/>
        </w:rPr>
        <w:t xml:space="preserve"> number of areas that need to</w:t>
      </w:r>
      <w:r w:rsidR="00FB17C3">
        <w:rPr>
          <w:rFonts w:ascii="Times New Roman" w:hAnsi="Times New Roman" w:cs="Times New Roman"/>
          <w:color w:val="000000" w:themeColor="text1"/>
          <w:sz w:val="24"/>
          <w:szCs w:val="24"/>
        </w:rPr>
        <w:t xml:space="preserve"> be reformed. The</w:t>
      </w:r>
      <w:r w:rsidR="00FB17C3" w:rsidRPr="00C837A5">
        <w:rPr>
          <w:rFonts w:ascii="Times New Roman" w:hAnsi="Times New Roman" w:cs="Times New Roman"/>
          <w:color w:val="000000" w:themeColor="text1"/>
          <w:sz w:val="24"/>
          <w:szCs w:val="24"/>
        </w:rPr>
        <w:t xml:space="preserve"> key priorities are to address:</w:t>
      </w:r>
    </w:p>
    <w:p w:rsidR="00FB17C3" w:rsidRPr="00813FB0" w:rsidRDefault="00FB17C3" w:rsidP="00CB1502">
      <w:pPr>
        <w:pStyle w:val="ListParagraph"/>
        <w:numPr>
          <w:ilvl w:val="0"/>
          <w:numId w:val="13"/>
        </w:numPr>
        <w:spacing w:after="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A vastly simplified institutional arrangement that allows proper planning, implementation and M&amp;E of the proposed NSPS.</w:t>
      </w:r>
    </w:p>
    <w:p w:rsidR="00FB17C3" w:rsidRPr="00813FB0" w:rsidRDefault="00FB17C3" w:rsidP="00CB1502">
      <w:pPr>
        <w:pStyle w:val="ListParagraph"/>
        <w:numPr>
          <w:ilvl w:val="0"/>
          <w:numId w:val="13"/>
        </w:numPr>
        <w:spacing w:after="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The professionalization of staff so that there is a cadre of public servants who are experts in the delivery of social protection schemes at both national and local levels.</w:t>
      </w:r>
    </w:p>
    <w:p w:rsidR="00FB17C3" w:rsidRPr="00813FB0" w:rsidRDefault="00FB17C3" w:rsidP="00CB1502">
      <w:pPr>
        <w:pStyle w:val="ListParagraph"/>
        <w:numPr>
          <w:ilvl w:val="0"/>
          <w:numId w:val="13"/>
        </w:numPr>
        <w:spacing w:after="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Effectiveness in identifying recipients for social protection schemes.</w:t>
      </w:r>
    </w:p>
    <w:p w:rsidR="00FB17C3" w:rsidRPr="00813FB0" w:rsidRDefault="00FB17C3" w:rsidP="00CB1502">
      <w:pPr>
        <w:pStyle w:val="ListParagraph"/>
        <w:numPr>
          <w:ilvl w:val="0"/>
          <w:numId w:val="13"/>
        </w:numPr>
        <w:spacing w:after="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Up-grading t</w:t>
      </w:r>
      <w:r w:rsidR="00250D87">
        <w:rPr>
          <w:rFonts w:ascii="Times New Roman" w:hAnsi="Times New Roman" w:cs="Times New Roman"/>
          <w:color w:val="000000" w:themeColor="text1"/>
          <w:sz w:val="24"/>
          <w:szCs w:val="24"/>
        </w:rPr>
        <w:t>he MIS</w:t>
      </w:r>
      <w:r w:rsidRPr="00813FB0">
        <w:rPr>
          <w:rFonts w:ascii="Times New Roman" w:hAnsi="Times New Roman" w:cs="Times New Roman"/>
          <w:color w:val="000000" w:themeColor="text1"/>
          <w:sz w:val="24"/>
          <w:szCs w:val="24"/>
        </w:rPr>
        <w:t>s so that they are able to underpin the effective and efficient delivery of transfers and promote cross-governmental coordination and monitoring of performance.</w:t>
      </w:r>
    </w:p>
    <w:p w:rsidR="00FB17C3" w:rsidRPr="00813FB0" w:rsidRDefault="00FB17C3" w:rsidP="00CB1502">
      <w:pPr>
        <w:pStyle w:val="ListParagraph"/>
        <w:numPr>
          <w:ilvl w:val="0"/>
          <w:numId w:val="13"/>
        </w:numPr>
        <w:spacing w:after="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Strengthening payment mechanisms to minimize corruption and to use the social protection system to promote financial inclusion, in particular among poor and vulnerable families.</w:t>
      </w:r>
    </w:p>
    <w:p w:rsidR="00FB17C3" w:rsidRPr="00813FB0" w:rsidRDefault="00FB17C3" w:rsidP="00CB1502">
      <w:pPr>
        <w:pStyle w:val="ListParagraph"/>
        <w:numPr>
          <w:ilvl w:val="0"/>
          <w:numId w:val="13"/>
        </w:numPr>
        <w:spacing w:after="240"/>
        <w:jc w:val="both"/>
        <w:rPr>
          <w:rFonts w:ascii="Times New Roman" w:hAnsi="Times New Roman" w:cs="Times New Roman"/>
          <w:color w:val="000000" w:themeColor="text1"/>
          <w:sz w:val="24"/>
          <w:szCs w:val="24"/>
        </w:rPr>
      </w:pPr>
      <w:r w:rsidRPr="00813FB0">
        <w:rPr>
          <w:rFonts w:ascii="Times New Roman" w:hAnsi="Times New Roman" w:cs="Times New Roman"/>
          <w:color w:val="000000" w:themeColor="text1"/>
          <w:sz w:val="24"/>
          <w:szCs w:val="24"/>
        </w:rPr>
        <w:t>Establishing an effect grievance and complaints system so that all citizens have recourse to appeal decisions on selection and can notify the competent authorities about instances of misconduct and failures in the delivery</w:t>
      </w:r>
      <w:r w:rsidR="00250D87">
        <w:rPr>
          <w:rFonts w:ascii="Times New Roman" w:hAnsi="Times New Roman" w:cs="Times New Roman"/>
          <w:color w:val="000000" w:themeColor="text1"/>
          <w:sz w:val="24"/>
          <w:szCs w:val="24"/>
        </w:rPr>
        <w:t xml:space="preserve"> of the promised benefit</w:t>
      </w:r>
      <w:r w:rsidRPr="00813FB0">
        <w:rPr>
          <w:rFonts w:ascii="Times New Roman" w:hAnsi="Times New Roman" w:cs="Times New Roman"/>
          <w:color w:val="000000" w:themeColor="text1"/>
          <w:sz w:val="24"/>
          <w:szCs w:val="24"/>
        </w:rPr>
        <w:t>.</w:t>
      </w:r>
      <w:r w:rsidRPr="00813FB0">
        <w:rPr>
          <w:rFonts w:ascii="Times New Roman" w:hAnsi="Times New Roman" w:cs="Times New Roman"/>
          <w:sz w:val="24"/>
          <w:szCs w:val="24"/>
        </w:rPr>
        <w:t xml:space="preserve"> </w:t>
      </w:r>
    </w:p>
    <w:p w:rsidR="00FB17C3" w:rsidRDefault="00FB17C3" w:rsidP="00FB17C3">
      <w:pPr>
        <w:spacing w:after="360"/>
        <w:jc w:val="both"/>
        <w:rPr>
          <w:rFonts w:ascii="Times New Roman" w:hAnsi="Times New Roman" w:cs="Times New Roman"/>
          <w:sz w:val="24"/>
        </w:rPr>
      </w:pPr>
      <w:r>
        <w:rPr>
          <w:rFonts w:ascii="Times New Roman" w:hAnsi="Times New Roman" w:cs="Times New Roman"/>
          <w:sz w:val="24"/>
        </w:rPr>
        <w:t>Several countries have gone through reforms of its social protection delivery system. Bangladesh can learn from the experience of these countries.  One positive example is from South Africa. It has a fairly well-designed SPP and good institutional arrangements (Box 6.1)</w:t>
      </w:r>
    </w:p>
    <w:p w:rsidR="00564053" w:rsidRDefault="00564053" w:rsidP="00FB17C3">
      <w:pPr>
        <w:spacing w:after="360"/>
        <w:jc w:val="both"/>
        <w:rPr>
          <w:rFonts w:ascii="Times New Roman" w:hAnsi="Times New Roman" w:cs="Times New Roman"/>
          <w:sz w:val="24"/>
        </w:rPr>
      </w:pPr>
    </w:p>
    <w:p w:rsidR="00FF07CF" w:rsidRPr="00FF07CF" w:rsidRDefault="00FF07CF" w:rsidP="00FF07CF">
      <w:pPr>
        <w:pStyle w:val="Heading6"/>
      </w:pPr>
      <w:bookmarkStart w:id="165" w:name="_Toc372205930"/>
      <w:r w:rsidRPr="00FF07CF">
        <w:t>Box 6.1: Responsible Institutions for Social Protection in South Africa</w:t>
      </w:r>
      <w:bookmarkEnd w:id="165"/>
    </w:p>
    <w:p w:rsidR="00FB17C3" w:rsidRPr="00813FB0" w:rsidRDefault="00FB17C3" w:rsidP="00FB17C3">
      <w:pPr>
        <w:pBdr>
          <w:top w:val="single" w:sz="4" w:space="1" w:color="auto"/>
          <w:left w:val="single" w:sz="4" w:space="4" w:color="auto"/>
          <w:bottom w:val="single" w:sz="4" w:space="4" w:color="auto"/>
          <w:right w:val="single" w:sz="4" w:space="4" w:color="auto"/>
        </w:pBdr>
        <w:jc w:val="both"/>
        <w:rPr>
          <w:rFonts w:ascii="Times New Roman" w:hAnsi="Times New Roman" w:cs="Times New Roman"/>
          <w:sz w:val="20"/>
          <w:szCs w:val="20"/>
          <w:shd w:val="clear" w:color="auto" w:fill="FFFFFF"/>
        </w:rPr>
      </w:pPr>
      <w:r w:rsidRPr="00813FB0">
        <w:rPr>
          <w:rFonts w:ascii="Times New Roman" w:hAnsi="Times New Roman" w:cs="Times New Roman"/>
          <w:sz w:val="20"/>
          <w:szCs w:val="20"/>
          <w:shd w:val="clear" w:color="auto" w:fill="FFFFFF"/>
        </w:rPr>
        <w:t xml:space="preserve">The </w:t>
      </w:r>
      <w:hyperlink r:id="rId46" w:tgtFrame="_blank" w:history="1">
        <w:r w:rsidRPr="00813FB0">
          <w:rPr>
            <w:rFonts w:ascii="Times New Roman" w:hAnsi="Times New Roman" w:cs="Times New Roman"/>
            <w:sz w:val="20"/>
            <w:szCs w:val="20"/>
            <w:bdr w:val="none" w:sz="0" w:space="0" w:color="auto" w:frame="1"/>
            <w:shd w:val="clear" w:color="auto" w:fill="FFFFFF"/>
          </w:rPr>
          <w:t>Department of Social Development</w:t>
        </w:r>
      </w:hyperlink>
      <w:r w:rsidRPr="00813FB0">
        <w:rPr>
          <w:rFonts w:ascii="Times New Roman" w:hAnsi="Times New Roman" w:cs="Times New Roman"/>
          <w:sz w:val="20"/>
          <w:szCs w:val="20"/>
          <w:shd w:val="clear" w:color="auto" w:fill="FFFFFF"/>
        </w:rPr>
        <w:t xml:space="preserve"> is the only ministry in South Africa that provides development, social protection and social welfare services to all South Africans. </w:t>
      </w:r>
      <w:r w:rsidRPr="00813FB0">
        <w:rPr>
          <w:rFonts w:ascii="Times New Roman" w:hAnsi="Times New Roman" w:cs="Times New Roman"/>
          <w:sz w:val="20"/>
          <w:szCs w:val="20"/>
        </w:rPr>
        <w:t xml:space="preserve">The responsibility of the Department of Social Development (formerly responsible for the implementation of the grants) is now only responsible for the development of policies for the implementation of the administrative system and the monitoring of the implementation of these policies. </w:t>
      </w:r>
      <w:r w:rsidRPr="00813FB0">
        <w:rPr>
          <w:rFonts w:ascii="Times New Roman" w:hAnsi="Times New Roman" w:cs="Times New Roman"/>
          <w:sz w:val="20"/>
          <w:szCs w:val="20"/>
          <w:shd w:val="clear" w:color="auto" w:fill="FFFFFF"/>
        </w:rPr>
        <w:t>The Department has the following core functions:</w:t>
      </w:r>
    </w:p>
    <w:p w:rsidR="00FB17C3" w:rsidRPr="00813FB0" w:rsidRDefault="00FB17C3" w:rsidP="00CB1502">
      <w:pPr>
        <w:numPr>
          <w:ilvl w:val="0"/>
          <w:numId w:val="19"/>
        </w:numPr>
        <w:pBdr>
          <w:top w:val="single" w:sz="4" w:space="1" w:color="auto"/>
          <w:left w:val="single" w:sz="4" w:space="4" w:color="auto"/>
          <w:bottom w:val="single" w:sz="4" w:space="4" w:color="auto"/>
          <w:right w:val="single" w:sz="4" w:space="4" w:color="auto"/>
        </w:pBdr>
        <w:contextualSpacing/>
        <w:jc w:val="both"/>
        <w:rPr>
          <w:rFonts w:ascii="Times New Roman" w:hAnsi="Times New Roman" w:cs="Times New Roman"/>
          <w:sz w:val="20"/>
          <w:szCs w:val="20"/>
          <w:shd w:val="clear" w:color="auto" w:fill="FFFFFF"/>
        </w:rPr>
      </w:pPr>
      <w:r w:rsidRPr="00813FB0">
        <w:rPr>
          <w:rFonts w:ascii="Times New Roman" w:hAnsi="Times New Roman" w:cs="Times New Roman"/>
          <w:sz w:val="20"/>
          <w:szCs w:val="20"/>
          <w:shd w:val="clear" w:color="auto" w:fill="FFFFFF"/>
        </w:rPr>
        <w:t>To provide comprehensive social security systems: This comprises the development of comprehensive social security policies that focus on income support to vulnerable groups and seamless social assistance service delivery through the South African Social Security Agency (SASSA) and Appeals Tribunal.</w:t>
      </w:r>
    </w:p>
    <w:p w:rsidR="00FB17C3" w:rsidRPr="00813FB0" w:rsidRDefault="00FB17C3" w:rsidP="00CB1502">
      <w:pPr>
        <w:numPr>
          <w:ilvl w:val="0"/>
          <w:numId w:val="19"/>
        </w:numPr>
        <w:pBdr>
          <w:top w:val="single" w:sz="4" w:space="1" w:color="auto"/>
          <w:left w:val="single" w:sz="4" w:space="4" w:color="auto"/>
          <w:bottom w:val="single" w:sz="4" w:space="4" w:color="auto"/>
          <w:right w:val="single" w:sz="4" w:space="4" w:color="auto"/>
        </w:pBdr>
        <w:contextualSpacing/>
        <w:jc w:val="both"/>
        <w:rPr>
          <w:rFonts w:ascii="Times New Roman" w:hAnsi="Times New Roman" w:cs="Times New Roman"/>
          <w:sz w:val="20"/>
          <w:szCs w:val="20"/>
          <w:shd w:val="clear" w:color="auto" w:fill="FFFFFF"/>
        </w:rPr>
      </w:pPr>
      <w:r w:rsidRPr="00813FB0">
        <w:rPr>
          <w:rFonts w:ascii="Times New Roman" w:hAnsi="Times New Roman" w:cs="Times New Roman"/>
          <w:sz w:val="20"/>
          <w:szCs w:val="20"/>
          <w:shd w:val="clear" w:color="auto" w:fill="FFFFFF"/>
        </w:rPr>
        <w:t>To provide developmental social welfare services: This comprises the creation of an enabling environment for the delivery of equitable developmental welfare services through the formulation of policies, standards, best practice, and support to social service professional bodies and delivery partners.</w:t>
      </w:r>
    </w:p>
    <w:p w:rsidR="00FB17C3" w:rsidRPr="00813FB0" w:rsidRDefault="00FB17C3" w:rsidP="00CB1502">
      <w:pPr>
        <w:numPr>
          <w:ilvl w:val="0"/>
          <w:numId w:val="19"/>
        </w:numPr>
        <w:pBdr>
          <w:top w:val="single" w:sz="4" w:space="1" w:color="auto"/>
          <w:left w:val="single" w:sz="4" w:space="4" w:color="auto"/>
          <w:bottom w:val="single" w:sz="4" w:space="4" w:color="auto"/>
          <w:right w:val="single" w:sz="4" w:space="4" w:color="auto"/>
        </w:pBdr>
        <w:contextualSpacing/>
        <w:jc w:val="both"/>
        <w:rPr>
          <w:rFonts w:ascii="Times New Roman" w:hAnsi="Times New Roman" w:cs="Times New Roman"/>
          <w:sz w:val="20"/>
          <w:szCs w:val="20"/>
          <w:shd w:val="clear" w:color="auto" w:fill="FFFFFF"/>
        </w:rPr>
      </w:pPr>
      <w:r w:rsidRPr="00813FB0">
        <w:rPr>
          <w:rFonts w:ascii="Times New Roman" w:hAnsi="Times New Roman" w:cs="Times New Roman"/>
          <w:sz w:val="20"/>
          <w:szCs w:val="20"/>
          <w:shd w:val="clear" w:color="auto" w:fill="FFFFFF"/>
        </w:rPr>
        <w:t>To provide community development services: This comprises the development of an enabling environment for empowering the poor and vulnerable through the promotion and support of community development work, the strengthening of institutional arrangements, and dialogue with civil society.</w:t>
      </w:r>
    </w:p>
    <w:p w:rsidR="00FB17C3" w:rsidRPr="00813FB0" w:rsidRDefault="00FB17C3" w:rsidP="00FB17C3">
      <w:pPr>
        <w:pBdr>
          <w:top w:val="single" w:sz="4" w:space="1" w:color="auto"/>
          <w:left w:val="single" w:sz="4" w:space="4" w:color="auto"/>
          <w:bottom w:val="single" w:sz="4" w:space="4" w:color="auto"/>
          <w:right w:val="single" w:sz="4" w:space="4" w:color="auto"/>
        </w:pBdr>
        <w:jc w:val="both"/>
        <w:rPr>
          <w:rFonts w:ascii="Times New Roman" w:hAnsi="Times New Roman" w:cs="Times New Roman"/>
          <w:sz w:val="20"/>
          <w:szCs w:val="20"/>
        </w:rPr>
      </w:pPr>
      <w:r w:rsidRPr="00813FB0">
        <w:rPr>
          <w:rFonts w:ascii="Times New Roman" w:hAnsi="Times New Roman" w:cs="Times New Roman"/>
          <w:sz w:val="20"/>
          <w:szCs w:val="20"/>
        </w:rPr>
        <w:t xml:space="preserve">The management of the South African Social Security System is the responsibility of SASSA. </w:t>
      </w:r>
      <w:r w:rsidRPr="00813FB0">
        <w:rPr>
          <w:rFonts w:ascii="Times New Roman" w:hAnsi="Times New Roman" w:cs="Times New Roman"/>
          <w:sz w:val="20"/>
          <w:szCs w:val="20"/>
          <w:shd w:val="clear" w:color="auto" w:fill="FFFFFF"/>
        </w:rPr>
        <w:t>The </w:t>
      </w:r>
      <w:r w:rsidRPr="00813FB0">
        <w:rPr>
          <w:rFonts w:ascii="Times New Roman" w:hAnsi="Times New Roman" w:cs="Times New Roman"/>
          <w:bCs/>
          <w:sz w:val="20"/>
          <w:szCs w:val="20"/>
          <w:shd w:val="clear" w:color="auto" w:fill="FFFFFF"/>
        </w:rPr>
        <w:t>South African Social Security Agency</w:t>
      </w:r>
      <w:r w:rsidRPr="00813FB0">
        <w:rPr>
          <w:rFonts w:ascii="Times New Roman" w:hAnsi="Times New Roman" w:cs="Times New Roman"/>
          <w:sz w:val="20"/>
          <w:szCs w:val="20"/>
          <w:shd w:val="clear" w:color="auto" w:fill="FFFFFF"/>
        </w:rPr>
        <w:t> (SASSA) is a national agency of the </w:t>
      </w:r>
      <w:hyperlink r:id="rId47" w:tooltip="South African Government" w:history="1">
        <w:r w:rsidRPr="00813FB0">
          <w:rPr>
            <w:rFonts w:ascii="Times New Roman" w:hAnsi="Times New Roman" w:cs="Times New Roman"/>
            <w:sz w:val="20"/>
            <w:szCs w:val="20"/>
            <w:shd w:val="clear" w:color="auto" w:fill="FFFFFF"/>
          </w:rPr>
          <w:t>South African Government</w:t>
        </w:r>
      </w:hyperlink>
      <w:r w:rsidRPr="00813FB0">
        <w:rPr>
          <w:rFonts w:ascii="Times New Roman" w:hAnsi="Times New Roman" w:cs="Times New Roman"/>
          <w:sz w:val="20"/>
          <w:szCs w:val="20"/>
          <w:shd w:val="clear" w:color="auto" w:fill="FFFFFF"/>
        </w:rPr>
        <w:t>  and started functioning autonomously from 1</w:t>
      </w:r>
      <w:r w:rsidRPr="00813FB0">
        <w:rPr>
          <w:rFonts w:ascii="Times New Roman" w:hAnsi="Times New Roman" w:cs="Times New Roman"/>
          <w:sz w:val="20"/>
          <w:szCs w:val="20"/>
          <w:shd w:val="clear" w:color="auto" w:fill="FFFFFF"/>
          <w:vertAlign w:val="superscript"/>
        </w:rPr>
        <w:t>st</w:t>
      </w:r>
      <w:r w:rsidRPr="00813FB0">
        <w:rPr>
          <w:rFonts w:ascii="Times New Roman" w:hAnsi="Times New Roman" w:cs="Times New Roman"/>
          <w:sz w:val="20"/>
          <w:szCs w:val="20"/>
          <w:shd w:val="clear" w:color="auto" w:fill="FFFFFF"/>
        </w:rPr>
        <w:t xml:space="preserve"> April 2006. SASSA administers the application, approval and payment of social grants in </w:t>
      </w:r>
      <w:hyperlink r:id="rId48" w:tooltip="South Africa" w:history="1">
        <w:r w:rsidRPr="00813FB0">
          <w:rPr>
            <w:rFonts w:ascii="Times New Roman" w:hAnsi="Times New Roman" w:cs="Times New Roman"/>
            <w:sz w:val="20"/>
            <w:szCs w:val="20"/>
            <w:shd w:val="clear" w:color="auto" w:fill="FFFFFF"/>
          </w:rPr>
          <w:t>South Africa</w:t>
        </w:r>
      </w:hyperlink>
      <w:r w:rsidRPr="00813FB0">
        <w:rPr>
          <w:rFonts w:ascii="Times New Roman" w:hAnsi="Times New Roman" w:cs="Times New Roman"/>
          <w:sz w:val="20"/>
          <w:szCs w:val="20"/>
          <w:shd w:val="clear" w:color="auto" w:fill="FFFFFF"/>
        </w:rPr>
        <w:t xml:space="preserve">. SASSA is responsible for administering funds received for the payment of social assistance grants, and the Department remains accountable for the funding in the consolidated set of financial statements produced at the end of each financial year. It was also designed to reallocate the function of social security from South Africa's provinces to the national sphere of government and reports to the Minister in charge of the Department of Social Development. </w:t>
      </w:r>
    </w:p>
    <w:p w:rsidR="00FB17C3" w:rsidRPr="00863EBC" w:rsidRDefault="00FB17C3" w:rsidP="00FB17C3">
      <w:pPr>
        <w:pBdr>
          <w:top w:val="single" w:sz="4" w:space="1" w:color="auto"/>
          <w:left w:val="single" w:sz="4" w:space="4" w:color="auto"/>
          <w:bottom w:val="single" w:sz="4" w:space="4" w:color="auto"/>
          <w:right w:val="single" w:sz="4" w:space="4" w:color="auto"/>
        </w:pBdr>
        <w:contextualSpacing/>
        <w:jc w:val="both"/>
        <w:rPr>
          <w:rFonts w:ascii="Times New Roman" w:hAnsi="Times New Roman" w:cs="Times New Roman"/>
          <w:shd w:val="clear" w:color="auto" w:fill="FFFFFF"/>
        </w:rPr>
      </w:pPr>
      <w:r>
        <w:rPr>
          <w:rFonts w:ascii="Times New Roman" w:hAnsi="Times New Roman" w:cs="Times New Roman"/>
          <w:b/>
          <w:sz w:val="20"/>
        </w:rPr>
        <w:t xml:space="preserve">Source: Department of </w:t>
      </w:r>
      <w:r w:rsidRPr="00F614A2">
        <w:rPr>
          <w:rFonts w:ascii="Times New Roman" w:hAnsi="Times New Roman" w:cs="Times New Roman"/>
          <w:b/>
          <w:sz w:val="20"/>
        </w:rPr>
        <w:t>Social Development Republic of South Afric</w:t>
      </w:r>
      <w:r>
        <w:rPr>
          <w:rFonts w:ascii="Times New Roman" w:hAnsi="Times New Roman" w:cs="Times New Roman"/>
          <w:b/>
          <w:sz w:val="20"/>
        </w:rPr>
        <w:t>a</w:t>
      </w:r>
    </w:p>
    <w:p w:rsidR="00FB17C3" w:rsidRDefault="00FB17C3" w:rsidP="00FB17C3">
      <w:pPr>
        <w:spacing w:before="480"/>
        <w:jc w:val="both"/>
        <w:rPr>
          <w:rFonts w:ascii="Times New Roman" w:hAnsi="Times New Roman" w:cs="Times New Roman"/>
          <w:sz w:val="24"/>
        </w:rPr>
      </w:pPr>
      <w:r>
        <w:rPr>
          <w:rFonts w:ascii="Times New Roman" w:hAnsi="Times New Roman" w:cs="Times New Roman"/>
          <w:sz w:val="24"/>
        </w:rPr>
        <w:t>Several features of the South African model stand out.</w:t>
      </w:r>
    </w:p>
    <w:p w:rsidR="00FB17C3" w:rsidRDefault="00FB17C3" w:rsidP="00CB1502">
      <w:pPr>
        <w:pStyle w:val="ListParagraph"/>
        <w:numPr>
          <w:ilvl w:val="0"/>
          <w:numId w:val="21"/>
        </w:numPr>
        <w:spacing w:after="0"/>
        <w:jc w:val="both"/>
        <w:rPr>
          <w:rFonts w:ascii="Times New Roman" w:hAnsi="Times New Roman" w:cs="Times New Roman"/>
        </w:rPr>
      </w:pPr>
      <w:r>
        <w:rPr>
          <w:rFonts w:ascii="Times New Roman" w:hAnsi="Times New Roman" w:cs="Times New Roman"/>
        </w:rPr>
        <w:t>One coordinating Ministry, the Department of Social Development (DSD)</w:t>
      </w:r>
      <w:r w:rsidR="008519A6">
        <w:rPr>
          <w:rFonts w:ascii="Times New Roman" w:hAnsi="Times New Roman" w:cs="Times New Roman"/>
        </w:rPr>
        <w:t>, is responsible for planning</w:t>
      </w:r>
      <w:r>
        <w:rPr>
          <w:rFonts w:ascii="Times New Roman" w:hAnsi="Times New Roman" w:cs="Times New Roman"/>
        </w:rPr>
        <w:t xml:space="preserve"> all SPPs, devel</w:t>
      </w:r>
      <w:r w:rsidR="008519A6">
        <w:rPr>
          <w:rFonts w:ascii="Times New Roman" w:hAnsi="Times New Roman" w:cs="Times New Roman"/>
        </w:rPr>
        <w:t>oping related policies and undertaking</w:t>
      </w:r>
      <w:r>
        <w:rPr>
          <w:rFonts w:ascii="Times New Roman" w:hAnsi="Times New Roman" w:cs="Times New Roman"/>
        </w:rPr>
        <w:t xml:space="preserve"> the M&amp;E of the SPPs.</w:t>
      </w:r>
    </w:p>
    <w:p w:rsidR="00FB17C3" w:rsidRDefault="00FB17C3" w:rsidP="00CB1502">
      <w:pPr>
        <w:pStyle w:val="ListParagraph"/>
        <w:numPr>
          <w:ilvl w:val="0"/>
          <w:numId w:val="21"/>
        </w:numPr>
        <w:spacing w:after="0"/>
        <w:jc w:val="both"/>
        <w:rPr>
          <w:rFonts w:ascii="Times New Roman" w:hAnsi="Times New Roman" w:cs="Times New Roman"/>
        </w:rPr>
      </w:pPr>
      <w:r>
        <w:rPr>
          <w:rFonts w:ascii="Times New Roman" w:hAnsi="Times New Roman" w:cs="Times New Roman"/>
        </w:rPr>
        <w:t xml:space="preserve">All program implementation is assigned to one centralized agency, known as the South African Social Security Agency (SASSA). </w:t>
      </w:r>
    </w:p>
    <w:p w:rsidR="00FB17C3" w:rsidRDefault="00FB17C3" w:rsidP="00CB1502">
      <w:pPr>
        <w:pStyle w:val="ListParagraph"/>
        <w:numPr>
          <w:ilvl w:val="0"/>
          <w:numId w:val="21"/>
        </w:numPr>
        <w:spacing w:after="0"/>
        <w:jc w:val="both"/>
        <w:rPr>
          <w:rFonts w:ascii="Times New Roman" w:hAnsi="Times New Roman" w:cs="Times New Roman"/>
        </w:rPr>
      </w:pPr>
      <w:r>
        <w:rPr>
          <w:rFonts w:ascii="Times New Roman" w:hAnsi="Times New Roman" w:cs="Times New Roman"/>
        </w:rPr>
        <w:t>The SSA reports to the Minister of DSD, thereby allowing coordination between programming and implementation.</w:t>
      </w:r>
    </w:p>
    <w:p w:rsidR="00FB17C3" w:rsidRDefault="00FB17C3" w:rsidP="00CB1502">
      <w:pPr>
        <w:pStyle w:val="ListParagraph"/>
        <w:numPr>
          <w:ilvl w:val="0"/>
          <w:numId w:val="21"/>
        </w:numPr>
        <w:spacing w:after="0"/>
        <w:jc w:val="both"/>
        <w:rPr>
          <w:rFonts w:ascii="Times New Roman" w:hAnsi="Times New Roman" w:cs="Times New Roman"/>
        </w:rPr>
      </w:pPr>
      <w:r>
        <w:rPr>
          <w:rFonts w:ascii="Times New Roman" w:hAnsi="Times New Roman" w:cs="Times New Roman"/>
        </w:rPr>
        <w:t>The DSD maintains a central, computerized data base of all beneficiaries and SASSA payments are all cash based and done through the banking channels.</w:t>
      </w:r>
    </w:p>
    <w:p w:rsidR="00FB17C3" w:rsidRDefault="00FB17C3" w:rsidP="00CB1502">
      <w:pPr>
        <w:pStyle w:val="ListParagraph"/>
        <w:numPr>
          <w:ilvl w:val="0"/>
          <w:numId w:val="21"/>
        </w:numPr>
        <w:spacing w:after="0"/>
        <w:jc w:val="both"/>
        <w:rPr>
          <w:rFonts w:ascii="Times New Roman" w:hAnsi="Times New Roman" w:cs="Times New Roman"/>
        </w:rPr>
      </w:pPr>
      <w:r>
        <w:rPr>
          <w:rFonts w:ascii="Times New Roman" w:hAnsi="Times New Roman" w:cs="Times New Roman"/>
        </w:rPr>
        <w:t>There is an Appeals Tribunal that seeks to address grievances of SSP beneficiaries.</w:t>
      </w:r>
    </w:p>
    <w:p w:rsidR="00FB17C3" w:rsidRDefault="00FB17C3" w:rsidP="00CB1502">
      <w:pPr>
        <w:pStyle w:val="ListParagraph"/>
        <w:numPr>
          <w:ilvl w:val="0"/>
          <w:numId w:val="21"/>
        </w:numPr>
        <w:spacing w:after="0"/>
        <w:jc w:val="both"/>
        <w:rPr>
          <w:rFonts w:ascii="Times New Roman" w:hAnsi="Times New Roman" w:cs="Times New Roman"/>
        </w:rPr>
      </w:pPr>
      <w:r>
        <w:rPr>
          <w:rFonts w:ascii="Times New Roman" w:hAnsi="Times New Roman" w:cs="Times New Roman"/>
        </w:rPr>
        <w:t>The SASSA prepares a set of consolidated financial accounts at the end of each fiscal year.</w:t>
      </w:r>
    </w:p>
    <w:p w:rsidR="00E478C9" w:rsidRPr="00E478C9" w:rsidRDefault="00E478C9" w:rsidP="00E478C9">
      <w:pPr>
        <w:spacing w:after="0"/>
        <w:jc w:val="both"/>
        <w:rPr>
          <w:rFonts w:ascii="Times New Roman" w:hAnsi="Times New Roman" w:cs="Times New Roman"/>
        </w:rPr>
      </w:pPr>
    </w:p>
    <w:p w:rsidR="00E478C9" w:rsidRPr="00813FB0" w:rsidRDefault="00E478C9" w:rsidP="00E478C9">
      <w:pPr>
        <w:pStyle w:val="ListParagraph"/>
        <w:spacing w:after="0"/>
        <w:jc w:val="both"/>
        <w:rPr>
          <w:rFonts w:ascii="Times New Roman" w:hAnsi="Times New Roman" w:cs="Times New Roman"/>
          <w:sz w:val="4"/>
        </w:rPr>
      </w:pPr>
    </w:p>
    <w:p w:rsidR="00FB17C3" w:rsidRPr="00603AD1" w:rsidRDefault="00FB17C3" w:rsidP="00AA2374">
      <w:pPr>
        <w:pStyle w:val="Heading3"/>
      </w:pPr>
      <w:bookmarkStart w:id="166" w:name="_Toc372205863"/>
      <w:r>
        <w:t>6.3</w:t>
      </w:r>
      <w:r w:rsidRPr="00C837A5">
        <w:t>.</w:t>
      </w:r>
      <w:r>
        <w:t>1.</w:t>
      </w:r>
      <w:r w:rsidR="00AE0948">
        <w:t xml:space="preserve"> Administrative Reorganization of the Delivery of Social Protection Programmes</w:t>
      </w:r>
      <w:bookmarkEnd w:id="166"/>
    </w:p>
    <w:p w:rsidR="00FB17C3" w:rsidRPr="0067742B" w:rsidRDefault="00FB17C3" w:rsidP="00FB17C3">
      <w:pPr>
        <w:jc w:val="both"/>
        <w:rPr>
          <w:rFonts w:ascii="Times New Roman" w:hAnsi="Times New Roman" w:cs="Times New Roman"/>
          <w:color w:val="000000" w:themeColor="text1"/>
          <w:sz w:val="24"/>
          <w:szCs w:val="24"/>
        </w:rPr>
      </w:pPr>
      <w:r>
        <w:rPr>
          <w:rFonts w:ascii="Times New Roman" w:hAnsi="Times New Roman" w:cs="Times New Roman"/>
          <w:sz w:val="24"/>
          <w:szCs w:val="24"/>
        </w:rPr>
        <w:t>The proliferation of program</w:t>
      </w:r>
      <w:r w:rsidR="00AE0948">
        <w:rPr>
          <w:rFonts w:ascii="Times New Roman" w:hAnsi="Times New Roman" w:cs="Times New Roman"/>
          <w:sz w:val="24"/>
          <w:szCs w:val="24"/>
        </w:rPr>
        <w:t>me</w:t>
      </w:r>
      <w:r>
        <w:rPr>
          <w:rFonts w:ascii="Times New Roman" w:hAnsi="Times New Roman" w:cs="Times New Roman"/>
          <w:sz w:val="24"/>
          <w:szCs w:val="24"/>
        </w:rPr>
        <w:t>s, the large number of implementing agencies, the lack of coordination among agencies, and the absence of an M&amp;E system all suggest the need for a substantial reorganization of the SPS administration.  The South Africa model of a centralized Ministry respons</w:t>
      </w:r>
      <w:r w:rsidR="00B61A98">
        <w:rPr>
          <w:rFonts w:ascii="Times New Roman" w:hAnsi="Times New Roman" w:cs="Times New Roman"/>
          <w:sz w:val="24"/>
          <w:szCs w:val="24"/>
        </w:rPr>
        <w:t>ible for program coordination and implementation</w:t>
      </w:r>
      <w:r>
        <w:rPr>
          <w:rFonts w:ascii="Times New Roman" w:hAnsi="Times New Roman" w:cs="Times New Roman"/>
          <w:sz w:val="24"/>
          <w:szCs w:val="24"/>
        </w:rPr>
        <w:t xml:space="preserve"> has a lot of attraction that merits serious attention.  </w:t>
      </w:r>
      <w:r>
        <w:rPr>
          <w:rFonts w:ascii="Times New Roman" w:hAnsi="Times New Roman" w:cs="Times New Roman"/>
          <w:color w:val="000000" w:themeColor="text1"/>
          <w:sz w:val="24"/>
          <w:szCs w:val="24"/>
        </w:rPr>
        <w:t>Therefore</w:t>
      </w:r>
      <w:r w:rsidRPr="00C837A5">
        <w:rPr>
          <w:rFonts w:ascii="Times New Roman" w:hAnsi="Times New Roman" w:cs="Times New Roman"/>
          <w:color w:val="000000" w:themeColor="text1"/>
          <w:sz w:val="24"/>
          <w:szCs w:val="24"/>
        </w:rPr>
        <w:t>, one of the most critical reforms to the social protection system will be the creation of a Ministry for Social Development and a National Social Security Agency. This will imply a sign</w:t>
      </w:r>
      <w:r>
        <w:rPr>
          <w:rFonts w:ascii="Times New Roman" w:hAnsi="Times New Roman" w:cs="Times New Roman"/>
          <w:color w:val="000000" w:themeColor="text1"/>
          <w:sz w:val="24"/>
          <w:szCs w:val="24"/>
        </w:rPr>
        <w:t>ificant transformation in how Bangladesh</w:t>
      </w:r>
      <w:r w:rsidRPr="00C837A5">
        <w:rPr>
          <w:rFonts w:ascii="Times New Roman" w:hAnsi="Times New Roman" w:cs="Times New Roman"/>
          <w:color w:val="000000" w:themeColor="text1"/>
          <w:sz w:val="24"/>
          <w:szCs w:val="24"/>
        </w:rPr>
        <w:t xml:space="preserve"> deliver</w:t>
      </w:r>
      <w:r>
        <w:rPr>
          <w:rFonts w:ascii="Times New Roman" w:hAnsi="Times New Roman" w:cs="Times New Roman"/>
          <w:color w:val="000000" w:themeColor="text1"/>
          <w:sz w:val="24"/>
          <w:szCs w:val="24"/>
        </w:rPr>
        <w:t>s its</w:t>
      </w:r>
      <w:r w:rsidRPr="00C837A5">
        <w:rPr>
          <w:rFonts w:ascii="Times New Roman" w:hAnsi="Times New Roman" w:cs="Times New Roman"/>
          <w:color w:val="000000" w:themeColor="text1"/>
          <w:sz w:val="24"/>
          <w:szCs w:val="24"/>
        </w:rPr>
        <w:t xml:space="preserve"> social protection schemes at both local and national levels. These reforms will be intimately linked to initiatives to build a professional cadre dedicated to social security an</w:t>
      </w:r>
      <w:r w:rsidR="00250D87">
        <w:rPr>
          <w:rFonts w:ascii="Times New Roman" w:hAnsi="Times New Roman" w:cs="Times New Roman"/>
          <w:color w:val="000000" w:themeColor="text1"/>
          <w:sz w:val="24"/>
          <w:szCs w:val="24"/>
        </w:rPr>
        <w:t>d the modernisation of the MIS</w:t>
      </w:r>
      <w:r w:rsidR="00AE0948">
        <w:rPr>
          <w:rFonts w:ascii="Times New Roman" w:hAnsi="Times New Roman" w:cs="Times New Roman"/>
          <w:color w:val="000000" w:themeColor="text1"/>
          <w:sz w:val="24"/>
          <w:szCs w:val="24"/>
        </w:rPr>
        <w:t>s across all</w:t>
      </w:r>
      <w:r w:rsidRPr="00C837A5">
        <w:rPr>
          <w:rFonts w:ascii="Times New Roman" w:hAnsi="Times New Roman" w:cs="Times New Roman"/>
          <w:color w:val="000000" w:themeColor="text1"/>
          <w:sz w:val="24"/>
          <w:szCs w:val="24"/>
        </w:rPr>
        <w:t xml:space="preserve"> social protection schemes.</w:t>
      </w:r>
      <w:r w:rsidR="009F49B0">
        <w:rPr>
          <w:rFonts w:ascii="Times New Roman" w:hAnsi="Times New Roman" w:cs="Times New Roman"/>
          <w:color w:val="000000" w:themeColor="text1"/>
          <w:sz w:val="24"/>
          <w:szCs w:val="24"/>
        </w:rPr>
        <w:t xml:space="preserve">  Along with a much better coordinated implementation of social protection programmes, institutional arrangements will also be strengthened to improve the planning of SP programmes and institute a results-based M&amp;E.  The SP planning functions will be assigned to the General Economics Division (GED) of the Ministry of Planning. The M&amp;E arrangements are discussed in Chapter 7.</w:t>
      </w:r>
    </w:p>
    <w:p w:rsidR="00FB17C3" w:rsidRPr="00C837A5" w:rsidRDefault="00FB17C3" w:rsidP="00FB17C3">
      <w:pPr>
        <w:jc w:val="both"/>
        <w:rPr>
          <w:rFonts w:ascii="Times New Roman" w:hAnsi="Times New Roman" w:cs="Times New Roman"/>
          <w:b/>
          <w:i/>
          <w:color w:val="000000" w:themeColor="text1"/>
          <w:sz w:val="24"/>
          <w:szCs w:val="24"/>
        </w:rPr>
      </w:pPr>
      <w:r w:rsidRPr="00C837A5">
        <w:rPr>
          <w:rFonts w:ascii="Times New Roman" w:hAnsi="Times New Roman" w:cs="Times New Roman"/>
          <w:b/>
          <w:i/>
          <w:color w:val="000000" w:themeColor="text1"/>
          <w:sz w:val="24"/>
          <w:szCs w:val="24"/>
        </w:rPr>
        <w:t>Ministry of Social Development</w:t>
      </w:r>
    </w:p>
    <w:p w:rsidR="006E4044" w:rsidRDefault="006E4044" w:rsidP="00FB17C3">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two largest SP programme managers presently are the Ministry of Disaster Management and the Ministry of Social Welfare. In terms of the suggested reforms of SPPs, most of the core programmes will belong to the</w:t>
      </w:r>
      <w:r w:rsidR="00FB17C3" w:rsidRPr="00C837A5">
        <w:rPr>
          <w:rFonts w:ascii="Times New Roman" w:hAnsi="Times New Roman" w:cs="Times New Roman"/>
          <w:color w:val="000000" w:themeColor="text1"/>
          <w:sz w:val="24"/>
          <w:szCs w:val="24"/>
        </w:rPr>
        <w:t xml:space="preserve"> Ministry of Social Welfare</w:t>
      </w:r>
      <w:r>
        <w:rPr>
          <w:rFonts w:ascii="Times New Roman" w:hAnsi="Times New Roman" w:cs="Times New Roman"/>
          <w:color w:val="000000" w:themeColor="text1"/>
          <w:sz w:val="24"/>
          <w:szCs w:val="24"/>
        </w:rPr>
        <w:t>. Additionally, the Ministry of Disaster Management has the mandate to manage the disaster prevention system, which is a complex chall</w:t>
      </w:r>
      <w:r w:rsidR="008519A6">
        <w:rPr>
          <w:rFonts w:ascii="Times New Roman" w:hAnsi="Times New Roman" w:cs="Times New Roman"/>
          <w:color w:val="000000" w:themeColor="text1"/>
          <w:sz w:val="24"/>
          <w:szCs w:val="24"/>
        </w:rPr>
        <w:t xml:space="preserve">enge and requires its full </w:t>
      </w:r>
      <w:r>
        <w:rPr>
          <w:rFonts w:ascii="Times New Roman" w:hAnsi="Times New Roman" w:cs="Times New Roman"/>
          <w:color w:val="000000" w:themeColor="text1"/>
          <w:sz w:val="24"/>
          <w:szCs w:val="24"/>
        </w:rPr>
        <w:t xml:space="preserve">attention. In view of these considerations, the Ministry of Social Welfare </w:t>
      </w:r>
      <w:r w:rsidR="00FB17C3" w:rsidRPr="00C837A5">
        <w:rPr>
          <w:rFonts w:ascii="Times New Roman" w:hAnsi="Times New Roman" w:cs="Times New Roman"/>
          <w:color w:val="000000" w:themeColor="text1"/>
          <w:sz w:val="24"/>
          <w:szCs w:val="24"/>
        </w:rPr>
        <w:t>w</w:t>
      </w:r>
      <w:r w:rsidR="00FB17C3">
        <w:rPr>
          <w:rFonts w:ascii="Times New Roman" w:hAnsi="Times New Roman" w:cs="Times New Roman"/>
          <w:color w:val="000000" w:themeColor="text1"/>
          <w:sz w:val="24"/>
          <w:szCs w:val="24"/>
        </w:rPr>
        <w:t>ill be converted into</w:t>
      </w:r>
      <w:r w:rsidR="00FB17C3" w:rsidRPr="00C837A5">
        <w:rPr>
          <w:rFonts w:ascii="Times New Roman" w:hAnsi="Times New Roman" w:cs="Times New Roman"/>
          <w:color w:val="000000" w:themeColor="text1"/>
          <w:sz w:val="24"/>
          <w:szCs w:val="24"/>
        </w:rPr>
        <w:t xml:space="preserve"> a significantly strengthened </w:t>
      </w:r>
      <w:r w:rsidR="00FB17C3" w:rsidRPr="006E4044">
        <w:rPr>
          <w:rFonts w:ascii="Times New Roman" w:hAnsi="Times New Roman" w:cs="Times New Roman"/>
          <w:b/>
          <w:color w:val="000000" w:themeColor="text1"/>
          <w:sz w:val="24"/>
          <w:szCs w:val="24"/>
        </w:rPr>
        <w:t>Ministry of Social Development</w:t>
      </w:r>
      <w:r w:rsidR="00FB17C3" w:rsidRPr="00C837A5">
        <w:rPr>
          <w:rFonts w:ascii="Times New Roman" w:hAnsi="Times New Roman" w:cs="Times New Roman"/>
          <w:color w:val="000000" w:themeColor="text1"/>
          <w:sz w:val="24"/>
          <w:szCs w:val="24"/>
        </w:rPr>
        <w:t xml:space="preserve">. The </w:t>
      </w:r>
      <w:r w:rsidR="00FB17C3">
        <w:rPr>
          <w:rFonts w:ascii="Times New Roman" w:hAnsi="Times New Roman" w:cs="Times New Roman"/>
          <w:color w:val="000000" w:themeColor="text1"/>
          <w:sz w:val="24"/>
          <w:szCs w:val="24"/>
        </w:rPr>
        <w:t xml:space="preserve">new </w:t>
      </w:r>
      <w:r w:rsidR="00FB17C3" w:rsidRPr="00C837A5">
        <w:rPr>
          <w:rFonts w:ascii="Times New Roman" w:hAnsi="Times New Roman" w:cs="Times New Roman"/>
          <w:color w:val="000000" w:themeColor="text1"/>
          <w:sz w:val="24"/>
          <w:szCs w:val="24"/>
        </w:rPr>
        <w:t>Ministry of Social Development</w:t>
      </w:r>
      <w:r>
        <w:rPr>
          <w:rFonts w:ascii="Times New Roman" w:hAnsi="Times New Roman" w:cs="Times New Roman"/>
          <w:color w:val="000000" w:themeColor="text1"/>
          <w:sz w:val="24"/>
          <w:szCs w:val="24"/>
        </w:rPr>
        <w:t xml:space="preserve"> (MSD)</w:t>
      </w:r>
      <w:r w:rsidR="00FB17C3" w:rsidRPr="00C837A5">
        <w:rPr>
          <w:rFonts w:ascii="Times New Roman" w:hAnsi="Times New Roman" w:cs="Times New Roman"/>
          <w:color w:val="000000" w:themeColor="text1"/>
          <w:sz w:val="24"/>
          <w:szCs w:val="24"/>
        </w:rPr>
        <w:t xml:space="preserve"> will</w:t>
      </w:r>
      <w:r w:rsidR="00FB17C3">
        <w:rPr>
          <w:rFonts w:ascii="Times New Roman" w:hAnsi="Times New Roman" w:cs="Times New Roman"/>
          <w:color w:val="000000" w:themeColor="text1"/>
          <w:sz w:val="24"/>
          <w:szCs w:val="24"/>
        </w:rPr>
        <w:t xml:space="preserve"> serve as the coordinating Ministry for implementing the NSPS</w:t>
      </w:r>
      <w:r w:rsidR="00FB17C3" w:rsidRPr="00C837A5">
        <w:rPr>
          <w:rFonts w:ascii="Times New Roman" w:hAnsi="Times New Roman" w:cs="Times New Roman"/>
          <w:color w:val="000000" w:themeColor="text1"/>
          <w:sz w:val="24"/>
          <w:szCs w:val="24"/>
        </w:rPr>
        <w:t xml:space="preserve">. </w:t>
      </w:r>
      <w:r w:rsidR="00FB17C3">
        <w:rPr>
          <w:rFonts w:ascii="Times New Roman" w:hAnsi="Times New Roman" w:cs="Times New Roman"/>
          <w:color w:val="000000" w:themeColor="text1"/>
          <w:sz w:val="24"/>
          <w:szCs w:val="24"/>
        </w:rPr>
        <w:t xml:space="preserve"> </w:t>
      </w:r>
      <w:r w:rsidR="006639B7">
        <w:rPr>
          <w:rFonts w:ascii="Times New Roman" w:hAnsi="Times New Roman" w:cs="Times New Roman"/>
          <w:color w:val="000000" w:themeColor="text1"/>
          <w:sz w:val="24"/>
          <w:szCs w:val="24"/>
        </w:rPr>
        <w:t xml:space="preserve">In this regard, the MSD will have two major roles: implementation of core social protection programmes and coordination of the implementation of all social protection programmes. </w:t>
      </w:r>
    </w:p>
    <w:p w:rsidR="00FB17C3" w:rsidRPr="000A2A0B" w:rsidRDefault="00CE7DE7" w:rsidP="00FB17C3">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w:t>
      </w:r>
      <w:r w:rsidR="00AE0948">
        <w:rPr>
          <w:rFonts w:ascii="Times New Roman" w:hAnsi="Times New Roman" w:cs="Times New Roman"/>
          <w:color w:val="000000" w:themeColor="text1"/>
          <w:sz w:val="24"/>
          <w:szCs w:val="24"/>
        </w:rPr>
        <w:t xml:space="preserve">MSD will have </w:t>
      </w:r>
      <w:r w:rsidR="00FB17C3" w:rsidRPr="000A2A0B">
        <w:rPr>
          <w:rFonts w:ascii="Times New Roman" w:hAnsi="Times New Roman" w:cs="Times New Roman"/>
          <w:color w:val="000000" w:themeColor="text1"/>
          <w:sz w:val="24"/>
          <w:szCs w:val="24"/>
        </w:rPr>
        <w:t>responsibility for</w:t>
      </w:r>
      <w:r w:rsidR="00852E8D">
        <w:rPr>
          <w:rFonts w:ascii="Times New Roman" w:hAnsi="Times New Roman" w:cs="Times New Roman"/>
          <w:color w:val="000000" w:themeColor="text1"/>
          <w:sz w:val="24"/>
          <w:szCs w:val="24"/>
        </w:rPr>
        <w:t xml:space="preserve"> the delivery of the 5</w:t>
      </w:r>
      <w:r>
        <w:rPr>
          <w:rFonts w:ascii="Times New Roman" w:hAnsi="Times New Roman" w:cs="Times New Roman"/>
          <w:color w:val="000000" w:themeColor="text1"/>
          <w:sz w:val="24"/>
          <w:szCs w:val="24"/>
        </w:rPr>
        <w:t xml:space="preserve"> core life-cycle based</w:t>
      </w:r>
      <w:r w:rsidR="00FB17C3" w:rsidRPr="000A2A0B">
        <w:rPr>
          <w:rFonts w:ascii="Times New Roman" w:hAnsi="Times New Roman" w:cs="Times New Roman"/>
          <w:color w:val="000000" w:themeColor="text1"/>
          <w:sz w:val="24"/>
          <w:szCs w:val="24"/>
        </w:rPr>
        <w:t xml:space="preserve"> schemes</w:t>
      </w:r>
      <w:r w:rsidR="00852E8D">
        <w:rPr>
          <w:rFonts w:ascii="Times New Roman" w:hAnsi="Times New Roman" w:cs="Times New Roman"/>
          <w:color w:val="000000" w:themeColor="text1"/>
          <w:sz w:val="24"/>
          <w:szCs w:val="24"/>
        </w:rPr>
        <w:t xml:space="preserve"> and one special scheme</w:t>
      </w:r>
      <w:r w:rsidR="00FB17C3" w:rsidRPr="000A2A0B">
        <w:rPr>
          <w:rFonts w:ascii="Times New Roman" w:hAnsi="Times New Roman" w:cs="Times New Roman"/>
          <w:color w:val="000000" w:themeColor="text1"/>
          <w:sz w:val="24"/>
          <w:szCs w:val="24"/>
        </w:rPr>
        <w:t>:</w:t>
      </w:r>
    </w:p>
    <w:p w:rsidR="00FB17C3" w:rsidRPr="000A2A0B" w:rsidRDefault="00852E8D" w:rsidP="00CB1502">
      <w:pPr>
        <w:pStyle w:val="ListParagraph"/>
        <w:numPr>
          <w:ilvl w:val="0"/>
          <w:numId w:val="14"/>
        </w:num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Citizens’ Pension.</w:t>
      </w:r>
    </w:p>
    <w:p w:rsidR="00FB17C3" w:rsidRPr="000A2A0B" w:rsidRDefault="00FB17C3" w:rsidP="00CB1502">
      <w:pPr>
        <w:pStyle w:val="ListParagraph"/>
        <w:numPr>
          <w:ilvl w:val="0"/>
          <w:numId w:val="14"/>
        </w:numPr>
        <w:spacing w:after="0"/>
        <w:jc w:val="both"/>
        <w:rPr>
          <w:rFonts w:ascii="Times New Roman" w:hAnsi="Times New Roman" w:cs="Times New Roman"/>
          <w:color w:val="000000" w:themeColor="text1"/>
          <w:sz w:val="24"/>
          <w:szCs w:val="24"/>
        </w:rPr>
      </w:pPr>
      <w:r w:rsidRPr="000A2A0B">
        <w:rPr>
          <w:rFonts w:ascii="Times New Roman" w:hAnsi="Times New Roman" w:cs="Times New Roman"/>
          <w:color w:val="000000" w:themeColor="text1"/>
          <w:sz w:val="24"/>
          <w:szCs w:val="24"/>
        </w:rPr>
        <w:t>T</w:t>
      </w:r>
      <w:r w:rsidR="00852E8D">
        <w:rPr>
          <w:rFonts w:ascii="Times New Roman" w:hAnsi="Times New Roman" w:cs="Times New Roman"/>
          <w:color w:val="000000" w:themeColor="text1"/>
          <w:sz w:val="24"/>
          <w:szCs w:val="24"/>
        </w:rPr>
        <w:t>he Disability Benefit.</w:t>
      </w:r>
    </w:p>
    <w:p w:rsidR="00FB17C3" w:rsidRPr="000A2A0B" w:rsidRDefault="00852E8D" w:rsidP="00CB1502">
      <w:pPr>
        <w:pStyle w:val="ListParagraph"/>
        <w:numPr>
          <w:ilvl w:val="0"/>
          <w:numId w:val="14"/>
        </w:num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Child Benefit.</w:t>
      </w:r>
    </w:p>
    <w:p w:rsidR="00FB17C3" w:rsidRPr="000A2A0B" w:rsidRDefault="00FB17C3" w:rsidP="00CB1502">
      <w:pPr>
        <w:pStyle w:val="ListParagraph"/>
        <w:numPr>
          <w:ilvl w:val="0"/>
          <w:numId w:val="14"/>
        </w:numPr>
        <w:spacing w:after="0"/>
        <w:jc w:val="both"/>
        <w:rPr>
          <w:rFonts w:ascii="Times New Roman" w:hAnsi="Times New Roman" w:cs="Times New Roman"/>
          <w:color w:val="000000" w:themeColor="text1"/>
          <w:sz w:val="24"/>
          <w:szCs w:val="24"/>
        </w:rPr>
      </w:pPr>
      <w:r w:rsidRPr="000A2A0B">
        <w:rPr>
          <w:rFonts w:ascii="Times New Roman" w:hAnsi="Times New Roman" w:cs="Times New Roman"/>
          <w:color w:val="000000" w:themeColor="text1"/>
          <w:sz w:val="24"/>
          <w:szCs w:val="24"/>
        </w:rPr>
        <w:t>The Primary and Secondary School Stipends</w:t>
      </w:r>
      <w:r w:rsidR="00852E8D">
        <w:rPr>
          <w:rFonts w:ascii="Times New Roman" w:hAnsi="Times New Roman" w:cs="Times New Roman"/>
          <w:color w:val="000000" w:themeColor="text1"/>
          <w:sz w:val="24"/>
          <w:szCs w:val="24"/>
        </w:rPr>
        <w:t>.</w:t>
      </w:r>
    </w:p>
    <w:p w:rsidR="00CE7DE7" w:rsidRDefault="00FB17C3" w:rsidP="00FB17C3">
      <w:pPr>
        <w:pStyle w:val="ListParagraph"/>
        <w:numPr>
          <w:ilvl w:val="0"/>
          <w:numId w:val="14"/>
        </w:numPr>
        <w:spacing w:after="0"/>
        <w:jc w:val="both"/>
        <w:rPr>
          <w:rFonts w:ascii="Times New Roman" w:hAnsi="Times New Roman" w:cs="Times New Roman"/>
          <w:color w:val="000000" w:themeColor="text1"/>
          <w:sz w:val="24"/>
          <w:szCs w:val="24"/>
        </w:rPr>
      </w:pPr>
      <w:r w:rsidRPr="000A2A0B">
        <w:rPr>
          <w:rFonts w:ascii="Times New Roman" w:hAnsi="Times New Roman" w:cs="Times New Roman"/>
          <w:color w:val="000000" w:themeColor="text1"/>
          <w:sz w:val="24"/>
          <w:szCs w:val="24"/>
        </w:rPr>
        <w:t xml:space="preserve">The </w:t>
      </w:r>
      <w:r w:rsidR="006639B7">
        <w:rPr>
          <w:rFonts w:ascii="Times New Roman" w:hAnsi="Times New Roman" w:cs="Times New Roman"/>
          <w:color w:val="000000" w:themeColor="text1"/>
          <w:sz w:val="24"/>
          <w:szCs w:val="24"/>
        </w:rPr>
        <w:t>Vulnerable Women</w:t>
      </w:r>
      <w:r w:rsidR="00852E8D">
        <w:rPr>
          <w:rFonts w:ascii="Times New Roman" w:hAnsi="Times New Roman" w:cs="Times New Roman"/>
          <w:color w:val="000000" w:themeColor="text1"/>
          <w:sz w:val="24"/>
          <w:szCs w:val="24"/>
        </w:rPr>
        <w:t>’</w:t>
      </w:r>
      <w:r w:rsidR="006639B7">
        <w:rPr>
          <w:rFonts w:ascii="Times New Roman" w:hAnsi="Times New Roman" w:cs="Times New Roman"/>
          <w:color w:val="000000" w:themeColor="text1"/>
          <w:sz w:val="24"/>
          <w:szCs w:val="24"/>
        </w:rPr>
        <w:t>s</w:t>
      </w:r>
      <w:r w:rsidR="00CE7DE7">
        <w:rPr>
          <w:rFonts w:ascii="Times New Roman" w:hAnsi="Times New Roman" w:cs="Times New Roman"/>
          <w:color w:val="000000" w:themeColor="text1"/>
          <w:sz w:val="24"/>
          <w:szCs w:val="24"/>
        </w:rPr>
        <w:t xml:space="preserve"> Benefits Programme</w:t>
      </w:r>
      <w:r w:rsidR="00852E8D">
        <w:rPr>
          <w:rFonts w:ascii="Times New Roman" w:hAnsi="Times New Roman" w:cs="Times New Roman"/>
          <w:color w:val="000000" w:themeColor="text1"/>
          <w:sz w:val="24"/>
          <w:szCs w:val="24"/>
        </w:rPr>
        <w:t>.</w:t>
      </w:r>
    </w:p>
    <w:p w:rsidR="00852E8D" w:rsidRDefault="00852E8D" w:rsidP="00FB17C3">
      <w:pPr>
        <w:pStyle w:val="ListParagraph"/>
        <w:numPr>
          <w:ilvl w:val="0"/>
          <w:numId w:val="14"/>
        </w:num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Freedom Fighter’s Benefit Programme</w:t>
      </w:r>
    </w:p>
    <w:p w:rsidR="006639B7" w:rsidRPr="006639B7" w:rsidRDefault="006639B7" w:rsidP="006639B7">
      <w:pPr>
        <w:pStyle w:val="ListParagraph"/>
        <w:spacing w:after="0"/>
        <w:jc w:val="both"/>
        <w:rPr>
          <w:rFonts w:ascii="Times New Roman" w:hAnsi="Times New Roman" w:cs="Times New Roman"/>
          <w:color w:val="000000" w:themeColor="text1"/>
          <w:sz w:val="24"/>
          <w:szCs w:val="24"/>
        </w:rPr>
      </w:pPr>
    </w:p>
    <w:p w:rsidR="00813FB0" w:rsidRDefault="00612B9F" w:rsidP="00FB17C3">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Government Pension Progra</w:t>
      </w:r>
      <w:r w:rsidR="0061731F">
        <w:rPr>
          <w:rFonts w:ascii="Times New Roman" w:hAnsi="Times New Roman" w:cs="Times New Roman"/>
          <w:color w:val="000000" w:themeColor="text1"/>
          <w:sz w:val="24"/>
          <w:szCs w:val="24"/>
        </w:rPr>
        <w:t>mme will remain under the Minis</w:t>
      </w:r>
      <w:r>
        <w:rPr>
          <w:rFonts w:ascii="Times New Roman" w:hAnsi="Times New Roman" w:cs="Times New Roman"/>
          <w:color w:val="000000" w:themeColor="text1"/>
          <w:sz w:val="24"/>
          <w:szCs w:val="24"/>
        </w:rPr>
        <w:t>try of Finance</w:t>
      </w:r>
      <w:r w:rsidR="0061731F">
        <w:rPr>
          <w:rFonts w:ascii="Times New Roman" w:hAnsi="Times New Roman" w:cs="Times New Roman"/>
          <w:color w:val="000000" w:themeColor="text1"/>
          <w:sz w:val="24"/>
          <w:szCs w:val="24"/>
        </w:rPr>
        <w:t xml:space="preserve">. </w:t>
      </w:r>
      <w:r w:rsidR="00FB17C3" w:rsidRPr="000A2A0B">
        <w:rPr>
          <w:rFonts w:ascii="Times New Roman" w:hAnsi="Times New Roman" w:cs="Times New Roman"/>
          <w:color w:val="000000" w:themeColor="text1"/>
          <w:sz w:val="24"/>
          <w:szCs w:val="24"/>
        </w:rPr>
        <w:t xml:space="preserve">The management of the </w:t>
      </w:r>
      <w:r w:rsidR="0061731F">
        <w:rPr>
          <w:rFonts w:ascii="Times New Roman" w:hAnsi="Times New Roman" w:cs="Times New Roman"/>
          <w:color w:val="000000" w:themeColor="text1"/>
          <w:sz w:val="24"/>
          <w:szCs w:val="24"/>
        </w:rPr>
        <w:t xml:space="preserve">consolidated </w:t>
      </w:r>
      <w:r w:rsidR="00CE7DE7">
        <w:rPr>
          <w:rFonts w:ascii="Times New Roman" w:hAnsi="Times New Roman" w:cs="Times New Roman"/>
          <w:color w:val="000000" w:themeColor="text1"/>
          <w:sz w:val="24"/>
          <w:szCs w:val="24"/>
        </w:rPr>
        <w:t xml:space="preserve">EGPP will stay with the Ministry of Disaster Management while the OMS will be implemented by the Ministry of Food. </w:t>
      </w:r>
    </w:p>
    <w:p w:rsidR="0061731F" w:rsidRDefault="0061731F" w:rsidP="00FB17C3">
      <w:pPr>
        <w:jc w:val="both"/>
        <w:rPr>
          <w:rFonts w:ascii="Times New Roman" w:hAnsi="Times New Roman" w:cs="Times New Roman"/>
          <w:color w:val="000000" w:themeColor="text1"/>
          <w:sz w:val="24"/>
          <w:szCs w:val="24"/>
        </w:rPr>
      </w:pPr>
    </w:p>
    <w:p w:rsidR="0061731F" w:rsidRPr="006E4044" w:rsidRDefault="0061731F" w:rsidP="00FB17C3">
      <w:pPr>
        <w:jc w:val="both"/>
        <w:rPr>
          <w:rFonts w:ascii="Times New Roman" w:hAnsi="Times New Roman" w:cs="Times New Roman"/>
          <w:color w:val="000000" w:themeColor="text1"/>
          <w:sz w:val="24"/>
          <w:szCs w:val="24"/>
        </w:rPr>
      </w:pPr>
    </w:p>
    <w:p w:rsidR="00FB17C3" w:rsidRPr="0067742B" w:rsidRDefault="00FB17C3" w:rsidP="00FB17C3">
      <w:pPr>
        <w:jc w:val="both"/>
        <w:rPr>
          <w:rFonts w:ascii="Times New Roman" w:hAnsi="Times New Roman" w:cs="Times New Roman"/>
          <w:b/>
          <w:i/>
          <w:color w:val="000000" w:themeColor="text1"/>
          <w:sz w:val="24"/>
          <w:szCs w:val="24"/>
        </w:rPr>
      </w:pPr>
      <w:r w:rsidRPr="00C837A5">
        <w:rPr>
          <w:rFonts w:ascii="Times New Roman" w:hAnsi="Times New Roman" w:cs="Times New Roman"/>
          <w:b/>
          <w:i/>
          <w:color w:val="000000" w:themeColor="text1"/>
          <w:sz w:val="24"/>
          <w:szCs w:val="24"/>
        </w:rPr>
        <w:t>National Social Security Agency</w:t>
      </w:r>
    </w:p>
    <w:p w:rsidR="00FB17C3" w:rsidRPr="00C837A5" w:rsidRDefault="00FB17C3" w:rsidP="00FB17C3">
      <w:pPr>
        <w:jc w:val="both"/>
        <w:rPr>
          <w:rFonts w:ascii="Times New Roman" w:hAnsi="Times New Roman" w:cs="Times New Roman"/>
          <w:color w:val="000000" w:themeColor="text1"/>
          <w:sz w:val="24"/>
          <w:szCs w:val="24"/>
        </w:rPr>
      </w:pPr>
      <w:r w:rsidRPr="00C837A5">
        <w:rPr>
          <w:rFonts w:ascii="Times New Roman" w:hAnsi="Times New Roman" w:cs="Times New Roman"/>
          <w:color w:val="000000" w:themeColor="text1"/>
          <w:sz w:val="24"/>
          <w:szCs w:val="24"/>
        </w:rPr>
        <w:t>Under the</w:t>
      </w:r>
      <w:r>
        <w:rPr>
          <w:rFonts w:ascii="Times New Roman" w:hAnsi="Times New Roman" w:cs="Times New Roman"/>
          <w:color w:val="000000" w:themeColor="text1"/>
          <w:sz w:val="24"/>
          <w:szCs w:val="24"/>
        </w:rPr>
        <w:t xml:space="preserve"> auspices of the MSD, </w:t>
      </w:r>
      <w:r w:rsidRPr="00C837A5">
        <w:rPr>
          <w:rFonts w:ascii="Times New Roman" w:hAnsi="Times New Roman" w:cs="Times New Roman"/>
          <w:color w:val="000000" w:themeColor="text1"/>
          <w:sz w:val="24"/>
          <w:szCs w:val="24"/>
        </w:rPr>
        <w:t>a National Social Security Agency (NSSA)</w:t>
      </w:r>
      <w:r>
        <w:rPr>
          <w:rFonts w:ascii="Times New Roman" w:hAnsi="Times New Roman" w:cs="Times New Roman"/>
          <w:color w:val="000000" w:themeColor="text1"/>
          <w:sz w:val="24"/>
          <w:szCs w:val="24"/>
        </w:rPr>
        <w:t xml:space="preserve"> will be created that</w:t>
      </w:r>
      <w:r w:rsidRPr="00C837A5">
        <w:rPr>
          <w:rFonts w:ascii="Times New Roman" w:hAnsi="Times New Roman" w:cs="Times New Roman"/>
          <w:color w:val="000000" w:themeColor="text1"/>
          <w:sz w:val="24"/>
          <w:szCs w:val="24"/>
        </w:rPr>
        <w:t xml:space="preserve"> will be responsible for the delivery of all social protection schemes that are under th</w:t>
      </w:r>
      <w:r>
        <w:rPr>
          <w:rFonts w:ascii="Times New Roman" w:hAnsi="Times New Roman" w:cs="Times New Roman"/>
          <w:color w:val="000000" w:themeColor="text1"/>
          <w:sz w:val="24"/>
          <w:szCs w:val="24"/>
        </w:rPr>
        <w:t>e MSD</w:t>
      </w:r>
      <w:r w:rsidRPr="00C837A5">
        <w:rPr>
          <w:rFonts w:ascii="Times New Roman" w:hAnsi="Times New Roman" w:cs="Times New Roman"/>
          <w:color w:val="000000" w:themeColor="text1"/>
          <w:sz w:val="24"/>
          <w:szCs w:val="24"/>
        </w:rPr>
        <w:t>. The agency will be a semi-autonomous institution</w:t>
      </w:r>
      <w:r w:rsidR="00CE7DE7">
        <w:rPr>
          <w:rFonts w:ascii="Times New Roman" w:hAnsi="Times New Roman" w:cs="Times New Roman"/>
          <w:color w:val="000000" w:themeColor="text1"/>
          <w:sz w:val="24"/>
          <w:szCs w:val="24"/>
        </w:rPr>
        <w:t>, established by the cabinet</w:t>
      </w:r>
      <w:r>
        <w:rPr>
          <w:rFonts w:ascii="Times New Roman" w:hAnsi="Times New Roman" w:cs="Times New Roman"/>
          <w:color w:val="000000" w:themeColor="text1"/>
          <w:sz w:val="24"/>
          <w:szCs w:val="24"/>
        </w:rPr>
        <w:t xml:space="preserve">. The </w:t>
      </w:r>
      <w:r w:rsidR="008519A6">
        <w:rPr>
          <w:rFonts w:ascii="Times New Roman" w:hAnsi="Times New Roman" w:cs="Times New Roman"/>
          <w:color w:val="000000" w:themeColor="text1"/>
          <w:sz w:val="24"/>
          <w:szCs w:val="24"/>
        </w:rPr>
        <w:t xml:space="preserve">Ministry of </w:t>
      </w:r>
      <w:r w:rsidR="00070D8E">
        <w:rPr>
          <w:rFonts w:ascii="Times New Roman" w:hAnsi="Times New Roman" w:cs="Times New Roman"/>
          <w:color w:val="000000" w:themeColor="text1"/>
          <w:sz w:val="24"/>
          <w:szCs w:val="24"/>
        </w:rPr>
        <w:t>Social Development will prepare a detailed pl</w:t>
      </w:r>
      <w:r w:rsidR="00651E92">
        <w:rPr>
          <w:rFonts w:ascii="Times New Roman" w:hAnsi="Times New Roman" w:cs="Times New Roman"/>
          <w:color w:val="000000" w:themeColor="text1"/>
          <w:sz w:val="24"/>
          <w:szCs w:val="24"/>
        </w:rPr>
        <w:t xml:space="preserve">an for the establishment of the NSSA and submit to the cabinet for approval </w:t>
      </w:r>
      <w:r>
        <w:rPr>
          <w:rFonts w:ascii="Times New Roman" w:hAnsi="Times New Roman" w:cs="Times New Roman"/>
          <w:color w:val="000000" w:themeColor="text1"/>
          <w:sz w:val="24"/>
          <w:szCs w:val="24"/>
        </w:rPr>
        <w:t xml:space="preserve">December 2014. It is </w:t>
      </w:r>
      <w:r w:rsidRPr="00C837A5">
        <w:rPr>
          <w:rFonts w:ascii="Times New Roman" w:hAnsi="Times New Roman" w:cs="Times New Roman"/>
          <w:color w:val="000000" w:themeColor="text1"/>
          <w:sz w:val="24"/>
          <w:szCs w:val="24"/>
        </w:rPr>
        <w:t>expect</w:t>
      </w:r>
      <w:r>
        <w:rPr>
          <w:rFonts w:ascii="Times New Roman" w:hAnsi="Times New Roman" w:cs="Times New Roman"/>
          <w:color w:val="000000" w:themeColor="text1"/>
          <w:sz w:val="24"/>
          <w:szCs w:val="24"/>
        </w:rPr>
        <w:t>ed</w:t>
      </w:r>
      <w:r w:rsidRPr="00C837A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that the Agency</w:t>
      </w:r>
      <w:r w:rsidR="00B964DC">
        <w:rPr>
          <w:rFonts w:ascii="Times New Roman" w:hAnsi="Times New Roman" w:cs="Times New Roman"/>
          <w:color w:val="000000" w:themeColor="text1"/>
          <w:sz w:val="24"/>
          <w:szCs w:val="24"/>
        </w:rPr>
        <w:t xml:space="preserve"> will be operational by July</w:t>
      </w:r>
      <w:r w:rsidRPr="00C837A5">
        <w:rPr>
          <w:rFonts w:ascii="Times New Roman" w:hAnsi="Times New Roman" w:cs="Times New Roman"/>
          <w:color w:val="000000" w:themeColor="text1"/>
          <w:sz w:val="24"/>
          <w:szCs w:val="24"/>
        </w:rPr>
        <w:t xml:space="preserve"> 2015.</w:t>
      </w:r>
    </w:p>
    <w:p w:rsidR="00FB17C3" w:rsidRPr="00C837A5" w:rsidRDefault="00FB17C3" w:rsidP="00FB17C3">
      <w:pPr>
        <w:jc w:val="both"/>
        <w:rPr>
          <w:rFonts w:ascii="Times New Roman" w:hAnsi="Times New Roman" w:cs="Times New Roman"/>
          <w:color w:val="000000" w:themeColor="text1"/>
          <w:sz w:val="24"/>
          <w:szCs w:val="24"/>
        </w:rPr>
      </w:pPr>
      <w:r w:rsidRPr="00C837A5">
        <w:rPr>
          <w:rFonts w:ascii="Times New Roman" w:hAnsi="Times New Roman" w:cs="Times New Roman"/>
          <w:color w:val="000000" w:themeColor="text1"/>
          <w:sz w:val="24"/>
          <w:szCs w:val="24"/>
        </w:rPr>
        <w:t xml:space="preserve">The aim of the NSSA will be to </w:t>
      </w:r>
      <w:r w:rsidRPr="00C837A5">
        <w:rPr>
          <w:rFonts w:ascii="Times New Roman" w:hAnsi="Times New Roman" w:cs="Times New Roman"/>
          <w:b/>
          <w:i/>
          <w:color w:val="000000" w:themeColor="text1"/>
          <w:sz w:val="24"/>
          <w:szCs w:val="24"/>
        </w:rPr>
        <w:t xml:space="preserve">ensure the effective and efficient delivery of priority social protection transfers to eligible recipients. </w:t>
      </w:r>
      <w:r w:rsidRPr="00C837A5">
        <w:rPr>
          <w:rFonts w:ascii="Times New Roman" w:hAnsi="Times New Roman" w:cs="Times New Roman"/>
          <w:color w:val="000000" w:themeColor="text1"/>
          <w:sz w:val="24"/>
          <w:szCs w:val="24"/>
        </w:rPr>
        <w:t>To achieve this objective, its main roles and responsibilities will be to:</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 xml:space="preserve">Establish structures at national and local levels that enable the effective delivery of social protection transfers to recipients; </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Develop service quality standards for the delivery of all social protection schemes and ensure that they are maintained;</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Build a cadre of high-performing staff that are specialised in the delivery of social protection schemes, at both central and local levels;</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Ensure the selection of recipients according to the guidelines of each scheme;</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Ensure that list of eligible recipients are up to date and provide regular and accurate payment lists to the payment service providers;</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Manage a high quali</w:t>
      </w:r>
      <w:r w:rsidR="00B964DC">
        <w:rPr>
          <w:rFonts w:ascii="Times New Roman" w:hAnsi="Times New Roman" w:cs="Times New Roman"/>
          <w:color w:val="000000" w:themeColor="text1"/>
          <w:sz w:val="24"/>
          <w:szCs w:val="24"/>
        </w:rPr>
        <w:t>ty MIS</w:t>
      </w:r>
      <w:r w:rsidRPr="00FB17C3">
        <w:rPr>
          <w:rFonts w:ascii="Times New Roman" w:hAnsi="Times New Roman" w:cs="Times New Roman"/>
          <w:color w:val="000000" w:themeColor="text1"/>
          <w:sz w:val="24"/>
          <w:szCs w:val="24"/>
        </w:rPr>
        <w:t>;</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 xml:space="preserve">Establish and oversee procedures and systems for payment service providers and ensure that they perform to high standards; </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Provide high quality monitoring of the implementation of all social protection schemes and the performance of all units within the NSSA;</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Regularly inform the Ministry of Social Development about performance in the management and delivery of social protection schemes;</w:t>
      </w:r>
    </w:p>
    <w:p w:rsidR="00FB17C3" w:rsidRPr="00FB17C3" w:rsidRDefault="00FB17C3" w:rsidP="00CB1502">
      <w:pPr>
        <w:pStyle w:val="ListParagraph"/>
        <w:numPr>
          <w:ilvl w:val="0"/>
          <w:numId w:val="15"/>
        </w:numPr>
        <w:spacing w:after="0"/>
        <w:jc w:val="both"/>
        <w:rPr>
          <w:rFonts w:ascii="Times New Roman" w:hAnsi="Times New Roman" w:cs="Times New Roman"/>
          <w:color w:val="000000" w:themeColor="text1"/>
          <w:sz w:val="24"/>
          <w:szCs w:val="24"/>
        </w:rPr>
      </w:pPr>
      <w:r w:rsidRPr="00FB17C3">
        <w:rPr>
          <w:rFonts w:ascii="Times New Roman" w:hAnsi="Times New Roman" w:cs="Times New Roman"/>
          <w:color w:val="000000" w:themeColor="text1"/>
          <w:sz w:val="24"/>
          <w:szCs w:val="24"/>
        </w:rPr>
        <w:t>Ensure high quality financial management and ensure procedures are established and followed to minimise fiduciary risk.</w:t>
      </w:r>
    </w:p>
    <w:p w:rsidR="00FB17C3" w:rsidRPr="00C837A5" w:rsidRDefault="00FB17C3" w:rsidP="00FB17C3">
      <w:pPr>
        <w:spacing w:after="0"/>
        <w:jc w:val="both"/>
        <w:rPr>
          <w:rFonts w:ascii="Times New Roman" w:hAnsi="Times New Roman" w:cs="Times New Roman"/>
          <w:color w:val="000000" w:themeColor="text1"/>
          <w:sz w:val="24"/>
          <w:szCs w:val="24"/>
        </w:rPr>
      </w:pPr>
    </w:p>
    <w:p w:rsidR="00813FB0" w:rsidRPr="00B964DC" w:rsidRDefault="00FB17C3" w:rsidP="00B964DC">
      <w:pPr>
        <w:jc w:val="both"/>
        <w:rPr>
          <w:rFonts w:ascii="Times New Roman" w:hAnsi="Times New Roman" w:cs="Times New Roman"/>
          <w:sz w:val="24"/>
          <w:szCs w:val="24"/>
        </w:rPr>
      </w:pPr>
      <w:r w:rsidRPr="00C837A5">
        <w:rPr>
          <w:rFonts w:ascii="Times New Roman" w:hAnsi="Times New Roman" w:cs="Times New Roman"/>
          <w:sz w:val="24"/>
          <w:szCs w:val="24"/>
        </w:rPr>
        <w:t>Prior to determining the legislation for the NSSA, a comprehensive review will make proposals for establishing the structure and functioning of the agency. While the</w:t>
      </w:r>
      <w:r>
        <w:rPr>
          <w:rFonts w:ascii="Times New Roman" w:hAnsi="Times New Roman" w:cs="Times New Roman"/>
          <w:sz w:val="24"/>
          <w:szCs w:val="24"/>
        </w:rPr>
        <w:t xml:space="preserve"> </w:t>
      </w:r>
      <w:r w:rsidRPr="00C837A5">
        <w:rPr>
          <w:rFonts w:ascii="Times New Roman" w:hAnsi="Times New Roman" w:cs="Times New Roman"/>
          <w:color w:val="000000" w:themeColor="text1"/>
          <w:sz w:val="24"/>
          <w:szCs w:val="24"/>
        </w:rPr>
        <w:t>legislation will set out the</w:t>
      </w:r>
      <w:r w:rsidR="00B964DC">
        <w:rPr>
          <w:rFonts w:ascii="Times New Roman" w:hAnsi="Times New Roman" w:cs="Times New Roman"/>
          <w:color w:val="000000" w:themeColor="text1"/>
          <w:sz w:val="24"/>
          <w:szCs w:val="24"/>
        </w:rPr>
        <w:t xml:space="preserve"> exact structure of the NSSA, it is</w:t>
      </w:r>
      <w:r w:rsidRPr="00C837A5">
        <w:rPr>
          <w:rFonts w:ascii="Times New Roman" w:hAnsi="Times New Roman" w:cs="Times New Roman"/>
          <w:color w:val="000000" w:themeColor="text1"/>
          <w:sz w:val="24"/>
          <w:szCs w:val="24"/>
        </w:rPr>
        <w:t xml:space="preserve"> expect</w:t>
      </w:r>
      <w:r w:rsidR="00B964DC">
        <w:rPr>
          <w:rFonts w:ascii="Times New Roman" w:hAnsi="Times New Roman" w:cs="Times New Roman"/>
          <w:color w:val="000000" w:themeColor="text1"/>
          <w:sz w:val="24"/>
          <w:szCs w:val="24"/>
        </w:rPr>
        <w:t>ed</w:t>
      </w:r>
      <w:r w:rsidRPr="00C837A5">
        <w:rPr>
          <w:rFonts w:ascii="Times New Roman" w:hAnsi="Times New Roman" w:cs="Times New Roman"/>
          <w:color w:val="000000" w:themeColor="text1"/>
          <w:sz w:val="24"/>
          <w:szCs w:val="24"/>
        </w:rPr>
        <w:t xml:space="preserve"> that it will operate with a hierarchy of four levels,</w:t>
      </w:r>
      <w:r>
        <w:rPr>
          <w:rFonts w:ascii="Times New Roman" w:hAnsi="Times New Roman" w:cs="Times New Roman"/>
          <w:color w:val="000000" w:themeColor="text1"/>
          <w:sz w:val="24"/>
          <w:szCs w:val="24"/>
        </w:rPr>
        <w:t xml:space="preserve"> as set out in Figure 6.1</w:t>
      </w:r>
      <w:r w:rsidRPr="00C837A5">
        <w:rPr>
          <w:rFonts w:ascii="Times New Roman" w:hAnsi="Times New Roman" w:cs="Times New Roman"/>
          <w:color w:val="000000" w:themeColor="text1"/>
          <w:sz w:val="24"/>
          <w:szCs w:val="24"/>
        </w:rPr>
        <w:t>. Although these levels are similar to levels of local government, the NSSA offices will be indepe</w:t>
      </w:r>
      <w:r w:rsidR="00B964DC">
        <w:rPr>
          <w:rFonts w:ascii="Times New Roman" w:hAnsi="Times New Roman" w:cs="Times New Roman"/>
          <w:color w:val="000000" w:themeColor="text1"/>
          <w:sz w:val="24"/>
          <w:szCs w:val="24"/>
        </w:rPr>
        <w:t>ndent of local government. T</w:t>
      </w:r>
      <w:r w:rsidRPr="00C837A5">
        <w:rPr>
          <w:rFonts w:ascii="Times New Roman" w:hAnsi="Times New Roman" w:cs="Times New Roman"/>
          <w:color w:val="000000" w:themeColor="text1"/>
          <w:sz w:val="24"/>
          <w:szCs w:val="24"/>
        </w:rPr>
        <w:t>he NSSA structure does not exactly correspond to local government levels and offices will be established to ensure efficiency of administration rather than directly being located within local government boundaries</w:t>
      </w:r>
      <w:r>
        <w:rPr>
          <w:rFonts w:ascii="Times New Roman" w:hAnsi="Times New Roman" w:cs="Times New Roman"/>
          <w:color w:val="000000" w:themeColor="text1"/>
          <w:sz w:val="24"/>
          <w:szCs w:val="24"/>
        </w:rPr>
        <w:t>.</w:t>
      </w:r>
    </w:p>
    <w:p w:rsidR="00651E92" w:rsidRPr="00813FB0" w:rsidRDefault="00651E92" w:rsidP="00651E92">
      <w:pPr>
        <w:rPr>
          <w:rFonts w:ascii="Times New Roman" w:hAnsi="Times New Roman" w:cs="Times New Roman"/>
          <w:sz w:val="24"/>
          <w:szCs w:val="24"/>
        </w:rPr>
      </w:pPr>
      <w:r w:rsidRPr="00813FB0">
        <w:rPr>
          <w:rFonts w:ascii="Times New Roman" w:hAnsi="Times New Roman" w:cs="Times New Roman"/>
          <w:sz w:val="24"/>
          <w:szCs w:val="24"/>
        </w:rPr>
        <w:t>The different levels within the NSSA will have distinct spheres of responsibility:</w:t>
      </w:r>
    </w:p>
    <w:p w:rsidR="00651E92" w:rsidRPr="00595CEE" w:rsidRDefault="00651E92" w:rsidP="00651E92">
      <w:pPr>
        <w:pStyle w:val="ListParagraph"/>
        <w:numPr>
          <w:ilvl w:val="0"/>
          <w:numId w:val="16"/>
        </w:numPr>
        <w:spacing w:after="0"/>
        <w:jc w:val="both"/>
        <w:rPr>
          <w:rFonts w:ascii="Times New Roman" w:hAnsi="Times New Roman" w:cs="Times New Roman"/>
          <w:i/>
          <w:sz w:val="24"/>
          <w:szCs w:val="24"/>
        </w:rPr>
      </w:pPr>
      <w:r w:rsidRPr="00813FB0">
        <w:rPr>
          <w:rFonts w:ascii="Times New Roman" w:hAnsi="Times New Roman" w:cs="Times New Roman"/>
          <w:b/>
          <w:i/>
          <w:sz w:val="24"/>
          <w:szCs w:val="24"/>
        </w:rPr>
        <w:t xml:space="preserve">District and City Level: </w:t>
      </w:r>
      <w:r w:rsidRPr="00813FB0">
        <w:rPr>
          <w:rFonts w:ascii="Times New Roman" w:hAnsi="Times New Roman" w:cs="Times New Roman"/>
          <w:sz w:val="24"/>
          <w:szCs w:val="24"/>
        </w:rPr>
        <w:t>Regional and City offic</w:t>
      </w:r>
      <w:r>
        <w:rPr>
          <w:rFonts w:ascii="Times New Roman" w:hAnsi="Times New Roman" w:cs="Times New Roman"/>
          <w:sz w:val="24"/>
          <w:szCs w:val="24"/>
        </w:rPr>
        <w:t>es will be established in the 61</w:t>
      </w:r>
      <w:r w:rsidRPr="00813FB0">
        <w:rPr>
          <w:rFonts w:ascii="Times New Roman" w:hAnsi="Times New Roman" w:cs="Times New Roman"/>
          <w:sz w:val="24"/>
          <w:szCs w:val="24"/>
        </w:rPr>
        <w:t xml:space="preserve"> Zila Parishads, 3 Hill Parishads and 8 City Corporations. These offices will oversee implementation of the social protection schemes within their regions, reporting to the national office. They will directly oversee and monitor implementation at the Upazila and </w:t>
      </w:r>
    </w:p>
    <w:p w:rsidR="00595CEE" w:rsidRPr="00651E92" w:rsidRDefault="00595CEE" w:rsidP="00595CEE">
      <w:pPr>
        <w:pStyle w:val="ListParagraph"/>
        <w:spacing w:after="0"/>
        <w:jc w:val="both"/>
        <w:rPr>
          <w:rFonts w:ascii="Times New Roman" w:hAnsi="Times New Roman" w:cs="Times New Roman"/>
          <w:i/>
          <w:sz w:val="24"/>
          <w:szCs w:val="24"/>
        </w:rPr>
      </w:pPr>
    </w:p>
    <w:p w:rsidR="00FB17C3" w:rsidRPr="008A395A" w:rsidRDefault="00FB17C3" w:rsidP="00030AF3">
      <w:pPr>
        <w:pStyle w:val="Heading5"/>
      </w:pPr>
      <w:bookmarkStart w:id="167" w:name="_Toc372205928"/>
      <w:r w:rsidRPr="008A395A">
        <w:t>Figure 6.1: Proposed Structure of the NSSA</w:t>
      </w:r>
      <w:bookmarkEnd w:id="167"/>
    </w:p>
    <w:p w:rsidR="00FB17C3" w:rsidRPr="00603AD1" w:rsidRDefault="00FB17C3" w:rsidP="00FB17C3">
      <w:pPr>
        <w:rPr>
          <w:rFonts w:ascii="Times New Roman" w:hAnsi="Times New Roman" w:cs="Times New Roman"/>
          <w:color w:val="000000" w:themeColor="text1"/>
        </w:rPr>
      </w:pPr>
      <w:r>
        <w:rPr>
          <w:rFonts w:ascii="Times New Roman" w:hAnsi="Times New Roman" w:cs="Times New Roman"/>
          <w:color w:val="000000" w:themeColor="text1"/>
        </w:rPr>
        <w:t xml:space="preserve">        </w:t>
      </w:r>
      <w:r w:rsidRPr="00C837A5">
        <w:rPr>
          <w:rFonts w:ascii="Times New Roman" w:hAnsi="Times New Roman" w:cs="Times New Roman"/>
          <w:noProof/>
          <w:color w:val="000000" w:themeColor="text1"/>
          <w:bdr w:val="single" w:sz="8" w:space="0" w:color="auto"/>
        </w:rPr>
        <w:drawing>
          <wp:inline distT="0" distB="0" distL="0" distR="0">
            <wp:extent cx="5572125" cy="3486150"/>
            <wp:effectExtent l="19050" t="0" r="9525" b="0"/>
            <wp:docPr id="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SA structure - 2013Oct15.tiff"/>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572125" cy="3486150"/>
                    </a:xfrm>
                    <a:prstGeom prst="rect">
                      <a:avLst/>
                    </a:prstGeom>
                  </pic:spPr>
                </pic:pic>
              </a:graphicData>
            </a:graphic>
          </wp:inline>
        </w:drawing>
      </w:r>
    </w:p>
    <w:p w:rsidR="00FB17C3" w:rsidRDefault="00FB17C3" w:rsidP="00FB17C3">
      <w:pPr>
        <w:spacing w:after="0"/>
        <w:rPr>
          <w:rFonts w:ascii="Times New Roman" w:hAnsi="Times New Roman" w:cs="Times New Roman"/>
          <w:sz w:val="24"/>
          <w:szCs w:val="24"/>
        </w:rPr>
      </w:pPr>
    </w:p>
    <w:p w:rsidR="00FB17C3" w:rsidRPr="00813FB0" w:rsidRDefault="00651E92" w:rsidP="00651E92">
      <w:pPr>
        <w:pStyle w:val="ListParagraph"/>
        <w:spacing w:after="0"/>
        <w:jc w:val="both"/>
        <w:rPr>
          <w:rFonts w:ascii="Times New Roman" w:hAnsi="Times New Roman" w:cs="Times New Roman"/>
          <w:i/>
          <w:sz w:val="24"/>
          <w:szCs w:val="24"/>
        </w:rPr>
      </w:pPr>
      <w:r>
        <w:rPr>
          <w:rFonts w:ascii="Times New Roman" w:hAnsi="Times New Roman" w:cs="Times New Roman"/>
          <w:sz w:val="24"/>
          <w:szCs w:val="24"/>
        </w:rPr>
        <w:t>t</w:t>
      </w:r>
      <w:r w:rsidR="00FB17C3" w:rsidRPr="00813FB0">
        <w:rPr>
          <w:rFonts w:ascii="Times New Roman" w:hAnsi="Times New Roman" w:cs="Times New Roman"/>
          <w:sz w:val="24"/>
          <w:szCs w:val="24"/>
        </w:rPr>
        <w:t>own level. They will also select NGOs that are responsible for providing support to recipients of the VGD scheme and monitor their performance, in coordination with local offices.</w:t>
      </w:r>
    </w:p>
    <w:p w:rsidR="00FB17C3" w:rsidRPr="00813FB0" w:rsidRDefault="00FB17C3" w:rsidP="00CB1502">
      <w:pPr>
        <w:pStyle w:val="ListParagraph"/>
        <w:numPr>
          <w:ilvl w:val="0"/>
          <w:numId w:val="16"/>
        </w:numPr>
        <w:spacing w:after="0"/>
        <w:jc w:val="both"/>
        <w:rPr>
          <w:rFonts w:ascii="Times New Roman" w:hAnsi="Times New Roman" w:cs="Times New Roman"/>
          <w:i/>
          <w:sz w:val="24"/>
          <w:szCs w:val="24"/>
        </w:rPr>
      </w:pPr>
      <w:r w:rsidRPr="00813FB0">
        <w:rPr>
          <w:rFonts w:ascii="Times New Roman" w:hAnsi="Times New Roman" w:cs="Times New Roman"/>
          <w:b/>
          <w:i/>
          <w:sz w:val="24"/>
          <w:szCs w:val="24"/>
        </w:rPr>
        <w:t xml:space="preserve">Upazila and Town Level: </w:t>
      </w:r>
      <w:r w:rsidRPr="00813FB0">
        <w:rPr>
          <w:rFonts w:ascii="Times New Roman" w:hAnsi="Times New Roman" w:cs="Times New Roman"/>
          <w:sz w:val="24"/>
          <w:szCs w:val="24"/>
        </w:rPr>
        <w:t>Within each NSSA Region, offices will be established at Upazila and Town level although, within City corporations, there will be no structure at this level. The Upazila offices will oversee and monitor the implementation of social protection schemes at Union level. Depending on the size of Towns, local offices may be established that will be overseen by Town NSSA offices. Grievance procedures within each Region will be managed at this level as will the capacity development of staff (although, within City Corporations, these functions will be managed at City level).</w:t>
      </w:r>
    </w:p>
    <w:p w:rsidR="00FB17C3" w:rsidRPr="00813FB0" w:rsidRDefault="00FB17C3" w:rsidP="00CB1502">
      <w:pPr>
        <w:pStyle w:val="ListParagraph"/>
        <w:numPr>
          <w:ilvl w:val="0"/>
          <w:numId w:val="16"/>
        </w:numPr>
        <w:spacing w:after="0"/>
        <w:jc w:val="both"/>
        <w:rPr>
          <w:rFonts w:ascii="Times New Roman" w:hAnsi="Times New Roman" w:cs="Times New Roman"/>
          <w:i/>
          <w:sz w:val="24"/>
          <w:szCs w:val="24"/>
        </w:rPr>
      </w:pPr>
      <w:r w:rsidRPr="00813FB0">
        <w:rPr>
          <w:rFonts w:ascii="Times New Roman" w:hAnsi="Times New Roman" w:cs="Times New Roman"/>
          <w:b/>
          <w:i/>
          <w:sz w:val="24"/>
          <w:szCs w:val="24"/>
        </w:rPr>
        <w:t xml:space="preserve">Union Level: </w:t>
      </w:r>
      <w:r w:rsidRPr="00813FB0">
        <w:rPr>
          <w:rFonts w:ascii="Times New Roman" w:hAnsi="Times New Roman" w:cs="Times New Roman"/>
          <w:sz w:val="24"/>
          <w:szCs w:val="24"/>
        </w:rPr>
        <w:t xml:space="preserve">At the local Union level, NSSA offices will be established that are directly responsible for implementing social protection schemes. They will </w:t>
      </w:r>
      <w:r w:rsidR="008519A6">
        <w:rPr>
          <w:rFonts w:ascii="Times New Roman" w:hAnsi="Times New Roman"/>
          <w:sz w:val="24"/>
          <w:szCs w:val="24"/>
        </w:rPr>
        <w:t xml:space="preserve">act as Single Windows for local residents – as they will bring together a wide range of schemes – and will </w:t>
      </w:r>
      <w:r w:rsidRPr="00813FB0">
        <w:rPr>
          <w:rFonts w:ascii="Times New Roman" w:hAnsi="Times New Roman" w:cs="Times New Roman"/>
          <w:sz w:val="24"/>
          <w:szCs w:val="24"/>
        </w:rPr>
        <w:t>select and register recipients, monitor payments, deal with queries from the local population, undertake case management and be responsible for inputting primary data to the MIS. They will also monitor the performance of NGOs engaged in the VGD scheme. These local offices will report to the Upazila, Town and City Offices.</w:t>
      </w:r>
    </w:p>
    <w:p w:rsidR="00FB17C3" w:rsidRPr="00F20BDD" w:rsidRDefault="00FB17C3" w:rsidP="00FB17C3">
      <w:pPr>
        <w:pStyle w:val="ListParagraph"/>
        <w:jc w:val="both"/>
        <w:rPr>
          <w:rFonts w:ascii="Times New Roman" w:hAnsi="Times New Roman" w:cs="Times New Roman"/>
          <w:sz w:val="12"/>
        </w:rPr>
      </w:pPr>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The NSSA will establish a cadre of professional staff to work at all levels, ensuring the highest standards of propriety. A one-month training scheme will be developed for staff, in partnership with a national university, to commence in the latter half of 2015. Resources will also be set aside for the continual professional development of staff. The highest standards of behaviour will be expected of staff and penalties will be established for infractions, with zero tolerance of corruption.</w:t>
      </w:r>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 xml:space="preserve">While a significant number of staff will have to be recruited for the NSSA, the overall cost of employing and training these staff will amount to a small proportion of the state’s investment in transfers. The increased efficiency and effectiveness in the selection of recipients and delivery of schemes should, in the medium term, lead to significant savings. </w:t>
      </w:r>
    </w:p>
    <w:p w:rsidR="00FB17C3"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Establishing the NSSA will be a significant endeavour. Therefore, it will be set up over a period of three years and the new structures will initially be piloted in a small number of regions before being gradually rolled out nationally. The NSSA should be fully functioning nationwide by the beginning of 2018.</w:t>
      </w:r>
    </w:p>
    <w:p w:rsidR="00326A7A" w:rsidRPr="00C03A8E" w:rsidRDefault="00D45603" w:rsidP="00FB17C3">
      <w:pPr>
        <w:jc w:val="both"/>
        <w:rPr>
          <w:rFonts w:ascii="Times New Roman" w:hAnsi="Times New Roman" w:cs="Times New Roman"/>
          <w:b/>
          <w:color w:val="1F497D" w:themeColor="text2"/>
          <w:sz w:val="24"/>
          <w:szCs w:val="24"/>
        </w:rPr>
      </w:pPr>
      <w:r>
        <w:rPr>
          <w:rFonts w:ascii="Times New Roman" w:hAnsi="Times New Roman" w:cs="Times New Roman"/>
          <w:b/>
          <w:color w:val="1F497D" w:themeColor="text2"/>
          <w:sz w:val="24"/>
          <w:szCs w:val="24"/>
        </w:rPr>
        <w:t xml:space="preserve">6.3.2 </w:t>
      </w:r>
      <w:r w:rsidRPr="00D45603">
        <w:rPr>
          <w:rFonts w:ascii="Times New Roman" w:hAnsi="Times New Roman" w:cs="Times New Roman"/>
          <w:b/>
          <w:color w:val="1F497D" w:themeColor="text2"/>
          <w:sz w:val="24"/>
          <w:szCs w:val="24"/>
        </w:rPr>
        <w:t>Overall Structure of Leadership and Roles for Social Protection Acr</w:t>
      </w:r>
      <w:r>
        <w:rPr>
          <w:rFonts w:ascii="Times New Roman" w:hAnsi="Times New Roman" w:cs="Times New Roman"/>
          <w:b/>
          <w:color w:val="1F497D" w:themeColor="text2"/>
          <w:sz w:val="24"/>
          <w:szCs w:val="24"/>
        </w:rPr>
        <w:t>oss G</w:t>
      </w:r>
      <w:r w:rsidRPr="00D45603">
        <w:rPr>
          <w:rFonts w:ascii="Times New Roman" w:hAnsi="Times New Roman" w:cs="Times New Roman"/>
          <w:b/>
          <w:color w:val="1F497D" w:themeColor="text2"/>
          <w:sz w:val="24"/>
          <w:szCs w:val="24"/>
        </w:rPr>
        <w:t>overnment</w:t>
      </w:r>
    </w:p>
    <w:p w:rsidR="002B6A99" w:rsidRDefault="00245B41" w:rsidP="00FB17C3">
      <w:pPr>
        <w:jc w:val="both"/>
        <w:rPr>
          <w:rFonts w:ascii="Times New Roman" w:hAnsi="Times New Roman" w:cs="Times New Roman"/>
          <w:sz w:val="24"/>
          <w:szCs w:val="24"/>
        </w:rPr>
      </w:pPr>
      <w:r w:rsidRPr="002B6A99">
        <w:rPr>
          <w:rFonts w:ascii="Times New Roman" w:hAnsi="Times New Roman" w:cs="Times New Roman"/>
          <w:sz w:val="24"/>
          <w:szCs w:val="24"/>
        </w:rPr>
        <w:t>The overall structure of the leadership and roles across various government ministries and the cabinet is indicated in Figure 6</w:t>
      </w:r>
      <w:r w:rsidR="00961B4A">
        <w:rPr>
          <w:rFonts w:ascii="Times New Roman" w:hAnsi="Times New Roman" w:cs="Times New Roman"/>
          <w:sz w:val="24"/>
          <w:szCs w:val="24"/>
        </w:rPr>
        <w:t>.2</w:t>
      </w:r>
      <w:r w:rsidRPr="002B6A99">
        <w:rPr>
          <w:rFonts w:ascii="Times New Roman" w:hAnsi="Times New Roman" w:cs="Times New Roman"/>
          <w:sz w:val="24"/>
          <w:szCs w:val="24"/>
        </w:rPr>
        <w:t xml:space="preserve">. </w:t>
      </w:r>
      <w:r w:rsidR="002B6A99">
        <w:rPr>
          <w:rFonts w:ascii="Times New Roman" w:hAnsi="Times New Roman" w:cs="Times New Roman"/>
          <w:sz w:val="24"/>
          <w:szCs w:val="24"/>
        </w:rPr>
        <w:t xml:space="preserve">The main features </w:t>
      </w:r>
      <w:r w:rsidR="009738C7">
        <w:rPr>
          <w:rFonts w:ascii="Times New Roman" w:hAnsi="Times New Roman" w:cs="Times New Roman"/>
          <w:sz w:val="24"/>
          <w:szCs w:val="24"/>
        </w:rPr>
        <w:t xml:space="preserve">explained above </w:t>
      </w:r>
      <w:r w:rsidR="002B6A99">
        <w:rPr>
          <w:rFonts w:ascii="Times New Roman" w:hAnsi="Times New Roman" w:cs="Times New Roman"/>
          <w:sz w:val="24"/>
          <w:szCs w:val="24"/>
        </w:rPr>
        <w:t>are</w:t>
      </w:r>
      <w:r w:rsidR="009738C7">
        <w:rPr>
          <w:rFonts w:ascii="Times New Roman" w:hAnsi="Times New Roman" w:cs="Times New Roman"/>
          <w:sz w:val="24"/>
          <w:szCs w:val="24"/>
        </w:rPr>
        <w:t xml:space="preserve"> summarised below</w:t>
      </w:r>
      <w:r w:rsidR="002B6A99">
        <w:rPr>
          <w:rFonts w:ascii="Times New Roman" w:hAnsi="Times New Roman" w:cs="Times New Roman"/>
          <w:sz w:val="24"/>
          <w:szCs w:val="24"/>
        </w:rPr>
        <w:t>:</w:t>
      </w:r>
    </w:p>
    <w:p w:rsidR="002B6A99" w:rsidRDefault="002B6A99" w:rsidP="002B6A99">
      <w:pPr>
        <w:pStyle w:val="ListParagraph"/>
        <w:numPr>
          <w:ilvl w:val="0"/>
          <w:numId w:val="44"/>
        </w:numPr>
        <w:jc w:val="both"/>
        <w:rPr>
          <w:rFonts w:ascii="Times New Roman" w:hAnsi="Times New Roman" w:cs="Times New Roman"/>
          <w:sz w:val="24"/>
          <w:szCs w:val="24"/>
        </w:rPr>
      </w:pPr>
      <w:r>
        <w:rPr>
          <w:rFonts w:ascii="Times New Roman" w:hAnsi="Times New Roman" w:cs="Times New Roman"/>
          <w:sz w:val="24"/>
          <w:szCs w:val="24"/>
        </w:rPr>
        <w:t xml:space="preserve">Establishment of a coordinating ministry (the Ministry of Social Development) to coordinate </w:t>
      </w:r>
      <w:r w:rsidR="00CB2A23">
        <w:rPr>
          <w:rFonts w:ascii="Times New Roman" w:hAnsi="Times New Roman" w:cs="Times New Roman"/>
          <w:sz w:val="24"/>
          <w:szCs w:val="24"/>
        </w:rPr>
        <w:t xml:space="preserve">the implementation </w:t>
      </w:r>
      <w:r w:rsidR="00595CEE">
        <w:rPr>
          <w:rFonts w:ascii="Times New Roman" w:hAnsi="Times New Roman" w:cs="Times New Roman"/>
          <w:sz w:val="24"/>
          <w:szCs w:val="24"/>
        </w:rPr>
        <w:t xml:space="preserve">of all </w:t>
      </w:r>
      <w:r w:rsidR="00D55639">
        <w:rPr>
          <w:rFonts w:ascii="Times New Roman" w:hAnsi="Times New Roman" w:cs="Times New Roman"/>
          <w:sz w:val="24"/>
          <w:szCs w:val="24"/>
        </w:rPr>
        <w:t>N</w:t>
      </w:r>
      <w:r>
        <w:rPr>
          <w:rFonts w:ascii="Times New Roman" w:hAnsi="Times New Roman" w:cs="Times New Roman"/>
          <w:sz w:val="24"/>
          <w:szCs w:val="24"/>
        </w:rPr>
        <w:t>SP</w:t>
      </w:r>
      <w:r w:rsidR="00D55639">
        <w:rPr>
          <w:rFonts w:ascii="Times New Roman" w:hAnsi="Times New Roman" w:cs="Times New Roman"/>
          <w:sz w:val="24"/>
          <w:szCs w:val="24"/>
        </w:rPr>
        <w:t>S</w:t>
      </w:r>
      <w:r>
        <w:rPr>
          <w:rFonts w:ascii="Times New Roman" w:hAnsi="Times New Roman" w:cs="Times New Roman"/>
          <w:sz w:val="24"/>
          <w:szCs w:val="24"/>
        </w:rPr>
        <w:t xml:space="preserve"> </w:t>
      </w:r>
      <w:r w:rsidR="00595CEE">
        <w:rPr>
          <w:rFonts w:ascii="Times New Roman" w:hAnsi="Times New Roman" w:cs="Times New Roman"/>
          <w:sz w:val="24"/>
          <w:szCs w:val="24"/>
        </w:rPr>
        <w:t xml:space="preserve">programmes </w:t>
      </w:r>
      <w:r>
        <w:rPr>
          <w:rFonts w:ascii="Times New Roman" w:hAnsi="Times New Roman" w:cs="Times New Roman"/>
          <w:sz w:val="24"/>
          <w:szCs w:val="24"/>
        </w:rPr>
        <w:t xml:space="preserve">and implement core </w:t>
      </w:r>
      <w:r w:rsidR="007F0ED1">
        <w:rPr>
          <w:rFonts w:ascii="Times New Roman" w:hAnsi="Times New Roman" w:cs="Times New Roman"/>
          <w:sz w:val="24"/>
          <w:szCs w:val="24"/>
        </w:rPr>
        <w:t xml:space="preserve">Life Cycle based </w:t>
      </w:r>
      <w:r w:rsidR="00D55639">
        <w:rPr>
          <w:rFonts w:ascii="Times New Roman" w:hAnsi="Times New Roman" w:cs="Times New Roman"/>
          <w:sz w:val="24"/>
          <w:szCs w:val="24"/>
        </w:rPr>
        <w:t>NS</w:t>
      </w:r>
      <w:r>
        <w:rPr>
          <w:rFonts w:ascii="Times New Roman" w:hAnsi="Times New Roman" w:cs="Times New Roman"/>
          <w:sz w:val="24"/>
          <w:szCs w:val="24"/>
        </w:rPr>
        <w:t>P</w:t>
      </w:r>
      <w:r w:rsidR="00D55639">
        <w:rPr>
          <w:rFonts w:ascii="Times New Roman" w:hAnsi="Times New Roman" w:cs="Times New Roman"/>
          <w:sz w:val="24"/>
          <w:szCs w:val="24"/>
        </w:rPr>
        <w:t>S</w:t>
      </w:r>
      <w:r>
        <w:rPr>
          <w:rFonts w:ascii="Times New Roman" w:hAnsi="Times New Roman" w:cs="Times New Roman"/>
          <w:sz w:val="24"/>
          <w:szCs w:val="24"/>
        </w:rPr>
        <w:t xml:space="preserve"> programmes</w:t>
      </w:r>
      <w:r w:rsidR="008E7D0F">
        <w:rPr>
          <w:rFonts w:ascii="Times New Roman" w:hAnsi="Times New Roman" w:cs="Times New Roman"/>
          <w:sz w:val="24"/>
          <w:szCs w:val="24"/>
        </w:rPr>
        <w:t xml:space="preserve"> (newly established NSSA)</w:t>
      </w:r>
      <w:r>
        <w:rPr>
          <w:rFonts w:ascii="Times New Roman" w:hAnsi="Times New Roman" w:cs="Times New Roman"/>
          <w:sz w:val="24"/>
          <w:szCs w:val="24"/>
        </w:rPr>
        <w:t>.</w:t>
      </w:r>
    </w:p>
    <w:p w:rsidR="00715228" w:rsidRDefault="008E7D0F" w:rsidP="002B6A99">
      <w:pPr>
        <w:pStyle w:val="ListParagraph"/>
        <w:numPr>
          <w:ilvl w:val="0"/>
          <w:numId w:val="44"/>
        </w:numPr>
        <w:jc w:val="both"/>
        <w:rPr>
          <w:rFonts w:ascii="Times New Roman" w:hAnsi="Times New Roman" w:cs="Times New Roman"/>
          <w:sz w:val="24"/>
          <w:szCs w:val="24"/>
        </w:rPr>
      </w:pPr>
      <w:r>
        <w:rPr>
          <w:rFonts w:ascii="Times New Roman" w:hAnsi="Times New Roman" w:cs="Times New Roman"/>
          <w:sz w:val="24"/>
          <w:szCs w:val="24"/>
        </w:rPr>
        <w:t>Line ministries will develop programmes and related policies in respective areas of responsibility dealing with social protection.</w:t>
      </w:r>
    </w:p>
    <w:p w:rsidR="007F0ED1" w:rsidRDefault="00CB2A23" w:rsidP="002B6A99">
      <w:pPr>
        <w:pStyle w:val="ListParagraph"/>
        <w:numPr>
          <w:ilvl w:val="0"/>
          <w:numId w:val="44"/>
        </w:numPr>
        <w:jc w:val="both"/>
        <w:rPr>
          <w:rFonts w:ascii="Times New Roman" w:hAnsi="Times New Roman" w:cs="Times New Roman"/>
          <w:sz w:val="24"/>
          <w:szCs w:val="24"/>
        </w:rPr>
      </w:pPr>
      <w:r>
        <w:rPr>
          <w:rFonts w:ascii="Times New Roman" w:hAnsi="Times New Roman" w:cs="Times New Roman"/>
          <w:sz w:val="24"/>
          <w:szCs w:val="24"/>
        </w:rPr>
        <w:t xml:space="preserve">Programmes </w:t>
      </w:r>
      <w:r w:rsidR="007F0ED1">
        <w:rPr>
          <w:rFonts w:ascii="Times New Roman" w:hAnsi="Times New Roman" w:cs="Times New Roman"/>
          <w:sz w:val="24"/>
          <w:szCs w:val="24"/>
        </w:rPr>
        <w:t>outside the Life Cycle based core programmes will be implemented by concerned ministries.</w:t>
      </w:r>
    </w:p>
    <w:p w:rsidR="008E7D0F" w:rsidRDefault="009B2AB8" w:rsidP="002B6A99">
      <w:pPr>
        <w:pStyle w:val="ListParagraph"/>
        <w:numPr>
          <w:ilvl w:val="0"/>
          <w:numId w:val="44"/>
        </w:numPr>
        <w:jc w:val="both"/>
        <w:rPr>
          <w:rFonts w:ascii="Times New Roman" w:hAnsi="Times New Roman" w:cs="Times New Roman"/>
          <w:sz w:val="24"/>
          <w:szCs w:val="24"/>
        </w:rPr>
      </w:pPr>
      <w:r>
        <w:rPr>
          <w:rFonts w:ascii="Times New Roman" w:hAnsi="Times New Roman" w:cs="Times New Roman"/>
          <w:sz w:val="24"/>
          <w:szCs w:val="24"/>
        </w:rPr>
        <w:t xml:space="preserve">The </w:t>
      </w:r>
      <w:r w:rsidR="00D55639">
        <w:rPr>
          <w:rFonts w:ascii="Times New Roman" w:hAnsi="Times New Roman" w:cs="Times New Roman"/>
          <w:sz w:val="24"/>
          <w:szCs w:val="24"/>
        </w:rPr>
        <w:t>Finance Ministry will manage NS</w:t>
      </w:r>
      <w:r w:rsidR="008E7D0F">
        <w:rPr>
          <w:rFonts w:ascii="Times New Roman" w:hAnsi="Times New Roman" w:cs="Times New Roman"/>
          <w:sz w:val="24"/>
          <w:szCs w:val="24"/>
        </w:rPr>
        <w:t>P</w:t>
      </w:r>
      <w:r w:rsidR="00D55639">
        <w:rPr>
          <w:rFonts w:ascii="Times New Roman" w:hAnsi="Times New Roman" w:cs="Times New Roman"/>
          <w:sz w:val="24"/>
          <w:szCs w:val="24"/>
        </w:rPr>
        <w:t>S</w:t>
      </w:r>
      <w:r w:rsidR="008E7D0F">
        <w:rPr>
          <w:rFonts w:ascii="Times New Roman" w:hAnsi="Times New Roman" w:cs="Times New Roman"/>
          <w:sz w:val="24"/>
          <w:szCs w:val="24"/>
        </w:rPr>
        <w:t xml:space="preserve"> financing and related policies</w:t>
      </w:r>
      <w:r w:rsidR="00D55639">
        <w:rPr>
          <w:rFonts w:ascii="Times New Roman" w:hAnsi="Times New Roman" w:cs="Times New Roman"/>
          <w:sz w:val="24"/>
          <w:szCs w:val="24"/>
        </w:rPr>
        <w:t xml:space="preserve"> and implement the Government service pension</w:t>
      </w:r>
      <w:r w:rsidR="007F0ED1">
        <w:rPr>
          <w:rFonts w:ascii="Times New Roman" w:hAnsi="Times New Roman" w:cs="Times New Roman"/>
          <w:sz w:val="24"/>
          <w:szCs w:val="24"/>
        </w:rPr>
        <w:t>.</w:t>
      </w:r>
    </w:p>
    <w:p w:rsidR="008E7D0F" w:rsidRDefault="009B2AB8" w:rsidP="002B6A99">
      <w:pPr>
        <w:pStyle w:val="ListParagraph"/>
        <w:numPr>
          <w:ilvl w:val="0"/>
          <w:numId w:val="44"/>
        </w:numPr>
        <w:jc w:val="both"/>
        <w:rPr>
          <w:rFonts w:ascii="Times New Roman" w:hAnsi="Times New Roman" w:cs="Times New Roman"/>
          <w:sz w:val="24"/>
          <w:szCs w:val="24"/>
        </w:rPr>
      </w:pPr>
      <w:r>
        <w:rPr>
          <w:rFonts w:ascii="Times New Roman" w:hAnsi="Times New Roman" w:cs="Times New Roman"/>
          <w:sz w:val="24"/>
          <w:szCs w:val="24"/>
        </w:rPr>
        <w:t xml:space="preserve">The </w:t>
      </w:r>
      <w:r w:rsidR="00CB2A23">
        <w:rPr>
          <w:rFonts w:ascii="Times New Roman" w:hAnsi="Times New Roman" w:cs="Times New Roman"/>
          <w:sz w:val="24"/>
          <w:szCs w:val="24"/>
        </w:rPr>
        <w:t>Planning M</w:t>
      </w:r>
      <w:r w:rsidR="00D55639">
        <w:rPr>
          <w:rFonts w:ascii="Times New Roman" w:hAnsi="Times New Roman" w:cs="Times New Roman"/>
          <w:sz w:val="24"/>
          <w:szCs w:val="24"/>
        </w:rPr>
        <w:t>inistry will develop the N</w:t>
      </w:r>
      <w:r w:rsidR="009D2F02">
        <w:rPr>
          <w:rFonts w:ascii="Times New Roman" w:hAnsi="Times New Roman" w:cs="Times New Roman"/>
          <w:sz w:val="24"/>
          <w:szCs w:val="24"/>
        </w:rPr>
        <w:t>SP</w:t>
      </w:r>
      <w:r w:rsidR="00D55639">
        <w:rPr>
          <w:rFonts w:ascii="Times New Roman" w:hAnsi="Times New Roman" w:cs="Times New Roman"/>
          <w:sz w:val="24"/>
          <w:szCs w:val="24"/>
        </w:rPr>
        <w:t>S</w:t>
      </w:r>
      <w:r w:rsidR="009D2F02">
        <w:rPr>
          <w:rFonts w:ascii="Times New Roman" w:hAnsi="Times New Roman" w:cs="Times New Roman"/>
          <w:sz w:val="24"/>
          <w:szCs w:val="24"/>
        </w:rPr>
        <w:t xml:space="preserve">, </w:t>
      </w:r>
      <w:r w:rsidR="00CB2A23">
        <w:rPr>
          <w:rFonts w:ascii="Times New Roman" w:hAnsi="Times New Roman" w:cs="Times New Roman"/>
          <w:sz w:val="24"/>
          <w:szCs w:val="24"/>
        </w:rPr>
        <w:t xml:space="preserve">monitor </w:t>
      </w:r>
      <w:r w:rsidR="009D2F02">
        <w:rPr>
          <w:rFonts w:ascii="Times New Roman" w:hAnsi="Times New Roman" w:cs="Times New Roman"/>
          <w:sz w:val="24"/>
          <w:szCs w:val="24"/>
        </w:rPr>
        <w:t>and evaluate its implementation and oversee coordination and consistency of socia</w:t>
      </w:r>
      <w:r w:rsidR="00165FBC">
        <w:rPr>
          <w:rFonts w:ascii="Times New Roman" w:hAnsi="Times New Roman" w:cs="Times New Roman"/>
          <w:sz w:val="24"/>
          <w:szCs w:val="24"/>
        </w:rPr>
        <w:t xml:space="preserve">l protection policies with the </w:t>
      </w:r>
      <w:r>
        <w:rPr>
          <w:rFonts w:ascii="Times New Roman" w:hAnsi="Times New Roman" w:cs="Times New Roman"/>
          <w:sz w:val="24"/>
          <w:szCs w:val="24"/>
        </w:rPr>
        <w:t>NS</w:t>
      </w:r>
      <w:r w:rsidR="00F35B66">
        <w:rPr>
          <w:rFonts w:ascii="Times New Roman" w:hAnsi="Times New Roman" w:cs="Times New Roman"/>
          <w:sz w:val="24"/>
          <w:szCs w:val="24"/>
        </w:rPr>
        <w:t>P</w:t>
      </w:r>
      <w:r>
        <w:rPr>
          <w:rFonts w:ascii="Times New Roman" w:hAnsi="Times New Roman" w:cs="Times New Roman"/>
          <w:sz w:val="24"/>
          <w:szCs w:val="24"/>
        </w:rPr>
        <w:t>S</w:t>
      </w:r>
      <w:r w:rsidR="00F35B66">
        <w:rPr>
          <w:rFonts w:ascii="Times New Roman" w:hAnsi="Times New Roman" w:cs="Times New Roman"/>
          <w:sz w:val="24"/>
          <w:szCs w:val="24"/>
        </w:rPr>
        <w:t xml:space="preserve"> and the National </w:t>
      </w:r>
      <w:r w:rsidR="00165FBC">
        <w:rPr>
          <w:rFonts w:ascii="Times New Roman" w:hAnsi="Times New Roman" w:cs="Times New Roman"/>
          <w:sz w:val="24"/>
          <w:szCs w:val="24"/>
        </w:rPr>
        <w:t xml:space="preserve">Five year </w:t>
      </w:r>
      <w:r w:rsidR="00F35B66">
        <w:rPr>
          <w:rFonts w:ascii="Times New Roman" w:hAnsi="Times New Roman" w:cs="Times New Roman"/>
          <w:sz w:val="24"/>
          <w:szCs w:val="24"/>
        </w:rPr>
        <w:t>Plans.</w:t>
      </w:r>
    </w:p>
    <w:p w:rsidR="00326A7A" w:rsidRPr="00CB2A23" w:rsidRDefault="00D55639" w:rsidP="00FB17C3">
      <w:pPr>
        <w:pStyle w:val="ListParagraph"/>
        <w:numPr>
          <w:ilvl w:val="0"/>
          <w:numId w:val="44"/>
        </w:numPr>
        <w:jc w:val="both"/>
        <w:rPr>
          <w:rFonts w:ascii="Times New Roman" w:hAnsi="Times New Roman" w:cs="Times New Roman"/>
          <w:sz w:val="24"/>
          <w:szCs w:val="24"/>
        </w:rPr>
      </w:pPr>
      <w:r>
        <w:rPr>
          <w:rFonts w:ascii="Times New Roman" w:hAnsi="Times New Roman" w:cs="Times New Roman"/>
          <w:sz w:val="24"/>
          <w:szCs w:val="24"/>
        </w:rPr>
        <w:t xml:space="preserve">Cabinet will approve </w:t>
      </w:r>
      <w:r w:rsidR="009B2AB8">
        <w:rPr>
          <w:rFonts w:ascii="Times New Roman" w:hAnsi="Times New Roman" w:cs="Times New Roman"/>
          <w:sz w:val="24"/>
          <w:szCs w:val="24"/>
        </w:rPr>
        <w:t xml:space="preserve">the </w:t>
      </w:r>
      <w:r>
        <w:rPr>
          <w:rFonts w:ascii="Times New Roman" w:hAnsi="Times New Roman" w:cs="Times New Roman"/>
          <w:sz w:val="24"/>
          <w:szCs w:val="24"/>
        </w:rPr>
        <w:t>N</w:t>
      </w:r>
      <w:r w:rsidR="008E7D0F">
        <w:rPr>
          <w:rFonts w:ascii="Times New Roman" w:hAnsi="Times New Roman" w:cs="Times New Roman"/>
          <w:sz w:val="24"/>
          <w:szCs w:val="24"/>
        </w:rPr>
        <w:t>SP</w:t>
      </w:r>
      <w:r>
        <w:rPr>
          <w:rFonts w:ascii="Times New Roman" w:hAnsi="Times New Roman" w:cs="Times New Roman"/>
          <w:sz w:val="24"/>
          <w:szCs w:val="24"/>
        </w:rPr>
        <w:t>S</w:t>
      </w:r>
      <w:r w:rsidR="008E7D0F">
        <w:rPr>
          <w:rFonts w:ascii="Times New Roman" w:hAnsi="Times New Roman" w:cs="Times New Roman"/>
          <w:sz w:val="24"/>
          <w:szCs w:val="24"/>
        </w:rPr>
        <w:t xml:space="preserve"> and enable all related legislation dealing with policies, programmes and institutions</w:t>
      </w:r>
      <w:r w:rsidR="00CB2A23">
        <w:rPr>
          <w:rFonts w:ascii="Times New Roman" w:hAnsi="Times New Roman" w:cs="Times New Roman"/>
          <w:sz w:val="24"/>
          <w:szCs w:val="24"/>
        </w:rPr>
        <w:t>.</w:t>
      </w:r>
    </w:p>
    <w:p w:rsidR="00492579" w:rsidRDefault="00492579">
      <w:pPr>
        <w:rPr>
          <w:rFonts w:ascii="Times New Roman" w:eastAsia="Times New Roman" w:hAnsi="Times New Roman" w:cs="Times New Roman"/>
          <w:b/>
          <w:bCs/>
          <w:color w:val="000000"/>
          <w:kern w:val="24"/>
          <w:sz w:val="24"/>
          <w:szCs w:val="24"/>
        </w:rPr>
      </w:pPr>
      <w:r>
        <w:br w:type="page"/>
      </w:r>
    </w:p>
    <w:p w:rsidR="00326A7A" w:rsidRPr="00326A7A" w:rsidRDefault="00326A7A" w:rsidP="00B649DA">
      <w:pPr>
        <w:pStyle w:val="Heading5"/>
      </w:pPr>
      <w:bookmarkStart w:id="168" w:name="_Toc372205929"/>
      <w:r w:rsidRPr="00326A7A">
        <w:t xml:space="preserve">Figure 6.2: </w:t>
      </w:r>
      <w:r>
        <w:t xml:space="preserve"> Proposed </w:t>
      </w:r>
      <w:r w:rsidR="00D55639">
        <w:t>Governance Structure of NS</w:t>
      </w:r>
      <w:r w:rsidRPr="00326A7A">
        <w:t>P</w:t>
      </w:r>
      <w:r w:rsidR="00D55639">
        <w:t>S</w:t>
      </w:r>
      <w:r w:rsidRPr="00326A7A">
        <w:t xml:space="preserve"> Administration</w:t>
      </w:r>
      <w:bookmarkEnd w:id="168"/>
    </w:p>
    <w:p w:rsidR="00B61A98" w:rsidRDefault="00E5163E" w:rsidP="00245B41">
      <w:pPr>
        <w:spacing w:after="0"/>
        <w:jc w:val="both"/>
        <w:rPr>
          <w:rFonts w:ascii="Times New Roman" w:hAnsi="Times New Roman" w:cs="Times New Roman"/>
          <w:b/>
          <w:i/>
          <w:sz w:val="20"/>
          <w:szCs w:val="20"/>
        </w:rPr>
      </w:pPr>
      <w:r w:rsidRPr="00E5163E">
        <w:rPr>
          <w:rFonts w:ascii="Times New Roman" w:hAnsi="Times New Roman" w:cs="Times New Roman"/>
          <w:b/>
          <w:i/>
          <w:sz w:val="20"/>
          <w:szCs w:val="20"/>
        </w:rPr>
        <w:object w:dxaOrig="7201" w:dyaOrig="5393">
          <v:shape id="_x0000_i1028" type="#_x0000_t75" style="width:457.5pt;height:386.25pt" o:ole="" o:bordertopcolor="this" o:borderleftcolor="this" o:borderbottomcolor="this" o:borderrightcolor="this">
            <v:imagedata r:id="rId50" o:title=""/>
            <w10:bordertop type="single" width="12"/>
            <w10:borderleft type="single" width="12"/>
            <w10:borderbottom type="single" width="12"/>
            <w10:borderright type="single" width="12"/>
          </v:shape>
          <o:OLEObject Type="Embed" ProgID="PowerPoint.Slide.12" ShapeID="_x0000_i1028" DrawAspect="Content" ObjectID="_1446204378" r:id="rId51"/>
        </w:object>
      </w:r>
    </w:p>
    <w:p w:rsidR="00715228" w:rsidRDefault="00245B41" w:rsidP="00B649DA">
      <w:pPr>
        <w:jc w:val="both"/>
        <w:rPr>
          <w:rFonts w:ascii="Times New Roman" w:hAnsi="Times New Roman" w:cs="Times New Roman"/>
          <w:b/>
          <w:color w:val="1F497D" w:themeColor="text2"/>
          <w:sz w:val="24"/>
          <w:szCs w:val="24"/>
        </w:rPr>
      </w:pPr>
      <w:r w:rsidRPr="00245B41">
        <w:rPr>
          <w:rFonts w:ascii="Times New Roman" w:hAnsi="Times New Roman" w:cs="Times New Roman"/>
          <w:b/>
          <w:i/>
          <w:sz w:val="20"/>
          <w:szCs w:val="20"/>
        </w:rPr>
        <w:t>Source: NSPS Proposal</w:t>
      </w:r>
    </w:p>
    <w:p w:rsidR="00FB17C3" w:rsidRPr="00366AD4" w:rsidRDefault="0089624A" w:rsidP="00AA2374">
      <w:pPr>
        <w:pStyle w:val="Heading2"/>
      </w:pPr>
      <w:bookmarkStart w:id="169" w:name="_Toc372205864"/>
      <w:r>
        <w:t>6.4</w:t>
      </w:r>
      <w:r w:rsidR="00FB17C3" w:rsidRPr="00366AD4">
        <w:t xml:space="preserve"> Establishing a Single Registry Management Information System</w:t>
      </w:r>
      <w:bookmarkEnd w:id="169"/>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The effective management of social protection schemes requires that high quality management information systems (MISs) are in place. Given the high level of investment by the nation in social protection schemes, the weakness of current manageme</w:t>
      </w:r>
      <w:r w:rsidR="00665374">
        <w:rPr>
          <w:rFonts w:ascii="Times New Roman" w:hAnsi="Times New Roman" w:cs="Times New Roman"/>
          <w:sz w:val="24"/>
          <w:szCs w:val="24"/>
        </w:rPr>
        <w:t xml:space="preserve">nt information systems puts these </w:t>
      </w:r>
      <w:r w:rsidRPr="0035394F">
        <w:rPr>
          <w:rFonts w:ascii="Times New Roman" w:hAnsi="Times New Roman" w:cs="Times New Roman"/>
          <w:sz w:val="24"/>
          <w:szCs w:val="24"/>
        </w:rPr>
        <w:t>investme</w:t>
      </w:r>
      <w:r w:rsidR="00665374">
        <w:rPr>
          <w:rFonts w:ascii="Times New Roman" w:hAnsi="Times New Roman" w:cs="Times New Roman"/>
          <w:sz w:val="24"/>
          <w:szCs w:val="24"/>
        </w:rPr>
        <w:t xml:space="preserve">nts at risk, and undermines the </w:t>
      </w:r>
      <w:r w:rsidRPr="0035394F">
        <w:rPr>
          <w:rFonts w:ascii="Times New Roman" w:hAnsi="Times New Roman" w:cs="Times New Roman"/>
          <w:sz w:val="24"/>
          <w:szCs w:val="24"/>
        </w:rPr>
        <w:t>a</w:t>
      </w:r>
      <w:r w:rsidR="00665374">
        <w:rPr>
          <w:rFonts w:ascii="Times New Roman" w:hAnsi="Times New Roman" w:cs="Times New Roman"/>
          <w:sz w:val="24"/>
          <w:szCs w:val="24"/>
        </w:rPr>
        <w:t>bility to manage and monitor the</w:t>
      </w:r>
      <w:r w:rsidRPr="0035394F">
        <w:rPr>
          <w:rFonts w:ascii="Times New Roman" w:hAnsi="Times New Roman" w:cs="Times New Roman"/>
          <w:sz w:val="24"/>
          <w:szCs w:val="24"/>
        </w:rPr>
        <w:t xml:space="preserve"> programmes. Furthermore, government as a whole does not have the ability to bring together national level data so that we can ensure that our investment is reaching the right people and having the greatest impact.</w:t>
      </w:r>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A number of developing countries have shown that it is possible to establish effectiv</w:t>
      </w:r>
      <w:r w:rsidR="00665374">
        <w:rPr>
          <w:rFonts w:ascii="Times New Roman" w:hAnsi="Times New Roman" w:cs="Times New Roman"/>
          <w:sz w:val="24"/>
          <w:szCs w:val="24"/>
        </w:rPr>
        <w:t>e MIS</w:t>
      </w:r>
      <w:r w:rsidRPr="0035394F">
        <w:rPr>
          <w:rFonts w:ascii="Times New Roman" w:hAnsi="Times New Roman" w:cs="Times New Roman"/>
          <w:sz w:val="24"/>
          <w:szCs w:val="24"/>
        </w:rPr>
        <w:t xml:space="preserve"> using advanced technologies. Furthermore, countries like South Africa and Kenya have demonstrated that the MISs of different schemes can communicate with each other and deliver comprehensive national level performance data to government, drawing information from all major national schemes. In effect, a form of national Single Registry can be established, based on a network of independent but interlinked scheme-specific MISs.</w:t>
      </w:r>
    </w:p>
    <w:p w:rsidR="00FB17C3" w:rsidRPr="0035394F" w:rsidRDefault="00665374" w:rsidP="00FB17C3">
      <w:pPr>
        <w:jc w:val="both"/>
        <w:rPr>
          <w:rFonts w:ascii="Times New Roman" w:hAnsi="Times New Roman" w:cs="Times New Roman"/>
          <w:sz w:val="24"/>
          <w:szCs w:val="24"/>
        </w:rPr>
      </w:pPr>
      <w:r>
        <w:rPr>
          <w:rFonts w:ascii="Times New Roman" w:hAnsi="Times New Roman" w:cs="Times New Roman"/>
          <w:sz w:val="24"/>
          <w:szCs w:val="24"/>
        </w:rPr>
        <w:t>The Government</w:t>
      </w:r>
      <w:r w:rsidR="00FB17C3" w:rsidRPr="0035394F">
        <w:rPr>
          <w:rFonts w:ascii="Times New Roman" w:hAnsi="Times New Roman" w:cs="Times New Roman"/>
          <w:sz w:val="24"/>
          <w:szCs w:val="24"/>
        </w:rPr>
        <w:t xml:space="preserve"> will, therefore, establish a national Single Registry that is based on building scheme-specific MISs that communicate with each other and deliver comprehensive information across government. </w:t>
      </w:r>
      <w:r w:rsidR="00EB2535" w:rsidRPr="00EB2535">
        <w:rPr>
          <w:rFonts w:ascii="Times New Roman" w:hAnsi="Times New Roman" w:cs="Times New Roman"/>
          <w:sz w:val="24"/>
          <w:szCs w:val="24"/>
          <w:lang w:val="en-GB"/>
        </w:rPr>
        <w:t xml:space="preserve">The Single Registry would be based on a national identity system of </w:t>
      </w:r>
      <w:r w:rsidR="00EB2535" w:rsidRPr="00EB2535">
        <w:rPr>
          <w:rFonts w:ascii="Times New Roman" w:hAnsi="Times New Roman" w:cs="Times New Roman"/>
          <w:bCs/>
          <w:sz w:val="24"/>
          <w:szCs w:val="24"/>
          <w:lang w:val="en-GB"/>
        </w:rPr>
        <w:t>all</w:t>
      </w:r>
      <w:r w:rsidR="00EB2535" w:rsidRPr="00EB2535">
        <w:rPr>
          <w:rFonts w:ascii="Times New Roman" w:hAnsi="Times New Roman" w:cs="Times New Roman"/>
          <w:sz w:val="24"/>
          <w:szCs w:val="24"/>
          <w:lang w:val="en-GB"/>
        </w:rPr>
        <w:t xml:space="preserve"> Bangladeshi citizens</w:t>
      </w:r>
      <w:r w:rsidR="00EB2535">
        <w:rPr>
          <w:rFonts w:ascii="Times New Roman" w:hAnsi="Times New Roman" w:cs="Times New Roman"/>
          <w:sz w:val="24"/>
          <w:szCs w:val="24"/>
          <w:lang w:val="en-GB"/>
        </w:rPr>
        <w:t>.</w:t>
      </w:r>
      <w:r w:rsidR="00EB2535" w:rsidRPr="00EB2535">
        <w:rPr>
          <w:rFonts w:ascii="Times New Roman" w:hAnsi="Times New Roman" w:cs="Times New Roman"/>
          <w:sz w:val="24"/>
          <w:szCs w:val="24"/>
          <w:lang w:val="en-GB"/>
        </w:rPr>
        <w:t xml:space="preserve"> </w:t>
      </w:r>
      <w:r w:rsidR="00FB17C3" w:rsidRPr="0035394F">
        <w:rPr>
          <w:rFonts w:ascii="Times New Roman" w:hAnsi="Times New Roman" w:cs="Times New Roman"/>
          <w:sz w:val="24"/>
          <w:szCs w:val="24"/>
        </w:rPr>
        <w:t>The Ministry of Finance will take the lead in establishing the Single Registry, since it will require information from all social protection schemes to monitor the effectiv</w:t>
      </w:r>
      <w:r w:rsidR="00A17AEC">
        <w:rPr>
          <w:rFonts w:ascii="Times New Roman" w:hAnsi="Times New Roman" w:cs="Times New Roman"/>
          <w:sz w:val="24"/>
          <w:szCs w:val="24"/>
        </w:rPr>
        <w:t>eness of spending. However, the</w:t>
      </w:r>
      <w:r w:rsidR="00FB17C3" w:rsidRPr="0035394F">
        <w:rPr>
          <w:rFonts w:ascii="Times New Roman" w:hAnsi="Times New Roman" w:cs="Times New Roman"/>
          <w:sz w:val="24"/>
          <w:szCs w:val="24"/>
        </w:rPr>
        <w:t xml:space="preserve"> </w:t>
      </w:r>
      <w:r w:rsidR="00A17AEC">
        <w:rPr>
          <w:rFonts w:ascii="Times New Roman" w:hAnsi="Times New Roman" w:cs="Times New Roman"/>
          <w:sz w:val="24"/>
          <w:szCs w:val="24"/>
        </w:rPr>
        <w:t xml:space="preserve">NSSA and other concerned Ministries </w:t>
      </w:r>
      <w:r w:rsidR="00FB17C3" w:rsidRPr="0035394F">
        <w:rPr>
          <w:rFonts w:ascii="Times New Roman" w:hAnsi="Times New Roman" w:cs="Times New Roman"/>
          <w:sz w:val="24"/>
          <w:szCs w:val="24"/>
        </w:rPr>
        <w:t xml:space="preserve">will be directly responsible for overseeing the MISs for </w:t>
      </w:r>
      <w:r w:rsidR="00A17AEC">
        <w:rPr>
          <w:rFonts w:ascii="Times New Roman" w:hAnsi="Times New Roman" w:cs="Times New Roman"/>
          <w:sz w:val="24"/>
          <w:szCs w:val="24"/>
        </w:rPr>
        <w:t xml:space="preserve">all </w:t>
      </w:r>
      <w:r w:rsidR="00FB17C3" w:rsidRPr="0035394F">
        <w:rPr>
          <w:rFonts w:ascii="Times New Roman" w:hAnsi="Times New Roman" w:cs="Times New Roman"/>
          <w:sz w:val="24"/>
          <w:szCs w:val="24"/>
        </w:rPr>
        <w:t xml:space="preserve">schemes that are their responsibility. </w:t>
      </w:r>
    </w:p>
    <w:p w:rsidR="00FB17C3" w:rsidRPr="0035394F" w:rsidRDefault="006A4A0B" w:rsidP="00FB17C3">
      <w:pPr>
        <w:jc w:val="both"/>
        <w:rPr>
          <w:rFonts w:ascii="Times New Roman" w:hAnsi="Times New Roman" w:cs="Times New Roman"/>
          <w:sz w:val="24"/>
          <w:szCs w:val="24"/>
        </w:rPr>
      </w:pPr>
      <w:r>
        <w:rPr>
          <w:rFonts w:ascii="Times New Roman" w:hAnsi="Times New Roman" w:cs="Times New Roman"/>
          <w:sz w:val="24"/>
          <w:szCs w:val="24"/>
        </w:rPr>
        <w:t>By July</w:t>
      </w:r>
      <w:r w:rsidR="00FB17C3" w:rsidRPr="0035394F">
        <w:rPr>
          <w:rFonts w:ascii="Times New Roman" w:hAnsi="Times New Roman" w:cs="Times New Roman"/>
          <w:sz w:val="24"/>
          <w:szCs w:val="24"/>
        </w:rPr>
        <w:t xml:space="preserve"> 2014, the Ministry of Finance will commission a review of MISs across all of Bangladesh’s social protection schemes. The review will be tasked with making recommendations on how best to establish a Single Registry and</w:t>
      </w:r>
      <w:r w:rsidR="00A17AEC">
        <w:rPr>
          <w:rFonts w:ascii="Times New Roman" w:hAnsi="Times New Roman" w:cs="Times New Roman"/>
          <w:sz w:val="24"/>
          <w:szCs w:val="24"/>
        </w:rPr>
        <w:t xml:space="preserve"> the costs of implementation. The Government</w:t>
      </w:r>
      <w:r w:rsidR="00FB17C3" w:rsidRPr="0035394F">
        <w:rPr>
          <w:rFonts w:ascii="Times New Roman" w:hAnsi="Times New Roman" w:cs="Times New Roman"/>
          <w:sz w:val="24"/>
          <w:szCs w:val="24"/>
        </w:rPr>
        <w:t xml:space="preserve"> will initially test the MIS within the NSSA, focusing on the initial pilot regions where the first NSSA offices wi</w:t>
      </w:r>
      <w:r w:rsidR="00A17AEC">
        <w:rPr>
          <w:rFonts w:ascii="Times New Roman" w:hAnsi="Times New Roman" w:cs="Times New Roman"/>
          <w:sz w:val="24"/>
          <w:szCs w:val="24"/>
        </w:rPr>
        <w:t>ll be established. Over time, the MIS</w:t>
      </w:r>
      <w:r w:rsidR="00FB17C3" w:rsidRPr="0035394F">
        <w:rPr>
          <w:rFonts w:ascii="Times New Roman" w:hAnsi="Times New Roman" w:cs="Times New Roman"/>
          <w:sz w:val="24"/>
          <w:szCs w:val="24"/>
        </w:rPr>
        <w:t xml:space="preserve"> will </w:t>
      </w:r>
      <w:r w:rsidR="00A17AEC">
        <w:rPr>
          <w:rFonts w:ascii="Times New Roman" w:hAnsi="Times New Roman" w:cs="Times New Roman"/>
          <w:sz w:val="24"/>
          <w:szCs w:val="24"/>
        </w:rPr>
        <w:t xml:space="preserve">be </w:t>
      </w:r>
      <w:r w:rsidR="00FB17C3" w:rsidRPr="0035394F">
        <w:rPr>
          <w:rFonts w:ascii="Times New Roman" w:hAnsi="Times New Roman" w:cs="Times New Roman"/>
          <w:sz w:val="24"/>
          <w:szCs w:val="24"/>
        </w:rPr>
        <w:t>extend</w:t>
      </w:r>
      <w:r w:rsidR="00A17AEC">
        <w:rPr>
          <w:rFonts w:ascii="Times New Roman" w:hAnsi="Times New Roman" w:cs="Times New Roman"/>
          <w:sz w:val="24"/>
          <w:szCs w:val="24"/>
        </w:rPr>
        <w:t>ed</w:t>
      </w:r>
      <w:r w:rsidR="00FB17C3" w:rsidRPr="0035394F">
        <w:rPr>
          <w:rFonts w:ascii="Times New Roman" w:hAnsi="Times New Roman" w:cs="Times New Roman"/>
          <w:sz w:val="24"/>
          <w:szCs w:val="24"/>
        </w:rPr>
        <w:t xml:space="preserve"> as the NSSA expands nationwide and, depending on the results of revi</w:t>
      </w:r>
      <w:r w:rsidR="00A17AEC">
        <w:rPr>
          <w:rFonts w:ascii="Times New Roman" w:hAnsi="Times New Roman" w:cs="Times New Roman"/>
          <w:sz w:val="24"/>
          <w:szCs w:val="24"/>
        </w:rPr>
        <w:t xml:space="preserve">ews on the food security and </w:t>
      </w:r>
      <w:r w:rsidR="00FB17C3" w:rsidRPr="0035394F">
        <w:rPr>
          <w:rFonts w:ascii="Times New Roman" w:hAnsi="Times New Roman" w:cs="Times New Roman"/>
          <w:sz w:val="24"/>
          <w:szCs w:val="24"/>
        </w:rPr>
        <w:t>workfare schemes, will gradually inc</w:t>
      </w:r>
      <w:r w:rsidR="00A17AEC">
        <w:rPr>
          <w:rFonts w:ascii="Times New Roman" w:hAnsi="Times New Roman" w:cs="Times New Roman"/>
          <w:sz w:val="24"/>
          <w:szCs w:val="24"/>
        </w:rPr>
        <w:t>orporate them within the MIS. The Government</w:t>
      </w:r>
      <w:r w:rsidR="00FB17C3" w:rsidRPr="0035394F">
        <w:rPr>
          <w:rFonts w:ascii="Times New Roman" w:hAnsi="Times New Roman" w:cs="Times New Roman"/>
          <w:sz w:val="24"/>
          <w:szCs w:val="24"/>
        </w:rPr>
        <w:t xml:space="preserve"> expect</w:t>
      </w:r>
      <w:r w:rsidR="00A17AEC">
        <w:rPr>
          <w:rFonts w:ascii="Times New Roman" w:hAnsi="Times New Roman" w:cs="Times New Roman"/>
          <w:sz w:val="24"/>
          <w:szCs w:val="24"/>
        </w:rPr>
        <w:t>s</w:t>
      </w:r>
      <w:r w:rsidR="00FB17C3" w:rsidRPr="0035394F">
        <w:rPr>
          <w:rFonts w:ascii="Times New Roman" w:hAnsi="Times New Roman" w:cs="Times New Roman"/>
          <w:sz w:val="24"/>
          <w:szCs w:val="24"/>
        </w:rPr>
        <w:t xml:space="preserve"> a fully functioning national Single Registry to be in place by 2018.</w:t>
      </w:r>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The key features of the MIS are likely to include:</w:t>
      </w:r>
    </w:p>
    <w:p w:rsidR="00FB17C3" w:rsidRPr="00FB17C3" w:rsidRDefault="00FB17C3" w:rsidP="00CB1502">
      <w:pPr>
        <w:pStyle w:val="ListParagraph"/>
        <w:numPr>
          <w:ilvl w:val="0"/>
          <w:numId w:val="17"/>
        </w:numPr>
        <w:spacing w:after="0"/>
        <w:jc w:val="both"/>
        <w:rPr>
          <w:rFonts w:ascii="Times New Roman" w:hAnsi="Times New Roman" w:cs="Times New Roman"/>
          <w:sz w:val="24"/>
          <w:szCs w:val="24"/>
        </w:rPr>
      </w:pPr>
      <w:r w:rsidRPr="00FB17C3">
        <w:rPr>
          <w:rFonts w:ascii="Times New Roman" w:hAnsi="Times New Roman" w:cs="Times New Roman"/>
          <w:sz w:val="24"/>
          <w:szCs w:val="24"/>
        </w:rPr>
        <w:t xml:space="preserve">The use of similar software for the </w:t>
      </w:r>
      <w:r w:rsidR="00BB6231">
        <w:rPr>
          <w:rFonts w:ascii="Times New Roman" w:hAnsi="Times New Roman" w:cs="Times New Roman"/>
          <w:sz w:val="24"/>
          <w:szCs w:val="24"/>
        </w:rPr>
        <w:t>MIS database across all schemes.</w:t>
      </w:r>
    </w:p>
    <w:p w:rsidR="00FB17C3" w:rsidRPr="00FB17C3" w:rsidRDefault="00FB17C3" w:rsidP="00CB1502">
      <w:pPr>
        <w:pStyle w:val="ListParagraph"/>
        <w:numPr>
          <w:ilvl w:val="0"/>
          <w:numId w:val="17"/>
        </w:numPr>
        <w:spacing w:after="0"/>
        <w:jc w:val="both"/>
        <w:rPr>
          <w:rFonts w:ascii="Times New Roman" w:hAnsi="Times New Roman" w:cs="Times New Roman"/>
          <w:sz w:val="24"/>
          <w:szCs w:val="24"/>
        </w:rPr>
      </w:pPr>
      <w:r w:rsidRPr="00FB17C3">
        <w:rPr>
          <w:rFonts w:ascii="Times New Roman" w:hAnsi="Times New Roman" w:cs="Times New Roman"/>
          <w:sz w:val="24"/>
          <w:szCs w:val="24"/>
        </w:rPr>
        <w:t>Investment in high q</w:t>
      </w:r>
      <w:r w:rsidR="00BB6231">
        <w:rPr>
          <w:rFonts w:ascii="Times New Roman" w:hAnsi="Times New Roman" w:cs="Times New Roman"/>
          <w:sz w:val="24"/>
          <w:szCs w:val="24"/>
        </w:rPr>
        <w:t>uality computer hardware.</w:t>
      </w:r>
    </w:p>
    <w:p w:rsidR="00FB17C3" w:rsidRPr="00FB17C3" w:rsidRDefault="00FB17C3" w:rsidP="00CB1502">
      <w:pPr>
        <w:pStyle w:val="ListParagraph"/>
        <w:numPr>
          <w:ilvl w:val="0"/>
          <w:numId w:val="17"/>
        </w:numPr>
        <w:spacing w:after="0"/>
        <w:jc w:val="both"/>
        <w:rPr>
          <w:rFonts w:ascii="Times New Roman" w:hAnsi="Times New Roman" w:cs="Times New Roman"/>
          <w:sz w:val="24"/>
          <w:szCs w:val="24"/>
        </w:rPr>
      </w:pPr>
      <w:r w:rsidRPr="00FB17C3">
        <w:rPr>
          <w:rFonts w:ascii="Times New Roman" w:hAnsi="Times New Roman" w:cs="Times New Roman"/>
          <w:sz w:val="24"/>
          <w:szCs w:val="24"/>
        </w:rPr>
        <w:t>The use of telecommunication networ</w:t>
      </w:r>
      <w:r w:rsidR="00BB6231">
        <w:rPr>
          <w:rFonts w:ascii="Times New Roman" w:hAnsi="Times New Roman" w:cs="Times New Roman"/>
          <w:sz w:val="24"/>
          <w:szCs w:val="24"/>
        </w:rPr>
        <w:t>ks for the transmission of data.</w:t>
      </w:r>
    </w:p>
    <w:p w:rsidR="00FB17C3" w:rsidRPr="00FB17C3" w:rsidRDefault="00FB17C3" w:rsidP="00CB1502">
      <w:pPr>
        <w:pStyle w:val="ListParagraph"/>
        <w:numPr>
          <w:ilvl w:val="0"/>
          <w:numId w:val="17"/>
        </w:numPr>
        <w:spacing w:after="0"/>
        <w:jc w:val="both"/>
        <w:rPr>
          <w:rFonts w:ascii="Times New Roman" w:hAnsi="Times New Roman" w:cs="Times New Roman"/>
          <w:sz w:val="24"/>
          <w:szCs w:val="24"/>
        </w:rPr>
      </w:pPr>
      <w:r w:rsidRPr="00FB17C3">
        <w:rPr>
          <w:rFonts w:ascii="Times New Roman" w:hAnsi="Times New Roman" w:cs="Times New Roman"/>
          <w:sz w:val="24"/>
          <w:szCs w:val="24"/>
        </w:rPr>
        <w:t>The ability for data entry to take place at local level and for the MIS to be accessed at all levels of government</w:t>
      </w:r>
      <w:r w:rsidR="00BB6231">
        <w:rPr>
          <w:rFonts w:ascii="Times New Roman" w:hAnsi="Times New Roman" w:cs="Times New Roman"/>
          <w:sz w:val="24"/>
          <w:szCs w:val="24"/>
        </w:rPr>
        <w:t>, according to agreed protocols.</w:t>
      </w:r>
    </w:p>
    <w:p w:rsidR="00FB17C3" w:rsidRPr="00FB17C3" w:rsidRDefault="00FB17C3" w:rsidP="00CB1502">
      <w:pPr>
        <w:pStyle w:val="ListParagraph"/>
        <w:numPr>
          <w:ilvl w:val="0"/>
          <w:numId w:val="17"/>
        </w:numPr>
        <w:spacing w:after="0"/>
        <w:jc w:val="both"/>
        <w:rPr>
          <w:rFonts w:ascii="Times New Roman" w:hAnsi="Times New Roman" w:cs="Times New Roman"/>
          <w:sz w:val="24"/>
          <w:szCs w:val="24"/>
        </w:rPr>
      </w:pPr>
      <w:r w:rsidRPr="00FB17C3">
        <w:rPr>
          <w:rFonts w:ascii="Times New Roman" w:hAnsi="Times New Roman" w:cs="Times New Roman"/>
          <w:sz w:val="24"/>
          <w:szCs w:val="24"/>
        </w:rPr>
        <w:t>A cadre of t</w:t>
      </w:r>
      <w:r w:rsidR="00BB6231">
        <w:rPr>
          <w:rFonts w:ascii="Times New Roman" w:hAnsi="Times New Roman" w:cs="Times New Roman"/>
          <w:sz w:val="24"/>
          <w:szCs w:val="24"/>
        </w:rPr>
        <w:t>rained staff to manage the MISs.</w:t>
      </w:r>
    </w:p>
    <w:p w:rsidR="00FB17C3" w:rsidRPr="0035394F" w:rsidRDefault="00FB17C3" w:rsidP="00CB1502">
      <w:pPr>
        <w:pStyle w:val="ListParagraph"/>
        <w:numPr>
          <w:ilvl w:val="0"/>
          <w:numId w:val="17"/>
        </w:numPr>
        <w:spacing w:after="0"/>
        <w:jc w:val="both"/>
        <w:rPr>
          <w:rFonts w:ascii="Times New Roman" w:hAnsi="Times New Roman" w:cs="Times New Roman"/>
        </w:rPr>
      </w:pPr>
      <w:r w:rsidRPr="00FB17C3">
        <w:rPr>
          <w:rFonts w:ascii="Times New Roman" w:hAnsi="Times New Roman" w:cs="Times New Roman"/>
          <w:sz w:val="24"/>
          <w:szCs w:val="24"/>
        </w:rPr>
        <w:t>The highest level of security to ensure that personal data on citizens is protected</w:t>
      </w:r>
      <w:r w:rsidRPr="0035394F">
        <w:rPr>
          <w:rFonts w:ascii="Times New Roman" w:hAnsi="Times New Roman" w:cs="Times New Roman"/>
        </w:rPr>
        <w:t>.</w:t>
      </w:r>
    </w:p>
    <w:p w:rsidR="00FB17C3" w:rsidRPr="0035394F" w:rsidRDefault="00FB17C3" w:rsidP="00FB17C3">
      <w:pPr>
        <w:spacing w:after="0"/>
        <w:rPr>
          <w:rFonts w:ascii="Times New Roman" w:hAnsi="Times New Roman" w:cs="Times New Roman"/>
          <w:sz w:val="24"/>
          <w:szCs w:val="24"/>
        </w:rPr>
      </w:pPr>
    </w:p>
    <w:p w:rsidR="00FB17C3" w:rsidRPr="00675D3A" w:rsidRDefault="00675D3A" w:rsidP="00AA2374">
      <w:pPr>
        <w:pStyle w:val="Heading2"/>
      </w:pPr>
      <w:bookmarkStart w:id="170" w:name="_Toc372205865"/>
      <w:r w:rsidRPr="00675D3A">
        <w:t xml:space="preserve">6.5. </w:t>
      </w:r>
      <w:r w:rsidR="00FB17C3" w:rsidRPr="00675D3A">
        <w:t>Strengthen</w:t>
      </w:r>
      <w:r w:rsidR="00280AF9" w:rsidRPr="00675D3A">
        <w:t>ing Government to Person (G2P) Payment Systems that Promote F</w:t>
      </w:r>
      <w:r w:rsidR="00FB17C3" w:rsidRPr="00675D3A">
        <w:t>inanci</w:t>
      </w:r>
      <w:r w:rsidR="006A4A0B" w:rsidRPr="00675D3A">
        <w:t>al I</w:t>
      </w:r>
      <w:r w:rsidR="00FB17C3" w:rsidRPr="00675D3A">
        <w:t>nclusivity</w:t>
      </w:r>
      <w:bookmarkEnd w:id="170"/>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A further key reform to be introduced i</w:t>
      </w:r>
      <w:r w:rsidR="00675D3A">
        <w:rPr>
          <w:rFonts w:ascii="Times New Roman" w:hAnsi="Times New Roman" w:cs="Times New Roman"/>
          <w:sz w:val="24"/>
          <w:szCs w:val="24"/>
        </w:rPr>
        <w:t>s an initiative to transform the</w:t>
      </w:r>
      <w:r w:rsidRPr="0035394F">
        <w:rPr>
          <w:rFonts w:ascii="Times New Roman" w:hAnsi="Times New Roman" w:cs="Times New Roman"/>
          <w:sz w:val="24"/>
          <w:szCs w:val="24"/>
        </w:rPr>
        <w:t xml:space="preserve"> Government to Person (G2P) payment systems so that they promote financial inclusivity</w:t>
      </w:r>
      <w:r w:rsidR="006A4A0B">
        <w:rPr>
          <w:rFonts w:ascii="Times New Roman" w:hAnsi="Times New Roman" w:cs="Times New Roman"/>
          <w:sz w:val="24"/>
          <w:szCs w:val="24"/>
        </w:rPr>
        <w:t xml:space="preserve"> and prevent leakages</w:t>
      </w:r>
      <w:r w:rsidRPr="0035394F">
        <w:rPr>
          <w:rFonts w:ascii="Times New Roman" w:hAnsi="Times New Roman" w:cs="Times New Roman"/>
          <w:sz w:val="24"/>
          <w:szCs w:val="24"/>
        </w:rPr>
        <w:t>.</w:t>
      </w:r>
      <w:r w:rsidR="006A4A0B">
        <w:rPr>
          <w:rFonts w:ascii="Times New Roman" w:hAnsi="Times New Roman" w:cs="Times New Roman"/>
          <w:sz w:val="24"/>
          <w:szCs w:val="24"/>
        </w:rPr>
        <w:t xml:space="preserve">  </w:t>
      </w:r>
      <w:r w:rsidRPr="0035394F">
        <w:rPr>
          <w:rFonts w:ascii="Times New Roman" w:hAnsi="Times New Roman" w:cs="Times New Roman"/>
          <w:sz w:val="24"/>
          <w:szCs w:val="24"/>
        </w:rPr>
        <w:t>Across developing countries there are a growing number of experiences of G2P payments being used to promote the inclusion of recipients into the financial system, so that they can access a wide range of financial services including, for example, savings accounts,</w:t>
      </w:r>
      <w:r w:rsidR="006A4A0B">
        <w:rPr>
          <w:rFonts w:ascii="Times New Roman" w:hAnsi="Times New Roman" w:cs="Times New Roman"/>
          <w:sz w:val="24"/>
          <w:szCs w:val="24"/>
        </w:rPr>
        <w:t xml:space="preserve"> loans and insurance. Indeed, the Government has</w:t>
      </w:r>
      <w:r w:rsidRPr="0035394F">
        <w:rPr>
          <w:rFonts w:ascii="Times New Roman" w:hAnsi="Times New Roman" w:cs="Times New Roman"/>
          <w:sz w:val="24"/>
          <w:szCs w:val="24"/>
        </w:rPr>
        <w:t xml:space="preserve"> already improved the cash delivery systems in some Bangladeshi social protection schemes so that transfers are delivered through financial institutions.</w:t>
      </w:r>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Therefore, to take forward this initiative, the Ministry of Finance will undertake a comprehensive review of current G2P payment mechanisms, as well as international experience. The review will make recommen</w:t>
      </w:r>
      <w:r w:rsidR="006A4A0B">
        <w:rPr>
          <w:rFonts w:ascii="Times New Roman" w:hAnsi="Times New Roman" w:cs="Times New Roman"/>
          <w:sz w:val="24"/>
          <w:szCs w:val="24"/>
        </w:rPr>
        <w:t xml:space="preserve">dations on how to transform the </w:t>
      </w:r>
      <w:r w:rsidRPr="0035394F">
        <w:rPr>
          <w:rFonts w:ascii="Times New Roman" w:hAnsi="Times New Roman" w:cs="Times New Roman"/>
          <w:sz w:val="24"/>
          <w:szCs w:val="24"/>
        </w:rPr>
        <w:t>current payment systems to ensure that they promote and permit greater financial inclusion of recipients. The study will run in parallel with t</w:t>
      </w:r>
      <w:r w:rsidR="006A4A0B">
        <w:rPr>
          <w:rFonts w:ascii="Times New Roman" w:hAnsi="Times New Roman" w:cs="Times New Roman"/>
          <w:sz w:val="24"/>
          <w:szCs w:val="24"/>
        </w:rPr>
        <w:t>he MIS study, beginning in July</w:t>
      </w:r>
      <w:r w:rsidRPr="0035394F">
        <w:rPr>
          <w:rFonts w:ascii="Times New Roman" w:hAnsi="Times New Roman" w:cs="Times New Roman"/>
          <w:sz w:val="24"/>
          <w:szCs w:val="24"/>
        </w:rPr>
        <w:t xml:space="preserve"> 2014. The recommendations of the review will be assessed by gov</w:t>
      </w:r>
      <w:r w:rsidR="006A4A0B">
        <w:rPr>
          <w:rFonts w:ascii="Times New Roman" w:hAnsi="Times New Roman" w:cs="Times New Roman"/>
          <w:sz w:val="24"/>
          <w:szCs w:val="24"/>
        </w:rPr>
        <w:t>ernment</w:t>
      </w:r>
      <w:r w:rsidRPr="0035394F">
        <w:rPr>
          <w:rFonts w:ascii="Times New Roman" w:hAnsi="Times New Roman" w:cs="Times New Roman"/>
          <w:sz w:val="24"/>
          <w:szCs w:val="24"/>
        </w:rPr>
        <w:t xml:space="preserve"> and </w:t>
      </w:r>
      <w:r w:rsidR="006A4A0B">
        <w:rPr>
          <w:rFonts w:ascii="Times New Roman" w:hAnsi="Times New Roman" w:cs="Times New Roman"/>
          <w:sz w:val="24"/>
          <w:szCs w:val="24"/>
        </w:rPr>
        <w:t xml:space="preserve">by July 2015 </w:t>
      </w:r>
      <w:r w:rsidRPr="0035394F">
        <w:rPr>
          <w:rFonts w:ascii="Times New Roman" w:hAnsi="Times New Roman" w:cs="Times New Roman"/>
          <w:sz w:val="24"/>
          <w:szCs w:val="24"/>
        </w:rPr>
        <w:t>a plan will be developed by the Ministry of Finance – in collaboration with key delive</w:t>
      </w:r>
      <w:r w:rsidR="006A4A0B">
        <w:rPr>
          <w:rFonts w:ascii="Times New Roman" w:hAnsi="Times New Roman" w:cs="Times New Roman"/>
          <w:sz w:val="24"/>
          <w:szCs w:val="24"/>
        </w:rPr>
        <w:t>ry Ministries – to transform the</w:t>
      </w:r>
      <w:r w:rsidRPr="0035394F">
        <w:rPr>
          <w:rFonts w:ascii="Times New Roman" w:hAnsi="Times New Roman" w:cs="Times New Roman"/>
          <w:sz w:val="24"/>
          <w:szCs w:val="24"/>
        </w:rPr>
        <w:t xml:space="preserve"> G2P payment system so that it maximises financial inclusion.</w:t>
      </w:r>
    </w:p>
    <w:p w:rsidR="00FB17C3" w:rsidRPr="00675D3A" w:rsidRDefault="00675D3A" w:rsidP="00AA2374">
      <w:pPr>
        <w:pStyle w:val="Heading2"/>
      </w:pPr>
      <w:bookmarkStart w:id="171" w:name="_Toc372205866"/>
      <w:r w:rsidRPr="00675D3A">
        <w:t xml:space="preserve">6.6. </w:t>
      </w:r>
      <w:r w:rsidR="00E708EC" w:rsidRPr="00675D3A">
        <w:t>Strengthening P</w:t>
      </w:r>
      <w:r w:rsidR="00FB17C3" w:rsidRPr="00675D3A">
        <w:t>r</w:t>
      </w:r>
      <w:r w:rsidR="00E708EC" w:rsidRPr="00675D3A">
        <w:t>ocesses for Selecting Recipients of Social Protection S</w:t>
      </w:r>
      <w:r w:rsidR="00FB17C3" w:rsidRPr="00675D3A">
        <w:t>chemes</w:t>
      </w:r>
      <w:bookmarkEnd w:id="171"/>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It is evident t</w:t>
      </w:r>
      <w:r w:rsidR="00A1793C">
        <w:rPr>
          <w:rFonts w:ascii="Times New Roman" w:hAnsi="Times New Roman" w:cs="Times New Roman"/>
          <w:sz w:val="24"/>
          <w:szCs w:val="24"/>
        </w:rPr>
        <w:t xml:space="preserve">hat there are weaknesses in the current </w:t>
      </w:r>
      <w:r w:rsidRPr="0035394F">
        <w:rPr>
          <w:rFonts w:ascii="Times New Roman" w:hAnsi="Times New Roman" w:cs="Times New Roman"/>
          <w:sz w:val="24"/>
          <w:szCs w:val="24"/>
        </w:rPr>
        <w:t>processes for selecting recipients for social protection schemes</w:t>
      </w:r>
      <w:r w:rsidR="00A1793C">
        <w:rPr>
          <w:rFonts w:ascii="Times New Roman" w:hAnsi="Times New Roman" w:cs="Times New Roman"/>
          <w:sz w:val="24"/>
          <w:szCs w:val="24"/>
        </w:rPr>
        <w:t xml:space="preserve">. There are </w:t>
      </w:r>
      <w:r w:rsidRPr="0035394F">
        <w:rPr>
          <w:rFonts w:ascii="Times New Roman" w:hAnsi="Times New Roman" w:cs="Times New Roman"/>
          <w:sz w:val="24"/>
          <w:szCs w:val="24"/>
        </w:rPr>
        <w:t xml:space="preserve">challenges in a number of areas: </w:t>
      </w:r>
    </w:p>
    <w:p w:rsidR="00FB17C3" w:rsidRPr="00FB17C3" w:rsidRDefault="00FB17C3" w:rsidP="00CB1502">
      <w:pPr>
        <w:pStyle w:val="ListParagraph"/>
        <w:numPr>
          <w:ilvl w:val="0"/>
          <w:numId w:val="18"/>
        </w:numPr>
        <w:spacing w:after="0"/>
        <w:jc w:val="both"/>
        <w:rPr>
          <w:rFonts w:ascii="Times New Roman" w:hAnsi="Times New Roman" w:cs="Times New Roman"/>
          <w:sz w:val="24"/>
          <w:szCs w:val="24"/>
        </w:rPr>
      </w:pPr>
      <w:r w:rsidRPr="00FB17C3">
        <w:rPr>
          <w:rFonts w:ascii="Times New Roman" w:hAnsi="Times New Roman" w:cs="Times New Roman"/>
          <w:sz w:val="24"/>
          <w:szCs w:val="24"/>
        </w:rPr>
        <w:t xml:space="preserve">In schemes directed at poor families and individuals, a high proportion of the poorest are excluded, while others who should not be eligible are included; </w:t>
      </w:r>
    </w:p>
    <w:p w:rsidR="00FB17C3" w:rsidRPr="00FB17C3" w:rsidRDefault="00FB17C3" w:rsidP="00CB1502">
      <w:pPr>
        <w:pStyle w:val="ListParagraph"/>
        <w:numPr>
          <w:ilvl w:val="0"/>
          <w:numId w:val="18"/>
        </w:numPr>
        <w:spacing w:after="0"/>
        <w:jc w:val="both"/>
        <w:rPr>
          <w:rFonts w:ascii="Times New Roman" w:hAnsi="Times New Roman" w:cs="Times New Roman"/>
          <w:sz w:val="24"/>
          <w:szCs w:val="24"/>
        </w:rPr>
      </w:pPr>
      <w:r w:rsidRPr="00FB17C3">
        <w:rPr>
          <w:rFonts w:ascii="Times New Roman" w:hAnsi="Times New Roman" w:cs="Times New Roman"/>
          <w:sz w:val="24"/>
          <w:szCs w:val="24"/>
        </w:rPr>
        <w:t>Around 33% of recipients of the Old Age Allowance appear to be below the age of eligibility;</w:t>
      </w:r>
    </w:p>
    <w:p w:rsidR="00FB17C3" w:rsidRDefault="00FB17C3" w:rsidP="00CB1502">
      <w:pPr>
        <w:pStyle w:val="ListParagraph"/>
        <w:numPr>
          <w:ilvl w:val="0"/>
          <w:numId w:val="18"/>
        </w:numPr>
        <w:spacing w:after="0"/>
        <w:jc w:val="both"/>
        <w:rPr>
          <w:rFonts w:ascii="Times New Roman" w:hAnsi="Times New Roman" w:cs="Times New Roman"/>
        </w:rPr>
      </w:pPr>
      <w:r w:rsidRPr="00FB17C3">
        <w:rPr>
          <w:rFonts w:ascii="Times New Roman" w:hAnsi="Times New Roman" w:cs="Times New Roman"/>
          <w:sz w:val="24"/>
          <w:szCs w:val="24"/>
        </w:rPr>
        <w:t>Procedures for identifying disability need strengthening and consistent application nationwide</w:t>
      </w:r>
      <w:r w:rsidRPr="0035394F">
        <w:rPr>
          <w:rFonts w:ascii="Times New Roman" w:hAnsi="Times New Roman" w:cs="Times New Roman"/>
        </w:rPr>
        <w:t>.</w:t>
      </w:r>
    </w:p>
    <w:p w:rsidR="00E708EC" w:rsidRPr="00E708EC" w:rsidRDefault="00E708EC" w:rsidP="00E708EC">
      <w:pPr>
        <w:pStyle w:val="ListParagraph"/>
        <w:spacing w:after="0"/>
        <w:jc w:val="both"/>
        <w:rPr>
          <w:rFonts w:ascii="Times New Roman" w:hAnsi="Times New Roman" w:cs="Times New Roman"/>
        </w:rPr>
      </w:pPr>
    </w:p>
    <w:p w:rsidR="00FB17C3" w:rsidRPr="0035394F" w:rsidRDefault="00FB17C3" w:rsidP="00FB17C3">
      <w:pPr>
        <w:jc w:val="both"/>
        <w:rPr>
          <w:rFonts w:ascii="Times New Roman" w:hAnsi="Times New Roman" w:cs="Times New Roman"/>
          <w:sz w:val="24"/>
          <w:szCs w:val="24"/>
        </w:rPr>
      </w:pPr>
      <w:r w:rsidRPr="0035394F">
        <w:rPr>
          <w:rFonts w:ascii="Times New Roman" w:hAnsi="Times New Roman" w:cs="Times New Roman"/>
          <w:sz w:val="24"/>
          <w:szCs w:val="24"/>
        </w:rPr>
        <w:t>Given the i</w:t>
      </w:r>
      <w:r w:rsidR="00743EBA">
        <w:rPr>
          <w:rFonts w:ascii="Times New Roman" w:hAnsi="Times New Roman" w:cs="Times New Roman"/>
          <w:sz w:val="24"/>
          <w:szCs w:val="24"/>
        </w:rPr>
        <w:t xml:space="preserve">ncreases in expenditure </w:t>
      </w:r>
      <w:r w:rsidRPr="0035394F">
        <w:rPr>
          <w:rFonts w:ascii="Times New Roman" w:hAnsi="Times New Roman" w:cs="Times New Roman"/>
          <w:sz w:val="24"/>
          <w:szCs w:val="24"/>
        </w:rPr>
        <w:t>propose</w:t>
      </w:r>
      <w:r w:rsidR="00743EBA">
        <w:rPr>
          <w:rFonts w:ascii="Times New Roman" w:hAnsi="Times New Roman" w:cs="Times New Roman"/>
          <w:sz w:val="24"/>
          <w:szCs w:val="24"/>
        </w:rPr>
        <w:t>d</w:t>
      </w:r>
      <w:r w:rsidRPr="0035394F">
        <w:rPr>
          <w:rFonts w:ascii="Times New Roman" w:hAnsi="Times New Roman" w:cs="Times New Roman"/>
          <w:sz w:val="24"/>
          <w:szCs w:val="24"/>
        </w:rPr>
        <w:t xml:space="preserve"> for core social protection s</w:t>
      </w:r>
      <w:r w:rsidR="00743EBA">
        <w:rPr>
          <w:rFonts w:ascii="Times New Roman" w:hAnsi="Times New Roman" w:cs="Times New Roman"/>
          <w:sz w:val="24"/>
          <w:szCs w:val="24"/>
        </w:rPr>
        <w:t>chemes, it is imperative to</w:t>
      </w:r>
      <w:r w:rsidRPr="0035394F">
        <w:rPr>
          <w:rFonts w:ascii="Times New Roman" w:hAnsi="Times New Roman" w:cs="Times New Roman"/>
          <w:sz w:val="24"/>
          <w:szCs w:val="24"/>
        </w:rPr>
        <w:t xml:space="preserve"> ensure that transfers go to the</w:t>
      </w:r>
      <w:r w:rsidR="00743EBA">
        <w:rPr>
          <w:rFonts w:ascii="Times New Roman" w:hAnsi="Times New Roman" w:cs="Times New Roman"/>
          <w:sz w:val="24"/>
          <w:szCs w:val="24"/>
        </w:rPr>
        <w:t xml:space="preserve"> right people. Yet,</w:t>
      </w:r>
      <w:r w:rsidRPr="0035394F">
        <w:rPr>
          <w:rFonts w:ascii="Times New Roman" w:hAnsi="Times New Roman" w:cs="Times New Roman"/>
          <w:sz w:val="24"/>
          <w:szCs w:val="24"/>
        </w:rPr>
        <w:t xml:space="preserve"> identifying the right people is a common challenge faced by developing countries, in particular when using poverty-based selection processes. There i</w:t>
      </w:r>
      <w:r w:rsidR="00743EBA">
        <w:rPr>
          <w:rFonts w:ascii="Times New Roman" w:hAnsi="Times New Roman" w:cs="Times New Roman"/>
          <w:sz w:val="24"/>
          <w:szCs w:val="24"/>
        </w:rPr>
        <w:t>s no magic solution. However, it is</w:t>
      </w:r>
      <w:r w:rsidRPr="0035394F">
        <w:rPr>
          <w:rFonts w:ascii="Times New Roman" w:hAnsi="Times New Roman" w:cs="Times New Roman"/>
          <w:sz w:val="24"/>
          <w:szCs w:val="24"/>
        </w:rPr>
        <w:t xml:space="preserve"> recognise</w:t>
      </w:r>
      <w:r w:rsidR="00743EBA">
        <w:rPr>
          <w:rFonts w:ascii="Times New Roman" w:hAnsi="Times New Roman" w:cs="Times New Roman"/>
          <w:sz w:val="24"/>
          <w:szCs w:val="24"/>
        </w:rPr>
        <w:t>d</w:t>
      </w:r>
      <w:r w:rsidRPr="0035394F">
        <w:rPr>
          <w:rFonts w:ascii="Times New Roman" w:hAnsi="Times New Roman" w:cs="Times New Roman"/>
          <w:sz w:val="24"/>
          <w:szCs w:val="24"/>
        </w:rPr>
        <w:t xml:space="preserve"> that by expanding the covera</w:t>
      </w:r>
      <w:r w:rsidR="00743EBA">
        <w:rPr>
          <w:rFonts w:ascii="Times New Roman" w:hAnsi="Times New Roman" w:cs="Times New Roman"/>
          <w:sz w:val="24"/>
          <w:szCs w:val="24"/>
        </w:rPr>
        <w:t xml:space="preserve">ge of core schemes </w:t>
      </w:r>
      <w:r w:rsidRPr="0035394F">
        <w:rPr>
          <w:rFonts w:ascii="Times New Roman" w:hAnsi="Times New Roman" w:cs="Times New Roman"/>
          <w:sz w:val="24"/>
          <w:szCs w:val="24"/>
        </w:rPr>
        <w:t xml:space="preserve">it </w:t>
      </w:r>
      <w:r w:rsidR="00743EBA">
        <w:rPr>
          <w:rFonts w:ascii="Times New Roman" w:hAnsi="Times New Roman" w:cs="Times New Roman"/>
          <w:sz w:val="24"/>
          <w:szCs w:val="24"/>
        </w:rPr>
        <w:t xml:space="preserve">is </w:t>
      </w:r>
      <w:r w:rsidRPr="0035394F">
        <w:rPr>
          <w:rFonts w:ascii="Times New Roman" w:hAnsi="Times New Roman" w:cs="Times New Roman"/>
          <w:sz w:val="24"/>
          <w:szCs w:val="24"/>
        </w:rPr>
        <w:t xml:space="preserve">more likely that the poorest will be included. Furthermore, it is easier to identify the rich to be excluded from a scheme with high coverage than to identify the poor to be excluded from a scheme </w:t>
      </w:r>
      <w:r w:rsidR="00743EBA">
        <w:rPr>
          <w:rFonts w:ascii="Times New Roman" w:hAnsi="Times New Roman" w:cs="Times New Roman"/>
          <w:sz w:val="24"/>
          <w:szCs w:val="24"/>
        </w:rPr>
        <w:t>with low coverage.  The Government is</w:t>
      </w:r>
      <w:r w:rsidRPr="0035394F">
        <w:rPr>
          <w:rFonts w:ascii="Times New Roman" w:hAnsi="Times New Roman" w:cs="Times New Roman"/>
          <w:sz w:val="24"/>
          <w:szCs w:val="24"/>
        </w:rPr>
        <w:t xml:space="preserve"> also aware that many developing countries have established effective mechanisms</w:t>
      </w:r>
      <w:r w:rsidR="00743EBA">
        <w:rPr>
          <w:rFonts w:ascii="Times New Roman" w:hAnsi="Times New Roman" w:cs="Times New Roman"/>
          <w:sz w:val="24"/>
          <w:szCs w:val="24"/>
        </w:rPr>
        <w:t xml:space="preserve"> for identifying age and that Bangladesh</w:t>
      </w:r>
      <w:r w:rsidRPr="0035394F">
        <w:rPr>
          <w:rFonts w:ascii="Times New Roman" w:hAnsi="Times New Roman" w:cs="Times New Roman"/>
          <w:sz w:val="24"/>
          <w:szCs w:val="24"/>
        </w:rPr>
        <w:t xml:space="preserve"> can learn from their experiences. Assessing disability is problematic in many countries – both developed and developin</w:t>
      </w:r>
      <w:r w:rsidR="00743EBA">
        <w:rPr>
          <w:rFonts w:ascii="Times New Roman" w:hAnsi="Times New Roman" w:cs="Times New Roman"/>
          <w:sz w:val="24"/>
          <w:szCs w:val="24"/>
        </w:rPr>
        <w:t>g – but the Government is</w:t>
      </w:r>
      <w:r w:rsidRPr="0035394F">
        <w:rPr>
          <w:rFonts w:ascii="Times New Roman" w:hAnsi="Times New Roman" w:cs="Times New Roman"/>
          <w:sz w:val="24"/>
          <w:szCs w:val="24"/>
        </w:rPr>
        <w:t xml:space="preserve"> willing to invest sufficient resources to ensure that the most </w:t>
      </w:r>
      <w:r w:rsidR="00743EBA">
        <w:rPr>
          <w:rFonts w:ascii="Times New Roman" w:hAnsi="Times New Roman" w:cs="Times New Roman"/>
          <w:sz w:val="24"/>
          <w:szCs w:val="24"/>
        </w:rPr>
        <w:t>deserving are able to access the</w:t>
      </w:r>
      <w:r w:rsidRPr="0035394F">
        <w:rPr>
          <w:rFonts w:ascii="Times New Roman" w:hAnsi="Times New Roman" w:cs="Times New Roman"/>
          <w:sz w:val="24"/>
          <w:szCs w:val="24"/>
        </w:rPr>
        <w:t xml:space="preserve"> disability benefits.</w:t>
      </w:r>
    </w:p>
    <w:p w:rsidR="00FB17C3" w:rsidRPr="0035394F" w:rsidRDefault="00FB17C3" w:rsidP="00FB17C3">
      <w:pPr>
        <w:jc w:val="both"/>
        <w:rPr>
          <w:rFonts w:ascii="Times New Roman" w:hAnsi="Times New Roman" w:cs="Times New Roman"/>
          <w:sz w:val="24"/>
          <w:szCs w:val="24"/>
        </w:rPr>
      </w:pPr>
      <w:r>
        <w:rPr>
          <w:rFonts w:ascii="Times New Roman" w:hAnsi="Times New Roman" w:cs="Times New Roman"/>
          <w:sz w:val="24"/>
          <w:szCs w:val="24"/>
        </w:rPr>
        <w:t>The Government</w:t>
      </w:r>
      <w:r w:rsidRPr="0035394F">
        <w:rPr>
          <w:rFonts w:ascii="Times New Roman" w:hAnsi="Times New Roman" w:cs="Times New Roman"/>
          <w:sz w:val="24"/>
          <w:szCs w:val="24"/>
        </w:rPr>
        <w:t xml:space="preserve"> will, therefore, </w:t>
      </w:r>
      <w:r>
        <w:rPr>
          <w:rFonts w:ascii="Times New Roman" w:hAnsi="Times New Roman" w:cs="Times New Roman"/>
          <w:sz w:val="24"/>
          <w:szCs w:val="24"/>
        </w:rPr>
        <w:t>commission a study to review the</w:t>
      </w:r>
      <w:r w:rsidRPr="0035394F">
        <w:rPr>
          <w:rFonts w:ascii="Times New Roman" w:hAnsi="Times New Roman" w:cs="Times New Roman"/>
          <w:sz w:val="24"/>
          <w:szCs w:val="24"/>
        </w:rPr>
        <w:t xml:space="preserve"> current selection processes, aligned to the eligibility criteria to be used for each scheme. This will cover not only the Citizens’ Pension, Disability Benefits and Child Benefit, but it will also examine schemes such as the education stipends, VGD and workfare programmes. The review will make recommendations for introducing high qual</w:t>
      </w:r>
      <w:r w:rsidR="00743EBA">
        <w:rPr>
          <w:rFonts w:ascii="Times New Roman" w:hAnsi="Times New Roman" w:cs="Times New Roman"/>
          <w:sz w:val="24"/>
          <w:szCs w:val="24"/>
        </w:rPr>
        <w:t>ity selection processes. It is proposed to commence the review by July</w:t>
      </w:r>
      <w:r w:rsidRPr="0035394F">
        <w:rPr>
          <w:rFonts w:ascii="Times New Roman" w:hAnsi="Times New Roman" w:cs="Times New Roman"/>
          <w:sz w:val="24"/>
          <w:szCs w:val="24"/>
        </w:rPr>
        <w:t xml:space="preserve"> 2014 and it will mak</w:t>
      </w:r>
      <w:r w:rsidR="00743EBA">
        <w:rPr>
          <w:rFonts w:ascii="Times New Roman" w:hAnsi="Times New Roman" w:cs="Times New Roman"/>
          <w:sz w:val="24"/>
          <w:szCs w:val="24"/>
        </w:rPr>
        <w:t>e its recommendations by December 2014. The Government</w:t>
      </w:r>
      <w:r w:rsidRPr="0035394F">
        <w:rPr>
          <w:rFonts w:ascii="Times New Roman" w:hAnsi="Times New Roman" w:cs="Times New Roman"/>
          <w:sz w:val="24"/>
          <w:szCs w:val="24"/>
        </w:rPr>
        <w:t xml:space="preserve"> will then gradually introduce new processes across schemes during 2015. The study will be led by the Ministry of Finance although a cross-governmental advisory board will be established to support the study.</w:t>
      </w:r>
    </w:p>
    <w:p w:rsidR="00FB17C3" w:rsidRDefault="00743EBA" w:rsidP="00FB17C3">
      <w:pPr>
        <w:jc w:val="both"/>
        <w:rPr>
          <w:rFonts w:ascii="Times New Roman" w:hAnsi="Times New Roman" w:cs="Times New Roman"/>
          <w:sz w:val="24"/>
          <w:szCs w:val="24"/>
        </w:rPr>
      </w:pPr>
      <w:r>
        <w:rPr>
          <w:rFonts w:ascii="Times New Roman" w:hAnsi="Times New Roman" w:cs="Times New Roman"/>
          <w:sz w:val="24"/>
          <w:szCs w:val="24"/>
        </w:rPr>
        <w:t>The Government understands</w:t>
      </w:r>
      <w:r w:rsidR="00FB17C3" w:rsidRPr="0035394F">
        <w:rPr>
          <w:rFonts w:ascii="Times New Roman" w:hAnsi="Times New Roman" w:cs="Times New Roman"/>
          <w:sz w:val="24"/>
          <w:szCs w:val="24"/>
        </w:rPr>
        <w:t xml:space="preserve"> that it is impossible to always make the correct decisions on recipients. No country </w:t>
      </w:r>
      <w:r>
        <w:rPr>
          <w:rFonts w:ascii="Times New Roman" w:hAnsi="Times New Roman" w:cs="Times New Roman"/>
          <w:sz w:val="24"/>
          <w:szCs w:val="24"/>
        </w:rPr>
        <w:t xml:space="preserve">is able to do this. Therefore, Government will </w:t>
      </w:r>
      <w:r w:rsidR="00FB17C3" w:rsidRPr="0035394F">
        <w:rPr>
          <w:rFonts w:ascii="Times New Roman" w:hAnsi="Times New Roman" w:cs="Times New Roman"/>
          <w:sz w:val="24"/>
          <w:szCs w:val="24"/>
        </w:rPr>
        <w:t>commission a study – again led by the Ministry of Finance – that will propose a nationwide complaints and grievan</w:t>
      </w:r>
      <w:r w:rsidR="00FE7F4A">
        <w:rPr>
          <w:rFonts w:ascii="Times New Roman" w:hAnsi="Times New Roman" w:cs="Times New Roman"/>
          <w:sz w:val="24"/>
          <w:szCs w:val="24"/>
        </w:rPr>
        <w:t xml:space="preserve">ce mechanism. The study will </w:t>
      </w:r>
      <w:r w:rsidR="00FB17C3" w:rsidRPr="0035394F">
        <w:rPr>
          <w:rFonts w:ascii="Times New Roman" w:hAnsi="Times New Roman" w:cs="Times New Roman"/>
          <w:sz w:val="24"/>
          <w:szCs w:val="24"/>
        </w:rPr>
        <w:t xml:space="preserve">run in parallel with the study on </w:t>
      </w:r>
      <w:r>
        <w:rPr>
          <w:rFonts w:ascii="Times New Roman" w:hAnsi="Times New Roman" w:cs="Times New Roman"/>
          <w:sz w:val="24"/>
          <w:szCs w:val="24"/>
        </w:rPr>
        <w:t xml:space="preserve">selection processes and its recommendations will be </w:t>
      </w:r>
      <w:r w:rsidR="00FB17C3" w:rsidRPr="0035394F">
        <w:rPr>
          <w:rFonts w:ascii="Times New Roman" w:hAnsi="Times New Roman" w:cs="Times New Roman"/>
          <w:sz w:val="24"/>
          <w:szCs w:val="24"/>
        </w:rPr>
        <w:t>implement</w:t>
      </w:r>
      <w:r>
        <w:rPr>
          <w:rFonts w:ascii="Times New Roman" w:hAnsi="Times New Roman" w:cs="Times New Roman"/>
          <w:sz w:val="24"/>
          <w:szCs w:val="24"/>
        </w:rPr>
        <w:t>ed</w:t>
      </w:r>
      <w:r w:rsidR="00A333E7">
        <w:rPr>
          <w:rFonts w:ascii="Times New Roman" w:hAnsi="Times New Roman" w:cs="Times New Roman"/>
          <w:sz w:val="24"/>
          <w:szCs w:val="24"/>
        </w:rPr>
        <w:t xml:space="preserve"> </w:t>
      </w:r>
      <w:r w:rsidR="00FB17C3" w:rsidRPr="0035394F">
        <w:rPr>
          <w:rFonts w:ascii="Times New Roman" w:hAnsi="Times New Roman" w:cs="Times New Roman"/>
          <w:sz w:val="24"/>
          <w:szCs w:val="24"/>
        </w:rPr>
        <w:t>during 2015.</w:t>
      </w:r>
    </w:p>
    <w:p w:rsidR="00FB17C3" w:rsidRPr="008C3EDF" w:rsidRDefault="0089624A" w:rsidP="000A31FA">
      <w:pPr>
        <w:pStyle w:val="Heading2"/>
      </w:pPr>
      <w:bookmarkStart w:id="172" w:name="_Toc372205867"/>
      <w:r>
        <w:t>6.7</w:t>
      </w:r>
      <w:r w:rsidR="008C3EDF">
        <w:t xml:space="preserve"> </w:t>
      </w:r>
      <w:r w:rsidR="00FB17C3" w:rsidRPr="008C3EDF">
        <w:t>Engagem</w:t>
      </w:r>
      <w:r w:rsidR="00813FB0" w:rsidRPr="008C3EDF">
        <w:t>ent with Development Partners on</w:t>
      </w:r>
      <w:r w:rsidR="00FB17C3" w:rsidRPr="008C3EDF">
        <w:t xml:space="preserve"> Social Protection</w:t>
      </w:r>
      <w:bookmarkEnd w:id="172"/>
    </w:p>
    <w:p w:rsidR="00FB17C3" w:rsidRDefault="00FB17C3" w:rsidP="00FB17C3">
      <w:pPr>
        <w:jc w:val="both"/>
        <w:rPr>
          <w:rFonts w:ascii="Times New Roman" w:hAnsi="Times New Roman" w:cs="Times New Roman"/>
          <w:sz w:val="24"/>
          <w:szCs w:val="24"/>
        </w:rPr>
      </w:pPr>
      <w:r w:rsidRPr="009139C5">
        <w:rPr>
          <w:rFonts w:ascii="Times New Roman" w:hAnsi="Times New Roman" w:cs="Times New Roman"/>
          <w:sz w:val="24"/>
          <w:szCs w:val="24"/>
        </w:rPr>
        <w:t xml:space="preserve">Development partners are engaged in social protection in a number of </w:t>
      </w:r>
      <w:r>
        <w:rPr>
          <w:rFonts w:ascii="Times New Roman" w:hAnsi="Times New Roman" w:cs="Times New Roman"/>
          <w:sz w:val="24"/>
          <w:szCs w:val="24"/>
        </w:rPr>
        <w:t xml:space="preserve">ways. Over the past decade, some </w:t>
      </w:r>
      <w:r w:rsidRPr="009139C5">
        <w:rPr>
          <w:rFonts w:ascii="Times New Roman" w:hAnsi="Times New Roman" w:cs="Times New Roman"/>
          <w:sz w:val="24"/>
          <w:szCs w:val="24"/>
        </w:rPr>
        <w:t>significant investments in social protection have been from bilateral development partners, mainly through non-government channels. DFID continues as a significant funding source for BRAC and the Chars Livelihoods Program – with AusAID support – while the European Commission has funded programs such as the Food and Livelihood Security (FLS) Program, Food and Security for the Ultra-Poor (FSUP) program, and Rural Employment Opportunities for Public Assets (REOPA</w:t>
      </w:r>
      <w:r>
        <w:rPr>
          <w:rFonts w:ascii="Times New Roman" w:hAnsi="Times New Roman" w:cs="Times New Roman"/>
          <w:sz w:val="24"/>
          <w:szCs w:val="24"/>
        </w:rPr>
        <w:t>)</w:t>
      </w:r>
      <w:r w:rsidRPr="009139C5">
        <w:rPr>
          <w:rFonts w:ascii="Times New Roman" w:hAnsi="Times New Roman" w:cs="Times New Roman"/>
          <w:sz w:val="24"/>
          <w:szCs w:val="24"/>
        </w:rPr>
        <w:t>. While these programs are nominally with government, they are implemented by</w:t>
      </w:r>
      <w:r>
        <w:rPr>
          <w:rFonts w:ascii="Times New Roman" w:hAnsi="Times New Roman" w:cs="Times New Roman"/>
          <w:sz w:val="24"/>
          <w:szCs w:val="24"/>
        </w:rPr>
        <w:t xml:space="preserve"> non-governmental organisations.  </w:t>
      </w:r>
      <w:r w:rsidRPr="009139C5">
        <w:rPr>
          <w:rFonts w:ascii="Times New Roman" w:hAnsi="Times New Roman" w:cs="Times New Roman"/>
          <w:sz w:val="24"/>
          <w:szCs w:val="24"/>
        </w:rPr>
        <w:t>These program</w:t>
      </w:r>
      <w:r w:rsidR="00F20BDD">
        <w:rPr>
          <w:rFonts w:ascii="Times New Roman" w:hAnsi="Times New Roman" w:cs="Times New Roman"/>
          <w:sz w:val="24"/>
          <w:szCs w:val="24"/>
        </w:rPr>
        <w:t>me</w:t>
      </w:r>
      <w:r w:rsidRPr="009139C5">
        <w:rPr>
          <w:rFonts w:ascii="Times New Roman" w:hAnsi="Times New Roman" w:cs="Times New Roman"/>
          <w:sz w:val="24"/>
          <w:szCs w:val="24"/>
        </w:rPr>
        <w:t>s are essentially income generating, asset transfer or micro-enterprise programs and may not n</w:t>
      </w:r>
      <w:r>
        <w:rPr>
          <w:rFonts w:ascii="Times New Roman" w:hAnsi="Times New Roman" w:cs="Times New Roman"/>
          <w:sz w:val="24"/>
          <w:szCs w:val="24"/>
        </w:rPr>
        <w:t xml:space="preserve">ecessarily be characterized as </w:t>
      </w:r>
      <w:r w:rsidRPr="009139C5">
        <w:rPr>
          <w:rFonts w:ascii="Times New Roman" w:hAnsi="Times New Roman" w:cs="Times New Roman"/>
          <w:sz w:val="24"/>
          <w:szCs w:val="24"/>
        </w:rPr>
        <w:t>social protection program</w:t>
      </w:r>
      <w:r w:rsidR="00F20BDD">
        <w:rPr>
          <w:rFonts w:ascii="Times New Roman" w:hAnsi="Times New Roman" w:cs="Times New Roman"/>
          <w:sz w:val="24"/>
          <w:szCs w:val="24"/>
        </w:rPr>
        <w:t>mes</w:t>
      </w:r>
      <w:r w:rsidRPr="009139C5">
        <w:rPr>
          <w:rFonts w:ascii="Times New Roman" w:hAnsi="Times New Roman" w:cs="Times New Roman"/>
          <w:sz w:val="24"/>
          <w:szCs w:val="24"/>
        </w:rPr>
        <w:t xml:space="preserve">. </w:t>
      </w:r>
    </w:p>
    <w:p w:rsidR="00A75400" w:rsidRDefault="00FB17C3" w:rsidP="00FB17C3">
      <w:pPr>
        <w:jc w:val="both"/>
        <w:rPr>
          <w:rFonts w:ascii="Times New Roman" w:hAnsi="Times New Roman" w:cs="Times New Roman"/>
          <w:sz w:val="24"/>
          <w:szCs w:val="24"/>
        </w:rPr>
      </w:pPr>
      <w:r w:rsidRPr="009139C5">
        <w:rPr>
          <w:rFonts w:ascii="Times New Roman" w:hAnsi="Times New Roman" w:cs="Times New Roman"/>
          <w:sz w:val="24"/>
          <w:szCs w:val="24"/>
        </w:rPr>
        <w:t>The World Bank is the other development partner with a significan</w:t>
      </w:r>
      <w:r>
        <w:rPr>
          <w:rFonts w:ascii="Times New Roman" w:hAnsi="Times New Roman" w:cs="Times New Roman"/>
          <w:sz w:val="24"/>
          <w:szCs w:val="24"/>
        </w:rPr>
        <w:t>t interest in social protection</w:t>
      </w:r>
      <w:r w:rsidRPr="009139C5">
        <w:rPr>
          <w:rFonts w:ascii="Times New Roman" w:hAnsi="Times New Roman" w:cs="Times New Roman"/>
          <w:sz w:val="24"/>
          <w:szCs w:val="24"/>
        </w:rPr>
        <w:t>. Its main interests are in strengthening the Employment Generation Programme, improving targeting through the introduction of a national single targeting mechanism that uses the proxy means testing methodology, and the introduction of a new conditional cash transfer (CCT). The Wor</w:t>
      </w:r>
      <w:r>
        <w:rPr>
          <w:rFonts w:ascii="Times New Roman" w:hAnsi="Times New Roman" w:cs="Times New Roman"/>
          <w:sz w:val="24"/>
          <w:szCs w:val="24"/>
        </w:rPr>
        <w:t>ld Bank is working actively</w:t>
      </w:r>
      <w:r w:rsidRPr="009139C5">
        <w:rPr>
          <w:rFonts w:ascii="Times New Roman" w:hAnsi="Times New Roman" w:cs="Times New Roman"/>
          <w:sz w:val="24"/>
          <w:szCs w:val="24"/>
        </w:rPr>
        <w:t xml:space="preserve"> with the Ministry of Disaster Management on the Employment Generation Programme, with the Bangladesh Bureau of Statistics (BBS) on targeting, and with the Ministry of Local Government on CCTs.   </w:t>
      </w:r>
    </w:p>
    <w:p w:rsidR="00A66C23" w:rsidRDefault="00FB17C3" w:rsidP="00FB17C3">
      <w:pPr>
        <w:jc w:val="both"/>
        <w:rPr>
          <w:rFonts w:ascii="Times New Roman" w:hAnsi="Times New Roman" w:cs="Times New Roman"/>
          <w:sz w:val="24"/>
          <w:szCs w:val="24"/>
        </w:rPr>
      </w:pPr>
      <w:r>
        <w:rPr>
          <w:rFonts w:ascii="Times New Roman" w:hAnsi="Times New Roman" w:cs="Times New Roman"/>
          <w:sz w:val="24"/>
          <w:szCs w:val="24"/>
        </w:rPr>
        <w:t>I</w:t>
      </w:r>
      <w:r w:rsidRPr="009139C5">
        <w:rPr>
          <w:rFonts w:ascii="Times New Roman" w:hAnsi="Times New Roman" w:cs="Times New Roman"/>
          <w:sz w:val="24"/>
          <w:szCs w:val="24"/>
        </w:rPr>
        <w:t xml:space="preserve">n the past three years have development partners begun to engage in </w:t>
      </w:r>
      <w:r w:rsidR="00F20BDD">
        <w:rPr>
          <w:rFonts w:ascii="Times New Roman" w:hAnsi="Times New Roman" w:cs="Times New Roman"/>
          <w:sz w:val="24"/>
          <w:szCs w:val="24"/>
        </w:rPr>
        <w:t>a policy dialogue with the G</w:t>
      </w:r>
      <w:r w:rsidRPr="009139C5">
        <w:rPr>
          <w:rFonts w:ascii="Times New Roman" w:hAnsi="Times New Roman" w:cs="Times New Roman"/>
          <w:sz w:val="24"/>
          <w:szCs w:val="24"/>
        </w:rPr>
        <w:t xml:space="preserve">overnment. </w:t>
      </w:r>
      <w:r>
        <w:rPr>
          <w:rFonts w:ascii="Times New Roman" w:hAnsi="Times New Roman" w:cs="Times New Roman"/>
          <w:sz w:val="24"/>
          <w:szCs w:val="24"/>
        </w:rPr>
        <w:t xml:space="preserve">This </w:t>
      </w:r>
      <w:r w:rsidRPr="009139C5">
        <w:rPr>
          <w:rFonts w:ascii="Times New Roman" w:hAnsi="Times New Roman" w:cs="Times New Roman"/>
          <w:sz w:val="24"/>
          <w:szCs w:val="24"/>
        </w:rPr>
        <w:t>has resulted in support to an influential conference on social protectio</w:t>
      </w:r>
      <w:r>
        <w:rPr>
          <w:rFonts w:ascii="Times New Roman" w:hAnsi="Times New Roman" w:cs="Times New Roman"/>
          <w:sz w:val="24"/>
          <w:szCs w:val="24"/>
        </w:rPr>
        <w:t xml:space="preserve">n and technical assistance </w:t>
      </w:r>
      <w:r w:rsidRPr="009139C5">
        <w:rPr>
          <w:rFonts w:ascii="Times New Roman" w:hAnsi="Times New Roman" w:cs="Times New Roman"/>
          <w:sz w:val="24"/>
          <w:szCs w:val="24"/>
        </w:rPr>
        <w:t>to fac</w:t>
      </w:r>
      <w:r w:rsidR="00F429F4">
        <w:rPr>
          <w:rFonts w:ascii="Times New Roman" w:hAnsi="Times New Roman" w:cs="Times New Roman"/>
          <w:sz w:val="24"/>
          <w:szCs w:val="24"/>
        </w:rPr>
        <w:t>ilitate the development of the NSPS</w:t>
      </w:r>
      <w:r w:rsidRPr="009139C5">
        <w:rPr>
          <w:rFonts w:ascii="Times New Roman" w:hAnsi="Times New Roman" w:cs="Times New Roman"/>
          <w:sz w:val="24"/>
          <w:szCs w:val="24"/>
        </w:rPr>
        <w:t xml:space="preserve">. </w:t>
      </w:r>
      <w:r>
        <w:rPr>
          <w:rFonts w:ascii="Times New Roman" w:hAnsi="Times New Roman" w:cs="Times New Roman"/>
          <w:sz w:val="24"/>
          <w:szCs w:val="24"/>
        </w:rPr>
        <w:t xml:space="preserve">The formulation of the NSPS provides a framework for broader engagement between the Government and development partners in the area of social protection. The Government will use NSPS to ensure that the support of the development partners to individual programmes is consistent with this. The Government will explore possible technical assistance to support the implementation of the NSPS including the establishment of the NSSA and implementation of M&amp;E framework discussed in Chapter 7.  </w:t>
      </w:r>
    </w:p>
    <w:p w:rsidR="00FB17C3" w:rsidRPr="00215354" w:rsidRDefault="00A66C23" w:rsidP="00FB17C3">
      <w:pPr>
        <w:jc w:val="both"/>
        <w:rPr>
          <w:rFonts w:ascii="Times New Roman" w:hAnsi="Times New Roman" w:cs="Times New Roman"/>
          <w:b/>
          <w:color w:val="1F497D" w:themeColor="text2"/>
          <w:sz w:val="28"/>
          <w:szCs w:val="28"/>
        </w:rPr>
      </w:pPr>
      <w:r w:rsidRPr="00215354">
        <w:rPr>
          <w:rFonts w:ascii="Times New Roman" w:hAnsi="Times New Roman" w:cs="Times New Roman"/>
          <w:b/>
          <w:color w:val="1F497D" w:themeColor="text2"/>
          <w:sz w:val="28"/>
          <w:szCs w:val="28"/>
        </w:rPr>
        <w:t>6.8. Engagement with NGOs</w:t>
      </w:r>
      <w:r w:rsidR="00FB17C3" w:rsidRPr="00215354">
        <w:rPr>
          <w:rFonts w:ascii="Times New Roman" w:hAnsi="Times New Roman" w:cs="Times New Roman"/>
          <w:b/>
          <w:color w:val="1F497D" w:themeColor="text2"/>
          <w:sz w:val="28"/>
          <w:szCs w:val="28"/>
        </w:rPr>
        <w:tab/>
      </w:r>
    </w:p>
    <w:p w:rsidR="0088494E" w:rsidRDefault="00A66C23" w:rsidP="00A66C23">
      <w:pPr>
        <w:jc w:val="both"/>
        <w:rPr>
          <w:rFonts w:ascii="Times New Roman" w:hAnsi="Times New Roman" w:cs="Times New Roman"/>
          <w:sz w:val="24"/>
          <w:szCs w:val="24"/>
        </w:rPr>
      </w:pPr>
      <w:r>
        <w:rPr>
          <w:rFonts w:ascii="Times New Roman" w:hAnsi="Times New Roman" w:cs="Times New Roman"/>
          <w:sz w:val="24"/>
          <w:szCs w:val="24"/>
        </w:rPr>
        <w:t xml:space="preserve">Bangladesh has established numerous world-class NGOs in delivering a range of social services, including in the area of social protection.  The Government takes a great pride in partnering with the NGO community.  This partnership has yielded positive results in poverty reduction and human development. The Government will continue, and where necessary, deepen this partnership in the area of delivering social protection services based on the NSPS.  </w:t>
      </w:r>
    </w:p>
    <w:p w:rsidR="0067040F" w:rsidRPr="00E478C9" w:rsidRDefault="000A2A0B" w:rsidP="00A66C23">
      <w:pPr>
        <w:jc w:val="both"/>
        <w:rPr>
          <w:rFonts w:ascii="Times New Roman" w:hAnsi="Times New Roman" w:cs="Times New Roman"/>
          <w:sz w:val="24"/>
          <w:szCs w:val="24"/>
        </w:rPr>
      </w:pPr>
      <w:r>
        <w:rPr>
          <w:rFonts w:ascii="Times New Roman" w:hAnsi="Times New Roman" w:cs="Times New Roman"/>
          <w:sz w:val="24"/>
          <w:szCs w:val="24"/>
        </w:rPr>
        <w:br w:type="page"/>
      </w:r>
    </w:p>
    <w:p w:rsidR="006824A3" w:rsidRPr="00916456" w:rsidRDefault="00FD12A9" w:rsidP="00916456">
      <w:pPr>
        <w:pStyle w:val="Title"/>
      </w:pPr>
      <w:bookmarkStart w:id="173" w:name="_Toc372205868"/>
      <w:r w:rsidRPr="00916456">
        <w:t>CHAPTER 7</w:t>
      </w:r>
      <w:bookmarkEnd w:id="173"/>
    </w:p>
    <w:p w:rsidR="006824A3" w:rsidRPr="00916456" w:rsidRDefault="006824A3" w:rsidP="00916456">
      <w:pPr>
        <w:pStyle w:val="Heading1"/>
      </w:pPr>
      <w:bookmarkStart w:id="174" w:name="_Toc372205869"/>
      <w:r w:rsidRPr="00916456">
        <w:t>Towards A Results-Based Monitoring and Evaluation System for the Social Protection Programmes</w:t>
      </w:r>
      <w:bookmarkEnd w:id="174"/>
    </w:p>
    <w:p w:rsidR="006824A3" w:rsidRPr="00582532" w:rsidRDefault="0089624A" w:rsidP="00916456">
      <w:pPr>
        <w:pStyle w:val="Heading2"/>
      </w:pPr>
      <w:bookmarkStart w:id="175" w:name="_Toc372205870"/>
      <w:r>
        <w:t>7.1</w:t>
      </w:r>
      <w:r w:rsidR="00E478C9" w:rsidRPr="00582532">
        <w:t xml:space="preserve"> </w:t>
      </w:r>
      <w:r w:rsidR="006824A3" w:rsidRPr="00582532">
        <w:t>Overview</w:t>
      </w:r>
      <w:bookmarkEnd w:id="175"/>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 xml:space="preserve">Once the NSPS has been designed and implemented, an ongoing process of monitoring and evaluation (M&amp;E) will be needed to improve delivery processes, document results, inform policymakers about the effectiveness of alternative approaches, and mobilise political support for sustainability and expansion of the programs that comprise the strategy. </w:t>
      </w: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Monitoring is the process of identifying and tracking performance indicators and reviewing implementation over the life of the program, and can be defined as a continuing process of collecting and reviewing data on performance indicators in order to inform managers (and other stakeholders) about the progress and achievement of objectives of the program. Evaluation goes one step further, by linking causes to outcomes, assessing impacts after components of the strategy (or distinct programs within them) have been completed:  evaluation of the NSPS will involve the objective and systematic assessment of the design, implementation and results of the strategy. This dist</w:t>
      </w:r>
      <w:r w:rsidR="00E5564F">
        <w:rPr>
          <w:rFonts w:ascii="Times New Roman" w:hAnsi="Times New Roman" w:cs="Times New Roman"/>
          <w:sz w:val="24"/>
          <w:szCs w:val="24"/>
        </w:rPr>
        <w:t xml:space="preserve">inction is recognised in the </w:t>
      </w:r>
      <w:r w:rsidRPr="00891A49">
        <w:rPr>
          <w:rFonts w:ascii="Times New Roman" w:hAnsi="Times New Roman" w:cs="Times New Roman"/>
          <w:sz w:val="24"/>
          <w:szCs w:val="24"/>
        </w:rPr>
        <w:t>Sixth Five-Year Plan</w:t>
      </w:r>
      <w:r w:rsidR="00E5564F">
        <w:rPr>
          <w:rFonts w:ascii="Times New Roman" w:hAnsi="Times New Roman" w:cs="Times New Roman"/>
          <w:sz w:val="24"/>
          <w:szCs w:val="24"/>
        </w:rPr>
        <w:t xml:space="preserve"> (SFYP)</w:t>
      </w:r>
      <w:r w:rsidRPr="00891A49">
        <w:rPr>
          <w:rFonts w:ascii="Times New Roman" w:hAnsi="Times New Roman" w:cs="Times New Roman"/>
          <w:sz w:val="24"/>
          <w:szCs w:val="24"/>
        </w:rPr>
        <w:t>, which states: "Monitoring gives information about the current status of a policy, program, or project relative to respective targets and outcomes whereas evaluation gives evidence of whether targets and outcomes are or are not being achieved".</w:t>
      </w:r>
    </w:p>
    <w:p w:rsidR="006824A3" w:rsidRPr="00E038FE" w:rsidRDefault="0089624A" w:rsidP="00916456">
      <w:pPr>
        <w:pStyle w:val="Heading2"/>
      </w:pPr>
      <w:bookmarkStart w:id="176" w:name="_Toc372205871"/>
      <w:r>
        <w:t>7.2</w:t>
      </w:r>
      <w:r w:rsidR="00813FB0" w:rsidRPr="00E038FE">
        <w:t xml:space="preserve"> </w:t>
      </w:r>
      <w:r w:rsidR="006824A3" w:rsidRPr="00E038FE">
        <w:t>The Present M&amp;E Arrangements</w:t>
      </w:r>
      <w:bookmarkEnd w:id="176"/>
    </w:p>
    <w:p w:rsidR="006824A3" w:rsidRPr="00813FB0" w:rsidRDefault="006824A3" w:rsidP="006824A3">
      <w:pPr>
        <w:jc w:val="both"/>
        <w:rPr>
          <w:rFonts w:ascii="Times New Roman" w:hAnsi="Times New Roman" w:cs="Times New Roman"/>
          <w:sz w:val="24"/>
          <w:szCs w:val="24"/>
        </w:rPr>
      </w:pPr>
      <w:r w:rsidRPr="00E038FE">
        <w:rPr>
          <w:rFonts w:ascii="Times New Roman" w:hAnsi="Times New Roman" w:cs="Times New Roman"/>
          <w:sz w:val="24"/>
          <w:szCs w:val="24"/>
        </w:rPr>
        <w:t>There is no formal M&amp;E system for SP</w:t>
      </w:r>
      <w:r w:rsidRPr="00891A49">
        <w:rPr>
          <w:rFonts w:ascii="Times New Roman" w:hAnsi="Times New Roman" w:cs="Times New Roman"/>
          <w:sz w:val="24"/>
          <w:szCs w:val="24"/>
        </w:rPr>
        <w:t xml:space="preserve"> programs at the present time. There is no mechanism to systematically evaluate how well the resources allocated to the SPPs are achieving results in terms of reducing poverty at the national level.  This is also absent at the individual program level.  Independent impact assessment of a few programs done at the behest of donors show mixed results of these programs. More recently, some donors are working with concerned implementing agencies to establish a formal M&amp;E strategy as a part of programme design and implementation.</w:t>
      </w:r>
      <w:r w:rsidRPr="00891A49">
        <w:rPr>
          <w:rStyle w:val="FootnoteReference"/>
          <w:rFonts w:ascii="Times New Roman" w:hAnsi="Times New Roman" w:cs="Times New Roman"/>
          <w:sz w:val="24"/>
          <w:szCs w:val="24"/>
        </w:rPr>
        <w:footnoteReference w:id="9"/>
      </w:r>
      <w:r w:rsidRPr="00891A49">
        <w:rPr>
          <w:rFonts w:ascii="Times New Roman" w:hAnsi="Times New Roman" w:cs="Times New Roman"/>
          <w:sz w:val="24"/>
          <w:szCs w:val="24"/>
        </w:rPr>
        <w:t xml:space="preserve"> </w:t>
      </w:r>
    </w:p>
    <w:p w:rsidR="006824A3" w:rsidRPr="006824A3"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There is an important need to formalise a system of M&amp;E at both the national level and at the individual programme level in order to help the government understand how well the programmes are working and identify the gaps that need to be addressed through a better design, better information and better implementation. The institution of a results-based M&amp;E is a critical recommendation of the NSPS and must be implemented to ensure the achievement of the desired results from a reform of the present social protection system.</w:t>
      </w:r>
    </w:p>
    <w:p w:rsidR="006824A3" w:rsidRPr="00362B80" w:rsidRDefault="0089624A" w:rsidP="00916456">
      <w:pPr>
        <w:pStyle w:val="Heading2"/>
      </w:pPr>
      <w:bookmarkStart w:id="177" w:name="_Toc372205872"/>
      <w:r>
        <w:t>7.3</w:t>
      </w:r>
      <w:r w:rsidR="00813FB0" w:rsidRPr="00362B80">
        <w:t xml:space="preserve"> </w:t>
      </w:r>
      <w:r w:rsidR="006824A3" w:rsidRPr="00362B80">
        <w:t>Towards a Strategy for Results Based M&amp;E</w:t>
      </w:r>
      <w:bookmarkEnd w:id="177"/>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Systems for the monitoring and evaluation (M&amp;E) of social protection systems should serve three major types of objectives:</w:t>
      </w:r>
    </w:p>
    <w:p w:rsidR="006824A3" w:rsidRPr="00891A49" w:rsidRDefault="006824A3" w:rsidP="00CB1502">
      <w:pPr>
        <w:pStyle w:val="ListParagraph"/>
        <w:numPr>
          <w:ilvl w:val="0"/>
          <w:numId w:val="22"/>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Strategic objectives — is the NSPS achieving its goals?</w:t>
      </w:r>
    </w:p>
    <w:p w:rsidR="006824A3" w:rsidRPr="00891A49" w:rsidRDefault="006824A3" w:rsidP="00CB1502">
      <w:pPr>
        <w:pStyle w:val="ListParagraph"/>
        <w:numPr>
          <w:ilvl w:val="0"/>
          <w:numId w:val="22"/>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Operational objectives — how can managers improve implementation?</w:t>
      </w:r>
    </w:p>
    <w:p w:rsidR="006824A3" w:rsidRPr="00891A49" w:rsidRDefault="006824A3" w:rsidP="00CB1502">
      <w:pPr>
        <w:pStyle w:val="ListParagraph"/>
        <w:numPr>
          <w:ilvl w:val="0"/>
          <w:numId w:val="22"/>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Learning objectives — what can be learned from the NSPS?</w:t>
      </w:r>
    </w:p>
    <w:p w:rsidR="006824A3" w:rsidRPr="006824A3" w:rsidRDefault="006824A3" w:rsidP="006824A3">
      <w:pPr>
        <w:jc w:val="both"/>
        <w:rPr>
          <w:rFonts w:ascii="Times New Roman" w:hAnsi="Times New Roman" w:cs="Times New Roman"/>
          <w:sz w:val="18"/>
          <w:szCs w:val="24"/>
        </w:rPr>
      </w:pP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M&amp;E</w:t>
      </w:r>
      <w:r>
        <w:rPr>
          <w:rFonts w:ascii="Times New Roman" w:hAnsi="Times New Roman" w:cs="Times New Roman"/>
          <w:sz w:val="24"/>
          <w:szCs w:val="24"/>
        </w:rPr>
        <w:t xml:space="preserve"> </w:t>
      </w:r>
      <w:r w:rsidRPr="00891A49">
        <w:rPr>
          <w:rFonts w:ascii="Times New Roman" w:hAnsi="Times New Roman" w:cs="Times New Roman"/>
          <w:sz w:val="24"/>
          <w:szCs w:val="24"/>
        </w:rPr>
        <w:t>of the NSPS will therefore be required at three distinct levels</w:t>
      </w:r>
    </w:p>
    <w:p w:rsidR="006824A3" w:rsidRPr="00891A49" w:rsidRDefault="006824A3" w:rsidP="00CB1502">
      <w:pPr>
        <w:pStyle w:val="ListParagraph"/>
        <w:numPr>
          <w:ilvl w:val="0"/>
          <w:numId w:val="23"/>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Monitoring of individual program</w:t>
      </w:r>
      <w:r w:rsidR="00A01080">
        <w:rPr>
          <w:rFonts w:ascii="Times New Roman" w:hAnsi="Times New Roman" w:cs="Times New Roman"/>
          <w:sz w:val="24"/>
          <w:szCs w:val="24"/>
        </w:rPr>
        <w:t>me</w:t>
      </w:r>
      <w:r w:rsidRPr="00891A49">
        <w:rPr>
          <w:rFonts w:ascii="Times New Roman" w:hAnsi="Times New Roman" w:cs="Times New Roman"/>
          <w:sz w:val="24"/>
          <w:szCs w:val="24"/>
        </w:rPr>
        <w:t>s</w:t>
      </w:r>
    </w:p>
    <w:p w:rsidR="006824A3" w:rsidRPr="00891A49" w:rsidRDefault="006824A3" w:rsidP="00CB1502">
      <w:pPr>
        <w:pStyle w:val="ListParagraph"/>
        <w:numPr>
          <w:ilvl w:val="0"/>
          <w:numId w:val="23"/>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Monitoring of the SP strategy process</w:t>
      </w:r>
    </w:p>
    <w:p w:rsidR="006824A3" w:rsidRPr="00891A49" w:rsidRDefault="006824A3" w:rsidP="00CB1502">
      <w:pPr>
        <w:pStyle w:val="ListParagraph"/>
        <w:numPr>
          <w:ilvl w:val="0"/>
          <w:numId w:val="23"/>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Evaluation of impact of the SP system</w:t>
      </w:r>
    </w:p>
    <w:p w:rsidR="006824A3" w:rsidRPr="003279B6" w:rsidRDefault="006824A3" w:rsidP="006824A3">
      <w:pPr>
        <w:jc w:val="both"/>
        <w:rPr>
          <w:rFonts w:ascii="Times New Roman" w:hAnsi="Times New Roman" w:cs="Times New Roman"/>
          <w:sz w:val="12"/>
          <w:szCs w:val="24"/>
        </w:rPr>
      </w:pP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Within the framework of a results-based approach</w:t>
      </w:r>
      <w:r w:rsidR="00A01080">
        <w:rPr>
          <w:rFonts w:ascii="Times New Roman" w:hAnsi="Times New Roman" w:cs="Times New Roman"/>
          <w:sz w:val="24"/>
          <w:szCs w:val="24"/>
        </w:rPr>
        <w:t>, a number of indicators is</w:t>
      </w:r>
      <w:r w:rsidRPr="00891A49">
        <w:rPr>
          <w:rFonts w:ascii="Times New Roman" w:hAnsi="Times New Roman" w:cs="Times New Roman"/>
          <w:sz w:val="24"/>
          <w:szCs w:val="24"/>
        </w:rPr>
        <w:t xml:space="preserve"> identified at each of these levels, targets </w:t>
      </w:r>
      <w:r w:rsidR="00A01080">
        <w:rPr>
          <w:rFonts w:ascii="Times New Roman" w:hAnsi="Times New Roman" w:cs="Times New Roman"/>
          <w:sz w:val="24"/>
          <w:szCs w:val="24"/>
        </w:rPr>
        <w:t xml:space="preserve">that need to be </w:t>
      </w:r>
      <w:r w:rsidRPr="00891A49">
        <w:rPr>
          <w:rFonts w:ascii="Times New Roman" w:hAnsi="Times New Roman" w:cs="Times New Roman"/>
          <w:sz w:val="24"/>
          <w:szCs w:val="24"/>
        </w:rPr>
        <w:t xml:space="preserve">established for each one, and </w:t>
      </w:r>
      <w:r w:rsidR="00A01080">
        <w:rPr>
          <w:rFonts w:ascii="Times New Roman" w:hAnsi="Times New Roman" w:cs="Times New Roman"/>
          <w:sz w:val="24"/>
          <w:szCs w:val="24"/>
        </w:rPr>
        <w:t xml:space="preserve">the </w:t>
      </w:r>
      <w:r w:rsidRPr="00891A49">
        <w:rPr>
          <w:rFonts w:ascii="Times New Roman" w:hAnsi="Times New Roman" w:cs="Times New Roman"/>
          <w:sz w:val="24"/>
          <w:szCs w:val="24"/>
        </w:rPr>
        <w:t xml:space="preserve">M&amp;E </w:t>
      </w:r>
      <w:r w:rsidR="00A01080">
        <w:rPr>
          <w:rFonts w:ascii="Times New Roman" w:hAnsi="Times New Roman" w:cs="Times New Roman"/>
          <w:sz w:val="24"/>
          <w:szCs w:val="24"/>
        </w:rPr>
        <w:t xml:space="preserve">process that should be </w:t>
      </w:r>
      <w:r w:rsidRPr="00891A49">
        <w:rPr>
          <w:rFonts w:ascii="Times New Roman" w:hAnsi="Times New Roman" w:cs="Times New Roman"/>
          <w:sz w:val="24"/>
          <w:szCs w:val="24"/>
        </w:rPr>
        <w:t>undertaken to track the achievement of results against each target. Examples and potential tools for this are discussed in the three sections that follow, which correspond to the three levels outlined above.</w:t>
      </w:r>
    </w:p>
    <w:p w:rsidR="006824A3" w:rsidRPr="006824A3" w:rsidRDefault="00813FB0" w:rsidP="00916456">
      <w:pPr>
        <w:pStyle w:val="Heading3"/>
      </w:pPr>
      <w:bookmarkStart w:id="178" w:name="_Toc372205873"/>
      <w:r>
        <w:t>7.3.</w:t>
      </w:r>
      <w:r w:rsidR="006824A3" w:rsidRPr="00891A49">
        <w:t>1. M</w:t>
      </w:r>
      <w:r w:rsidR="00A01080">
        <w:t>onitoring of Individual P</w:t>
      </w:r>
      <w:r w:rsidR="006824A3" w:rsidRPr="00891A49">
        <w:t>rogram</w:t>
      </w:r>
      <w:r w:rsidR="00A01080">
        <w:t>me</w:t>
      </w:r>
      <w:r w:rsidR="006824A3" w:rsidRPr="00891A49">
        <w:t xml:space="preserve">s </w:t>
      </w:r>
      <w:r w:rsidR="00A01080">
        <w:t>within the S</w:t>
      </w:r>
      <w:r>
        <w:t>trategy</w:t>
      </w:r>
      <w:bookmarkEnd w:id="178"/>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Monitoring of individual program</w:t>
      </w:r>
      <w:r w:rsidR="0021336D">
        <w:rPr>
          <w:rFonts w:ascii="Times New Roman" w:hAnsi="Times New Roman" w:cs="Times New Roman"/>
          <w:sz w:val="24"/>
          <w:szCs w:val="24"/>
        </w:rPr>
        <w:t>me</w:t>
      </w:r>
      <w:r w:rsidRPr="00891A49">
        <w:rPr>
          <w:rFonts w:ascii="Times New Roman" w:hAnsi="Times New Roman" w:cs="Times New Roman"/>
          <w:sz w:val="24"/>
          <w:szCs w:val="24"/>
        </w:rPr>
        <w:t>s with</w:t>
      </w:r>
      <w:r w:rsidR="0021336D">
        <w:rPr>
          <w:rFonts w:ascii="Times New Roman" w:hAnsi="Times New Roman" w:cs="Times New Roman"/>
          <w:sz w:val="24"/>
          <w:szCs w:val="24"/>
        </w:rPr>
        <w:t>in the NSPS will aim to collect and aggregate</w:t>
      </w:r>
      <w:r w:rsidRPr="00891A49">
        <w:rPr>
          <w:rFonts w:ascii="Times New Roman" w:hAnsi="Times New Roman" w:cs="Times New Roman"/>
          <w:sz w:val="24"/>
          <w:szCs w:val="24"/>
        </w:rPr>
        <w:t xml:space="preserve"> information on performance indicators such as:</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Number of clients served</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Number of benefits paid</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Average benefit per recipient</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Actual benefit value as percentage of household or per capita income</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 xml:space="preserve">Cost to </w:t>
      </w:r>
      <w:r w:rsidR="0021336D">
        <w:rPr>
          <w:rFonts w:ascii="Times New Roman" w:hAnsi="Times New Roman" w:cs="Times New Roman"/>
          <w:sz w:val="24"/>
          <w:szCs w:val="24"/>
        </w:rPr>
        <w:t>transfer a unit of value (e.g. taka</w:t>
      </w:r>
      <w:r w:rsidRPr="00891A49">
        <w:rPr>
          <w:rFonts w:ascii="Times New Roman" w:hAnsi="Times New Roman" w:cs="Times New Roman"/>
          <w:sz w:val="24"/>
          <w:szCs w:val="24"/>
        </w:rPr>
        <w:t>1</w:t>
      </w:r>
      <w:r w:rsidR="0021336D">
        <w:rPr>
          <w:rFonts w:ascii="Times New Roman" w:hAnsi="Times New Roman" w:cs="Times New Roman"/>
          <w:sz w:val="24"/>
          <w:szCs w:val="24"/>
        </w:rPr>
        <w:t>00</w:t>
      </w:r>
      <w:r w:rsidRPr="00891A49">
        <w:rPr>
          <w:rFonts w:ascii="Times New Roman" w:hAnsi="Times New Roman" w:cs="Times New Roman"/>
          <w:sz w:val="24"/>
          <w:szCs w:val="24"/>
        </w:rPr>
        <w:t>)</w:t>
      </w:r>
    </w:p>
    <w:p w:rsidR="006824A3" w:rsidRPr="006824A3" w:rsidRDefault="006824A3" w:rsidP="006824A3">
      <w:pPr>
        <w:jc w:val="both"/>
        <w:rPr>
          <w:rFonts w:ascii="Times New Roman" w:hAnsi="Times New Roman" w:cs="Times New Roman"/>
          <w:sz w:val="6"/>
          <w:szCs w:val="24"/>
        </w:rPr>
      </w:pPr>
    </w:p>
    <w:p w:rsidR="006824A3"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They will also track immediate effects of the program</w:t>
      </w:r>
      <w:r w:rsidR="0021336D">
        <w:rPr>
          <w:rFonts w:ascii="Times New Roman" w:hAnsi="Times New Roman" w:cs="Times New Roman"/>
          <w:sz w:val="24"/>
          <w:szCs w:val="24"/>
        </w:rPr>
        <w:t>me</w:t>
      </w:r>
      <w:r w:rsidRPr="00891A49">
        <w:rPr>
          <w:rFonts w:ascii="Times New Roman" w:hAnsi="Times New Roman" w:cs="Times New Roman"/>
          <w:sz w:val="24"/>
          <w:szCs w:val="24"/>
        </w:rPr>
        <w:t>, under different general headings such as economic and social effects, but also - in some cases - under more specific headings such as for example educational effects (for program</w:t>
      </w:r>
      <w:r w:rsidR="0021336D">
        <w:rPr>
          <w:rFonts w:ascii="Times New Roman" w:hAnsi="Times New Roman" w:cs="Times New Roman"/>
          <w:sz w:val="24"/>
          <w:szCs w:val="24"/>
        </w:rPr>
        <w:t>me</w:t>
      </w:r>
      <w:r w:rsidRPr="00891A49">
        <w:rPr>
          <w:rFonts w:ascii="Times New Roman" w:hAnsi="Times New Roman" w:cs="Times New Roman"/>
          <w:sz w:val="24"/>
          <w:szCs w:val="24"/>
        </w:rPr>
        <w:t>s with an educational objective) or nutritional effects (for components with a health or nutritional objective). Examples of the kind of indicators that might be used for results-based monitoring under each heading are suggested below.</w:t>
      </w:r>
    </w:p>
    <w:p w:rsidR="0017363C" w:rsidRPr="00891A49" w:rsidRDefault="0017363C" w:rsidP="006824A3">
      <w:pPr>
        <w:jc w:val="both"/>
        <w:rPr>
          <w:rFonts w:ascii="Times New Roman" w:hAnsi="Times New Roman" w:cs="Times New Roman"/>
          <w:sz w:val="24"/>
          <w:szCs w:val="24"/>
        </w:rPr>
      </w:pPr>
    </w:p>
    <w:p w:rsidR="006824A3" w:rsidRPr="006824A3"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Economic effects</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 xml:space="preserve">Increased household investment </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Changes in labour participation – domestic and wage work</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 xml:space="preserve">Improvement in economic opportunity </w:t>
      </w:r>
    </w:p>
    <w:p w:rsidR="006824A3" w:rsidRPr="00891A49" w:rsidRDefault="006824A3" w:rsidP="00CB1502">
      <w:pPr>
        <w:pStyle w:val="ListParagraph"/>
        <w:numPr>
          <w:ilvl w:val="0"/>
          <w:numId w:val="25"/>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Financial inclusion, such as the opening of bank accounts</w:t>
      </w:r>
    </w:p>
    <w:p w:rsidR="006824A3" w:rsidRPr="006824A3" w:rsidRDefault="006824A3" w:rsidP="006824A3">
      <w:pPr>
        <w:jc w:val="both"/>
        <w:rPr>
          <w:rFonts w:ascii="Times New Roman" w:hAnsi="Times New Roman" w:cs="Times New Roman"/>
          <w:sz w:val="16"/>
          <w:szCs w:val="24"/>
        </w:rPr>
      </w:pPr>
    </w:p>
    <w:p w:rsidR="006824A3" w:rsidRPr="00891A49"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Social effects</w:t>
      </w:r>
    </w:p>
    <w:p w:rsidR="006824A3" w:rsidRPr="00891A49" w:rsidRDefault="006824A3" w:rsidP="00CB1502">
      <w:pPr>
        <w:pStyle w:val="ListParagraph"/>
        <w:numPr>
          <w:ilvl w:val="0"/>
          <w:numId w:val="26"/>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Increase in self-esteem, confidence and voice among beneficiaries</w:t>
      </w:r>
    </w:p>
    <w:p w:rsidR="006824A3" w:rsidRPr="00891A49" w:rsidRDefault="006824A3" w:rsidP="00CB1502">
      <w:pPr>
        <w:pStyle w:val="ListParagraph"/>
        <w:numPr>
          <w:ilvl w:val="0"/>
          <w:numId w:val="26"/>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Empowerment of women and a greater say in decision making</w:t>
      </w:r>
    </w:p>
    <w:p w:rsidR="006824A3" w:rsidRPr="00891A49" w:rsidRDefault="006824A3" w:rsidP="00CB1502">
      <w:pPr>
        <w:pStyle w:val="ListParagraph"/>
        <w:numPr>
          <w:ilvl w:val="0"/>
          <w:numId w:val="26"/>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Transformation in traditional social gender norms and attitude</w:t>
      </w:r>
    </w:p>
    <w:p w:rsidR="006824A3" w:rsidRPr="00891A49" w:rsidRDefault="006824A3" w:rsidP="00CB1502">
      <w:pPr>
        <w:pStyle w:val="ListParagraph"/>
        <w:numPr>
          <w:ilvl w:val="0"/>
          <w:numId w:val="26"/>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Reduction in gender gap in educational investment of children</w:t>
      </w:r>
    </w:p>
    <w:p w:rsidR="006824A3" w:rsidRPr="00072C85" w:rsidRDefault="006824A3" w:rsidP="006824A3">
      <w:pPr>
        <w:jc w:val="both"/>
        <w:rPr>
          <w:rFonts w:ascii="Times New Roman" w:hAnsi="Times New Roman" w:cs="Times New Roman"/>
          <w:sz w:val="2"/>
          <w:szCs w:val="24"/>
        </w:rPr>
      </w:pPr>
    </w:p>
    <w:p w:rsidR="006824A3" w:rsidRPr="00072C85"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Educational effects</w:t>
      </w:r>
    </w:p>
    <w:p w:rsidR="006824A3" w:rsidRPr="00891A49" w:rsidRDefault="006824A3" w:rsidP="00CB1502">
      <w:pPr>
        <w:pStyle w:val="ListParagraph"/>
        <w:numPr>
          <w:ilvl w:val="0"/>
          <w:numId w:val="26"/>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 xml:space="preserve">Increased enrolment and retention </w:t>
      </w:r>
    </w:p>
    <w:p w:rsidR="006824A3" w:rsidRPr="00891A49" w:rsidRDefault="006824A3" w:rsidP="00CB1502">
      <w:pPr>
        <w:pStyle w:val="ListParagraph"/>
        <w:numPr>
          <w:ilvl w:val="0"/>
          <w:numId w:val="26"/>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Improved class attendance</w:t>
      </w:r>
    </w:p>
    <w:p w:rsidR="006824A3" w:rsidRPr="00891A49" w:rsidRDefault="006824A3" w:rsidP="00CB1502">
      <w:pPr>
        <w:pStyle w:val="ListParagraph"/>
        <w:numPr>
          <w:ilvl w:val="0"/>
          <w:numId w:val="26"/>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Increased grade promotion and secondary school transition</w:t>
      </w:r>
    </w:p>
    <w:p w:rsidR="006824A3" w:rsidRPr="00242FBA" w:rsidRDefault="006824A3" w:rsidP="006824A3">
      <w:pPr>
        <w:jc w:val="both"/>
        <w:rPr>
          <w:rFonts w:ascii="Times New Roman" w:hAnsi="Times New Roman" w:cs="Times New Roman"/>
          <w:sz w:val="10"/>
          <w:szCs w:val="24"/>
        </w:rPr>
      </w:pPr>
    </w:p>
    <w:p w:rsidR="006824A3" w:rsidRPr="00072C85"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Nutritional effects</w:t>
      </w:r>
    </w:p>
    <w:p w:rsidR="006824A3" w:rsidRPr="00891A49" w:rsidRDefault="006824A3" w:rsidP="00CB1502">
      <w:pPr>
        <w:pStyle w:val="ListParagraph"/>
        <w:numPr>
          <w:ilvl w:val="0"/>
          <w:numId w:val="26"/>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Increased levels of breastfeeding (1-12 months)</w:t>
      </w:r>
    </w:p>
    <w:p w:rsidR="006824A3" w:rsidRPr="00891A49" w:rsidRDefault="006824A3" w:rsidP="00CB1502">
      <w:pPr>
        <w:pStyle w:val="ListParagraph"/>
        <w:numPr>
          <w:ilvl w:val="0"/>
          <w:numId w:val="26"/>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Increased dietary diversity (6–23 months)</w:t>
      </w:r>
    </w:p>
    <w:p w:rsidR="006824A3" w:rsidRPr="00891A49" w:rsidRDefault="006824A3" w:rsidP="00CB1502">
      <w:pPr>
        <w:pStyle w:val="ListParagraph"/>
        <w:numPr>
          <w:ilvl w:val="0"/>
          <w:numId w:val="26"/>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Improved diet (6–23 months) - including breastfeeding and meal frequency</w:t>
      </w:r>
    </w:p>
    <w:p w:rsidR="006824A3" w:rsidRDefault="006824A3" w:rsidP="00CB1502">
      <w:pPr>
        <w:pStyle w:val="ListParagraph"/>
        <w:numPr>
          <w:ilvl w:val="0"/>
          <w:numId w:val="26"/>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Increased dietary diversity (women of reproductive age)</w:t>
      </w:r>
    </w:p>
    <w:p w:rsidR="006824A3" w:rsidRPr="006824A3" w:rsidRDefault="006824A3" w:rsidP="006824A3">
      <w:pPr>
        <w:pStyle w:val="ListParagraph"/>
        <w:spacing w:after="0"/>
        <w:ind w:left="1080"/>
        <w:jc w:val="both"/>
        <w:rPr>
          <w:rFonts w:ascii="Times New Roman" w:hAnsi="Times New Roman" w:cs="Times New Roman"/>
          <w:sz w:val="24"/>
          <w:szCs w:val="24"/>
        </w:rPr>
      </w:pP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Much of the information required for monitoring individual program</w:t>
      </w:r>
      <w:r w:rsidR="0021336D">
        <w:rPr>
          <w:rFonts w:ascii="Times New Roman" w:hAnsi="Times New Roman" w:cs="Times New Roman"/>
          <w:sz w:val="24"/>
          <w:szCs w:val="24"/>
        </w:rPr>
        <w:t>me</w:t>
      </w:r>
      <w:r w:rsidRPr="00891A49">
        <w:rPr>
          <w:rFonts w:ascii="Times New Roman" w:hAnsi="Times New Roman" w:cs="Times New Roman"/>
          <w:sz w:val="24"/>
          <w:szCs w:val="24"/>
        </w:rPr>
        <w:t>s will come from the respective management information and reporting systems</w:t>
      </w:r>
      <w:r w:rsidR="0021336D">
        <w:rPr>
          <w:rFonts w:ascii="Times New Roman" w:hAnsi="Times New Roman" w:cs="Times New Roman"/>
          <w:sz w:val="24"/>
          <w:szCs w:val="24"/>
        </w:rPr>
        <w:t xml:space="preserve"> (MIS)</w:t>
      </w:r>
      <w:r w:rsidRPr="00891A49">
        <w:rPr>
          <w:rFonts w:ascii="Times New Roman" w:hAnsi="Times New Roman" w:cs="Times New Roman"/>
          <w:sz w:val="24"/>
          <w:szCs w:val="24"/>
        </w:rPr>
        <w:t xml:space="preserve"> of each program</w:t>
      </w:r>
      <w:r w:rsidR="0021336D">
        <w:rPr>
          <w:rFonts w:ascii="Times New Roman" w:hAnsi="Times New Roman" w:cs="Times New Roman"/>
          <w:sz w:val="24"/>
          <w:szCs w:val="24"/>
        </w:rPr>
        <w:t>me</w:t>
      </w:r>
      <w:r w:rsidRPr="00891A49">
        <w:rPr>
          <w:rFonts w:ascii="Times New Roman" w:hAnsi="Times New Roman" w:cs="Times New Roman"/>
          <w:sz w:val="24"/>
          <w:szCs w:val="24"/>
        </w:rPr>
        <w:t>. It is important that these are well integrated so that information can be shared, aggregated and compared between them. This is not to imply that there necessari</w:t>
      </w:r>
      <w:r w:rsidR="0021336D">
        <w:rPr>
          <w:rFonts w:ascii="Times New Roman" w:hAnsi="Times New Roman" w:cs="Times New Roman"/>
          <w:sz w:val="24"/>
          <w:szCs w:val="24"/>
        </w:rPr>
        <w:t>ly has to be a single MIS</w:t>
      </w:r>
      <w:r w:rsidRPr="00891A49">
        <w:rPr>
          <w:rFonts w:ascii="Times New Roman" w:hAnsi="Times New Roman" w:cs="Times New Roman"/>
          <w:sz w:val="24"/>
          <w:szCs w:val="24"/>
        </w:rPr>
        <w:t>, which is often not feasible given the institutional complexity and administrative separation of different programs. Nor is it implied that there needs to be a unified database of beneficiaries, which again is often not practical, and may run the risk of excluding some beneficiaries from all program</w:t>
      </w:r>
      <w:r w:rsidR="0021336D">
        <w:rPr>
          <w:rFonts w:ascii="Times New Roman" w:hAnsi="Times New Roman" w:cs="Times New Roman"/>
          <w:sz w:val="24"/>
          <w:szCs w:val="24"/>
        </w:rPr>
        <w:t>me</w:t>
      </w:r>
      <w:r w:rsidRPr="00891A49">
        <w:rPr>
          <w:rFonts w:ascii="Times New Roman" w:hAnsi="Times New Roman" w:cs="Times New Roman"/>
          <w:sz w:val="24"/>
          <w:szCs w:val="24"/>
        </w:rPr>
        <w:t xml:space="preserve">s. Rather it requires the use of common indicators across </w:t>
      </w:r>
      <w:r w:rsidR="00340315" w:rsidRPr="00891A49">
        <w:rPr>
          <w:rFonts w:ascii="Times New Roman" w:hAnsi="Times New Roman" w:cs="Times New Roman"/>
          <w:sz w:val="24"/>
          <w:szCs w:val="24"/>
        </w:rPr>
        <w:t>program</w:t>
      </w:r>
      <w:r w:rsidR="00340315">
        <w:rPr>
          <w:rFonts w:ascii="Times New Roman" w:hAnsi="Times New Roman" w:cs="Times New Roman"/>
          <w:sz w:val="24"/>
          <w:szCs w:val="24"/>
        </w:rPr>
        <w:t>mes,</w:t>
      </w:r>
      <w:r w:rsidR="00340315" w:rsidRPr="00891A49">
        <w:rPr>
          <w:rFonts w:ascii="Times New Roman" w:hAnsi="Times New Roman" w:cs="Times New Roman"/>
          <w:sz w:val="24"/>
          <w:szCs w:val="24"/>
        </w:rPr>
        <w:t xml:space="preserve"> which</w:t>
      </w:r>
      <w:r w:rsidRPr="00891A49">
        <w:rPr>
          <w:rFonts w:ascii="Times New Roman" w:hAnsi="Times New Roman" w:cs="Times New Roman"/>
          <w:sz w:val="24"/>
          <w:szCs w:val="24"/>
        </w:rPr>
        <w:t xml:space="preserve"> allows for comparison and aggregation of data, and a common identifier for each beneficiary across all databases, ideally linked to a national identity system.</w:t>
      </w:r>
    </w:p>
    <w:p w:rsidR="006824A3"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Another important M&amp;E tool in monitoring individual program</w:t>
      </w:r>
      <w:r w:rsidR="0021336D">
        <w:rPr>
          <w:rFonts w:ascii="Times New Roman" w:hAnsi="Times New Roman" w:cs="Times New Roman"/>
          <w:sz w:val="24"/>
          <w:szCs w:val="24"/>
        </w:rPr>
        <w:t>me</w:t>
      </w:r>
      <w:r w:rsidRPr="00891A49">
        <w:rPr>
          <w:rFonts w:ascii="Times New Roman" w:hAnsi="Times New Roman" w:cs="Times New Roman"/>
          <w:sz w:val="24"/>
          <w:szCs w:val="24"/>
        </w:rPr>
        <w:t>s will be the use of independent and impartial spot-checks to verify the integrity of the data being generated through the i</w:t>
      </w:r>
      <w:r w:rsidR="0021336D">
        <w:rPr>
          <w:rFonts w:ascii="Times New Roman" w:hAnsi="Times New Roman" w:cs="Times New Roman"/>
          <w:sz w:val="24"/>
          <w:szCs w:val="24"/>
        </w:rPr>
        <w:t>ndividual programme MIS</w:t>
      </w:r>
      <w:r w:rsidRPr="00891A49">
        <w:rPr>
          <w:rFonts w:ascii="Times New Roman" w:hAnsi="Times New Roman" w:cs="Times New Roman"/>
          <w:sz w:val="24"/>
          <w:szCs w:val="24"/>
        </w:rPr>
        <w:t>s.</w:t>
      </w:r>
    </w:p>
    <w:p w:rsidR="006824A3" w:rsidRPr="006824A3" w:rsidRDefault="00813FB0" w:rsidP="00916456">
      <w:pPr>
        <w:pStyle w:val="Heading3"/>
      </w:pPr>
      <w:bookmarkStart w:id="179" w:name="_Toc372205874"/>
      <w:r>
        <w:t>7.3.</w:t>
      </w:r>
      <w:r w:rsidR="00B633BB">
        <w:t>2. Monitoring of the SP Strategy P</w:t>
      </w:r>
      <w:r w:rsidR="006824A3" w:rsidRPr="00891A49">
        <w:t>rocess</w:t>
      </w:r>
      <w:bookmarkEnd w:id="179"/>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The second area that will require monitoring is the implementation of the overall NSPS itself. M&amp;E in this area will try to answer questions such as:</w:t>
      </w:r>
    </w:p>
    <w:p w:rsidR="006824A3" w:rsidRPr="00891A49" w:rsidRDefault="006824A3" w:rsidP="00CB1502">
      <w:pPr>
        <w:pStyle w:val="ListParagraph"/>
        <w:numPr>
          <w:ilvl w:val="0"/>
          <w:numId w:val="27"/>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Does the strategy reach the intended beneficiaries?</w:t>
      </w:r>
    </w:p>
    <w:p w:rsidR="006824A3" w:rsidRPr="00891A49" w:rsidRDefault="006824A3" w:rsidP="00CB1502">
      <w:pPr>
        <w:pStyle w:val="ListParagraph"/>
        <w:numPr>
          <w:ilvl w:val="0"/>
          <w:numId w:val="27"/>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Does the strategy generate the desired outcomes?</w:t>
      </w:r>
    </w:p>
    <w:p w:rsidR="006824A3" w:rsidRPr="00891A49" w:rsidRDefault="006824A3" w:rsidP="00CB1502">
      <w:pPr>
        <w:pStyle w:val="ListParagraph"/>
        <w:numPr>
          <w:ilvl w:val="0"/>
          <w:numId w:val="27"/>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What is the impact on the rest of the population?</w:t>
      </w:r>
    </w:p>
    <w:p w:rsidR="006824A3" w:rsidRPr="00891A49" w:rsidRDefault="006824A3" w:rsidP="00CB1502">
      <w:pPr>
        <w:pStyle w:val="ListParagraph"/>
        <w:numPr>
          <w:ilvl w:val="0"/>
          <w:numId w:val="27"/>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Are there better ways to design the components of the strategy?</w:t>
      </w:r>
    </w:p>
    <w:p w:rsidR="006824A3" w:rsidRPr="00891A49" w:rsidRDefault="006824A3" w:rsidP="00CB1502">
      <w:pPr>
        <w:pStyle w:val="ListParagraph"/>
        <w:numPr>
          <w:ilvl w:val="0"/>
          <w:numId w:val="27"/>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Can the strategy be managed more efficiently?</w:t>
      </w:r>
    </w:p>
    <w:p w:rsidR="006824A3" w:rsidRPr="00891A49" w:rsidRDefault="006824A3" w:rsidP="00CB1502">
      <w:pPr>
        <w:pStyle w:val="ListParagraph"/>
        <w:numPr>
          <w:ilvl w:val="0"/>
          <w:numId w:val="27"/>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Are the allocated resources being spent efficiently?</w:t>
      </w:r>
    </w:p>
    <w:p w:rsidR="006824A3" w:rsidRPr="00891A49" w:rsidRDefault="006824A3" w:rsidP="00CB1502">
      <w:pPr>
        <w:pStyle w:val="ListParagraph"/>
        <w:numPr>
          <w:ilvl w:val="0"/>
          <w:numId w:val="27"/>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Is financial performance as per the strategy design?</w:t>
      </w:r>
    </w:p>
    <w:p w:rsidR="006824A3" w:rsidRPr="006824A3" w:rsidRDefault="006824A3" w:rsidP="006824A3">
      <w:pPr>
        <w:jc w:val="both"/>
        <w:rPr>
          <w:rFonts w:ascii="Times New Roman" w:hAnsi="Times New Roman" w:cs="Times New Roman"/>
          <w:sz w:val="12"/>
          <w:szCs w:val="24"/>
        </w:rPr>
      </w:pP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This will require indicators that allow the monitoring of financial, operational and institutional aspects of the strategy.</w:t>
      </w:r>
    </w:p>
    <w:p w:rsidR="006824A3" w:rsidRPr="006824A3"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Financial aspects</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Social protection expenditures as a percentage of GDP</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Social protection expenditures as a percentage of total public expenditures</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Administrative costs as a percentage of total program costs</w:t>
      </w:r>
    </w:p>
    <w:p w:rsidR="006824A3" w:rsidRPr="006824A3" w:rsidRDefault="006824A3" w:rsidP="006824A3">
      <w:pPr>
        <w:jc w:val="both"/>
        <w:rPr>
          <w:rFonts w:ascii="Times New Roman" w:hAnsi="Times New Roman" w:cs="Times New Roman"/>
          <w:sz w:val="12"/>
          <w:szCs w:val="24"/>
        </w:rPr>
      </w:pPr>
    </w:p>
    <w:p w:rsidR="006824A3" w:rsidRPr="006824A3"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Operational aspects</w:t>
      </w:r>
    </w:p>
    <w:p w:rsidR="006824A3" w:rsidRPr="00891A49" w:rsidRDefault="006824A3" w:rsidP="00CB1502">
      <w:pPr>
        <w:pStyle w:val="ListParagraph"/>
        <w:numPr>
          <w:ilvl w:val="0"/>
          <w:numId w:val="28"/>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Number of beneficiaries served</w:t>
      </w:r>
    </w:p>
    <w:p w:rsidR="006824A3" w:rsidRPr="00891A49" w:rsidRDefault="006824A3" w:rsidP="00CB1502">
      <w:pPr>
        <w:pStyle w:val="ListParagraph"/>
        <w:numPr>
          <w:ilvl w:val="0"/>
          <w:numId w:val="28"/>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Number of benefits paid</w:t>
      </w:r>
    </w:p>
    <w:p w:rsidR="006824A3" w:rsidRPr="00891A49" w:rsidRDefault="006824A3" w:rsidP="00CB1502">
      <w:pPr>
        <w:pStyle w:val="ListParagraph"/>
        <w:numPr>
          <w:ilvl w:val="0"/>
          <w:numId w:val="28"/>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Average benefit per recipient</w:t>
      </w:r>
    </w:p>
    <w:p w:rsidR="006824A3" w:rsidRPr="00891A49" w:rsidRDefault="006824A3" w:rsidP="00CB1502">
      <w:pPr>
        <w:pStyle w:val="ListParagraph"/>
        <w:numPr>
          <w:ilvl w:val="0"/>
          <w:numId w:val="28"/>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Number of beneficiaries as a percentage of the population</w:t>
      </w:r>
    </w:p>
    <w:p w:rsidR="006824A3" w:rsidRPr="00891A49" w:rsidRDefault="006824A3" w:rsidP="00CB1502">
      <w:pPr>
        <w:pStyle w:val="ListParagraph"/>
        <w:numPr>
          <w:ilvl w:val="0"/>
          <w:numId w:val="28"/>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Number of beneficiaries served persocial worker</w:t>
      </w:r>
    </w:p>
    <w:p w:rsidR="006824A3" w:rsidRPr="00B633BB" w:rsidRDefault="006824A3" w:rsidP="006824A3">
      <w:pPr>
        <w:jc w:val="both"/>
        <w:rPr>
          <w:rFonts w:ascii="Times New Roman" w:hAnsi="Times New Roman" w:cs="Times New Roman"/>
          <w:sz w:val="18"/>
          <w:szCs w:val="24"/>
        </w:rPr>
      </w:pPr>
    </w:p>
    <w:p w:rsidR="006824A3" w:rsidRPr="00891A49"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Institutional aspects</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Number of staff working in the sector</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 xml:space="preserve">Number of social service </w:t>
      </w:r>
      <w:r w:rsidR="00B54D46" w:rsidRPr="00891A49">
        <w:rPr>
          <w:rFonts w:ascii="Times New Roman" w:hAnsi="Times New Roman" w:cs="Times New Roman"/>
          <w:sz w:val="24"/>
          <w:szCs w:val="24"/>
        </w:rPr>
        <w:t>centers</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Number of social workers trained</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Overall improvement in targeting, disbursement, delivery and risk management systems</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Greater engagement of beneficiaries in program design</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Improved supply side responses</w:t>
      </w:r>
    </w:p>
    <w:p w:rsidR="006824A3" w:rsidRPr="00B633BB"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Improved capacity of Government to sustain and continue with NSPS</w:t>
      </w:r>
    </w:p>
    <w:p w:rsidR="0017363C" w:rsidRDefault="0017363C" w:rsidP="00916456">
      <w:pPr>
        <w:pStyle w:val="Heading3"/>
      </w:pPr>
    </w:p>
    <w:p w:rsidR="006824A3" w:rsidRPr="006824A3" w:rsidRDefault="00B633BB" w:rsidP="00916456">
      <w:pPr>
        <w:pStyle w:val="Heading3"/>
      </w:pPr>
      <w:bookmarkStart w:id="180" w:name="_Toc372205875"/>
      <w:r>
        <w:t>7.</w:t>
      </w:r>
      <w:r w:rsidR="006824A3" w:rsidRPr="00891A49">
        <w:t>3.</w:t>
      </w:r>
      <w:r>
        <w:t>3. Evaluation of Impact of the SP S</w:t>
      </w:r>
      <w:r w:rsidR="006824A3" w:rsidRPr="00891A49">
        <w:t>ystem</w:t>
      </w:r>
      <w:bookmarkEnd w:id="180"/>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Finally, perhaps the most important area under the NSPS for the introduction of results-based approaches, is that of evaluating the overall impact of the social protection system Again, this would look at operational issues such as the effectiveness and efficiency of the NSPS in achieving its objectives, and at longer-term impacts in different areas such as economic, social, educational and nutritional. Possible indicators are suggested under these different headings below.</w:t>
      </w:r>
    </w:p>
    <w:p w:rsidR="006824A3" w:rsidRPr="006824A3"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Efficiency</w:t>
      </w:r>
    </w:p>
    <w:p w:rsidR="006824A3" w:rsidRPr="00891A49" w:rsidRDefault="006824A3" w:rsidP="003E574A">
      <w:pPr>
        <w:pStyle w:val="ListParagraph"/>
        <w:numPr>
          <w:ilvl w:val="0"/>
          <w:numId w:val="29"/>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Percentage reduction of the poverty rate</w:t>
      </w:r>
    </w:p>
    <w:p w:rsidR="006824A3" w:rsidRPr="00891A49" w:rsidRDefault="006824A3" w:rsidP="003E574A">
      <w:pPr>
        <w:pStyle w:val="ListParagraph"/>
        <w:numPr>
          <w:ilvl w:val="0"/>
          <w:numId w:val="29"/>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 xml:space="preserve">Percentage reduction of the poverty gap </w:t>
      </w:r>
    </w:p>
    <w:p w:rsidR="006824A3" w:rsidRPr="00891A49" w:rsidRDefault="006824A3" w:rsidP="003E574A">
      <w:pPr>
        <w:pStyle w:val="ListParagraph"/>
        <w:numPr>
          <w:ilvl w:val="0"/>
          <w:numId w:val="29"/>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Reduction of inequality, based on Gini or other measurement</w:t>
      </w:r>
    </w:p>
    <w:p w:rsidR="006824A3" w:rsidRPr="00891A49" w:rsidRDefault="006824A3" w:rsidP="003E574A">
      <w:pPr>
        <w:pStyle w:val="ListParagraph"/>
        <w:numPr>
          <w:ilvl w:val="0"/>
          <w:numId w:val="29"/>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Costs per unit reduction of the poverty gap</w:t>
      </w:r>
    </w:p>
    <w:p w:rsidR="006824A3" w:rsidRPr="006824A3" w:rsidRDefault="006824A3" w:rsidP="003E574A">
      <w:pPr>
        <w:pStyle w:val="ListParagraph"/>
        <w:numPr>
          <w:ilvl w:val="0"/>
          <w:numId w:val="29"/>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Reduction in number of poor and at risk people excluded from social protection, and unit cost of reduction per person</w:t>
      </w:r>
    </w:p>
    <w:p w:rsidR="006824A3" w:rsidRPr="006824A3" w:rsidRDefault="006824A3" w:rsidP="006824A3">
      <w:pPr>
        <w:spacing w:after="0"/>
        <w:jc w:val="both"/>
        <w:rPr>
          <w:rFonts w:ascii="Times New Roman" w:hAnsi="Times New Roman" w:cs="Times New Roman"/>
          <w:i/>
          <w:sz w:val="14"/>
          <w:szCs w:val="24"/>
        </w:rPr>
      </w:pPr>
    </w:p>
    <w:p w:rsidR="006824A3" w:rsidRPr="006824A3"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Economic impacts</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Increase in household consumption</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Increase in saving and reduction in debt</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Increase in productive or economic investment by household</w:t>
      </w:r>
    </w:p>
    <w:p w:rsidR="006824A3" w:rsidRPr="006824A3"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Increase in household per capita income</w:t>
      </w:r>
    </w:p>
    <w:p w:rsidR="006824A3" w:rsidRPr="006824A3" w:rsidRDefault="006824A3" w:rsidP="006824A3">
      <w:pPr>
        <w:jc w:val="both"/>
        <w:rPr>
          <w:rFonts w:ascii="Times New Roman" w:hAnsi="Times New Roman" w:cs="Times New Roman"/>
          <w:i/>
          <w:sz w:val="6"/>
          <w:szCs w:val="24"/>
        </w:rPr>
      </w:pPr>
    </w:p>
    <w:p w:rsidR="006824A3" w:rsidRPr="006824A3"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Social impacts</w:t>
      </w:r>
    </w:p>
    <w:p w:rsidR="006824A3" w:rsidRPr="00891A49" w:rsidRDefault="006824A3" w:rsidP="003E574A">
      <w:pPr>
        <w:pStyle w:val="ListParagraph"/>
        <w:numPr>
          <w:ilvl w:val="0"/>
          <w:numId w:val="31"/>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Transition in social gender attitudes</w:t>
      </w:r>
    </w:p>
    <w:p w:rsidR="006824A3" w:rsidRPr="00891A49" w:rsidRDefault="006824A3" w:rsidP="003E574A">
      <w:pPr>
        <w:pStyle w:val="ListParagraph"/>
        <w:numPr>
          <w:ilvl w:val="0"/>
          <w:numId w:val="31"/>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Improved livelihood choices and opportunities</w:t>
      </w:r>
    </w:p>
    <w:p w:rsidR="006824A3" w:rsidRPr="00891A49" w:rsidRDefault="006824A3" w:rsidP="003E574A">
      <w:pPr>
        <w:pStyle w:val="ListParagraph"/>
        <w:numPr>
          <w:ilvl w:val="0"/>
          <w:numId w:val="31"/>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Improved attitudes to the education of girls</w:t>
      </w:r>
    </w:p>
    <w:p w:rsidR="006824A3" w:rsidRPr="00891A49" w:rsidRDefault="006824A3" w:rsidP="003E574A">
      <w:pPr>
        <w:pStyle w:val="ListParagraph"/>
        <w:numPr>
          <w:ilvl w:val="0"/>
          <w:numId w:val="31"/>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Increased economic contribution by better educated girls</w:t>
      </w:r>
    </w:p>
    <w:p w:rsidR="006824A3" w:rsidRPr="00CF07A9" w:rsidRDefault="006824A3" w:rsidP="003E574A">
      <w:pPr>
        <w:ind w:left="360"/>
        <w:jc w:val="both"/>
        <w:rPr>
          <w:rFonts w:ascii="Times New Roman" w:hAnsi="Times New Roman" w:cs="Times New Roman"/>
          <w:sz w:val="2"/>
          <w:szCs w:val="24"/>
        </w:rPr>
      </w:pPr>
    </w:p>
    <w:p w:rsidR="006824A3" w:rsidRPr="00891A49"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Educational impacts</w:t>
      </w:r>
    </w:p>
    <w:p w:rsidR="006824A3" w:rsidRPr="00891A49" w:rsidRDefault="006824A3" w:rsidP="003E574A">
      <w:pPr>
        <w:pStyle w:val="ListParagraph"/>
        <w:numPr>
          <w:ilvl w:val="0"/>
          <w:numId w:val="32"/>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Reduced gender, societal and regional gaps in school enrolment, retention, attendance and completion</w:t>
      </w:r>
    </w:p>
    <w:p w:rsidR="006824A3" w:rsidRPr="00891A49" w:rsidRDefault="006824A3" w:rsidP="003E574A">
      <w:pPr>
        <w:pStyle w:val="ListParagraph"/>
        <w:numPr>
          <w:ilvl w:val="0"/>
          <w:numId w:val="32"/>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Improved learning outcomes and academic performance</w:t>
      </w:r>
    </w:p>
    <w:p w:rsidR="006824A3" w:rsidRPr="00891A49" w:rsidRDefault="006824A3" w:rsidP="003E574A">
      <w:pPr>
        <w:pStyle w:val="ListParagraph"/>
        <w:numPr>
          <w:ilvl w:val="0"/>
          <w:numId w:val="32"/>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 xml:space="preserve">Higher rates of progression to secondary school and tertiary education </w:t>
      </w:r>
    </w:p>
    <w:p w:rsidR="006824A3" w:rsidRPr="00891A49" w:rsidRDefault="006824A3" w:rsidP="003E574A">
      <w:pPr>
        <w:pStyle w:val="ListParagraph"/>
        <w:numPr>
          <w:ilvl w:val="0"/>
          <w:numId w:val="32"/>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Increased years of schooling</w:t>
      </w:r>
    </w:p>
    <w:p w:rsidR="006824A3" w:rsidRDefault="006824A3" w:rsidP="003E574A">
      <w:pPr>
        <w:pStyle w:val="ListParagraph"/>
        <w:numPr>
          <w:ilvl w:val="0"/>
          <w:numId w:val="32"/>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Reduction in grade repetition</w:t>
      </w:r>
    </w:p>
    <w:p w:rsidR="006824A3" w:rsidRPr="006824A3" w:rsidRDefault="006824A3" w:rsidP="006824A3">
      <w:pPr>
        <w:pStyle w:val="ListParagraph"/>
        <w:spacing w:after="0"/>
        <w:ind w:left="1080"/>
        <w:jc w:val="both"/>
        <w:rPr>
          <w:rFonts w:ascii="Times New Roman" w:hAnsi="Times New Roman" w:cs="Times New Roman"/>
          <w:sz w:val="24"/>
          <w:szCs w:val="24"/>
        </w:rPr>
      </w:pPr>
    </w:p>
    <w:p w:rsidR="00CF07A9" w:rsidRDefault="00CF07A9" w:rsidP="006824A3">
      <w:pPr>
        <w:jc w:val="both"/>
        <w:rPr>
          <w:rFonts w:ascii="Times New Roman" w:hAnsi="Times New Roman" w:cs="Times New Roman"/>
          <w:i/>
          <w:sz w:val="24"/>
          <w:szCs w:val="24"/>
        </w:rPr>
      </w:pPr>
    </w:p>
    <w:p w:rsidR="006824A3" w:rsidRPr="006824A3"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Nutritional impacts</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Improved health and nutrition indicators (vaccination, morbidity, dietary diversity, calorie intake)</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Reduced stunting</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Reduction in maternal and infant mortality rate.</w:t>
      </w:r>
    </w:p>
    <w:p w:rsidR="006824A3" w:rsidRPr="00242FBA" w:rsidRDefault="006824A3" w:rsidP="006824A3">
      <w:pPr>
        <w:jc w:val="both"/>
        <w:rPr>
          <w:rFonts w:ascii="Times New Roman" w:hAnsi="Times New Roman" w:cs="Times New Roman"/>
          <w:sz w:val="10"/>
          <w:szCs w:val="24"/>
        </w:rPr>
      </w:pP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The main tool for evaluation of the impacts of the NSPS will be periodic quantitative surveys. To some extent, these will be able to rely on existing surveys, such as the Household Income and Expenditure Survey (HIES), run by a strengthened BBS (see section 4 below). But it is suggested that the HIES should be supplemented by an annual panel survey, to enable a more in-depth understanding of vulnerability and poverty dynamics while also providing government with a means of monitoring the impacts of its social protection policy</w:t>
      </w:r>
      <w:r>
        <w:rPr>
          <w:rFonts w:ascii="Times New Roman" w:hAnsi="Times New Roman" w:cs="Times New Roman"/>
          <w:sz w:val="24"/>
          <w:szCs w:val="24"/>
        </w:rPr>
        <w:t xml:space="preserve"> </w:t>
      </w:r>
      <w:r w:rsidRPr="00891A49">
        <w:rPr>
          <w:rFonts w:ascii="Times New Roman" w:hAnsi="Times New Roman" w:cs="Times New Roman"/>
          <w:sz w:val="24"/>
          <w:szCs w:val="24"/>
        </w:rPr>
        <w:t>on an annual basis.</w:t>
      </w: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In addition, a wider range of evaluation tools should be used in parallel, to derive impacts from individual program</w:t>
      </w:r>
      <w:r w:rsidR="00871143">
        <w:rPr>
          <w:rFonts w:ascii="Times New Roman" w:hAnsi="Times New Roman" w:cs="Times New Roman"/>
          <w:sz w:val="24"/>
          <w:szCs w:val="24"/>
        </w:rPr>
        <w:t>me</w:t>
      </w:r>
      <w:r w:rsidRPr="00891A49">
        <w:rPr>
          <w:rFonts w:ascii="Times New Roman" w:hAnsi="Times New Roman" w:cs="Times New Roman"/>
          <w:sz w:val="24"/>
          <w:szCs w:val="24"/>
        </w:rPr>
        <w:t>s and for the NSPS overall. Many different options are available, and will be required in different circumstances: there is no single "best" solution. The options include:</w:t>
      </w:r>
    </w:p>
    <w:p w:rsidR="006824A3" w:rsidRPr="006824A3" w:rsidRDefault="006824A3" w:rsidP="006824A3">
      <w:pPr>
        <w:jc w:val="both"/>
        <w:rPr>
          <w:rFonts w:ascii="Times New Roman" w:hAnsi="Times New Roman" w:cs="Times New Roman"/>
          <w:i/>
          <w:sz w:val="24"/>
          <w:szCs w:val="24"/>
        </w:rPr>
      </w:pPr>
      <w:r w:rsidRPr="00891A49">
        <w:rPr>
          <w:rFonts w:ascii="Times New Roman" w:hAnsi="Times New Roman" w:cs="Times New Roman"/>
          <w:i/>
          <w:sz w:val="24"/>
          <w:szCs w:val="24"/>
        </w:rPr>
        <w:t>Quantitative approaches</w:t>
      </w:r>
    </w:p>
    <w:p w:rsidR="003E574A"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Experimental design involves the random assignment of individuals or households either as beneficiaries, or as a control group which does not receive the benefit. Such evaluations (sometimes referred to as randomised control trials) represent the scientific "gold standard" for impact evaluation. But they are complex and expensive to run, and can be ethically questionable: they are inappropriate for program</w:t>
      </w:r>
      <w:r w:rsidR="00871143">
        <w:rPr>
          <w:rFonts w:ascii="Times New Roman" w:hAnsi="Times New Roman" w:cs="Times New Roman"/>
          <w:sz w:val="24"/>
          <w:szCs w:val="24"/>
        </w:rPr>
        <w:t>me</w:t>
      </w:r>
      <w:r w:rsidRPr="00891A49">
        <w:rPr>
          <w:rFonts w:ascii="Times New Roman" w:hAnsi="Times New Roman" w:cs="Times New Roman"/>
          <w:sz w:val="24"/>
          <w:szCs w:val="24"/>
        </w:rPr>
        <w:t>s that are offered on a more universal basis (since depriving those in the control group would be unacceptable).</w:t>
      </w:r>
    </w:p>
    <w:p w:rsidR="006824A3" w:rsidRPr="003E574A"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3E574A">
        <w:rPr>
          <w:rFonts w:ascii="Times New Roman" w:hAnsi="Times New Roman" w:cs="Times New Roman"/>
          <w:sz w:val="24"/>
          <w:szCs w:val="24"/>
        </w:rPr>
        <w:t xml:space="preserve">Quasi-experimental design involves the </w:t>
      </w:r>
      <w:r w:rsidR="00B54D46" w:rsidRPr="003E574A">
        <w:rPr>
          <w:rFonts w:ascii="Times New Roman" w:hAnsi="Times New Roman" w:cs="Times New Roman"/>
          <w:sz w:val="24"/>
          <w:szCs w:val="24"/>
        </w:rPr>
        <w:t>use of</w:t>
      </w:r>
      <w:r w:rsidRPr="003E574A">
        <w:rPr>
          <w:rFonts w:ascii="Times New Roman" w:hAnsi="Times New Roman" w:cs="Times New Roman"/>
          <w:sz w:val="24"/>
          <w:szCs w:val="24"/>
        </w:rPr>
        <w:t xml:space="preserve"> a control group to match as closely </w:t>
      </w:r>
      <w:r w:rsidR="00B54D46" w:rsidRPr="003E574A">
        <w:rPr>
          <w:rFonts w:ascii="Times New Roman" w:hAnsi="Times New Roman" w:cs="Times New Roman"/>
          <w:sz w:val="24"/>
          <w:szCs w:val="24"/>
        </w:rPr>
        <w:t>as possible</w:t>
      </w:r>
      <w:r w:rsidRPr="003E574A">
        <w:rPr>
          <w:rFonts w:ascii="Times New Roman" w:hAnsi="Times New Roman" w:cs="Times New Roman"/>
          <w:sz w:val="24"/>
          <w:szCs w:val="24"/>
        </w:rPr>
        <w:t xml:space="preserve"> the characteristics of the </w:t>
      </w:r>
      <w:r w:rsidR="00B54D46" w:rsidRPr="003E574A">
        <w:rPr>
          <w:rFonts w:ascii="Times New Roman" w:hAnsi="Times New Roman" w:cs="Times New Roman"/>
          <w:sz w:val="24"/>
          <w:szCs w:val="24"/>
        </w:rPr>
        <w:t>beneficiaries receiving</w:t>
      </w:r>
      <w:r w:rsidRPr="003E574A">
        <w:rPr>
          <w:rFonts w:ascii="Times New Roman" w:hAnsi="Times New Roman" w:cs="Times New Roman"/>
          <w:sz w:val="24"/>
          <w:szCs w:val="24"/>
        </w:rPr>
        <w:t xml:space="preserve"> the intervention – either </w:t>
      </w:r>
      <w:r w:rsidR="00B54D46" w:rsidRPr="003E574A">
        <w:rPr>
          <w:rFonts w:ascii="Times New Roman" w:hAnsi="Times New Roman" w:cs="Times New Roman"/>
          <w:sz w:val="24"/>
          <w:szCs w:val="24"/>
        </w:rPr>
        <w:t>through propensity</w:t>
      </w:r>
      <w:r w:rsidRPr="003E574A">
        <w:rPr>
          <w:rFonts w:ascii="Times New Roman" w:hAnsi="Times New Roman" w:cs="Times New Roman"/>
          <w:sz w:val="24"/>
          <w:szCs w:val="24"/>
        </w:rPr>
        <w:t xml:space="preserve"> score matching or using </w:t>
      </w:r>
      <w:r w:rsidR="00B54D46" w:rsidRPr="003E574A">
        <w:rPr>
          <w:rFonts w:ascii="Times New Roman" w:hAnsi="Times New Roman" w:cs="Times New Roman"/>
          <w:sz w:val="24"/>
          <w:szCs w:val="24"/>
        </w:rPr>
        <w:t>a multivariate</w:t>
      </w:r>
      <w:r w:rsidRPr="003E574A">
        <w:rPr>
          <w:rFonts w:ascii="Times New Roman" w:hAnsi="Times New Roman" w:cs="Times New Roman"/>
          <w:sz w:val="24"/>
          <w:szCs w:val="24"/>
        </w:rPr>
        <w:t xml:space="preserve"> regression approach. This </w:t>
      </w:r>
      <w:r w:rsidR="00B54D46" w:rsidRPr="003E574A">
        <w:rPr>
          <w:rFonts w:ascii="Times New Roman" w:hAnsi="Times New Roman" w:cs="Times New Roman"/>
          <w:sz w:val="24"/>
          <w:szCs w:val="24"/>
        </w:rPr>
        <w:t>method often</w:t>
      </w:r>
      <w:r w:rsidRPr="003E574A">
        <w:rPr>
          <w:rFonts w:ascii="Times New Roman" w:hAnsi="Times New Roman" w:cs="Times New Roman"/>
          <w:sz w:val="24"/>
          <w:szCs w:val="24"/>
        </w:rPr>
        <w:t xml:space="preserve"> involves the use of large-scale </w:t>
      </w:r>
      <w:r w:rsidR="00B54D46" w:rsidRPr="003E574A">
        <w:rPr>
          <w:rFonts w:ascii="Times New Roman" w:hAnsi="Times New Roman" w:cs="Times New Roman"/>
          <w:sz w:val="24"/>
          <w:szCs w:val="24"/>
        </w:rPr>
        <w:t>sample surveys</w:t>
      </w:r>
      <w:r w:rsidRPr="003E574A">
        <w:rPr>
          <w:rFonts w:ascii="Times New Roman" w:hAnsi="Times New Roman" w:cs="Times New Roman"/>
          <w:sz w:val="24"/>
          <w:szCs w:val="24"/>
        </w:rPr>
        <w:t>, and sophisticated statistical analysis, and again can be expensive.</w:t>
      </w:r>
    </w:p>
    <w:p w:rsidR="00B633BB" w:rsidRPr="003E574A"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3E574A">
        <w:rPr>
          <w:rFonts w:ascii="Times New Roman" w:hAnsi="Times New Roman" w:cs="Times New Roman"/>
          <w:sz w:val="24"/>
          <w:szCs w:val="24"/>
        </w:rPr>
        <w:t xml:space="preserve">Ex- post comparison of project beneficiaries with a control group. With this method, multivariate analysis (to statistically control for </w:t>
      </w:r>
      <w:r w:rsidR="00B54D46" w:rsidRPr="003E574A">
        <w:rPr>
          <w:rFonts w:ascii="Times New Roman" w:hAnsi="Times New Roman" w:cs="Times New Roman"/>
          <w:sz w:val="24"/>
          <w:szCs w:val="24"/>
        </w:rPr>
        <w:t>differences in</w:t>
      </w:r>
      <w:r w:rsidRPr="003E574A">
        <w:rPr>
          <w:rFonts w:ascii="Times New Roman" w:hAnsi="Times New Roman" w:cs="Times New Roman"/>
          <w:sz w:val="24"/>
          <w:szCs w:val="24"/>
        </w:rPr>
        <w:t xml:space="preserve"> groups) may be used as one way of</w:t>
      </w:r>
      <w:r w:rsidR="00B633BB" w:rsidRPr="003E574A">
        <w:rPr>
          <w:rFonts w:ascii="Times New Roman" w:hAnsi="Times New Roman" w:cs="Times New Roman"/>
          <w:sz w:val="24"/>
          <w:szCs w:val="24"/>
        </w:rPr>
        <w:t xml:space="preserve"> </w:t>
      </w:r>
      <w:r w:rsidRPr="003E574A">
        <w:rPr>
          <w:rFonts w:ascii="Times New Roman" w:hAnsi="Times New Roman" w:cs="Times New Roman"/>
          <w:sz w:val="24"/>
          <w:szCs w:val="24"/>
        </w:rPr>
        <w:t xml:space="preserve">estimating the counterfactual situation. The </w:t>
      </w:r>
      <w:r w:rsidR="00B54D46" w:rsidRPr="003E574A">
        <w:rPr>
          <w:rFonts w:ascii="Times New Roman" w:hAnsi="Times New Roman" w:cs="Times New Roman"/>
          <w:sz w:val="24"/>
          <w:szCs w:val="24"/>
        </w:rPr>
        <w:t>cost is</w:t>
      </w:r>
      <w:r w:rsidRPr="003E574A">
        <w:rPr>
          <w:rFonts w:ascii="Times New Roman" w:hAnsi="Times New Roman" w:cs="Times New Roman"/>
          <w:sz w:val="24"/>
          <w:szCs w:val="24"/>
        </w:rPr>
        <w:t xml:space="preserve"> often less than half that of the experimental and quasi-experimental designs, but at the expense of some loss in scientific rigour.</w:t>
      </w:r>
    </w:p>
    <w:p w:rsidR="00CF07A9" w:rsidRPr="00CF07A9" w:rsidRDefault="00CF07A9" w:rsidP="003E574A">
      <w:pPr>
        <w:spacing w:after="0"/>
        <w:ind w:left="360"/>
        <w:jc w:val="both"/>
        <w:rPr>
          <w:rFonts w:ascii="Times New Roman" w:hAnsi="Times New Roman" w:cs="Times New Roman"/>
          <w:sz w:val="24"/>
          <w:szCs w:val="24"/>
        </w:rPr>
      </w:pPr>
    </w:p>
    <w:p w:rsidR="006824A3" w:rsidRPr="006824A3" w:rsidRDefault="006824A3" w:rsidP="006824A3">
      <w:pPr>
        <w:ind w:left="1080" w:hanging="720"/>
        <w:jc w:val="both"/>
        <w:rPr>
          <w:rFonts w:ascii="Times New Roman" w:hAnsi="Times New Roman" w:cs="Times New Roman"/>
          <w:i/>
          <w:sz w:val="24"/>
          <w:szCs w:val="24"/>
        </w:rPr>
      </w:pPr>
      <w:r w:rsidRPr="00891A49">
        <w:rPr>
          <w:rFonts w:ascii="Times New Roman" w:hAnsi="Times New Roman" w:cs="Times New Roman"/>
          <w:i/>
          <w:sz w:val="24"/>
          <w:szCs w:val="24"/>
        </w:rPr>
        <w:t>Hybrid approaches</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Rapid assessment or review (conducted ex post). This method can encompass a range of tools to assess impact, such as participatory methods, interviews, focus groups, case studies, mini survey, direct observation and available secondary data. It generally uses quick low-cost ways to collect information. Since a main aim of rapid assessment is cost-effectiveness, evaluations with this design usually cost much less than conventional evaluations.</w:t>
      </w:r>
    </w:p>
    <w:p w:rsidR="006824A3" w:rsidRPr="005B67DC" w:rsidRDefault="006824A3" w:rsidP="006824A3">
      <w:pPr>
        <w:ind w:left="1080" w:hanging="720"/>
        <w:jc w:val="both"/>
        <w:rPr>
          <w:rFonts w:ascii="Times New Roman" w:hAnsi="Times New Roman" w:cs="Times New Roman"/>
          <w:sz w:val="16"/>
          <w:szCs w:val="24"/>
        </w:rPr>
      </w:pPr>
    </w:p>
    <w:p w:rsidR="006824A3" w:rsidRPr="006824A3" w:rsidRDefault="006824A3" w:rsidP="006824A3">
      <w:pPr>
        <w:ind w:left="1080" w:hanging="720"/>
        <w:jc w:val="both"/>
        <w:rPr>
          <w:rFonts w:ascii="Times New Roman" w:hAnsi="Times New Roman" w:cs="Times New Roman"/>
          <w:i/>
          <w:sz w:val="24"/>
          <w:szCs w:val="24"/>
        </w:rPr>
      </w:pPr>
      <w:r w:rsidRPr="00891A49">
        <w:rPr>
          <w:rFonts w:ascii="Times New Roman" w:hAnsi="Times New Roman" w:cs="Times New Roman"/>
          <w:i/>
          <w:sz w:val="24"/>
          <w:szCs w:val="24"/>
        </w:rPr>
        <w:t>Qualitative approaches</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Participant Observation involves field researchers spending an extended amount of time in residence with a program community, employing qualitative techniques and small-scale surveys. The technique often includes stakeholder analysis, participatory appraisal and beneficiary assessment.</w:t>
      </w:r>
    </w:p>
    <w:p w:rsidR="006824A3" w:rsidRPr="00891A49"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Case Studies and Life Histories involve detailed or broad studies of a specific intervention involving open-ended questioning and the recording of personal stories.</w:t>
      </w:r>
    </w:p>
    <w:p w:rsidR="006824A3" w:rsidRDefault="006824A3" w:rsidP="003E574A">
      <w:pPr>
        <w:pStyle w:val="ListParagraph"/>
        <w:numPr>
          <w:ilvl w:val="0"/>
          <w:numId w:val="30"/>
        </w:numPr>
        <w:spacing w:after="0"/>
        <w:ind w:left="360" w:firstLine="0"/>
        <w:jc w:val="both"/>
        <w:rPr>
          <w:rFonts w:ascii="Times New Roman" w:hAnsi="Times New Roman" w:cs="Times New Roman"/>
          <w:sz w:val="24"/>
          <w:szCs w:val="24"/>
        </w:rPr>
      </w:pPr>
      <w:r w:rsidRPr="00891A49">
        <w:rPr>
          <w:rFonts w:ascii="Times New Roman" w:hAnsi="Times New Roman" w:cs="Times New Roman"/>
          <w:sz w:val="24"/>
          <w:szCs w:val="24"/>
        </w:rPr>
        <w:t>Participatory Learning and Action involves a facilitator assisting the active involvement of those who have a stake in the program.</w:t>
      </w:r>
    </w:p>
    <w:p w:rsidR="006824A3" w:rsidRPr="006824A3" w:rsidRDefault="006824A3" w:rsidP="006824A3">
      <w:pPr>
        <w:pStyle w:val="ListParagraph"/>
        <w:spacing w:after="0"/>
        <w:ind w:left="1080"/>
        <w:jc w:val="both"/>
        <w:rPr>
          <w:rFonts w:ascii="Times New Roman" w:hAnsi="Times New Roman" w:cs="Times New Roman"/>
          <w:sz w:val="24"/>
          <w:szCs w:val="24"/>
        </w:rPr>
      </w:pP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It is generally recognised that some combination of qualitative and quantitative methods of data collection is important in any evaluation in particular when the program</w:t>
      </w:r>
      <w:r w:rsidR="00871143">
        <w:rPr>
          <w:rFonts w:ascii="Times New Roman" w:hAnsi="Times New Roman" w:cs="Times New Roman"/>
          <w:sz w:val="24"/>
          <w:szCs w:val="24"/>
        </w:rPr>
        <w:t>me</w:t>
      </w:r>
      <w:r w:rsidRPr="00891A49">
        <w:rPr>
          <w:rFonts w:ascii="Times New Roman" w:hAnsi="Times New Roman" w:cs="Times New Roman"/>
          <w:sz w:val="24"/>
          <w:szCs w:val="24"/>
        </w:rPr>
        <w:t xml:space="preserve"> is operating in a complex social environme</w:t>
      </w:r>
      <w:r w:rsidR="009E496F">
        <w:rPr>
          <w:rFonts w:ascii="Times New Roman" w:hAnsi="Times New Roman" w:cs="Times New Roman"/>
          <w:sz w:val="24"/>
          <w:szCs w:val="24"/>
        </w:rPr>
        <w:t>nt</w:t>
      </w:r>
      <w:r w:rsidRPr="00891A49">
        <w:rPr>
          <w:rFonts w:ascii="Times New Roman" w:hAnsi="Times New Roman" w:cs="Times New Roman"/>
          <w:sz w:val="24"/>
          <w:szCs w:val="24"/>
        </w:rPr>
        <w:t>. There are four key reasons for using the mixed method approach:</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it allows the evaluator a wide range of methods and tools to draw from</w:t>
      </w:r>
      <w:r w:rsidR="00871143">
        <w:rPr>
          <w:rFonts w:ascii="Times New Roman" w:hAnsi="Times New Roman" w:cs="Times New Roman"/>
          <w:sz w:val="24"/>
          <w:szCs w:val="24"/>
        </w:rPr>
        <w:t>;</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it increases the validity of conclusions through “triangulation” by providing multiple independent findings that can be compared</w:t>
      </w:r>
      <w:r w:rsidR="00871143">
        <w:rPr>
          <w:rFonts w:ascii="Times New Roman" w:hAnsi="Times New Roman" w:cs="Times New Roman"/>
          <w:sz w:val="24"/>
          <w:szCs w:val="24"/>
        </w:rPr>
        <w:t>;</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it allows for a deeper and</w:t>
      </w:r>
      <w:r w:rsidR="00B633BB">
        <w:rPr>
          <w:rFonts w:ascii="Times New Roman" w:hAnsi="Times New Roman" w:cs="Times New Roman"/>
          <w:sz w:val="24"/>
          <w:szCs w:val="24"/>
        </w:rPr>
        <w:t xml:space="preserve"> </w:t>
      </w:r>
      <w:r w:rsidRPr="00891A49">
        <w:rPr>
          <w:rFonts w:ascii="Times New Roman" w:hAnsi="Times New Roman" w:cs="Times New Roman"/>
          <w:sz w:val="24"/>
          <w:szCs w:val="24"/>
        </w:rPr>
        <w:t>richer analysis and understanding of the program context</w:t>
      </w:r>
      <w:r w:rsidR="007B4522">
        <w:rPr>
          <w:rFonts w:ascii="Times New Roman" w:hAnsi="Times New Roman" w:cs="Times New Roman"/>
          <w:sz w:val="24"/>
          <w:szCs w:val="24"/>
        </w:rPr>
        <w:t>; and</w:t>
      </w:r>
    </w:p>
    <w:p w:rsidR="006824A3" w:rsidRPr="00891A49" w:rsidRDefault="006824A3" w:rsidP="00CB1502">
      <w:pPr>
        <w:pStyle w:val="ListParagraph"/>
        <w:numPr>
          <w:ilvl w:val="0"/>
          <w:numId w:val="24"/>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it provides</w:t>
      </w:r>
      <w:r w:rsidR="00B633BB">
        <w:rPr>
          <w:rFonts w:ascii="Times New Roman" w:hAnsi="Times New Roman" w:cs="Times New Roman"/>
          <w:sz w:val="24"/>
          <w:szCs w:val="24"/>
        </w:rPr>
        <w:t xml:space="preserve"> </w:t>
      </w:r>
      <w:r w:rsidRPr="00891A49">
        <w:rPr>
          <w:rFonts w:ascii="Times New Roman" w:hAnsi="Times New Roman" w:cs="Times New Roman"/>
          <w:sz w:val="24"/>
          <w:szCs w:val="24"/>
        </w:rPr>
        <w:t>opportunities for reducing the cost and time of data collection.</w:t>
      </w:r>
    </w:p>
    <w:p w:rsidR="006824A3" w:rsidRPr="005B67DC" w:rsidRDefault="006824A3" w:rsidP="006824A3">
      <w:pPr>
        <w:jc w:val="both"/>
        <w:rPr>
          <w:rFonts w:ascii="Times New Roman" w:hAnsi="Times New Roman" w:cs="Times New Roman"/>
          <w:sz w:val="20"/>
          <w:szCs w:val="24"/>
        </w:rPr>
      </w:pP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Thus, within the M&amp;E of NSPS, equal attention should be given to qualitative analysis during impact evaluation to improve the richness of quantitative analysis and delve into dimensions not feasible through quantitative methods, such as changes in social dynamics, decision making, gender norms, community relations; processes of interaction with program institutions; implications of economic, social and cultural attributes on participation and outcomes; people’s understanding, views, and opinions. A mixed method approach would provide greater triangulation of findings, assist in changing perspectives, attitude and norms, provide explanation to observed variability, and help in robust analysis of lessons and experiences generated. These are all crucial for facilitating</w:t>
      </w:r>
      <w:r w:rsidR="00AF1071">
        <w:rPr>
          <w:rFonts w:ascii="Times New Roman" w:hAnsi="Times New Roman" w:cs="Times New Roman"/>
          <w:sz w:val="24"/>
          <w:szCs w:val="24"/>
        </w:rPr>
        <w:t xml:space="preserve"> </w:t>
      </w:r>
      <w:r w:rsidRPr="00891A49">
        <w:rPr>
          <w:rFonts w:ascii="Times New Roman" w:hAnsi="Times New Roman" w:cs="Times New Roman"/>
          <w:sz w:val="24"/>
          <w:szCs w:val="24"/>
        </w:rPr>
        <w:t xml:space="preserve">the adoption and acceptance of policy decisions. </w:t>
      </w:r>
    </w:p>
    <w:p w:rsidR="00AF1071" w:rsidRPr="00AF1071" w:rsidRDefault="0089624A" w:rsidP="00916456">
      <w:pPr>
        <w:pStyle w:val="Heading2"/>
      </w:pPr>
      <w:bookmarkStart w:id="181" w:name="_Toc372205876"/>
      <w:r>
        <w:t>7.4</w:t>
      </w:r>
      <w:r w:rsidR="00AF1071" w:rsidRPr="00AF1071">
        <w:t xml:space="preserve"> Lessons of International Experience</w:t>
      </w:r>
      <w:bookmarkEnd w:id="181"/>
    </w:p>
    <w:p w:rsidR="00AF1071" w:rsidRPr="00891A49" w:rsidRDefault="00AF1071" w:rsidP="00AF1071">
      <w:pPr>
        <w:jc w:val="both"/>
        <w:rPr>
          <w:rFonts w:ascii="Times New Roman" w:hAnsi="Times New Roman" w:cs="Times New Roman"/>
          <w:sz w:val="24"/>
          <w:szCs w:val="24"/>
        </w:rPr>
      </w:pPr>
      <w:r>
        <w:rPr>
          <w:rFonts w:ascii="Times New Roman" w:hAnsi="Times New Roman" w:cs="Times New Roman"/>
          <w:sz w:val="24"/>
          <w:szCs w:val="24"/>
        </w:rPr>
        <w:t>In implemen</w:t>
      </w:r>
      <w:r w:rsidR="0086491D">
        <w:rPr>
          <w:rFonts w:ascii="Times New Roman" w:hAnsi="Times New Roman" w:cs="Times New Roman"/>
          <w:sz w:val="24"/>
          <w:szCs w:val="24"/>
        </w:rPr>
        <w:t>ting the M&amp;E arrangements for N</w:t>
      </w:r>
      <w:r>
        <w:rPr>
          <w:rFonts w:ascii="Times New Roman" w:hAnsi="Times New Roman" w:cs="Times New Roman"/>
          <w:sz w:val="24"/>
          <w:szCs w:val="24"/>
        </w:rPr>
        <w:t>SP</w:t>
      </w:r>
      <w:r w:rsidR="0086491D">
        <w:rPr>
          <w:rFonts w:ascii="Times New Roman" w:hAnsi="Times New Roman" w:cs="Times New Roman"/>
          <w:sz w:val="24"/>
          <w:szCs w:val="24"/>
        </w:rPr>
        <w:t>S</w:t>
      </w:r>
      <w:r>
        <w:rPr>
          <w:rFonts w:ascii="Times New Roman" w:hAnsi="Times New Roman" w:cs="Times New Roman"/>
          <w:sz w:val="24"/>
          <w:szCs w:val="24"/>
        </w:rPr>
        <w:t xml:space="preserve">, Bangladesh can learn from relevant international experience.  </w:t>
      </w:r>
      <w:r w:rsidRPr="00891A49">
        <w:rPr>
          <w:rFonts w:ascii="Times New Roman" w:hAnsi="Times New Roman" w:cs="Times New Roman"/>
          <w:sz w:val="24"/>
          <w:szCs w:val="24"/>
        </w:rPr>
        <w:t>Each country has its own very specific set of requirements for implementing a functional results-based M&amp;E system. There is no model from elsewhere in the world that would be directly applicable to Bangladesh. But a number of generic lessons can be derived from international experiences, which are discussed below.</w:t>
      </w:r>
    </w:p>
    <w:p w:rsidR="00AF1071" w:rsidRPr="00891A49" w:rsidRDefault="00AF1071" w:rsidP="00AF1071">
      <w:pPr>
        <w:jc w:val="both"/>
        <w:rPr>
          <w:rFonts w:ascii="Times New Roman" w:hAnsi="Times New Roman" w:cs="Times New Roman"/>
          <w:sz w:val="24"/>
          <w:szCs w:val="24"/>
        </w:rPr>
      </w:pPr>
      <w:r>
        <w:rPr>
          <w:rFonts w:ascii="Times New Roman" w:hAnsi="Times New Roman" w:cs="Times New Roman"/>
          <w:sz w:val="24"/>
          <w:szCs w:val="24"/>
        </w:rPr>
        <w:t xml:space="preserve">An </w:t>
      </w:r>
      <w:r w:rsidRPr="00891A49">
        <w:rPr>
          <w:rFonts w:ascii="Times New Roman" w:hAnsi="Times New Roman" w:cs="Times New Roman"/>
          <w:sz w:val="24"/>
          <w:szCs w:val="24"/>
        </w:rPr>
        <w:t>effect</w:t>
      </w:r>
      <w:r w:rsidR="007B4522">
        <w:rPr>
          <w:rFonts w:ascii="Times New Roman" w:hAnsi="Times New Roman" w:cs="Times New Roman"/>
          <w:sz w:val="24"/>
          <w:szCs w:val="24"/>
        </w:rPr>
        <w:t>ive MIS</w:t>
      </w:r>
      <w:r w:rsidRPr="00891A49">
        <w:rPr>
          <w:rFonts w:ascii="Times New Roman" w:hAnsi="Times New Roman" w:cs="Times New Roman"/>
          <w:sz w:val="24"/>
          <w:szCs w:val="24"/>
        </w:rPr>
        <w:t xml:space="preserve"> provides a very sound basis for monitoring programme performance. For Bangladesh, it is suggested that the Ministry of Finance might lead a process of developing an advanced social protection MIS across the main social protection schemes. This could use innovative technologies to enable information to be entered at District level and transferred to Line Ministries through a web-based application. Common software would be introduced to all Ministries, although ideally this would be adapted to respond to the specific demands of each component of NSPS (e.g. different targeting mechanisms, use of incentives and conditions, etc). This would strengthen the ability of each Line Ministry to monitor individual programme performance, while facilitating the harmonisation of</w:t>
      </w:r>
      <w:r>
        <w:rPr>
          <w:rFonts w:ascii="Times New Roman" w:hAnsi="Times New Roman" w:cs="Times New Roman"/>
          <w:sz w:val="24"/>
          <w:szCs w:val="24"/>
        </w:rPr>
        <w:t xml:space="preserve"> </w:t>
      </w:r>
      <w:r w:rsidRPr="00891A49">
        <w:rPr>
          <w:rFonts w:ascii="Times New Roman" w:hAnsi="Times New Roman" w:cs="Times New Roman"/>
          <w:sz w:val="24"/>
          <w:szCs w:val="24"/>
        </w:rPr>
        <w:t xml:space="preserve">cross-cutting operations such as targeting, registration, payments, case management, grievances, etc. </w:t>
      </w:r>
    </w:p>
    <w:p w:rsidR="00AF1071" w:rsidRPr="00891A49" w:rsidRDefault="00AF1071" w:rsidP="00AF1071">
      <w:pPr>
        <w:jc w:val="both"/>
        <w:rPr>
          <w:rFonts w:ascii="Times New Roman" w:hAnsi="Times New Roman" w:cs="Times New Roman"/>
          <w:sz w:val="24"/>
          <w:szCs w:val="24"/>
        </w:rPr>
      </w:pPr>
      <w:r w:rsidRPr="00891A49">
        <w:rPr>
          <w:rFonts w:ascii="Times New Roman" w:hAnsi="Times New Roman" w:cs="Times New Roman"/>
          <w:sz w:val="24"/>
          <w:szCs w:val="24"/>
        </w:rPr>
        <w:t>The databases in each Line Ministry could feed into a central database in the Ministry of Finance enabling it to oversee the performance of each programme and ensure good value for money. The databases could also be connected to the household database currently being developed by BBS and to the national identity sys</w:t>
      </w:r>
      <w:r w:rsidR="007B4522">
        <w:rPr>
          <w:rFonts w:ascii="Times New Roman" w:hAnsi="Times New Roman" w:cs="Times New Roman"/>
          <w:sz w:val="24"/>
          <w:szCs w:val="24"/>
        </w:rPr>
        <w:t>tem</w:t>
      </w:r>
      <w:r w:rsidRPr="00891A49">
        <w:rPr>
          <w:rFonts w:ascii="Times New Roman" w:hAnsi="Times New Roman" w:cs="Times New Roman"/>
          <w:sz w:val="24"/>
          <w:szCs w:val="24"/>
        </w:rPr>
        <w:t>. In the long-term, it should also be possible for the MIS to communicate with other databases such as the income tax system (as happens in South Africa). This integration of different systems, using a common national identifier, is not the same as setting up a Unified Database, as for example is being attempted in Indonesi</w:t>
      </w:r>
      <w:r w:rsidR="00215354">
        <w:rPr>
          <w:rFonts w:ascii="Times New Roman" w:hAnsi="Times New Roman" w:cs="Times New Roman"/>
          <w:sz w:val="24"/>
          <w:szCs w:val="24"/>
        </w:rPr>
        <w:t xml:space="preserve">a. </w:t>
      </w:r>
      <w:r w:rsidRPr="00891A49">
        <w:rPr>
          <w:rFonts w:ascii="Times New Roman" w:hAnsi="Times New Roman" w:cs="Times New Roman"/>
          <w:sz w:val="24"/>
          <w:szCs w:val="24"/>
        </w:rPr>
        <w:t xml:space="preserve">The danger of the latter approach is that beneficiaries who are not included on the single central database, for whatever reason, are automatically excluded from </w:t>
      </w:r>
      <w:r w:rsidRPr="00492579">
        <w:rPr>
          <w:rFonts w:ascii="Times New Roman" w:hAnsi="Times New Roman" w:cs="Times New Roman"/>
          <w:sz w:val="24"/>
          <w:szCs w:val="24"/>
        </w:rPr>
        <w:t>all</w:t>
      </w:r>
      <w:r w:rsidRPr="00891A49">
        <w:rPr>
          <w:rFonts w:ascii="Times New Roman" w:hAnsi="Times New Roman" w:cs="Times New Roman"/>
          <w:sz w:val="24"/>
          <w:szCs w:val="24"/>
        </w:rPr>
        <w:t xml:space="preserve"> social protection schemes.</w:t>
      </w:r>
    </w:p>
    <w:p w:rsidR="00AF1071" w:rsidRPr="00891A49" w:rsidRDefault="00AF1071" w:rsidP="00AF1071">
      <w:pPr>
        <w:jc w:val="both"/>
        <w:rPr>
          <w:rFonts w:ascii="Times New Roman" w:hAnsi="Times New Roman" w:cs="Times New Roman"/>
          <w:sz w:val="24"/>
          <w:szCs w:val="24"/>
        </w:rPr>
      </w:pPr>
      <w:r w:rsidRPr="00891A49">
        <w:rPr>
          <w:rFonts w:ascii="Times New Roman" w:hAnsi="Times New Roman" w:cs="Times New Roman"/>
          <w:sz w:val="24"/>
          <w:szCs w:val="24"/>
        </w:rPr>
        <w:t xml:space="preserve">Another important lesson from international experience is to design, implement and operate an effective grievance system, allowing beneficiaries and non-beneficiaries alike to register complaints about the NSPS, and to receive satisfactory resolution to any problems. There are a number of international examples that manifest different approaches to this. The Hunger Safety Net Programme in Kenya operated local ‘Rights Committees’ that monitored norms for delivering cash transfers as set out in a ‘Citizen’s Service Charter’. The Vision 2020 Umurenge Programme (VUP) in Rwanda piloted an ‘Appeals and Complaints Process’, underpinned by a ‘Beneficiary Charter of Rights and Responsibilities’, which specified similar participant rights to those in Kenya’s HSNP.  Mozambique is currently strengthening its systems for implementation of social protection programmes, which will include designing community case management and grievance procedures. In India, the employment guarantee scheme (MGNREGA) has been underpinned by social audit mechanisms that have helped to streamline the implementation processes, made people aware of their rights, improved accountability for programme delivery, and strengthened the social contract between the state and the rural poor. Bangladesh itself has experimented with some of its own solutions, such as the </w:t>
      </w:r>
      <w:r w:rsidRPr="00891A49">
        <w:rPr>
          <w:rFonts w:ascii="Times New Roman" w:hAnsi="Times New Roman" w:cs="Times New Roman"/>
          <w:i/>
          <w:sz w:val="24"/>
          <w:szCs w:val="24"/>
        </w:rPr>
        <w:t>Gram Daridra Bimochan</w:t>
      </w:r>
      <w:r w:rsidRPr="00891A49">
        <w:rPr>
          <w:rFonts w:ascii="Times New Roman" w:hAnsi="Times New Roman" w:cs="Times New Roman"/>
          <w:sz w:val="24"/>
          <w:szCs w:val="24"/>
        </w:rPr>
        <w:t xml:space="preserve"> Committees under BRAC’s CFPR, and the “hotline” complaints procedures under CLP, which have been effective in reducing corrupt practices. </w:t>
      </w:r>
    </w:p>
    <w:p w:rsidR="00AF1071" w:rsidRPr="00891A49" w:rsidRDefault="007B4522" w:rsidP="00AF1071">
      <w:pPr>
        <w:jc w:val="both"/>
        <w:rPr>
          <w:rFonts w:ascii="Times New Roman" w:hAnsi="Times New Roman" w:cs="Times New Roman"/>
          <w:sz w:val="24"/>
          <w:szCs w:val="24"/>
        </w:rPr>
      </w:pPr>
      <w:r>
        <w:rPr>
          <w:rFonts w:ascii="Times New Roman" w:hAnsi="Times New Roman" w:cs="Times New Roman"/>
          <w:sz w:val="24"/>
          <w:szCs w:val="24"/>
        </w:rPr>
        <w:t xml:space="preserve">For measuring long term impact, </w:t>
      </w:r>
      <w:r w:rsidR="00AF1071" w:rsidRPr="00891A49">
        <w:rPr>
          <w:rFonts w:ascii="Times New Roman" w:hAnsi="Times New Roman" w:cs="Times New Roman"/>
          <w:sz w:val="24"/>
          <w:szCs w:val="24"/>
        </w:rPr>
        <w:t xml:space="preserve"> </w:t>
      </w:r>
      <w:r>
        <w:rPr>
          <w:rFonts w:ascii="Times New Roman" w:hAnsi="Times New Roman" w:cs="Times New Roman"/>
          <w:sz w:val="24"/>
          <w:szCs w:val="24"/>
        </w:rPr>
        <w:t xml:space="preserve">it is suggested </w:t>
      </w:r>
      <w:r w:rsidR="00AF1071" w:rsidRPr="00891A49">
        <w:rPr>
          <w:rFonts w:ascii="Times New Roman" w:hAnsi="Times New Roman" w:cs="Times New Roman"/>
          <w:sz w:val="24"/>
          <w:szCs w:val="24"/>
        </w:rPr>
        <w:t>to rely on standard household survey data, captured periodically for example through the HIES, perhaps with a dedicated module on social protection added on, as the basis for analysis of the impact of the social protection system as a whole. This is what happens in Brazil, for example, and in South Africa, where the analysis of the household survey data is contracted out to an independent think-tank.</w:t>
      </w:r>
      <w:r w:rsidR="00AF1071">
        <w:rPr>
          <w:rFonts w:ascii="Times New Roman" w:hAnsi="Times New Roman" w:cs="Times New Roman"/>
          <w:sz w:val="24"/>
          <w:szCs w:val="24"/>
        </w:rPr>
        <w:t xml:space="preserve"> </w:t>
      </w:r>
      <w:r w:rsidR="00AF1071" w:rsidRPr="00891A49">
        <w:rPr>
          <w:rFonts w:ascii="Times New Roman" w:hAnsi="Times New Roman" w:cs="Times New Roman"/>
          <w:sz w:val="24"/>
          <w:szCs w:val="24"/>
        </w:rPr>
        <w:t>One common option would be the establishment of an annual panel survey linked to the HIES. In Bangladesh, the HIES is currently undertaken every five years and the next one is due in 2015, after which it will move to a three-year cycle. It reaches a sample of over 12,000 households, with results valid to Divisional level. A panel survey could be undertaken in intervening years, and could cover a smaller sample of, say, 4,000 households on an annual basis, with these households comprising part of the broader HIES sample in 2015 and 2018.</w:t>
      </w:r>
    </w:p>
    <w:p w:rsidR="00AF1071" w:rsidRPr="00891A49" w:rsidRDefault="00AF1071" w:rsidP="00AF1071">
      <w:pPr>
        <w:jc w:val="both"/>
        <w:rPr>
          <w:rFonts w:ascii="Times New Roman" w:hAnsi="Times New Roman" w:cs="Times New Roman"/>
          <w:sz w:val="24"/>
          <w:szCs w:val="24"/>
        </w:rPr>
      </w:pPr>
      <w:r w:rsidRPr="00891A49">
        <w:rPr>
          <w:rFonts w:ascii="Times New Roman" w:hAnsi="Times New Roman" w:cs="Times New Roman"/>
          <w:sz w:val="24"/>
          <w:szCs w:val="24"/>
        </w:rPr>
        <w:t>The panel survey could provide a rich source of high quality data for analysis of poverty, vulnerability and social protection. In particular, it will enable government – and other researchers – to build a better understanding of the dynamics of income and poverty among households, which will be critical for improving social protection policy development that is currently based on a rather static conception of poverty.</w:t>
      </w:r>
      <w:r>
        <w:rPr>
          <w:rFonts w:ascii="Times New Roman" w:hAnsi="Times New Roman" w:cs="Times New Roman"/>
          <w:sz w:val="24"/>
          <w:szCs w:val="24"/>
        </w:rPr>
        <w:t xml:space="preserve"> </w:t>
      </w:r>
      <w:r w:rsidRPr="00891A49">
        <w:rPr>
          <w:rFonts w:ascii="Times New Roman" w:hAnsi="Times New Roman" w:cs="Times New Roman"/>
          <w:sz w:val="24"/>
          <w:szCs w:val="24"/>
        </w:rPr>
        <w:t>The panel survey could also provide government with the ability to monitor progress in expanding and reforming the social protection system, since, on an annual basis, it will be possible to identify those receiving a social protection benefit and how much they receive. Government will be able to monitor progress in coverage and targeting of social protection benefits and gain a better understanding of their impacts. The Panel Survey could, therefore, also serve as one means of evaluating the success of the implementation of the NSPS.</w:t>
      </w:r>
    </w:p>
    <w:p w:rsidR="00AF1071" w:rsidRPr="00891A49" w:rsidRDefault="00AF1071" w:rsidP="00AF1071">
      <w:pPr>
        <w:jc w:val="both"/>
        <w:rPr>
          <w:rFonts w:ascii="Times New Roman" w:hAnsi="Times New Roman" w:cs="Times New Roman"/>
          <w:sz w:val="24"/>
          <w:szCs w:val="24"/>
        </w:rPr>
      </w:pPr>
      <w:r w:rsidRPr="00891A49">
        <w:rPr>
          <w:rFonts w:ascii="Times New Roman" w:hAnsi="Times New Roman" w:cs="Times New Roman"/>
          <w:sz w:val="24"/>
          <w:szCs w:val="24"/>
        </w:rPr>
        <w:t>In terms of international experience on indicators, a recent systematic review of three major categories of programmes – unconditional cash transfers, conditional cash transfers, and employment guarantee schemes – found that ten impact indicators are most commonly reported in evaluations.</w:t>
      </w:r>
      <w:r w:rsidRPr="00891A49">
        <w:rPr>
          <w:rStyle w:val="FootnoteReference"/>
          <w:rFonts w:ascii="Times New Roman" w:hAnsi="Times New Roman" w:cs="Times New Roman"/>
          <w:sz w:val="24"/>
          <w:szCs w:val="24"/>
        </w:rPr>
        <w:footnoteReference w:id="10"/>
      </w:r>
      <w:r w:rsidRPr="00891A49">
        <w:rPr>
          <w:rFonts w:ascii="Times New Roman" w:hAnsi="Times New Roman" w:cs="Times New Roman"/>
          <w:sz w:val="24"/>
          <w:szCs w:val="24"/>
        </w:rPr>
        <w:t xml:space="preserve"> Percentages in parentheses indicate the proportion of 222 evaluations reviewed by Hagen-Zanker et al. that assessed each impact indicator:</w:t>
      </w:r>
    </w:p>
    <w:p w:rsidR="00AF1071" w:rsidRPr="00891A49" w:rsidRDefault="00AF1071" w:rsidP="00CB1502">
      <w:pPr>
        <w:pStyle w:val="ListParagraph"/>
        <w:numPr>
          <w:ilvl w:val="0"/>
          <w:numId w:val="33"/>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Poverty (39%): poverty headcount index, poverty gap index, and/or poverty severity index;</w:t>
      </w:r>
    </w:p>
    <w:p w:rsidR="00AF1071" w:rsidRPr="00891A49" w:rsidRDefault="00AF1071" w:rsidP="00CB1502">
      <w:pPr>
        <w:pStyle w:val="ListParagraph"/>
        <w:numPr>
          <w:ilvl w:val="0"/>
          <w:numId w:val="33"/>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Health (31%): outputs (access to healthcare services) and/or outcomes (e.g. body mass index);</w:t>
      </w:r>
    </w:p>
    <w:p w:rsidR="00AF1071" w:rsidRPr="00891A49" w:rsidRDefault="00AF1071" w:rsidP="00CB1502">
      <w:pPr>
        <w:pStyle w:val="ListParagraph"/>
        <w:numPr>
          <w:ilvl w:val="0"/>
          <w:numId w:val="33"/>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Education (31%): outputs (e.g. number of children attending school) and/or outcomes (educational performance);</w:t>
      </w:r>
    </w:p>
    <w:p w:rsidR="00AF1071" w:rsidRPr="00891A49" w:rsidRDefault="00AF1071" w:rsidP="00CB1502">
      <w:pPr>
        <w:pStyle w:val="ListParagraph"/>
        <w:numPr>
          <w:ilvl w:val="0"/>
          <w:numId w:val="33"/>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Employment (25%): amount of paid work created by employment guarantee schemes;</w:t>
      </w:r>
    </w:p>
    <w:p w:rsidR="00AF1071" w:rsidRPr="00891A49" w:rsidRDefault="00AF1071" w:rsidP="00CB1502">
      <w:pPr>
        <w:pStyle w:val="ListParagraph"/>
        <w:numPr>
          <w:ilvl w:val="0"/>
          <w:numId w:val="33"/>
        </w:numPr>
        <w:spacing w:after="0"/>
        <w:ind w:left="1080" w:hanging="720"/>
        <w:jc w:val="both"/>
        <w:rPr>
          <w:rFonts w:ascii="Times New Roman" w:hAnsi="Times New Roman" w:cs="Times New Roman"/>
          <w:sz w:val="24"/>
          <w:szCs w:val="24"/>
        </w:rPr>
      </w:pPr>
      <w:r w:rsidRPr="00891A49">
        <w:rPr>
          <w:rFonts w:ascii="Times New Roman" w:hAnsi="Times New Roman" w:cs="Times New Roman"/>
          <w:sz w:val="24"/>
          <w:szCs w:val="24"/>
        </w:rPr>
        <w:t>Expenditure (19%): household spending, or consumption as a proxy for spending;</w:t>
      </w:r>
    </w:p>
    <w:p w:rsidR="00AF1071" w:rsidRPr="00891A49" w:rsidRDefault="00AF1071" w:rsidP="00CB1502">
      <w:pPr>
        <w:pStyle w:val="ListParagraph"/>
        <w:numPr>
          <w:ilvl w:val="0"/>
          <w:numId w:val="33"/>
        </w:numPr>
        <w:spacing w:after="0"/>
        <w:jc w:val="both"/>
        <w:rPr>
          <w:rFonts w:ascii="Times New Roman" w:hAnsi="Times New Roman" w:cs="Times New Roman"/>
          <w:sz w:val="24"/>
          <w:szCs w:val="24"/>
        </w:rPr>
      </w:pPr>
      <w:r w:rsidRPr="00891A49">
        <w:rPr>
          <w:rFonts w:ascii="Times New Roman" w:hAnsi="Times New Roman" w:cs="Times New Roman"/>
          <w:sz w:val="24"/>
          <w:szCs w:val="24"/>
        </w:rPr>
        <w:t>Assets (13%): physical, financial and/or social capital that contributes to household wealth;</w:t>
      </w:r>
    </w:p>
    <w:p w:rsidR="00AF1071" w:rsidRPr="00891A49" w:rsidRDefault="00AF1071" w:rsidP="00CB1502">
      <w:pPr>
        <w:pStyle w:val="ListParagraph"/>
        <w:numPr>
          <w:ilvl w:val="0"/>
          <w:numId w:val="33"/>
        </w:numPr>
        <w:spacing w:after="0"/>
        <w:jc w:val="both"/>
        <w:rPr>
          <w:rFonts w:ascii="Times New Roman" w:hAnsi="Times New Roman" w:cs="Times New Roman"/>
          <w:sz w:val="24"/>
          <w:szCs w:val="24"/>
        </w:rPr>
      </w:pPr>
      <w:r w:rsidRPr="00891A49">
        <w:rPr>
          <w:rFonts w:ascii="Times New Roman" w:hAnsi="Times New Roman" w:cs="Times New Roman"/>
          <w:sz w:val="24"/>
          <w:szCs w:val="24"/>
        </w:rPr>
        <w:t>Income (12%): household or individual earnings, sometimes including in-kind income;</w:t>
      </w:r>
    </w:p>
    <w:p w:rsidR="00AF1071" w:rsidRPr="00891A49" w:rsidRDefault="00AF1071" w:rsidP="00CB1502">
      <w:pPr>
        <w:pStyle w:val="ListParagraph"/>
        <w:numPr>
          <w:ilvl w:val="0"/>
          <w:numId w:val="33"/>
        </w:numPr>
        <w:spacing w:after="0"/>
        <w:jc w:val="both"/>
        <w:rPr>
          <w:rFonts w:ascii="Times New Roman" w:hAnsi="Times New Roman" w:cs="Times New Roman"/>
          <w:sz w:val="24"/>
          <w:szCs w:val="24"/>
        </w:rPr>
      </w:pPr>
      <w:r w:rsidRPr="00891A49">
        <w:rPr>
          <w:rFonts w:ascii="Times New Roman" w:hAnsi="Times New Roman" w:cs="Times New Roman"/>
          <w:sz w:val="24"/>
          <w:szCs w:val="24"/>
        </w:rPr>
        <w:t>Inequality (10%): rural or national inequality, typically measured by the Gini coefficient;</w:t>
      </w:r>
    </w:p>
    <w:p w:rsidR="00AF1071" w:rsidRPr="00891A49" w:rsidRDefault="00AF1071" w:rsidP="00CB1502">
      <w:pPr>
        <w:pStyle w:val="ListParagraph"/>
        <w:numPr>
          <w:ilvl w:val="0"/>
          <w:numId w:val="33"/>
        </w:numPr>
        <w:spacing w:after="0"/>
        <w:jc w:val="both"/>
        <w:rPr>
          <w:rFonts w:ascii="Times New Roman" w:hAnsi="Times New Roman" w:cs="Times New Roman"/>
          <w:sz w:val="24"/>
          <w:szCs w:val="24"/>
        </w:rPr>
      </w:pPr>
      <w:r w:rsidRPr="00891A49">
        <w:rPr>
          <w:rFonts w:ascii="Times New Roman" w:hAnsi="Times New Roman" w:cs="Times New Roman"/>
          <w:sz w:val="24"/>
          <w:szCs w:val="24"/>
        </w:rPr>
        <w:t>Food security (6%): indicators include calorie consumption and the number of meals per day;</w:t>
      </w:r>
    </w:p>
    <w:p w:rsidR="00AF1071" w:rsidRDefault="00AF1071" w:rsidP="00CB1502">
      <w:pPr>
        <w:pStyle w:val="ListParagraph"/>
        <w:numPr>
          <w:ilvl w:val="0"/>
          <w:numId w:val="33"/>
        </w:numPr>
        <w:spacing w:after="0"/>
        <w:jc w:val="both"/>
        <w:rPr>
          <w:rFonts w:ascii="Times New Roman" w:hAnsi="Times New Roman" w:cs="Times New Roman"/>
          <w:sz w:val="24"/>
          <w:szCs w:val="24"/>
        </w:rPr>
      </w:pPr>
      <w:r w:rsidRPr="00891A49">
        <w:rPr>
          <w:rFonts w:ascii="Times New Roman" w:hAnsi="Times New Roman" w:cs="Times New Roman"/>
          <w:sz w:val="24"/>
          <w:szCs w:val="24"/>
        </w:rPr>
        <w:t>Food expenditure (3%) total spending on food, or as a proportion of total household spending.</w:t>
      </w:r>
    </w:p>
    <w:p w:rsidR="00AF1071" w:rsidRPr="006824A3" w:rsidRDefault="00AF1071" w:rsidP="00AF1071">
      <w:pPr>
        <w:pStyle w:val="ListParagraph"/>
        <w:spacing w:after="0"/>
        <w:ind w:left="0"/>
        <w:jc w:val="both"/>
        <w:rPr>
          <w:rFonts w:ascii="Times New Roman" w:hAnsi="Times New Roman" w:cs="Times New Roman"/>
          <w:sz w:val="24"/>
          <w:szCs w:val="24"/>
        </w:rPr>
      </w:pPr>
    </w:p>
    <w:p w:rsidR="00AF1071" w:rsidRPr="00891A49" w:rsidRDefault="00AF1071" w:rsidP="00AF1071">
      <w:pPr>
        <w:jc w:val="both"/>
        <w:rPr>
          <w:rFonts w:ascii="Times New Roman" w:hAnsi="Times New Roman" w:cs="Times New Roman"/>
          <w:sz w:val="24"/>
          <w:szCs w:val="24"/>
        </w:rPr>
      </w:pPr>
      <w:r w:rsidRPr="00891A49">
        <w:rPr>
          <w:rFonts w:ascii="Times New Roman" w:hAnsi="Times New Roman" w:cs="Times New Roman"/>
          <w:sz w:val="24"/>
          <w:szCs w:val="24"/>
        </w:rPr>
        <w:t>In addition to these indicators, which are all amenable to collection through quantitative survey, there is a growing recognition in the international literature that mixed methods approaches (i.e. including qualitative techniques) should be used alongside quantitative knowledge. This is for a variety of reasons:</w:t>
      </w:r>
    </w:p>
    <w:p w:rsidR="00AF1071" w:rsidRPr="00891A49" w:rsidRDefault="00AF1071" w:rsidP="00CB1502">
      <w:pPr>
        <w:pStyle w:val="ListParagraph"/>
        <w:numPr>
          <w:ilvl w:val="0"/>
          <w:numId w:val="34"/>
        </w:numPr>
        <w:spacing w:after="0"/>
        <w:jc w:val="both"/>
        <w:rPr>
          <w:rFonts w:ascii="Times New Roman" w:hAnsi="Times New Roman" w:cs="Times New Roman"/>
          <w:sz w:val="24"/>
          <w:szCs w:val="24"/>
        </w:rPr>
      </w:pPr>
      <w:r w:rsidRPr="00891A49">
        <w:rPr>
          <w:rFonts w:ascii="Times New Roman" w:hAnsi="Times New Roman" w:cs="Times New Roman"/>
          <w:sz w:val="24"/>
          <w:szCs w:val="24"/>
        </w:rPr>
        <w:t>Although quantitative methods can measure observed changes, they cannot explain them.</w:t>
      </w:r>
    </w:p>
    <w:p w:rsidR="00AF1071" w:rsidRPr="006824A3" w:rsidRDefault="00AF1071" w:rsidP="00CB1502">
      <w:pPr>
        <w:pStyle w:val="ListParagraph"/>
        <w:numPr>
          <w:ilvl w:val="0"/>
          <w:numId w:val="34"/>
        </w:numPr>
        <w:spacing w:after="0"/>
        <w:jc w:val="both"/>
        <w:rPr>
          <w:rFonts w:ascii="Times New Roman" w:hAnsi="Times New Roman" w:cs="Times New Roman"/>
          <w:sz w:val="24"/>
          <w:szCs w:val="24"/>
        </w:rPr>
      </w:pPr>
      <w:r w:rsidRPr="00891A49">
        <w:rPr>
          <w:rFonts w:ascii="Times New Roman" w:hAnsi="Times New Roman" w:cs="Times New Roman"/>
          <w:sz w:val="24"/>
          <w:szCs w:val="24"/>
        </w:rPr>
        <w:t>Some important indicators (such as women’s empowerment, intra-household dynamics, the dignity of recipients or social relations) cannot be captured through quantitative analysis</w:t>
      </w:r>
    </w:p>
    <w:p w:rsidR="00AF1071" w:rsidRPr="00891A49" w:rsidRDefault="00AF1071" w:rsidP="00CB1502">
      <w:pPr>
        <w:pStyle w:val="ListParagraph"/>
        <w:numPr>
          <w:ilvl w:val="0"/>
          <w:numId w:val="34"/>
        </w:numPr>
        <w:spacing w:after="0"/>
        <w:jc w:val="both"/>
        <w:rPr>
          <w:rFonts w:ascii="Times New Roman" w:hAnsi="Times New Roman" w:cs="Times New Roman"/>
          <w:sz w:val="24"/>
          <w:szCs w:val="24"/>
        </w:rPr>
      </w:pPr>
      <w:r w:rsidRPr="00891A49">
        <w:rPr>
          <w:rFonts w:ascii="Times New Roman" w:hAnsi="Times New Roman" w:cs="Times New Roman"/>
          <w:sz w:val="24"/>
          <w:szCs w:val="24"/>
        </w:rPr>
        <w:t xml:space="preserve">The trajectories of individual households are highly complex and very varied: this complexity cannot be captured through sample surveys. </w:t>
      </w:r>
    </w:p>
    <w:p w:rsidR="00AF1071" w:rsidRPr="006824A3" w:rsidRDefault="00AF1071" w:rsidP="00AF1071">
      <w:pPr>
        <w:jc w:val="both"/>
        <w:rPr>
          <w:rFonts w:ascii="Times New Roman" w:hAnsi="Times New Roman" w:cs="Times New Roman"/>
          <w:sz w:val="14"/>
          <w:szCs w:val="24"/>
        </w:rPr>
      </w:pPr>
    </w:p>
    <w:p w:rsidR="00AF1071" w:rsidRPr="00AF1071" w:rsidRDefault="00AF1071" w:rsidP="006824A3">
      <w:pPr>
        <w:jc w:val="both"/>
        <w:rPr>
          <w:rFonts w:ascii="Times New Roman" w:hAnsi="Times New Roman" w:cs="Times New Roman"/>
          <w:sz w:val="24"/>
          <w:szCs w:val="24"/>
        </w:rPr>
      </w:pPr>
      <w:r w:rsidRPr="00891A49">
        <w:rPr>
          <w:rFonts w:ascii="Times New Roman" w:hAnsi="Times New Roman" w:cs="Times New Roman"/>
          <w:sz w:val="24"/>
          <w:szCs w:val="24"/>
        </w:rPr>
        <w:t>For this reason, it is recognised that a mixed methods (or so-called “Q-squared”) approach can get the best of both worlds. Following Carvalho and White</w:t>
      </w:r>
      <w:r w:rsidRPr="00891A49">
        <w:rPr>
          <w:rStyle w:val="FootnoteReference"/>
          <w:rFonts w:ascii="Times New Roman" w:hAnsi="Times New Roman" w:cs="Times New Roman"/>
          <w:sz w:val="24"/>
          <w:szCs w:val="24"/>
        </w:rPr>
        <w:footnoteReference w:id="11"/>
      </w:r>
      <w:r w:rsidRPr="00891A49">
        <w:rPr>
          <w:rFonts w:ascii="Times New Roman" w:hAnsi="Times New Roman" w:cs="Times New Roman"/>
          <w:sz w:val="24"/>
          <w:szCs w:val="24"/>
        </w:rPr>
        <w:t>, these methods can be combined in different ways, including: (1) integrating quantitative and qualitative methodologies in data collection; (2) validating or triangulating information gained through one method by information gained through the other during data analysis; (3) merging findings from both approaches into a synthesised set of policy recommendations. Appropriate qualitative techniques might include in-depth interviews (household case studies, key informant interviews), focus group discussions (with programme participants and non-participants), participatory methods (community wealth ranking, causal linkage diagramming, timelines), qualitative comparative analysis and social network analysis.</w:t>
      </w:r>
    </w:p>
    <w:p w:rsidR="006824A3" w:rsidRPr="00B633BB" w:rsidRDefault="0089624A" w:rsidP="00916456">
      <w:pPr>
        <w:pStyle w:val="Heading2"/>
      </w:pPr>
      <w:bookmarkStart w:id="182" w:name="_Toc372205877"/>
      <w:r>
        <w:t>7.5</w:t>
      </w:r>
      <w:r w:rsidR="00813FB0" w:rsidRPr="00B633BB">
        <w:t xml:space="preserve"> </w:t>
      </w:r>
      <w:r w:rsidR="006824A3" w:rsidRPr="00B633BB">
        <w:t>Implementation Arrangements</w:t>
      </w:r>
      <w:bookmarkEnd w:id="182"/>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The Gov</w:t>
      </w:r>
      <w:r w:rsidR="00B633BB">
        <w:rPr>
          <w:rFonts w:ascii="Times New Roman" w:hAnsi="Times New Roman" w:cs="Times New Roman"/>
          <w:sz w:val="24"/>
          <w:szCs w:val="24"/>
        </w:rPr>
        <w:t xml:space="preserve">ernment emphasized </w:t>
      </w:r>
      <w:r w:rsidRPr="00891A49">
        <w:rPr>
          <w:rFonts w:ascii="Times New Roman" w:hAnsi="Times New Roman" w:cs="Times New Roman"/>
          <w:sz w:val="24"/>
          <w:szCs w:val="24"/>
        </w:rPr>
        <w:t>that an effec</w:t>
      </w:r>
      <w:r w:rsidR="00E5564F">
        <w:rPr>
          <w:rFonts w:ascii="Times New Roman" w:hAnsi="Times New Roman" w:cs="Times New Roman"/>
          <w:sz w:val="24"/>
          <w:szCs w:val="24"/>
        </w:rPr>
        <w:t>tive results based M&amp;E</w:t>
      </w:r>
      <w:r w:rsidRPr="00891A49">
        <w:rPr>
          <w:rFonts w:ascii="Times New Roman" w:hAnsi="Times New Roman" w:cs="Times New Roman"/>
          <w:sz w:val="24"/>
          <w:szCs w:val="24"/>
        </w:rPr>
        <w:t xml:space="preserve"> system is essential to monitor the implementation of the SFYP and associated sectoral strategies, which would include the NSPS. Current responsibility fo</w:t>
      </w:r>
      <w:r w:rsidR="00E5564F">
        <w:rPr>
          <w:rFonts w:ascii="Times New Roman" w:hAnsi="Times New Roman" w:cs="Times New Roman"/>
          <w:sz w:val="24"/>
          <w:szCs w:val="24"/>
        </w:rPr>
        <w:t xml:space="preserve">r M&amp;E falls to the </w:t>
      </w:r>
      <w:r w:rsidRPr="00891A49">
        <w:rPr>
          <w:rFonts w:ascii="Times New Roman" w:hAnsi="Times New Roman" w:cs="Times New Roman"/>
          <w:sz w:val="24"/>
          <w:szCs w:val="24"/>
        </w:rPr>
        <w:t>Implementation, Monitoring and Evaluation Department (IMED), as the apex body which tracks public sector development programs. However, the SFYP recognises that "while the IMED plays a useful function in tracking financial and physical implementation of projects, there is a major gap in terms of results-based M&amp;E".</w:t>
      </w:r>
    </w:p>
    <w:p w:rsidR="00FF4CE3"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The SFYP proposes to remedy this through the introduction of a system of results-based monitoring, which "moves beyond the traditional input-output focused M&amp;E and when used effectively helps policy makers analyze outcomes and impacts"</w:t>
      </w:r>
      <w:r w:rsidR="00E708EC">
        <w:rPr>
          <w:rFonts w:ascii="Times New Roman" w:hAnsi="Times New Roman" w:cs="Times New Roman"/>
          <w:sz w:val="24"/>
          <w:szCs w:val="24"/>
        </w:rPr>
        <w:t>. The NSPS would</w:t>
      </w:r>
      <w:r w:rsidRPr="00891A49">
        <w:rPr>
          <w:rFonts w:ascii="Times New Roman" w:hAnsi="Times New Roman" w:cs="Times New Roman"/>
          <w:sz w:val="24"/>
          <w:szCs w:val="24"/>
        </w:rPr>
        <w:t xml:space="preserve"> provide a platform for implementing results-based monitoring at sector strategy level, using a subset of the indicators sugges</w:t>
      </w:r>
      <w:r w:rsidR="00E708EC">
        <w:rPr>
          <w:rFonts w:ascii="Times New Roman" w:hAnsi="Times New Roman" w:cs="Times New Roman"/>
          <w:sz w:val="24"/>
          <w:szCs w:val="24"/>
        </w:rPr>
        <w:t>ted in S</w:t>
      </w:r>
      <w:r w:rsidRPr="00891A49">
        <w:rPr>
          <w:rFonts w:ascii="Times New Roman" w:hAnsi="Times New Roman" w:cs="Times New Roman"/>
          <w:sz w:val="24"/>
          <w:szCs w:val="24"/>
        </w:rPr>
        <w:t xml:space="preserve">ection </w:t>
      </w:r>
      <w:r w:rsidR="00B633BB">
        <w:rPr>
          <w:rFonts w:ascii="Times New Roman" w:hAnsi="Times New Roman" w:cs="Times New Roman"/>
          <w:sz w:val="24"/>
          <w:szCs w:val="24"/>
        </w:rPr>
        <w:t>7.</w:t>
      </w:r>
      <w:r w:rsidR="00E708EC">
        <w:rPr>
          <w:rFonts w:ascii="Times New Roman" w:hAnsi="Times New Roman" w:cs="Times New Roman"/>
          <w:sz w:val="24"/>
          <w:szCs w:val="24"/>
        </w:rPr>
        <w:t>3 and drawing on the lessons of international experience analyzed in Section 7.4.</w:t>
      </w:r>
    </w:p>
    <w:p w:rsidR="00E708EC" w:rsidRPr="00E708EC" w:rsidRDefault="00AC20C8" w:rsidP="00916456">
      <w:pPr>
        <w:pStyle w:val="Heading3"/>
      </w:pPr>
      <w:bookmarkStart w:id="183" w:name="_Toc372205878"/>
      <w:r>
        <w:t>7.5</w:t>
      </w:r>
      <w:r w:rsidR="00E708EC" w:rsidRPr="00E708EC">
        <w:t>.1. Assigning Institutional Responsibility for M&amp;E</w:t>
      </w:r>
      <w:bookmarkEnd w:id="183"/>
      <w:r w:rsidR="00E708EC" w:rsidRPr="00E708EC">
        <w:t xml:space="preserve">  </w:t>
      </w:r>
    </w:p>
    <w:p w:rsidR="00FF6A84" w:rsidRDefault="00E708EC" w:rsidP="006824A3">
      <w:pPr>
        <w:jc w:val="both"/>
        <w:rPr>
          <w:rFonts w:ascii="Times New Roman" w:hAnsi="Times New Roman" w:cs="Times New Roman"/>
          <w:sz w:val="24"/>
          <w:szCs w:val="24"/>
        </w:rPr>
      </w:pPr>
      <w:r>
        <w:rPr>
          <w:rFonts w:ascii="Times New Roman" w:hAnsi="Times New Roman" w:cs="Times New Roman"/>
          <w:sz w:val="24"/>
          <w:szCs w:val="24"/>
        </w:rPr>
        <w:t>The monitoring arrangement for individual program</w:t>
      </w:r>
      <w:r w:rsidR="00393F0F">
        <w:rPr>
          <w:rFonts w:ascii="Times New Roman" w:hAnsi="Times New Roman" w:cs="Times New Roman"/>
          <w:sz w:val="24"/>
          <w:szCs w:val="24"/>
        </w:rPr>
        <w:t>me</w:t>
      </w:r>
      <w:r>
        <w:rPr>
          <w:rFonts w:ascii="Times New Roman" w:hAnsi="Times New Roman" w:cs="Times New Roman"/>
          <w:sz w:val="24"/>
          <w:szCs w:val="24"/>
        </w:rPr>
        <w:t xml:space="preserve">s will lie with the </w:t>
      </w:r>
      <w:r w:rsidR="00393F0F">
        <w:rPr>
          <w:rFonts w:ascii="Times New Roman" w:hAnsi="Times New Roman" w:cs="Times New Roman"/>
          <w:sz w:val="24"/>
          <w:szCs w:val="24"/>
        </w:rPr>
        <w:t xml:space="preserve">proposed newly created </w:t>
      </w:r>
      <w:r>
        <w:rPr>
          <w:rFonts w:ascii="Times New Roman" w:hAnsi="Times New Roman" w:cs="Times New Roman"/>
          <w:sz w:val="24"/>
          <w:szCs w:val="24"/>
        </w:rPr>
        <w:t xml:space="preserve">Ministry of Social Development. The monitoring framework will depend upon the type of programme and will use a subset of indicators indicated in Section 7.3 as relevant to the programme. </w:t>
      </w:r>
    </w:p>
    <w:p w:rsidR="00FF6A84" w:rsidRDefault="00FF6A84" w:rsidP="006824A3">
      <w:pPr>
        <w:jc w:val="both"/>
        <w:rPr>
          <w:rFonts w:ascii="Times New Roman" w:hAnsi="Times New Roman" w:cs="Times New Roman"/>
          <w:sz w:val="24"/>
          <w:szCs w:val="24"/>
        </w:rPr>
      </w:pPr>
      <w:r>
        <w:rPr>
          <w:rFonts w:ascii="Times New Roman" w:hAnsi="Times New Roman" w:cs="Times New Roman"/>
          <w:sz w:val="24"/>
          <w:szCs w:val="24"/>
        </w:rPr>
        <w:t>Evaluation is another matter. It is best to keep evaluation independent from the influence of the implementing ministry (i.e. the Ministry of Social Development).</w:t>
      </w:r>
      <w:r w:rsidR="006824A3" w:rsidRPr="00891A49">
        <w:rPr>
          <w:rFonts w:ascii="Times New Roman" w:hAnsi="Times New Roman" w:cs="Times New Roman"/>
          <w:sz w:val="24"/>
          <w:szCs w:val="24"/>
        </w:rPr>
        <w:t xml:space="preserve"> The SFYP assigns "overall responsibility for instituting a results-based M&amp;E to the Planning Commission.  The General Economics Division (GED) in collaboration with the IMED will take the lead responsibility". The SFYP argues that "strong results-based M&amp;E will require collaboration with the line ministries, research institutions, and civil society.  GED will b</w:t>
      </w:r>
      <w:r>
        <w:rPr>
          <w:rFonts w:ascii="Times New Roman" w:hAnsi="Times New Roman" w:cs="Times New Roman"/>
          <w:sz w:val="24"/>
          <w:szCs w:val="24"/>
        </w:rPr>
        <w:t>e assigned this responsibility".</w:t>
      </w:r>
      <w:r w:rsidR="006824A3" w:rsidRPr="00891A49">
        <w:rPr>
          <w:rFonts w:ascii="Times New Roman" w:hAnsi="Times New Roman" w:cs="Times New Roman"/>
          <w:sz w:val="24"/>
          <w:szCs w:val="24"/>
        </w:rPr>
        <w:t xml:space="preserve"> </w:t>
      </w:r>
      <w:r>
        <w:rPr>
          <w:rFonts w:ascii="Times New Roman" w:hAnsi="Times New Roman" w:cs="Times New Roman"/>
          <w:sz w:val="24"/>
          <w:szCs w:val="24"/>
        </w:rPr>
        <w:t>Given this arrangement that is already endorsed by the Cabinet and the Parliament in the context of the appr</w:t>
      </w:r>
      <w:r w:rsidR="00393F0F">
        <w:rPr>
          <w:rFonts w:ascii="Times New Roman" w:hAnsi="Times New Roman" w:cs="Times New Roman"/>
          <w:sz w:val="24"/>
          <w:szCs w:val="24"/>
        </w:rPr>
        <w:t>oval of the SFYP</w:t>
      </w:r>
      <w:r>
        <w:rPr>
          <w:rFonts w:ascii="Times New Roman" w:hAnsi="Times New Roman" w:cs="Times New Roman"/>
          <w:sz w:val="24"/>
          <w:szCs w:val="24"/>
        </w:rPr>
        <w:t>, it would be logical to assign the evaluation responsibility to GED and IMED.</w:t>
      </w:r>
      <w:r w:rsidR="00A9107F">
        <w:rPr>
          <w:rFonts w:ascii="Times New Roman" w:hAnsi="Times New Roman" w:cs="Times New Roman"/>
          <w:sz w:val="24"/>
          <w:szCs w:val="24"/>
        </w:rPr>
        <w:t xml:space="preserve">  GED</w:t>
      </w:r>
      <w:r>
        <w:rPr>
          <w:rFonts w:ascii="Times New Roman" w:hAnsi="Times New Roman" w:cs="Times New Roman"/>
          <w:sz w:val="24"/>
          <w:szCs w:val="24"/>
        </w:rPr>
        <w:t xml:space="preserve"> will be responsible for preparing the M&amp;E framework at individual programme level as well as at the national level</w:t>
      </w:r>
      <w:r w:rsidR="00A9107F">
        <w:rPr>
          <w:rFonts w:ascii="Times New Roman" w:hAnsi="Times New Roman" w:cs="Times New Roman"/>
          <w:sz w:val="24"/>
          <w:szCs w:val="24"/>
        </w:rPr>
        <w:t>. It will also be responsible for overall coordination of the M&amp;E framework and dissemination of the evaluation results. Evaluation at the individual programme level will be the responsibility of IMED whereas evaluation of the entire NSPS will be the responsibility of the GED. The GED will also be responsible for overall coordination of the M&amp;E framework and dissemination of the evaluation results</w:t>
      </w:r>
    </w:p>
    <w:p w:rsidR="006824A3" w:rsidRPr="00891A49" w:rsidRDefault="006824A3" w:rsidP="006824A3">
      <w:pPr>
        <w:jc w:val="both"/>
        <w:rPr>
          <w:rFonts w:ascii="Times New Roman" w:hAnsi="Times New Roman" w:cs="Times New Roman"/>
          <w:sz w:val="24"/>
          <w:szCs w:val="24"/>
        </w:rPr>
      </w:pPr>
      <w:r w:rsidRPr="00891A49">
        <w:rPr>
          <w:rFonts w:ascii="Times New Roman" w:hAnsi="Times New Roman" w:cs="Times New Roman"/>
          <w:sz w:val="24"/>
          <w:szCs w:val="24"/>
        </w:rPr>
        <w:t xml:space="preserve">The SFYP also recognises that "availability of reliable data and its timeliness is crucial for policy making and impact evaluation which calls for increasing efficiency of the statistical system". This would be fully consistent with the suggestions made in section </w:t>
      </w:r>
      <w:r w:rsidR="005B67DC">
        <w:rPr>
          <w:rFonts w:ascii="Times New Roman" w:hAnsi="Times New Roman" w:cs="Times New Roman"/>
          <w:sz w:val="24"/>
          <w:szCs w:val="24"/>
        </w:rPr>
        <w:t>7.</w:t>
      </w:r>
      <w:r w:rsidRPr="00891A49">
        <w:rPr>
          <w:rFonts w:ascii="Times New Roman" w:hAnsi="Times New Roman" w:cs="Times New Roman"/>
          <w:sz w:val="24"/>
          <w:szCs w:val="24"/>
        </w:rPr>
        <w:t>3 above that M&amp;E of the NSPS should rely in large part on regular surveys undertaken by BBS (such as the HIES), augmented by panel surveys and qualitative approaches. Indeed the SFYP</w:t>
      </w:r>
      <w:r w:rsidR="005B67DC">
        <w:rPr>
          <w:rFonts w:ascii="Times New Roman" w:hAnsi="Times New Roman" w:cs="Times New Roman"/>
          <w:sz w:val="24"/>
          <w:szCs w:val="24"/>
        </w:rPr>
        <w:t xml:space="preserve"> </w:t>
      </w:r>
      <w:r w:rsidRPr="00891A49">
        <w:rPr>
          <w:rFonts w:ascii="Times New Roman" w:hAnsi="Times New Roman" w:cs="Times New Roman"/>
          <w:sz w:val="24"/>
          <w:szCs w:val="24"/>
        </w:rPr>
        <w:t>proposes that "the capacity of the Bangladesh Bureau of Statistics (BBS) will be strengthened to enable it conduct surveys, special surveys and censuses to produce quality data. The publication of HIES, LFS, SMI, Agriculture census etc. should match with monitoring and evaluation cycle of the Planning Commission".</w:t>
      </w:r>
      <w:r w:rsidR="00393F0F">
        <w:rPr>
          <w:rFonts w:ascii="Times New Roman" w:hAnsi="Times New Roman" w:cs="Times New Roman"/>
          <w:sz w:val="24"/>
          <w:szCs w:val="24"/>
        </w:rPr>
        <w:t xml:space="preserve">  The NSPS advocates that urgent steps be taken to strengthen the capabilities of the BBS to generate all required data bases </w:t>
      </w:r>
      <w:r w:rsidR="00AB3CC8">
        <w:rPr>
          <w:rFonts w:ascii="Times New Roman" w:hAnsi="Times New Roman" w:cs="Times New Roman"/>
          <w:sz w:val="24"/>
          <w:szCs w:val="24"/>
        </w:rPr>
        <w:t xml:space="preserve">to do proper results-based M&amp;E </w:t>
      </w:r>
      <w:r w:rsidR="00393F0F">
        <w:rPr>
          <w:rFonts w:ascii="Times New Roman" w:hAnsi="Times New Roman" w:cs="Times New Roman"/>
          <w:sz w:val="24"/>
          <w:szCs w:val="24"/>
        </w:rPr>
        <w:t>of the Sixth Plan and the NSPS.</w:t>
      </w:r>
    </w:p>
    <w:p w:rsidR="00813FB0" w:rsidRDefault="00AC20C8" w:rsidP="002C40FA">
      <w:pPr>
        <w:pStyle w:val="Heading3"/>
        <w:rPr>
          <w:lang w:val="en-AU"/>
        </w:rPr>
      </w:pPr>
      <w:bookmarkStart w:id="184" w:name="_Toc372205879"/>
      <w:r>
        <w:rPr>
          <w:lang w:val="en-AU"/>
        </w:rPr>
        <w:t>7.5</w:t>
      </w:r>
      <w:r w:rsidR="00813FB0">
        <w:rPr>
          <w:lang w:val="en-AU"/>
        </w:rPr>
        <w:t xml:space="preserve">.2. </w:t>
      </w:r>
      <w:r w:rsidR="00B633BB">
        <w:rPr>
          <w:lang w:val="en-AU"/>
        </w:rPr>
        <w:t>Proper Use of M&amp;E Results</w:t>
      </w:r>
      <w:bookmarkEnd w:id="184"/>
    </w:p>
    <w:p w:rsidR="007E2724" w:rsidRDefault="007E2724" w:rsidP="007E2724">
      <w:pPr>
        <w:jc w:val="both"/>
        <w:rPr>
          <w:rFonts w:ascii="Times New Roman" w:hAnsi="Times New Roman" w:cs="Times New Roman"/>
          <w:sz w:val="24"/>
          <w:szCs w:val="24"/>
          <w:lang w:val="en-AU"/>
        </w:rPr>
      </w:pPr>
      <w:r>
        <w:rPr>
          <w:rFonts w:ascii="Times New Roman" w:hAnsi="Times New Roman" w:cs="Times New Roman"/>
          <w:sz w:val="24"/>
          <w:szCs w:val="24"/>
          <w:lang w:val="en-AU"/>
        </w:rPr>
        <w:t xml:space="preserve">Emphasis on M&amp;E is placed in order to ensure that best results are obtained from the resources spent on social protection.  It is therefore important that there are well-specified mechanisms for disseminating the findings of the M&amp;E.  </w:t>
      </w:r>
      <w:r w:rsidR="006824A3" w:rsidRPr="007E2724">
        <w:rPr>
          <w:rFonts w:ascii="Times New Roman" w:hAnsi="Times New Roman" w:cs="Times New Roman"/>
          <w:sz w:val="24"/>
          <w:szCs w:val="24"/>
          <w:lang w:val="en-AU"/>
        </w:rPr>
        <w:t>All information needs to be readily availa</w:t>
      </w:r>
      <w:r w:rsidRPr="007E2724">
        <w:rPr>
          <w:rFonts w:ascii="Times New Roman" w:hAnsi="Times New Roman" w:cs="Times New Roman"/>
          <w:sz w:val="24"/>
          <w:szCs w:val="24"/>
          <w:lang w:val="en-AU"/>
        </w:rPr>
        <w:t>ble to stakeholders</w:t>
      </w:r>
      <w:r>
        <w:rPr>
          <w:rFonts w:ascii="Times New Roman" w:hAnsi="Times New Roman" w:cs="Times New Roman"/>
          <w:sz w:val="24"/>
          <w:szCs w:val="24"/>
          <w:lang w:val="en-AU"/>
        </w:rPr>
        <w:t>,</w:t>
      </w:r>
      <w:r w:rsidR="006824A3" w:rsidRPr="007E2724">
        <w:rPr>
          <w:rFonts w:ascii="Times New Roman" w:hAnsi="Times New Roman" w:cs="Times New Roman"/>
          <w:sz w:val="24"/>
          <w:szCs w:val="24"/>
          <w:lang w:val="en-AU"/>
        </w:rPr>
        <w:t xml:space="preserve"> in this case the beneficiaries, ministries and NGOs involved. The beneficiaries should be aware of the programme outcomes and the eligibility criteria for each programme. </w:t>
      </w:r>
    </w:p>
    <w:p w:rsidR="007E2724" w:rsidRDefault="007E2724" w:rsidP="007E2724">
      <w:pPr>
        <w:jc w:val="both"/>
        <w:rPr>
          <w:rFonts w:ascii="Times New Roman" w:hAnsi="Times New Roman" w:cs="Times New Roman"/>
          <w:sz w:val="24"/>
          <w:szCs w:val="24"/>
          <w:lang w:val="en-AU"/>
        </w:rPr>
      </w:pPr>
      <w:r>
        <w:rPr>
          <w:rFonts w:ascii="Times New Roman" w:hAnsi="Times New Roman" w:cs="Times New Roman"/>
          <w:sz w:val="24"/>
          <w:szCs w:val="24"/>
          <w:lang w:val="en-AU"/>
        </w:rPr>
        <w:t>This could be best achieved by putting all monitoring data and evaluation results on the website of the Ministry of Social Development as well as the website of the Planning Commission.</w:t>
      </w:r>
    </w:p>
    <w:p w:rsidR="007E2724" w:rsidRDefault="007E2724" w:rsidP="007E2724">
      <w:pPr>
        <w:jc w:val="both"/>
        <w:rPr>
          <w:rFonts w:ascii="Times New Roman" w:hAnsi="Times New Roman" w:cs="Times New Roman"/>
          <w:sz w:val="24"/>
          <w:szCs w:val="24"/>
          <w:lang w:val="en-AU"/>
        </w:rPr>
      </w:pPr>
      <w:r>
        <w:rPr>
          <w:rFonts w:ascii="Times New Roman" w:hAnsi="Times New Roman" w:cs="Times New Roman"/>
          <w:sz w:val="24"/>
          <w:szCs w:val="24"/>
          <w:lang w:val="en-AU"/>
        </w:rPr>
        <w:t>All evaluation reports would be shared with the cabinet and responsible Parliamentary Standing Committee. The Ministry of Social Development will be responsible for reporting to the cabinet and the Parliamentary Standing Committee t</w:t>
      </w:r>
      <w:r w:rsidR="00C043E5">
        <w:rPr>
          <w:rFonts w:ascii="Times New Roman" w:hAnsi="Times New Roman" w:cs="Times New Roman"/>
          <w:sz w:val="24"/>
          <w:szCs w:val="24"/>
          <w:lang w:val="en-AU"/>
        </w:rPr>
        <w:t xml:space="preserve">he types </w:t>
      </w:r>
      <w:r>
        <w:rPr>
          <w:rFonts w:ascii="Times New Roman" w:hAnsi="Times New Roman" w:cs="Times New Roman"/>
          <w:sz w:val="24"/>
          <w:szCs w:val="24"/>
          <w:lang w:val="en-AU"/>
        </w:rPr>
        <w:t>of actions taken to respond to the findings of the evaluation reports.</w:t>
      </w:r>
    </w:p>
    <w:p w:rsidR="005B67DC" w:rsidRDefault="00AC20C8" w:rsidP="00916456">
      <w:pPr>
        <w:pStyle w:val="Heading3"/>
      </w:pPr>
      <w:bookmarkStart w:id="185" w:name="_Toc372205880"/>
      <w:r>
        <w:t>7.5</w:t>
      </w:r>
      <w:r w:rsidR="005B67DC" w:rsidRPr="005B67DC">
        <w:t>.3</w:t>
      </w:r>
      <w:r w:rsidR="005B67DC">
        <w:t xml:space="preserve">. </w:t>
      </w:r>
      <w:r w:rsidR="005B67DC" w:rsidRPr="005B67DC">
        <w:t>The Way Forward</w:t>
      </w:r>
      <w:bookmarkEnd w:id="185"/>
    </w:p>
    <w:p w:rsidR="00DA1C64" w:rsidRPr="006824A3" w:rsidRDefault="005B67DC" w:rsidP="00DA1C64">
      <w:pPr>
        <w:jc w:val="both"/>
        <w:rPr>
          <w:rFonts w:ascii="Times New Roman" w:hAnsi="Times New Roman" w:cs="Times New Roman"/>
          <w:sz w:val="24"/>
          <w:szCs w:val="24"/>
        </w:rPr>
      </w:pPr>
      <w:r>
        <w:rPr>
          <w:rFonts w:ascii="Times New Roman" w:hAnsi="Times New Roman" w:cs="Times New Roman"/>
          <w:sz w:val="24"/>
          <w:szCs w:val="24"/>
        </w:rPr>
        <w:t xml:space="preserve">Establishing an effective M&amp;E system is more an art than science. The method and approach will need to </w:t>
      </w:r>
      <w:r w:rsidR="00DA1C64">
        <w:rPr>
          <w:rFonts w:ascii="Times New Roman" w:hAnsi="Times New Roman" w:cs="Times New Roman"/>
          <w:sz w:val="24"/>
          <w:szCs w:val="24"/>
        </w:rPr>
        <w:t>be adapted to the implementation capabilities of Bangladesh at the present time.  This is a dynamic process that will</w:t>
      </w:r>
      <w:r>
        <w:rPr>
          <w:rFonts w:ascii="Times New Roman" w:hAnsi="Times New Roman" w:cs="Times New Roman"/>
          <w:sz w:val="24"/>
          <w:szCs w:val="24"/>
        </w:rPr>
        <w:t xml:space="preserve"> </w:t>
      </w:r>
      <w:r w:rsidR="00DA1C64">
        <w:rPr>
          <w:rFonts w:ascii="Times New Roman" w:hAnsi="Times New Roman" w:cs="Times New Roman"/>
          <w:sz w:val="24"/>
          <w:szCs w:val="24"/>
        </w:rPr>
        <w:t xml:space="preserve">evolve and mature as Bangladesh gains more experience and improves its administrative capacity.  As a first step, a task force will be established </w:t>
      </w:r>
      <w:r w:rsidR="00AD7E66">
        <w:rPr>
          <w:rFonts w:ascii="Times New Roman" w:hAnsi="Times New Roman" w:cs="Times New Roman"/>
          <w:sz w:val="24"/>
          <w:szCs w:val="24"/>
        </w:rPr>
        <w:t xml:space="preserve">in July 2014 </w:t>
      </w:r>
      <w:r w:rsidR="00DA1C64">
        <w:rPr>
          <w:rFonts w:ascii="Times New Roman" w:hAnsi="Times New Roman" w:cs="Times New Roman"/>
          <w:sz w:val="24"/>
          <w:szCs w:val="24"/>
        </w:rPr>
        <w:t>under the su</w:t>
      </w:r>
      <w:r w:rsidR="00AB3CC8">
        <w:rPr>
          <w:rFonts w:ascii="Times New Roman" w:hAnsi="Times New Roman" w:cs="Times New Roman"/>
          <w:sz w:val="24"/>
          <w:szCs w:val="24"/>
        </w:rPr>
        <w:t>pervision of GED comprising of g</w:t>
      </w:r>
      <w:r w:rsidR="00DA1C64">
        <w:rPr>
          <w:rFonts w:ascii="Times New Roman" w:hAnsi="Times New Roman" w:cs="Times New Roman"/>
          <w:sz w:val="24"/>
          <w:szCs w:val="24"/>
        </w:rPr>
        <w:t xml:space="preserve">overnment officials and national experts to develop an implementable M&amp;E framework based on the analysis of Sections 7.3 and 7.4.  </w:t>
      </w:r>
      <w:r w:rsidR="00AD7E66">
        <w:rPr>
          <w:rFonts w:ascii="Times New Roman" w:hAnsi="Times New Roman" w:cs="Times New Roman"/>
          <w:sz w:val="24"/>
          <w:szCs w:val="24"/>
        </w:rPr>
        <w:t xml:space="preserve"> The task force will submit its recommendations by December 2014</w:t>
      </w:r>
      <w:r w:rsidR="00A65E97">
        <w:rPr>
          <w:rFonts w:ascii="Times New Roman" w:hAnsi="Times New Roman" w:cs="Times New Roman"/>
          <w:sz w:val="24"/>
          <w:szCs w:val="24"/>
        </w:rPr>
        <w:t xml:space="preserve"> and implementation will be started in July 2015. </w:t>
      </w:r>
      <w:r w:rsidR="00DA1C64" w:rsidRPr="00891A49">
        <w:rPr>
          <w:rFonts w:ascii="Times New Roman" w:hAnsi="Times New Roman" w:cs="Times New Roman"/>
          <w:sz w:val="24"/>
          <w:szCs w:val="24"/>
        </w:rPr>
        <w:t>It is strongly recommended that the development partners who have supported the NSPS process to date should continue to support the process of introducing a results-based M&amp;E system for the NSPS once it is adopted.</w:t>
      </w:r>
    </w:p>
    <w:p w:rsidR="00507499" w:rsidRDefault="00507499">
      <w:pPr>
        <w:rPr>
          <w:rFonts w:ascii="Times New Roman" w:hAnsi="Times New Roman" w:cs="Times New Roman"/>
          <w:sz w:val="24"/>
          <w:szCs w:val="24"/>
        </w:rPr>
      </w:pPr>
      <w:r>
        <w:rPr>
          <w:rFonts w:ascii="Times New Roman" w:hAnsi="Times New Roman" w:cs="Times New Roman"/>
          <w:sz w:val="24"/>
          <w:szCs w:val="24"/>
        </w:rPr>
        <w:br w:type="page"/>
      </w:r>
    </w:p>
    <w:p w:rsidR="00507499" w:rsidRPr="00C37A16" w:rsidRDefault="00FD12A9" w:rsidP="00916456">
      <w:pPr>
        <w:pStyle w:val="Title"/>
      </w:pPr>
      <w:bookmarkStart w:id="186" w:name="_Toc372205881"/>
      <w:r w:rsidRPr="00C37A16">
        <w:t>ANNEX 1</w:t>
      </w:r>
      <w:bookmarkEnd w:id="186"/>
    </w:p>
    <w:p w:rsidR="0087526B" w:rsidRDefault="0087526B" w:rsidP="00916456">
      <w:pPr>
        <w:pStyle w:val="Heading1"/>
      </w:pPr>
      <w:bookmarkStart w:id="187" w:name="_Toc372205882"/>
      <w:r w:rsidRPr="002C4434">
        <w:t>List of Background Papers</w:t>
      </w:r>
      <w:bookmarkEnd w:id="187"/>
    </w:p>
    <w:p w:rsidR="001E6142" w:rsidRPr="001E6142" w:rsidRDefault="001E6142" w:rsidP="001E6142"/>
    <w:p w:rsidR="001E6142" w:rsidRPr="002C4434"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2C4434">
        <w:rPr>
          <w:rFonts w:ascii="Times New Roman" w:eastAsia="Times New Roman" w:hAnsi="Times New Roman"/>
          <w:sz w:val="24"/>
          <w:szCs w:val="24"/>
          <w:lang w:val="en-GB"/>
        </w:rPr>
        <w:t>Poverty, Vulnerability and Inequality in Bangladesh</w:t>
      </w:r>
    </w:p>
    <w:p w:rsidR="001E6142" w:rsidRPr="002C4434"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9834FC">
        <w:rPr>
          <w:rFonts w:ascii="Times New Roman" w:eastAsia="Times New Roman" w:hAnsi="Times New Roman"/>
          <w:sz w:val="24"/>
          <w:szCs w:val="24"/>
          <w:lang w:val="en-GB"/>
        </w:rPr>
        <w:t>Building a Social Protection System to Address Urban Poverty in Bangladesh</w:t>
      </w:r>
    </w:p>
    <w:p w:rsidR="001E6142"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Pr>
          <w:rFonts w:ascii="Times New Roman" w:eastAsia="Times New Roman" w:hAnsi="Times New Roman"/>
          <w:sz w:val="24"/>
          <w:szCs w:val="24"/>
          <w:lang w:val="en-GB"/>
        </w:rPr>
        <w:t>Social Protection Strategies to Address Social and Gender-based Exclusion, including Disability, High-risk Groups and M</w:t>
      </w:r>
      <w:r w:rsidRPr="009834FC">
        <w:rPr>
          <w:rFonts w:ascii="Times New Roman" w:eastAsia="Times New Roman" w:hAnsi="Times New Roman"/>
          <w:sz w:val="24"/>
          <w:szCs w:val="24"/>
          <w:lang w:val="en-GB"/>
        </w:rPr>
        <w:t>inority groups</w:t>
      </w:r>
      <w:r>
        <w:rPr>
          <w:rFonts w:ascii="Times New Roman" w:eastAsia="Times New Roman" w:hAnsi="Times New Roman"/>
          <w:sz w:val="24"/>
          <w:szCs w:val="24"/>
          <w:lang w:val="en-GB"/>
        </w:rPr>
        <w:t>.</w:t>
      </w:r>
      <w:r w:rsidRPr="00CF1A15">
        <w:rPr>
          <w:rFonts w:ascii="Times New Roman" w:eastAsia="Times New Roman" w:hAnsi="Times New Roman"/>
          <w:sz w:val="24"/>
          <w:szCs w:val="24"/>
          <w:lang w:val="en-GB"/>
        </w:rPr>
        <w:t xml:space="preserve"> </w:t>
      </w:r>
    </w:p>
    <w:p w:rsidR="001E6142" w:rsidRPr="00CF1A15"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CF1A15">
        <w:rPr>
          <w:rFonts w:ascii="Times New Roman" w:eastAsia="Times New Roman" w:hAnsi="Times New Roman"/>
          <w:sz w:val="24"/>
          <w:szCs w:val="24"/>
          <w:lang w:val="en-GB"/>
        </w:rPr>
        <w:t>Social Protection Financing and Affordability</w:t>
      </w:r>
    </w:p>
    <w:p w:rsidR="001E6142"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2C4434">
        <w:rPr>
          <w:rFonts w:ascii="Times New Roman" w:eastAsia="Times New Roman" w:hAnsi="Times New Roman"/>
          <w:sz w:val="24"/>
          <w:szCs w:val="24"/>
          <w:lang w:val="en-GB"/>
        </w:rPr>
        <w:t>S</w:t>
      </w:r>
      <w:r>
        <w:rPr>
          <w:rFonts w:ascii="Times New Roman" w:eastAsia="Times New Roman" w:hAnsi="Times New Roman"/>
          <w:sz w:val="24"/>
          <w:szCs w:val="24"/>
          <w:lang w:val="en-GB"/>
        </w:rPr>
        <w:t>ocial Protection Strategies to Address Idiosyncratic and Covariate Risks and Shocks, including Seasonal Poverty, Economic R</w:t>
      </w:r>
      <w:r w:rsidRPr="002C4434">
        <w:rPr>
          <w:rFonts w:ascii="Times New Roman" w:eastAsia="Times New Roman" w:hAnsi="Times New Roman"/>
          <w:sz w:val="24"/>
          <w:szCs w:val="24"/>
          <w:lang w:val="en-GB"/>
        </w:rPr>
        <w:t>ecession</w:t>
      </w:r>
      <w:r>
        <w:rPr>
          <w:rFonts w:ascii="Times New Roman" w:eastAsia="Times New Roman" w:hAnsi="Times New Roman"/>
          <w:sz w:val="24"/>
          <w:szCs w:val="24"/>
          <w:lang w:val="en-GB"/>
        </w:rPr>
        <w:t xml:space="preserve"> and Natural D</w:t>
      </w:r>
      <w:r w:rsidRPr="002C4434">
        <w:rPr>
          <w:rFonts w:ascii="Times New Roman" w:eastAsia="Times New Roman" w:hAnsi="Times New Roman"/>
          <w:sz w:val="24"/>
          <w:szCs w:val="24"/>
          <w:lang w:val="en-GB"/>
        </w:rPr>
        <w:t>isasters</w:t>
      </w:r>
    </w:p>
    <w:p w:rsidR="001E6142" w:rsidRPr="009834FC"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F631BC">
        <w:rPr>
          <w:rFonts w:ascii="Times New Roman" w:eastAsia="Times New Roman" w:hAnsi="Times New Roman"/>
          <w:sz w:val="24"/>
          <w:szCs w:val="24"/>
          <w:lang w:val="en-GB"/>
        </w:rPr>
        <w:t>Ta</w:t>
      </w:r>
      <w:r>
        <w:rPr>
          <w:rFonts w:ascii="Times New Roman" w:eastAsia="Times New Roman" w:hAnsi="Times New Roman"/>
          <w:sz w:val="24"/>
          <w:szCs w:val="24"/>
          <w:lang w:val="en-GB"/>
        </w:rPr>
        <w:t>king Stock and Moving Forward: Enhancing Labour Strategies for Bangladesh’s Vulnerable G</w:t>
      </w:r>
      <w:r w:rsidRPr="00F631BC">
        <w:rPr>
          <w:rFonts w:ascii="Times New Roman" w:eastAsia="Times New Roman" w:hAnsi="Times New Roman"/>
          <w:sz w:val="24"/>
          <w:szCs w:val="24"/>
          <w:lang w:val="en-GB"/>
        </w:rPr>
        <w:t>roups</w:t>
      </w:r>
      <w:r>
        <w:rPr>
          <w:rFonts w:ascii="Times New Roman" w:eastAsia="Times New Roman" w:hAnsi="Times New Roman"/>
          <w:sz w:val="24"/>
          <w:szCs w:val="24"/>
          <w:lang w:val="en-GB"/>
        </w:rPr>
        <w:t>.</w:t>
      </w:r>
    </w:p>
    <w:p w:rsidR="001E6142"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F631BC">
        <w:rPr>
          <w:rFonts w:ascii="Times New Roman" w:eastAsia="Times New Roman" w:hAnsi="Times New Roman"/>
          <w:sz w:val="24"/>
          <w:szCs w:val="24"/>
          <w:lang w:val="en-GB"/>
        </w:rPr>
        <w:t>State of Governance within Social Protection Sector in Bangladesh</w:t>
      </w:r>
      <w:r w:rsidRPr="002C4434">
        <w:rPr>
          <w:rFonts w:ascii="Times New Roman" w:eastAsia="Times New Roman" w:hAnsi="Times New Roman"/>
          <w:sz w:val="24"/>
          <w:szCs w:val="24"/>
          <w:lang w:val="en-GB"/>
        </w:rPr>
        <w:t xml:space="preserve"> </w:t>
      </w:r>
    </w:p>
    <w:p w:rsidR="001E6142" w:rsidRPr="009834FC"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F631BC">
        <w:rPr>
          <w:rFonts w:ascii="Times New Roman" w:eastAsia="Times New Roman" w:hAnsi="Times New Roman"/>
          <w:sz w:val="24"/>
          <w:szCs w:val="24"/>
          <w:lang w:val="en-GB"/>
        </w:rPr>
        <w:t>Building a Social Protection System to Address the Demographic Challenges Faced by Bangladesh</w:t>
      </w:r>
      <w:r>
        <w:rPr>
          <w:rFonts w:ascii="Times New Roman" w:eastAsia="Times New Roman" w:hAnsi="Times New Roman"/>
          <w:sz w:val="24"/>
          <w:szCs w:val="24"/>
          <w:lang w:val="en-GB"/>
        </w:rPr>
        <w:t>.</w:t>
      </w:r>
    </w:p>
    <w:p w:rsidR="001E6142"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F631BC">
        <w:rPr>
          <w:rFonts w:ascii="Times New Roman" w:eastAsia="Times New Roman" w:hAnsi="Times New Roman"/>
          <w:sz w:val="24"/>
          <w:szCs w:val="24"/>
          <w:lang w:val="en-GB"/>
        </w:rPr>
        <w:t xml:space="preserve">International Best Practice in Social Protection: </w:t>
      </w:r>
      <w:r>
        <w:rPr>
          <w:rFonts w:ascii="Times New Roman" w:eastAsia="Times New Roman" w:hAnsi="Times New Roman"/>
          <w:sz w:val="24"/>
          <w:szCs w:val="24"/>
          <w:lang w:val="en-GB"/>
        </w:rPr>
        <w:t>I</w:t>
      </w:r>
      <w:r w:rsidRPr="00F631BC">
        <w:rPr>
          <w:rFonts w:ascii="Times New Roman" w:eastAsia="Times New Roman" w:hAnsi="Times New Roman"/>
          <w:sz w:val="24"/>
          <w:szCs w:val="24"/>
          <w:lang w:val="en-GB"/>
        </w:rPr>
        <w:t>mplications for Bangladesh</w:t>
      </w:r>
      <w:r>
        <w:rPr>
          <w:rFonts w:ascii="Times New Roman" w:eastAsia="Times New Roman" w:hAnsi="Times New Roman"/>
          <w:sz w:val="24"/>
          <w:szCs w:val="24"/>
          <w:lang w:val="en-GB"/>
        </w:rPr>
        <w:t>.</w:t>
      </w:r>
      <w:r w:rsidRPr="002C4434">
        <w:rPr>
          <w:rFonts w:ascii="Times New Roman" w:eastAsia="Times New Roman" w:hAnsi="Times New Roman"/>
          <w:sz w:val="24"/>
          <w:szCs w:val="24"/>
          <w:lang w:val="en-GB"/>
        </w:rPr>
        <w:t xml:space="preserve"> </w:t>
      </w:r>
    </w:p>
    <w:p w:rsidR="001E6142" w:rsidRPr="00F631BC" w:rsidRDefault="001E6142" w:rsidP="001E6142">
      <w:pPr>
        <w:pStyle w:val="ListParagraph"/>
        <w:numPr>
          <w:ilvl w:val="0"/>
          <w:numId w:val="35"/>
        </w:numPr>
        <w:tabs>
          <w:tab w:val="left" w:pos="731"/>
        </w:tabs>
        <w:spacing w:after="0" w:line="360" w:lineRule="auto"/>
        <w:ind w:left="734" w:hanging="734"/>
        <w:jc w:val="both"/>
        <w:rPr>
          <w:rFonts w:ascii="Times New Roman" w:eastAsia="Times New Roman" w:hAnsi="Times New Roman"/>
          <w:sz w:val="24"/>
          <w:szCs w:val="24"/>
          <w:lang w:val="en-GB"/>
        </w:rPr>
      </w:pPr>
      <w:r w:rsidRPr="00F631BC">
        <w:rPr>
          <w:rFonts w:ascii="Times New Roman" w:eastAsia="Times New Roman" w:hAnsi="Times New Roman"/>
          <w:sz w:val="24"/>
          <w:szCs w:val="24"/>
          <w:lang w:val="en-GB"/>
        </w:rPr>
        <w:t>A Review of Bangladesh Social Protection System</w:t>
      </w:r>
      <w:r>
        <w:rPr>
          <w:rFonts w:ascii="Times New Roman" w:eastAsia="Times New Roman" w:hAnsi="Times New Roman"/>
          <w:sz w:val="24"/>
          <w:szCs w:val="24"/>
          <w:lang w:val="en-GB"/>
        </w:rPr>
        <w:t>.</w:t>
      </w:r>
    </w:p>
    <w:p w:rsidR="005B67DC" w:rsidRPr="005B67DC" w:rsidRDefault="005B67DC" w:rsidP="00CC21A2">
      <w:pPr>
        <w:pStyle w:val="ListParagraph"/>
        <w:spacing w:before="120"/>
        <w:ind w:left="0"/>
        <w:jc w:val="both"/>
        <w:rPr>
          <w:rFonts w:ascii="Times New Roman" w:hAnsi="Times New Roman" w:cs="Times New Roman"/>
          <w:sz w:val="24"/>
          <w:szCs w:val="24"/>
        </w:rPr>
      </w:pPr>
    </w:p>
    <w:sectPr w:rsidR="005B67DC" w:rsidRPr="005B67DC" w:rsidSect="00C275EF">
      <w:footerReference w:type="default" r:id="rId52"/>
      <w:pgSz w:w="12240" w:h="15840"/>
      <w:pgMar w:top="1440" w:right="1440" w:bottom="1440" w:left="1440"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5DCD" w:rsidRDefault="00B65DCD" w:rsidP="00956F2C">
      <w:pPr>
        <w:spacing w:after="0" w:line="240" w:lineRule="auto"/>
      </w:pPr>
      <w:r>
        <w:separator/>
      </w:r>
    </w:p>
  </w:endnote>
  <w:endnote w:type="continuationSeparator" w:id="1">
    <w:p w:rsidR="00B65DCD" w:rsidRDefault="00B65DCD" w:rsidP="00956F2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CB" w:rsidRPr="0088494E" w:rsidRDefault="00B35FCA">
    <w:pPr>
      <w:pStyle w:val="Footer"/>
      <w:jc w:val="center"/>
      <w:rPr>
        <w:rFonts w:asciiTheme="majorHAnsi" w:hAnsiTheme="majorHAnsi"/>
      </w:rPr>
    </w:pPr>
    <w:r w:rsidRPr="0088494E">
      <w:rPr>
        <w:rFonts w:asciiTheme="majorHAnsi" w:hAnsiTheme="majorHAnsi"/>
      </w:rPr>
      <w:fldChar w:fldCharType="begin"/>
    </w:r>
    <w:r w:rsidR="007853CB" w:rsidRPr="0088494E">
      <w:rPr>
        <w:rFonts w:asciiTheme="majorHAnsi" w:hAnsiTheme="majorHAnsi"/>
      </w:rPr>
      <w:instrText xml:space="preserve"> PAGE   \* MERGEFORMAT </w:instrText>
    </w:r>
    <w:r w:rsidRPr="0088494E">
      <w:rPr>
        <w:rFonts w:asciiTheme="majorHAnsi" w:hAnsiTheme="majorHAnsi"/>
      </w:rPr>
      <w:fldChar w:fldCharType="separate"/>
    </w:r>
    <w:r w:rsidR="00EA1C93">
      <w:rPr>
        <w:rFonts w:asciiTheme="majorHAnsi" w:hAnsiTheme="majorHAnsi"/>
        <w:noProof/>
      </w:rPr>
      <w:t>1</w:t>
    </w:r>
    <w:r w:rsidRPr="0088494E">
      <w:rPr>
        <w:rFonts w:asciiTheme="majorHAnsi" w:hAnsiTheme="majorHAnsi"/>
      </w:rPr>
      <w:fldChar w:fldCharType="end"/>
    </w:r>
  </w:p>
  <w:p w:rsidR="007853CB" w:rsidRDefault="007853C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14505"/>
      <w:docPartObj>
        <w:docPartGallery w:val="Page Numbers (Bottom of Page)"/>
        <w:docPartUnique/>
      </w:docPartObj>
    </w:sdtPr>
    <w:sdtEndPr>
      <w:rPr>
        <w:rFonts w:asciiTheme="majorHAnsi" w:hAnsiTheme="majorHAnsi"/>
      </w:rPr>
    </w:sdtEndPr>
    <w:sdtContent>
      <w:p w:rsidR="007853CB" w:rsidRPr="0088494E" w:rsidRDefault="00B35FCA">
        <w:pPr>
          <w:pStyle w:val="Footer"/>
          <w:jc w:val="center"/>
          <w:rPr>
            <w:rFonts w:asciiTheme="majorHAnsi" w:hAnsiTheme="majorHAnsi"/>
          </w:rPr>
        </w:pPr>
        <w:r w:rsidRPr="0088494E">
          <w:rPr>
            <w:rFonts w:asciiTheme="majorHAnsi" w:hAnsiTheme="majorHAnsi"/>
          </w:rPr>
          <w:fldChar w:fldCharType="begin"/>
        </w:r>
        <w:r w:rsidR="007853CB" w:rsidRPr="0088494E">
          <w:rPr>
            <w:rFonts w:asciiTheme="majorHAnsi" w:hAnsiTheme="majorHAnsi"/>
          </w:rPr>
          <w:instrText xml:space="preserve"> PAGE   \* MERGEFORMAT </w:instrText>
        </w:r>
        <w:r w:rsidRPr="0088494E">
          <w:rPr>
            <w:rFonts w:asciiTheme="majorHAnsi" w:hAnsiTheme="majorHAnsi"/>
          </w:rPr>
          <w:fldChar w:fldCharType="separate"/>
        </w:r>
        <w:r w:rsidR="00001B87">
          <w:rPr>
            <w:rFonts w:asciiTheme="majorHAnsi" w:hAnsiTheme="majorHAnsi"/>
            <w:noProof/>
          </w:rPr>
          <w:t>1</w:t>
        </w:r>
        <w:r w:rsidRPr="0088494E">
          <w:rPr>
            <w:rFonts w:asciiTheme="majorHAnsi" w:hAnsiTheme="majorHAnsi"/>
          </w:rPr>
          <w:fldChar w:fldCharType="end"/>
        </w:r>
      </w:p>
    </w:sdtContent>
  </w:sdt>
  <w:p w:rsidR="007853CB" w:rsidRDefault="007853C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CB" w:rsidRDefault="00B35FCA">
    <w:pPr>
      <w:pStyle w:val="Footer"/>
      <w:jc w:val="center"/>
    </w:pPr>
    <w:fldSimple w:instr=" PAGE   \* MERGEFORMAT ">
      <w:r w:rsidR="00001B87">
        <w:rPr>
          <w:noProof/>
        </w:rPr>
        <w:t>8</w:t>
      </w:r>
    </w:fldSimple>
  </w:p>
  <w:p w:rsidR="007853CB" w:rsidRDefault="007853C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5DCD" w:rsidRDefault="00B65DCD" w:rsidP="00956F2C">
      <w:pPr>
        <w:spacing w:after="0" w:line="240" w:lineRule="auto"/>
      </w:pPr>
      <w:r>
        <w:separator/>
      </w:r>
    </w:p>
  </w:footnote>
  <w:footnote w:type="continuationSeparator" w:id="1">
    <w:p w:rsidR="00B65DCD" w:rsidRDefault="00B65DCD" w:rsidP="00956F2C">
      <w:pPr>
        <w:spacing w:after="0" w:line="240" w:lineRule="auto"/>
      </w:pPr>
      <w:r>
        <w:continuationSeparator/>
      </w:r>
    </w:p>
  </w:footnote>
  <w:footnote w:id="2">
    <w:p w:rsidR="007853CB" w:rsidRPr="003741EC" w:rsidRDefault="007853CB" w:rsidP="00116B15">
      <w:pPr>
        <w:pStyle w:val="FootnoteText"/>
        <w:jc w:val="both"/>
        <w:rPr>
          <w:lang w:val="en-US"/>
        </w:rPr>
      </w:pPr>
      <w:r>
        <w:rPr>
          <w:rStyle w:val="FootnoteReference"/>
        </w:rPr>
        <w:footnoteRef/>
      </w:r>
      <w:r>
        <w:t xml:space="preserve"> </w:t>
      </w:r>
      <w:r>
        <w:rPr>
          <w:rFonts w:ascii="Times New Roman" w:hAnsi="Times New Roman" w:cs="Times New Roman"/>
          <w:sz w:val="20"/>
          <w:szCs w:val="20"/>
          <w:lang w:val="en-US"/>
        </w:rPr>
        <w:t>A similar point is made by World Bank Report : “The Design and Implementation of  Effective Safety Nets” Report Prepared by Margaret Grosh, Carlo Di Ninno, Emil Tesliuc and  Azedine Ouerghi, Washington DC, 2008.</w:t>
      </w:r>
    </w:p>
  </w:footnote>
  <w:footnote w:id="3">
    <w:p w:rsidR="007853CB" w:rsidRPr="00C02839" w:rsidRDefault="007853CB" w:rsidP="00C02839">
      <w:pPr>
        <w:pStyle w:val="FootnoteText"/>
        <w:jc w:val="both"/>
        <w:rPr>
          <w:rFonts w:ascii="Times New Roman" w:hAnsi="Times New Roman" w:cs="Times New Roman"/>
          <w:sz w:val="20"/>
          <w:szCs w:val="20"/>
          <w:lang w:val="en-US"/>
        </w:rPr>
      </w:pPr>
      <w:r w:rsidRPr="00C02839">
        <w:rPr>
          <w:rStyle w:val="FootnoteReference"/>
          <w:rFonts w:ascii="Times New Roman" w:hAnsi="Times New Roman" w:cs="Times New Roman"/>
          <w:sz w:val="20"/>
          <w:szCs w:val="20"/>
        </w:rPr>
        <w:footnoteRef/>
      </w:r>
      <w:r w:rsidRPr="00C02839">
        <w:rPr>
          <w:rFonts w:ascii="Times New Roman" w:hAnsi="Times New Roman" w:cs="Times New Roman"/>
          <w:sz w:val="20"/>
          <w:szCs w:val="20"/>
        </w:rPr>
        <w:t xml:space="preserve"> </w:t>
      </w:r>
      <w:r w:rsidRPr="00C02839">
        <w:rPr>
          <w:rFonts w:ascii="Times New Roman" w:hAnsi="Times New Roman" w:cs="Times New Roman"/>
          <w:sz w:val="20"/>
          <w:szCs w:val="20"/>
          <w:lang w:val="en-US"/>
        </w:rPr>
        <w:t xml:space="preserve">This Chapter is based on research reported in background papers 1, 2, 3, 5 and 8. The list of background papers is contained in Annex 1. The background papers contain more detailed analysis than is reported here and a list of all research used to support the analysis of this chapter.  </w:t>
      </w:r>
    </w:p>
  </w:footnote>
  <w:footnote w:id="4">
    <w:p w:rsidR="007853CB" w:rsidRPr="00914BCF" w:rsidRDefault="007853CB" w:rsidP="00CB3FAD">
      <w:pPr>
        <w:pStyle w:val="FootnoteText"/>
        <w:jc w:val="both"/>
        <w:rPr>
          <w:sz w:val="20"/>
          <w:szCs w:val="18"/>
        </w:rPr>
      </w:pPr>
      <w:r w:rsidRPr="00914BCF">
        <w:rPr>
          <w:rStyle w:val="FootnoteReference"/>
          <w:sz w:val="20"/>
          <w:szCs w:val="18"/>
        </w:rPr>
        <w:footnoteRef/>
      </w:r>
      <w:r>
        <w:rPr>
          <w:rFonts w:ascii="Times New Roman" w:hAnsi="Times New Roman" w:cs="Times New Roman"/>
          <w:sz w:val="20"/>
          <w:szCs w:val="18"/>
        </w:rPr>
        <w:t>The benefit is calculated by assuming</w:t>
      </w:r>
      <w:r w:rsidRPr="00042EDC">
        <w:rPr>
          <w:rFonts w:ascii="Times New Roman" w:hAnsi="Times New Roman" w:cs="Times New Roman"/>
          <w:sz w:val="20"/>
          <w:szCs w:val="18"/>
        </w:rPr>
        <w:t xml:space="preserve"> that the 30 kgs of grains delivered would cost beneficiaries Tk.30 per kilo to purchase in the market.</w:t>
      </w:r>
      <w:r w:rsidRPr="00914BCF">
        <w:rPr>
          <w:sz w:val="20"/>
          <w:szCs w:val="18"/>
        </w:rPr>
        <w:t xml:space="preserve"> </w:t>
      </w:r>
      <w:r w:rsidRPr="00042EDC">
        <w:rPr>
          <w:rFonts w:ascii="Times New Roman" w:hAnsi="Times New Roman" w:cs="Times New Roman"/>
          <w:sz w:val="20"/>
          <w:szCs w:val="18"/>
        </w:rPr>
        <w:t>The actual cost to the Government could be lower</w:t>
      </w:r>
      <w:r>
        <w:rPr>
          <w:sz w:val="20"/>
          <w:szCs w:val="18"/>
        </w:rPr>
        <w:t>.</w:t>
      </w:r>
    </w:p>
  </w:footnote>
  <w:footnote w:id="5">
    <w:p w:rsidR="007853CB" w:rsidRPr="00B1704E" w:rsidRDefault="007853CB" w:rsidP="00CB3FAD">
      <w:pPr>
        <w:pStyle w:val="FootnoteText"/>
        <w:jc w:val="both"/>
        <w:rPr>
          <w:rFonts w:ascii="Times New Roman" w:hAnsi="Times New Roman" w:cs="Times New Roman"/>
          <w:sz w:val="20"/>
          <w:szCs w:val="18"/>
          <w:lang w:val="en-US"/>
        </w:rPr>
      </w:pPr>
      <w:r w:rsidRPr="00B1704E">
        <w:rPr>
          <w:rStyle w:val="FootnoteReference"/>
          <w:rFonts w:ascii="Times New Roman" w:hAnsi="Times New Roman" w:cs="Times New Roman"/>
          <w:sz w:val="20"/>
          <w:szCs w:val="18"/>
        </w:rPr>
        <w:footnoteRef/>
      </w:r>
      <w:r w:rsidRPr="00B1704E">
        <w:rPr>
          <w:rFonts w:ascii="Times New Roman" w:hAnsi="Times New Roman" w:cs="Times New Roman"/>
          <w:sz w:val="20"/>
          <w:szCs w:val="18"/>
          <w:lang w:val="en-US"/>
        </w:rPr>
        <w:t>There are around 8 million elderly over 62 years for women and 65 years for men and overall coverage of pensions is around 3 million.</w:t>
      </w:r>
    </w:p>
  </w:footnote>
  <w:footnote w:id="6">
    <w:p w:rsidR="007853CB" w:rsidRPr="00B1704E" w:rsidRDefault="007853CB" w:rsidP="00CB3FAD">
      <w:pPr>
        <w:pStyle w:val="FootnoteText"/>
        <w:jc w:val="both"/>
        <w:rPr>
          <w:rFonts w:ascii="Times New Roman" w:hAnsi="Times New Roman" w:cs="Times New Roman"/>
          <w:sz w:val="20"/>
          <w:szCs w:val="18"/>
        </w:rPr>
      </w:pPr>
      <w:r w:rsidRPr="00B1704E">
        <w:rPr>
          <w:rStyle w:val="FootnoteReference"/>
          <w:rFonts w:ascii="Times New Roman" w:hAnsi="Times New Roman" w:cs="Times New Roman"/>
          <w:sz w:val="20"/>
          <w:szCs w:val="18"/>
        </w:rPr>
        <w:footnoteRef/>
      </w:r>
      <w:r w:rsidRPr="00B1704E">
        <w:rPr>
          <w:rFonts w:ascii="Times New Roman" w:hAnsi="Times New Roman" w:cs="Times New Roman"/>
          <w:sz w:val="20"/>
          <w:szCs w:val="18"/>
        </w:rPr>
        <w:t xml:space="preserve"> The age of eligibility for the old age pension is 62 years for women and 65 years for men. It is possible that there may have been problems in identifying age correctly in the HIES.</w:t>
      </w:r>
    </w:p>
  </w:footnote>
  <w:footnote w:id="7">
    <w:p w:rsidR="007853CB" w:rsidRPr="00A65198" w:rsidRDefault="007853CB" w:rsidP="00B879DF">
      <w:pPr>
        <w:pStyle w:val="FootnoteText"/>
        <w:jc w:val="both"/>
        <w:rPr>
          <w:lang w:val="en-US"/>
        </w:rPr>
      </w:pPr>
      <w:r>
        <w:rPr>
          <w:rStyle w:val="FootnoteReference"/>
        </w:rPr>
        <w:footnoteRef/>
      </w:r>
      <w:r w:rsidRPr="00A65198">
        <w:rPr>
          <w:rFonts w:ascii="Times New Roman" w:hAnsi="Times New Roman" w:cs="Times New Roman"/>
          <w:sz w:val="20"/>
          <w:szCs w:val="20"/>
          <w:lang w:val="en-US"/>
        </w:rPr>
        <w:t>This Chapter is based on background res</w:t>
      </w:r>
      <w:r>
        <w:rPr>
          <w:rFonts w:ascii="Times New Roman" w:hAnsi="Times New Roman" w:cs="Times New Roman"/>
          <w:sz w:val="20"/>
          <w:szCs w:val="20"/>
          <w:lang w:val="en-US"/>
        </w:rPr>
        <w:t>earch reported in paper number 9</w:t>
      </w:r>
      <w:r w:rsidRPr="00A65198">
        <w:rPr>
          <w:rFonts w:ascii="Times New Roman" w:hAnsi="Times New Roman" w:cs="Times New Roman"/>
          <w:sz w:val="20"/>
          <w:szCs w:val="20"/>
          <w:lang w:val="en-US"/>
        </w:rPr>
        <w:t xml:space="preserve"> contained in Annex 1. The paper provides more detailed analysis and full list of research used for the analysis of this chapter.</w:t>
      </w:r>
    </w:p>
  </w:footnote>
  <w:footnote w:id="8">
    <w:p w:rsidR="007853CB" w:rsidRPr="00EA5B5D" w:rsidRDefault="007853CB" w:rsidP="00EA5B5D">
      <w:pPr>
        <w:pStyle w:val="FootnoteText"/>
        <w:jc w:val="both"/>
        <w:rPr>
          <w:rFonts w:ascii="Times New Roman" w:hAnsi="Times New Roman" w:cs="Times New Roman"/>
          <w:sz w:val="20"/>
          <w:szCs w:val="20"/>
          <w:lang w:val="en-US"/>
        </w:rPr>
      </w:pPr>
      <w:r w:rsidRPr="00EA5B5D">
        <w:rPr>
          <w:rStyle w:val="FootnoteReference"/>
          <w:rFonts w:ascii="Times New Roman" w:hAnsi="Times New Roman" w:cs="Times New Roman"/>
          <w:sz w:val="20"/>
          <w:szCs w:val="20"/>
        </w:rPr>
        <w:footnoteRef/>
      </w:r>
      <w:r w:rsidRPr="00EA5B5D">
        <w:rPr>
          <w:rFonts w:ascii="Times New Roman" w:hAnsi="Times New Roman" w:cs="Times New Roman"/>
          <w:sz w:val="20"/>
          <w:szCs w:val="20"/>
        </w:rPr>
        <w:t xml:space="preserve"> As explained in Chapter 6, a coordinating ministry for social protection will be established by converting the Ministry of Social Welf</w:t>
      </w:r>
      <w:r w:rsidR="00D838FF">
        <w:rPr>
          <w:rFonts w:ascii="Times New Roman" w:hAnsi="Times New Roman" w:cs="Times New Roman"/>
          <w:sz w:val="20"/>
          <w:szCs w:val="20"/>
        </w:rPr>
        <w:t>are to the Ministry for Social D</w:t>
      </w:r>
      <w:r w:rsidRPr="00EA5B5D">
        <w:rPr>
          <w:rFonts w:ascii="Times New Roman" w:hAnsi="Times New Roman" w:cs="Times New Roman"/>
          <w:sz w:val="20"/>
          <w:szCs w:val="20"/>
        </w:rPr>
        <w:t>evelopment.</w:t>
      </w:r>
    </w:p>
  </w:footnote>
  <w:footnote w:id="9">
    <w:p w:rsidR="007853CB" w:rsidRPr="00813FB0" w:rsidRDefault="007853CB" w:rsidP="006824A3">
      <w:pPr>
        <w:pStyle w:val="FootnoteText"/>
        <w:rPr>
          <w:rFonts w:ascii="Times New Roman" w:hAnsi="Times New Roman" w:cs="Times New Roman"/>
          <w:sz w:val="20"/>
          <w:szCs w:val="20"/>
          <w:lang w:val="en-US"/>
        </w:rPr>
      </w:pPr>
      <w:r>
        <w:rPr>
          <w:rStyle w:val="FootnoteReference"/>
        </w:rPr>
        <w:footnoteRef/>
      </w:r>
      <w:r>
        <w:t xml:space="preserve">  </w:t>
      </w:r>
      <w:r w:rsidRPr="00813FB0">
        <w:rPr>
          <w:rFonts w:ascii="Times New Roman" w:hAnsi="Times New Roman" w:cs="Times New Roman"/>
          <w:sz w:val="20"/>
          <w:szCs w:val="20"/>
        </w:rPr>
        <w:t>The World Bank supported Employment Guarantee Programme for the Poor.</w:t>
      </w:r>
    </w:p>
  </w:footnote>
  <w:footnote w:id="10">
    <w:p w:rsidR="007853CB" w:rsidRPr="00030AF3" w:rsidRDefault="007853CB" w:rsidP="00030AF3">
      <w:pPr>
        <w:jc w:val="both"/>
        <w:rPr>
          <w:rFonts w:ascii="Times New Roman" w:hAnsi="Times New Roman" w:cs="Times New Roman"/>
          <w:sz w:val="20"/>
          <w:szCs w:val="20"/>
        </w:rPr>
      </w:pPr>
      <w:r>
        <w:rPr>
          <w:rStyle w:val="FootnoteReference"/>
        </w:rPr>
        <w:footnoteRef/>
      </w:r>
      <w:r>
        <w:t xml:space="preserve"> </w:t>
      </w:r>
      <w:r w:rsidRPr="006824A3">
        <w:rPr>
          <w:rFonts w:ascii="Times New Roman" w:hAnsi="Times New Roman" w:cs="Times New Roman"/>
          <w:sz w:val="20"/>
          <w:szCs w:val="20"/>
        </w:rPr>
        <w:t xml:space="preserve">Hagen-Zanker, J., McCord, A. and Holmes, R. (2011) </w:t>
      </w:r>
      <w:r w:rsidRPr="006824A3">
        <w:rPr>
          <w:rFonts w:ascii="Times New Roman" w:hAnsi="Times New Roman" w:cs="Times New Roman"/>
          <w:i/>
          <w:sz w:val="20"/>
          <w:szCs w:val="20"/>
        </w:rPr>
        <w:t>Systematic Review of the Impact of Employment Guarantee Schemes and Cash Transfers on the Poor</w:t>
      </w:r>
      <w:r w:rsidRPr="006824A3">
        <w:rPr>
          <w:rFonts w:ascii="Times New Roman" w:hAnsi="Times New Roman" w:cs="Times New Roman"/>
          <w:sz w:val="20"/>
          <w:szCs w:val="20"/>
        </w:rPr>
        <w:t>. London: ODI</w:t>
      </w:r>
    </w:p>
  </w:footnote>
  <w:footnote w:id="11">
    <w:p w:rsidR="007853CB" w:rsidRPr="00030AF3" w:rsidRDefault="007853CB" w:rsidP="00030AF3">
      <w:pPr>
        <w:jc w:val="both"/>
        <w:rPr>
          <w:rFonts w:ascii="Times New Roman" w:hAnsi="Times New Roman" w:cs="Times New Roman"/>
          <w:sz w:val="20"/>
          <w:szCs w:val="20"/>
        </w:rPr>
      </w:pPr>
      <w:r w:rsidRPr="00030AF3">
        <w:rPr>
          <w:rStyle w:val="FootnoteReference"/>
          <w:rFonts w:ascii="Times New Roman" w:hAnsi="Times New Roman" w:cs="Times New Roman"/>
          <w:sz w:val="20"/>
          <w:szCs w:val="20"/>
        </w:rPr>
        <w:footnoteRef/>
      </w:r>
      <w:r w:rsidRPr="00030AF3">
        <w:rPr>
          <w:rFonts w:ascii="Times New Roman" w:hAnsi="Times New Roman" w:cs="Times New Roman"/>
          <w:sz w:val="20"/>
          <w:szCs w:val="20"/>
        </w:rPr>
        <w:t xml:space="preserve"> Carvalho, S. and White, H. (1997) ‘</w:t>
      </w:r>
      <w:r w:rsidRPr="00030AF3">
        <w:rPr>
          <w:rFonts w:ascii="Times New Roman" w:hAnsi="Times New Roman" w:cs="Times New Roman"/>
          <w:i/>
          <w:sz w:val="20"/>
          <w:szCs w:val="20"/>
        </w:rPr>
        <w:t>Combining the Quantitative and Qualitative Approaches to Poverty Measurement and Analysis: The Practice and Potential</w:t>
      </w:r>
      <w:r w:rsidRPr="00030AF3">
        <w:rPr>
          <w:rFonts w:ascii="Times New Roman" w:hAnsi="Times New Roman" w:cs="Times New Roman"/>
          <w:sz w:val="20"/>
          <w:szCs w:val="20"/>
        </w:rPr>
        <w:t>’, World Bank Technical Paper, 366. Washington DC: World Bank</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047DD"/>
    <w:multiLevelType w:val="hybridMultilevel"/>
    <w:tmpl w:val="4B405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C322C6"/>
    <w:multiLevelType w:val="hybridMultilevel"/>
    <w:tmpl w:val="6186E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97F6BDE"/>
    <w:multiLevelType w:val="multilevel"/>
    <w:tmpl w:val="971C7C24"/>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nsid w:val="0B156956"/>
    <w:multiLevelType w:val="hybridMultilevel"/>
    <w:tmpl w:val="ACFE2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DD242E"/>
    <w:multiLevelType w:val="hybridMultilevel"/>
    <w:tmpl w:val="3FD8C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913553"/>
    <w:multiLevelType w:val="hybridMultilevel"/>
    <w:tmpl w:val="DBDE9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C95C7E"/>
    <w:multiLevelType w:val="hybridMultilevel"/>
    <w:tmpl w:val="50C2B5A8"/>
    <w:lvl w:ilvl="0" w:tplc="BFB40430">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F542BF9"/>
    <w:multiLevelType w:val="hybridMultilevel"/>
    <w:tmpl w:val="30824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4D65A5"/>
    <w:multiLevelType w:val="hybridMultilevel"/>
    <w:tmpl w:val="89561762"/>
    <w:lvl w:ilvl="0" w:tplc="57503350">
      <w:start w:val="1"/>
      <w:numFmt w:val="bullet"/>
      <w:lvlText w:val=""/>
      <w:lvlJc w:val="left"/>
      <w:pPr>
        <w:ind w:left="680" w:hanging="34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BF0C84"/>
    <w:multiLevelType w:val="multilevel"/>
    <w:tmpl w:val="A936FEEC"/>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1355593D"/>
    <w:multiLevelType w:val="hybridMultilevel"/>
    <w:tmpl w:val="891EE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4F40B5"/>
    <w:multiLevelType w:val="hybridMultilevel"/>
    <w:tmpl w:val="215890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49721FC"/>
    <w:multiLevelType w:val="hybridMultilevel"/>
    <w:tmpl w:val="FEFCA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64C0A9F"/>
    <w:multiLevelType w:val="hybridMultilevel"/>
    <w:tmpl w:val="2D58E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4028B3"/>
    <w:multiLevelType w:val="hybridMultilevel"/>
    <w:tmpl w:val="27D0A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FC21350"/>
    <w:multiLevelType w:val="hybridMultilevel"/>
    <w:tmpl w:val="4E9C0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02D0605"/>
    <w:multiLevelType w:val="hybridMultilevel"/>
    <w:tmpl w:val="1A48B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3B74C9B"/>
    <w:multiLevelType w:val="hybridMultilevel"/>
    <w:tmpl w:val="40708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27436F6B"/>
    <w:multiLevelType w:val="hybridMultilevel"/>
    <w:tmpl w:val="5756FCC0"/>
    <w:lvl w:ilvl="0" w:tplc="E80E178A">
      <w:start w:val="3"/>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29DC0928"/>
    <w:multiLevelType w:val="hybridMultilevel"/>
    <w:tmpl w:val="00062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EC734E7"/>
    <w:multiLevelType w:val="hybridMultilevel"/>
    <w:tmpl w:val="609A8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3C3BD0"/>
    <w:multiLevelType w:val="hybridMultilevel"/>
    <w:tmpl w:val="D408F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CE7265B"/>
    <w:multiLevelType w:val="hybridMultilevel"/>
    <w:tmpl w:val="52585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E801D5"/>
    <w:multiLevelType w:val="hybridMultilevel"/>
    <w:tmpl w:val="F3FA5C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13E2F24"/>
    <w:multiLevelType w:val="hybridMultilevel"/>
    <w:tmpl w:val="D2A20E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31408BE"/>
    <w:multiLevelType w:val="hybridMultilevel"/>
    <w:tmpl w:val="1F52D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ABA0C6C"/>
    <w:multiLevelType w:val="hybridMultilevel"/>
    <w:tmpl w:val="95766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ADC162D"/>
    <w:multiLevelType w:val="hybridMultilevel"/>
    <w:tmpl w:val="F3000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4BF36416"/>
    <w:multiLevelType w:val="hybridMultilevel"/>
    <w:tmpl w:val="C136C0AC"/>
    <w:lvl w:ilvl="0" w:tplc="08090001">
      <w:start w:val="1"/>
      <w:numFmt w:val="bullet"/>
      <w:lvlText w:val=""/>
      <w:lvlJc w:val="left"/>
      <w:pPr>
        <w:ind w:left="720" w:hanging="360"/>
      </w:pPr>
      <w:rPr>
        <w:rFonts w:ascii="Symbol" w:hAnsi="Symbol" w:hint="default"/>
      </w:rPr>
    </w:lvl>
    <w:lvl w:ilvl="1" w:tplc="01D49D84">
      <w:start w:val="4"/>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FE12974"/>
    <w:multiLevelType w:val="hybridMultilevel"/>
    <w:tmpl w:val="E0AE0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7800C53"/>
    <w:multiLevelType w:val="hybridMultilevel"/>
    <w:tmpl w:val="CF30059C"/>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31">
    <w:nsid w:val="58DA7E7B"/>
    <w:multiLevelType w:val="hybridMultilevel"/>
    <w:tmpl w:val="F296EF0E"/>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BB44851"/>
    <w:multiLevelType w:val="hybridMultilevel"/>
    <w:tmpl w:val="11902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D387BAE"/>
    <w:multiLevelType w:val="hybridMultilevel"/>
    <w:tmpl w:val="166A5D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3395446"/>
    <w:multiLevelType w:val="hybridMultilevel"/>
    <w:tmpl w:val="AA9E0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6B90AD4"/>
    <w:multiLevelType w:val="hybridMultilevel"/>
    <w:tmpl w:val="39EC7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92742B7"/>
    <w:multiLevelType w:val="hybridMultilevel"/>
    <w:tmpl w:val="762E48FE"/>
    <w:lvl w:ilvl="0" w:tplc="0409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37">
    <w:nsid w:val="69802E5D"/>
    <w:multiLevelType w:val="hybridMultilevel"/>
    <w:tmpl w:val="DBECA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A8C4145"/>
    <w:multiLevelType w:val="hybridMultilevel"/>
    <w:tmpl w:val="5C209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D56938"/>
    <w:multiLevelType w:val="hybridMultilevel"/>
    <w:tmpl w:val="988EF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F167C50"/>
    <w:multiLevelType w:val="hybridMultilevel"/>
    <w:tmpl w:val="BA12E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190790F"/>
    <w:multiLevelType w:val="hybridMultilevel"/>
    <w:tmpl w:val="336C3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56164CB"/>
    <w:multiLevelType w:val="hybridMultilevel"/>
    <w:tmpl w:val="1E54B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7247E53"/>
    <w:multiLevelType w:val="hybridMultilevel"/>
    <w:tmpl w:val="01F8D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78BE6D8E"/>
    <w:multiLevelType w:val="hybridMultilevel"/>
    <w:tmpl w:val="73FE5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A3760DD"/>
    <w:multiLevelType w:val="hybridMultilevel"/>
    <w:tmpl w:val="639849F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B606CC1"/>
    <w:multiLevelType w:val="hybridMultilevel"/>
    <w:tmpl w:val="E4B474C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6"/>
  </w:num>
  <w:num w:numId="2">
    <w:abstractNumId w:val="3"/>
  </w:num>
  <w:num w:numId="3">
    <w:abstractNumId w:val="2"/>
  </w:num>
  <w:num w:numId="4">
    <w:abstractNumId w:val="31"/>
  </w:num>
  <w:num w:numId="5">
    <w:abstractNumId w:val="40"/>
  </w:num>
  <w:num w:numId="6">
    <w:abstractNumId w:val="0"/>
  </w:num>
  <w:num w:numId="7">
    <w:abstractNumId w:val="30"/>
  </w:num>
  <w:num w:numId="8">
    <w:abstractNumId w:val="35"/>
  </w:num>
  <w:num w:numId="9">
    <w:abstractNumId w:val="8"/>
  </w:num>
  <w:num w:numId="10">
    <w:abstractNumId w:val="34"/>
  </w:num>
  <w:num w:numId="11">
    <w:abstractNumId w:val="44"/>
  </w:num>
  <w:num w:numId="12">
    <w:abstractNumId w:val="26"/>
  </w:num>
  <w:num w:numId="13">
    <w:abstractNumId w:val="7"/>
  </w:num>
  <w:num w:numId="14">
    <w:abstractNumId w:val="13"/>
  </w:num>
  <w:num w:numId="15">
    <w:abstractNumId w:val="19"/>
  </w:num>
  <w:num w:numId="16">
    <w:abstractNumId w:val="12"/>
  </w:num>
  <w:num w:numId="17">
    <w:abstractNumId w:val="14"/>
  </w:num>
  <w:num w:numId="18">
    <w:abstractNumId w:val="4"/>
  </w:num>
  <w:num w:numId="19">
    <w:abstractNumId w:val="18"/>
  </w:num>
  <w:num w:numId="20">
    <w:abstractNumId w:val="10"/>
  </w:num>
  <w:num w:numId="21">
    <w:abstractNumId w:val="38"/>
  </w:num>
  <w:num w:numId="22">
    <w:abstractNumId w:val="15"/>
  </w:num>
  <w:num w:numId="23">
    <w:abstractNumId w:val="11"/>
  </w:num>
  <w:num w:numId="24">
    <w:abstractNumId w:val="24"/>
  </w:num>
  <w:num w:numId="25">
    <w:abstractNumId w:val="16"/>
  </w:num>
  <w:num w:numId="26">
    <w:abstractNumId w:val="17"/>
  </w:num>
  <w:num w:numId="27">
    <w:abstractNumId w:val="28"/>
  </w:num>
  <w:num w:numId="28">
    <w:abstractNumId w:val="1"/>
  </w:num>
  <w:num w:numId="29">
    <w:abstractNumId w:val="41"/>
  </w:num>
  <w:num w:numId="30">
    <w:abstractNumId w:val="33"/>
  </w:num>
  <w:num w:numId="31">
    <w:abstractNumId w:val="27"/>
  </w:num>
  <w:num w:numId="32">
    <w:abstractNumId w:val="23"/>
  </w:num>
  <w:num w:numId="33">
    <w:abstractNumId w:val="9"/>
  </w:num>
  <w:num w:numId="34">
    <w:abstractNumId w:val="43"/>
  </w:num>
  <w:num w:numId="35">
    <w:abstractNumId w:val="45"/>
  </w:num>
  <w:num w:numId="36">
    <w:abstractNumId w:val="46"/>
  </w:num>
  <w:num w:numId="37">
    <w:abstractNumId w:val="39"/>
  </w:num>
  <w:num w:numId="38">
    <w:abstractNumId w:val="20"/>
  </w:num>
  <w:num w:numId="39">
    <w:abstractNumId w:val="37"/>
  </w:num>
  <w:num w:numId="40">
    <w:abstractNumId w:val="22"/>
  </w:num>
  <w:num w:numId="41">
    <w:abstractNumId w:val="36"/>
  </w:num>
  <w:num w:numId="42">
    <w:abstractNumId w:val="42"/>
  </w:num>
  <w:num w:numId="43">
    <w:abstractNumId w:val="25"/>
  </w:num>
  <w:num w:numId="44">
    <w:abstractNumId w:val="29"/>
  </w:num>
  <w:num w:numId="45">
    <w:abstractNumId w:val="32"/>
  </w:num>
  <w:num w:numId="46">
    <w:abstractNumId w:val="5"/>
  </w:num>
  <w:num w:numId="47">
    <w:abstractNumId w:val="21"/>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866A03"/>
    <w:rsid w:val="000003FF"/>
    <w:rsid w:val="00000DAB"/>
    <w:rsid w:val="00001B87"/>
    <w:rsid w:val="00002501"/>
    <w:rsid w:val="000027A3"/>
    <w:rsid w:val="0000551F"/>
    <w:rsid w:val="000071FB"/>
    <w:rsid w:val="00012249"/>
    <w:rsid w:val="00013F80"/>
    <w:rsid w:val="00016666"/>
    <w:rsid w:val="00016AEF"/>
    <w:rsid w:val="00016C49"/>
    <w:rsid w:val="00017287"/>
    <w:rsid w:val="000176AF"/>
    <w:rsid w:val="000178BE"/>
    <w:rsid w:val="00021DF5"/>
    <w:rsid w:val="000222C5"/>
    <w:rsid w:val="00023235"/>
    <w:rsid w:val="00023951"/>
    <w:rsid w:val="00023CCB"/>
    <w:rsid w:val="000240F5"/>
    <w:rsid w:val="00026462"/>
    <w:rsid w:val="00030AF3"/>
    <w:rsid w:val="00030DC0"/>
    <w:rsid w:val="0003196D"/>
    <w:rsid w:val="000330ED"/>
    <w:rsid w:val="00036D89"/>
    <w:rsid w:val="0003706E"/>
    <w:rsid w:val="000404B7"/>
    <w:rsid w:val="00042EDC"/>
    <w:rsid w:val="00043E8A"/>
    <w:rsid w:val="0004677D"/>
    <w:rsid w:val="00047219"/>
    <w:rsid w:val="0005231A"/>
    <w:rsid w:val="00052618"/>
    <w:rsid w:val="00053593"/>
    <w:rsid w:val="000555BB"/>
    <w:rsid w:val="0005565D"/>
    <w:rsid w:val="000558C7"/>
    <w:rsid w:val="00056F2C"/>
    <w:rsid w:val="0005780E"/>
    <w:rsid w:val="00060CC8"/>
    <w:rsid w:val="00061599"/>
    <w:rsid w:val="00065F16"/>
    <w:rsid w:val="0006787E"/>
    <w:rsid w:val="00070D8E"/>
    <w:rsid w:val="00070FA9"/>
    <w:rsid w:val="00072C85"/>
    <w:rsid w:val="00074398"/>
    <w:rsid w:val="000806C2"/>
    <w:rsid w:val="00085991"/>
    <w:rsid w:val="00085E4A"/>
    <w:rsid w:val="00086D4C"/>
    <w:rsid w:val="0009309D"/>
    <w:rsid w:val="0009487A"/>
    <w:rsid w:val="0009661B"/>
    <w:rsid w:val="000973D7"/>
    <w:rsid w:val="000A137B"/>
    <w:rsid w:val="000A2542"/>
    <w:rsid w:val="000A2A0B"/>
    <w:rsid w:val="000A31FA"/>
    <w:rsid w:val="000A3C9F"/>
    <w:rsid w:val="000A494D"/>
    <w:rsid w:val="000A7A5E"/>
    <w:rsid w:val="000B3E0D"/>
    <w:rsid w:val="000B5254"/>
    <w:rsid w:val="000B681F"/>
    <w:rsid w:val="000B7723"/>
    <w:rsid w:val="000C21E2"/>
    <w:rsid w:val="000C273B"/>
    <w:rsid w:val="000C5C30"/>
    <w:rsid w:val="000C6A93"/>
    <w:rsid w:val="000D110A"/>
    <w:rsid w:val="000D4419"/>
    <w:rsid w:val="000E4D94"/>
    <w:rsid w:val="000E5595"/>
    <w:rsid w:val="000E7A45"/>
    <w:rsid w:val="000F0D16"/>
    <w:rsid w:val="000F1638"/>
    <w:rsid w:val="000F3F01"/>
    <w:rsid w:val="000F54B3"/>
    <w:rsid w:val="000F63D0"/>
    <w:rsid w:val="000F6FD0"/>
    <w:rsid w:val="000F7D9F"/>
    <w:rsid w:val="00100A4A"/>
    <w:rsid w:val="00102C74"/>
    <w:rsid w:val="001073CA"/>
    <w:rsid w:val="00110B89"/>
    <w:rsid w:val="00111A9B"/>
    <w:rsid w:val="001143C5"/>
    <w:rsid w:val="00115765"/>
    <w:rsid w:val="00116B15"/>
    <w:rsid w:val="00120659"/>
    <w:rsid w:val="00120BAF"/>
    <w:rsid w:val="00122663"/>
    <w:rsid w:val="001234F3"/>
    <w:rsid w:val="00126FB3"/>
    <w:rsid w:val="0012706B"/>
    <w:rsid w:val="0013274F"/>
    <w:rsid w:val="00134337"/>
    <w:rsid w:val="00135AB7"/>
    <w:rsid w:val="00137A36"/>
    <w:rsid w:val="0014097A"/>
    <w:rsid w:val="00140AC0"/>
    <w:rsid w:val="001410E0"/>
    <w:rsid w:val="0014166C"/>
    <w:rsid w:val="00145AAE"/>
    <w:rsid w:val="00146372"/>
    <w:rsid w:val="00152729"/>
    <w:rsid w:val="00153A7A"/>
    <w:rsid w:val="00157466"/>
    <w:rsid w:val="001602D4"/>
    <w:rsid w:val="00165FBC"/>
    <w:rsid w:val="001669F5"/>
    <w:rsid w:val="00166A57"/>
    <w:rsid w:val="0017082F"/>
    <w:rsid w:val="0017110B"/>
    <w:rsid w:val="00171359"/>
    <w:rsid w:val="0017363C"/>
    <w:rsid w:val="001739D5"/>
    <w:rsid w:val="0017400E"/>
    <w:rsid w:val="00176A72"/>
    <w:rsid w:val="00180975"/>
    <w:rsid w:val="0018262A"/>
    <w:rsid w:val="00183280"/>
    <w:rsid w:val="00184F9C"/>
    <w:rsid w:val="0018598D"/>
    <w:rsid w:val="00186039"/>
    <w:rsid w:val="00190AEF"/>
    <w:rsid w:val="00191703"/>
    <w:rsid w:val="001959C9"/>
    <w:rsid w:val="00196556"/>
    <w:rsid w:val="00196F53"/>
    <w:rsid w:val="0019777B"/>
    <w:rsid w:val="001A01D7"/>
    <w:rsid w:val="001A37CB"/>
    <w:rsid w:val="001A37DE"/>
    <w:rsid w:val="001A5A94"/>
    <w:rsid w:val="001B09DC"/>
    <w:rsid w:val="001B2239"/>
    <w:rsid w:val="001B2353"/>
    <w:rsid w:val="001B48C5"/>
    <w:rsid w:val="001C0744"/>
    <w:rsid w:val="001C1950"/>
    <w:rsid w:val="001C2CC0"/>
    <w:rsid w:val="001C420B"/>
    <w:rsid w:val="001C452E"/>
    <w:rsid w:val="001C55AC"/>
    <w:rsid w:val="001C5969"/>
    <w:rsid w:val="001C6B8F"/>
    <w:rsid w:val="001D03C6"/>
    <w:rsid w:val="001D3DB3"/>
    <w:rsid w:val="001D6E58"/>
    <w:rsid w:val="001E2427"/>
    <w:rsid w:val="001E3305"/>
    <w:rsid w:val="001E6142"/>
    <w:rsid w:val="001E6922"/>
    <w:rsid w:val="001F1091"/>
    <w:rsid w:val="001F187E"/>
    <w:rsid w:val="001F2103"/>
    <w:rsid w:val="001F3236"/>
    <w:rsid w:val="001F3396"/>
    <w:rsid w:val="001F3581"/>
    <w:rsid w:val="001F50BA"/>
    <w:rsid w:val="001F5935"/>
    <w:rsid w:val="001F6CD1"/>
    <w:rsid w:val="00200F96"/>
    <w:rsid w:val="00201EF3"/>
    <w:rsid w:val="00202C77"/>
    <w:rsid w:val="002047A3"/>
    <w:rsid w:val="002059C2"/>
    <w:rsid w:val="00206A72"/>
    <w:rsid w:val="00207F66"/>
    <w:rsid w:val="00210958"/>
    <w:rsid w:val="0021336D"/>
    <w:rsid w:val="00213535"/>
    <w:rsid w:val="00213ED4"/>
    <w:rsid w:val="00214BC9"/>
    <w:rsid w:val="00215354"/>
    <w:rsid w:val="00215EFF"/>
    <w:rsid w:val="002166B5"/>
    <w:rsid w:val="00222F2B"/>
    <w:rsid w:val="00223F62"/>
    <w:rsid w:val="002254CC"/>
    <w:rsid w:val="00227980"/>
    <w:rsid w:val="00231D7E"/>
    <w:rsid w:val="00232294"/>
    <w:rsid w:val="00232974"/>
    <w:rsid w:val="00232C2F"/>
    <w:rsid w:val="00242E6E"/>
    <w:rsid w:val="00242FBA"/>
    <w:rsid w:val="00243562"/>
    <w:rsid w:val="00243A8B"/>
    <w:rsid w:val="002443DD"/>
    <w:rsid w:val="002444E4"/>
    <w:rsid w:val="00245B41"/>
    <w:rsid w:val="00246537"/>
    <w:rsid w:val="00250D87"/>
    <w:rsid w:val="00252F92"/>
    <w:rsid w:val="002543F7"/>
    <w:rsid w:val="00255C29"/>
    <w:rsid w:val="00255E01"/>
    <w:rsid w:val="00257A16"/>
    <w:rsid w:val="00257F7E"/>
    <w:rsid w:val="00265BD0"/>
    <w:rsid w:val="002672BF"/>
    <w:rsid w:val="00271FFF"/>
    <w:rsid w:val="0027413B"/>
    <w:rsid w:val="002750F1"/>
    <w:rsid w:val="002754AD"/>
    <w:rsid w:val="00277FD4"/>
    <w:rsid w:val="00280AF9"/>
    <w:rsid w:val="0028302F"/>
    <w:rsid w:val="002838EE"/>
    <w:rsid w:val="002859E2"/>
    <w:rsid w:val="0029183B"/>
    <w:rsid w:val="002926E2"/>
    <w:rsid w:val="00292964"/>
    <w:rsid w:val="0029496F"/>
    <w:rsid w:val="002952CF"/>
    <w:rsid w:val="00296C2D"/>
    <w:rsid w:val="002A0C63"/>
    <w:rsid w:val="002A15D5"/>
    <w:rsid w:val="002A34F4"/>
    <w:rsid w:val="002A4F5B"/>
    <w:rsid w:val="002A6C86"/>
    <w:rsid w:val="002A7B11"/>
    <w:rsid w:val="002B19FA"/>
    <w:rsid w:val="002B24BF"/>
    <w:rsid w:val="002B2F23"/>
    <w:rsid w:val="002B389D"/>
    <w:rsid w:val="002B4C45"/>
    <w:rsid w:val="002B56D0"/>
    <w:rsid w:val="002B6A99"/>
    <w:rsid w:val="002B7661"/>
    <w:rsid w:val="002C20DC"/>
    <w:rsid w:val="002C2681"/>
    <w:rsid w:val="002C40FA"/>
    <w:rsid w:val="002C50A6"/>
    <w:rsid w:val="002C5D02"/>
    <w:rsid w:val="002C7F47"/>
    <w:rsid w:val="002D0327"/>
    <w:rsid w:val="002D1EF1"/>
    <w:rsid w:val="002D39FA"/>
    <w:rsid w:val="002E1033"/>
    <w:rsid w:val="002E14ED"/>
    <w:rsid w:val="002E2278"/>
    <w:rsid w:val="002F4569"/>
    <w:rsid w:val="002F4822"/>
    <w:rsid w:val="002F567A"/>
    <w:rsid w:val="002F6750"/>
    <w:rsid w:val="00301ED1"/>
    <w:rsid w:val="003022B9"/>
    <w:rsid w:val="00304A4F"/>
    <w:rsid w:val="00307441"/>
    <w:rsid w:val="00307BFA"/>
    <w:rsid w:val="00312B95"/>
    <w:rsid w:val="0031318D"/>
    <w:rsid w:val="00313282"/>
    <w:rsid w:val="0031540F"/>
    <w:rsid w:val="0031770E"/>
    <w:rsid w:val="003224EE"/>
    <w:rsid w:val="00326A7A"/>
    <w:rsid w:val="00326D17"/>
    <w:rsid w:val="003279B6"/>
    <w:rsid w:val="003331C7"/>
    <w:rsid w:val="00335399"/>
    <w:rsid w:val="00336260"/>
    <w:rsid w:val="00336ED0"/>
    <w:rsid w:val="00340315"/>
    <w:rsid w:val="003403FD"/>
    <w:rsid w:val="00343AED"/>
    <w:rsid w:val="0034577D"/>
    <w:rsid w:val="003463A4"/>
    <w:rsid w:val="0035092F"/>
    <w:rsid w:val="00350C66"/>
    <w:rsid w:val="00351E6B"/>
    <w:rsid w:val="00352784"/>
    <w:rsid w:val="003527F9"/>
    <w:rsid w:val="00352B75"/>
    <w:rsid w:val="00352F9F"/>
    <w:rsid w:val="003530CA"/>
    <w:rsid w:val="0035624F"/>
    <w:rsid w:val="00356C5B"/>
    <w:rsid w:val="00356F68"/>
    <w:rsid w:val="00360F87"/>
    <w:rsid w:val="00362B80"/>
    <w:rsid w:val="00362E11"/>
    <w:rsid w:val="00364425"/>
    <w:rsid w:val="003657B5"/>
    <w:rsid w:val="003665B7"/>
    <w:rsid w:val="00372641"/>
    <w:rsid w:val="003741EC"/>
    <w:rsid w:val="0037420E"/>
    <w:rsid w:val="003755B0"/>
    <w:rsid w:val="003755E8"/>
    <w:rsid w:val="00375DED"/>
    <w:rsid w:val="00375F43"/>
    <w:rsid w:val="00375FEC"/>
    <w:rsid w:val="00376F7F"/>
    <w:rsid w:val="003822D1"/>
    <w:rsid w:val="003826DF"/>
    <w:rsid w:val="003835AC"/>
    <w:rsid w:val="003845C6"/>
    <w:rsid w:val="003846E6"/>
    <w:rsid w:val="00385176"/>
    <w:rsid w:val="003907CA"/>
    <w:rsid w:val="00391CCC"/>
    <w:rsid w:val="0039318A"/>
    <w:rsid w:val="00393F0F"/>
    <w:rsid w:val="0039579E"/>
    <w:rsid w:val="00395C8B"/>
    <w:rsid w:val="003972B2"/>
    <w:rsid w:val="003A11ED"/>
    <w:rsid w:val="003A1C85"/>
    <w:rsid w:val="003A38DB"/>
    <w:rsid w:val="003A53EE"/>
    <w:rsid w:val="003A7205"/>
    <w:rsid w:val="003A75EB"/>
    <w:rsid w:val="003B2497"/>
    <w:rsid w:val="003C1D07"/>
    <w:rsid w:val="003C24D2"/>
    <w:rsid w:val="003C464B"/>
    <w:rsid w:val="003C4DA7"/>
    <w:rsid w:val="003C57FB"/>
    <w:rsid w:val="003C6467"/>
    <w:rsid w:val="003C6FEF"/>
    <w:rsid w:val="003C732F"/>
    <w:rsid w:val="003D308C"/>
    <w:rsid w:val="003D3C35"/>
    <w:rsid w:val="003D45D9"/>
    <w:rsid w:val="003D4B42"/>
    <w:rsid w:val="003E0D91"/>
    <w:rsid w:val="003E2220"/>
    <w:rsid w:val="003E29B9"/>
    <w:rsid w:val="003E2B83"/>
    <w:rsid w:val="003E318C"/>
    <w:rsid w:val="003E574A"/>
    <w:rsid w:val="003F0CBD"/>
    <w:rsid w:val="003F1CB6"/>
    <w:rsid w:val="003F218F"/>
    <w:rsid w:val="003F27ED"/>
    <w:rsid w:val="003F332E"/>
    <w:rsid w:val="003F3AD3"/>
    <w:rsid w:val="003F5B4B"/>
    <w:rsid w:val="00400AF4"/>
    <w:rsid w:val="00400FB7"/>
    <w:rsid w:val="00403472"/>
    <w:rsid w:val="00404BDF"/>
    <w:rsid w:val="00407EF1"/>
    <w:rsid w:val="00413F0A"/>
    <w:rsid w:val="00414AE1"/>
    <w:rsid w:val="004166E7"/>
    <w:rsid w:val="004173E9"/>
    <w:rsid w:val="00420325"/>
    <w:rsid w:val="00420815"/>
    <w:rsid w:val="00430C72"/>
    <w:rsid w:val="00430FF3"/>
    <w:rsid w:val="00433A22"/>
    <w:rsid w:val="00433FD7"/>
    <w:rsid w:val="0043762A"/>
    <w:rsid w:val="0043786B"/>
    <w:rsid w:val="00440168"/>
    <w:rsid w:val="00442526"/>
    <w:rsid w:val="0044344A"/>
    <w:rsid w:val="00445489"/>
    <w:rsid w:val="0045360C"/>
    <w:rsid w:val="004566E6"/>
    <w:rsid w:val="004608C3"/>
    <w:rsid w:val="00460A21"/>
    <w:rsid w:val="004755EF"/>
    <w:rsid w:val="0047666C"/>
    <w:rsid w:val="00476894"/>
    <w:rsid w:val="004768AA"/>
    <w:rsid w:val="00477A5E"/>
    <w:rsid w:val="00481745"/>
    <w:rsid w:val="00481A15"/>
    <w:rsid w:val="0049249F"/>
    <w:rsid w:val="00492579"/>
    <w:rsid w:val="0049317E"/>
    <w:rsid w:val="004933F8"/>
    <w:rsid w:val="00496BFC"/>
    <w:rsid w:val="004A0495"/>
    <w:rsid w:val="004A11B4"/>
    <w:rsid w:val="004A14C2"/>
    <w:rsid w:val="004A33D2"/>
    <w:rsid w:val="004A7542"/>
    <w:rsid w:val="004B03AC"/>
    <w:rsid w:val="004B2811"/>
    <w:rsid w:val="004B3E3C"/>
    <w:rsid w:val="004B425C"/>
    <w:rsid w:val="004B7F57"/>
    <w:rsid w:val="004C0F26"/>
    <w:rsid w:val="004C40EF"/>
    <w:rsid w:val="004C4CED"/>
    <w:rsid w:val="004C5BFF"/>
    <w:rsid w:val="004C6ED5"/>
    <w:rsid w:val="004C7D3B"/>
    <w:rsid w:val="004D4EBF"/>
    <w:rsid w:val="004D50A7"/>
    <w:rsid w:val="004D5DDD"/>
    <w:rsid w:val="004E02F6"/>
    <w:rsid w:val="004E51B1"/>
    <w:rsid w:val="004E55F6"/>
    <w:rsid w:val="004F1BD4"/>
    <w:rsid w:val="004F35FE"/>
    <w:rsid w:val="004F3A3D"/>
    <w:rsid w:val="004F524E"/>
    <w:rsid w:val="005011F2"/>
    <w:rsid w:val="005033A1"/>
    <w:rsid w:val="005046CE"/>
    <w:rsid w:val="00504754"/>
    <w:rsid w:val="00507499"/>
    <w:rsid w:val="00511EC4"/>
    <w:rsid w:val="00512A87"/>
    <w:rsid w:val="00512AE7"/>
    <w:rsid w:val="005133A8"/>
    <w:rsid w:val="00516105"/>
    <w:rsid w:val="00522F70"/>
    <w:rsid w:val="00523F3C"/>
    <w:rsid w:val="00524084"/>
    <w:rsid w:val="00525A57"/>
    <w:rsid w:val="00526618"/>
    <w:rsid w:val="005266B0"/>
    <w:rsid w:val="00530A86"/>
    <w:rsid w:val="00531DC6"/>
    <w:rsid w:val="00536735"/>
    <w:rsid w:val="0054208F"/>
    <w:rsid w:val="0054459A"/>
    <w:rsid w:val="00545531"/>
    <w:rsid w:val="0054562E"/>
    <w:rsid w:val="005458F7"/>
    <w:rsid w:val="0054683C"/>
    <w:rsid w:val="00550375"/>
    <w:rsid w:val="0055053B"/>
    <w:rsid w:val="00551017"/>
    <w:rsid w:val="00552028"/>
    <w:rsid w:val="0055244F"/>
    <w:rsid w:val="0055281D"/>
    <w:rsid w:val="005548BD"/>
    <w:rsid w:val="00555221"/>
    <w:rsid w:val="00555C79"/>
    <w:rsid w:val="005608DB"/>
    <w:rsid w:val="005624B3"/>
    <w:rsid w:val="00563B2F"/>
    <w:rsid w:val="00564053"/>
    <w:rsid w:val="00564744"/>
    <w:rsid w:val="005662C1"/>
    <w:rsid w:val="005666D7"/>
    <w:rsid w:val="005702D9"/>
    <w:rsid w:val="00570EB6"/>
    <w:rsid w:val="00571677"/>
    <w:rsid w:val="00571681"/>
    <w:rsid w:val="00572199"/>
    <w:rsid w:val="00575720"/>
    <w:rsid w:val="00575D5C"/>
    <w:rsid w:val="005779DE"/>
    <w:rsid w:val="00577C9B"/>
    <w:rsid w:val="0058114F"/>
    <w:rsid w:val="00582532"/>
    <w:rsid w:val="00586B83"/>
    <w:rsid w:val="00590670"/>
    <w:rsid w:val="005907AF"/>
    <w:rsid w:val="0059434D"/>
    <w:rsid w:val="0059563C"/>
    <w:rsid w:val="00595A22"/>
    <w:rsid w:val="00595CEE"/>
    <w:rsid w:val="005A0EEE"/>
    <w:rsid w:val="005A1A7B"/>
    <w:rsid w:val="005A3602"/>
    <w:rsid w:val="005B3829"/>
    <w:rsid w:val="005B4800"/>
    <w:rsid w:val="005B4DFC"/>
    <w:rsid w:val="005B67DC"/>
    <w:rsid w:val="005C341C"/>
    <w:rsid w:val="005D037A"/>
    <w:rsid w:val="005D4E3C"/>
    <w:rsid w:val="005D60E5"/>
    <w:rsid w:val="005D641C"/>
    <w:rsid w:val="005D6655"/>
    <w:rsid w:val="005D6E38"/>
    <w:rsid w:val="005D6FBA"/>
    <w:rsid w:val="005D7001"/>
    <w:rsid w:val="005D7394"/>
    <w:rsid w:val="005D7A93"/>
    <w:rsid w:val="005E2206"/>
    <w:rsid w:val="005E32BF"/>
    <w:rsid w:val="005E451E"/>
    <w:rsid w:val="005E49AB"/>
    <w:rsid w:val="005E63FC"/>
    <w:rsid w:val="005E734A"/>
    <w:rsid w:val="005E75EA"/>
    <w:rsid w:val="005E7B62"/>
    <w:rsid w:val="005E7FF0"/>
    <w:rsid w:val="005F35CC"/>
    <w:rsid w:val="005F3C0C"/>
    <w:rsid w:val="005F6525"/>
    <w:rsid w:val="005F6939"/>
    <w:rsid w:val="005F7F27"/>
    <w:rsid w:val="00602A3D"/>
    <w:rsid w:val="00603616"/>
    <w:rsid w:val="00603FA8"/>
    <w:rsid w:val="0060543C"/>
    <w:rsid w:val="00610264"/>
    <w:rsid w:val="00612A12"/>
    <w:rsid w:val="00612B9F"/>
    <w:rsid w:val="006137B8"/>
    <w:rsid w:val="00615208"/>
    <w:rsid w:val="0061731F"/>
    <w:rsid w:val="00617441"/>
    <w:rsid w:val="00620131"/>
    <w:rsid w:val="00620319"/>
    <w:rsid w:val="00620FF0"/>
    <w:rsid w:val="00622606"/>
    <w:rsid w:val="00623296"/>
    <w:rsid w:val="00624091"/>
    <w:rsid w:val="006308A6"/>
    <w:rsid w:val="00630B44"/>
    <w:rsid w:val="00636D6E"/>
    <w:rsid w:val="00637599"/>
    <w:rsid w:val="00640164"/>
    <w:rsid w:val="00641D6C"/>
    <w:rsid w:val="00644E5D"/>
    <w:rsid w:val="006459E0"/>
    <w:rsid w:val="00646DAA"/>
    <w:rsid w:val="00651838"/>
    <w:rsid w:val="00651B41"/>
    <w:rsid w:val="00651E92"/>
    <w:rsid w:val="00653789"/>
    <w:rsid w:val="00653FFE"/>
    <w:rsid w:val="00654114"/>
    <w:rsid w:val="006549F4"/>
    <w:rsid w:val="00660163"/>
    <w:rsid w:val="00660922"/>
    <w:rsid w:val="00661693"/>
    <w:rsid w:val="00661ECB"/>
    <w:rsid w:val="006639B7"/>
    <w:rsid w:val="00665374"/>
    <w:rsid w:val="00665724"/>
    <w:rsid w:val="006657F5"/>
    <w:rsid w:val="0067040F"/>
    <w:rsid w:val="006741D3"/>
    <w:rsid w:val="00674687"/>
    <w:rsid w:val="00675D3A"/>
    <w:rsid w:val="00680B17"/>
    <w:rsid w:val="006811D5"/>
    <w:rsid w:val="00681599"/>
    <w:rsid w:val="006824A3"/>
    <w:rsid w:val="00683546"/>
    <w:rsid w:val="00685F21"/>
    <w:rsid w:val="006864D8"/>
    <w:rsid w:val="00686644"/>
    <w:rsid w:val="00686FE0"/>
    <w:rsid w:val="00690138"/>
    <w:rsid w:val="006911AE"/>
    <w:rsid w:val="00691D9E"/>
    <w:rsid w:val="006941A1"/>
    <w:rsid w:val="006A1C0A"/>
    <w:rsid w:val="006A28AB"/>
    <w:rsid w:val="006A4A0B"/>
    <w:rsid w:val="006A57B1"/>
    <w:rsid w:val="006A5F51"/>
    <w:rsid w:val="006A637D"/>
    <w:rsid w:val="006B0E6B"/>
    <w:rsid w:val="006B3076"/>
    <w:rsid w:val="006B35EF"/>
    <w:rsid w:val="006B7BC9"/>
    <w:rsid w:val="006B7CEF"/>
    <w:rsid w:val="006C258B"/>
    <w:rsid w:val="006C6C9B"/>
    <w:rsid w:val="006D260A"/>
    <w:rsid w:val="006D5DF1"/>
    <w:rsid w:val="006D67A5"/>
    <w:rsid w:val="006D6F4E"/>
    <w:rsid w:val="006E0895"/>
    <w:rsid w:val="006E0E83"/>
    <w:rsid w:val="006E4044"/>
    <w:rsid w:val="006E64C6"/>
    <w:rsid w:val="006E6713"/>
    <w:rsid w:val="006F071F"/>
    <w:rsid w:val="006F18C4"/>
    <w:rsid w:val="006F1E02"/>
    <w:rsid w:val="006F2650"/>
    <w:rsid w:val="006F3C3E"/>
    <w:rsid w:val="006F717E"/>
    <w:rsid w:val="00700073"/>
    <w:rsid w:val="007018A5"/>
    <w:rsid w:val="0070216A"/>
    <w:rsid w:val="00703727"/>
    <w:rsid w:val="007037C5"/>
    <w:rsid w:val="00706C74"/>
    <w:rsid w:val="00710AAF"/>
    <w:rsid w:val="00715228"/>
    <w:rsid w:val="007155A4"/>
    <w:rsid w:val="00716C0C"/>
    <w:rsid w:val="00722ED5"/>
    <w:rsid w:val="00723D1E"/>
    <w:rsid w:val="00724911"/>
    <w:rsid w:val="007262AF"/>
    <w:rsid w:val="00726865"/>
    <w:rsid w:val="007274CC"/>
    <w:rsid w:val="0073233B"/>
    <w:rsid w:val="0073355B"/>
    <w:rsid w:val="00733A89"/>
    <w:rsid w:val="0073559B"/>
    <w:rsid w:val="007364A2"/>
    <w:rsid w:val="00736CFC"/>
    <w:rsid w:val="00743594"/>
    <w:rsid w:val="00743618"/>
    <w:rsid w:val="00743EBA"/>
    <w:rsid w:val="00750EC3"/>
    <w:rsid w:val="0075141A"/>
    <w:rsid w:val="00751646"/>
    <w:rsid w:val="00752B1C"/>
    <w:rsid w:val="00754734"/>
    <w:rsid w:val="00755C4F"/>
    <w:rsid w:val="0075795F"/>
    <w:rsid w:val="00763534"/>
    <w:rsid w:val="0076665E"/>
    <w:rsid w:val="00767ECF"/>
    <w:rsid w:val="00774861"/>
    <w:rsid w:val="00775283"/>
    <w:rsid w:val="00780C14"/>
    <w:rsid w:val="0078172E"/>
    <w:rsid w:val="00782297"/>
    <w:rsid w:val="00782824"/>
    <w:rsid w:val="00782911"/>
    <w:rsid w:val="00782F7F"/>
    <w:rsid w:val="007836E4"/>
    <w:rsid w:val="00783DA2"/>
    <w:rsid w:val="00784787"/>
    <w:rsid w:val="007853CB"/>
    <w:rsid w:val="00787129"/>
    <w:rsid w:val="007871DB"/>
    <w:rsid w:val="0079277E"/>
    <w:rsid w:val="0079483D"/>
    <w:rsid w:val="0079712B"/>
    <w:rsid w:val="0079767F"/>
    <w:rsid w:val="007A1AFC"/>
    <w:rsid w:val="007A3CDD"/>
    <w:rsid w:val="007A51A2"/>
    <w:rsid w:val="007A64EC"/>
    <w:rsid w:val="007B07EB"/>
    <w:rsid w:val="007B4183"/>
    <w:rsid w:val="007B4522"/>
    <w:rsid w:val="007B655E"/>
    <w:rsid w:val="007C07B2"/>
    <w:rsid w:val="007C338C"/>
    <w:rsid w:val="007C6C0B"/>
    <w:rsid w:val="007D0886"/>
    <w:rsid w:val="007D1FAE"/>
    <w:rsid w:val="007D205E"/>
    <w:rsid w:val="007D6270"/>
    <w:rsid w:val="007D7871"/>
    <w:rsid w:val="007E2724"/>
    <w:rsid w:val="007E3151"/>
    <w:rsid w:val="007E39BA"/>
    <w:rsid w:val="007E527F"/>
    <w:rsid w:val="007E5923"/>
    <w:rsid w:val="007E5EF5"/>
    <w:rsid w:val="007E6362"/>
    <w:rsid w:val="007F094F"/>
    <w:rsid w:val="007F0BF6"/>
    <w:rsid w:val="007F0CE7"/>
    <w:rsid w:val="007F0ED1"/>
    <w:rsid w:val="007F3946"/>
    <w:rsid w:val="007F4F02"/>
    <w:rsid w:val="007F5A3D"/>
    <w:rsid w:val="007F67DE"/>
    <w:rsid w:val="007F73AB"/>
    <w:rsid w:val="00801934"/>
    <w:rsid w:val="0080659E"/>
    <w:rsid w:val="00806E63"/>
    <w:rsid w:val="00813FB0"/>
    <w:rsid w:val="0082079B"/>
    <w:rsid w:val="008208B9"/>
    <w:rsid w:val="008240C1"/>
    <w:rsid w:val="0082594F"/>
    <w:rsid w:val="00827792"/>
    <w:rsid w:val="00831E10"/>
    <w:rsid w:val="00832662"/>
    <w:rsid w:val="00833DB1"/>
    <w:rsid w:val="0084422F"/>
    <w:rsid w:val="00844BC4"/>
    <w:rsid w:val="00851272"/>
    <w:rsid w:val="008519A6"/>
    <w:rsid w:val="00851AFD"/>
    <w:rsid w:val="00852E8D"/>
    <w:rsid w:val="008578F8"/>
    <w:rsid w:val="00862002"/>
    <w:rsid w:val="00862A6D"/>
    <w:rsid w:val="0086491D"/>
    <w:rsid w:val="00866001"/>
    <w:rsid w:val="00866A03"/>
    <w:rsid w:val="00871143"/>
    <w:rsid w:val="00873943"/>
    <w:rsid w:val="00873952"/>
    <w:rsid w:val="008740C4"/>
    <w:rsid w:val="00874142"/>
    <w:rsid w:val="0087526B"/>
    <w:rsid w:val="008766CF"/>
    <w:rsid w:val="00877BEE"/>
    <w:rsid w:val="00877E07"/>
    <w:rsid w:val="008814AD"/>
    <w:rsid w:val="00883A84"/>
    <w:rsid w:val="00883C2E"/>
    <w:rsid w:val="0088494E"/>
    <w:rsid w:val="00885CC1"/>
    <w:rsid w:val="00887F55"/>
    <w:rsid w:val="00891003"/>
    <w:rsid w:val="00891C2E"/>
    <w:rsid w:val="00892168"/>
    <w:rsid w:val="00895A5F"/>
    <w:rsid w:val="0089624A"/>
    <w:rsid w:val="008A1B69"/>
    <w:rsid w:val="008A6BA5"/>
    <w:rsid w:val="008B1D86"/>
    <w:rsid w:val="008B63E3"/>
    <w:rsid w:val="008B74B0"/>
    <w:rsid w:val="008C3329"/>
    <w:rsid w:val="008C34FA"/>
    <w:rsid w:val="008C39C5"/>
    <w:rsid w:val="008C3EDF"/>
    <w:rsid w:val="008C615D"/>
    <w:rsid w:val="008C6878"/>
    <w:rsid w:val="008D309C"/>
    <w:rsid w:val="008D4771"/>
    <w:rsid w:val="008D5035"/>
    <w:rsid w:val="008D68F4"/>
    <w:rsid w:val="008E12C2"/>
    <w:rsid w:val="008E6B63"/>
    <w:rsid w:val="008E7D0F"/>
    <w:rsid w:val="008F2199"/>
    <w:rsid w:val="009012D3"/>
    <w:rsid w:val="0090217F"/>
    <w:rsid w:val="00904DA1"/>
    <w:rsid w:val="0090643D"/>
    <w:rsid w:val="00907DAF"/>
    <w:rsid w:val="009119F7"/>
    <w:rsid w:val="00916456"/>
    <w:rsid w:val="00917B01"/>
    <w:rsid w:val="009219BF"/>
    <w:rsid w:val="00926AA8"/>
    <w:rsid w:val="00926D08"/>
    <w:rsid w:val="00927717"/>
    <w:rsid w:val="00927BE4"/>
    <w:rsid w:val="009301AF"/>
    <w:rsid w:val="00930245"/>
    <w:rsid w:val="0093057D"/>
    <w:rsid w:val="00931DEC"/>
    <w:rsid w:val="00933673"/>
    <w:rsid w:val="00933B79"/>
    <w:rsid w:val="009464A8"/>
    <w:rsid w:val="00946EED"/>
    <w:rsid w:val="00953E1E"/>
    <w:rsid w:val="009546FF"/>
    <w:rsid w:val="00956F2C"/>
    <w:rsid w:val="0095784B"/>
    <w:rsid w:val="00960EC7"/>
    <w:rsid w:val="00961B4A"/>
    <w:rsid w:val="009627DD"/>
    <w:rsid w:val="00963B0D"/>
    <w:rsid w:val="00971C6A"/>
    <w:rsid w:val="00972068"/>
    <w:rsid w:val="00972731"/>
    <w:rsid w:val="009738C7"/>
    <w:rsid w:val="00973AC8"/>
    <w:rsid w:val="009819C2"/>
    <w:rsid w:val="00982E30"/>
    <w:rsid w:val="00983D7B"/>
    <w:rsid w:val="009844D2"/>
    <w:rsid w:val="00991EAB"/>
    <w:rsid w:val="009927E7"/>
    <w:rsid w:val="00992CA9"/>
    <w:rsid w:val="00996925"/>
    <w:rsid w:val="0099694D"/>
    <w:rsid w:val="009A434F"/>
    <w:rsid w:val="009A532F"/>
    <w:rsid w:val="009A64F8"/>
    <w:rsid w:val="009B072B"/>
    <w:rsid w:val="009B10D0"/>
    <w:rsid w:val="009B1450"/>
    <w:rsid w:val="009B1CF1"/>
    <w:rsid w:val="009B2AB8"/>
    <w:rsid w:val="009B2C17"/>
    <w:rsid w:val="009B4923"/>
    <w:rsid w:val="009B6569"/>
    <w:rsid w:val="009B68A4"/>
    <w:rsid w:val="009B7FFE"/>
    <w:rsid w:val="009C12DE"/>
    <w:rsid w:val="009C24B3"/>
    <w:rsid w:val="009C29BA"/>
    <w:rsid w:val="009C3AE5"/>
    <w:rsid w:val="009D1868"/>
    <w:rsid w:val="009D2D9A"/>
    <w:rsid w:val="009D2F02"/>
    <w:rsid w:val="009D46F7"/>
    <w:rsid w:val="009D60BC"/>
    <w:rsid w:val="009D66CB"/>
    <w:rsid w:val="009D6CFD"/>
    <w:rsid w:val="009D71CC"/>
    <w:rsid w:val="009E1D78"/>
    <w:rsid w:val="009E2D4B"/>
    <w:rsid w:val="009E37A3"/>
    <w:rsid w:val="009E496F"/>
    <w:rsid w:val="009E6CA5"/>
    <w:rsid w:val="009E6E70"/>
    <w:rsid w:val="009F0C05"/>
    <w:rsid w:val="009F23A2"/>
    <w:rsid w:val="009F49B0"/>
    <w:rsid w:val="009F51E8"/>
    <w:rsid w:val="009F578C"/>
    <w:rsid w:val="009F67FA"/>
    <w:rsid w:val="009F727C"/>
    <w:rsid w:val="009F7298"/>
    <w:rsid w:val="009F77F9"/>
    <w:rsid w:val="00A00552"/>
    <w:rsid w:val="00A01067"/>
    <w:rsid w:val="00A01080"/>
    <w:rsid w:val="00A0170C"/>
    <w:rsid w:val="00A02098"/>
    <w:rsid w:val="00A046A0"/>
    <w:rsid w:val="00A051BA"/>
    <w:rsid w:val="00A051BB"/>
    <w:rsid w:val="00A06366"/>
    <w:rsid w:val="00A118C9"/>
    <w:rsid w:val="00A13B24"/>
    <w:rsid w:val="00A14302"/>
    <w:rsid w:val="00A14A2B"/>
    <w:rsid w:val="00A1793C"/>
    <w:rsid w:val="00A17AEC"/>
    <w:rsid w:val="00A2072C"/>
    <w:rsid w:val="00A20FAF"/>
    <w:rsid w:val="00A220EF"/>
    <w:rsid w:val="00A237A7"/>
    <w:rsid w:val="00A259CD"/>
    <w:rsid w:val="00A276EB"/>
    <w:rsid w:val="00A333AB"/>
    <w:rsid w:val="00A333E7"/>
    <w:rsid w:val="00A35190"/>
    <w:rsid w:val="00A374F3"/>
    <w:rsid w:val="00A45DC6"/>
    <w:rsid w:val="00A4692D"/>
    <w:rsid w:val="00A53F07"/>
    <w:rsid w:val="00A6043A"/>
    <w:rsid w:val="00A616EF"/>
    <w:rsid w:val="00A65222"/>
    <w:rsid w:val="00A65E97"/>
    <w:rsid w:val="00A66130"/>
    <w:rsid w:val="00A66C23"/>
    <w:rsid w:val="00A746D4"/>
    <w:rsid w:val="00A75400"/>
    <w:rsid w:val="00A836D2"/>
    <w:rsid w:val="00A86A43"/>
    <w:rsid w:val="00A86A77"/>
    <w:rsid w:val="00A9107F"/>
    <w:rsid w:val="00A957AC"/>
    <w:rsid w:val="00A95CD6"/>
    <w:rsid w:val="00AA1620"/>
    <w:rsid w:val="00AA1EF7"/>
    <w:rsid w:val="00AA2374"/>
    <w:rsid w:val="00AA4A28"/>
    <w:rsid w:val="00AA6072"/>
    <w:rsid w:val="00AB1498"/>
    <w:rsid w:val="00AB38B4"/>
    <w:rsid w:val="00AB3CC8"/>
    <w:rsid w:val="00AB5955"/>
    <w:rsid w:val="00AC033B"/>
    <w:rsid w:val="00AC1B6B"/>
    <w:rsid w:val="00AC20C8"/>
    <w:rsid w:val="00AC344E"/>
    <w:rsid w:val="00AC3D82"/>
    <w:rsid w:val="00AC3E01"/>
    <w:rsid w:val="00AD0467"/>
    <w:rsid w:val="00AD1151"/>
    <w:rsid w:val="00AD12D2"/>
    <w:rsid w:val="00AD169B"/>
    <w:rsid w:val="00AD3E04"/>
    <w:rsid w:val="00AD3EA6"/>
    <w:rsid w:val="00AD4A5F"/>
    <w:rsid w:val="00AD5780"/>
    <w:rsid w:val="00AD7E66"/>
    <w:rsid w:val="00AE07B7"/>
    <w:rsid w:val="00AE0948"/>
    <w:rsid w:val="00AE1532"/>
    <w:rsid w:val="00AE62EB"/>
    <w:rsid w:val="00AF06BF"/>
    <w:rsid w:val="00AF1071"/>
    <w:rsid w:val="00AF436A"/>
    <w:rsid w:val="00AF788A"/>
    <w:rsid w:val="00AF7D53"/>
    <w:rsid w:val="00B04E72"/>
    <w:rsid w:val="00B0572F"/>
    <w:rsid w:val="00B11864"/>
    <w:rsid w:val="00B11D13"/>
    <w:rsid w:val="00B12F49"/>
    <w:rsid w:val="00B133DC"/>
    <w:rsid w:val="00B13450"/>
    <w:rsid w:val="00B1565A"/>
    <w:rsid w:val="00B15C4A"/>
    <w:rsid w:val="00B1644B"/>
    <w:rsid w:val="00B1704E"/>
    <w:rsid w:val="00B21961"/>
    <w:rsid w:val="00B21B72"/>
    <w:rsid w:val="00B240F0"/>
    <w:rsid w:val="00B27880"/>
    <w:rsid w:val="00B33C1D"/>
    <w:rsid w:val="00B33FBE"/>
    <w:rsid w:val="00B35FCA"/>
    <w:rsid w:val="00B362F5"/>
    <w:rsid w:val="00B4145B"/>
    <w:rsid w:val="00B41FFC"/>
    <w:rsid w:val="00B440D3"/>
    <w:rsid w:val="00B46E06"/>
    <w:rsid w:val="00B537C7"/>
    <w:rsid w:val="00B54D46"/>
    <w:rsid w:val="00B55CFB"/>
    <w:rsid w:val="00B55D6E"/>
    <w:rsid w:val="00B579F6"/>
    <w:rsid w:val="00B57CF5"/>
    <w:rsid w:val="00B61A98"/>
    <w:rsid w:val="00B61DDA"/>
    <w:rsid w:val="00B633BB"/>
    <w:rsid w:val="00B63ECA"/>
    <w:rsid w:val="00B641EA"/>
    <w:rsid w:val="00B649DA"/>
    <w:rsid w:val="00B65DCD"/>
    <w:rsid w:val="00B74365"/>
    <w:rsid w:val="00B768FA"/>
    <w:rsid w:val="00B77892"/>
    <w:rsid w:val="00B87373"/>
    <w:rsid w:val="00B879DF"/>
    <w:rsid w:val="00B90C6A"/>
    <w:rsid w:val="00B964DC"/>
    <w:rsid w:val="00B9673D"/>
    <w:rsid w:val="00BA13C4"/>
    <w:rsid w:val="00BA45FF"/>
    <w:rsid w:val="00BB0A00"/>
    <w:rsid w:val="00BB24CC"/>
    <w:rsid w:val="00BB2F20"/>
    <w:rsid w:val="00BB6231"/>
    <w:rsid w:val="00BC1115"/>
    <w:rsid w:val="00BC1263"/>
    <w:rsid w:val="00BC1EF4"/>
    <w:rsid w:val="00BC6F70"/>
    <w:rsid w:val="00BC73C6"/>
    <w:rsid w:val="00BC76FF"/>
    <w:rsid w:val="00BD0EEC"/>
    <w:rsid w:val="00BD2324"/>
    <w:rsid w:val="00BD32FB"/>
    <w:rsid w:val="00BE1457"/>
    <w:rsid w:val="00BE72D3"/>
    <w:rsid w:val="00BF198B"/>
    <w:rsid w:val="00BF1E48"/>
    <w:rsid w:val="00BF6563"/>
    <w:rsid w:val="00C01738"/>
    <w:rsid w:val="00C01BC4"/>
    <w:rsid w:val="00C02839"/>
    <w:rsid w:val="00C02E3B"/>
    <w:rsid w:val="00C02EB7"/>
    <w:rsid w:val="00C03A8E"/>
    <w:rsid w:val="00C043E5"/>
    <w:rsid w:val="00C1057A"/>
    <w:rsid w:val="00C146F0"/>
    <w:rsid w:val="00C15B23"/>
    <w:rsid w:val="00C20262"/>
    <w:rsid w:val="00C21CF7"/>
    <w:rsid w:val="00C2240D"/>
    <w:rsid w:val="00C22D71"/>
    <w:rsid w:val="00C23A73"/>
    <w:rsid w:val="00C24E78"/>
    <w:rsid w:val="00C24E7E"/>
    <w:rsid w:val="00C26688"/>
    <w:rsid w:val="00C275EF"/>
    <w:rsid w:val="00C325AC"/>
    <w:rsid w:val="00C34824"/>
    <w:rsid w:val="00C369C0"/>
    <w:rsid w:val="00C3726B"/>
    <w:rsid w:val="00C37A16"/>
    <w:rsid w:val="00C41F8F"/>
    <w:rsid w:val="00C43CD3"/>
    <w:rsid w:val="00C44A1C"/>
    <w:rsid w:val="00C461EA"/>
    <w:rsid w:val="00C501CD"/>
    <w:rsid w:val="00C57F0A"/>
    <w:rsid w:val="00C60AD8"/>
    <w:rsid w:val="00C64F58"/>
    <w:rsid w:val="00C66D76"/>
    <w:rsid w:val="00C6791F"/>
    <w:rsid w:val="00C72762"/>
    <w:rsid w:val="00C7286D"/>
    <w:rsid w:val="00C72F16"/>
    <w:rsid w:val="00C735E2"/>
    <w:rsid w:val="00C743E8"/>
    <w:rsid w:val="00C7499F"/>
    <w:rsid w:val="00C75585"/>
    <w:rsid w:val="00C801C5"/>
    <w:rsid w:val="00C80242"/>
    <w:rsid w:val="00C853FC"/>
    <w:rsid w:val="00C8549C"/>
    <w:rsid w:val="00C85ABD"/>
    <w:rsid w:val="00C8645A"/>
    <w:rsid w:val="00C867A7"/>
    <w:rsid w:val="00C94ACB"/>
    <w:rsid w:val="00C96E82"/>
    <w:rsid w:val="00CA23DC"/>
    <w:rsid w:val="00CA4A01"/>
    <w:rsid w:val="00CA63F9"/>
    <w:rsid w:val="00CB09DD"/>
    <w:rsid w:val="00CB1502"/>
    <w:rsid w:val="00CB1D79"/>
    <w:rsid w:val="00CB23BB"/>
    <w:rsid w:val="00CB2A23"/>
    <w:rsid w:val="00CB3FAD"/>
    <w:rsid w:val="00CC10CE"/>
    <w:rsid w:val="00CC21A2"/>
    <w:rsid w:val="00CC3A97"/>
    <w:rsid w:val="00CD0908"/>
    <w:rsid w:val="00CD0BD8"/>
    <w:rsid w:val="00CD19F0"/>
    <w:rsid w:val="00CD1A68"/>
    <w:rsid w:val="00CD43C0"/>
    <w:rsid w:val="00CD4983"/>
    <w:rsid w:val="00CD598A"/>
    <w:rsid w:val="00CD6180"/>
    <w:rsid w:val="00CD6886"/>
    <w:rsid w:val="00CE1CE4"/>
    <w:rsid w:val="00CE2DE7"/>
    <w:rsid w:val="00CE47A3"/>
    <w:rsid w:val="00CE4D17"/>
    <w:rsid w:val="00CE5D95"/>
    <w:rsid w:val="00CE7610"/>
    <w:rsid w:val="00CE7876"/>
    <w:rsid w:val="00CE7DE7"/>
    <w:rsid w:val="00CF06BC"/>
    <w:rsid w:val="00CF07A9"/>
    <w:rsid w:val="00CF3867"/>
    <w:rsid w:val="00CF3D15"/>
    <w:rsid w:val="00CF3D40"/>
    <w:rsid w:val="00CF4812"/>
    <w:rsid w:val="00CF4D8E"/>
    <w:rsid w:val="00D00916"/>
    <w:rsid w:val="00D06540"/>
    <w:rsid w:val="00D0785C"/>
    <w:rsid w:val="00D1323C"/>
    <w:rsid w:val="00D21D6D"/>
    <w:rsid w:val="00D256EE"/>
    <w:rsid w:val="00D25FA9"/>
    <w:rsid w:val="00D34E53"/>
    <w:rsid w:val="00D360AE"/>
    <w:rsid w:val="00D36E92"/>
    <w:rsid w:val="00D3791F"/>
    <w:rsid w:val="00D4364F"/>
    <w:rsid w:val="00D43657"/>
    <w:rsid w:val="00D438A2"/>
    <w:rsid w:val="00D45603"/>
    <w:rsid w:val="00D45BE3"/>
    <w:rsid w:val="00D47CCC"/>
    <w:rsid w:val="00D53573"/>
    <w:rsid w:val="00D54544"/>
    <w:rsid w:val="00D55639"/>
    <w:rsid w:val="00D57227"/>
    <w:rsid w:val="00D576DB"/>
    <w:rsid w:val="00D706BB"/>
    <w:rsid w:val="00D70CFA"/>
    <w:rsid w:val="00D71819"/>
    <w:rsid w:val="00D71E3D"/>
    <w:rsid w:val="00D72A19"/>
    <w:rsid w:val="00D76DAA"/>
    <w:rsid w:val="00D76F46"/>
    <w:rsid w:val="00D82A3C"/>
    <w:rsid w:val="00D838FF"/>
    <w:rsid w:val="00D83DED"/>
    <w:rsid w:val="00D86356"/>
    <w:rsid w:val="00D9279D"/>
    <w:rsid w:val="00D92EA8"/>
    <w:rsid w:val="00D94D3C"/>
    <w:rsid w:val="00D95647"/>
    <w:rsid w:val="00D96D49"/>
    <w:rsid w:val="00D97294"/>
    <w:rsid w:val="00DA1C64"/>
    <w:rsid w:val="00DA1F78"/>
    <w:rsid w:val="00DA3970"/>
    <w:rsid w:val="00DA6D3C"/>
    <w:rsid w:val="00DB0D40"/>
    <w:rsid w:val="00DB4D5B"/>
    <w:rsid w:val="00DB62D0"/>
    <w:rsid w:val="00DB729B"/>
    <w:rsid w:val="00DB7881"/>
    <w:rsid w:val="00DC048C"/>
    <w:rsid w:val="00DC0A3B"/>
    <w:rsid w:val="00DC1380"/>
    <w:rsid w:val="00DC1A66"/>
    <w:rsid w:val="00DC2CD6"/>
    <w:rsid w:val="00DC3DA7"/>
    <w:rsid w:val="00DD1443"/>
    <w:rsid w:val="00DD17E7"/>
    <w:rsid w:val="00DD35BC"/>
    <w:rsid w:val="00DD3D0B"/>
    <w:rsid w:val="00DD487F"/>
    <w:rsid w:val="00DE0FB0"/>
    <w:rsid w:val="00DE45EC"/>
    <w:rsid w:val="00DE4804"/>
    <w:rsid w:val="00DE48F9"/>
    <w:rsid w:val="00DE53F3"/>
    <w:rsid w:val="00DE66C7"/>
    <w:rsid w:val="00DF0CFC"/>
    <w:rsid w:val="00DF0F71"/>
    <w:rsid w:val="00DF155E"/>
    <w:rsid w:val="00DF6BA9"/>
    <w:rsid w:val="00E038FE"/>
    <w:rsid w:val="00E03DA7"/>
    <w:rsid w:val="00E156FE"/>
    <w:rsid w:val="00E20184"/>
    <w:rsid w:val="00E22DFF"/>
    <w:rsid w:val="00E2310C"/>
    <w:rsid w:val="00E23738"/>
    <w:rsid w:val="00E25929"/>
    <w:rsid w:val="00E273C0"/>
    <w:rsid w:val="00E32768"/>
    <w:rsid w:val="00E40056"/>
    <w:rsid w:val="00E45A35"/>
    <w:rsid w:val="00E46517"/>
    <w:rsid w:val="00E46B91"/>
    <w:rsid w:val="00E478C9"/>
    <w:rsid w:val="00E5163E"/>
    <w:rsid w:val="00E5564F"/>
    <w:rsid w:val="00E55A09"/>
    <w:rsid w:val="00E62148"/>
    <w:rsid w:val="00E62573"/>
    <w:rsid w:val="00E633FE"/>
    <w:rsid w:val="00E63561"/>
    <w:rsid w:val="00E708EC"/>
    <w:rsid w:val="00E70DB1"/>
    <w:rsid w:val="00E73448"/>
    <w:rsid w:val="00E760FB"/>
    <w:rsid w:val="00E76585"/>
    <w:rsid w:val="00E85471"/>
    <w:rsid w:val="00E90DE7"/>
    <w:rsid w:val="00E93052"/>
    <w:rsid w:val="00E962EC"/>
    <w:rsid w:val="00E9792B"/>
    <w:rsid w:val="00EA0790"/>
    <w:rsid w:val="00EA0BCA"/>
    <w:rsid w:val="00EA1C82"/>
    <w:rsid w:val="00EA1C93"/>
    <w:rsid w:val="00EA5097"/>
    <w:rsid w:val="00EA5B5D"/>
    <w:rsid w:val="00EA6252"/>
    <w:rsid w:val="00EA6971"/>
    <w:rsid w:val="00EB0452"/>
    <w:rsid w:val="00EB1A68"/>
    <w:rsid w:val="00EB1F3B"/>
    <w:rsid w:val="00EB2535"/>
    <w:rsid w:val="00EB3B67"/>
    <w:rsid w:val="00EB50CF"/>
    <w:rsid w:val="00EB7B7A"/>
    <w:rsid w:val="00EC320D"/>
    <w:rsid w:val="00EC4D8B"/>
    <w:rsid w:val="00EC75ED"/>
    <w:rsid w:val="00ED02DC"/>
    <w:rsid w:val="00ED13B3"/>
    <w:rsid w:val="00ED1E19"/>
    <w:rsid w:val="00ED2F7D"/>
    <w:rsid w:val="00ED4526"/>
    <w:rsid w:val="00ED45D2"/>
    <w:rsid w:val="00ED5DD5"/>
    <w:rsid w:val="00ED7E2F"/>
    <w:rsid w:val="00EE03DB"/>
    <w:rsid w:val="00EE4289"/>
    <w:rsid w:val="00EF25BD"/>
    <w:rsid w:val="00EF5C98"/>
    <w:rsid w:val="00EF776F"/>
    <w:rsid w:val="00F00D4D"/>
    <w:rsid w:val="00F01D3D"/>
    <w:rsid w:val="00F10BA6"/>
    <w:rsid w:val="00F122B2"/>
    <w:rsid w:val="00F13DB8"/>
    <w:rsid w:val="00F1590C"/>
    <w:rsid w:val="00F203CA"/>
    <w:rsid w:val="00F20BDD"/>
    <w:rsid w:val="00F23DC1"/>
    <w:rsid w:val="00F24E10"/>
    <w:rsid w:val="00F26F7C"/>
    <w:rsid w:val="00F273F5"/>
    <w:rsid w:val="00F312EE"/>
    <w:rsid w:val="00F3204F"/>
    <w:rsid w:val="00F342DA"/>
    <w:rsid w:val="00F35B66"/>
    <w:rsid w:val="00F361E7"/>
    <w:rsid w:val="00F41FDB"/>
    <w:rsid w:val="00F4221A"/>
    <w:rsid w:val="00F429F4"/>
    <w:rsid w:val="00F432F2"/>
    <w:rsid w:val="00F43333"/>
    <w:rsid w:val="00F43F01"/>
    <w:rsid w:val="00F50C0D"/>
    <w:rsid w:val="00F50C0E"/>
    <w:rsid w:val="00F52ADF"/>
    <w:rsid w:val="00F53752"/>
    <w:rsid w:val="00F54444"/>
    <w:rsid w:val="00F55EA2"/>
    <w:rsid w:val="00F56DD0"/>
    <w:rsid w:val="00F57840"/>
    <w:rsid w:val="00F67BB0"/>
    <w:rsid w:val="00F703DF"/>
    <w:rsid w:val="00F70D24"/>
    <w:rsid w:val="00F724FA"/>
    <w:rsid w:val="00F73B24"/>
    <w:rsid w:val="00F81ECE"/>
    <w:rsid w:val="00F8436D"/>
    <w:rsid w:val="00F87895"/>
    <w:rsid w:val="00F87E3B"/>
    <w:rsid w:val="00F91F4E"/>
    <w:rsid w:val="00F93E27"/>
    <w:rsid w:val="00FA3436"/>
    <w:rsid w:val="00FA5FAB"/>
    <w:rsid w:val="00FA6ADB"/>
    <w:rsid w:val="00FA7320"/>
    <w:rsid w:val="00FA7585"/>
    <w:rsid w:val="00FB17C3"/>
    <w:rsid w:val="00FB3728"/>
    <w:rsid w:val="00FB38A2"/>
    <w:rsid w:val="00FC065D"/>
    <w:rsid w:val="00FC0685"/>
    <w:rsid w:val="00FC1103"/>
    <w:rsid w:val="00FC2510"/>
    <w:rsid w:val="00FC2D0C"/>
    <w:rsid w:val="00FC4C2D"/>
    <w:rsid w:val="00FC5114"/>
    <w:rsid w:val="00FC5E7D"/>
    <w:rsid w:val="00FC671F"/>
    <w:rsid w:val="00FC795C"/>
    <w:rsid w:val="00FD12A9"/>
    <w:rsid w:val="00FD1630"/>
    <w:rsid w:val="00FD17F0"/>
    <w:rsid w:val="00FD2011"/>
    <w:rsid w:val="00FD3AF8"/>
    <w:rsid w:val="00FD5F65"/>
    <w:rsid w:val="00FD7FA9"/>
    <w:rsid w:val="00FE005B"/>
    <w:rsid w:val="00FE1F7A"/>
    <w:rsid w:val="00FE2934"/>
    <w:rsid w:val="00FE2C4B"/>
    <w:rsid w:val="00FE4E6C"/>
    <w:rsid w:val="00FE7F4A"/>
    <w:rsid w:val="00FF07CF"/>
    <w:rsid w:val="00FF18C1"/>
    <w:rsid w:val="00FF310A"/>
    <w:rsid w:val="00FF33EB"/>
    <w:rsid w:val="00FF4CE3"/>
    <w:rsid w:val="00FF4FD7"/>
    <w:rsid w:val="00FF6A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6C0B"/>
  </w:style>
  <w:style w:type="paragraph" w:styleId="Heading1">
    <w:name w:val="heading 1"/>
    <w:basedOn w:val="Normal"/>
    <w:next w:val="Normal"/>
    <w:link w:val="Heading1Char"/>
    <w:uiPriority w:val="9"/>
    <w:qFormat/>
    <w:rsid w:val="00916456"/>
    <w:pPr>
      <w:jc w:val="center"/>
      <w:outlineLvl w:val="0"/>
    </w:pPr>
    <w:rPr>
      <w:rFonts w:ascii="Times New Roman" w:hAnsi="Times New Roman" w:cs="Times New Roman"/>
      <w:b/>
      <w:color w:val="17365D" w:themeColor="text2" w:themeShade="BF"/>
      <w:sz w:val="32"/>
      <w:szCs w:val="28"/>
    </w:rPr>
  </w:style>
  <w:style w:type="paragraph" w:styleId="Heading2">
    <w:name w:val="heading 2"/>
    <w:basedOn w:val="Normal"/>
    <w:next w:val="Normal"/>
    <w:link w:val="Heading2Char"/>
    <w:uiPriority w:val="9"/>
    <w:unhideWhenUsed/>
    <w:qFormat/>
    <w:rsid w:val="000A31FA"/>
    <w:pPr>
      <w:jc w:val="both"/>
      <w:outlineLvl w:val="1"/>
    </w:pPr>
    <w:rPr>
      <w:rFonts w:ascii="Times New Roman" w:hAnsi="Times New Roman" w:cs="Times New Roman"/>
      <w:b/>
      <w:color w:val="365F91" w:themeColor="accent1" w:themeShade="BF"/>
      <w:sz w:val="28"/>
      <w:szCs w:val="28"/>
    </w:rPr>
  </w:style>
  <w:style w:type="paragraph" w:styleId="Heading3">
    <w:name w:val="heading 3"/>
    <w:basedOn w:val="Normal"/>
    <w:next w:val="Normal"/>
    <w:link w:val="Heading3Char"/>
    <w:uiPriority w:val="9"/>
    <w:unhideWhenUsed/>
    <w:qFormat/>
    <w:rsid w:val="002C40FA"/>
    <w:pPr>
      <w:ind w:left="360"/>
      <w:jc w:val="both"/>
      <w:outlineLvl w:val="2"/>
    </w:pPr>
    <w:rPr>
      <w:rFonts w:ascii="Times New Roman" w:hAnsi="Times New Roman"/>
      <w:b/>
      <w:sz w:val="24"/>
      <w:szCs w:val="24"/>
    </w:rPr>
  </w:style>
  <w:style w:type="paragraph" w:styleId="Heading4">
    <w:name w:val="heading 4"/>
    <w:basedOn w:val="Normal"/>
    <w:next w:val="Normal"/>
    <w:link w:val="Heading4Char"/>
    <w:uiPriority w:val="9"/>
    <w:unhideWhenUsed/>
    <w:qFormat/>
    <w:rsid w:val="00DF155E"/>
    <w:pPr>
      <w:spacing w:after="0"/>
      <w:jc w:val="center"/>
      <w:outlineLvl w:val="3"/>
    </w:pPr>
    <w:rPr>
      <w:rFonts w:ascii="Times New Roman" w:hAnsi="Times New Roman" w:cs="Times New Roman"/>
      <w:b/>
      <w:sz w:val="24"/>
      <w:szCs w:val="24"/>
    </w:rPr>
  </w:style>
  <w:style w:type="paragraph" w:styleId="Heading5">
    <w:name w:val="heading 5"/>
    <w:basedOn w:val="Normal"/>
    <w:next w:val="Normal"/>
    <w:link w:val="Heading5Char"/>
    <w:uiPriority w:val="9"/>
    <w:unhideWhenUsed/>
    <w:qFormat/>
    <w:rsid w:val="00723D1E"/>
    <w:pPr>
      <w:spacing w:after="0" w:line="240" w:lineRule="auto"/>
      <w:jc w:val="center"/>
      <w:outlineLvl w:val="4"/>
    </w:pPr>
    <w:rPr>
      <w:rFonts w:ascii="Times New Roman" w:eastAsia="Times New Roman" w:hAnsi="Times New Roman" w:cs="Times New Roman"/>
      <w:b/>
      <w:bCs/>
      <w:color w:val="000000"/>
      <w:kern w:val="24"/>
      <w:sz w:val="24"/>
      <w:szCs w:val="24"/>
    </w:rPr>
  </w:style>
  <w:style w:type="paragraph" w:styleId="Heading6">
    <w:name w:val="heading 6"/>
    <w:basedOn w:val="Normal"/>
    <w:next w:val="Normal"/>
    <w:link w:val="Heading6Char"/>
    <w:uiPriority w:val="9"/>
    <w:unhideWhenUsed/>
    <w:qFormat/>
    <w:rsid w:val="00FF07CF"/>
    <w:pPr>
      <w:pBdr>
        <w:top w:val="single" w:sz="4" w:space="1" w:color="auto"/>
        <w:left w:val="single" w:sz="4" w:space="4" w:color="auto"/>
        <w:bottom w:val="single" w:sz="4" w:space="4" w:color="auto"/>
        <w:right w:val="single" w:sz="4" w:space="4" w:color="auto"/>
      </w:pBdr>
      <w:jc w:val="center"/>
      <w:outlineLvl w:val="5"/>
    </w:pPr>
    <w:rPr>
      <w:rFonts w:ascii="Times New Roman" w:hAnsi="Times New Roman" w:cs="Times New Roman"/>
      <w:b/>
      <w:sz w:val="24"/>
      <w:szCs w:val="20"/>
      <w:shd w:val="clear" w:color="auto" w:fill="FFFF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456"/>
    <w:rPr>
      <w:rFonts w:ascii="Times New Roman" w:hAnsi="Times New Roman" w:cs="Times New Roman"/>
      <w:b/>
      <w:color w:val="17365D" w:themeColor="text2" w:themeShade="BF"/>
      <w:sz w:val="32"/>
      <w:szCs w:val="28"/>
    </w:rPr>
  </w:style>
  <w:style w:type="character" w:customStyle="1" w:styleId="Heading2Char">
    <w:name w:val="Heading 2 Char"/>
    <w:basedOn w:val="DefaultParagraphFont"/>
    <w:link w:val="Heading2"/>
    <w:uiPriority w:val="9"/>
    <w:rsid w:val="000A31FA"/>
    <w:rPr>
      <w:rFonts w:ascii="Times New Roman" w:hAnsi="Times New Roman" w:cs="Times New Roman"/>
      <w:b/>
      <w:color w:val="365F91" w:themeColor="accent1" w:themeShade="BF"/>
      <w:sz w:val="28"/>
      <w:szCs w:val="28"/>
    </w:rPr>
  </w:style>
  <w:style w:type="character" w:customStyle="1" w:styleId="Heading3Char">
    <w:name w:val="Heading 3 Char"/>
    <w:basedOn w:val="DefaultParagraphFont"/>
    <w:link w:val="Heading3"/>
    <w:uiPriority w:val="9"/>
    <w:rsid w:val="002C40FA"/>
    <w:rPr>
      <w:rFonts w:ascii="Times New Roman" w:hAnsi="Times New Roman"/>
      <w:b/>
      <w:sz w:val="24"/>
      <w:szCs w:val="24"/>
    </w:rPr>
  </w:style>
  <w:style w:type="character" w:customStyle="1" w:styleId="Heading4Char">
    <w:name w:val="Heading 4 Char"/>
    <w:basedOn w:val="DefaultParagraphFont"/>
    <w:link w:val="Heading4"/>
    <w:uiPriority w:val="9"/>
    <w:rsid w:val="00DF155E"/>
    <w:rPr>
      <w:rFonts w:ascii="Times New Roman" w:hAnsi="Times New Roman" w:cs="Times New Roman"/>
      <w:b/>
      <w:sz w:val="24"/>
      <w:szCs w:val="24"/>
    </w:rPr>
  </w:style>
  <w:style w:type="character" w:customStyle="1" w:styleId="Heading5Char">
    <w:name w:val="Heading 5 Char"/>
    <w:basedOn w:val="DefaultParagraphFont"/>
    <w:link w:val="Heading5"/>
    <w:uiPriority w:val="9"/>
    <w:rsid w:val="00723D1E"/>
    <w:rPr>
      <w:rFonts w:ascii="Times New Roman" w:eastAsia="Times New Roman" w:hAnsi="Times New Roman" w:cs="Times New Roman"/>
      <w:b/>
      <w:bCs/>
      <w:color w:val="000000"/>
      <w:kern w:val="24"/>
      <w:sz w:val="24"/>
      <w:szCs w:val="24"/>
    </w:rPr>
  </w:style>
  <w:style w:type="character" w:customStyle="1" w:styleId="Heading6Char">
    <w:name w:val="Heading 6 Char"/>
    <w:basedOn w:val="DefaultParagraphFont"/>
    <w:link w:val="Heading6"/>
    <w:uiPriority w:val="9"/>
    <w:rsid w:val="00FF07CF"/>
    <w:rPr>
      <w:rFonts w:ascii="Times New Roman" w:hAnsi="Times New Roman" w:cs="Times New Roman"/>
      <w:b/>
      <w:sz w:val="24"/>
      <w:szCs w:val="20"/>
    </w:rPr>
  </w:style>
  <w:style w:type="paragraph" w:styleId="ListParagraph">
    <w:name w:val="List Paragraph"/>
    <w:basedOn w:val="Normal"/>
    <w:link w:val="ListParagraphChar"/>
    <w:uiPriority w:val="34"/>
    <w:qFormat/>
    <w:rsid w:val="00C801C5"/>
    <w:pPr>
      <w:ind w:left="720"/>
      <w:contextualSpacing/>
    </w:pPr>
  </w:style>
  <w:style w:type="character" w:customStyle="1" w:styleId="ListParagraphChar">
    <w:name w:val="List Paragraph Char"/>
    <w:basedOn w:val="DefaultParagraphFont"/>
    <w:link w:val="ListParagraph"/>
    <w:uiPriority w:val="34"/>
    <w:rsid w:val="00016AEF"/>
  </w:style>
  <w:style w:type="paragraph" w:styleId="BalloonText">
    <w:name w:val="Balloon Text"/>
    <w:basedOn w:val="Normal"/>
    <w:link w:val="BalloonTextChar"/>
    <w:uiPriority w:val="99"/>
    <w:semiHidden/>
    <w:unhideWhenUsed/>
    <w:rsid w:val="00C749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499F"/>
    <w:rPr>
      <w:rFonts w:ascii="Tahoma" w:hAnsi="Tahoma" w:cs="Tahoma"/>
      <w:sz w:val="16"/>
      <w:szCs w:val="16"/>
    </w:rPr>
  </w:style>
  <w:style w:type="character" w:styleId="CommentReference">
    <w:name w:val="annotation reference"/>
    <w:basedOn w:val="DefaultParagraphFont"/>
    <w:uiPriority w:val="99"/>
    <w:semiHidden/>
    <w:unhideWhenUsed/>
    <w:rsid w:val="00972068"/>
    <w:rPr>
      <w:sz w:val="16"/>
      <w:szCs w:val="16"/>
    </w:rPr>
  </w:style>
  <w:style w:type="paragraph" w:styleId="CommentText">
    <w:name w:val="annotation text"/>
    <w:basedOn w:val="Normal"/>
    <w:link w:val="CommentTextChar"/>
    <w:uiPriority w:val="99"/>
    <w:unhideWhenUsed/>
    <w:rsid w:val="00972068"/>
    <w:pPr>
      <w:spacing w:after="0" w:line="240" w:lineRule="auto"/>
    </w:pPr>
    <w:rPr>
      <w:sz w:val="20"/>
      <w:szCs w:val="20"/>
      <w:lang w:val="en-GB"/>
    </w:rPr>
  </w:style>
  <w:style w:type="character" w:customStyle="1" w:styleId="CommentTextChar">
    <w:name w:val="Comment Text Char"/>
    <w:basedOn w:val="DefaultParagraphFont"/>
    <w:link w:val="CommentText"/>
    <w:uiPriority w:val="99"/>
    <w:rsid w:val="00972068"/>
    <w:rPr>
      <w:sz w:val="20"/>
      <w:szCs w:val="20"/>
      <w:lang w:val="en-GB"/>
    </w:rPr>
  </w:style>
  <w:style w:type="paragraph" w:styleId="FootnoteText">
    <w:name w:val="footnote text"/>
    <w:aliases w:val="Footnote text,single spacing,single space,FOOTNOTES,fn,ft,Footnote Text Char1,Footnote Text Char2 Char,Footnote Text Char1 Char Char,Footnote Text Char2 Char Char Char,Footnote Text Char1 Char Char Char Char,ALTS FOOTNOTE,f,DSE note,Char,A"/>
    <w:basedOn w:val="Normal"/>
    <w:link w:val="FootnoteTextChar"/>
    <w:uiPriority w:val="99"/>
    <w:unhideWhenUsed/>
    <w:rsid w:val="00956F2C"/>
    <w:pPr>
      <w:spacing w:after="0" w:line="240" w:lineRule="auto"/>
    </w:pPr>
    <w:rPr>
      <w:sz w:val="24"/>
      <w:szCs w:val="24"/>
      <w:lang w:val="en-GB"/>
    </w:rPr>
  </w:style>
  <w:style w:type="character" w:customStyle="1" w:styleId="FootnoteTextChar">
    <w:name w:val="Footnote Text Char"/>
    <w:aliases w:val="Footnote text Char,single spacing Char,single space Char,FOOTNOTES Char,fn Char,ft Char,Footnote Text Char1 Char,Footnote Text Char2 Char Char,Footnote Text Char1 Char Char Char,Footnote Text Char2 Char Char Char Char,f Char,Char Char"/>
    <w:basedOn w:val="DefaultParagraphFont"/>
    <w:link w:val="FootnoteText"/>
    <w:uiPriority w:val="99"/>
    <w:rsid w:val="00956F2C"/>
    <w:rPr>
      <w:sz w:val="24"/>
      <w:szCs w:val="24"/>
      <w:lang w:val="en-GB"/>
    </w:rPr>
  </w:style>
  <w:style w:type="character" w:styleId="FootnoteReference">
    <w:name w:val="footnote reference"/>
    <w:aliases w:val="ftref,BVI fnr,Знак сноски 1,(NECG) Footnote Reference,16 Point,Superscript 6 Point,fr,Footnote + Arial,10 pt,Black,Fußnotenzeichen DISS,Superscript 6 Point + 11 pt,Footnote Ref in FtNote,FnR-ANZDEC,de nota al pie,Ref,SUPERS"/>
    <w:basedOn w:val="DefaultParagraphFont"/>
    <w:uiPriority w:val="99"/>
    <w:unhideWhenUsed/>
    <w:rsid w:val="00956F2C"/>
    <w:rPr>
      <w:vertAlign w:val="superscript"/>
    </w:rPr>
  </w:style>
  <w:style w:type="paragraph" w:styleId="Header">
    <w:name w:val="header"/>
    <w:basedOn w:val="Normal"/>
    <w:link w:val="HeaderChar"/>
    <w:uiPriority w:val="99"/>
    <w:semiHidden/>
    <w:unhideWhenUsed/>
    <w:rsid w:val="002444E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44E4"/>
  </w:style>
  <w:style w:type="paragraph" w:styleId="Footer">
    <w:name w:val="footer"/>
    <w:basedOn w:val="Normal"/>
    <w:link w:val="FooterChar"/>
    <w:uiPriority w:val="99"/>
    <w:unhideWhenUsed/>
    <w:rsid w:val="002444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44E4"/>
  </w:style>
  <w:style w:type="table" w:styleId="TableGrid">
    <w:name w:val="Table Grid"/>
    <w:basedOn w:val="TableNormal"/>
    <w:uiPriority w:val="59"/>
    <w:rsid w:val="00603F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5E7B62"/>
    <w:pPr>
      <w:spacing w:after="0" w:line="240" w:lineRule="auto"/>
    </w:pPr>
    <w:rPr>
      <w:rFonts w:ascii="Calibri" w:eastAsia="Calibri" w:hAnsi="Calibri" w:cs="Times New Roman"/>
    </w:rPr>
  </w:style>
  <w:style w:type="character" w:customStyle="1" w:styleId="NoSpacingChar">
    <w:name w:val="No Spacing Char"/>
    <w:link w:val="NoSpacing"/>
    <w:uiPriority w:val="1"/>
    <w:rsid w:val="005E7B62"/>
    <w:rPr>
      <w:rFonts w:ascii="Calibri" w:eastAsia="Calibri" w:hAnsi="Calibri" w:cs="Times New Roman"/>
    </w:rPr>
  </w:style>
  <w:style w:type="paragraph" w:styleId="Caption">
    <w:name w:val="caption"/>
    <w:aliases w:val="Caption Char Char,Caption Char Char Char Char"/>
    <w:basedOn w:val="Normal"/>
    <w:next w:val="Normal"/>
    <w:link w:val="CaptionChar"/>
    <w:uiPriority w:val="35"/>
    <w:unhideWhenUsed/>
    <w:qFormat/>
    <w:rsid w:val="00CB3FAD"/>
    <w:pPr>
      <w:spacing w:line="240" w:lineRule="auto"/>
    </w:pPr>
    <w:rPr>
      <w:b/>
      <w:bCs/>
      <w:color w:val="4F81BD" w:themeColor="accent1"/>
      <w:sz w:val="18"/>
      <w:szCs w:val="18"/>
    </w:rPr>
  </w:style>
  <w:style w:type="character" w:customStyle="1" w:styleId="CaptionChar">
    <w:name w:val="Caption Char"/>
    <w:aliases w:val="Caption Char Char Char,Caption Char Char Char Char Char"/>
    <w:basedOn w:val="DefaultParagraphFont"/>
    <w:link w:val="Caption"/>
    <w:uiPriority w:val="35"/>
    <w:rsid w:val="00CB3FAD"/>
    <w:rPr>
      <w:b/>
      <w:bCs/>
      <w:color w:val="4F81BD" w:themeColor="accent1"/>
      <w:sz w:val="18"/>
      <w:szCs w:val="18"/>
    </w:rPr>
  </w:style>
  <w:style w:type="paragraph" w:customStyle="1" w:styleId="Source">
    <w:name w:val="Source"/>
    <w:basedOn w:val="Normal"/>
    <w:qFormat/>
    <w:rsid w:val="00CB3FAD"/>
    <w:pPr>
      <w:spacing w:after="0" w:line="240" w:lineRule="auto"/>
      <w:jc w:val="right"/>
    </w:pPr>
    <w:rPr>
      <w:rFonts w:eastAsia="Times New Roman" w:cs="Times New Roman"/>
      <w:i/>
      <w:sz w:val="18"/>
      <w:szCs w:val="24"/>
      <w:lang w:val="en-GB"/>
    </w:rPr>
  </w:style>
  <w:style w:type="paragraph" w:customStyle="1" w:styleId="Default">
    <w:name w:val="Default"/>
    <w:rsid w:val="00CB3FAD"/>
    <w:pPr>
      <w:autoSpaceDE w:val="0"/>
      <w:autoSpaceDN w:val="0"/>
      <w:adjustRightInd w:val="0"/>
    </w:pPr>
    <w:rPr>
      <w:rFonts w:ascii="Times New Roman" w:eastAsia="Times New Roman" w:hAnsi="Times New Roman" w:cs="Times New Roman"/>
      <w:color w:val="000000"/>
      <w:sz w:val="24"/>
      <w:szCs w:val="24"/>
    </w:rPr>
  </w:style>
  <w:style w:type="paragraph" w:styleId="BodyText2">
    <w:name w:val="Body Text 2"/>
    <w:basedOn w:val="Normal"/>
    <w:link w:val="BodyText2Char"/>
    <w:rsid w:val="00CB3FAD"/>
    <w:pPr>
      <w:spacing w:after="0" w:line="240" w:lineRule="auto"/>
      <w:jc w:val="both"/>
    </w:pPr>
    <w:rPr>
      <w:rFonts w:ascii="Times New Roman" w:eastAsia="Times New Roman" w:hAnsi="Times New Roman" w:cs="Times New Roman"/>
      <w:sz w:val="20"/>
      <w:szCs w:val="24"/>
    </w:rPr>
  </w:style>
  <w:style w:type="character" w:customStyle="1" w:styleId="BodyText2Char">
    <w:name w:val="Body Text 2 Char"/>
    <w:basedOn w:val="DefaultParagraphFont"/>
    <w:link w:val="BodyText2"/>
    <w:rsid w:val="00CB3FAD"/>
    <w:rPr>
      <w:rFonts w:ascii="Times New Roman" w:eastAsia="Times New Roman" w:hAnsi="Times New Roman" w:cs="Times New Roman"/>
      <w:sz w:val="20"/>
      <w:szCs w:val="24"/>
    </w:rPr>
  </w:style>
  <w:style w:type="paragraph" w:customStyle="1" w:styleId="content">
    <w:name w:val="content"/>
    <w:basedOn w:val="Normal"/>
    <w:rsid w:val="00CB3FAD"/>
    <w:pPr>
      <w:spacing w:before="100" w:beforeAutospacing="1" w:after="100" w:afterAutospacing="1" w:line="240" w:lineRule="auto"/>
      <w:jc w:val="both"/>
    </w:pPr>
    <w:rPr>
      <w:rFonts w:ascii="Verdana" w:eastAsia="Times New Roman" w:hAnsi="Verdana" w:cs="Times New Roman"/>
      <w:color w:val="333366"/>
      <w:sz w:val="18"/>
      <w:szCs w:val="18"/>
    </w:rPr>
  </w:style>
  <w:style w:type="paragraph" w:styleId="CommentSubject">
    <w:name w:val="annotation subject"/>
    <w:basedOn w:val="CommentText"/>
    <w:next w:val="CommentText"/>
    <w:link w:val="CommentSubjectChar"/>
    <w:uiPriority w:val="99"/>
    <w:semiHidden/>
    <w:unhideWhenUsed/>
    <w:rsid w:val="00CB3FAD"/>
    <w:pPr>
      <w:spacing w:after="200"/>
    </w:pPr>
    <w:rPr>
      <w:b/>
      <w:bCs/>
      <w:lang w:val="en-US"/>
    </w:rPr>
  </w:style>
  <w:style w:type="character" w:customStyle="1" w:styleId="CommentSubjectChar">
    <w:name w:val="Comment Subject Char"/>
    <w:basedOn w:val="CommentTextChar"/>
    <w:link w:val="CommentSubject"/>
    <w:uiPriority w:val="99"/>
    <w:semiHidden/>
    <w:rsid w:val="00CB3FAD"/>
    <w:rPr>
      <w:b/>
      <w:bCs/>
    </w:rPr>
  </w:style>
  <w:style w:type="character" w:styleId="Strong">
    <w:name w:val="Strong"/>
    <w:basedOn w:val="DefaultParagraphFont"/>
    <w:uiPriority w:val="22"/>
    <w:qFormat/>
    <w:rsid w:val="006824A3"/>
    <w:rPr>
      <w:b/>
      <w:bCs/>
    </w:rPr>
  </w:style>
  <w:style w:type="character" w:customStyle="1" w:styleId="apple-style-span">
    <w:name w:val="apple-style-span"/>
    <w:basedOn w:val="DefaultParagraphFont"/>
    <w:rsid w:val="00EE03DB"/>
  </w:style>
  <w:style w:type="paragraph" w:styleId="NormalWeb">
    <w:name w:val="Normal (Web)"/>
    <w:basedOn w:val="Normal"/>
    <w:uiPriority w:val="99"/>
    <w:unhideWhenUsed/>
    <w:rsid w:val="00EE03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9">
    <w:name w:val="A9"/>
    <w:uiPriority w:val="99"/>
    <w:rsid w:val="00EE03DB"/>
    <w:rPr>
      <w:color w:val="000000"/>
      <w:sz w:val="21"/>
      <w:szCs w:val="21"/>
    </w:rPr>
  </w:style>
  <w:style w:type="paragraph" w:customStyle="1" w:styleId="Pa19">
    <w:name w:val="Pa19"/>
    <w:basedOn w:val="Normal"/>
    <w:next w:val="Normal"/>
    <w:uiPriority w:val="99"/>
    <w:rsid w:val="00EE03DB"/>
    <w:pPr>
      <w:autoSpaceDE w:val="0"/>
      <w:autoSpaceDN w:val="0"/>
      <w:adjustRightInd w:val="0"/>
      <w:spacing w:after="0" w:line="241" w:lineRule="atLeast"/>
    </w:pPr>
    <w:rPr>
      <w:rFonts w:ascii="Times New Roman" w:eastAsia="Calibri" w:hAnsi="Times New Roman" w:cs="Times New Roman"/>
      <w:sz w:val="24"/>
      <w:szCs w:val="24"/>
    </w:rPr>
  </w:style>
  <w:style w:type="character" w:styleId="Hyperlink">
    <w:name w:val="Hyperlink"/>
    <w:basedOn w:val="DefaultParagraphFont"/>
    <w:uiPriority w:val="99"/>
    <w:rsid w:val="00EE03DB"/>
    <w:rPr>
      <w:color w:val="0000FF"/>
      <w:u w:val="single"/>
    </w:rPr>
  </w:style>
  <w:style w:type="character" w:customStyle="1" w:styleId="mw-headline">
    <w:name w:val="mw-headline"/>
    <w:basedOn w:val="DefaultParagraphFont"/>
    <w:rsid w:val="00A220EF"/>
  </w:style>
  <w:style w:type="character" w:customStyle="1" w:styleId="mw-editsection">
    <w:name w:val="mw-editsection"/>
    <w:basedOn w:val="DefaultParagraphFont"/>
    <w:rsid w:val="00A220EF"/>
  </w:style>
  <w:style w:type="character" w:customStyle="1" w:styleId="mw-editsection-bracket">
    <w:name w:val="mw-editsection-bracket"/>
    <w:basedOn w:val="DefaultParagraphFont"/>
    <w:rsid w:val="00A220EF"/>
  </w:style>
  <w:style w:type="paragraph" w:styleId="EndnoteText">
    <w:name w:val="endnote text"/>
    <w:basedOn w:val="Normal"/>
    <w:link w:val="EndnoteTextChar"/>
    <w:uiPriority w:val="99"/>
    <w:semiHidden/>
    <w:unhideWhenUsed/>
    <w:rsid w:val="004B03A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B03AC"/>
    <w:rPr>
      <w:sz w:val="20"/>
      <w:szCs w:val="20"/>
    </w:rPr>
  </w:style>
  <w:style w:type="character" w:styleId="EndnoteReference">
    <w:name w:val="endnote reference"/>
    <w:basedOn w:val="DefaultParagraphFont"/>
    <w:uiPriority w:val="99"/>
    <w:semiHidden/>
    <w:unhideWhenUsed/>
    <w:rsid w:val="004B03AC"/>
    <w:rPr>
      <w:vertAlign w:val="superscript"/>
    </w:rPr>
  </w:style>
  <w:style w:type="paragraph" w:styleId="Title">
    <w:name w:val="Title"/>
    <w:basedOn w:val="Normal"/>
    <w:next w:val="Normal"/>
    <w:link w:val="TitleChar"/>
    <w:uiPriority w:val="10"/>
    <w:qFormat/>
    <w:rsid w:val="002C40FA"/>
    <w:pPr>
      <w:pBdr>
        <w:bottom w:val="single" w:sz="8" w:space="4" w:color="4F81BD" w:themeColor="accent1"/>
      </w:pBdr>
      <w:spacing w:after="300" w:line="240" w:lineRule="auto"/>
      <w:contextualSpacing/>
      <w:jc w:val="center"/>
    </w:pPr>
    <w:rPr>
      <w:rFonts w:asciiTheme="majorHAnsi" w:eastAsiaTheme="majorEastAsia" w:hAnsiTheme="majorHAnsi" w:cstheme="majorBidi"/>
      <w:b/>
      <w:color w:val="17365D" w:themeColor="text2" w:themeShade="BF"/>
      <w:spacing w:val="5"/>
      <w:kern w:val="28"/>
      <w:sz w:val="52"/>
      <w:szCs w:val="52"/>
    </w:rPr>
  </w:style>
  <w:style w:type="character" w:customStyle="1" w:styleId="TitleChar">
    <w:name w:val="Title Char"/>
    <w:basedOn w:val="DefaultParagraphFont"/>
    <w:link w:val="Title"/>
    <w:uiPriority w:val="10"/>
    <w:rsid w:val="002C40FA"/>
    <w:rPr>
      <w:rFonts w:asciiTheme="majorHAnsi" w:eastAsiaTheme="majorEastAsia" w:hAnsiTheme="majorHAnsi" w:cstheme="majorBidi"/>
      <w:b/>
      <w:color w:val="17365D" w:themeColor="text2" w:themeShade="BF"/>
      <w:spacing w:val="5"/>
      <w:kern w:val="28"/>
      <w:sz w:val="52"/>
      <w:szCs w:val="52"/>
    </w:rPr>
  </w:style>
  <w:style w:type="paragraph" w:styleId="TOC1">
    <w:name w:val="toc 1"/>
    <w:basedOn w:val="Normal"/>
    <w:next w:val="Normal"/>
    <w:autoRedefine/>
    <w:uiPriority w:val="39"/>
    <w:unhideWhenUsed/>
    <w:rsid w:val="006F1E02"/>
    <w:pPr>
      <w:tabs>
        <w:tab w:val="right" w:leader="dot" w:pos="9360"/>
      </w:tabs>
      <w:spacing w:after="100"/>
      <w:ind w:right="540"/>
      <w:jc w:val="both"/>
    </w:pPr>
    <w:rPr>
      <w:rFonts w:ascii="Times New Roman" w:hAnsi="Times New Roman"/>
      <w:b/>
      <w:noProof/>
      <w:color w:val="1F497D" w:themeColor="text2"/>
      <w:sz w:val="24"/>
    </w:rPr>
  </w:style>
  <w:style w:type="paragraph" w:styleId="TOC2">
    <w:name w:val="toc 2"/>
    <w:basedOn w:val="Normal"/>
    <w:next w:val="Normal"/>
    <w:autoRedefine/>
    <w:uiPriority w:val="39"/>
    <w:unhideWhenUsed/>
    <w:rsid w:val="00C275EF"/>
    <w:pPr>
      <w:tabs>
        <w:tab w:val="right" w:leader="dot" w:pos="9360"/>
      </w:tabs>
      <w:spacing w:after="100"/>
      <w:ind w:left="1440" w:right="540" w:hanging="1220"/>
      <w:jc w:val="both"/>
    </w:pPr>
    <w:rPr>
      <w:rFonts w:ascii="Times New Roman" w:hAnsi="Times New Roman"/>
      <w:b/>
    </w:rPr>
  </w:style>
  <w:style w:type="paragraph" w:styleId="TOC3">
    <w:name w:val="toc 3"/>
    <w:basedOn w:val="Normal"/>
    <w:next w:val="Normal"/>
    <w:autoRedefine/>
    <w:uiPriority w:val="39"/>
    <w:unhideWhenUsed/>
    <w:rsid w:val="006F1E02"/>
    <w:pPr>
      <w:tabs>
        <w:tab w:val="right" w:leader="dot" w:pos="9360"/>
      </w:tabs>
      <w:spacing w:after="0"/>
      <w:ind w:left="1350" w:right="540" w:hanging="630"/>
      <w:jc w:val="both"/>
    </w:pPr>
    <w:rPr>
      <w:rFonts w:ascii="Times New Roman" w:hAnsi="Times New Roman"/>
    </w:rPr>
  </w:style>
  <w:style w:type="paragraph" w:styleId="IntenseQuote">
    <w:name w:val="Intense Quote"/>
    <w:basedOn w:val="Normal"/>
    <w:next w:val="Normal"/>
    <w:link w:val="IntenseQuoteChar"/>
    <w:uiPriority w:val="30"/>
    <w:qFormat/>
    <w:rsid w:val="00157466"/>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57466"/>
    <w:rPr>
      <w:b/>
      <w:bCs/>
      <w:i/>
      <w:iCs/>
      <w:color w:val="4F81BD" w:themeColor="accent1"/>
    </w:rPr>
  </w:style>
  <w:style w:type="table" w:customStyle="1" w:styleId="LightShading1">
    <w:name w:val="Light Shading1"/>
    <w:basedOn w:val="TableNormal"/>
    <w:uiPriority w:val="60"/>
    <w:rsid w:val="00DF155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4">
    <w:name w:val="toc 4"/>
    <w:basedOn w:val="Normal"/>
    <w:next w:val="Normal"/>
    <w:autoRedefine/>
    <w:uiPriority w:val="39"/>
    <w:unhideWhenUsed/>
    <w:rsid w:val="00492579"/>
    <w:pPr>
      <w:spacing w:after="100"/>
      <w:ind w:left="660"/>
    </w:pPr>
    <w:rPr>
      <w:rFonts w:eastAsiaTheme="minorEastAsia"/>
    </w:rPr>
  </w:style>
  <w:style w:type="paragraph" w:styleId="TOC5">
    <w:name w:val="toc 5"/>
    <w:basedOn w:val="Normal"/>
    <w:next w:val="Normal"/>
    <w:autoRedefine/>
    <w:uiPriority w:val="39"/>
    <w:unhideWhenUsed/>
    <w:rsid w:val="00492579"/>
    <w:pPr>
      <w:spacing w:after="100"/>
      <w:ind w:left="880"/>
    </w:pPr>
    <w:rPr>
      <w:rFonts w:eastAsiaTheme="minorEastAsia"/>
    </w:rPr>
  </w:style>
  <w:style w:type="paragraph" w:styleId="TOC6">
    <w:name w:val="toc 6"/>
    <w:basedOn w:val="Normal"/>
    <w:next w:val="Normal"/>
    <w:autoRedefine/>
    <w:uiPriority w:val="39"/>
    <w:unhideWhenUsed/>
    <w:rsid w:val="00492579"/>
    <w:pPr>
      <w:spacing w:after="100"/>
      <w:ind w:left="1100"/>
    </w:pPr>
    <w:rPr>
      <w:rFonts w:eastAsiaTheme="minorEastAsia"/>
    </w:rPr>
  </w:style>
  <w:style w:type="paragraph" w:styleId="TOC7">
    <w:name w:val="toc 7"/>
    <w:basedOn w:val="Normal"/>
    <w:next w:val="Normal"/>
    <w:autoRedefine/>
    <w:uiPriority w:val="39"/>
    <w:unhideWhenUsed/>
    <w:rsid w:val="00492579"/>
    <w:pPr>
      <w:spacing w:after="100"/>
      <w:ind w:left="1320"/>
    </w:pPr>
    <w:rPr>
      <w:rFonts w:eastAsiaTheme="minorEastAsia"/>
    </w:rPr>
  </w:style>
  <w:style w:type="paragraph" w:styleId="TOC8">
    <w:name w:val="toc 8"/>
    <w:basedOn w:val="Normal"/>
    <w:next w:val="Normal"/>
    <w:autoRedefine/>
    <w:uiPriority w:val="39"/>
    <w:unhideWhenUsed/>
    <w:rsid w:val="00492579"/>
    <w:pPr>
      <w:spacing w:after="100"/>
      <w:ind w:left="1540"/>
    </w:pPr>
    <w:rPr>
      <w:rFonts w:eastAsiaTheme="minorEastAsia"/>
    </w:rPr>
  </w:style>
  <w:style w:type="paragraph" w:styleId="TOC9">
    <w:name w:val="toc 9"/>
    <w:basedOn w:val="Normal"/>
    <w:next w:val="Normal"/>
    <w:autoRedefine/>
    <w:uiPriority w:val="39"/>
    <w:unhideWhenUsed/>
    <w:rsid w:val="00492579"/>
    <w:pPr>
      <w:spacing w:after="100"/>
      <w:ind w:left="1760"/>
    </w:pPr>
    <w:rPr>
      <w:rFonts w:eastAsiaTheme="minorEastAsia"/>
    </w:rPr>
  </w:style>
</w:styles>
</file>

<file path=word/webSettings.xml><?xml version="1.0" encoding="utf-8"?>
<w:webSettings xmlns:r="http://schemas.openxmlformats.org/officeDocument/2006/relationships" xmlns:w="http://schemas.openxmlformats.org/wordprocessingml/2006/main">
  <w:divs>
    <w:div w:id="124934181">
      <w:bodyDiv w:val="1"/>
      <w:marLeft w:val="0"/>
      <w:marRight w:val="0"/>
      <w:marTop w:val="0"/>
      <w:marBottom w:val="0"/>
      <w:divBdr>
        <w:top w:val="none" w:sz="0" w:space="0" w:color="auto"/>
        <w:left w:val="none" w:sz="0" w:space="0" w:color="auto"/>
        <w:bottom w:val="none" w:sz="0" w:space="0" w:color="auto"/>
        <w:right w:val="none" w:sz="0" w:space="0" w:color="auto"/>
      </w:divBdr>
    </w:div>
    <w:div w:id="254023956">
      <w:bodyDiv w:val="1"/>
      <w:marLeft w:val="0"/>
      <w:marRight w:val="0"/>
      <w:marTop w:val="0"/>
      <w:marBottom w:val="0"/>
      <w:divBdr>
        <w:top w:val="none" w:sz="0" w:space="0" w:color="auto"/>
        <w:left w:val="none" w:sz="0" w:space="0" w:color="auto"/>
        <w:bottom w:val="none" w:sz="0" w:space="0" w:color="auto"/>
        <w:right w:val="none" w:sz="0" w:space="0" w:color="auto"/>
      </w:divBdr>
    </w:div>
    <w:div w:id="356006790">
      <w:bodyDiv w:val="1"/>
      <w:marLeft w:val="0"/>
      <w:marRight w:val="0"/>
      <w:marTop w:val="0"/>
      <w:marBottom w:val="0"/>
      <w:divBdr>
        <w:top w:val="none" w:sz="0" w:space="0" w:color="auto"/>
        <w:left w:val="none" w:sz="0" w:space="0" w:color="auto"/>
        <w:bottom w:val="none" w:sz="0" w:space="0" w:color="auto"/>
        <w:right w:val="none" w:sz="0" w:space="0" w:color="auto"/>
      </w:divBdr>
    </w:div>
    <w:div w:id="370888983">
      <w:bodyDiv w:val="1"/>
      <w:marLeft w:val="0"/>
      <w:marRight w:val="0"/>
      <w:marTop w:val="0"/>
      <w:marBottom w:val="0"/>
      <w:divBdr>
        <w:top w:val="none" w:sz="0" w:space="0" w:color="auto"/>
        <w:left w:val="none" w:sz="0" w:space="0" w:color="auto"/>
        <w:bottom w:val="none" w:sz="0" w:space="0" w:color="auto"/>
        <w:right w:val="none" w:sz="0" w:space="0" w:color="auto"/>
      </w:divBdr>
    </w:div>
    <w:div w:id="649142315">
      <w:bodyDiv w:val="1"/>
      <w:marLeft w:val="0"/>
      <w:marRight w:val="0"/>
      <w:marTop w:val="0"/>
      <w:marBottom w:val="0"/>
      <w:divBdr>
        <w:top w:val="none" w:sz="0" w:space="0" w:color="auto"/>
        <w:left w:val="none" w:sz="0" w:space="0" w:color="auto"/>
        <w:bottom w:val="none" w:sz="0" w:space="0" w:color="auto"/>
        <w:right w:val="none" w:sz="0" w:space="0" w:color="auto"/>
      </w:divBdr>
    </w:div>
    <w:div w:id="664095323">
      <w:bodyDiv w:val="1"/>
      <w:marLeft w:val="0"/>
      <w:marRight w:val="0"/>
      <w:marTop w:val="0"/>
      <w:marBottom w:val="0"/>
      <w:divBdr>
        <w:top w:val="none" w:sz="0" w:space="0" w:color="auto"/>
        <w:left w:val="none" w:sz="0" w:space="0" w:color="auto"/>
        <w:bottom w:val="none" w:sz="0" w:space="0" w:color="auto"/>
        <w:right w:val="none" w:sz="0" w:space="0" w:color="auto"/>
      </w:divBdr>
      <w:divsChild>
        <w:div w:id="1692758415">
          <w:marLeft w:val="0"/>
          <w:marRight w:val="0"/>
          <w:marTop w:val="0"/>
          <w:marBottom w:val="0"/>
          <w:divBdr>
            <w:top w:val="none" w:sz="0" w:space="0" w:color="auto"/>
            <w:left w:val="none" w:sz="0" w:space="0" w:color="auto"/>
            <w:bottom w:val="none" w:sz="0" w:space="0" w:color="auto"/>
            <w:right w:val="none" w:sz="0" w:space="0" w:color="auto"/>
          </w:divBdr>
          <w:divsChild>
            <w:div w:id="1472747058">
              <w:marLeft w:val="0"/>
              <w:marRight w:val="0"/>
              <w:marTop w:val="0"/>
              <w:marBottom w:val="0"/>
              <w:divBdr>
                <w:top w:val="none" w:sz="0" w:space="0" w:color="auto"/>
                <w:left w:val="none" w:sz="0" w:space="0" w:color="auto"/>
                <w:bottom w:val="none" w:sz="0" w:space="0" w:color="auto"/>
                <w:right w:val="none" w:sz="0" w:space="0" w:color="auto"/>
              </w:divBdr>
              <w:divsChild>
                <w:div w:id="73879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031761">
      <w:bodyDiv w:val="1"/>
      <w:marLeft w:val="0"/>
      <w:marRight w:val="0"/>
      <w:marTop w:val="0"/>
      <w:marBottom w:val="0"/>
      <w:divBdr>
        <w:top w:val="none" w:sz="0" w:space="0" w:color="auto"/>
        <w:left w:val="none" w:sz="0" w:space="0" w:color="auto"/>
        <w:bottom w:val="none" w:sz="0" w:space="0" w:color="auto"/>
        <w:right w:val="none" w:sz="0" w:space="0" w:color="auto"/>
      </w:divBdr>
    </w:div>
    <w:div w:id="762186417">
      <w:bodyDiv w:val="1"/>
      <w:marLeft w:val="0"/>
      <w:marRight w:val="0"/>
      <w:marTop w:val="0"/>
      <w:marBottom w:val="0"/>
      <w:divBdr>
        <w:top w:val="none" w:sz="0" w:space="0" w:color="auto"/>
        <w:left w:val="none" w:sz="0" w:space="0" w:color="auto"/>
        <w:bottom w:val="none" w:sz="0" w:space="0" w:color="auto"/>
        <w:right w:val="none" w:sz="0" w:space="0" w:color="auto"/>
      </w:divBdr>
    </w:div>
    <w:div w:id="980578883">
      <w:bodyDiv w:val="1"/>
      <w:marLeft w:val="0"/>
      <w:marRight w:val="0"/>
      <w:marTop w:val="0"/>
      <w:marBottom w:val="0"/>
      <w:divBdr>
        <w:top w:val="none" w:sz="0" w:space="0" w:color="auto"/>
        <w:left w:val="none" w:sz="0" w:space="0" w:color="auto"/>
        <w:bottom w:val="none" w:sz="0" w:space="0" w:color="auto"/>
        <w:right w:val="none" w:sz="0" w:space="0" w:color="auto"/>
      </w:divBdr>
    </w:div>
    <w:div w:id="991376470">
      <w:bodyDiv w:val="1"/>
      <w:marLeft w:val="0"/>
      <w:marRight w:val="0"/>
      <w:marTop w:val="0"/>
      <w:marBottom w:val="0"/>
      <w:divBdr>
        <w:top w:val="none" w:sz="0" w:space="0" w:color="auto"/>
        <w:left w:val="none" w:sz="0" w:space="0" w:color="auto"/>
        <w:bottom w:val="none" w:sz="0" w:space="0" w:color="auto"/>
        <w:right w:val="none" w:sz="0" w:space="0" w:color="auto"/>
      </w:divBdr>
    </w:div>
    <w:div w:id="1073240523">
      <w:bodyDiv w:val="1"/>
      <w:marLeft w:val="0"/>
      <w:marRight w:val="0"/>
      <w:marTop w:val="0"/>
      <w:marBottom w:val="0"/>
      <w:divBdr>
        <w:top w:val="none" w:sz="0" w:space="0" w:color="auto"/>
        <w:left w:val="none" w:sz="0" w:space="0" w:color="auto"/>
        <w:bottom w:val="none" w:sz="0" w:space="0" w:color="auto"/>
        <w:right w:val="none" w:sz="0" w:space="0" w:color="auto"/>
      </w:divBdr>
    </w:div>
    <w:div w:id="1128472654">
      <w:bodyDiv w:val="1"/>
      <w:marLeft w:val="0"/>
      <w:marRight w:val="0"/>
      <w:marTop w:val="0"/>
      <w:marBottom w:val="0"/>
      <w:divBdr>
        <w:top w:val="none" w:sz="0" w:space="0" w:color="auto"/>
        <w:left w:val="none" w:sz="0" w:space="0" w:color="auto"/>
        <w:bottom w:val="none" w:sz="0" w:space="0" w:color="auto"/>
        <w:right w:val="none" w:sz="0" w:space="0" w:color="auto"/>
      </w:divBdr>
    </w:div>
    <w:div w:id="1581020291">
      <w:bodyDiv w:val="1"/>
      <w:marLeft w:val="0"/>
      <w:marRight w:val="0"/>
      <w:marTop w:val="0"/>
      <w:marBottom w:val="0"/>
      <w:divBdr>
        <w:top w:val="none" w:sz="0" w:space="0" w:color="auto"/>
        <w:left w:val="none" w:sz="0" w:space="0" w:color="auto"/>
        <w:bottom w:val="none" w:sz="0" w:space="0" w:color="auto"/>
        <w:right w:val="none" w:sz="0" w:space="0" w:color="auto"/>
      </w:divBdr>
    </w:div>
    <w:div w:id="1608542590">
      <w:bodyDiv w:val="1"/>
      <w:marLeft w:val="0"/>
      <w:marRight w:val="0"/>
      <w:marTop w:val="0"/>
      <w:marBottom w:val="0"/>
      <w:divBdr>
        <w:top w:val="none" w:sz="0" w:space="0" w:color="auto"/>
        <w:left w:val="none" w:sz="0" w:space="0" w:color="auto"/>
        <w:bottom w:val="none" w:sz="0" w:space="0" w:color="auto"/>
        <w:right w:val="none" w:sz="0" w:space="0" w:color="auto"/>
      </w:divBdr>
      <w:divsChild>
        <w:div w:id="396635578">
          <w:marLeft w:val="0"/>
          <w:marRight w:val="0"/>
          <w:marTop w:val="0"/>
          <w:marBottom w:val="0"/>
          <w:divBdr>
            <w:top w:val="none" w:sz="0" w:space="0" w:color="auto"/>
            <w:left w:val="none" w:sz="0" w:space="0" w:color="auto"/>
            <w:bottom w:val="none" w:sz="0" w:space="0" w:color="auto"/>
            <w:right w:val="none" w:sz="0" w:space="0" w:color="auto"/>
          </w:divBdr>
          <w:divsChild>
            <w:div w:id="1336306296">
              <w:marLeft w:val="0"/>
              <w:marRight w:val="0"/>
              <w:marTop w:val="0"/>
              <w:marBottom w:val="0"/>
              <w:divBdr>
                <w:top w:val="none" w:sz="0" w:space="0" w:color="auto"/>
                <w:left w:val="none" w:sz="0" w:space="0" w:color="auto"/>
                <w:bottom w:val="none" w:sz="0" w:space="0" w:color="auto"/>
                <w:right w:val="none" w:sz="0" w:space="0" w:color="auto"/>
              </w:divBdr>
              <w:divsChild>
                <w:div w:id="193154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782633">
      <w:bodyDiv w:val="1"/>
      <w:marLeft w:val="0"/>
      <w:marRight w:val="0"/>
      <w:marTop w:val="0"/>
      <w:marBottom w:val="0"/>
      <w:divBdr>
        <w:top w:val="none" w:sz="0" w:space="0" w:color="auto"/>
        <w:left w:val="none" w:sz="0" w:space="0" w:color="auto"/>
        <w:bottom w:val="none" w:sz="0" w:space="0" w:color="auto"/>
        <w:right w:val="none" w:sz="0" w:space="0" w:color="auto"/>
      </w:divBdr>
    </w:div>
    <w:div w:id="1860318669">
      <w:bodyDiv w:val="1"/>
      <w:marLeft w:val="0"/>
      <w:marRight w:val="0"/>
      <w:marTop w:val="0"/>
      <w:marBottom w:val="0"/>
      <w:divBdr>
        <w:top w:val="none" w:sz="0" w:space="0" w:color="auto"/>
        <w:left w:val="none" w:sz="0" w:space="0" w:color="auto"/>
        <w:bottom w:val="none" w:sz="0" w:space="0" w:color="auto"/>
        <w:right w:val="none" w:sz="0" w:space="0" w:color="auto"/>
      </w:divBdr>
    </w:div>
    <w:div w:id="2124882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image" Target="media/image1.tiff"/><Relationship Id="rId26" Type="http://schemas.openxmlformats.org/officeDocument/2006/relationships/chart" Target="charts/chart14.xml"/><Relationship Id="rId39" Type="http://schemas.openxmlformats.org/officeDocument/2006/relationships/chart" Target="charts/chart20.xml"/><Relationship Id="rId3" Type="http://schemas.openxmlformats.org/officeDocument/2006/relationships/numbering" Target="numbering.xml"/><Relationship Id="rId21" Type="http://schemas.openxmlformats.org/officeDocument/2006/relationships/chart" Target="charts/chart10.xml"/><Relationship Id="rId34" Type="http://schemas.openxmlformats.org/officeDocument/2006/relationships/package" Target="embeddings/Microsoft_Office_Excel_Worksheet6.xlsx"/><Relationship Id="rId42" Type="http://schemas.openxmlformats.org/officeDocument/2006/relationships/image" Target="media/image14.tiff"/><Relationship Id="rId47" Type="http://schemas.openxmlformats.org/officeDocument/2006/relationships/hyperlink" Target="http://en.wikipedia.org/wiki/South_African_Government" TargetMode="External"/><Relationship Id="rId50" Type="http://schemas.openxmlformats.org/officeDocument/2006/relationships/image" Target="media/image18.emf"/><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3.xml"/><Relationship Id="rId33" Type="http://schemas.openxmlformats.org/officeDocument/2006/relationships/image" Target="media/image9.emf"/><Relationship Id="rId38" Type="http://schemas.openxmlformats.org/officeDocument/2006/relationships/image" Target="media/image11.tiff"/><Relationship Id="rId46" Type="http://schemas.openxmlformats.org/officeDocument/2006/relationships/hyperlink" Target="http://www.dsd.gov.za/" TargetMode="Externa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chart" Target="charts/chart9.xml"/><Relationship Id="rId29" Type="http://schemas.openxmlformats.org/officeDocument/2006/relationships/image" Target="media/image8.emf"/><Relationship Id="rId41" Type="http://schemas.openxmlformats.org/officeDocument/2006/relationships/image" Target="media/image13.tif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5.emf"/><Relationship Id="rId32" Type="http://schemas.openxmlformats.org/officeDocument/2006/relationships/chart" Target="charts/chart18.xml"/><Relationship Id="rId37" Type="http://schemas.openxmlformats.org/officeDocument/2006/relationships/chart" Target="charts/chart19.xml"/><Relationship Id="rId40" Type="http://schemas.openxmlformats.org/officeDocument/2006/relationships/image" Target="media/image12.tiff"/><Relationship Id="rId45" Type="http://schemas.openxmlformats.org/officeDocument/2006/relationships/chart" Target="charts/chart21.xm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chart" Target="charts/chart12.xml"/><Relationship Id="rId28" Type="http://schemas.openxmlformats.org/officeDocument/2006/relationships/chart" Target="charts/chart16.xml"/><Relationship Id="rId36" Type="http://schemas.openxmlformats.org/officeDocument/2006/relationships/package" Target="embeddings/Microsoft_Office_Excel_Worksheet7.xlsx"/><Relationship Id="rId49" Type="http://schemas.openxmlformats.org/officeDocument/2006/relationships/image" Target="media/image17.tiff"/><Relationship Id="rId10" Type="http://schemas.openxmlformats.org/officeDocument/2006/relationships/footer" Target="footer2.xml"/><Relationship Id="rId19" Type="http://schemas.openxmlformats.org/officeDocument/2006/relationships/chart" Target="charts/chart8.xml"/><Relationship Id="rId31" Type="http://schemas.openxmlformats.org/officeDocument/2006/relationships/chart" Target="charts/chart17.xml"/><Relationship Id="rId44" Type="http://schemas.openxmlformats.org/officeDocument/2006/relationships/image" Target="media/image16.emf"/><Relationship Id="rId52" Type="http://schemas.openxmlformats.org/officeDocument/2006/relationships/footer" Target="footer3.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hart" Target="charts/chart4.xml"/><Relationship Id="rId22" Type="http://schemas.openxmlformats.org/officeDocument/2006/relationships/chart" Target="charts/chart11.xml"/><Relationship Id="rId27" Type="http://schemas.openxmlformats.org/officeDocument/2006/relationships/chart" Target="charts/chart15.xml"/><Relationship Id="rId30" Type="http://schemas.openxmlformats.org/officeDocument/2006/relationships/package" Target="embeddings/Microsoft_Office_Excel_Worksheet3.xlsx"/><Relationship Id="rId35" Type="http://schemas.openxmlformats.org/officeDocument/2006/relationships/image" Target="media/image10.emf"/><Relationship Id="rId43" Type="http://schemas.openxmlformats.org/officeDocument/2006/relationships/image" Target="media/image15.tiff"/><Relationship Id="rId48" Type="http://schemas.openxmlformats.org/officeDocument/2006/relationships/hyperlink" Target="http://en.wikipedia.org/wiki/South_Africa" TargetMode="External"/><Relationship Id="rId8" Type="http://schemas.openxmlformats.org/officeDocument/2006/relationships/endnotes" Target="endnotes.xml"/><Relationship Id="rId51" Type="http://schemas.openxmlformats.org/officeDocument/2006/relationships/package" Target="embeddings/Microsoft_Office_PowerPoint_Slide9.sldx"/></Relationships>
</file>

<file path=word/charts/_rels/chart1.xml.rels><?xml version="1.0" encoding="UTF-8" standalone="yes"?>
<Relationships xmlns="http://schemas.openxmlformats.org/package/2006/relationships"><Relationship Id="rId1" Type="http://schemas.openxmlformats.org/officeDocument/2006/relationships/oleObject" Target="file:///C:\Users\PRI\Documents\Bangladesh%20Poor%20and%20Near%20Poor.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PRI\Documents\Bangladesh%20Poor%20and%20Near%20Poor.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ocuments\Dropbox\Public\Sadiq%20Ahmed%20World%20Bank%20Files\Sadiq%20Ahmed%20Documents\Bangladesh%20Poverty%20Reduction.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ocuments\Dropbox\Public\Sadiq%20Ahmed%20World%20Bank%20Files\Sadiq%20Ahmed%20Documents\Bangladesh%20Poverty%20Reduction.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PRI\Documents\NSPS%20SPP%20Expenditure%20By%20Life%20Cycle%20All%20Program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R\Documents\SP%20Programs%20&amp;%20Poverty%20Impact.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SER\Documents\SP%20Programs%20&amp;%20Poverty%20Impact.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PRI\Documents\Bangladesh%20Poor%20and%20Near%20Poor.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PRI\Documents\Bangladesh%20Poor%20and%20Near%20Poor.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package" Target="../embeddings/Microsoft_Office_Excel_Worksheet1.xlsx"/></Relationships>
</file>

<file path=word/charts/_rels/chart12.xml.rels><?xml version="1.0" encoding="UTF-8" standalone="yes"?>
<Relationships xmlns="http://schemas.openxmlformats.org/package/2006/relationships"><Relationship Id="rId1" Type="http://schemas.openxmlformats.org/officeDocument/2006/relationships/oleObject" Target="file:///\\public\helpage\Everyone\Policy%20work%20&amp;%20strategic%20themes\HAI%20strategic%20target%20areas\Pensions%20-%20Social%20Protection\1a_Programmatic%20support%20(National)\Asia\Bangladesh\BER%20Bazlul%20research%20deliverables\22%20April\Data%20and%20charts%20AM.xlsx" TargetMode="Externa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Office_Excel_Worksheet2.xlsx"/><Relationship Id="rId1" Type="http://schemas.openxmlformats.org/officeDocument/2006/relationships/image" Target="../media/image2.jpeg"/></Relationships>
</file>

<file path=word/charts/_rels/chart14.xml.rels><?xml version="1.0" encoding="UTF-8" standalone="yes"?>
<Relationships xmlns="http://schemas.openxmlformats.org/package/2006/relationships"><Relationship Id="rId1" Type="http://schemas.openxmlformats.org/officeDocument/2006/relationships/oleObject" Target="file:///C:\Documents%20and%20Settings\helpagein\Application%20Data\Microsoft\Excel\UNPop%5b1%5d%20(version%201).xlsb" TargetMode="External"/></Relationships>
</file>

<file path=word/charts/_rels/chart15.xml.rels><?xml version="1.0" encoding="UTF-8" standalone="yes"?>
<Relationships xmlns="http://schemas.openxmlformats.org/package/2006/relationships"><Relationship Id="rId3" Type="http://schemas.openxmlformats.org/officeDocument/2006/relationships/oleObject" Target="Book1" TargetMode="External"/><Relationship Id="rId2" Type="http://schemas.openxmlformats.org/officeDocument/2006/relationships/image" Target="../media/image7.jpeg"/><Relationship Id="rId1" Type="http://schemas.openxmlformats.org/officeDocument/2006/relationships/image" Target="../media/image6.jpeg"/></Relationships>
</file>

<file path=word/charts/_rels/chart1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Office_Excel_Worksheet5.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Office_Excel_Worksheet8.xlsx"/></Relationships>
</file>

<file path=word/charts/_rels/chart20.xml.rels><?xml version="1.0" encoding="UTF-8" standalone="yes"?>
<Relationships xmlns="http://schemas.openxmlformats.org/package/2006/relationships"><Relationship Id="rId1" Type="http://schemas.openxmlformats.org/officeDocument/2006/relationships/oleObject" Target="Macintosh%20HD:Users:Stephen:Library:Mail%20Downloads:Current%20coverage%20of%20safety%20net%20programs.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C:\Users\USER\Documents\NSPS%20Inclusion%20and%20Exclusion%20Error.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9.4678931488704127E-2"/>
          <c:y val="0.20115027677615063"/>
          <c:w val="0.89592542988201251"/>
          <c:h val="0.68523658841710156"/>
        </c:manualLayout>
      </c:layout>
      <c:lineChart>
        <c:grouping val="standard"/>
        <c:ser>
          <c:idx val="0"/>
          <c:order val="0"/>
          <c:tx>
            <c:strRef>
              <c:f>Sheet1!$A$3</c:f>
              <c:strCache>
                <c:ptCount val="1"/>
                <c:pt idx="0">
                  <c:v>Extreme Poor</c:v>
                </c:pt>
              </c:strCache>
            </c:strRef>
          </c:tx>
          <c:marker>
            <c:symbol val="none"/>
          </c:marker>
          <c:cat>
            <c:numRef>
              <c:f>Sheet1!$B$2:$D$2</c:f>
              <c:numCache>
                <c:formatCode>General</c:formatCode>
                <c:ptCount val="3"/>
                <c:pt idx="0">
                  <c:v>2000</c:v>
                </c:pt>
                <c:pt idx="1">
                  <c:v>2005</c:v>
                </c:pt>
                <c:pt idx="2">
                  <c:v>2010</c:v>
                </c:pt>
              </c:numCache>
            </c:numRef>
          </c:cat>
          <c:val>
            <c:numRef>
              <c:f>Sheet1!$B$3:$D$3</c:f>
              <c:numCache>
                <c:formatCode>General</c:formatCode>
                <c:ptCount val="3"/>
                <c:pt idx="0">
                  <c:v>34.300000000000004</c:v>
                </c:pt>
                <c:pt idx="1">
                  <c:v>25.1</c:v>
                </c:pt>
                <c:pt idx="2">
                  <c:v>17.600000000000001</c:v>
                </c:pt>
              </c:numCache>
            </c:numRef>
          </c:val>
        </c:ser>
        <c:ser>
          <c:idx val="1"/>
          <c:order val="1"/>
          <c:tx>
            <c:strRef>
              <c:f>Sheet1!$A$4</c:f>
              <c:strCache>
                <c:ptCount val="1"/>
                <c:pt idx="0">
                  <c:v>Poor</c:v>
                </c:pt>
              </c:strCache>
            </c:strRef>
          </c:tx>
          <c:marker>
            <c:symbol val="none"/>
          </c:marker>
          <c:cat>
            <c:numRef>
              <c:f>Sheet1!$B$2:$D$2</c:f>
              <c:numCache>
                <c:formatCode>General</c:formatCode>
                <c:ptCount val="3"/>
                <c:pt idx="0">
                  <c:v>2000</c:v>
                </c:pt>
                <c:pt idx="1">
                  <c:v>2005</c:v>
                </c:pt>
                <c:pt idx="2">
                  <c:v>2010</c:v>
                </c:pt>
              </c:numCache>
            </c:numRef>
          </c:cat>
          <c:val>
            <c:numRef>
              <c:f>Sheet1!$B$4:$D$4</c:f>
              <c:numCache>
                <c:formatCode>General</c:formatCode>
                <c:ptCount val="3"/>
                <c:pt idx="0">
                  <c:v>48.9</c:v>
                </c:pt>
                <c:pt idx="1">
                  <c:v>40</c:v>
                </c:pt>
                <c:pt idx="2">
                  <c:v>31.5</c:v>
                </c:pt>
              </c:numCache>
            </c:numRef>
          </c:val>
        </c:ser>
        <c:ser>
          <c:idx val="2"/>
          <c:order val="2"/>
          <c:tx>
            <c:strRef>
              <c:f>Sheet1!$A$5</c:f>
              <c:strCache>
                <c:ptCount val="1"/>
                <c:pt idx="0">
                  <c:v>Poor &amp; Near Poor</c:v>
                </c:pt>
              </c:strCache>
            </c:strRef>
          </c:tx>
          <c:marker>
            <c:symbol val="none"/>
          </c:marker>
          <c:cat>
            <c:numRef>
              <c:f>Sheet1!$B$2:$D$2</c:f>
              <c:numCache>
                <c:formatCode>General</c:formatCode>
                <c:ptCount val="3"/>
                <c:pt idx="0">
                  <c:v>2000</c:v>
                </c:pt>
                <c:pt idx="1">
                  <c:v>2005</c:v>
                </c:pt>
                <c:pt idx="2">
                  <c:v>2010</c:v>
                </c:pt>
              </c:numCache>
            </c:numRef>
          </c:cat>
          <c:val>
            <c:numRef>
              <c:f>Sheet1!$B$5:$D$5</c:f>
              <c:numCache>
                <c:formatCode>General</c:formatCode>
                <c:ptCount val="3"/>
                <c:pt idx="0">
                  <c:v>76.900000000000006</c:v>
                </c:pt>
                <c:pt idx="1">
                  <c:v>72</c:v>
                </c:pt>
                <c:pt idx="2">
                  <c:v>66.5</c:v>
                </c:pt>
              </c:numCache>
            </c:numRef>
          </c:val>
        </c:ser>
        <c:marker val="1"/>
        <c:axId val="100199808"/>
        <c:axId val="114197632"/>
      </c:lineChart>
      <c:catAx>
        <c:axId val="100199808"/>
        <c:scaling>
          <c:orientation val="minMax"/>
        </c:scaling>
        <c:axPos val="b"/>
        <c:numFmt formatCode="General" sourceLinked="1"/>
        <c:tickLblPos val="nextTo"/>
        <c:crossAx val="114197632"/>
        <c:crosses val="autoZero"/>
        <c:auto val="1"/>
        <c:lblAlgn val="ctr"/>
        <c:lblOffset val="100"/>
      </c:catAx>
      <c:valAx>
        <c:axId val="114197632"/>
        <c:scaling>
          <c:orientation val="minMax"/>
        </c:scaling>
        <c:axPos val="l"/>
        <c:title>
          <c:tx>
            <c:rich>
              <a:bodyPr rot="-5400000" vert="horz"/>
              <a:lstStyle/>
              <a:p>
                <a:pPr>
                  <a:defRPr/>
                </a:pPr>
                <a:r>
                  <a:rPr lang="en-US"/>
                  <a:t>Percent</a:t>
                </a:r>
                <a:r>
                  <a:rPr lang="en-US" baseline="0"/>
                  <a:t> Head Count</a:t>
                </a:r>
                <a:endParaRPr lang="en-US"/>
              </a:p>
            </c:rich>
          </c:tx>
        </c:title>
        <c:numFmt formatCode="General" sourceLinked="1"/>
        <c:tickLblPos val="nextTo"/>
        <c:crossAx val="100199808"/>
        <c:crosses val="autoZero"/>
        <c:crossBetween val="between"/>
      </c:valAx>
    </c:plotArea>
    <c:legend>
      <c:legendPos val="t"/>
      <c:layout>
        <c:manualLayout>
          <c:xMode val="edge"/>
          <c:yMode val="edge"/>
          <c:x val="0.2131063517060395"/>
          <c:y val="0.10079108670984242"/>
          <c:w val="0.61912041994751565"/>
          <c:h val="6.309089940587978E-2"/>
        </c:manualLayout>
      </c:layout>
      <c:txPr>
        <a:bodyPr/>
        <a:lstStyle/>
        <a:p>
          <a:pPr rtl="0">
            <a:defRPr/>
          </a:pPr>
          <a:endParaRPr lang="en-US"/>
        </a:p>
      </c:txPr>
    </c:legend>
    <c:plotVisOnly val="1"/>
    <c:dispBlanksAs val="zero"/>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9.6988407699037618E-2"/>
          <c:y val="0.19970302516966254"/>
          <c:w val="0.87245603674540684"/>
          <c:h val="0.6543162781943096"/>
        </c:manualLayout>
      </c:layout>
      <c:barChart>
        <c:barDir val="col"/>
        <c:grouping val="clustered"/>
        <c:ser>
          <c:idx val="0"/>
          <c:order val="0"/>
          <c:tx>
            <c:strRef>
              <c:f>Sheet1!$A$15</c:f>
              <c:strCache>
                <c:ptCount val="1"/>
                <c:pt idx="0">
                  <c:v>Depth of poverty</c:v>
                </c:pt>
              </c:strCache>
            </c:strRef>
          </c:tx>
          <c:cat>
            <c:numRef>
              <c:f>Sheet1!$B$14:$D$14</c:f>
              <c:numCache>
                <c:formatCode>General</c:formatCode>
                <c:ptCount val="3"/>
                <c:pt idx="0">
                  <c:v>2000</c:v>
                </c:pt>
                <c:pt idx="1">
                  <c:v>2005</c:v>
                </c:pt>
                <c:pt idx="2">
                  <c:v>2010</c:v>
                </c:pt>
              </c:numCache>
            </c:numRef>
          </c:cat>
          <c:val>
            <c:numRef>
              <c:f>Sheet1!$B$15:$D$15</c:f>
              <c:numCache>
                <c:formatCode>General</c:formatCode>
                <c:ptCount val="3"/>
                <c:pt idx="0">
                  <c:v>12.8</c:v>
                </c:pt>
                <c:pt idx="1">
                  <c:v>9</c:v>
                </c:pt>
                <c:pt idx="2">
                  <c:v>6.5</c:v>
                </c:pt>
              </c:numCache>
            </c:numRef>
          </c:val>
        </c:ser>
        <c:ser>
          <c:idx val="1"/>
          <c:order val="1"/>
          <c:tx>
            <c:strRef>
              <c:f>Sheet1!$A$16</c:f>
              <c:strCache>
                <c:ptCount val="1"/>
                <c:pt idx="0">
                  <c:v>Consumption gap</c:v>
                </c:pt>
              </c:strCache>
            </c:strRef>
          </c:tx>
          <c:cat>
            <c:numRef>
              <c:f>Sheet1!$B$14:$D$14</c:f>
              <c:numCache>
                <c:formatCode>General</c:formatCode>
                <c:ptCount val="3"/>
                <c:pt idx="0">
                  <c:v>2000</c:v>
                </c:pt>
                <c:pt idx="1">
                  <c:v>2005</c:v>
                </c:pt>
                <c:pt idx="2">
                  <c:v>2010</c:v>
                </c:pt>
              </c:numCache>
            </c:numRef>
          </c:cat>
          <c:val>
            <c:numRef>
              <c:f>Sheet1!$B$16:$D$16</c:f>
              <c:numCache>
                <c:formatCode>General</c:formatCode>
                <c:ptCount val="3"/>
                <c:pt idx="0">
                  <c:v>26</c:v>
                </c:pt>
                <c:pt idx="1">
                  <c:v>23</c:v>
                </c:pt>
                <c:pt idx="2">
                  <c:v>21</c:v>
                </c:pt>
              </c:numCache>
            </c:numRef>
          </c:val>
        </c:ser>
        <c:axId val="114217344"/>
        <c:axId val="114218880"/>
      </c:barChart>
      <c:catAx>
        <c:axId val="114217344"/>
        <c:scaling>
          <c:orientation val="minMax"/>
        </c:scaling>
        <c:axPos val="b"/>
        <c:numFmt formatCode="General" sourceLinked="1"/>
        <c:tickLblPos val="nextTo"/>
        <c:crossAx val="114218880"/>
        <c:crosses val="autoZero"/>
        <c:auto val="1"/>
        <c:lblAlgn val="ctr"/>
        <c:lblOffset val="100"/>
      </c:catAx>
      <c:valAx>
        <c:axId val="114218880"/>
        <c:scaling>
          <c:orientation val="minMax"/>
        </c:scaling>
        <c:axPos val="l"/>
        <c:title>
          <c:tx>
            <c:rich>
              <a:bodyPr rot="-5400000" vert="horz"/>
              <a:lstStyle/>
              <a:p>
                <a:pPr>
                  <a:defRPr/>
                </a:pPr>
                <a:r>
                  <a:rPr lang="en-US"/>
                  <a:t>Depth</a:t>
                </a:r>
                <a:r>
                  <a:rPr lang="en-US" baseline="0"/>
                  <a:t> of Poverty (%)</a:t>
                </a:r>
                <a:endParaRPr lang="en-US"/>
              </a:p>
            </c:rich>
          </c:tx>
        </c:title>
        <c:numFmt formatCode="General" sourceLinked="1"/>
        <c:tickLblPos val="nextTo"/>
        <c:crossAx val="114217344"/>
        <c:crosses val="autoZero"/>
        <c:crossBetween val="between"/>
      </c:valAx>
    </c:plotArea>
    <c:legend>
      <c:legendPos val="t"/>
      <c:layout>
        <c:manualLayout>
          <c:xMode val="edge"/>
          <c:yMode val="edge"/>
          <c:x val="0.2478099300087489"/>
          <c:y val="0.12640167157140694"/>
          <c:w val="0.50437992125984255"/>
          <c:h val="7.5828131045372324E-2"/>
        </c:manualLayout>
      </c:layout>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186896049311552"/>
          <c:y val="0.14202157212100311"/>
          <c:w val="0.84725385334906755"/>
          <c:h val="0.69992068509684469"/>
        </c:manualLayout>
      </c:layout>
      <c:barChart>
        <c:barDir val="col"/>
        <c:grouping val="clustered"/>
        <c:ser>
          <c:idx val="0"/>
          <c:order val="0"/>
          <c:tx>
            <c:strRef>
              <c:f>Sheet1!$B$17</c:f>
              <c:strCache>
                <c:ptCount val="1"/>
                <c:pt idx="0">
                  <c:v>Rural</c:v>
                </c:pt>
              </c:strCache>
            </c:strRef>
          </c:tx>
          <c:cat>
            <c:numRef>
              <c:f>Sheet1!$A$18:$A$20</c:f>
              <c:numCache>
                <c:formatCode>General</c:formatCode>
                <c:ptCount val="3"/>
                <c:pt idx="0">
                  <c:v>2000</c:v>
                </c:pt>
                <c:pt idx="1">
                  <c:v>2005</c:v>
                </c:pt>
                <c:pt idx="2">
                  <c:v>2010</c:v>
                </c:pt>
              </c:numCache>
            </c:numRef>
          </c:cat>
          <c:val>
            <c:numRef>
              <c:f>Sheet1!$B$18:$B$20</c:f>
              <c:numCache>
                <c:formatCode>General</c:formatCode>
                <c:ptCount val="3"/>
                <c:pt idx="0">
                  <c:v>52.3</c:v>
                </c:pt>
                <c:pt idx="1">
                  <c:v>43.8</c:v>
                </c:pt>
                <c:pt idx="2">
                  <c:v>35.200000000000003</c:v>
                </c:pt>
              </c:numCache>
            </c:numRef>
          </c:val>
        </c:ser>
        <c:ser>
          <c:idx val="1"/>
          <c:order val="1"/>
          <c:tx>
            <c:strRef>
              <c:f>Sheet1!$C$17</c:f>
              <c:strCache>
                <c:ptCount val="1"/>
                <c:pt idx="0">
                  <c:v>Urban</c:v>
                </c:pt>
              </c:strCache>
            </c:strRef>
          </c:tx>
          <c:cat>
            <c:numRef>
              <c:f>Sheet1!$A$18:$A$20</c:f>
              <c:numCache>
                <c:formatCode>General</c:formatCode>
                <c:ptCount val="3"/>
                <c:pt idx="0">
                  <c:v>2000</c:v>
                </c:pt>
                <c:pt idx="1">
                  <c:v>2005</c:v>
                </c:pt>
                <c:pt idx="2">
                  <c:v>2010</c:v>
                </c:pt>
              </c:numCache>
            </c:numRef>
          </c:cat>
          <c:val>
            <c:numRef>
              <c:f>Sheet1!$C$18:$C$20</c:f>
              <c:numCache>
                <c:formatCode>General</c:formatCode>
                <c:ptCount val="3"/>
                <c:pt idx="0">
                  <c:v>35.200000000000003</c:v>
                </c:pt>
                <c:pt idx="1">
                  <c:v>28.4</c:v>
                </c:pt>
                <c:pt idx="2">
                  <c:v>21.3</c:v>
                </c:pt>
              </c:numCache>
            </c:numRef>
          </c:val>
        </c:ser>
        <c:axId val="103500032"/>
        <c:axId val="103505920"/>
      </c:barChart>
      <c:catAx>
        <c:axId val="103500032"/>
        <c:scaling>
          <c:orientation val="minMax"/>
        </c:scaling>
        <c:axPos val="b"/>
        <c:numFmt formatCode="General" sourceLinked="1"/>
        <c:tickLblPos val="nextTo"/>
        <c:crossAx val="103505920"/>
        <c:crosses val="autoZero"/>
        <c:auto val="1"/>
        <c:lblAlgn val="ctr"/>
        <c:lblOffset val="100"/>
      </c:catAx>
      <c:valAx>
        <c:axId val="103505920"/>
        <c:scaling>
          <c:orientation val="minMax"/>
        </c:scaling>
        <c:axPos val="l"/>
        <c:title>
          <c:tx>
            <c:rich>
              <a:bodyPr rot="-5400000" vert="horz"/>
              <a:lstStyle/>
              <a:p>
                <a:pPr>
                  <a:defRPr/>
                </a:pPr>
                <a:r>
                  <a:rPr lang="en-US"/>
                  <a:t>Headcount</a:t>
                </a:r>
                <a:r>
                  <a:rPr lang="en-US" baseline="0"/>
                  <a:t> Index %</a:t>
                </a:r>
                <a:endParaRPr lang="en-US"/>
              </a:p>
            </c:rich>
          </c:tx>
        </c:title>
        <c:numFmt formatCode="General" sourceLinked="1"/>
        <c:tickLblPos val="nextTo"/>
        <c:crossAx val="103500032"/>
        <c:crosses val="autoZero"/>
        <c:crossBetween val="between"/>
      </c:valAx>
    </c:plotArea>
    <c:legend>
      <c:legendPos val="t"/>
      <c:layout>
        <c:manualLayout>
          <c:xMode val="edge"/>
          <c:yMode val="edge"/>
          <c:x val="0.38475957789538723"/>
          <c:y val="0.13436692506459938"/>
          <c:w val="0.23048084420923459"/>
          <c:h val="7.7947872794970396E-2"/>
        </c:manualLayout>
      </c:layout>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96950141309112"/>
          <c:y val="0.19156599491603529"/>
          <c:w val="0.83198129984231817"/>
          <c:h val="0.66537533880710165"/>
        </c:manualLayout>
      </c:layout>
      <c:barChart>
        <c:barDir val="col"/>
        <c:grouping val="clustered"/>
        <c:ser>
          <c:idx val="0"/>
          <c:order val="0"/>
          <c:tx>
            <c:strRef>
              <c:f>Sheet1!$A$23</c:f>
              <c:strCache>
                <c:ptCount val="1"/>
                <c:pt idx="0">
                  <c:v>2000</c:v>
                </c:pt>
              </c:strCache>
            </c:strRef>
          </c:tx>
          <c:cat>
            <c:strRef>
              <c:f>Sheet1!$B$22:$H$22</c:f>
              <c:strCache>
                <c:ptCount val="7"/>
                <c:pt idx="0">
                  <c:v>Barisal</c:v>
                </c:pt>
                <c:pt idx="1">
                  <c:v>Chittagong</c:v>
                </c:pt>
                <c:pt idx="2">
                  <c:v>Dhaka</c:v>
                </c:pt>
                <c:pt idx="3">
                  <c:v>Khulna</c:v>
                </c:pt>
                <c:pt idx="4">
                  <c:v>Rajshahi</c:v>
                </c:pt>
                <c:pt idx="5">
                  <c:v>Sylhet</c:v>
                </c:pt>
                <c:pt idx="6">
                  <c:v>National</c:v>
                </c:pt>
              </c:strCache>
            </c:strRef>
          </c:cat>
          <c:val>
            <c:numRef>
              <c:f>Sheet1!$B$23:$H$23</c:f>
              <c:numCache>
                <c:formatCode>General</c:formatCode>
                <c:ptCount val="7"/>
                <c:pt idx="0">
                  <c:v>53.1</c:v>
                </c:pt>
                <c:pt idx="1">
                  <c:v>45.7</c:v>
                </c:pt>
                <c:pt idx="2">
                  <c:v>46.7</c:v>
                </c:pt>
                <c:pt idx="3">
                  <c:v>45.1</c:v>
                </c:pt>
                <c:pt idx="4">
                  <c:v>56.7</c:v>
                </c:pt>
                <c:pt idx="5">
                  <c:v>42.4</c:v>
                </c:pt>
                <c:pt idx="6">
                  <c:v>48.9</c:v>
                </c:pt>
              </c:numCache>
            </c:numRef>
          </c:val>
        </c:ser>
        <c:ser>
          <c:idx val="1"/>
          <c:order val="1"/>
          <c:tx>
            <c:strRef>
              <c:f>Sheet1!$A$24</c:f>
              <c:strCache>
                <c:ptCount val="1"/>
                <c:pt idx="0">
                  <c:v>2005</c:v>
                </c:pt>
              </c:strCache>
            </c:strRef>
          </c:tx>
          <c:cat>
            <c:strRef>
              <c:f>Sheet1!$B$22:$H$22</c:f>
              <c:strCache>
                <c:ptCount val="7"/>
                <c:pt idx="0">
                  <c:v>Barisal</c:v>
                </c:pt>
                <c:pt idx="1">
                  <c:v>Chittagong</c:v>
                </c:pt>
                <c:pt idx="2">
                  <c:v>Dhaka</c:v>
                </c:pt>
                <c:pt idx="3">
                  <c:v>Khulna</c:v>
                </c:pt>
                <c:pt idx="4">
                  <c:v>Rajshahi</c:v>
                </c:pt>
                <c:pt idx="5">
                  <c:v>Sylhet</c:v>
                </c:pt>
                <c:pt idx="6">
                  <c:v>National</c:v>
                </c:pt>
              </c:strCache>
            </c:strRef>
          </c:cat>
          <c:val>
            <c:numRef>
              <c:f>Sheet1!$B$24:$H$24</c:f>
              <c:numCache>
                <c:formatCode>General</c:formatCode>
                <c:ptCount val="7"/>
                <c:pt idx="0">
                  <c:v>52</c:v>
                </c:pt>
                <c:pt idx="1">
                  <c:v>34</c:v>
                </c:pt>
                <c:pt idx="2">
                  <c:v>32</c:v>
                </c:pt>
                <c:pt idx="3">
                  <c:v>45.7</c:v>
                </c:pt>
                <c:pt idx="4">
                  <c:v>51.2</c:v>
                </c:pt>
                <c:pt idx="5">
                  <c:v>33.800000000000004</c:v>
                </c:pt>
                <c:pt idx="6">
                  <c:v>40</c:v>
                </c:pt>
              </c:numCache>
            </c:numRef>
          </c:val>
        </c:ser>
        <c:ser>
          <c:idx val="2"/>
          <c:order val="2"/>
          <c:tx>
            <c:strRef>
              <c:f>Sheet1!$A$25</c:f>
              <c:strCache>
                <c:ptCount val="1"/>
                <c:pt idx="0">
                  <c:v>2010</c:v>
                </c:pt>
              </c:strCache>
            </c:strRef>
          </c:tx>
          <c:cat>
            <c:strRef>
              <c:f>Sheet1!$B$22:$H$22</c:f>
              <c:strCache>
                <c:ptCount val="7"/>
                <c:pt idx="0">
                  <c:v>Barisal</c:v>
                </c:pt>
                <c:pt idx="1">
                  <c:v>Chittagong</c:v>
                </c:pt>
                <c:pt idx="2">
                  <c:v>Dhaka</c:v>
                </c:pt>
                <c:pt idx="3">
                  <c:v>Khulna</c:v>
                </c:pt>
                <c:pt idx="4">
                  <c:v>Rajshahi</c:v>
                </c:pt>
                <c:pt idx="5">
                  <c:v>Sylhet</c:v>
                </c:pt>
                <c:pt idx="6">
                  <c:v>National</c:v>
                </c:pt>
              </c:strCache>
            </c:strRef>
          </c:cat>
          <c:val>
            <c:numRef>
              <c:f>Sheet1!$B$25:$H$25</c:f>
              <c:numCache>
                <c:formatCode>General</c:formatCode>
                <c:ptCount val="7"/>
                <c:pt idx="0">
                  <c:v>39.4</c:v>
                </c:pt>
                <c:pt idx="1">
                  <c:v>26.2</c:v>
                </c:pt>
                <c:pt idx="2">
                  <c:v>30.5</c:v>
                </c:pt>
                <c:pt idx="3">
                  <c:v>32.1</c:v>
                </c:pt>
                <c:pt idx="4">
                  <c:v>35.700000000000003</c:v>
                </c:pt>
                <c:pt idx="5">
                  <c:v>28.1</c:v>
                </c:pt>
                <c:pt idx="6">
                  <c:v>31.5</c:v>
                </c:pt>
              </c:numCache>
            </c:numRef>
          </c:val>
        </c:ser>
        <c:axId val="103519360"/>
        <c:axId val="103520896"/>
      </c:barChart>
      <c:catAx>
        <c:axId val="103519360"/>
        <c:scaling>
          <c:orientation val="minMax"/>
        </c:scaling>
        <c:axPos val="b"/>
        <c:tickLblPos val="nextTo"/>
        <c:crossAx val="103520896"/>
        <c:crosses val="autoZero"/>
        <c:auto val="1"/>
        <c:lblAlgn val="ctr"/>
        <c:lblOffset val="100"/>
      </c:catAx>
      <c:valAx>
        <c:axId val="103520896"/>
        <c:scaling>
          <c:orientation val="minMax"/>
        </c:scaling>
        <c:axPos val="l"/>
        <c:title>
          <c:tx>
            <c:rich>
              <a:bodyPr/>
              <a:lstStyle/>
              <a:p>
                <a:pPr>
                  <a:defRPr/>
                </a:pPr>
                <a:r>
                  <a:rPr lang="en-US"/>
                  <a:t>Head</a:t>
                </a:r>
                <a:r>
                  <a:rPr lang="en-US" baseline="0"/>
                  <a:t> count Index %</a:t>
                </a:r>
                <a:endParaRPr lang="en-US"/>
              </a:p>
            </c:rich>
          </c:tx>
        </c:title>
        <c:numFmt formatCode="General" sourceLinked="1"/>
        <c:tickLblPos val="nextTo"/>
        <c:crossAx val="103519360"/>
        <c:crosses val="autoZero"/>
        <c:crossBetween val="between"/>
      </c:valAx>
    </c:plotArea>
    <c:legend>
      <c:legendPos val="t"/>
      <c:layout>
        <c:manualLayout>
          <c:xMode val="edge"/>
          <c:yMode val="edge"/>
          <c:x val="0.35597926458808782"/>
          <c:y val="0.11406092829429515"/>
          <c:w val="0.27787217870449277"/>
          <c:h val="9.5298621269179304E-2"/>
        </c:manualLayout>
      </c:layout>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style val="26"/>
  <c:chart>
    <c:autoTitleDeleted val="1"/>
    <c:plotArea>
      <c:layout>
        <c:manualLayout>
          <c:layoutTarget val="inner"/>
          <c:xMode val="edge"/>
          <c:yMode val="edge"/>
          <c:x val="9.4088998805635427E-2"/>
          <c:y val="6.7768860082200413E-2"/>
          <c:w val="0.77292919452637365"/>
          <c:h val="0.68169160526960304"/>
        </c:manualLayout>
      </c:layout>
      <c:barChart>
        <c:barDir val="col"/>
        <c:grouping val="clustered"/>
        <c:ser>
          <c:idx val="1"/>
          <c:order val="1"/>
          <c:tx>
            <c:strRef>
              <c:f>'C:\Users\PRI\AppData\Local\Microsoft\Windows\Temporary Internet Files\Content.IE5\DDBK2U0N\[SSNP Data Matrix_Ministry.xlsx]Sheet10'!$A$7</c:f>
              <c:strCache>
                <c:ptCount val="1"/>
                <c:pt idx="0">
                  <c:v>SP as % of Expenditure</c:v>
                </c:pt>
              </c:strCache>
            </c:strRef>
          </c:tx>
          <c:cat>
            <c:strRef>
              <c:f>'C:\Users\PRI\AppData\Local\Microsoft\Windows\Temporary Internet Files\Content.IE5\DDBK2U0N\[SSNP Data Matrix_Ministry.xlsx]Sheet10'!$B$2:$R$2</c:f>
              <c:strCache>
                <c:ptCount val="17"/>
                <c:pt idx="0">
                  <c:v>FY98</c:v>
                </c:pt>
                <c:pt idx="1">
                  <c:v>FY99</c:v>
                </c:pt>
                <c:pt idx="2">
                  <c:v>FY00</c:v>
                </c:pt>
                <c:pt idx="3">
                  <c:v>FY01</c:v>
                </c:pt>
                <c:pt idx="4">
                  <c:v>FY02</c:v>
                </c:pt>
                <c:pt idx="5">
                  <c:v>FY03</c:v>
                </c:pt>
                <c:pt idx="6">
                  <c:v>FY04</c:v>
                </c:pt>
                <c:pt idx="7">
                  <c:v>FY05</c:v>
                </c:pt>
                <c:pt idx="8">
                  <c:v>FY06</c:v>
                </c:pt>
                <c:pt idx="9">
                  <c:v>FY07</c:v>
                </c:pt>
                <c:pt idx="10">
                  <c:v>FY08</c:v>
                </c:pt>
                <c:pt idx="11">
                  <c:v>FY09</c:v>
                </c:pt>
                <c:pt idx="12">
                  <c:v>FY10</c:v>
                </c:pt>
                <c:pt idx="13">
                  <c:v>FY11</c:v>
                </c:pt>
                <c:pt idx="14">
                  <c:v>FY12</c:v>
                </c:pt>
                <c:pt idx="15">
                  <c:v>FY13</c:v>
                </c:pt>
                <c:pt idx="16">
                  <c:v>FY14B</c:v>
                </c:pt>
              </c:strCache>
            </c:strRef>
          </c:cat>
          <c:val>
            <c:numRef>
              <c:f>'C:\Users\PRI\AppData\Local\Microsoft\Windows\Temporary Internet Files\Content.IE5\DDBK2U0N\[SSNP Data Matrix_Ministry.xlsx]Sheet10'!$B$7:$R$7</c:f>
              <c:numCache>
                <c:formatCode>General</c:formatCode>
                <c:ptCount val="17"/>
                <c:pt idx="0">
                  <c:v>9.6761407579273748E-2</c:v>
                </c:pt>
                <c:pt idx="1">
                  <c:v>0.12172766957689726</c:v>
                </c:pt>
                <c:pt idx="2">
                  <c:v>9.632211259431224E-2</c:v>
                </c:pt>
                <c:pt idx="3">
                  <c:v>8.8132352941178133E-2</c:v>
                </c:pt>
                <c:pt idx="4">
                  <c:v>8.0431795878312035E-2</c:v>
                </c:pt>
                <c:pt idx="5">
                  <c:v>8.4580091533180773E-2</c:v>
                </c:pt>
                <c:pt idx="6">
                  <c:v>9.1049118898116219E-2</c:v>
                </c:pt>
                <c:pt idx="7">
                  <c:v>0.10662160704655975</c:v>
                </c:pt>
                <c:pt idx="8">
                  <c:v>0.11234105797576154</c:v>
                </c:pt>
                <c:pt idx="9">
                  <c:v>0.12370436864153229</c:v>
                </c:pt>
                <c:pt idx="10">
                  <c:v>9.9123384253819224E-2</c:v>
                </c:pt>
                <c:pt idx="11">
                  <c:v>0.15024028043340173</c:v>
                </c:pt>
                <c:pt idx="12">
                  <c:v>0.16433609467455618</c:v>
                </c:pt>
                <c:pt idx="13">
                  <c:v>0.16692967167553818</c:v>
                </c:pt>
                <c:pt idx="14">
                  <c:v>0.14633268504534241</c:v>
                </c:pt>
                <c:pt idx="15">
                  <c:v>0.12061734785502257</c:v>
                </c:pt>
                <c:pt idx="16">
                  <c:v>0.11188510045395322</c:v>
                </c:pt>
              </c:numCache>
            </c:numRef>
          </c:val>
        </c:ser>
        <c:axId val="114378624"/>
        <c:axId val="114376704"/>
      </c:barChart>
      <c:lineChart>
        <c:grouping val="standard"/>
        <c:ser>
          <c:idx val="0"/>
          <c:order val="0"/>
          <c:tx>
            <c:strRef>
              <c:f>'C:\Users\PRI\AppData\Local\Microsoft\Windows\Temporary Internet Files\Content.IE5\DDBK2U0N\[SSNP Data Matrix_Ministry.xlsx]Sheet10'!$A$3</c:f>
              <c:strCache>
                <c:ptCount val="1"/>
                <c:pt idx="0">
                  <c:v>SP as % GDP</c:v>
                </c:pt>
              </c:strCache>
            </c:strRef>
          </c:tx>
          <c:marker>
            <c:symbol val="diamond"/>
            <c:size val="9"/>
          </c:marker>
          <c:cat>
            <c:strRef>
              <c:f>'C:\Users\PRI\AppData\Local\Microsoft\Windows\Temporary Internet Files\Content.IE5\DDBK2U0N\[SSNP Data Matrix_Ministry.xlsx]Sheet10'!$B$2:$R$2</c:f>
              <c:strCache>
                <c:ptCount val="17"/>
                <c:pt idx="0">
                  <c:v>FY98</c:v>
                </c:pt>
                <c:pt idx="1">
                  <c:v>FY99</c:v>
                </c:pt>
                <c:pt idx="2">
                  <c:v>FY00</c:v>
                </c:pt>
                <c:pt idx="3">
                  <c:v>FY01</c:v>
                </c:pt>
                <c:pt idx="4">
                  <c:v>FY02</c:v>
                </c:pt>
                <c:pt idx="5">
                  <c:v>FY03</c:v>
                </c:pt>
                <c:pt idx="6">
                  <c:v>FY04</c:v>
                </c:pt>
                <c:pt idx="7">
                  <c:v>FY05</c:v>
                </c:pt>
                <c:pt idx="8">
                  <c:v>FY06</c:v>
                </c:pt>
                <c:pt idx="9">
                  <c:v>FY07</c:v>
                </c:pt>
                <c:pt idx="10">
                  <c:v>FY08</c:v>
                </c:pt>
                <c:pt idx="11">
                  <c:v>FY09</c:v>
                </c:pt>
                <c:pt idx="12">
                  <c:v>FY10</c:v>
                </c:pt>
                <c:pt idx="13">
                  <c:v>FY11</c:v>
                </c:pt>
                <c:pt idx="14">
                  <c:v>FY12</c:v>
                </c:pt>
                <c:pt idx="15">
                  <c:v>FY13</c:v>
                </c:pt>
                <c:pt idx="16">
                  <c:v>FY14B</c:v>
                </c:pt>
              </c:strCache>
            </c:strRef>
          </c:cat>
          <c:val>
            <c:numRef>
              <c:f>'C:\Users\PRI\AppData\Local\Microsoft\Windows\Temporary Internet Files\Content.IE5\DDBK2U0N\[SSNP Data Matrix_Ministry.xlsx]Sheet10'!$B$3:$R$3</c:f>
              <c:numCache>
                <c:formatCode>General</c:formatCode>
                <c:ptCount val="17"/>
                <c:pt idx="0">
                  <c:v>1.25</c:v>
                </c:pt>
                <c:pt idx="1">
                  <c:v>1.6500000000000001</c:v>
                </c:pt>
                <c:pt idx="2">
                  <c:v>1.4</c:v>
                </c:pt>
                <c:pt idx="3">
                  <c:v>1.3</c:v>
                </c:pt>
                <c:pt idx="4">
                  <c:v>1.2</c:v>
                </c:pt>
                <c:pt idx="5">
                  <c:v>1.23</c:v>
                </c:pt>
                <c:pt idx="6">
                  <c:v>1.35</c:v>
                </c:pt>
                <c:pt idx="7">
                  <c:v>1.6</c:v>
                </c:pt>
                <c:pt idx="8">
                  <c:v>1.6500000000000001</c:v>
                </c:pt>
                <c:pt idx="9">
                  <c:v>1.75</c:v>
                </c:pt>
                <c:pt idx="10">
                  <c:v>1.7</c:v>
                </c:pt>
                <c:pt idx="11">
                  <c:v>2.2999999999999998</c:v>
                </c:pt>
                <c:pt idx="12">
                  <c:v>2.4</c:v>
                </c:pt>
                <c:pt idx="13">
                  <c:v>2.7</c:v>
                </c:pt>
                <c:pt idx="14">
                  <c:v>2.4</c:v>
                </c:pt>
                <c:pt idx="15">
                  <c:v>2.2000000000000002</c:v>
                </c:pt>
                <c:pt idx="16">
                  <c:v>2.1</c:v>
                </c:pt>
              </c:numCache>
            </c:numRef>
          </c:val>
        </c:ser>
        <c:marker val="1"/>
        <c:axId val="114364800"/>
        <c:axId val="114366336"/>
      </c:lineChart>
      <c:catAx>
        <c:axId val="114364800"/>
        <c:scaling>
          <c:orientation val="minMax"/>
        </c:scaling>
        <c:axPos val="b"/>
        <c:tickLblPos val="nextTo"/>
        <c:crossAx val="114366336"/>
        <c:crosses val="autoZero"/>
        <c:auto val="1"/>
        <c:lblAlgn val="ctr"/>
        <c:lblOffset val="100"/>
      </c:catAx>
      <c:valAx>
        <c:axId val="114366336"/>
        <c:scaling>
          <c:orientation val="minMax"/>
        </c:scaling>
        <c:axPos val="l"/>
        <c:majorGridlines>
          <c:spPr>
            <a:ln w="15875">
              <a:solidFill>
                <a:schemeClr val="bg1"/>
              </a:solidFill>
            </a:ln>
          </c:spPr>
        </c:majorGridlines>
        <c:title>
          <c:tx>
            <c:rich>
              <a:bodyPr rot="-5400000" vert="horz"/>
              <a:lstStyle/>
              <a:p>
                <a:pPr>
                  <a:defRPr/>
                </a:pPr>
                <a:r>
                  <a:rPr lang="en-US"/>
                  <a:t>As %</a:t>
                </a:r>
                <a:r>
                  <a:rPr lang="en-US" baseline="0"/>
                  <a:t> of GDP</a:t>
                </a:r>
                <a:endParaRPr lang="en-US"/>
              </a:p>
            </c:rich>
          </c:tx>
        </c:title>
        <c:numFmt formatCode="General" sourceLinked="1"/>
        <c:tickLblPos val="nextTo"/>
        <c:crossAx val="114364800"/>
        <c:crosses val="autoZero"/>
        <c:crossBetween val="between"/>
      </c:valAx>
      <c:valAx>
        <c:axId val="114376704"/>
        <c:scaling>
          <c:orientation val="minMax"/>
        </c:scaling>
        <c:axPos val="r"/>
        <c:title>
          <c:tx>
            <c:rich>
              <a:bodyPr rot="-5400000" vert="horz"/>
              <a:lstStyle/>
              <a:p>
                <a:pPr>
                  <a:defRPr/>
                </a:pPr>
                <a:r>
                  <a:rPr lang="en-US"/>
                  <a:t>As % of Total Expenditure</a:t>
                </a:r>
              </a:p>
            </c:rich>
          </c:tx>
        </c:title>
        <c:numFmt formatCode="General" sourceLinked="1"/>
        <c:tickLblPos val="nextTo"/>
        <c:crossAx val="114378624"/>
        <c:crosses val="max"/>
        <c:crossBetween val="between"/>
      </c:valAx>
      <c:catAx>
        <c:axId val="114378624"/>
        <c:scaling>
          <c:orientation val="minMax"/>
        </c:scaling>
        <c:delete val="1"/>
        <c:axPos val="b"/>
        <c:tickLblPos val="none"/>
        <c:crossAx val="114376704"/>
        <c:crosses val="autoZero"/>
        <c:auto val="1"/>
        <c:lblAlgn val="ctr"/>
        <c:lblOffset val="100"/>
      </c:catAx>
      <c:spPr>
        <a:noFill/>
      </c:spPr>
    </c:plotArea>
    <c:legend>
      <c:legendPos val="r"/>
      <c:layout>
        <c:manualLayout>
          <c:xMode val="edge"/>
          <c:yMode val="edge"/>
          <c:x val="0.21319158005405525"/>
          <c:y val="0.9116531787693205"/>
          <c:w val="0.58725548588789256"/>
          <c:h val="8.4101049868766528E-2"/>
        </c:manualLayout>
      </c:layout>
    </c:legend>
    <c:plotVisOnly val="1"/>
    <c:dispBlanksAs val="gap"/>
  </c:chart>
  <c:spPr>
    <a:noFill/>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40276816608997051"/>
          <c:y val="1.5611828861198246E-2"/>
          <c:w val="0.56294126728969762"/>
          <c:h val="0.91394032056672525"/>
        </c:manualLayout>
      </c:layout>
      <c:barChart>
        <c:barDir val="bar"/>
        <c:grouping val="clustered"/>
        <c:ser>
          <c:idx val="0"/>
          <c:order val="0"/>
          <c:tx>
            <c:strRef>
              <c:f>'Major Programs'!$M$2</c:f>
              <c:strCache>
                <c:ptCount val="1"/>
                <c:pt idx="0">
                  <c:v>As % of Total Budget</c:v>
                </c:pt>
              </c:strCache>
            </c:strRef>
          </c:tx>
          <c:dLbls>
            <c:showVal val="1"/>
          </c:dLbls>
          <c:cat>
            <c:strRef>
              <c:f>'Major Programs'!$L$3:$L$31</c:f>
              <c:strCache>
                <c:ptCount val="29"/>
                <c:pt idx="1">
                  <c:v>Pension for Retired Government Employees </c:v>
                </c:pt>
                <c:pt idx="2">
                  <c:v>Open Market Sales (OMS)</c:v>
                </c:pt>
                <c:pt idx="3">
                  <c:v>Food for Work</c:v>
                </c:pt>
                <c:pt idx="4">
                  <c:v>Test Relief (TR) Food</c:v>
                </c:pt>
                <c:pt idx="5">
                  <c:v>Vulnerable Group Feeding</c:v>
                </c:pt>
                <c:pt idx="6">
                  <c:v>Employment Generation Programme for the Ultra Poor</c:v>
                </c:pt>
                <c:pt idx="7">
                  <c:v>Primary Education Stipend</c:v>
                </c:pt>
                <c:pt idx="8">
                  <c:v>Old Age Allowance</c:v>
                </c:pt>
                <c:pt idx="9">
                  <c:v>Vulnerable Group Development </c:v>
                </c:pt>
                <c:pt idx="10">
                  <c:v>Block Allocations for Various Programs</c:v>
                </c:pt>
                <c:pt idx="11">
                  <c:v>Stipend/ Access Increase for Secondary and Higher Secondary  Students </c:v>
                </c:pt>
                <c:pt idx="12">
                  <c:v>One Household One Farm </c:v>
                </c:pt>
                <c:pt idx="13">
                  <c:v>School Feeding Programs and School Feeding Programs in Poverty Prone Areas</c:v>
                </c:pt>
                <c:pt idx="14">
                  <c:v>Fund for climate change</c:v>
                </c:pt>
                <c:pt idx="15">
                  <c:v>Revitalization of Community Healthcare Initiative</c:v>
                </c:pt>
                <c:pt idx="16">
                  <c:v>Honorarium for Insolvent Freedom Fighters</c:v>
                </c:pt>
                <c:pt idx="17">
                  <c:v>Allowances for the Widow, Deserted and Destitute
Women</c:v>
                </c:pt>
                <c:pt idx="18">
                  <c:v>National Service</c:v>
                </c:pt>
                <c:pt idx="19">
                  <c:v>Social Development Foundation</c:v>
                </c:pt>
                <c:pt idx="20">
                  <c:v>Gratuitious Relief (GR) Food</c:v>
                </c:pt>
                <c:pt idx="21">
                  <c:v>Rural Employment and Road Maintenance Program</c:v>
                </c:pt>
                <c:pt idx="22">
                  <c:v>Food Assistance for Chittagong Hill Tracts</c:v>
                </c:pt>
                <c:pt idx="23">
                  <c:v>Construction of residence for landless and poor freedom fighters</c:v>
                </c:pt>
                <c:pt idx="24">
                  <c:v>Maternal, Child, Reproductive and Adolescent Health (MCRAH)</c:v>
                </c:pt>
                <c:pt idx="25">
                  <c:v>Ashrayan-2 Project</c:v>
                </c:pt>
                <c:pt idx="26">
                  <c:v>Economic Empowerment of the Poor (EEP)</c:v>
                </c:pt>
                <c:pt idx="27">
                  <c:v>Allowance for the Financially Insolvent Disabled</c:v>
                </c:pt>
                <c:pt idx="28">
                  <c:v>Block Allocation for Disaster Management</c:v>
                </c:pt>
              </c:strCache>
            </c:strRef>
          </c:cat>
          <c:val>
            <c:numRef>
              <c:f>'Major Programs'!$M$3:$M$31</c:f>
              <c:numCache>
                <c:formatCode>0.0%</c:formatCode>
                <c:ptCount val="29"/>
                <c:pt idx="1">
                  <c:v>0.23954020997943745</c:v>
                </c:pt>
                <c:pt idx="2">
                  <c:v>7.6112133347764899E-2</c:v>
                </c:pt>
                <c:pt idx="3">
                  <c:v>6.4626474726702104E-2</c:v>
                </c:pt>
                <c:pt idx="4">
                  <c:v>5.4562182054336085E-2</c:v>
                </c:pt>
                <c:pt idx="5">
                  <c:v>5.1987444528628822E-2</c:v>
                </c:pt>
                <c:pt idx="6">
                  <c:v>5.1953674640112593E-2</c:v>
                </c:pt>
                <c:pt idx="7">
                  <c:v>4.0047624201753493E-2</c:v>
                </c:pt>
                <c:pt idx="8">
                  <c:v>3.8575603420283842E-2</c:v>
                </c:pt>
                <c:pt idx="9">
                  <c:v>3.7184110834505991E-2</c:v>
                </c:pt>
                <c:pt idx="10">
                  <c:v>3.4683407295161811E-2</c:v>
                </c:pt>
                <c:pt idx="11">
                  <c:v>2.8033336941227411E-2</c:v>
                </c:pt>
                <c:pt idx="12">
                  <c:v>2.3292564130317127E-2</c:v>
                </c:pt>
                <c:pt idx="13">
                  <c:v>1.9764043727676161E-2</c:v>
                </c:pt>
                <c:pt idx="14">
                  <c:v>1.7317891546704191E-2</c:v>
                </c:pt>
                <c:pt idx="15">
                  <c:v>1.7176317783309879E-2</c:v>
                </c:pt>
                <c:pt idx="16">
                  <c:v>1.5586102392033781E-2</c:v>
                </c:pt>
                <c:pt idx="17">
                  <c:v>1.4339214200671056E-2</c:v>
                </c:pt>
                <c:pt idx="18">
                  <c:v>1.3456867626366501E-2</c:v>
                </c:pt>
                <c:pt idx="19">
                  <c:v>1.2499188223833751E-2</c:v>
                </c:pt>
                <c:pt idx="20">
                  <c:v>1.1240610455677025E-2</c:v>
                </c:pt>
                <c:pt idx="21">
                  <c:v>1.1146660894036165E-2</c:v>
                </c:pt>
                <c:pt idx="22">
                  <c:v>1.0491178698993641E-2</c:v>
                </c:pt>
                <c:pt idx="23">
                  <c:v>9.8698993397556764E-3</c:v>
                </c:pt>
                <c:pt idx="24">
                  <c:v>6.0179673124797104E-3</c:v>
                </c:pt>
                <c:pt idx="25">
                  <c:v>5.1996969368979327E-3</c:v>
                </c:pt>
                <c:pt idx="26">
                  <c:v>4.7819028033337929E-3</c:v>
                </c:pt>
                <c:pt idx="27">
                  <c:v>4.4576252841217589E-3</c:v>
                </c:pt>
                <c:pt idx="28">
                  <c:v>4.3294728866760477E-3</c:v>
                </c:pt>
              </c:numCache>
            </c:numRef>
          </c:val>
        </c:ser>
        <c:dLbls>
          <c:showVal val="1"/>
        </c:dLbls>
        <c:axId val="114408448"/>
        <c:axId val="114434816"/>
      </c:barChart>
      <c:catAx>
        <c:axId val="114408448"/>
        <c:scaling>
          <c:orientation val="minMax"/>
        </c:scaling>
        <c:axPos val="l"/>
        <c:tickLblPos val="nextTo"/>
        <c:txPr>
          <a:bodyPr/>
          <a:lstStyle/>
          <a:p>
            <a:pPr>
              <a:defRPr sz="740" b="1" i="0" baseline="0"/>
            </a:pPr>
            <a:endParaRPr lang="en-US"/>
          </a:p>
        </c:txPr>
        <c:crossAx val="114434816"/>
        <c:crosses val="autoZero"/>
        <c:auto val="1"/>
        <c:lblAlgn val="ctr"/>
        <c:lblOffset val="100"/>
      </c:catAx>
      <c:valAx>
        <c:axId val="114434816"/>
        <c:scaling>
          <c:orientation val="minMax"/>
        </c:scaling>
        <c:axPos val="b"/>
        <c:title>
          <c:tx>
            <c:rich>
              <a:bodyPr/>
              <a:lstStyle/>
              <a:p>
                <a:pPr>
                  <a:defRPr sz="900"/>
                </a:pPr>
                <a:r>
                  <a:rPr lang="en-US" sz="900"/>
                  <a:t>Percent</a:t>
                </a:r>
                <a:r>
                  <a:rPr lang="en-US" sz="900" baseline="0"/>
                  <a:t> of total SSP Budget</a:t>
                </a:r>
                <a:endParaRPr lang="en-US" sz="900"/>
              </a:p>
            </c:rich>
          </c:tx>
          <c:layout>
            <c:manualLayout>
              <c:xMode val="edge"/>
              <c:yMode val="edge"/>
              <c:x val="0.5745225185952102"/>
              <c:y val="0.9672438412026001"/>
            </c:manualLayout>
          </c:layout>
        </c:title>
        <c:numFmt formatCode="General" sourceLinked="1"/>
        <c:tickLblPos val="nextTo"/>
        <c:txPr>
          <a:bodyPr/>
          <a:lstStyle/>
          <a:p>
            <a:pPr>
              <a:defRPr sz="900" baseline="0"/>
            </a:pPr>
            <a:endParaRPr lang="en-US"/>
          </a:p>
        </c:txPr>
        <c:crossAx val="114408448"/>
        <c:crosses val="autoZero"/>
        <c:crossBetween val="between"/>
      </c:valAx>
    </c:plotArea>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47298174722887926"/>
          <c:y val="7.1269742451424478E-2"/>
          <c:w val="0.49426493041621117"/>
          <c:h val="0.85292400584030592"/>
        </c:manualLayout>
      </c:layout>
      <c:barChart>
        <c:barDir val="bar"/>
        <c:grouping val="clustered"/>
        <c:ser>
          <c:idx val="0"/>
          <c:order val="0"/>
          <c:tx>
            <c:strRef>
              <c:f>'Major Programs'!$C$37</c:f>
              <c:strCache>
                <c:ptCount val="1"/>
                <c:pt idx="0">
                  <c:v>As % of Total Beneficiaries</c:v>
                </c:pt>
              </c:strCache>
            </c:strRef>
          </c:tx>
          <c:dLbls>
            <c:dLbl>
              <c:idx val="2"/>
              <c:layout>
                <c:manualLayout>
                  <c:x val="0"/>
                  <c:y val="-1.36054403549413E-2"/>
                </c:manualLayout>
              </c:layout>
              <c:dLblPos val="outEnd"/>
              <c:showVal val="1"/>
            </c:dLbl>
            <c:dLblPos val="outEnd"/>
            <c:showVal val="1"/>
          </c:dLbls>
          <c:cat>
            <c:strRef>
              <c:f>'Major Programs'!$B$38:$B$65</c:f>
              <c:strCache>
                <c:ptCount val="28"/>
                <c:pt idx="1">
                  <c:v>Pension for Retired Government Employees </c:v>
                </c:pt>
                <c:pt idx="2">
                  <c:v>Open Market Sales (OMS)</c:v>
                </c:pt>
                <c:pt idx="3">
                  <c:v>Food for Work</c:v>
                </c:pt>
                <c:pt idx="4">
                  <c:v>Test Relief (TR) Food</c:v>
                </c:pt>
                <c:pt idx="5">
                  <c:v>Vulnerable Group Feeding</c:v>
                </c:pt>
                <c:pt idx="6">
                  <c:v>Employment Generation Programme for the Ultra Poor</c:v>
                </c:pt>
                <c:pt idx="7">
                  <c:v>Primary Education Stipend</c:v>
                </c:pt>
                <c:pt idx="8">
                  <c:v>Old Age Allowance</c:v>
                </c:pt>
                <c:pt idx="9">
                  <c:v>Vulnerable Group Development </c:v>
                </c:pt>
                <c:pt idx="10">
                  <c:v>Block Allocations for Various Programs</c:v>
                </c:pt>
                <c:pt idx="11">
                  <c:v>Stipend/ Access Increase for Secondary and Higher Secondary  Students </c:v>
                </c:pt>
                <c:pt idx="12">
                  <c:v>One Household One Farm </c:v>
                </c:pt>
                <c:pt idx="13">
                  <c:v>School Feeding Programs and School Feeding Programs in Poverty Prone Areas</c:v>
                </c:pt>
                <c:pt idx="14">
                  <c:v>Fund for climate change</c:v>
                </c:pt>
                <c:pt idx="15">
                  <c:v>Revitalization of Community Healthcare Initiative</c:v>
                </c:pt>
                <c:pt idx="16">
                  <c:v>Honorarium for Insolvent Freedom Fighters</c:v>
                </c:pt>
                <c:pt idx="17">
                  <c:v>Allowances for the Widow, Deserted and Destitute
Women</c:v>
                </c:pt>
                <c:pt idx="18">
                  <c:v>National Service</c:v>
                </c:pt>
                <c:pt idx="19">
                  <c:v>Social Development Foundation</c:v>
                </c:pt>
                <c:pt idx="20">
                  <c:v>Gratuitious Relief (GR) Food</c:v>
                </c:pt>
                <c:pt idx="21">
                  <c:v>Rural Employment and Road Maintenance Program</c:v>
                </c:pt>
                <c:pt idx="22">
                  <c:v>Food Assistance for Chittagong Hill Tracts</c:v>
                </c:pt>
                <c:pt idx="23">
                  <c:v>Construction of residence for landless and poor freedom fighters</c:v>
                </c:pt>
                <c:pt idx="24">
                  <c:v>Maternal, Child, Reproductive and Adolescent Health (MCRAH)</c:v>
                </c:pt>
                <c:pt idx="25">
                  <c:v>Ashrayan-2 Project</c:v>
                </c:pt>
                <c:pt idx="26">
                  <c:v>Economic Empowerment of the Poor (EEP)</c:v>
                </c:pt>
                <c:pt idx="27">
                  <c:v>Allowance for the Financially Insolvent Disabled</c:v>
                </c:pt>
              </c:strCache>
            </c:strRef>
          </c:cat>
          <c:val>
            <c:numRef>
              <c:f>'Major Programs'!$C$38:$C$65</c:f>
              <c:numCache>
                <c:formatCode>0.0%</c:formatCode>
                <c:ptCount val="28"/>
                <c:pt idx="1">
                  <c:v>5.1301881928332953E-3</c:v>
                </c:pt>
                <c:pt idx="2">
                  <c:v>0.28439030678009797</c:v>
                </c:pt>
                <c:pt idx="3">
                  <c:v>2.1526166537767465E-2</c:v>
                </c:pt>
                <c:pt idx="4">
                  <c:v>1.6756896107244137E-2</c:v>
                </c:pt>
                <c:pt idx="5">
                  <c:v>0.10956432070121422</c:v>
                </c:pt>
                <c:pt idx="6">
                  <c:v>5.4137664346482655E-4</c:v>
                </c:pt>
                <c:pt idx="7">
                  <c:v>0.10076050528486724</c:v>
                </c:pt>
                <c:pt idx="8">
                  <c:v>3.1902552204176336E-2</c:v>
                </c:pt>
                <c:pt idx="9">
                  <c:v>2.9131219386439852E-2</c:v>
                </c:pt>
                <c:pt idx="10">
                  <c:v>1.2889920082495489E-3</c:v>
                </c:pt>
                <c:pt idx="11">
                  <c:v>4.8762567672080433E-2</c:v>
                </c:pt>
                <c:pt idx="12">
                  <c:v>1.2464552719773161E-2</c:v>
                </c:pt>
                <c:pt idx="13">
                  <c:v>3.1451405001288991E-2</c:v>
                </c:pt>
                <c:pt idx="14">
                  <c:v>1.1600928074245941E-2</c:v>
                </c:pt>
                <c:pt idx="15">
                  <c:v>6.4449600412477513E-3</c:v>
                </c:pt>
                <c:pt idx="16">
                  <c:v>1.9334880123743241E-3</c:v>
                </c:pt>
                <c:pt idx="17">
                  <c:v>1.1858726475895849E-2</c:v>
                </c:pt>
                <c:pt idx="18">
                  <c:v>5.2848672338232528E-4</c:v>
                </c:pt>
                <c:pt idx="20">
                  <c:v>0.10311936065996252</c:v>
                </c:pt>
                <c:pt idx="21">
                  <c:v>1.7143593709719254E-3</c:v>
                </c:pt>
                <c:pt idx="22">
                  <c:v>4.6017014694509023E-3</c:v>
                </c:pt>
                <c:pt idx="23">
                  <c:v>3.7380768239236991E-4</c:v>
                </c:pt>
                <c:pt idx="24">
                  <c:v>8.6362464552720028E-4</c:v>
                </c:pt>
                <c:pt idx="25">
                  <c:v>1.4178912090745039E-4</c:v>
                </c:pt>
                <c:pt idx="26">
                  <c:v>5.1688579530806897E-2</c:v>
                </c:pt>
                <c:pt idx="27">
                  <c:v>3.6865171435937292E-3</c:v>
                </c:pt>
              </c:numCache>
            </c:numRef>
          </c:val>
        </c:ser>
        <c:dLbls>
          <c:showVal val="1"/>
        </c:dLbls>
        <c:axId val="114454912"/>
        <c:axId val="114456448"/>
      </c:barChart>
      <c:catAx>
        <c:axId val="114454912"/>
        <c:scaling>
          <c:orientation val="minMax"/>
        </c:scaling>
        <c:axPos val="l"/>
        <c:tickLblPos val="nextTo"/>
        <c:txPr>
          <a:bodyPr/>
          <a:lstStyle/>
          <a:p>
            <a:pPr>
              <a:defRPr sz="720" b="1" i="0" baseline="0"/>
            </a:pPr>
            <a:endParaRPr lang="en-US"/>
          </a:p>
        </c:txPr>
        <c:crossAx val="114456448"/>
        <c:crosses val="autoZero"/>
        <c:auto val="1"/>
        <c:lblAlgn val="ctr"/>
        <c:lblOffset val="100"/>
      </c:catAx>
      <c:valAx>
        <c:axId val="114456448"/>
        <c:scaling>
          <c:orientation val="minMax"/>
        </c:scaling>
        <c:axPos val="b"/>
        <c:title>
          <c:tx>
            <c:rich>
              <a:bodyPr/>
              <a:lstStyle/>
              <a:p>
                <a:pPr>
                  <a:defRPr sz="900"/>
                </a:pPr>
                <a:r>
                  <a:rPr lang="en-US" sz="900"/>
                  <a:t>Percent</a:t>
                </a:r>
                <a:r>
                  <a:rPr lang="en-US" sz="900" baseline="0"/>
                  <a:t>  of total beneficiaries</a:t>
                </a:r>
                <a:endParaRPr lang="en-US" sz="900"/>
              </a:p>
            </c:rich>
          </c:tx>
        </c:title>
        <c:numFmt formatCode="General" sourceLinked="1"/>
        <c:tickLblPos val="nextTo"/>
        <c:txPr>
          <a:bodyPr/>
          <a:lstStyle/>
          <a:p>
            <a:pPr>
              <a:defRPr sz="900" baseline="0"/>
            </a:pPr>
            <a:endParaRPr lang="en-US"/>
          </a:p>
        </c:txPr>
        <c:crossAx val="114454912"/>
        <c:crosses val="autoZero"/>
        <c:crossBetween val="between"/>
      </c:valAx>
    </c:plotArea>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AngAx val="1"/>
    </c:view3D>
    <c:plotArea>
      <c:layout>
        <c:manualLayout>
          <c:layoutTarget val="inner"/>
          <c:xMode val="edge"/>
          <c:yMode val="edge"/>
          <c:x val="0.22788657067584067"/>
          <c:y val="5.6410256410256411E-2"/>
          <c:w val="0.73176821823825822"/>
          <c:h val="0.69904663840096914"/>
        </c:manualLayout>
      </c:layout>
      <c:bar3DChart>
        <c:barDir val="bar"/>
        <c:grouping val="clustered"/>
        <c:ser>
          <c:idx val="0"/>
          <c:order val="0"/>
          <c:tx>
            <c:strRef>
              <c:f>Sheet1!$B$21</c:f>
              <c:strCache>
                <c:ptCount val="1"/>
                <c:pt idx="0">
                  <c:v>% Households</c:v>
                </c:pt>
              </c:strCache>
            </c:strRef>
          </c:tx>
          <c:cat>
            <c:strRef>
              <c:f>Sheet1!$A$22:$A$26</c:f>
              <c:strCache>
                <c:ptCount val="5"/>
                <c:pt idx="0">
                  <c:v>Extreme Poor</c:v>
                </c:pt>
                <c:pt idx="1">
                  <c:v>Poor</c:v>
                </c:pt>
                <c:pt idx="2">
                  <c:v>Near Poor</c:v>
                </c:pt>
                <c:pt idx="3">
                  <c:v>Non-Poor</c:v>
                </c:pt>
                <c:pt idx="4">
                  <c:v>Total Households</c:v>
                </c:pt>
              </c:strCache>
            </c:strRef>
          </c:cat>
          <c:val>
            <c:numRef>
              <c:f>Sheet1!$B$22:$B$26</c:f>
              <c:numCache>
                <c:formatCode>General</c:formatCode>
                <c:ptCount val="5"/>
                <c:pt idx="0">
                  <c:v>37.050000000000004</c:v>
                </c:pt>
                <c:pt idx="1">
                  <c:v>28.71</c:v>
                </c:pt>
                <c:pt idx="2">
                  <c:v>25.630000000000031</c:v>
                </c:pt>
                <c:pt idx="3">
                  <c:v>15.05</c:v>
                </c:pt>
                <c:pt idx="4">
                  <c:v>24.5</c:v>
                </c:pt>
              </c:numCache>
            </c:numRef>
          </c:val>
        </c:ser>
        <c:shape val="box"/>
        <c:axId val="114499584"/>
        <c:axId val="114501120"/>
        <c:axId val="0"/>
      </c:bar3DChart>
      <c:catAx>
        <c:axId val="114499584"/>
        <c:scaling>
          <c:orientation val="minMax"/>
        </c:scaling>
        <c:axPos val="l"/>
        <c:tickLblPos val="nextTo"/>
        <c:crossAx val="114501120"/>
        <c:crosses val="autoZero"/>
        <c:auto val="1"/>
        <c:lblAlgn val="ctr"/>
        <c:lblOffset val="100"/>
      </c:catAx>
      <c:valAx>
        <c:axId val="114501120"/>
        <c:scaling>
          <c:orientation val="minMax"/>
        </c:scaling>
        <c:axPos val="b"/>
        <c:majorGridlines/>
        <c:title>
          <c:tx>
            <c:rich>
              <a:bodyPr/>
              <a:lstStyle/>
              <a:p>
                <a:pPr>
                  <a:defRPr/>
                </a:pPr>
                <a:r>
                  <a:rPr lang="en-US"/>
                  <a:t>Percent</a:t>
                </a:r>
                <a:r>
                  <a:rPr lang="en-US" baseline="0"/>
                  <a:t>  of Households</a:t>
                </a:r>
                <a:endParaRPr lang="en-US"/>
              </a:p>
            </c:rich>
          </c:tx>
          <c:layout>
            <c:manualLayout>
              <c:xMode val="edge"/>
              <c:yMode val="edge"/>
              <c:x val="0.45407021862380198"/>
              <c:y val="0.88905067635776303"/>
            </c:manualLayout>
          </c:layout>
        </c:title>
        <c:numFmt formatCode="General" sourceLinked="1"/>
        <c:tickLblPos val="nextTo"/>
        <c:crossAx val="114499584"/>
        <c:crosses val="autoZero"/>
        <c:crossBetween val="between"/>
      </c:valAx>
    </c:plotArea>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style val="40"/>
  <c:chart>
    <c:autoTitleDeleted val="1"/>
    <c:view3D>
      <c:rAngAx val="1"/>
    </c:view3D>
    <c:plotArea>
      <c:layout>
        <c:manualLayout>
          <c:layoutTarget val="inner"/>
          <c:xMode val="edge"/>
          <c:yMode val="edge"/>
          <c:x val="0.22831654533749363"/>
          <c:y val="5.4320987654321223E-2"/>
          <c:w val="0.72488466300203069"/>
          <c:h val="0.72006960241081186"/>
        </c:manualLayout>
      </c:layout>
      <c:bar3DChart>
        <c:barDir val="bar"/>
        <c:grouping val="clustered"/>
        <c:ser>
          <c:idx val="0"/>
          <c:order val="0"/>
          <c:tx>
            <c:strRef>
              <c:f>Sheet1!$B$29</c:f>
              <c:strCache>
                <c:ptCount val="1"/>
                <c:pt idx="0">
                  <c:v>% Households</c:v>
                </c:pt>
              </c:strCache>
            </c:strRef>
          </c:tx>
          <c:cat>
            <c:strRef>
              <c:f>Sheet1!$A$30:$A$35</c:f>
              <c:strCache>
                <c:ptCount val="5"/>
                <c:pt idx="0">
                  <c:v>Estreme Poor</c:v>
                </c:pt>
                <c:pt idx="1">
                  <c:v>Poor</c:v>
                </c:pt>
                <c:pt idx="2">
                  <c:v>Near Poor</c:v>
                </c:pt>
                <c:pt idx="3">
                  <c:v>Non-Poor</c:v>
                </c:pt>
                <c:pt idx="4">
                  <c:v>Total Households</c:v>
                </c:pt>
              </c:strCache>
            </c:strRef>
          </c:cat>
          <c:val>
            <c:numRef>
              <c:f>Sheet1!$B$30:$B$35</c:f>
              <c:numCache>
                <c:formatCode>General</c:formatCode>
                <c:ptCount val="6"/>
                <c:pt idx="0">
                  <c:v>63</c:v>
                </c:pt>
                <c:pt idx="1">
                  <c:v>71.3</c:v>
                </c:pt>
                <c:pt idx="2">
                  <c:v>74.400000000000006</c:v>
                </c:pt>
                <c:pt idx="3">
                  <c:v>85</c:v>
                </c:pt>
                <c:pt idx="4">
                  <c:v>75.5</c:v>
                </c:pt>
              </c:numCache>
            </c:numRef>
          </c:val>
        </c:ser>
        <c:shape val="cylinder"/>
        <c:axId val="114521216"/>
        <c:axId val="114522752"/>
        <c:axId val="0"/>
      </c:bar3DChart>
      <c:catAx>
        <c:axId val="114521216"/>
        <c:scaling>
          <c:orientation val="minMax"/>
        </c:scaling>
        <c:axPos val="l"/>
        <c:tickLblPos val="nextTo"/>
        <c:crossAx val="114522752"/>
        <c:crosses val="autoZero"/>
        <c:auto val="1"/>
        <c:lblAlgn val="ctr"/>
        <c:lblOffset val="100"/>
      </c:catAx>
      <c:valAx>
        <c:axId val="114522752"/>
        <c:scaling>
          <c:orientation val="minMax"/>
        </c:scaling>
        <c:axPos val="b"/>
        <c:majorGridlines/>
        <c:title>
          <c:tx>
            <c:rich>
              <a:bodyPr/>
              <a:lstStyle/>
              <a:p>
                <a:pPr>
                  <a:defRPr/>
                </a:pPr>
                <a:r>
                  <a:rPr lang="en-US"/>
                  <a:t>Percent</a:t>
                </a:r>
                <a:r>
                  <a:rPr lang="en-US" baseline="0"/>
                  <a:t> of Household</a:t>
                </a:r>
                <a:endParaRPr lang="en-US"/>
              </a:p>
            </c:rich>
          </c:tx>
          <c:layout>
            <c:manualLayout>
              <c:xMode val="edge"/>
              <c:yMode val="edge"/>
              <c:x val="0.4594322785123558"/>
              <c:y val="0.89215942451638064"/>
            </c:manualLayout>
          </c:layout>
        </c:title>
        <c:numFmt formatCode="General" sourceLinked="1"/>
        <c:tickLblPos val="nextTo"/>
        <c:crossAx val="114521216"/>
        <c:crosses val="autoZero"/>
        <c:crossBetween val="between"/>
      </c:valAx>
    </c:plotArea>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style val="32"/>
  <c:chart>
    <c:autoTitleDeleted val="1"/>
    <c:plotArea>
      <c:layout/>
      <c:barChart>
        <c:barDir val="col"/>
        <c:grouping val="clustered"/>
        <c:ser>
          <c:idx val="0"/>
          <c:order val="0"/>
          <c:tx>
            <c:strRef>
              <c:f>Sheet1!$C$2</c:f>
              <c:strCache>
                <c:ptCount val="1"/>
                <c:pt idx="0">
                  <c:v>Poverty Rate (%)</c:v>
                </c:pt>
              </c:strCache>
            </c:strRef>
          </c:tx>
          <c:spPr>
            <a:solidFill>
              <a:srgbClr val="0070C0"/>
            </a:solidFill>
          </c:spPr>
          <c:cat>
            <c:strRef>
              <c:f>Sheet1!$B$3:$B$6</c:f>
              <c:strCache>
                <c:ptCount val="4"/>
                <c:pt idx="0">
                  <c:v> 0-4 Years</c:v>
                </c:pt>
                <c:pt idx="1">
                  <c:v> 5-7 Years</c:v>
                </c:pt>
                <c:pt idx="2">
                  <c:v> 8-12 Years</c:v>
                </c:pt>
                <c:pt idx="3">
                  <c:v> 13-18 Years</c:v>
                </c:pt>
              </c:strCache>
            </c:strRef>
          </c:cat>
          <c:val>
            <c:numRef>
              <c:f>Sheet1!$C$3:$C$6</c:f>
              <c:numCache>
                <c:formatCode>General</c:formatCode>
                <c:ptCount val="4"/>
                <c:pt idx="0">
                  <c:v>41.730000000000011</c:v>
                </c:pt>
                <c:pt idx="1">
                  <c:v>41.839999999999996</c:v>
                </c:pt>
                <c:pt idx="2">
                  <c:v>36.82</c:v>
                </c:pt>
                <c:pt idx="3">
                  <c:v>28.610000000000031</c:v>
                </c:pt>
              </c:numCache>
            </c:numRef>
          </c:val>
        </c:ser>
        <c:axId val="114539520"/>
        <c:axId val="114111232"/>
      </c:barChart>
      <c:catAx>
        <c:axId val="114539520"/>
        <c:scaling>
          <c:orientation val="minMax"/>
        </c:scaling>
        <c:axPos val="b"/>
        <c:majorTickMark val="none"/>
        <c:tickLblPos val="nextTo"/>
        <c:txPr>
          <a:bodyPr/>
          <a:lstStyle/>
          <a:p>
            <a:pPr>
              <a:defRPr lang="en-GB" b="1" i="0" baseline="0">
                <a:latin typeface="Calibri" pitchFamily="34" charset="0"/>
              </a:defRPr>
            </a:pPr>
            <a:endParaRPr lang="en-US"/>
          </a:p>
        </c:txPr>
        <c:crossAx val="114111232"/>
        <c:crosses val="autoZero"/>
        <c:auto val="1"/>
        <c:lblAlgn val="ctr"/>
        <c:lblOffset val="100"/>
      </c:catAx>
      <c:valAx>
        <c:axId val="114111232"/>
        <c:scaling>
          <c:orientation val="minMax"/>
        </c:scaling>
        <c:axPos val="l"/>
        <c:majorGridlines/>
        <c:title>
          <c:tx>
            <c:rich>
              <a:bodyPr/>
              <a:lstStyle/>
              <a:p>
                <a:pPr>
                  <a:defRPr lang="en-GB"/>
                </a:pPr>
                <a:r>
                  <a:rPr lang="en-US"/>
                  <a:t>Poverty Rate (%)</a:t>
                </a:r>
              </a:p>
            </c:rich>
          </c:tx>
        </c:title>
        <c:numFmt formatCode="General" sourceLinked="1"/>
        <c:tickLblPos val="nextTo"/>
        <c:txPr>
          <a:bodyPr/>
          <a:lstStyle/>
          <a:p>
            <a:pPr>
              <a:defRPr lang="en-GB" b="1" i="0" baseline="0">
                <a:latin typeface="Calibri" pitchFamily="34" charset="0"/>
              </a:defRPr>
            </a:pPr>
            <a:endParaRPr lang="en-US"/>
          </a:p>
        </c:txPr>
        <c:crossAx val="114539520"/>
        <c:crosses val="autoZero"/>
        <c:crossBetween val="between"/>
      </c:valAx>
    </c:plotArea>
    <c:plotVisOnly val="1"/>
  </c:chart>
  <c:spPr>
    <a:ln w="12700">
      <a:solidFill>
        <a:schemeClr val="tx1"/>
      </a:solidFill>
    </a:ln>
  </c:sp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style val="25"/>
  <c:chart>
    <c:plotArea>
      <c:layout>
        <c:manualLayout>
          <c:layoutTarget val="inner"/>
          <c:xMode val="edge"/>
          <c:yMode val="edge"/>
          <c:x val="0.10907737166768576"/>
          <c:y val="0.13532523550835221"/>
          <c:w val="0.86767909954204236"/>
          <c:h val="0.69681499114936218"/>
        </c:manualLayout>
      </c:layout>
      <c:barChart>
        <c:barDir val="col"/>
        <c:grouping val="clustered"/>
        <c:ser>
          <c:idx val="0"/>
          <c:order val="0"/>
          <c:tx>
            <c:strRef>
              <c:f>Sheet1!$B$1</c:f>
              <c:strCache>
                <c:ptCount val="1"/>
                <c:pt idx="0">
                  <c:v>2004</c:v>
                </c:pt>
              </c:strCache>
            </c:strRef>
          </c:tx>
          <c:spPr>
            <a:blipFill>
              <a:blip xmlns:r="http://schemas.openxmlformats.org/officeDocument/2006/relationships" r:embed="rId1"/>
              <a:tile tx="0" ty="0" sx="100000" sy="100000" flip="none" algn="tl"/>
            </a:blipFill>
          </c:spPr>
          <c:cat>
            <c:strRef>
              <c:f>Sheet1!$A$2:$A$4</c:f>
              <c:strCache>
                <c:ptCount val="3"/>
                <c:pt idx="0">
                  <c:v>Stunting (height for age)</c:v>
                </c:pt>
                <c:pt idx="1">
                  <c:v>Wasting (weight for height)</c:v>
                </c:pt>
                <c:pt idx="2">
                  <c:v>Underweight (weight for age)</c:v>
                </c:pt>
              </c:strCache>
            </c:strRef>
          </c:cat>
          <c:val>
            <c:numRef>
              <c:f>Sheet1!$B$2:$B$4</c:f>
              <c:numCache>
                <c:formatCode>General</c:formatCode>
                <c:ptCount val="3"/>
                <c:pt idx="0">
                  <c:v>51</c:v>
                </c:pt>
                <c:pt idx="1">
                  <c:v>15</c:v>
                </c:pt>
                <c:pt idx="2">
                  <c:v>43</c:v>
                </c:pt>
              </c:numCache>
            </c:numRef>
          </c:val>
        </c:ser>
        <c:ser>
          <c:idx val="1"/>
          <c:order val="1"/>
          <c:tx>
            <c:strRef>
              <c:f>Sheet1!$C$1</c:f>
              <c:strCache>
                <c:ptCount val="1"/>
                <c:pt idx="0">
                  <c:v>2007</c:v>
                </c:pt>
              </c:strCache>
            </c:strRef>
          </c:tx>
          <c:spPr>
            <a:blipFill>
              <a:blip xmlns:r="http://schemas.openxmlformats.org/officeDocument/2006/relationships" r:embed="rId2"/>
              <a:tile tx="0" ty="0" sx="100000" sy="100000" flip="none" algn="tl"/>
            </a:blipFill>
          </c:spPr>
          <c:cat>
            <c:strRef>
              <c:f>Sheet1!$A$2:$A$4</c:f>
              <c:strCache>
                <c:ptCount val="3"/>
                <c:pt idx="0">
                  <c:v>Stunting (height for age)</c:v>
                </c:pt>
                <c:pt idx="1">
                  <c:v>Wasting (weight for height)</c:v>
                </c:pt>
                <c:pt idx="2">
                  <c:v>Underweight (weight for age)</c:v>
                </c:pt>
              </c:strCache>
            </c:strRef>
          </c:cat>
          <c:val>
            <c:numRef>
              <c:f>Sheet1!$C$2:$C$4</c:f>
              <c:numCache>
                <c:formatCode>General</c:formatCode>
                <c:ptCount val="3"/>
                <c:pt idx="0">
                  <c:v>43</c:v>
                </c:pt>
                <c:pt idx="1">
                  <c:v>17</c:v>
                </c:pt>
                <c:pt idx="2">
                  <c:v>41</c:v>
                </c:pt>
              </c:numCache>
            </c:numRef>
          </c:val>
        </c:ser>
        <c:ser>
          <c:idx val="2"/>
          <c:order val="2"/>
          <c:tx>
            <c:strRef>
              <c:f>Sheet1!$D$1</c:f>
              <c:strCache>
                <c:ptCount val="1"/>
                <c:pt idx="0">
                  <c:v>2011</c:v>
                </c:pt>
              </c:strCache>
            </c:strRef>
          </c:tx>
          <c:spPr>
            <a:blipFill>
              <a:blip xmlns:r="http://schemas.openxmlformats.org/officeDocument/2006/relationships" r:embed="rId3"/>
              <a:tile tx="0" ty="0" sx="100000" sy="100000" flip="none" algn="tl"/>
            </a:blipFill>
          </c:spPr>
          <c:dPt>
            <c:idx val="0"/>
            <c:invertIfNegative val="1"/>
          </c:dPt>
          <c:cat>
            <c:strRef>
              <c:f>Sheet1!$A$2:$A$4</c:f>
              <c:strCache>
                <c:ptCount val="3"/>
                <c:pt idx="0">
                  <c:v>Stunting (height for age)</c:v>
                </c:pt>
                <c:pt idx="1">
                  <c:v>Wasting (weight for height)</c:v>
                </c:pt>
                <c:pt idx="2">
                  <c:v>Underweight (weight for age)</c:v>
                </c:pt>
              </c:strCache>
            </c:strRef>
          </c:cat>
          <c:val>
            <c:numRef>
              <c:f>Sheet1!$D$2:$D$4</c:f>
              <c:numCache>
                <c:formatCode>General</c:formatCode>
                <c:ptCount val="3"/>
                <c:pt idx="0">
                  <c:v>41</c:v>
                </c:pt>
                <c:pt idx="1">
                  <c:v>16</c:v>
                </c:pt>
                <c:pt idx="2">
                  <c:v>36</c:v>
                </c:pt>
              </c:numCache>
            </c:numRef>
          </c:val>
        </c:ser>
        <c:axId val="100193792"/>
        <c:axId val="100195328"/>
      </c:barChart>
      <c:catAx>
        <c:axId val="100193792"/>
        <c:scaling>
          <c:orientation val="minMax"/>
        </c:scaling>
        <c:axPos val="b"/>
        <c:tickLblPos val="nextTo"/>
        <c:txPr>
          <a:bodyPr/>
          <a:lstStyle/>
          <a:p>
            <a:pPr>
              <a:defRPr lang="en-GB" b="1" i="0" baseline="0">
                <a:latin typeface="Calibri" pitchFamily="34" charset="0"/>
              </a:defRPr>
            </a:pPr>
            <a:endParaRPr lang="en-US"/>
          </a:p>
        </c:txPr>
        <c:crossAx val="100195328"/>
        <c:crosses val="autoZero"/>
        <c:auto val="1"/>
        <c:lblAlgn val="ctr"/>
        <c:lblOffset val="100"/>
      </c:catAx>
      <c:valAx>
        <c:axId val="100195328"/>
        <c:scaling>
          <c:orientation val="minMax"/>
        </c:scaling>
        <c:axPos val="l"/>
        <c:majorGridlines/>
        <c:title>
          <c:tx>
            <c:rich>
              <a:bodyPr/>
              <a:lstStyle/>
              <a:p>
                <a:pPr>
                  <a:defRPr lang="en-GB" baseline="0">
                    <a:latin typeface="Calibri" pitchFamily="34" charset="0"/>
                  </a:defRPr>
                </a:pPr>
                <a:r>
                  <a:rPr lang="en-US" baseline="0">
                    <a:latin typeface="Calibri" pitchFamily="34" charset="0"/>
                  </a:rPr>
                  <a:t>Percentage of children</a:t>
                </a:r>
              </a:p>
            </c:rich>
          </c:tx>
        </c:title>
        <c:numFmt formatCode="General" sourceLinked="1"/>
        <c:tickLblPos val="nextTo"/>
        <c:txPr>
          <a:bodyPr/>
          <a:lstStyle/>
          <a:p>
            <a:pPr>
              <a:defRPr lang="en-GB" b="1" i="0" baseline="0">
                <a:latin typeface="Calibri" pitchFamily="34" charset="0"/>
              </a:defRPr>
            </a:pPr>
            <a:endParaRPr lang="en-US"/>
          </a:p>
        </c:txPr>
        <c:crossAx val="100193792"/>
        <c:crosses val="autoZero"/>
        <c:crossBetween val="between"/>
      </c:valAx>
    </c:plotArea>
    <c:legend>
      <c:legendPos val="t"/>
      <c:txPr>
        <a:bodyPr/>
        <a:lstStyle/>
        <a:p>
          <a:pPr>
            <a:defRPr lang="en-GB" b="1" i="0" baseline="0">
              <a:latin typeface="Calibri" pitchFamily="34" charset="0"/>
            </a:defRPr>
          </a:pPr>
          <a:endParaRPr lang="en-US"/>
        </a:p>
      </c:txPr>
    </c:legend>
    <c:plotVisOnly val="1"/>
    <c:dispBlanksAs val="gap"/>
  </c:chart>
  <c:spPr>
    <a:ln w="12700">
      <a:solidFill>
        <a:sysClr val="windowText" lastClr="000000"/>
      </a:solidFill>
    </a:ln>
  </c:spPr>
  <c:externalData r:id="rId4"/>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strRef>
              <c:f>Sheet7!$D$5</c:f>
              <c:strCache>
                <c:ptCount val="1"/>
                <c:pt idx="0">
                  <c:v>Eye sight  </c:v>
                </c:pt>
              </c:strCache>
            </c:strRef>
          </c:tx>
          <c:spPr>
            <a:ln>
              <a:solidFill>
                <a:schemeClr val="bg1">
                  <a:lumMod val="50000"/>
                </a:schemeClr>
              </a:solidFill>
              <a:prstDash val="lgDashDot"/>
            </a:ln>
          </c:spPr>
          <c:marker>
            <c:symbol val="none"/>
          </c:marker>
          <c:cat>
            <c:strRef>
              <c:f>Sheet7!$C$6:$C$13</c:f>
              <c:strCache>
                <c:ptCount val="8"/>
                <c:pt idx="0">
                  <c:v>5 - 9 </c:v>
                </c:pt>
                <c:pt idx="1">
                  <c:v>10-14</c:v>
                </c:pt>
                <c:pt idx="2">
                  <c:v>15-24</c:v>
                </c:pt>
                <c:pt idx="3">
                  <c:v>25-34</c:v>
                </c:pt>
                <c:pt idx="4">
                  <c:v>35-44</c:v>
                </c:pt>
                <c:pt idx="5">
                  <c:v>45-54</c:v>
                </c:pt>
                <c:pt idx="6">
                  <c:v>55-64</c:v>
                </c:pt>
                <c:pt idx="7">
                  <c:v>65+</c:v>
                </c:pt>
              </c:strCache>
            </c:strRef>
          </c:cat>
          <c:val>
            <c:numRef>
              <c:f>Sheet7!$D$6:$D$13</c:f>
              <c:numCache>
                <c:formatCode>General</c:formatCode>
                <c:ptCount val="8"/>
                <c:pt idx="0">
                  <c:v>0.8</c:v>
                </c:pt>
                <c:pt idx="1">
                  <c:v>1.8</c:v>
                </c:pt>
                <c:pt idx="2">
                  <c:v>3.14</c:v>
                </c:pt>
                <c:pt idx="3">
                  <c:v>6.08</c:v>
                </c:pt>
                <c:pt idx="4">
                  <c:v>17.309999999999999</c:v>
                </c:pt>
                <c:pt idx="5">
                  <c:v>23.810000000000031</c:v>
                </c:pt>
                <c:pt idx="6">
                  <c:v>20.9</c:v>
                </c:pt>
                <c:pt idx="7">
                  <c:v>26.16</c:v>
                </c:pt>
              </c:numCache>
            </c:numRef>
          </c:val>
        </c:ser>
        <c:ser>
          <c:idx val="1"/>
          <c:order val="1"/>
          <c:tx>
            <c:strRef>
              <c:f>Sheet7!$E$5</c:f>
              <c:strCache>
                <c:ptCount val="1"/>
                <c:pt idx="0">
                  <c:v>Hearing </c:v>
                </c:pt>
              </c:strCache>
            </c:strRef>
          </c:tx>
          <c:spPr>
            <a:ln>
              <a:solidFill>
                <a:schemeClr val="bg1">
                  <a:lumMod val="50000"/>
                </a:schemeClr>
              </a:solidFill>
              <a:prstDash val="lgDash"/>
            </a:ln>
          </c:spPr>
          <c:marker>
            <c:symbol val="none"/>
          </c:marker>
          <c:cat>
            <c:strRef>
              <c:f>Sheet7!$C$6:$C$13</c:f>
              <c:strCache>
                <c:ptCount val="8"/>
                <c:pt idx="0">
                  <c:v>5 - 9 </c:v>
                </c:pt>
                <c:pt idx="1">
                  <c:v>10-14</c:v>
                </c:pt>
                <c:pt idx="2">
                  <c:v>15-24</c:v>
                </c:pt>
                <c:pt idx="3">
                  <c:v>25-34</c:v>
                </c:pt>
                <c:pt idx="4">
                  <c:v>35-44</c:v>
                </c:pt>
                <c:pt idx="5">
                  <c:v>45-54</c:v>
                </c:pt>
                <c:pt idx="6">
                  <c:v>55-64</c:v>
                </c:pt>
                <c:pt idx="7">
                  <c:v>65+</c:v>
                </c:pt>
              </c:strCache>
            </c:strRef>
          </c:cat>
          <c:val>
            <c:numRef>
              <c:f>Sheet7!$E$6:$E$13</c:f>
              <c:numCache>
                <c:formatCode>General</c:formatCode>
                <c:ptCount val="8"/>
                <c:pt idx="0">
                  <c:v>8.6</c:v>
                </c:pt>
                <c:pt idx="1">
                  <c:v>9.44</c:v>
                </c:pt>
                <c:pt idx="2">
                  <c:v>10.76</c:v>
                </c:pt>
                <c:pt idx="3">
                  <c:v>13.9</c:v>
                </c:pt>
                <c:pt idx="4">
                  <c:v>12.2</c:v>
                </c:pt>
                <c:pt idx="5">
                  <c:v>10.220000000000001</c:v>
                </c:pt>
                <c:pt idx="6">
                  <c:v>10.860000000000024</c:v>
                </c:pt>
                <c:pt idx="7">
                  <c:v>24.03</c:v>
                </c:pt>
              </c:numCache>
            </c:numRef>
          </c:val>
        </c:ser>
        <c:ser>
          <c:idx val="2"/>
          <c:order val="2"/>
          <c:tx>
            <c:strRef>
              <c:f>Sheet7!$F$5</c:f>
              <c:strCache>
                <c:ptCount val="1"/>
                <c:pt idx="0">
                  <c:v> Walking </c:v>
                </c:pt>
              </c:strCache>
            </c:strRef>
          </c:tx>
          <c:spPr>
            <a:ln>
              <a:solidFill>
                <a:schemeClr val="tx1"/>
              </a:solidFill>
            </a:ln>
          </c:spPr>
          <c:marker>
            <c:symbol val="none"/>
          </c:marker>
          <c:cat>
            <c:strRef>
              <c:f>Sheet7!$C$6:$C$13</c:f>
              <c:strCache>
                <c:ptCount val="8"/>
                <c:pt idx="0">
                  <c:v>5 - 9 </c:v>
                </c:pt>
                <c:pt idx="1">
                  <c:v>10-14</c:v>
                </c:pt>
                <c:pt idx="2">
                  <c:v>15-24</c:v>
                </c:pt>
                <c:pt idx="3">
                  <c:v>25-34</c:v>
                </c:pt>
                <c:pt idx="4">
                  <c:v>35-44</c:v>
                </c:pt>
                <c:pt idx="5">
                  <c:v>45-54</c:v>
                </c:pt>
                <c:pt idx="6">
                  <c:v>55-64</c:v>
                </c:pt>
                <c:pt idx="7">
                  <c:v>65+</c:v>
                </c:pt>
              </c:strCache>
            </c:strRef>
          </c:cat>
          <c:val>
            <c:numRef>
              <c:f>Sheet7!$F$6:$F$13</c:f>
              <c:numCache>
                <c:formatCode>General</c:formatCode>
                <c:ptCount val="8"/>
                <c:pt idx="0">
                  <c:v>2.11</c:v>
                </c:pt>
                <c:pt idx="1">
                  <c:v>3.3099999999999987</c:v>
                </c:pt>
                <c:pt idx="2">
                  <c:v>5.0599999999999996</c:v>
                </c:pt>
                <c:pt idx="3">
                  <c:v>8.7800000000000011</c:v>
                </c:pt>
                <c:pt idx="4">
                  <c:v>15.4</c:v>
                </c:pt>
                <c:pt idx="5">
                  <c:v>19.57</c:v>
                </c:pt>
                <c:pt idx="6">
                  <c:v>16.829999999999988</c:v>
                </c:pt>
                <c:pt idx="7">
                  <c:v>28.939999999999987</c:v>
                </c:pt>
              </c:numCache>
            </c:numRef>
          </c:val>
        </c:ser>
        <c:ser>
          <c:idx val="3"/>
          <c:order val="3"/>
          <c:tx>
            <c:strRef>
              <c:f>Sheet7!$G$5</c:f>
              <c:strCache>
                <c:ptCount val="1"/>
                <c:pt idx="0">
                  <c:v>Mental</c:v>
                </c:pt>
              </c:strCache>
            </c:strRef>
          </c:tx>
          <c:spPr>
            <a:ln>
              <a:solidFill>
                <a:schemeClr val="bg1">
                  <a:lumMod val="50000"/>
                </a:schemeClr>
              </a:solidFill>
              <a:prstDash val="sysDash"/>
            </a:ln>
          </c:spPr>
          <c:marker>
            <c:symbol val="none"/>
          </c:marker>
          <c:cat>
            <c:strRef>
              <c:f>Sheet7!$C$6:$C$13</c:f>
              <c:strCache>
                <c:ptCount val="8"/>
                <c:pt idx="0">
                  <c:v>5 - 9 </c:v>
                </c:pt>
                <c:pt idx="1">
                  <c:v>10-14</c:v>
                </c:pt>
                <c:pt idx="2">
                  <c:v>15-24</c:v>
                </c:pt>
                <c:pt idx="3">
                  <c:v>25-34</c:v>
                </c:pt>
                <c:pt idx="4">
                  <c:v>35-44</c:v>
                </c:pt>
                <c:pt idx="5">
                  <c:v>45-54</c:v>
                </c:pt>
                <c:pt idx="6">
                  <c:v>55-64</c:v>
                </c:pt>
                <c:pt idx="7">
                  <c:v>65+</c:v>
                </c:pt>
              </c:strCache>
            </c:strRef>
          </c:cat>
          <c:val>
            <c:numRef>
              <c:f>Sheet7!$G$6:$G$13</c:f>
              <c:numCache>
                <c:formatCode>General</c:formatCode>
                <c:ptCount val="8"/>
                <c:pt idx="0">
                  <c:v>5</c:v>
                </c:pt>
                <c:pt idx="1">
                  <c:v>7.04</c:v>
                </c:pt>
                <c:pt idx="2">
                  <c:v>11.82</c:v>
                </c:pt>
                <c:pt idx="3">
                  <c:v>16.670000000000005</c:v>
                </c:pt>
                <c:pt idx="4">
                  <c:v>9.620000000000001</c:v>
                </c:pt>
                <c:pt idx="5">
                  <c:v>14.15</c:v>
                </c:pt>
                <c:pt idx="6">
                  <c:v>10.59</c:v>
                </c:pt>
                <c:pt idx="7">
                  <c:v>25.12</c:v>
                </c:pt>
              </c:numCache>
            </c:numRef>
          </c:val>
        </c:ser>
        <c:ser>
          <c:idx val="4"/>
          <c:order val="4"/>
          <c:tx>
            <c:strRef>
              <c:f>Sheet7!$H$5</c:f>
              <c:strCache>
                <c:ptCount val="1"/>
                <c:pt idx="0">
                  <c:v>Self-care</c:v>
                </c:pt>
              </c:strCache>
            </c:strRef>
          </c:tx>
          <c:spPr>
            <a:ln>
              <a:solidFill>
                <a:schemeClr val="bg1">
                  <a:lumMod val="50000"/>
                </a:schemeClr>
              </a:solidFill>
              <a:prstDash val="dash"/>
            </a:ln>
          </c:spPr>
          <c:marker>
            <c:symbol val="none"/>
          </c:marker>
          <c:cat>
            <c:strRef>
              <c:f>Sheet7!$C$6:$C$13</c:f>
              <c:strCache>
                <c:ptCount val="8"/>
                <c:pt idx="0">
                  <c:v>5 - 9 </c:v>
                </c:pt>
                <c:pt idx="1">
                  <c:v>10-14</c:v>
                </c:pt>
                <c:pt idx="2">
                  <c:v>15-24</c:v>
                </c:pt>
                <c:pt idx="3">
                  <c:v>25-34</c:v>
                </c:pt>
                <c:pt idx="4">
                  <c:v>35-44</c:v>
                </c:pt>
                <c:pt idx="5">
                  <c:v>45-54</c:v>
                </c:pt>
                <c:pt idx="6">
                  <c:v>55-64</c:v>
                </c:pt>
                <c:pt idx="7">
                  <c:v>65+</c:v>
                </c:pt>
              </c:strCache>
            </c:strRef>
          </c:cat>
          <c:val>
            <c:numRef>
              <c:f>Sheet7!$H$6:$H$13</c:f>
              <c:numCache>
                <c:formatCode>General</c:formatCode>
                <c:ptCount val="8"/>
                <c:pt idx="0">
                  <c:v>7.71</c:v>
                </c:pt>
                <c:pt idx="1">
                  <c:v>8.61</c:v>
                </c:pt>
                <c:pt idx="2">
                  <c:v>6.06</c:v>
                </c:pt>
                <c:pt idx="3">
                  <c:v>13.02</c:v>
                </c:pt>
                <c:pt idx="4">
                  <c:v>18.559999999999999</c:v>
                </c:pt>
                <c:pt idx="5">
                  <c:v>13.24</c:v>
                </c:pt>
                <c:pt idx="6">
                  <c:v>19.2</c:v>
                </c:pt>
                <c:pt idx="7">
                  <c:v>13.61</c:v>
                </c:pt>
              </c:numCache>
            </c:numRef>
          </c:val>
        </c:ser>
        <c:ser>
          <c:idx val="5"/>
          <c:order val="5"/>
          <c:tx>
            <c:strRef>
              <c:f>Sheet7!$I$5</c:f>
              <c:strCache>
                <c:ptCount val="1"/>
                <c:pt idx="0">
                  <c:v>Speaking</c:v>
                </c:pt>
              </c:strCache>
            </c:strRef>
          </c:tx>
          <c:spPr>
            <a:ln>
              <a:solidFill>
                <a:schemeClr val="bg1">
                  <a:lumMod val="50000"/>
                </a:schemeClr>
              </a:solidFill>
              <a:prstDash val="sysDot"/>
            </a:ln>
          </c:spPr>
          <c:marker>
            <c:symbol val="none"/>
          </c:marker>
          <c:cat>
            <c:strRef>
              <c:f>Sheet7!$C$6:$C$13</c:f>
              <c:strCache>
                <c:ptCount val="8"/>
                <c:pt idx="0">
                  <c:v>5 - 9 </c:v>
                </c:pt>
                <c:pt idx="1">
                  <c:v>10-14</c:v>
                </c:pt>
                <c:pt idx="2">
                  <c:v>15-24</c:v>
                </c:pt>
                <c:pt idx="3">
                  <c:v>25-34</c:v>
                </c:pt>
                <c:pt idx="4">
                  <c:v>35-44</c:v>
                </c:pt>
                <c:pt idx="5">
                  <c:v>45-54</c:v>
                </c:pt>
                <c:pt idx="6">
                  <c:v>55-64</c:v>
                </c:pt>
                <c:pt idx="7">
                  <c:v>65+</c:v>
                </c:pt>
              </c:strCache>
            </c:strRef>
          </c:cat>
          <c:val>
            <c:numRef>
              <c:f>Sheet7!$I$6:$I$13</c:f>
              <c:numCache>
                <c:formatCode>General</c:formatCode>
                <c:ptCount val="8"/>
                <c:pt idx="0">
                  <c:v>4.28</c:v>
                </c:pt>
                <c:pt idx="1">
                  <c:v>20.59</c:v>
                </c:pt>
                <c:pt idx="2">
                  <c:v>19.82</c:v>
                </c:pt>
                <c:pt idx="3">
                  <c:v>9.24</c:v>
                </c:pt>
                <c:pt idx="4">
                  <c:v>15.79</c:v>
                </c:pt>
                <c:pt idx="5">
                  <c:v>5.6499999999999995</c:v>
                </c:pt>
                <c:pt idx="6">
                  <c:v>10.4</c:v>
                </c:pt>
                <c:pt idx="7">
                  <c:v>14.22</c:v>
                </c:pt>
              </c:numCache>
            </c:numRef>
          </c:val>
        </c:ser>
        <c:ser>
          <c:idx val="6"/>
          <c:order val="6"/>
          <c:tx>
            <c:strRef>
              <c:f>Sheet7!$J$5</c:f>
              <c:strCache>
                <c:ptCount val="1"/>
                <c:pt idx="0">
                  <c:v>Any disability</c:v>
                </c:pt>
              </c:strCache>
            </c:strRef>
          </c:tx>
          <c:spPr>
            <a:ln>
              <a:solidFill>
                <a:schemeClr val="accent2"/>
              </a:solidFill>
            </a:ln>
          </c:spPr>
          <c:marker>
            <c:symbol val="none"/>
          </c:marker>
          <c:cat>
            <c:strRef>
              <c:f>Sheet7!$C$6:$C$13</c:f>
              <c:strCache>
                <c:ptCount val="8"/>
                <c:pt idx="0">
                  <c:v>5 - 9 </c:v>
                </c:pt>
                <c:pt idx="1">
                  <c:v>10-14</c:v>
                </c:pt>
                <c:pt idx="2">
                  <c:v>15-24</c:v>
                </c:pt>
                <c:pt idx="3">
                  <c:v>25-34</c:v>
                </c:pt>
                <c:pt idx="4">
                  <c:v>35-44</c:v>
                </c:pt>
                <c:pt idx="5">
                  <c:v>45-54</c:v>
                </c:pt>
                <c:pt idx="6">
                  <c:v>55-64</c:v>
                </c:pt>
                <c:pt idx="7">
                  <c:v>65+</c:v>
                </c:pt>
              </c:strCache>
            </c:strRef>
          </c:cat>
          <c:val>
            <c:numRef>
              <c:f>Sheet7!$J$6:$J$13</c:f>
              <c:numCache>
                <c:formatCode>General</c:formatCode>
                <c:ptCount val="8"/>
                <c:pt idx="0">
                  <c:v>4.75</c:v>
                </c:pt>
                <c:pt idx="1">
                  <c:v>8.4650000000000247</c:v>
                </c:pt>
                <c:pt idx="2">
                  <c:v>9.4433333333333334</c:v>
                </c:pt>
                <c:pt idx="3">
                  <c:v>11.281666666666666</c:v>
                </c:pt>
                <c:pt idx="4">
                  <c:v>14.813333333333334</c:v>
                </c:pt>
                <c:pt idx="5">
                  <c:v>14.44</c:v>
                </c:pt>
                <c:pt idx="6">
                  <c:v>14.79666666666667</c:v>
                </c:pt>
                <c:pt idx="7">
                  <c:v>22.013333333332778</c:v>
                </c:pt>
              </c:numCache>
            </c:numRef>
          </c:val>
        </c:ser>
        <c:marker val="1"/>
        <c:axId val="118566272"/>
        <c:axId val="118580736"/>
      </c:lineChart>
      <c:catAx>
        <c:axId val="118566272"/>
        <c:scaling>
          <c:orientation val="minMax"/>
        </c:scaling>
        <c:axPos val="b"/>
        <c:title>
          <c:tx>
            <c:rich>
              <a:bodyPr/>
              <a:lstStyle/>
              <a:p>
                <a:pPr>
                  <a:defRPr/>
                </a:pPr>
                <a:r>
                  <a:rPr lang="en-US"/>
                  <a:t>Age Cohort</a:t>
                </a:r>
              </a:p>
            </c:rich>
          </c:tx>
        </c:title>
        <c:majorTickMark val="none"/>
        <c:tickLblPos val="nextTo"/>
        <c:txPr>
          <a:bodyPr/>
          <a:lstStyle/>
          <a:p>
            <a:pPr>
              <a:defRPr lang="en-GB" b="1" i="0" baseline="0">
                <a:latin typeface="Calibri" pitchFamily="34" charset="0"/>
              </a:defRPr>
            </a:pPr>
            <a:endParaRPr lang="en-US"/>
          </a:p>
        </c:txPr>
        <c:crossAx val="118580736"/>
        <c:crosses val="autoZero"/>
        <c:auto val="1"/>
        <c:lblAlgn val="ctr"/>
        <c:lblOffset val="100"/>
      </c:catAx>
      <c:valAx>
        <c:axId val="118580736"/>
        <c:scaling>
          <c:orientation val="minMax"/>
        </c:scaling>
        <c:axPos val="l"/>
        <c:majorGridlines/>
        <c:title>
          <c:tx>
            <c:rich>
              <a:bodyPr rot="-5400000" vert="horz"/>
              <a:lstStyle/>
              <a:p>
                <a:pPr>
                  <a:defRPr/>
                </a:pPr>
                <a:r>
                  <a:rPr lang="en-US" sz="1000" b="1"/>
                  <a:t>Percentage</a:t>
                </a:r>
              </a:p>
            </c:rich>
          </c:tx>
        </c:title>
        <c:numFmt formatCode="General" sourceLinked="1"/>
        <c:majorTickMark val="none"/>
        <c:tickLblPos val="nextTo"/>
        <c:txPr>
          <a:bodyPr/>
          <a:lstStyle/>
          <a:p>
            <a:pPr>
              <a:defRPr lang="en-GB" b="1" i="0" baseline="0">
                <a:latin typeface="Calibri" pitchFamily="34" charset="0"/>
              </a:defRPr>
            </a:pPr>
            <a:endParaRPr lang="en-US"/>
          </a:p>
        </c:txPr>
        <c:crossAx val="118566272"/>
        <c:crosses val="autoZero"/>
        <c:crossBetween val="between"/>
      </c:valAx>
    </c:plotArea>
    <c:legend>
      <c:legendPos val="r"/>
      <c:txPr>
        <a:bodyPr/>
        <a:lstStyle/>
        <a:p>
          <a:pPr>
            <a:defRPr lang="en-GB" b="1" i="0" baseline="0">
              <a:latin typeface="Calibri" pitchFamily="34" charset="0"/>
            </a:defRPr>
          </a:pPr>
          <a:endParaRPr lang="en-US"/>
        </a:p>
      </c:txPr>
    </c:legend>
    <c:plotVisOnly val="1"/>
    <c:dispBlanksAs val="gap"/>
  </c:chart>
  <c:spPr>
    <a:ln w="12700">
      <a:solidFill>
        <a:sysClr val="windowText" lastClr="000000"/>
      </a:solidFill>
    </a:ln>
  </c:sp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en-US"/>
  <c:style val="25"/>
  <c:chart>
    <c:plotArea>
      <c:layout>
        <c:manualLayout>
          <c:layoutTarget val="inner"/>
          <c:xMode val="edge"/>
          <c:yMode val="edge"/>
          <c:x val="0.11806007375188418"/>
          <c:y val="0.14732988772879171"/>
          <c:w val="0.84388787103210683"/>
          <c:h val="0.63131383907408856"/>
        </c:manualLayout>
      </c:layout>
      <c:barChart>
        <c:barDir val="bar"/>
        <c:grouping val="clustered"/>
        <c:ser>
          <c:idx val="0"/>
          <c:order val="0"/>
          <c:tx>
            <c:strRef>
              <c:f>Sheet1!$B$1</c:f>
              <c:strCache>
                <c:ptCount val="1"/>
                <c:pt idx="0">
                  <c:v>All disabled</c:v>
                </c:pt>
              </c:strCache>
            </c:strRef>
          </c:tx>
          <c:spPr>
            <a:solidFill>
              <a:schemeClr val="tx1"/>
            </a:solidFill>
          </c:spPr>
          <c:cat>
            <c:strRef>
              <c:f>Sheet1!$A$2:$A$5</c:f>
              <c:strCache>
                <c:ptCount val="4"/>
                <c:pt idx="0">
                  <c:v>18-50</c:v>
                </c:pt>
                <c:pt idx="1">
                  <c:v>50-70</c:v>
                </c:pt>
                <c:pt idx="2">
                  <c:v>60 plus</c:v>
                </c:pt>
                <c:pt idx="3">
                  <c:v>70 plus</c:v>
                </c:pt>
              </c:strCache>
            </c:strRef>
          </c:cat>
          <c:val>
            <c:numRef>
              <c:f>Sheet1!$B$2:$B$5</c:f>
              <c:numCache>
                <c:formatCode>General</c:formatCode>
                <c:ptCount val="4"/>
                <c:pt idx="0">
                  <c:v>28.43</c:v>
                </c:pt>
                <c:pt idx="1">
                  <c:v>28.75</c:v>
                </c:pt>
                <c:pt idx="2">
                  <c:v>29.99</c:v>
                </c:pt>
                <c:pt idx="3">
                  <c:v>29.110000000000031</c:v>
                </c:pt>
              </c:numCache>
            </c:numRef>
          </c:val>
        </c:ser>
        <c:ser>
          <c:idx val="1"/>
          <c:order val="1"/>
          <c:tx>
            <c:strRef>
              <c:f>Sheet1!$C$1</c:f>
              <c:strCache>
                <c:ptCount val="1"/>
                <c:pt idx="0">
                  <c:v>Severely disabled</c:v>
                </c:pt>
              </c:strCache>
            </c:strRef>
          </c:tx>
          <c:spPr>
            <a:blipFill>
              <a:blip xmlns:r="http://schemas.openxmlformats.org/officeDocument/2006/relationships" r:embed="rId1"/>
              <a:tile tx="0" ty="0" sx="100000" sy="100000" flip="none" algn="tl"/>
            </a:blipFill>
          </c:spPr>
          <c:cat>
            <c:strRef>
              <c:f>Sheet1!$A$2:$A$5</c:f>
              <c:strCache>
                <c:ptCount val="4"/>
                <c:pt idx="0">
                  <c:v>18-50</c:v>
                </c:pt>
                <c:pt idx="1">
                  <c:v>50-70</c:v>
                </c:pt>
                <c:pt idx="2">
                  <c:v>60 plus</c:v>
                </c:pt>
                <c:pt idx="3">
                  <c:v>70 plus</c:v>
                </c:pt>
              </c:strCache>
            </c:strRef>
          </c:cat>
          <c:val>
            <c:numRef>
              <c:f>Sheet1!$C$2:$C$5</c:f>
              <c:numCache>
                <c:formatCode>General</c:formatCode>
                <c:ptCount val="4"/>
                <c:pt idx="0">
                  <c:v>39.56</c:v>
                </c:pt>
                <c:pt idx="1">
                  <c:v>31.75</c:v>
                </c:pt>
                <c:pt idx="2">
                  <c:v>30.19</c:v>
                </c:pt>
                <c:pt idx="3">
                  <c:v>29.88</c:v>
                </c:pt>
              </c:numCache>
            </c:numRef>
          </c:val>
        </c:ser>
        <c:axId val="100317056"/>
        <c:axId val="100318592"/>
      </c:barChart>
      <c:catAx>
        <c:axId val="100317056"/>
        <c:scaling>
          <c:orientation val="minMax"/>
        </c:scaling>
        <c:axPos val="l"/>
        <c:tickLblPos val="nextTo"/>
        <c:txPr>
          <a:bodyPr/>
          <a:lstStyle/>
          <a:p>
            <a:pPr>
              <a:defRPr lang="en-GB" b="1" i="0" baseline="0">
                <a:latin typeface="Calibri" pitchFamily="34" charset="0"/>
              </a:defRPr>
            </a:pPr>
            <a:endParaRPr lang="en-US"/>
          </a:p>
        </c:txPr>
        <c:crossAx val="100318592"/>
        <c:crosses val="autoZero"/>
        <c:auto val="1"/>
        <c:lblAlgn val="ctr"/>
        <c:lblOffset val="100"/>
      </c:catAx>
      <c:valAx>
        <c:axId val="100318592"/>
        <c:scaling>
          <c:orientation val="minMax"/>
        </c:scaling>
        <c:axPos val="b"/>
        <c:majorGridlines/>
        <c:title>
          <c:tx>
            <c:rich>
              <a:bodyPr/>
              <a:lstStyle/>
              <a:p>
                <a:pPr>
                  <a:defRPr lang="en-GB"/>
                </a:pPr>
                <a:r>
                  <a:rPr lang="en-US"/>
                  <a:t>Poverty rate (percentage)</a:t>
                </a:r>
              </a:p>
            </c:rich>
          </c:tx>
        </c:title>
        <c:numFmt formatCode="General" sourceLinked="1"/>
        <c:tickLblPos val="nextTo"/>
        <c:txPr>
          <a:bodyPr/>
          <a:lstStyle/>
          <a:p>
            <a:pPr>
              <a:defRPr lang="en-GB"/>
            </a:pPr>
            <a:endParaRPr lang="en-US"/>
          </a:p>
        </c:txPr>
        <c:crossAx val="100317056"/>
        <c:crosses val="autoZero"/>
        <c:crossBetween val="between"/>
      </c:valAx>
    </c:plotArea>
    <c:legend>
      <c:legendPos val="t"/>
      <c:txPr>
        <a:bodyPr/>
        <a:lstStyle/>
        <a:p>
          <a:pPr>
            <a:defRPr lang="en-GB" b="1" i="0" baseline="0">
              <a:latin typeface="Calibri" pitchFamily="34" charset="0"/>
            </a:defRPr>
          </a:pPr>
          <a:endParaRPr lang="en-US"/>
        </a:p>
      </c:txPr>
    </c:legend>
    <c:plotVisOnly val="1"/>
    <c:dispBlanksAs val="gap"/>
  </c:chart>
  <c:externalData r:id="rId2"/>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strRef>
              <c:f>'rapid ageing above average for '!$C$3:$C$4</c:f>
              <c:strCache>
                <c:ptCount val="1"/>
                <c:pt idx="0">
                  <c:v>Bangladesh 60+</c:v>
                </c:pt>
              </c:strCache>
            </c:strRef>
          </c:tx>
          <c:spPr>
            <a:ln>
              <a:solidFill>
                <a:schemeClr val="tx1"/>
              </a:solidFill>
            </a:ln>
          </c:spPr>
          <c:marker>
            <c:symbol val="none"/>
          </c:marker>
          <c:cat>
            <c:numRef>
              <c:f>'rapid ageing above average for '!$B$5:$B$13</c:f>
              <c:numCache>
                <c:formatCode>General</c:formatCode>
                <c:ptCount val="9"/>
                <c:pt idx="0">
                  <c:v>2010</c:v>
                </c:pt>
                <c:pt idx="1">
                  <c:v>2015</c:v>
                </c:pt>
                <c:pt idx="2">
                  <c:v>2020</c:v>
                </c:pt>
                <c:pt idx="3">
                  <c:v>2025</c:v>
                </c:pt>
                <c:pt idx="4">
                  <c:v>2030</c:v>
                </c:pt>
                <c:pt idx="5">
                  <c:v>2035</c:v>
                </c:pt>
                <c:pt idx="6">
                  <c:v>2040</c:v>
                </c:pt>
                <c:pt idx="7">
                  <c:v>2045</c:v>
                </c:pt>
                <c:pt idx="8">
                  <c:v>2050</c:v>
                </c:pt>
              </c:numCache>
            </c:numRef>
          </c:cat>
          <c:val>
            <c:numRef>
              <c:f>'rapid ageing above average for '!$C$5:$C$13</c:f>
              <c:numCache>
                <c:formatCode>General</c:formatCode>
                <c:ptCount val="9"/>
                <c:pt idx="0">
                  <c:v>6.8</c:v>
                </c:pt>
                <c:pt idx="1">
                  <c:v>7.1</c:v>
                </c:pt>
                <c:pt idx="2">
                  <c:v>8.1</c:v>
                </c:pt>
                <c:pt idx="3">
                  <c:v>9.7000000000000011</c:v>
                </c:pt>
                <c:pt idx="4">
                  <c:v>11.7</c:v>
                </c:pt>
                <c:pt idx="5">
                  <c:v>13.9</c:v>
                </c:pt>
                <c:pt idx="6">
                  <c:v>16.5</c:v>
                </c:pt>
                <c:pt idx="7">
                  <c:v>19.399999999999999</c:v>
                </c:pt>
                <c:pt idx="8">
                  <c:v>22.3</c:v>
                </c:pt>
              </c:numCache>
            </c:numRef>
          </c:val>
        </c:ser>
        <c:ser>
          <c:idx val="1"/>
          <c:order val="1"/>
          <c:tx>
            <c:strRef>
              <c:f>'rapid ageing above average for '!$E$3:$E$4</c:f>
              <c:strCache>
                <c:ptCount val="1"/>
                <c:pt idx="0">
                  <c:v>Bangladesh 65+</c:v>
                </c:pt>
              </c:strCache>
            </c:strRef>
          </c:tx>
          <c:spPr>
            <a:ln>
              <a:solidFill>
                <a:schemeClr val="tx1"/>
              </a:solidFill>
              <a:prstDash val="dash"/>
            </a:ln>
          </c:spPr>
          <c:marker>
            <c:symbol val="none"/>
          </c:marker>
          <c:cat>
            <c:numRef>
              <c:f>'rapid ageing above average for '!$B$5:$B$13</c:f>
              <c:numCache>
                <c:formatCode>General</c:formatCode>
                <c:ptCount val="9"/>
                <c:pt idx="0">
                  <c:v>2010</c:v>
                </c:pt>
                <c:pt idx="1">
                  <c:v>2015</c:v>
                </c:pt>
                <c:pt idx="2">
                  <c:v>2020</c:v>
                </c:pt>
                <c:pt idx="3">
                  <c:v>2025</c:v>
                </c:pt>
                <c:pt idx="4">
                  <c:v>2030</c:v>
                </c:pt>
                <c:pt idx="5">
                  <c:v>2035</c:v>
                </c:pt>
                <c:pt idx="6">
                  <c:v>2040</c:v>
                </c:pt>
                <c:pt idx="7">
                  <c:v>2045</c:v>
                </c:pt>
                <c:pt idx="8">
                  <c:v>2050</c:v>
                </c:pt>
              </c:numCache>
            </c:numRef>
          </c:cat>
          <c:val>
            <c:numRef>
              <c:f>'rapid ageing above average for '!$E$5:$E$13</c:f>
              <c:numCache>
                <c:formatCode>General</c:formatCode>
                <c:ptCount val="9"/>
                <c:pt idx="0">
                  <c:v>4.5999999999999996</c:v>
                </c:pt>
                <c:pt idx="1">
                  <c:v>4.9000000000000004</c:v>
                </c:pt>
                <c:pt idx="2">
                  <c:v>5.2</c:v>
                </c:pt>
                <c:pt idx="3">
                  <c:v>6.1</c:v>
                </c:pt>
                <c:pt idx="4">
                  <c:v>7.6</c:v>
                </c:pt>
                <c:pt idx="5">
                  <c:v>9.4</c:v>
                </c:pt>
                <c:pt idx="6">
                  <c:v>11.3</c:v>
                </c:pt>
                <c:pt idx="7">
                  <c:v>13.7</c:v>
                </c:pt>
                <c:pt idx="8">
                  <c:v>16.2</c:v>
                </c:pt>
              </c:numCache>
            </c:numRef>
          </c:val>
        </c:ser>
        <c:ser>
          <c:idx val="2"/>
          <c:order val="2"/>
          <c:tx>
            <c:strRef>
              <c:f>'rapid ageing above average for '!$G$3:$G$4</c:f>
              <c:strCache>
                <c:ptCount val="1"/>
                <c:pt idx="0">
                  <c:v>Bangladesh 80+</c:v>
                </c:pt>
              </c:strCache>
            </c:strRef>
          </c:tx>
          <c:spPr>
            <a:ln>
              <a:solidFill>
                <a:schemeClr val="tx1"/>
              </a:solidFill>
              <a:prstDash val="sysDash"/>
            </a:ln>
          </c:spPr>
          <c:marker>
            <c:symbol val="none"/>
          </c:marker>
          <c:cat>
            <c:numRef>
              <c:f>'rapid ageing above average for '!$B$5:$B$13</c:f>
              <c:numCache>
                <c:formatCode>General</c:formatCode>
                <c:ptCount val="9"/>
                <c:pt idx="0">
                  <c:v>2010</c:v>
                </c:pt>
                <c:pt idx="1">
                  <c:v>2015</c:v>
                </c:pt>
                <c:pt idx="2">
                  <c:v>2020</c:v>
                </c:pt>
                <c:pt idx="3">
                  <c:v>2025</c:v>
                </c:pt>
                <c:pt idx="4">
                  <c:v>2030</c:v>
                </c:pt>
                <c:pt idx="5">
                  <c:v>2035</c:v>
                </c:pt>
                <c:pt idx="6">
                  <c:v>2040</c:v>
                </c:pt>
                <c:pt idx="7">
                  <c:v>2045</c:v>
                </c:pt>
                <c:pt idx="8">
                  <c:v>2050</c:v>
                </c:pt>
              </c:numCache>
            </c:numRef>
          </c:cat>
          <c:val>
            <c:numRef>
              <c:f>'rapid ageing above average for '!$G$5:$G$13</c:f>
              <c:numCache>
                <c:formatCode>General</c:formatCode>
                <c:ptCount val="9"/>
                <c:pt idx="0">
                  <c:v>0.8</c:v>
                </c:pt>
                <c:pt idx="1">
                  <c:v>0.8</c:v>
                </c:pt>
                <c:pt idx="2">
                  <c:v>0.9</c:v>
                </c:pt>
                <c:pt idx="3">
                  <c:v>1.1000000000000001</c:v>
                </c:pt>
                <c:pt idx="4">
                  <c:v>1.3</c:v>
                </c:pt>
                <c:pt idx="5">
                  <c:v>1.5</c:v>
                </c:pt>
                <c:pt idx="6">
                  <c:v>2</c:v>
                </c:pt>
                <c:pt idx="7">
                  <c:v>2.8</c:v>
                </c:pt>
                <c:pt idx="8">
                  <c:v>3.7</c:v>
                </c:pt>
              </c:numCache>
            </c:numRef>
          </c:val>
        </c:ser>
        <c:marker val="1"/>
        <c:axId val="125969152"/>
        <c:axId val="125970688"/>
      </c:lineChart>
      <c:catAx>
        <c:axId val="125969152"/>
        <c:scaling>
          <c:orientation val="minMax"/>
        </c:scaling>
        <c:axPos val="b"/>
        <c:numFmt formatCode="General" sourceLinked="1"/>
        <c:tickLblPos val="nextTo"/>
        <c:txPr>
          <a:bodyPr/>
          <a:lstStyle/>
          <a:p>
            <a:pPr>
              <a:defRPr lang="en-GB" b="1" i="0" baseline="0">
                <a:latin typeface="Calibri" pitchFamily="34" charset="0"/>
              </a:defRPr>
            </a:pPr>
            <a:endParaRPr lang="en-US"/>
          </a:p>
        </c:txPr>
        <c:crossAx val="125970688"/>
        <c:crosses val="autoZero"/>
        <c:auto val="1"/>
        <c:lblAlgn val="ctr"/>
        <c:lblOffset val="100"/>
      </c:catAx>
      <c:valAx>
        <c:axId val="125970688"/>
        <c:scaling>
          <c:orientation val="minMax"/>
        </c:scaling>
        <c:axPos val="l"/>
        <c:majorGridlines/>
        <c:title>
          <c:tx>
            <c:rich>
              <a:bodyPr rot="-5400000" vert="horz"/>
              <a:lstStyle/>
              <a:p>
                <a:pPr>
                  <a:defRPr lang="en-GB"/>
                </a:pPr>
                <a:r>
                  <a:rPr lang="en-US"/>
                  <a:t>Proportion of total population (%)</a:t>
                </a:r>
              </a:p>
            </c:rich>
          </c:tx>
        </c:title>
        <c:numFmt formatCode="General" sourceLinked="1"/>
        <c:tickLblPos val="nextTo"/>
        <c:txPr>
          <a:bodyPr/>
          <a:lstStyle/>
          <a:p>
            <a:pPr>
              <a:defRPr lang="en-GB"/>
            </a:pPr>
            <a:endParaRPr lang="en-US"/>
          </a:p>
        </c:txPr>
        <c:crossAx val="125969152"/>
        <c:crosses val="autoZero"/>
        <c:crossBetween val="between"/>
      </c:valAx>
    </c:plotArea>
    <c:legend>
      <c:legendPos val="b"/>
      <c:txPr>
        <a:bodyPr/>
        <a:lstStyle/>
        <a:p>
          <a:pPr>
            <a:defRPr lang="en-GB"/>
          </a:pPr>
          <a:endParaRPr lang="en-US"/>
        </a:p>
      </c:txPr>
    </c:legend>
    <c:plotVisOnly val="1"/>
    <c:dispBlanksAs val="gap"/>
  </c:chart>
  <c:spPr>
    <a:ln w="12700">
      <a:solidFill>
        <a:sysClr val="windowText" lastClr="000000"/>
      </a:solidFill>
    </a:ln>
  </c:sp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en-US"/>
  <c:style val="3"/>
  <c:chart>
    <c:plotArea>
      <c:layout/>
      <c:barChart>
        <c:barDir val="col"/>
        <c:grouping val="clustered"/>
        <c:ser>
          <c:idx val="0"/>
          <c:order val="0"/>
          <c:tx>
            <c:strRef>
              <c:f>Sheet2!$C$2:$C$4</c:f>
              <c:strCache>
                <c:ptCount val="1"/>
                <c:pt idx="0">
                  <c:v>Food Poverty  Line (FPL) Head Count</c:v>
                </c:pt>
              </c:strCache>
            </c:strRef>
          </c:tx>
          <c:cat>
            <c:strRef>
              <c:f>(Sheet2!$B$5:$B$7,Sheet2!$B$9:$B$11)</c:f>
              <c:strCache>
                <c:ptCount val="3"/>
                <c:pt idx="0">
                  <c:v> Elderly (60+) </c:v>
                </c:pt>
                <c:pt idx="1">
                  <c:v>  Elderly women (60+)</c:v>
                </c:pt>
                <c:pt idx="2">
                  <c:v>  Elderly men (60+)</c:v>
                </c:pt>
              </c:strCache>
            </c:strRef>
          </c:cat>
          <c:val>
            <c:numRef>
              <c:f>(Sheet2!$C$5:$C$7,Sheet2!$C$9:$C$11)</c:f>
            </c:numRef>
          </c:val>
        </c:ser>
        <c:ser>
          <c:idx val="1"/>
          <c:order val="1"/>
          <c:tx>
            <c:strRef>
              <c:f>Sheet2!$D$2:$D$4</c:f>
              <c:strCache>
                <c:ptCount val="1"/>
                <c:pt idx="0">
                  <c:v>Lower Poverty  Line  Head Count</c:v>
                </c:pt>
              </c:strCache>
            </c:strRef>
          </c:tx>
          <c:spPr>
            <a:blipFill>
              <a:blip xmlns:r="http://schemas.openxmlformats.org/officeDocument/2006/relationships" r:embed="rId1"/>
              <a:tile tx="0" ty="0" sx="100000" sy="100000" flip="none" algn="tl"/>
            </a:blipFill>
          </c:spPr>
          <c:dLbls>
            <c:txPr>
              <a:bodyPr/>
              <a:lstStyle/>
              <a:p>
                <a:pPr>
                  <a:defRPr lang="en-GB"/>
                </a:pPr>
                <a:endParaRPr lang="en-US"/>
              </a:p>
            </c:txPr>
            <c:dLblPos val="outEnd"/>
            <c:showVal val="1"/>
          </c:dLbls>
          <c:cat>
            <c:strRef>
              <c:f>(Sheet2!$B$5:$B$7,Sheet2!$B$9:$B$11)</c:f>
              <c:strCache>
                <c:ptCount val="3"/>
                <c:pt idx="0">
                  <c:v> Elderly (60+) </c:v>
                </c:pt>
                <c:pt idx="1">
                  <c:v>  Elderly women (60+)</c:v>
                </c:pt>
                <c:pt idx="2">
                  <c:v>  Elderly men (60+)</c:v>
                </c:pt>
              </c:strCache>
            </c:strRef>
          </c:cat>
          <c:val>
            <c:numRef>
              <c:f>(Sheet2!$D$5:$D$7,Sheet2!$D$9:$D$11)</c:f>
              <c:numCache>
                <c:formatCode>General</c:formatCode>
                <c:ptCount val="3"/>
                <c:pt idx="0">
                  <c:v>15.4</c:v>
                </c:pt>
                <c:pt idx="1">
                  <c:v>17</c:v>
                </c:pt>
                <c:pt idx="2">
                  <c:v>13.8</c:v>
                </c:pt>
              </c:numCache>
            </c:numRef>
          </c:val>
        </c:ser>
        <c:ser>
          <c:idx val="2"/>
          <c:order val="2"/>
          <c:tx>
            <c:strRef>
              <c:f>Sheet2!$E$2:$E$4</c:f>
              <c:strCache>
                <c:ptCount val="1"/>
                <c:pt idx="0">
                  <c:v>Upper Poverty Line  Head Count</c:v>
                </c:pt>
              </c:strCache>
            </c:strRef>
          </c:tx>
          <c:dLbls>
            <c:txPr>
              <a:bodyPr/>
              <a:lstStyle/>
              <a:p>
                <a:pPr>
                  <a:defRPr lang="en-GB"/>
                </a:pPr>
                <a:endParaRPr lang="en-US"/>
              </a:p>
            </c:txPr>
            <c:dLblPos val="outEnd"/>
            <c:showVal val="1"/>
          </c:dLbls>
          <c:cat>
            <c:strRef>
              <c:f>(Sheet2!$B$5:$B$7,Sheet2!$B$9:$B$11)</c:f>
              <c:strCache>
                <c:ptCount val="3"/>
                <c:pt idx="0">
                  <c:v> Elderly (60+) </c:v>
                </c:pt>
                <c:pt idx="1">
                  <c:v>  Elderly women (60+)</c:v>
                </c:pt>
                <c:pt idx="2">
                  <c:v>  Elderly men (60+)</c:v>
                </c:pt>
              </c:strCache>
            </c:strRef>
          </c:cat>
          <c:val>
            <c:numRef>
              <c:f>(Sheet2!$E$5:$E$7,Sheet2!$E$9:$E$11)</c:f>
              <c:numCache>
                <c:formatCode>General</c:formatCode>
                <c:ptCount val="3"/>
                <c:pt idx="0">
                  <c:v>28.2</c:v>
                </c:pt>
                <c:pt idx="1">
                  <c:v>30.2</c:v>
                </c:pt>
                <c:pt idx="2">
                  <c:v>26.3</c:v>
                </c:pt>
              </c:numCache>
            </c:numRef>
          </c:val>
        </c:ser>
        <c:ser>
          <c:idx val="3"/>
          <c:order val="3"/>
          <c:tx>
            <c:strRef>
              <c:f>Sheet2!$F$2:$F$4</c:f>
              <c:strCache>
                <c:ptCount val="1"/>
                <c:pt idx="0">
                  <c:v>Near Poverty Line  (UPL x 1.2)  Head Count</c:v>
                </c:pt>
              </c:strCache>
            </c:strRef>
          </c:tx>
          <c:spPr>
            <a:blipFill>
              <a:blip xmlns:r="http://schemas.openxmlformats.org/officeDocument/2006/relationships" r:embed="rId2"/>
              <a:tile tx="0" ty="0" sx="100000" sy="100000" flip="none" algn="tl"/>
            </a:blipFill>
          </c:spPr>
          <c:dLbls>
            <c:txPr>
              <a:bodyPr/>
              <a:lstStyle/>
              <a:p>
                <a:pPr>
                  <a:defRPr lang="en-GB"/>
                </a:pPr>
                <a:endParaRPr lang="en-US"/>
              </a:p>
            </c:txPr>
            <c:dLblPos val="outEnd"/>
            <c:showVal val="1"/>
          </c:dLbls>
          <c:cat>
            <c:strRef>
              <c:f>(Sheet2!$B$5:$B$7,Sheet2!$B$9:$B$11)</c:f>
              <c:strCache>
                <c:ptCount val="3"/>
                <c:pt idx="0">
                  <c:v> Elderly (60+) </c:v>
                </c:pt>
                <c:pt idx="1">
                  <c:v>  Elderly women (60+)</c:v>
                </c:pt>
                <c:pt idx="2">
                  <c:v>  Elderly men (60+)</c:v>
                </c:pt>
              </c:strCache>
            </c:strRef>
          </c:cat>
          <c:val>
            <c:numRef>
              <c:f>(Sheet2!$F$5:$F$7,Sheet2!$F$9:$F$11)</c:f>
              <c:numCache>
                <c:formatCode>General</c:formatCode>
                <c:ptCount val="3"/>
                <c:pt idx="0">
                  <c:v>41.8</c:v>
                </c:pt>
                <c:pt idx="1">
                  <c:v>44.3</c:v>
                </c:pt>
                <c:pt idx="2">
                  <c:v>39.5</c:v>
                </c:pt>
              </c:numCache>
            </c:numRef>
          </c:val>
        </c:ser>
        <c:axId val="126010880"/>
        <c:axId val="126012416"/>
      </c:barChart>
      <c:catAx>
        <c:axId val="126010880"/>
        <c:scaling>
          <c:orientation val="minMax"/>
        </c:scaling>
        <c:axPos val="b"/>
        <c:tickLblPos val="nextTo"/>
        <c:txPr>
          <a:bodyPr/>
          <a:lstStyle/>
          <a:p>
            <a:pPr>
              <a:defRPr lang="en-GB" b="1" i="0" baseline="0">
                <a:latin typeface="Calibri" pitchFamily="34" charset="0"/>
              </a:defRPr>
            </a:pPr>
            <a:endParaRPr lang="en-US"/>
          </a:p>
        </c:txPr>
        <c:crossAx val="126012416"/>
        <c:crosses val="autoZero"/>
        <c:auto val="1"/>
        <c:lblAlgn val="ctr"/>
        <c:lblOffset val="100"/>
      </c:catAx>
      <c:valAx>
        <c:axId val="126012416"/>
        <c:scaling>
          <c:orientation val="minMax"/>
        </c:scaling>
        <c:axPos val="l"/>
        <c:majorGridlines/>
        <c:numFmt formatCode="General" sourceLinked="1"/>
        <c:tickLblPos val="nextTo"/>
        <c:txPr>
          <a:bodyPr/>
          <a:lstStyle/>
          <a:p>
            <a:pPr>
              <a:defRPr lang="en-GB" b="1" i="0" baseline="0">
                <a:latin typeface="Calibri" pitchFamily="34" charset="0"/>
              </a:defRPr>
            </a:pPr>
            <a:endParaRPr lang="en-US"/>
          </a:p>
        </c:txPr>
        <c:crossAx val="126010880"/>
        <c:crosses val="autoZero"/>
        <c:crossBetween val="between"/>
      </c:valAx>
    </c:plotArea>
    <c:legend>
      <c:legendPos val="b"/>
      <c:txPr>
        <a:bodyPr/>
        <a:lstStyle/>
        <a:p>
          <a:pPr>
            <a:defRPr lang="en-GB" b="1" i="0" baseline="0">
              <a:latin typeface="Calibri" pitchFamily="34" charset="0"/>
            </a:defRPr>
          </a:pPr>
          <a:endParaRPr lang="en-US"/>
        </a:p>
      </c:txPr>
    </c:legend>
    <c:plotVisOnly val="1"/>
    <c:dispBlanksAs val="gap"/>
  </c:chart>
  <c:spPr>
    <a:ln w="12700">
      <a:solidFill>
        <a:schemeClr val="tx1"/>
      </a:solidFill>
    </a:ln>
  </c:spPr>
  <c:externalData r:id="rId3"/>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en-US"/>
  <c:style val="26"/>
  <c:chart>
    <c:autoTitleDeleted val="1"/>
    <c:plotArea>
      <c:layout/>
      <c:barChart>
        <c:barDir val="col"/>
        <c:grouping val="clustered"/>
        <c:ser>
          <c:idx val="0"/>
          <c:order val="0"/>
          <c:cat>
            <c:strRef>
              <c:f>Sheet1!$C$5:$C$8</c:f>
              <c:strCache>
                <c:ptCount val="4"/>
                <c:pt idx="0">
                  <c:v>Ages 60-64</c:v>
                </c:pt>
                <c:pt idx="1">
                  <c:v>Ages 65-69</c:v>
                </c:pt>
                <c:pt idx="2">
                  <c:v>Ages 70-79</c:v>
                </c:pt>
                <c:pt idx="3">
                  <c:v>Ages 80 +</c:v>
                </c:pt>
              </c:strCache>
            </c:strRef>
          </c:cat>
          <c:val>
            <c:numRef>
              <c:f>Sheet1!$D$5:$D$8</c:f>
              <c:numCache>
                <c:formatCode>General</c:formatCode>
                <c:ptCount val="4"/>
                <c:pt idx="0">
                  <c:v>29.5</c:v>
                </c:pt>
                <c:pt idx="1">
                  <c:v>29.7</c:v>
                </c:pt>
                <c:pt idx="2">
                  <c:v>29.9</c:v>
                </c:pt>
                <c:pt idx="3">
                  <c:v>32.200000000000003</c:v>
                </c:pt>
              </c:numCache>
            </c:numRef>
          </c:val>
        </c:ser>
        <c:axId val="125896960"/>
        <c:axId val="125906944"/>
      </c:barChart>
      <c:catAx>
        <c:axId val="125896960"/>
        <c:scaling>
          <c:orientation val="minMax"/>
        </c:scaling>
        <c:axPos val="b"/>
        <c:majorTickMark val="none"/>
        <c:tickLblPos val="nextTo"/>
        <c:spPr>
          <a:noFill/>
          <a:ln w="12700" cap="flat" cmpd="sng" algn="ctr">
            <a:solidFill>
              <a:schemeClr val="dk1">
                <a:shade val="95000"/>
                <a:satMod val="105000"/>
              </a:schemeClr>
            </a:solidFill>
            <a:prstDash val="solid"/>
          </a:ln>
          <a:effectLst/>
        </c:spPr>
        <c:crossAx val="125906944"/>
        <c:crosses val="autoZero"/>
        <c:auto val="1"/>
        <c:lblAlgn val="ctr"/>
        <c:lblOffset val="100"/>
      </c:catAx>
      <c:valAx>
        <c:axId val="125906944"/>
        <c:scaling>
          <c:orientation val="minMax"/>
          <c:max val="35"/>
          <c:min val="0"/>
        </c:scaling>
        <c:axPos val="l"/>
        <c:majorGridlines/>
        <c:title>
          <c:tx>
            <c:rich>
              <a:bodyPr/>
              <a:lstStyle/>
              <a:p>
                <a:pPr>
                  <a:defRPr/>
                </a:pPr>
                <a:r>
                  <a:rPr lang="en-US"/>
                  <a:t>Poverty Rate (%)</a:t>
                </a:r>
              </a:p>
            </c:rich>
          </c:tx>
        </c:title>
        <c:numFmt formatCode="General" sourceLinked="1"/>
        <c:tickLblPos val="nextTo"/>
        <c:crossAx val="125896960"/>
        <c:crosses val="autoZero"/>
        <c:crossBetween val="between"/>
        <c:majorUnit val="5"/>
        <c:minorUnit val="0.1"/>
      </c:valAx>
    </c:plotArea>
    <c:plotVisOnly val="1"/>
  </c:chart>
  <c:spPr>
    <a:ln w="19050">
      <a:solidFill>
        <a:srgbClr val="000000"/>
      </a:solidFill>
    </a:ln>
  </c:spPr>
  <c:txPr>
    <a:bodyPr/>
    <a:lstStyle/>
    <a:p>
      <a:pPr>
        <a:defRPr baseline="0"/>
      </a:pPr>
      <a:endParaRPr lang="en-US"/>
    </a:p>
  </c:txPr>
  <c:externalData r:id="rId1"/>
</c:chartSpace>
</file>

<file path=word/charts/chart17.xml><?xml version="1.0" encoding="utf-8"?>
<c:chartSpace xmlns:c="http://schemas.openxmlformats.org/drawingml/2006/chart" xmlns:a="http://schemas.openxmlformats.org/drawingml/2006/main" xmlns:r="http://schemas.openxmlformats.org/officeDocument/2006/relationships">
  <c:date1904 val="1"/>
  <c:lang val="en-US"/>
  <c:style val="18"/>
  <c:chart>
    <c:autoTitleDeleted val="1"/>
    <c:plotArea>
      <c:layout/>
      <c:barChart>
        <c:barDir val="col"/>
        <c:grouping val="clustered"/>
        <c:ser>
          <c:idx val="0"/>
          <c:order val="0"/>
          <c:tx>
            <c:strRef>
              <c:f>Sheet1!$B$1</c:f>
              <c:strCache>
                <c:ptCount val="1"/>
                <c:pt idx="0">
                  <c:v>Series 1</c:v>
                </c:pt>
              </c:strCache>
            </c:strRef>
          </c:tx>
          <c:spPr>
            <a:solidFill>
              <a:srgbClr val="FF6600"/>
            </a:solidFill>
          </c:spPr>
          <c:dPt>
            <c:idx val="5"/>
            <c:spPr>
              <a:solidFill>
                <a:srgbClr val="000090"/>
              </a:solidFill>
            </c:spPr>
          </c:dPt>
          <c:dPt>
            <c:idx val="6"/>
            <c:spPr>
              <a:solidFill>
                <a:srgbClr val="000090"/>
              </a:solidFill>
            </c:spPr>
          </c:dPt>
          <c:cat>
            <c:strRef>
              <c:f>Sheet1!$A$2:$A$9</c:f>
              <c:strCache>
                <c:ptCount val="8"/>
                <c:pt idx="0">
                  <c:v>Uzbekistan</c:v>
                </c:pt>
                <c:pt idx="1">
                  <c:v>Nepal</c:v>
                </c:pt>
                <c:pt idx="2">
                  <c:v>United Kingdom</c:v>
                </c:pt>
                <c:pt idx="3">
                  <c:v>Argentina</c:v>
                </c:pt>
                <c:pt idx="4">
                  <c:v>South Africa</c:v>
                </c:pt>
                <c:pt idx="5">
                  <c:v>Secondary stipend</c:v>
                </c:pt>
                <c:pt idx="6">
                  <c:v>Primary Stipend</c:v>
                </c:pt>
                <c:pt idx="7">
                  <c:v>Brazil</c:v>
                </c:pt>
              </c:strCache>
            </c:strRef>
          </c:cat>
          <c:val>
            <c:numRef>
              <c:f>Sheet1!$B$2:$B$9</c:f>
              <c:numCache>
                <c:formatCode>General</c:formatCode>
                <c:ptCount val="8"/>
                <c:pt idx="0">
                  <c:v>13</c:v>
                </c:pt>
                <c:pt idx="1">
                  <c:v>4.5</c:v>
                </c:pt>
                <c:pt idx="2">
                  <c:v>4.3</c:v>
                </c:pt>
                <c:pt idx="3">
                  <c:v>4</c:v>
                </c:pt>
                <c:pt idx="4">
                  <c:v>3.8</c:v>
                </c:pt>
                <c:pt idx="5">
                  <c:v>2.2000000000000002</c:v>
                </c:pt>
                <c:pt idx="6">
                  <c:v>1.8</c:v>
                </c:pt>
                <c:pt idx="7">
                  <c:v>1.7</c:v>
                </c:pt>
              </c:numCache>
            </c:numRef>
          </c:val>
        </c:ser>
        <c:axId val="125956096"/>
        <c:axId val="125957632"/>
      </c:barChart>
      <c:catAx>
        <c:axId val="125956096"/>
        <c:scaling>
          <c:orientation val="minMax"/>
        </c:scaling>
        <c:axPos val="b"/>
        <c:tickLblPos val="nextTo"/>
        <c:txPr>
          <a:bodyPr rot="-2700000"/>
          <a:lstStyle/>
          <a:p>
            <a:pPr>
              <a:defRPr sz="900" baseline="0">
                <a:latin typeface="Calibri" pitchFamily="34" charset="0"/>
              </a:defRPr>
            </a:pPr>
            <a:endParaRPr lang="en-US"/>
          </a:p>
        </c:txPr>
        <c:crossAx val="125957632"/>
        <c:crosses val="autoZero"/>
        <c:auto val="1"/>
        <c:lblAlgn val="ctr"/>
        <c:lblOffset val="100"/>
      </c:catAx>
      <c:valAx>
        <c:axId val="125957632"/>
        <c:scaling>
          <c:orientation val="minMax"/>
        </c:scaling>
        <c:axPos val="l"/>
        <c:majorGridlines/>
        <c:title>
          <c:tx>
            <c:rich>
              <a:bodyPr rot="-5400000" vert="horz"/>
              <a:lstStyle/>
              <a:p>
                <a:pPr>
                  <a:defRPr baseline="0">
                    <a:latin typeface="Calibri" pitchFamily="34" charset="0"/>
                  </a:defRPr>
                </a:pPr>
                <a:r>
                  <a:rPr lang="en-US" baseline="0">
                    <a:latin typeface="Calibri" pitchFamily="34" charset="0"/>
                  </a:rPr>
                  <a:t>Percentage of GDP per capita</a:t>
                </a:r>
              </a:p>
            </c:rich>
          </c:tx>
        </c:title>
        <c:numFmt formatCode="General" sourceLinked="1"/>
        <c:tickLblPos val="nextTo"/>
        <c:crossAx val="125956096"/>
        <c:crosses val="autoZero"/>
        <c:crossBetween val="between"/>
      </c:valAx>
    </c:plotArea>
    <c:plotVisOnly val="1"/>
    <c:dispBlanksAs val="gap"/>
  </c:chart>
  <c:txPr>
    <a:bodyPr/>
    <a:lstStyle/>
    <a:p>
      <a:pPr>
        <a:defRPr b="1">
          <a:latin typeface="+mj-lt"/>
        </a:defRPr>
      </a:pPr>
      <a:endParaRPr lang="en-US"/>
    </a:p>
  </c:txPr>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date1904 val="1"/>
  <c:lang val="en-US"/>
  <c:style val="18"/>
  <c:chart>
    <c:autoTitleDeleted val="1"/>
    <c:plotArea>
      <c:layout>
        <c:manualLayout>
          <c:layoutTarget val="inner"/>
          <c:xMode val="edge"/>
          <c:yMode val="edge"/>
          <c:x val="8.8840092171578539E-2"/>
          <c:y val="7.2072072072072071E-2"/>
          <c:w val="0.86108166056708269"/>
          <c:h val="0.5693182946726254"/>
        </c:manualLayout>
      </c:layout>
      <c:barChart>
        <c:barDir val="col"/>
        <c:grouping val="clustered"/>
        <c:ser>
          <c:idx val="0"/>
          <c:order val="0"/>
          <c:tx>
            <c:strRef>
              <c:f>Sheet1!$B$1</c:f>
              <c:strCache>
                <c:ptCount val="1"/>
                <c:pt idx="0">
                  <c:v>Series 1</c:v>
                </c:pt>
              </c:strCache>
            </c:strRef>
          </c:tx>
          <c:spPr>
            <a:solidFill>
              <a:srgbClr val="FF6600"/>
            </a:solidFill>
          </c:spPr>
          <c:dPt>
            <c:idx val="29"/>
            <c:spPr>
              <a:solidFill>
                <a:srgbClr val="000090"/>
              </a:solidFill>
            </c:spPr>
          </c:dPt>
          <c:cat>
            <c:strRef>
              <c:f>Sheet1!$A$2:$A$33</c:f>
              <c:strCache>
                <c:ptCount val="32"/>
                <c:pt idx="0">
                  <c:v>Lesotho</c:v>
                </c:pt>
                <c:pt idx="1">
                  <c:v>Maldives</c:v>
                </c:pt>
                <c:pt idx="2">
                  <c:v>Kosovo</c:v>
                </c:pt>
                <c:pt idx="3">
                  <c:v>Brazil</c:v>
                </c:pt>
                <c:pt idx="4">
                  <c:v>Seychelles</c:v>
                </c:pt>
                <c:pt idx="5">
                  <c:v>Kiribati</c:v>
                </c:pt>
                <c:pt idx="6">
                  <c:v>South Africa</c:v>
                </c:pt>
                <c:pt idx="7">
                  <c:v>Argentina</c:v>
                </c:pt>
                <c:pt idx="8">
                  <c:v>Georgia</c:v>
                </c:pt>
                <c:pt idx="9">
                  <c:v>Uruguay</c:v>
                </c:pt>
                <c:pt idx="10">
                  <c:v>Bolivia</c:v>
                </c:pt>
                <c:pt idx="11">
                  <c:v>Samoa</c:v>
                </c:pt>
                <c:pt idx="12">
                  <c:v>Costa Rica</c:v>
                </c:pt>
                <c:pt idx="13">
                  <c:v>Chile</c:v>
                </c:pt>
                <c:pt idx="14">
                  <c:v>Cape Verde</c:v>
                </c:pt>
                <c:pt idx="15">
                  <c:v>Nepal</c:v>
                </c:pt>
                <c:pt idx="16">
                  <c:v>Mauritius</c:v>
                </c:pt>
                <c:pt idx="17">
                  <c:v>El Salvador</c:v>
                </c:pt>
                <c:pt idx="18">
                  <c:v>Belize</c:v>
                </c:pt>
                <c:pt idx="19">
                  <c:v>Mongolia</c:v>
                </c:pt>
                <c:pt idx="20">
                  <c:v>Ecuador</c:v>
                </c:pt>
                <c:pt idx="21">
                  <c:v>Ukraine</c:v>
                </c:pt>
                <c:pt idx="22">
                  <c:v>Dominican Republic</c:v>
                </c:pt>
                <c:pt idx="23">
                  <c:v>Swaziland</c:v>
                </c:pt>
                <c:pt idx="24">
                  <c:v>Bulgaria</c:v>
                </c:pt>
                <c:pt idx="25">
                  <c:v>Timor L'Este</c:v>
                </c:pt>
                <c:pt idx="26">
                  <c:v>Philippines</c:v>
                </c:pt>
                <c:pt idx="27">
                  <c:v>Botswana</c:v>
                </c:pt>
                <c:pt idx="28">
                  <c:v>Vietnam</c:v>
                </c:pt>
                <c:pt idx="29">
                  <c:v>Bangladesh</c:v>
                </c:pt>
                <c:pt idx="30">
                  <c:v>India</c:v>
                </c:pt>
                <c:pt idx="31">
                  <c:v>Jamaica</c:v>
                </c:pt>
              </c:strCache>
            </c:strRef>
          </c:cat>
          <c:val>
            <c:numRef>
              <c:f>Sheet1!$B$2:$B$33</c:f>
              <c:numCache>
                <c:formatCode>General</c:formatCode>
                <c:ptCount val="32"/>
                <c:pt idx="0">
                  <c:v>64</c:v>
                </c:pt>
                <c:pt idx="1">
                  <c:v>45</c:v>
                </c:pt>
                <c:pt idx="2">
                  <c:v>38</c:v>
                </c:pt>
                <c:pt idx="3">
                  <c:v>29</c:v>
                </c:pt>
                <c:pt idx="4">
                  <c:v>29</c:v>
                </c:pt>
                <c:pt idx="5">
                  <c:v>28</c:v>
                </c:pt>
                <c:pt idx="6">
                  <c:v>28</c:v>
                </c:pt>
                <c:pt idx="7">
                  <c:v>22</c:v>
                </c:pt>
                <c:pt idx="8">
                  <c:v>21</c:v>
                </c:pt>
                <c:pt idx="9">
                  <c:v>21</c:v>
                </c:pt>
                <c:pt idx="10">
                  <c:v>20</c:v>
                </c:pt>
                <c:pt idx="11">
                  <c:v>20</c:v>
                </c:pt>
                <c:pt idx="12">
                  <c:v>20</c:v>
                </c:pt>
                <c:pt idx="13">
                  <c:v>18</c:v>
                </c:pt>
                <c:pt idx="14">
                  <c:v>18</c:v>
                </c:pt>
                <c:pt idx="15">
                  <c:v>17</c:v>
                </c:pt>
                <c:pt idx="16">
                  <c:v>16</c:v>
                </c:pt>
                <c:pt idx="17">
                  <c:v>16</c:v>
                </c:pt>
                <c:pt idx="18">
                  <c:v>15</c:v>
                </c:pt>
                <c:pt idx="19">
                  <c:v>14</c:v>
                </c:pt>
                <c:pt idx="20">
                  <c:v>12</c:v>
                </c:pt>
                <c:pt idx="21">
                  <c:v>11</c:v>
                </c:pt>
                <c:pt idx="22">
                  <c:v>11</c:v>
                </c:pt>
                <c:pt idx="23">
                  <c:v>10</c:v>
                </c:pt>
                <c:pt idx="24">
                  <c:v>10</c:v>
                </c:pt>
                <c:pt idx="25">
                  <c:v>7</c:v>
                </c:pt>
                <c:pt idx="26">
                  <c:v>7</c:v>
                </c:pt>
                <c:pt idx="27">
                  <c:v>6</c:v>
                </c:pt>
                <c:pt idx="28">
                  <c:v>6</c:v>
                </c:pt>
                <c:pt idx="29">
                  <c:v>5.5</c:v>
                </c:pt>
                <c:pt idx="30">
                  <c:v>5</c:v>
                </c:pt>
                <c:pt idx="31">
                  <c:v>2</c:v>
                </c:pt>
              </c:numCache>
            </c:numRef>
          </c:val>
        </c:ser>
        <c:axId val="118605312"/>
        <c:axId val="118606848"/>
      </c:barChart>
      <c:catAx>
        <c:axId val="118605312"/>
        <c:scaling>
          <c:orientation val="minMax"/>
        </c:scaling>
        <c:axPos val="b"/>
        <c:numFmt formatCode="General" sourceLinked="1"/>
        <c:tickLblPos val="nextTo"/>
        <c:spPr>
          <a:ln w="3175">
            <a:solidFill>
              <a:srgbClr val="808080"/>
            </a:solidFill>
            <a:prstDash val="solid"/>
          </a:ln>
        </c:spPr>
        <c:txPr>
          <a:bodyPr rot="-3600000"/>
          <a:lstStyle/>
          <a:p>
            <a:pPr>
              <a:defRPr/>
            </a:pPr>
            <a:endParaRPr lang="en-US"/>
          </a:p>
        </c:txPr>
        <c:crossAx val="118606848"/>
        <c:crosses val="autoZero"/>
        <c:auto val="1"/>
        <c:lblAlgn val="ctr"/>
        <c:lblOffset val="100"/>
      </c:catAx>
      <c:valAx>
        <c:axId val="118606848"/>
        <c:scaling>
          <c:orientation val="minMax"/>
        </c:scaling>
        <c:axPos val="l"/>
        <c:majorGridlines>
          <c:spPr>
            <a:ln w="3175">
              <a:solidFill>
                <a:srgbClr val="808080"/>
              </a:solidFill>
              <a:prstDash val="solid"/>
            </a:ln>
          </c:spPr>
        </c:majorGridlines>
        <c:title>
          <c:tx>
            <c:rich>
              <a:bodyPr/>
              <a:lstStyle/>
              <a:p>
                <a:pPr>
                  <a:defRPr/>
                </a:pPr>
                <a:r>
                  <a:rPr lang="en-US"/>
                  <a:t>Percentage of GDP per capita</a:t>
                </a:r>
              </a:p>
            </c:rich>
          </c:tx>
          <c:spPr>
            <a:noFill/>
            <a:ln w="25403">
              <a:noFill/>
            </a:ln>
          </c:spPr>
        </c:title>
        <c:numFmt formatCode="General" sourceLinked="1"/>
        <c:tickLblPos val="nextTo"/>
        <c:spPr>
          <a:ln w="3175">
            <a:solidFill>
              <a:srgbClr val="808080"/>
            </a:solidFill>
            <a:prstDash val="solid"/>
          </a:ln>
        </c:spPr>
        <c:crossAx val="118605312"/>
        <c:crosses val="autoZero"/>
        <c:crossBetween val="between"/>
      </c:valAx>
      <c:spPr>
        <a:solidFill>
          <a:srgbClr val="FFFFFF"/>
        </a:solidFill>
        <a:ln w="25403">
          <a:noFill/>
        </a:ln>
      </c:spPr>
    </c:plotArea>
    <c:plotVisOnly val="1"/>
    <c:dispBlanksAs val="gap"/>
  </c:chart>
  <c:spPr>
    <a:solidFill>
      <a:srgbClr val="FFFFFF"/>
    </a:solidFill>
    <a:ln w="3175">
      <a:solidFill>
        <a:srgbClr val="808080"/>
      </a:solidFill>
      <a:prstDash val="solid"/>
    </a:ln>
  </c:spPr>
  <c:txPr>
    <a:bodyPr/>
    <a:lstStyle/>
    <a:p>
      <a:pPr>
        <a:defRPr sz="800" b="1">
          <a:latin typeface="Times New Roman"/>
          <a:cs typeface="Times New Roman"/>
        </a:defRPr>
      </a:pPr>
      <a:endParaRPr lang="en-US"/>
    </a:p>
  </c:txPr>
  <c:externalData r:id="rId1"/>
</c:chartSpace>
</file>

<file path=word/charts/chart19.xml><?xml version="1.0" encoding="utf-8"?>
<c:chartSpace xmlns:c="http://schemas.openxmlformats.org/drawingml/2006/chart" xmlns:a="http://schemas.openxmlformats.org/drawingml/2006/main" xmlns:r="http://schemas.openxmlformats.org/officeDocument/2006/relationships">
  <c:date1904 val="1"/>
  <c:lang val="en-US"/>
  <c:style val="18"/>
  <c:chart>
    <c:plotArea>
      <c:layout/>
      <c:barChart>
        <c:barDir val="col"/>
        <c:grouping val="stacked"/>
        <c:ser>
          <c:idx val="0"/>
          <c:order val="0"/>
          <c:tx>
            <c:strRef>
              <c:f>Sheet1!$B$1</c:f>
              <c:strCache>
                <c:ptCount val="1"/>
                <c:pt idx="0">
                  <c:v>Old Age</c:v>
                </c:pt>
              </c:strCache>
            </c:strRef>
          </c:tx>
          <c:spPr>
            <a:solidFill>
              <a:srgbClr val="FF0000"/>
            </a:solidFill>
          </c:spPr>
          <c:cat>
            <c:strRef>
              <c:f>Sheet1!$A$2:$A$16</c:f>
              <c:strCache>
                <c:ptCount val="15"/>
                <c:pt idx="0">
                  <c:v>Australia</c:v>
                </c:pt>
                <c:pt idx="1">
                  <c:v>Canada</c:v>
                </c:pt>
                <c:pt idx="2">
                  <c:v>Chile</c:v>
                </c:pt>
                <c:pt idx="3">
                  <c:v>Denmark</c:v>
                </c:pt>
                <c:pt idx="4">
                  <c:v>Finland</c:v>
                </c:pt>
                <c:pt idx="5">
                  <c:v>France</c:v>
                </c:pt>
                <c:pt idx="6">
                  <c:v>Germany</c:v>
                </c:pt>
                <c:pt idx="7">
                  <c:v>Japan</c:v>
                </c:pt>
                <c:pt idx="8">
                  <c:v>Netherlands</c:v>
                </c:pt>
                <c:pt idx="9">
                  <c:v>New Zealand</c:v>
                </c:pt>
                <c:pt idx="10">
                  <c:v>Norway</c:v>
                </c:pt>
                <c:pt idx="11">
                  <c:v>Spain</c:v>
                </c:pt>
                <c:pt idx="12">
                  <c:v>Sweden</c:v>
                </c:pt>
                <c:pt idx="13">
                  <c:v>UK</c:v>
                </c:pt>
                <c:pt idx="14">
                  <c:v>USA</c:v>
                </c:pt>
              </c:strCache>
            </c:strRef>
          </c:cat>
          <c:val>
            <c:numRef>
              <c:f>Sheet1!$B$2:$B$16</c:f>
              <c:numCache>
                <c:formatCode>General</c:formatCode>
                <c:ptCount val="15"/>
                <c:pt idx="0">
                  <c:v>4.3</c:v>
                </c:pt>
                <c:pt idx="1">
                  <c:v>3.8</c:v>
                </c:pt>
                <c:pt idx="2">
                  <c:v>4.5</c:v>
                </c:pt>
                <c:pt idx="3">
                  <c:v>7.3</c:v>
                </c:pt>
                <c:pt idx="4">
                  <c:v>8.4</c:v>
                </c:pt>
                <c:pt idx="5">
                  <c:v>11.1</c:v>
                </c:pt>
                <c:pt idx="6">
                  <c:v>8.7000000000000011</c:v>
                </c:pt>
                <c:pt idx="7">
                  <c:v>8.8000000000000007</c:v>
                </c:pt>
                <c:pt idx="8">
                  <c:v>5.3</c:v>
                </c:pt>
                <c:pt idx="9">
                  <c:v>4.2</c:v>
                </c:pt>
                <c:pt idx="10">
                  <c:v>6.2</c:v>
                </c:pt>
                <c:pt idx="11">
                  <c:v>6.5</c:v>
                </c:pt>
                <c:pt idx="12">
                  <c:v>9</c:v>
                </c:pt>
                <c:pt idx="13">
                  <c:v>5.8</c:v>
                </c:pt>
                <c:pt idx="14">
                  <c:v>5.3</c:v>
                </c:pt>
              </c:numCache>
            </c:numRef>
          </c:val>
        </c:ser>
        <c:ser>
          <c:idx val="1"/>
          <c:order val="1"/>
          <c:tx>
            <c:strRef>
              <c:f>Sheet1!$C$1</c:f>
              <c:strCache>
                <c:ptCount val="1"/>
                <c:pt idx="0">
                  <c:v>Survivors</c:v>
                </c:pt>
              </c:strCache>
            </c:strRef>
          </c:tx>
          <c:spPr>
            <a:solidFill>
              <a:srgbClr val="E3821B"/>
            </a:solidFill>
          </c:spPr>
          <c:cat>
            <c:strRef>
              <c:f>Sheet1!$A$2:$A$16</c:f>
              <c:strCache>
                <c:ptCount val="15"/>
                <c:pt idx="0">
                  <c:v>Australia</c:v>
                </c:pt>
                <c:pt idx="1">
                  <c:v>Canada</c:v>
                </c:pt>
                <c:pt idx="2">
                  <c:v>Chile</c:v>
                </c:pt>
                <c:pt idx="3">
                  <c:v>Denmark</c:v>
                </c:pt>
                <c:pt idx="4">
                  <c:v>Finland</c:v>
                </c:pt>
                <c:pt idx="5">
                  <c:v>France</c:v>
                </c:pt>
                <c:pt idx="6">
                  <c:v>Germany</c:v>
                </c:pt>
                <c:pt idx="7">
                  <c:v>Japan</c:v>
                </c:pt>
                <c:pt idx="8">
                  <c:v>Netherlands</c:v>
                </c:pt>
                <c:pt idx="9">
                  <c:v>New Zealand</c:v>
                </c:pt>
                <c:pt idx="10">
                  <c:v>Norway</c:v>
                </c:pt>
                <c:pt idx="11">
                  <c:v>Spain</c:v>
                </c:pt>
                <c:pt idx="12">
                  <c:v>Sweden</c:v>
                </c:pt>
                <c:pt idx="13">
                  <c:v>UK</c:v>
                </c:pt>
                <c:pt idx="14">
                  <c:v>USA</c:v>
                </c:pt>
              </c:strCache>
            </c:strRef>
          </c:cat>
          <c:val>
            <c:numRef>
              <c:f>Sheet1!$C$2:$C$16</c:f>
              <c:numCache>
                <c:formatCode>General</c:formatCode>
                <c:ptCount val="15"/>
                <c:pt idx="0">
                  <c:v>0.2</c:v>
                </c:pt>
                <c:pt idx="1">
                  <c:v>0.4</c:v>
                </c:pt>
                <c:pt idx="2">
                  <c:v>0.70000000000000062</c:v>
                </c:pt>
                <c:pt idx="3">
                  <c:v>0</c:v>
                </c:pt>
                <c:pt idx="4">
                  <c:v>0.8</c:v>
                </c:pt>
                <c:pt idx="5">
                  <c:v>1.7</c:v>
                </c:pt>
                <c:pt idx="6">
                  <c:v>2.1</c:v>
                </c:pt>
                <c:pt idx="7">
                  <c:v>1.3</c:v>
                </c:pt>
                <c:pt idx="8">
                  <c:v>0.2</c:v>
                </c:pt>
                <c:pt idx="9">
                  <c:v>0.1</c:v>
                </c:pt>
                <c:pt idx="10">
                  <c:v>0.30000000000000032</c:v>
                </c:pt>
                <c:pt idx="11">
                  <c:v>1.9000000000000001</c:v>
                </c:pt>
                <c:pt idx="12">
                  <c:v>0.5</c:v>
                </c:pt>
                <c:pt idx="13">
                  <c:v>0.1</c:v>
                </c:pt>
                <c:pt idx="14">
                  <c:v>0.70000000000000062</c:v>
                </c:pt>
              </c:numCache>
            </c:numRef>
          </c:val>
        </c:ser>
        <c:ser>
          <c:idx val="2"/>
          <c:order val="2"/>
          <c:tx>
            <c:strRef>
              <c:f>Sheet1!$D$1</c:f>
              <c:strCache>
                <c:ptCount val="1"/>
                <c:pt idx="0">
                  <c:v>Disability</c:v>
                </c:pt>
              </c:strCache>
            </c:strRef>
          </c:tx>
          <c:spPr>
            <a:solidFill>
              <a:srgbClr val="FFFF00"/>
            </a:solidFill>
          </c:spPr>
          <c:cat>
            <c:strRef>
              <c:f>Sheet1!$A$2:$A$16</c:f>
              <c:strCache>
                <c:ptCount val="15"/>
                <c:pt idx="0">
                  <c:v>Australia</c:v>
                </c:pt>
                <c:pt idx="1">
                  <c:v>Canada</c:v>
                </c:pt>
                <c:pt idx="2">
                  <c:v>Chile</c:v>
                </c:pt>
                <c:pt idx="3">
                  <c:v>Denmark</c:v>
                </c:pt>
                <c:pt idx="4">
                  <c:v>Finland</c:v>
                </c:pt>
                <c:pt idx="5">
                  <c:v>France</c:v>
                </c:pt>
                <c:pt idx="6">
                  <c:v>Germany</c:v>
                </c:pt>
                <c:pt idx="7">
                  <c:v>Japan</c:v>
                </c:pt>
                <c:pt idx="8">
                  <c:v>Netherlands</c:v>
                </c:pt>
                <c:pt idx="9">
                  <c:v>New Zealand</c:v>
                </c:pt>
                <c:pt idx="10">
                  <c:v>Norway</c:v>
                </c:pt>
                <c:pt idx="11">
                  <c:v>Spain</c:v>
                </c:pt>
                <c:pt idx="12">
                  <c:v>Sweden</c:v>
                </c:pt>
                <c:pt idx="13">
                  <c:v>UK</c:v>
                </c:pt>
                <c:pt idx="14">
                  <c:v>USA</c:v>
                </c:pt>
              </c:strCache>
            </c:strRef>
          </c:cat>
          <c:val>
            <c:numRef>
              <c:f>Sheet1!$D$2:$D$16</c:f>
              <c:numCache>
                <c:formatCode>General</c:formatCode>
                <c:ptCount val="15"/>
                <c:pt idx="0">
                  <c:v>2.2000000000000002</c:v>
                </c:pt>
                <c:pt idx="1">
                  <c:v>0.9</c:v>
                </c:pt>
                <c:pt idx="2">
                  <c:v>0.70000000000000062</c:v>
                </c:pt>
                <c:pt idx="3">
                  <c:v>4.4000000000000004</c:v>
                </c:pt>
                <c:pt idx="4">
                  <c:v>3.6</c:v>
                </c:pt>
                <c:pt idx="5">
                  <c:v>1.8</c:v>
                </c:pt>
                <c:pt idx="6">
                  <c:v>1.9000000000000001</c:v>
                </c:pt>
                <c:pt idx="7">
                  <c:v>0.8</c:v>
                </c:pt>
                <c:pt idx="8">
                  <c:v>2.9</c:v>
                </c:pt>
                <c:pt idx="9">
                  <c:v>2.5</c:v>
                </c:pt>
                <c:pt idx="10">
                  <c:v>4.3</c:v>
                </c:pt>
                <c:pt idx="11">
                  <c:v>2.5</c:v>
                </c:pt>
                <c:pt idx="12">
                  <c:v>5</c:v>
                </c:pt>
                <c:pt idx="13">
                  <c:v>2.4</c:v>
                </c:pt>
                <c:pt idx="14">
                  <c:v>1.3</c:v>
                </c:pt>
              </c:numCache>
            </c:numRef>
          </c:val>
        </c:ser>
        <c:ser>
          <c:idx val="3"/>
          <c:order val="3"/>
          <c:tx>
            <c:strRef>
              <c:f>Sheet1!$E$1</c:f>
              <c:strCache>
                <c:ptCount val="1"/>
                <c:pt idx="0">
                  <c:v>Children</c:v>
                </c:pt>
              </c:strCache>
            </c:strRef>
          </c:tx>
          <c:spPr>
            <a:solidFill>
              <a:srgbClr val="008000"/>
            </a:solidFill>
          </c:spPr>
          <c:cat>
            <c:strRef>
              <c:f>Sheet1!$A$2:$A$16</c:f>
              <c:strCache>
                <c:ptCount val="15"/>
                <c:pt idx="0">
                  <c:v>Australia</c:v>
                </c:pt>
                <c:pt idx="1">
                  <c:v>Canada</c:v>
                </c:pt>
                <c:pt idx="2">
                  <c:v>Chile</c:v>
                </c:pt>
                <c:pt idx="3">
                  <c:v>Denmark</c:v>
                </c:pt>
                <c:pt idx="4">
                  <c:v>Finland</c:v>
                </c:pt>
                <c:pt idx="5">
                  <c:v>France</c:v>
                </c:pt>
                <c:pt idx="6">
                  <c:v>Germany</c:v>
                </c:pt>
                <c:pt idx="7">
                  <c:v>Japan</c:v>
                </c:pt>
                <c:pt idx="8">
                  <c:v>Netherlands</c:v>
                </c:pt>
                <c:pt idx="9">
                  <c:v>New Zealand</c:v>
                </c:pt>
                <c:pt idx="10">
                  <c:v>Norway</c:v>
                </c:pt>
                <c:pt idx="11">
                  <c:v>Spain</c:v>
                </c:pt>
                <c:pt idx="12">
                  <c:v>Sweden</c:v>
                </c:pt>
                <c:pt idx="13">
                  <c:v>UK</c:v>
                </c:pt>
                <c:pt idx="14">
                  <c:v>USA</c:v>
                </c:pt>
              </c:strCache>
            </c:strRef>
          </c:cat>
          <c:val>
            <c:numRef>
              <c:f>Sheet1!$E$2:$E$16</c:f>
              <c:numCache>
                <c:formatCode>General</c:formatCode>
                <c:ptCount val="15"/>
                <c:pt idx="0">
                  <c:v>2.4</c:v>
                </c:pt>
                <c:pt idx="1">
                  <c:v>1</c:v>
                </c:pt>
                <c:pt idx="2">
                  <c:v>0.8</c:v>
                </c:pt>
                <c:pt idx="3">
                  <c:v>3.3</c:v>
                </c:pt>
                <c:pt idx="4">
                  <c:v>2.8</c:v>
                </c:pt>
                <c:pt idx="5">
                  <c:v>3</c:v>
                </c:pt>
                <c:pt idx="6">
                  <c:v>1.8</c:v>
                </c:pt>
                <c:pt idx="7">
                  <c:v>0.8</c:v>
                </c:pt>
                <c:pt idx="8">
                  <c:v>2</c:v>
                </c:pt>
                <c:pt idx="9">
                  <c:v>3</c:v>
                </c:pt>
                <c:pt idx="10">
                  <c:v>2.8</c:v>
                </c:pt>
                <c:pt idx="11">
                  <c:v>1.2</c:v>
                </c:pt>
                <c:pt idx="12">
                  <c:v>3.4</c:v>
                </c:pt>
                <c:pt idx="13">
                  <c:v>3.2</c:v>
                </c:pt>
                <c:pt idx="14">
                  <c:v>0.70000000000000062</c:v>
                </c:pt>
              </c:numCache>
            </c:numRef>
          </c:val>
        </c:ser>
        <c:ser>
          <c:idx val="4"/>
          <c:order val="4"/>
          <c:tx>
            <c:strRef>
              <c:f>Sheet1!$F$1</c:f>
              <c:strCache>
                <c:ptCount val="1"/>
                <c:pt idx="0">
                  <c:v>Unemployment</c:v>
                </c:pt>
              </c:strCache>
            </c:strRef>
          </c:tx>
          <c:spPr>
            <a:solidFill>
              <a:srgbClr val="0000FF"/>
            </a:solidFill>
          </c:spPr>
          <c:cat>
            <c:strRef>
              <c:f>Sheet1!$A$2:$A$16</c:f>
              <c:strCache>
                <c:ptCount val="15"/>
                <c:pt idx="0">
                  <c:v>Australia</c:v>
                </c:pt>
                <c:pt idx="1">
                  <c:v>Canada</c:v>
                </c:pt>
                <c:pt idx="2">
                  <c:v>Chile</c:v>
                </c:pt>
                <c:pt idx="3">
                  <c:v>Denmark</c:v>
                </c:pt>
                <c:pt idx="4">
                  <c:v>Finland</c:v>
                </c:pt>
                <c:pt idx="5">
                  <c:v>France</c:v>
                </c:pt>
                <c:pt idx="6">
                  <c:v>Germany</c:v>
                </c:pt>
                <c:pt idx="7">
                  <c:v>Japan</c:v>
                </c:pt>
                <c:pt idx="8">
                  <c:v>Netherlands</c:v>
                </c:pt>
                <c:pt idx="9">
                  <c:v>New Zealand</c:v>
                </c:pt>
                <c:pt idx="10">
                  <c:v>Norway</c:v>
                </c:pt>
                <c:pt idx="11">
                  <c:v>Spain</c:v>
                </c:pt>
                <c:pt idx="12">
                  <c:v>Sweden</c:v>
                </c:pt>
                <c:pt idx="13">
                  <c:v>UK</c:v>
                </c:pt>
                <c:pt idx="14">
                  <c:v>USA</c:v>
                </c:pt>
              </c:strCache>
            </c:strRef>
          </c:cat>
          <c:val>
            <c:numRef>
              <c:f>Sheet1!$F$2:$F$16</c:f>
              <c:numCache>
                <c:formatCode>General</c:formatCode>
                <c:ptCount val="15"/>
                <c:pt idx="0">
                  <c:v>0.4</c:v>
                </c:pt>
                <c:pt idx="1">
                  <c:v>0.60000000000000064</c:v>
                </c:pt>
                <c:pt idx="2">
                  <c:v>0</c:v>
                </c:pt>
                <c:pt idx="3">
                  <c:v>1.9000000000000001</c:v>
                </c:pt>
                <c:pt idx="4">
                  <c:v>1.5</c:v>
                </c:pt>
                <c:pt idx="5">
                  <c:v>1.4</c:v>
                </c:pt>
                <c:pt idx="6">
                  <c:v>1.4</c:v>
                </c:pt>
                <c:pt idx="7">
                  <c:v>0.30000000000000032</c:v>
                </c:pt>
                <c:pt idx="8">
                  <c:v>1.1000000000000001</c:v>
                </c:pt>
                <c:pt idx="9">
                  <c:v>0.2</c:v>
                </c:pt>
                <c:pt idx="10">
                  <c:v>0.2</c:v>
                </c:pt>
                <c:pt idx="11">
                  <c:v>2.1</c:v>
                </c:pt>
                <c:pt idx="12">
                  <c:v>0.70000000000000062</c:v>
                </c:pt>
                <c:pt idx="13">
                  <c:v>0.2</c:v>
                </c:pt>
                <c:pt idx="14">
                  <c:v>0.30000000000000032</c:v>
                </c:pt>
              </c:numCache>
            </c:numRef>
          </c:val>
        </c:ser>
        <c:overlap val="100"/>
        <c:axId val="126350464"/>
        <c:axId val="126352000"/>
      </c:barChart>
      <c:catAx>
        <c:axId val="126350464"/>
        <c:scaling>
          <c:orientation val="minMax"/>
        </c:scaling>
        <c:axPos val="b"/>
        <c:numFmt formatCode="General" sourceLinked="1"/>
        <c:tickLblPos val="nextTo"/>
        <c:spPr>
          <a:ln w="3010">
            <a:solidFill>
              <a:srgbClr val="808080"/>
            </a:solidFill>
            <a:prstDash val="solid"/>
          </a:ln>
        </c:spPr>
        <c:txPr>
          <a:bodyPr rot="-2940000"/>
          <a:lstStyle/>
          <a:p>
            <a:pPr>
              <a:defRPr sz="1000" b="1">
                <a:latin typeface="Arial"/>
                <a:cs typeface="Arial"/>
              </a:defRPr>
            </a:pPr>
            <a:endParaRPr lang="en-US"/>
          </a:p>
        </c:txPr>
        <c:crossAx val="126352000"/>
        <c:crosses val="autoZero"/>
        <c:auto val="1"/>
        <c:lblAlgn val="ctr"/>
        <c:lblOffset val="100"/>
      </c:catAx>
      <c:valAx>
        <c:axId val="126352000"/>
        <c:scaling>
          <c:orientation val="minMax"/>
        </c:scaling>
        <c:axPos val="l"/>
        <c:majorGridlines>
          <c:spPr>
            <a:ln w="3010">
              <a:solidFill>
                <a:srgbClr val="808080"/>
              </a:solidFill>
              <a:prstDash val="solid"/>
            </a:ln>
          </c:spPr>
        </c:majorGridlines>
        <c:title>
          <c:tx>
            <c:rich>
              <a:bodyPr/>
              <a:lstStyle/>
              <a:p>
                <a:pPr>
                  <a:defRPr sz="900" b="1" i="0" u="none" strike="noStrike" baseline="0">
                    <a:solidFill>
                      <a:srgbClr val="000000"/>
                    </a:solidFill>
                    <a:latin typeface="Arial"/>
                    <a:ea typeface="Arial"/>
                    <a:cs typeface="Arial"/>
                  </a:defRPr>
                </a:pPr>
                <a:r>
                  <a:rPr lang="en-US" sz="900"/>
                  <a:t>Percentage of GDP</a:t>
                </a:r>
              </a:p>
            </c:rich>
          </c:tx>
          <c:spPr>
            <a:noFill/>
            <a:ln w="24075">
              <a:noFill/>
            </a:ln>
          </c:spPr>
        </c:title>
        <c:numFmt formatCode="General" sourceLinked="1"/>
        <c:tickLblPos val="nextTo"/>
        <c:spPr>
          <a:ln w="3010">
            <a:solidFill>
              <a:srgbClr val="808080"/>
            </a:solidFill>
            <a:prstDash val="solid"/>
          </a:ln>
        </c:spPr>
        <c:txPr>
          <a:bodyPr/>
          <a:lstStyle/>
          <a:p>
            <a:pPr>
              <a:defRPr sz="900" b="1">
                <a:latin typeface="Arial"/>
                <a:cs typeface="Arial"/>
              </a:defRPr>
            </a:pPr>
            <a:endParaRPr lang="en-US"/>
          </a:p>
        </c:txPr>
        <c:crossAx val="126350464"/>
        <c:crosses val="autoZero"/>
        <c:crossBetween val="between"/>
      </c:valAx>
      <c:spPr>
        <a:solidFill>
          <a:srgbClr val="FFFFFF"/>
        </a:solidFill>
        <a:ln w="24075">
          <a:noFill/>
        </a:ln>
      </c:spPr>
    </c:plotArea>
    <c:legend>
      <c:legendPos val="r"/>
      <c:layout>
        <c:manualLayout>
          <c:xMode val="edge"/>
          <c:yMode val="edge"/>
          <c:x val="0.7972790591988772"/>
          <c:y val="7.7496585989482114E-2"/>
          <c:w val="0.18858666518275324"/>
          <c:h val="0.61868456479840384"/>
        </c:manualLayout>
      </c:layout>
      <c:spPr>
        <a:noFill/>
        <a:ln w="24075">
          <a:noFill/>
        </a:ln>
      </c:spPr>
      <c:txPr>
        <a:bodyPr/>
        <a:lstStyle/>
        <a:p>
          <a:pPr>
            <a:defRPr sz="900" b="1">
              <a:latin typeface="Arial"/>
              <a:cs typeface="Arial"/>
            </a:defRPr>
          </a:pPr>
          <a:endParaRPr lang="en-US"/>
        </a:p>
      </c:txPr>
    </c:legend>
    <c:plotVisOnly val="1"/>
    <c:dispBlanksAs val="gap"/>
  </c:chart>
  <c:spPr>
    <a:solidFill>
      <a:srgbClr val="FFFFFF"/>
    </a:solidFill>
    <a:ln w="3010">
      <a:solidFill>
        <a:srgbClr val="808080"/>
      </a:solidFill>
      <a:prstDash val="solid"/>
    </a:ln>
  </c:spPr>
  <c:externalData r:id="rId1"/>
</c:chartSpace>
</file>

<file path=word/charts/chart20.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v>Percentage of Household Participating</c:v>
          </c:tx>
          <c:spPr>
            <a:solidFill>
              <a:srgbClr val="FF6600"/>
            </a:solidFill>
          </c:spPr>
          <c:cat>
            <c:strRef>
              <c:f>Sheet1!$C$5:$C$14</c:f>
              <c:strCache>
                <c:ptCount val="10"/>
                <c:pt idx="0">
                  <c:v>Poorest</c:v>
                </c:pt>
                <c:pt idx="1">
                  <c:v>Decile 2</c:v>
                </c:pt>
                <c:pt idx="2">
                  <c:v>Decile 3</c:v>
                </c:pt>
                <c:pt idx="3">
                  <c:v>Decile 4</c:v>
                </c:pt>
                <c:pt idx="4">
                  <c:v>Decile 5</c:v>
                </c:pt>
                <c:pt idx="5">
                  <c:v>Decile 6</c:v>
                </c:pt>
                <c:pt idx="6">
                  <c:v>Decile 7</c:v>
                </c:pt>
                <c:pt idx="7">
                  <c:v>Decile 8</c:v>
                </c:pt>
                <c:pt idx="8">
                  <c:v>Decile 9</c:v>
                </c:pt>
                <c:pt idx="9">
                  <c:v>Richest</c:v>
                </c:pt>
              </c:strCache>
            </c:strRef>
          </c:cat>
          <c:val>
            <c:numRef>
              <c:f>Sheet1!$D$5:$D$14</c:f>
              <c:numCache>
                <c:formatCode>General</c:formatCode>
                <c:ptCount val="10"/>
                <c:pt idx="0">
                  <c:v>39.54</c:v>
                </c:pt>
                <c:pt idx="1">
                  <c:v>35.620000000000012</c:v>
                </c:pt>
                <c:pt idx="2">
                  <c:v>31.86</c:v>
                </c:pt>
                <c:pt idx="3">
                  <c:v>29.41</c:v>
                </c:pt>
                <c:pt idx="4">
                  <c:v>24.18</c:v>
                </c:pt>
                <c:pt idx="5">
                  <c:v>24.02</c:v>
                </c:pt>
                <c:pt idx="6">
                  <c:v>20.100000000000001</c:v>
                </c:pt>
                <c:pt idx="7">
                  <c:v>17.97</c:v>
                </c:pt>
                <c:pt idx="8">
                  <c:v>12.5</c:v>
                </c:pt>
                <c:pt idx="9">
                  <c:v>8.99</c:v>
                </c:pt>
              </c:numCache>
            </c:numRef>
          </c:val>
        </c:ser>
        <c:axId val="126232832"/>
        <c:axId val="126259200"/>
      </c:barChart>
      <c:catAx>
        <c:axId val="126232832"/>
        <c:scaling>
          <c:orientation val="minMax"/>
        </c:scaling>
        <c:axPos val="b"/>
        <c:tickLblPos val="nextTo"/>
        <c:txPr>
          <a:bodyPr rot="-2700000" vert="horz"/>
          <a:lstStyle/>
          <a:p>
            <a:pPr>
              <a:defRPr lang="en-GB" b="1"/>
            </a:pPr>
            <a:endParaRPr lang="en-US"/>
          </a:p>
        </c:txPr>
        <c:crossAx val="126259200"/>
        <c:crosses val="autoZero"/>
        <c:auto val="1"/>
        <c:lblAlgn val="ctr"/>
        <c:lblOffset val="100"/>
      </c:catAx>
      <c:valAx>
        <c:axId val="126259200"/>
        <c:scaling>
          <c:orientation val="minMax"/>
          <c:max val="70"/>
        </c:scaling>
        <c:axPos val="l"/>
        <c:majorGridlines/>
        <c:title>
          <c:tx>
            <c:rich>
              <a:bodyPr/>
              <a:lstStyle/>
              <a:p>
                <a:pPr>
                  <a:defRPr lang="en-GB"/>
                </a:pPr>
                <a:r>
                  <a:rPr lang="en-US"/>
                  <a:t>Percentage of households receiving a benefit</a:t>
                </a:r>
              </a:p>
            </c:rich>
          </c:tx>
          <c:spPr>
            <a:ln w="12700"/>
          </c:spPr>
        </c:title>
        <c:numFmt formatCode="General" sourceLinked="1"/>
        <c:tickLblPos val="nextTo"/>
        <c:txPr>
          <a:bodyPr/>
          <a:lstStyle/>
          <a:p>
            <a:pPr>
              <a:defRPr lang="en-GB"/>
            </a:pPr>
            <a:endParaRPr lang="en-US"/>
          </a:p>
        </c:txPr>
        <c:crossAx val="126232832"/>
        <c:crosses val="autoZero"/>
        <c:crossBetween val="between"/>
      </c:valAx>
    </c:plotArea>
    <c:plotVisOnly val="1"/>
    <c:dispBlanksAs val="gap"/>
  </c:chart>
  <c:txPr>
    <a:bodyPr/>
    <a:lstStyle/>
    <a:p>
      <a:pPr>
        <a:defRPr sz="1000">
          <a:latin typeface="+mj-lt"/>
        </a:defRPr>
      </a:pPr>
      <a:endParaRPr lang="en-US"/>
    </a:p>
  </c:txPr>
  <c:externalData r:id="rId1"/>
</c:chartSpace>
</file>

<file path=word/charts/chart21.xml><?xml version="1.0" encoding="utf-8"?>
<c:chartSpace xmlns:c="http://schemas.openxmlformats.org/drawingml/2006/chart" xmlns:a="http://schemas.openxmlformats.org/drawingml/2006/main" xmlns:r="http://schemas.openxmlformats.org/officeDocument/2006/relationships">
  <c:date1904 val="1"/>
  <c:lang val="en-US"/>
  <c:style val="4"/>
  <c:chart>
    <c:autoTitleDeleted val="1"/>
    <c:plotArea>
      <c:layout>
        <c:manualLayout>
          <c:layoutTarget val="inner"/>
          <c:xMode val="edge"/>
          <c:yMode val="edge"/>
          <c:x val="0.10849898097997866"/>
          <c:y val="0.13227419127814072"/>
          <c:w val="0.86181137762404458"/>
          <c:h val="0.69970905056426769"/>
        </c:manualLayout>
      </c:layout>
      <c:barChart>
        <c:barDir val="col"/>
        <c:grouping val="clustered"/>
        <c:ser>
          <c:idx val="0"/>
          <c:order val="0"/>
          <c:tx>
            <c:strRef>
              <c:f>Sheet1!$S$8</c:f>
              <c:strCache>
                <c:ptCount val="1"/>
                <c:pt idx="0">
                  <c:v>Error</c:v>
                </c:pt>
              </c:strCache>
            </c:strRef>
          </c:tx>
          <c:dLbls>
            <c:dLblPos val="outEnd"/>
            <c:showVal val="1"/>
          </c:dLbls>
          <c:cat>
            <c:strRef>
              <c:f>Sheet1!$R$9:$R$19</c:f>
              <c:strCache>
                <c:ptCount val="11"/>
                <c:pt idx="0">
                  <c:v>5th</c:v>
                </c:pt>
                <c:pt idx="1">
                  <c:v>10th</c:v>
                </c:pt>
                <c:pt idx="2">
                  <c:v>15th</c:v>
                </c:pt>
                <c:pt idx="3">
                  <c:v>20th</c:v>
                </c:pt>
                <c:pt idx="4">
                  <c:v>25th</c:v>
                </c:pt>
                <c:pt idx="5">
                  <c:v>30th</c:v>
                </c:pt>
                <c:pt idx="6">
                  <c:v>35th</c:v>
                </c:pt>
                <c:pt idx="7">
                  <c:v>40th</c:v>
                </c:pt>
                <c:pt idx="8">
                  <c:v>50th</c:v>
                </c:pt>
                <c:pt idx="9">
                  <c:v>60th</c:v>
                </c:pt>
                <c:pt idx="10">
                  <c:v>70th</c:v>
                </c:pt>
              </c:strCache>
            </c:strRef>
          </c:cat>
          <c:val>
            <c:numRef>
              <c:f>Sheet1!$S$9:$S$19</c:f>
              <c:numCache>
                <c:formatCode>General</c:formatCode>
                <c:ptCount val="11"/>
                <c:pt idx="0">
                  <c:v>69</c:v>
                </c:pt>
                <c:pt idx="1">
                  <c:v>55</c:v>
                </c:pt>
                <c:pt idx="2">
                  <c:v>48</c:v>
                </c:pt>
                <c:pt idx="3">
                  <c:v>43</c:v>
                </c:pt>
                <c:pt idx="4">
                  <c:v>39</c:v>
                </c:pt>
                <c:pt idx="5">
                  <c:v>35</c:v>
                </c:pt>
                <c:pt idx="6">
                  <c:v>31</c:v>
                </c:pt>
                <c:pt idx="7">
                  <c:v>27</c:v>
                </c:pt>
                <c:pt idx="8">
                  <c:v>23</c:v>
                </c:pt>
                <c:pt idx="9">
                  <c:v>18</c:v>
                </c:pt>
                <c:pt idx="10">
                  <c:v>13</c:v>
                </c:pt>
              </c:numCache>
            </c:numRef>
          </c:val>
        </c:ser>
        <c:dLbls>
          <c:showVal val="1"/>
        </c:dLbls>
        <c:axId val="126265600"/>
        <c:axId val="126329216"/>
      </c:barChart>
      <c:catAx>
        <c:axId val="126265600"/>
        <c:scaling>
          <c:orientation val="minMax"/>
        </c:scaling>
        <c:axPos val="b"/>
        <c:title>
          <c:tx>
            <c:rich>
              <a:bodyPr/>
              <a:lstStyle/>
              <a:p>
                <a:pPr>
                  <a:defRPr/>
                </a:pPr>
                <a:r>
                  <a:rPr lang="en-US"/>
                  <a:t>Household Percentile</a:t>
                </a:r>
                <a:r>
                  <a:rPr lang="en-US" baseline="0"/>
                  <a:t> </a:t>
                </a:r>
                <a:endParaRPr lang="en-US"/>
              </a:p>
            </c:rich>
          </c:tx>
          <c:layout>
            <c:manualLayout>
              <c:xMode val="edge"/>
              <c:yMode val="edge"/>
              <c:x val="0.42418459838269629"/>
              <c:y val="0.92093359665546692"/>
            </c:manualLayout>
          </c:layout>
        </c:title>
        <c:tickLblPos val="nextTo"/>
        <c:crossAx val="126329216"/>
        <c:crosses val="autoZero"/>
        <c:auto val="1"/>
        <c:lblAlgn val="ctr"/>
        <c:lblOffset val="100"/>
      </c:catAx>
      <c:valAx>
        <c:axId val="126329216"/>
        <c:scaling>
          <c:orientation val="minMax"/>
        </c:scaling>
        <c:axPos val="l"/>
        <c:title>
          <c:tx>
            <c:rich>
              <a:bodyPr rot="-5400000" vert="horz"/>
              <a:lstStyle/>
              <a:p>
                <a:pPr>
                  <a:defRPr/>
                </a:pPr>
                <a:r>
                  <a:rPr lang="en-US"/>
                  <a:t>Percent</a:t>
                </a:r>
                <a:r>
                  <a:rPr lang="en-US" baseline="0"/>
                  <a:t> of Poor households excluded</a:t>
                </a:r>
                <a:endParaRPr lang="en-US"/>
              </a:p>
            </c:rich>
          </c:tx>
        </c:title>
        <c:numFmt formatCode="General" sourceLinked="1"/>
        <c:tickLblPos val="nextTo"/>
        <c:crossAx val="126265600"/>
        <c:crosses val="autoZero"/>
        <c:crossBetween val="between"/>
      </c:valAx>
    </c:plotArea>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2013-10-31T00:00:00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Fifteen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8AA18EE-263E-4108-A652-8FB71B15C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52192</Words>
  <Characters>297496</Characters>
  <Application>Microsoft Office Word</Application>
  <DocSecurity>0</DocSecurity>
  <Lines>2479</Lines>
  <Paragraphs>697</Paragraphs>
  <ScaleCrop>false</ScaleCrop>
  <HeadingPairs>
    <vt:vector size="2" baseType="variant">
      <vt:variant>
        <vt:lpstr>Title</vt:lpstr>
      </vt:variant>
      <vt:variant>
        <vt:i4>1</vt:i4>
      </vt:variant>
    </vt:vector>
  </HeadingPairs>
  <TitlesOfParts>
    <vt:vector size="1" baseType="lpstr">
      <vt:lpstr>Bangladesh National Social Protection Strategy</vt:lpstr>
    </vt:vector>
  </TitlesOfParts>
  <Company/>
  <LinksUpToDate>false</LinksUpToDate>
  <CharactersWithSpaces>348991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Bangladesh National Social Protection Strategy</dc:title>
  <dc:subject>First Draft, November 15, 2013</dc:subject>
  <dc:creator>PRI</dc:creator>
  <cp:lastModifiedBy>USER</cp:lastModifiedBy>
  <cp:revision>2</cp:revision>
  <cp:lastPrinted>2013-11-14T06:12:00Z</cp:lastPrinted>
  <dcterms:created xsi:type="dcterms:W3CDTF">2013-11-17T08:40:00Z</dcterms:created>
  <dcterms:modified xsi:type="dcterms:W3CDTF">2013-11-17T08:40:00Z</dcterms:modified>
</cp:coreProperties>
</file>