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3D33E" w14:textId="7CE6D5D5" w:rsidR="0002785B" w:rsidRDefault="0002785B" w:rsidP="0002785B">
      <w:pPr>
        <w:tabs>
          <w:tab w:val="left" w:pos="5440"/>
        </w:tabs>
        <w:spacing w:after="0" w:line="240" w:lineRule="auto"/>
        <w:ind w:left="720"/>
        <w:jc w:val="right"/>
        <w:outlineLvl w:val="1"/>
        <w:rPr>
          <w:rFonts w:ascii="Verdana" w:eastAsia="Verdana" w:hAnsi="Verdana"/>
          <w:b/>
          <w:color w:val="404040"/>
          <w:sz w:val="24"/>
          <w:szCs w:val="20"/>
          <w:lang w:eastAsia="fr-FR"/>
        </w:rPr>
      </w:pPr>
      <w:bookmarkStart w:id="0" w:name="_Toc446579170"/>
      <w:bookmarkStart w:id="1" w:name="_Toc446581783"/>
      <w:bookmarkStart w:id="2" w:name="_Toc446582324"/>
      <w:bookmarkStart w:id="3" w:name="_Toc447211804"/>
      <w:bookmarkStart w:id="4" w:name="_Toc450043742"/>
      <w:bookmarkStart w:id="5" w:name="_Toc450045881"/>
      <w:bookmarkStart w:id="6" w:name="_Toc450046144"/>
      <w:bookmarkStart w:id="7" w:name="_Toc450059630"/>
      <w:bookmarkStart w:id="8" w:name="_Toc450062987"/>
      <w:bookmarkStart w:id="9" w:name="_Toc453553691"/>
      <w:bookmarkStart w:id="10" w:name="_Toc454193517"/>
      <w:bookmarkStart w:id="11" w:name="_Toc454225017"/>
      <w:bookmarkStart w:id="12" w:name="_Toc454225389"/>
      <w:bookmarkStart w:id="13" w:name="_Toc454265748"/>
      <w:bookmarkStart w:id="14" w:name="_Toc466416662"/>
      <w:bookmarkStart w:id="15" w:name="_Toc474853473"/>
      <w:bookmarkStart w:id="16" w:name="_Toc475012445"/>
      <w:bookmarkStart w:id="17" w:name="_Toc475033592"/>
      <w:bookmarkStart w:id="18" w:name="_Toc475382798"/>
      <w:bookmarkStart w:id="19" w:name="_Toc475382949"/>
      <w:bookmarkStart w:id="20" w:name="_Toc478724777"/>
      <w:bookmarkStart w:id="21" w:name="_Toc478725284"/>
      <w:bookmarkStart w:id="22" w:name="_Toc478726264"/>
      <w:bookmarkStart w:id="23" w:name="_Toc478743264"/>
      <w:bookmarkStart w:id="24" w:name="_Toc482175509"/>
      <w:bookmarkStart w:id="25" w:name="_Toc482176405"/>
      <w:bookmarkStart w:id="26" w:name="_Toc482269778"/>
      <w:bookmarkStart w:id="27" w:name="_Toc482271667"/>
    </w:p>
    <w:p w14:paraId="3E4BCD63" w14:textId="1DF57F85" w:rsidR="0002785B" w:rsidRPr="005A65B5" w:rsidRDefault="0002785B" w:rsidP="0002785B">
      <w:pPr>
        <w:tabs>
          <w:tab w:val="left" w:pos="5440"/>
        </w:tabs>
        <w:spacing w:after="0" w:line="240" w:lineRule="auto"/>
        <w:ind w:left="720"/>
        <w:jc w:val="right"/>
        <w:outlineLvl w:val="1"/>
        <w:rPr>
          <w:rFonts w:ascii="Verdana" w:eastAsia="Verdana" w:hAnsi="Verdana"/>
          <w:b/>
          <w:color w:val="404040"/>
          <w:sz w:val="24"/>
          <w:szCs w:val="20"/>
          <w:lang w:eastAsia="fr-FR"/>
        </w:rPr>
      </w:pPr>
      <w:r w:rsidRPr="005A65B5">
        <w:rPr>
          <w:noProof/>
          <w:lang w:val="de-DE" w:eastAsia="de-DE"/>
        </w:rPr>
        <w:drawing>
          <wp:anchor distT="0" distB="0" distL="114300" distR="114300" simplePos="0" relativeHeight="251664384" behindDoc="1" locked="0" layoutInCell="1" allowOverlap="1" wp14:anchorId="12EF03E1" wp14:editId="7C4FD6EF">
            <wp:simplePos x="0" y="0"/>
            <wp:positionH relativeFrom="column">
              <wp:posOffset>2505710</wp:posOffset>
            </wp:positionH>
            <wp:positionV relativeFrom="page">
              <wp:posOffset>276225</wp:posOffset>
            </wp:positionV>
            <wp:extent cx="742950" cy="1076325"/>
            <wp:effectExtent l="0" t="0" r="0" b="9525"/>
            <wp:wrapTight wrapText="bothSides">
              <wp:wrapPolygon edited="0">
                <wp:start x="0" y="0"/>
                <wp:lineTo x="0" y="21409"/>
                <wp:lineTo x="21046" y="21409"/>
                <wp:lineTo x="21046" y="0"/>
                <wp:lineTo x="0" y="0"/>
              </wp:wrapPolygon>
            </wp:wrapTight>
            <wp:docPr id="17" name="Image 17"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image0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65B5">
        <w:rPr>
          <w:noProof/>
          <w:lang w:val="de-DE" w:eastAsia="de-DE"/>
        </w:rPr>
        <w:drawing>
          <wp:anchor distT="0" distB="0" distL="114300" distR="114300" simplePos="0" relativeHeight="251666432" behindDoc="0" locked="0" layoutInCell="1" allowOverlap="1" wp14:anchorId="76749445" wp14:editId="061021C5">
            <wp:simplePos x="0" y="0"/>
            <wp:positionH relativeFrom="column">
              <wp:posOffset>4772660</wp:posOffset>
            </wp:positionH>
            <wp:positionV relativeFrom="page">
              <wp:posOffset>380365</wp:posOffset>
            </wp:positionV>
            <wp:extent cx="895350" cy="1024255"/>
            <wp:effectExtent l="0" t="0" r="0" b="4445"/>
            <wp:wrapSquare wrapText="bothSides"/>
            <wp:docPr id="16" name="Image 16" descr="cid:image003.jpg@01CF229D.D5DD8C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id:image003.jpg@01CF229D.D5DD8C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65B5">
        <w:rPr>
          <w:noProof/>
          <w:lang w:val="de-DE" w:eastAsia="de-DE"/>
        </w:rPr>
        <w:drawing>
          <wp:anchor distT="0" distB="0" distL="114300" distR="114300" simplePos="0" relativeHeight="251661312" behindDoc="1" locked="0" layoutInCell="1" allowOverlap="0" wp14:anchorId="71690A7B" wp14:editId="5B710C69">
            <wp:simplePos x="0" y="0"/>
            <wp:positionH relativeFrom="column">
              <wp:posOffset>5824855</wp:posOffset>
            </wp:positionH>
            <wp:positionV relativeFrom="paragraph">
              <wp:posOffset>-630555</wp:posOffset>
            </wp:positionV>
            <wp:extent cx="681355" cy="2638425"/>
            <wp:effectExtent l="0" t="0" r="4445" b="9525"/>
            <wp:wrapNone/>
            <wp:docPr id="15" name="Image 15" descr=":elements:pagegarde-rapportOKKKK-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elements:pagegarde-rapportOKKKK-02.png"/>
                    <pic:cNvPicPr>
                      <a:picLocks noChangeAspect="1" noChangeArrowheads="1"/>
                    </pic:cNvPicPr>
                  </pic:nvPicPr>
                  <pic:blipFill>
                    <a:blip r:embed="rId11">
                      <a:extLst>
                        <a:ext uri="{28A0092B-C50C-407E-A947-70E740481C1C}">
                          <a14:useLocalDpi xmlns:a14="http://schemas.microsoft.com/office/drawing/2010/main" val="0"/>
                        </a:ext>
                      </a:extLst>
                    </a:blip>
                    <a:srcRect l="89743" b="55260"/>
                    <a:stretch>
                      <a:fillRect/>
                    </a:stretch>
                  </pic:blipFill>
                  <pic:spPr bwMode="auto">
                    <a:xfrm>
                      <a:off x="0" y="0"/>
                      <a:ext cx="681355" cy="263842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5A65B5">
        <w:rPr>
          <w:noProof/>
          <w:lang w:val="de-DE" w:eastAsia="de-DE"/>
        </w:rPr>
        <w:drawing>
          <wp:anchor distT="0" distB="0" distL="114300" distR="114300" simplePos="0" relativeHeight="251660288" behindDoc="1" locked="0" layoutInCell="1" allowOverlap="1" wp14:anchorId="65C414C8" wp14:editId="5B338515">
            <wp:simplePos x="0" y="0"/>
            <wp:positionH relativeFrom="column">
              <wp:posOffset>-456565</wp:posOffset>
            </wp:positionH>
            <wp:positionV relativeFrom="paragraph">
              <wp:posOffset>-595630</wp:posOffset>
            </wp:positionV>
            <wp:extent cx="2518410" cy="1647825"/>
            <wp:effectExtent l="0" t="0" r="0" b="9525"/>
            <wp:wrapNone/>
            <wp:docPr id="14" name="Image 14" descr=":elements:pagegarde-rapportOKKKK-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elements:pagegarde-rapportOKKKK-02.png"/>
                    <pic:cNvPicPr>
                      <a:picLocks noChangeAspect="1" noChangeArrowheads="1"/>
                    </pic:cNvPicPr>
                  </pic:nvPicPr>
                  <pic:blipFill>
                    <a:blip r:embed="rId11">
                      <a:extLst>
                        <a:ext uri="{28A0092B-C50C-407E-A947-70E740481C1C}">
                          <a14:useLocalDpi xmlns:a14="http://schemas.microsoft.com/office/drawing/2010/main" val="0"/>
                        </a:ext>
                      </a:extLst>
                    </a:blip>
                    <a:srcRect l="12242" t="21559" r="43642" b="55260"/>
                    <a:stretch>
                      <a:fillRect/>
                    </a:stretch>
                  </pic:blipFill>
                  <pic:spPr bwMode="auto">
                    <a:xfrm>
                      <a:off x="0" y="0"/>
                      <a:ext cx="2518410" cy="16478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7D131CF6" w14:textId="77777777" w:rsidR="0002785B" w:rsidRPr="005A65B5" w:rsidRDefault="0002785B" w:rsidP="0002785B">
      <w:pPr>
        <w:spacing w:after="0" w:line="240" w:lineRule="auto"/>
        <w:ind w:left="288"/>
        <w:jc w:val="both"/>
        <w:rPr>
          <w:rFonts w:ascii="Verdana" w:hAnsi="Verdana"/>
          <w:sz w:val="20"/>
          <w:szCs w:val="20"/>
          <w:lang w:eastAsia="fr-FR"/>
        </w:rPr>
      </w:pPr>
    </w:p>
    <w:p w14:paraId="614B0CF1" w14:textId="77777777" w:rsidR="0002785B" w:rsidRPr="005A65B5" w:rsidRDefault="0002785B" w:rsidP="0002785B">
      <w:pPr>
        <w:spacing w:after="0" w:line="240" w:lineRule="auto"/>
        <w:ind w:left="288"/>
        <w:jc w:val="both"/>
        <w:rPr>
          <w:rFonts w:ascii="Verdana" w:hAnsi="Verdana"/>
          <w:sz w:val="20"/>
          <w:szCs w:val="20"/>
          <w:lang w:eastAsia="fr-FR"/>
        </w:rPr>
      </w:pPr>
    </w:p>
    <w:p w14:paraId="173C51E5" w14:textId="77777777" w:rsidR="0002785B" w:rsidRPr="005A65B5" w:rsidRDefault="0002785B" w:rsidP="0002785B">
      <w:pPr>
        <w:spacing w:after="0" w:line="240" w:lineRule="auto"/>
        <w:ind w:left="288"/>
        <w:jc w:val="both"/>
        <w:rPr>
          <w:rFonts w:ascii="Verdana" w:hAnsi="Verdana"/>
          <w:sz w:val="20"/>
          <w:szCs w:val="20"/>
          <w:lang w:eastAsia="fr-FR"/>
        </w:rPr>
      </w:pPr>
    </w:p>
    <w:p w14:paraId="001E7797" w14:textId="77777777" w:rsidR="0002785B" w:rsidRPr="005A65B5" w:rsidRDefault="0002785B" w:rsidP="0002785B">
      <w:pPr>
        <w:spacing w:after="0" w:line="240" w:lineRule="auto"/>
        <w:ind w:left="288"/>
        <w:jc w:val="both"/>
        <w:rPr>
          <w:rFonts w:ascii="Verdana" w:hAnsi="Verdana"/>
          <w:sz w:val="20"/>
          <w:szCs w:val="20"/>
          <w:lang w:eastAsia="fr-FR"/>
        </w:rPr>
      </w:pPr>
    </w:p>
    <w:p w14:paraId="2BDE9494" w14:textId="77777777" w:rsidR="0002785B" w:rsidRPr="005A65B5" w:rsidRDefault="0002785B" w:rsidP="0002785B">
      <w:pPr>
        <w:spacing w:after="0" w:line="240" w:lineRule="auto"/>
        <w:ind w:left="288"/>
        <w:jc w:val="both"/>
        <w:rPr>
          <w:rFonts w:ascii="Verdana" w:hAnsi="Verdana"/>
          <w:sz w:val="20"/>
          <w:szCs w:val="20"/>
          <w:lang w:eastAsia="fr-FR"/>
        </w:rPr>
      </w:pPr>
    </w:p>
    <w:p w14:paraId="14F6B881" w14:textId="77777777" w:rsidR="0002785B" w:rsidRPr="005A65B5" w:rsidRDefault="0002785B" w:rsidP="0002785B">
      <w:pPr>
        <w:spacing w:after="0" w:line="240" w:lineRule="auto"/>
        <w:ind w:left="288"/>
        <w:jc w:val="both"/>
        <w:rPr>
          <w:rFonts w:ascii="Verdana" w:hAnsi="Verdana"/>
          <w:sz w:val="20"/>
          <w:szCs w:val="20"/>
          <w:lang w:eastAsia="fr-FR"/>
        </w:rPr>
      </w:pPr>
    </w:p>
    <w:p w14:paraId="5810DA58" w14:textId="36C2A54F" w:rsidR="0002785B" w:rsidRPr="005A65B5" w:rsidRDefault="0002785B" w:rsidP="0002785B">
      <w:pPr>
        <w:spacing w:after="0" w:line="240" w:lineRule="auto"/>
        <w:ind w:left="288"/>
        <w:jc w:val="both"/>
        <w:rPr>
          <w:rFonts w:ascii="Verdana" w:hAnsi="Verdana"/>
          <w:sz w:val="20"/>
          <w:szCs w:val="20"/>
          <w:lang w:eastAsia="fr-FR"/>
        </w:rPr>
      </w:pPr>
      <w:r w:rsidRPr="005A65B5">
        <w:rPr>
          <w:noProof/>
          <w:lang w:val="de-DE" w:eastAsia="de-DE"/>
        </w:rPr>
        <w:drawing>
          <wp:anchor distT="0" distB="0" distL="114300" distR="114300" simplePos="0" relativeHeight="251662336" behindDoc="1" locked="0" layoutInCell="1" allowOverlap="1" wp14:anchorId="2E5E1F7D" wp14:editId="338CAC81">
            <wp:simplePos x="0" y="0"/>
            <wp:positionH relativeFrom="column">
              <wp:posOffset>1609725</wp:posOffset>
            </wp:positionH>
            <wp:positionV relativeFrom="paragraph">
              <wp:posOffset>6350</wp:posOffset>
            </wp:positionV>
            <wp:extent cx="791210" cy="930275"/>
            <wp:effectExtent l="0" t="0" r="8890" b="3175"/>
            <wp:wrapNone/>
            <wp:docPr id="13" name="Image 13" descr="logo-chequesante-PRINT-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ogo-chequesante-PRINT-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1210" cy="930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65B5">
        <w:rPr>
          <w:noProof/>
          <w:lang w:val="de-DE" w:eastAsia="de-DE"/>
        </w:rPr>
        <w:drawing>
          <wp:anchor distT="0" distB="0" distL="114300" distR="114300" simplePos="0" relativeHeight="251665408" behindDoc="1" locked="0" layoutInCell="1" allowOverlap="1" wp14:anchorId="6BEAC849" wp14:editId="7A52A546">
            <wp:simplePos x="0" y="0"/>
            <wp:positionH relativeFrom="column">
              <wp:posOffset>22225</wp:posOffset>
            </wp:positionH>
            <wp:positionV relativeFrom="page">
              <wp:posOffset>2000250</wp:posOffset>
            </wp:positionV>
            <wp:extent cx="819150" cy="752475"/>
            <wp:effectExtent l="0" t="0" r="0" b="9525"/>
            <wp:wrapTight wrapText="bothSides">
              <wp:wrapPolygon edited="0">
                <wp:start x="0" y="0"/>
                <wp:lineTo x="0" y="21327"/>
                <wp:lineTo x="21098" y="21327"/>
                <wp:lineTo x="21098"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9150"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9545A0" w14:textId="6A3AA253" w:rsidR="0002785B" w:rsidRPr="005A65B5" w:rsidRDefault="0002785B" w:rsidP="0002785B">
      <w:pPr>
        <w:spacing w:after="0" w:line="240" w:lineRule="auto"/>
        <w:ind w:left="288"/>
        <w:jc w:val="both"/>
        <w:rPr>
          <w:rFonts w:ascii="Verdana" w:hAnsi="Verdana"/>
          <w:sz w:val="20"/>
          <w:szCs w:val="20"/>
          <w:lang w:eastAsia="fr-FR"/>
        </w:rPr>
      </w:pPr>
      <w:r w:rsidRPr="005A65B5">
        <w:rPr>
          <w:noProof/>
          <w:lang w:val="de-DE" w:eastAsia="de-DE"/>
        </w:rPr>
        <w:drawing>
          <wp:anchor distT="0" distB="0" distL="114300" distR="114300" simplePos="0" relativeHeight="251663360" behindDoc="1" locked="0" layoutInCell="1" allowOverlap="1" wp14:anchorId="29129C78" wp14:editId="3B348E0F">
            <wp:simplePos x="0" y="0"/>
            <wp:positionH relativeFrom="margin">
              <wp:posOffset>4963160</wp:posOffset>
            </wp:positionH>
            <wp:positionV relativeFrom="page">
              <wp:posOffset>1952625</wp:posOffset>
            </wp:positionV>
            <wp:extent cx="708660" cy="879475"/>
            <wp:effectExtent l="0" t="0" r="0" b="0"/>
            <wp:wrapTight wrapText="bothSides">
              <wp:wrapPolygon edited="0">
                <wp:start x="0" y="0"/>
                <wp:lineTo x="0" y="21054"/>
                <wp:lineTo x="20903" y="21054"/>
                <wp:lineTo x="20903"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8660" cy="8794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0E9CD4EF" w14:textId="77777777" w:rsidR="0002785B" w:rsidRPr="005A65B5" w:rsidRDefault="0002785B" w:rsidP="0002785B">
      <w:pPr>
        <w:spacing w:after="0" w:line="240" w:lineRule="auto"/>
        <w:ind w:left="288"/>
        <w:jc w:val="both"/>
        <w:rPr>
          <w:rFonts w:ascii="Verdana" w:eastAsia="Verdana" w:hAnsi="Verdana"/>
          <w:b/>
          <w:color w:val="404040"/>
          <w:sz w:val="19"/>
          <w:szCs w:val="19"/>
          <w:lang w:eastAsia="fr-FR"/>
        </w:rPr>
      </w:pPr>
      <w:r w:rsidRPr="005A65B5">
        <w:rPr>
          <w:rFonts w:ascii="Verdana" w:eastAsia="Verdana" w:hAnsi="Verdana"/>
          <w:b/>
          <w:color w:val="404040"/>
          <w:sz w:val="19"/>
          <w:szCs w:val="19"/>
          <w:lang w:eastAsia="fr-FR"/>
        </w:rPr>
        <w:t xml:space="preserve">                                                                       </w:t>
      </w:r>
    </w:p>
    <w:p w14:paraId="31A18514" w14:textId="77777777" w:rsidR="0002785B" w:rsidRPr="005A65B5" w:rsidRDefault="0002785B" w:rsidP="0002785B">
      <w:pPr>
        <w:spacing w:after="0" w:line="240" w:lineRule="auto"/>
        <w:ind w:left="288"/>
        <w:jc w:val="both"/>
        <w:rPr>
          <w:rFonts w:ascii="Verdana" w:hAnsi="Verdana"/>
          <w:sz w:val="20"/>
          <w:szCs w:val="20"/>
          <w:lang w:eastAsia="fr-FR"/>
        </w:rPr>
      </w:pPr>
    </w:p>
    <w:p w14:paraId="1C7B2935" w14:textId="77777777" w:rsidR="0002785B" w:rsidRPr="005A65B5" w:rsidRDefault="0002785B" w:rsidP="0002785B">
      <w:pPr>
        <w:spacing w:after="0" w:line="240" w:lineRule="auto"/>
        <w:ind w:left="288"/>
        <w:jc w:val="both"/>
        <w:rPr>
          <w:rFonts w:ascii="Verdana" w:eastAsia="Verdana" w:hAnsi="Verdana"/>
          <w:b/>
          <w:bCs/>
          <w:color w:val="404040"/>
          <w:sz w:val="36"/>
          <w:szCs w:val="20"/>
          <w:lang w:eastAsia="fr-FR"/>
        </w:rPr>
      </w:pPr>
    </w:p>
    <w:p w14:paraId="3BE8A108" w14:textId="77777777" w:rsidR="0002785B" w:rsidRPr="005A65B5" w:rsidRDefault="0002785B" w:rsidP="0002785B">
      <w:pPr>
        <w:spacing w:after="0" w:line="240" w:lineRule="auto"/>
        <w:ind w:left="288"/>
        <w:jc w:val="center"/>
        <w:rPr>
          <w:rFonts w:ascii="Verdana" w:eastAsia="Verdana" w:hAnsi="Verdana"/>
          <w:b/>
          <w:bCs/>
          <w:color w:val="404040"/>
          <w:sz w:val="36"/>
          <w:szCs w:val="20"/>
          <w:lang w:eastAsia="fr-FR"/>
        </w:rPr>
      </w:pPr>
    </w:p>
    <w:p w14:paraId="6E2763B1" w14:textId="77777777" w:rsidR="0002785B" w:rsidRPr="005A65B5" w:rsidRDefault="0002785B" w:rsidP="0002785B">
      <w:pPr>
        <w:spacing w:after="0" w:line="240" w:lineRule="auto"/>
        <w:ind w:left="288"/>
        <w:jc w:val="both"/>
        <w:rPr>
          <w:rFonts w:ascii="Verdana" w:hAnsi="Verdana"/>
          <w:sz w:val="20"/>
          <w:szCs w:val="20"/>
          <w:lang w:eastAsia="fr-FR"/>
        </w:rPr>
      </w:pPr>
    </w:p>
    <w:p w14:paraId="7828734F" w14:textId="77777777" w:rsidR="0002785B" w:rsidRPr="005A65B5" w:rsidRDefault="0002785B" w:rsidP="0002785B">
      <w:pPr>
        <w:spacing w:after="0" w:line="240" w:lineRule="auto"/>
        <w:ind w:left="288"/>
        <w:jc w:val="both"/>
        <w:rPr>
          <w:rFonts w:ascii="Verdana" w:hAnsi="Verdana"/>
          <w:sz w:val="20"/>
          <w:szCs w:val="20"/>
          <w:lang w:eastAsia="fr-FR"/>
        </w:rPr>
      </w:pPr>
    </w:p>
    <w:p w14:paraId="42DCA133" w14:textId="77777777" w:rsidR="0002785B" w:rsidRPr="005A65B5" w:rsidRDefault="0002785B" w:rsidP="0002785B">
      <w:pPr>
        <w:spacing w:after="0" w:line="240" w:lineRule="auto"/>
        <w:ind w:left="288"/>
        <w:jc w:val="center"/>
        <w:rPr>
          <w:rFonts w:ascii="Verdana" w:eastAsia="Verdana" w:hAnsi="Verdana"/>
          <w:bCs/>
          <w:color w:val="00A0E1"/>
          <w:sz w:val="28"/>
          <w:szCs w:val="28"/>
          <w:lang w:eastAsia="fr-FR"/>
        </w:rPr>
      </w:pPr>
      <w:r w:rsidRPr="009A1C35">
        <w:rPr>
          <w:rFonts w:ascii="Verdana" w:eastAsia="Verdana" w:hAnsi="Verdana"/>
          <w:b/>
          <w:bCs/>
          <w:caps/>
          <w:color w:val="00A0E1"/>
          <w:sz w:val="40"/>
          <w:szCs w:val="40"/>
          <w:lang w:eastAsia="fr-FR"/>
        </w:rPr>
        <w:t>Projet Chèque Santé</w:t>
      </w:r>
      <w:r w:rsidRPr="009A1C35">
        <w:rPr>
          <w:rFonts w:ascii="Verdana" w:eastAsia="Verdana" w:hAnsi="Verdana"/>
          <w:b/>
          <w:bCs/>
          <w:caps/>
          <w:color w:val="00A0E1"/>
          <w:sz w:val="40"/>
          <w:szCs w:val="40"/>
          <w:lang w:eastAsia="fr-FR"/>
        </w:rPr>
        <w:br/>
      </w:r>
    </w:p>
    <w:p w14:paraId="10CFD810" w14:textId="77777777" w:rsidR="008352F4" w:rsidRDefault="008352F4" w:rsidP="0002785B">
      <w:pPr>
        <w:jc w:val="center"/>
        <w:rPr>
          <w:rFonts w:ascii="Verdana" w:hAnsi="Verdana"/>
          <w:b/>
        </w:rPr>
      </w:pPr>
    </w:p>
    <w:p w14:paraId="38D3FADA" w14:textId="77777777" w:rsidR="0002785B" w:rsidRPr="008352F4" w:rsidRDefault="0002785B" w:rsidP="0002785B">
      <w:pPr>
        <w:jc w:val="center"/>
        <w:rPr>
          <w:rFonts w:ascii="Verdana" w:hAnsi="Verdana"/>
          <w:b/>
          <w:sz w:val="36"/>
          <w:szCs w:val="36"/>
        </w:rPr>
      </w:pPr>
      <w:r w:rsidRPr="008352F4">
        <w:rPr>
          <w:rFonts w:ascii="Verdana" w:hAnsi="Verdana"/>
          <w:b/>
          <w:sz w:val="36"/>
          <w:szCs w:val="36"/>
        </w:rPr>
        <w:t xml:space="preserve">Rapport de la mission exploratoire sur </w:t>
      </w:r>
    </w:p>
    <w:p w14:paraId="302A4902" w14:textId="77777777" w:rsidR="0002785B" w:rsidRPr="008352F4" w:rsidRDefault="0002785B" w:rsidP="0002785B">
      <w:pPr>
        <w:jc w:val="center"/>
        <w:rPr>
          <w:rFonts w:ascii="Verdana" w:hAnsi="Verdana"/>
          <w:b/>
          <w:sz w:val="24"/>
          <w:szCs w:val="24"/>
        </w:rPr>
      </w:pPr>
      <w:r w:rsidRPr="008352F4">
        <w:rPr>
          <w:rFonts w:ascii="Verdana" w:hAnsi="Verdana"/>
          <w:b/>
          <w:sz w:val="24"/>
          <w:szCs w:val="24"/>
        </w:rPr>
        <w:t xml:space="preserve">LE TRANSFERT du DISPOSITIF </w:t>
      </w:r>
    </w:p>
    <w:p w14:paraId="47B8281E" w14:textId="4E4B5F54" w:rsidR="0002785B" w:rsidRPr="008352F4" w:rsidRDefault="0002785B" w:rsidP="0002785B">
      <w:pPr>
        <w:jc w:val="center"/>
        <w:rPr>
          <w:rFonts w:ascii="Verdana" w:hAnsi="Verdana"/>
          <w:b/>
          <w:sz w:val="24"/>
          <w:szCs w:val="24"/>
        </w:rPr>
      </w:pPr>
      <w:r w:rsidRPr="008352F4">
        <w:rPr>
          <w:rFonts w:ascii="Verdana" w:hAnsi="Verdana"/>
          <w:b/>
          <w:sz w:val="24"/>
          <w:szCs w:val="24"/>
        </w:rPr>
        <w:t>«CHEQUE SANTE (CS)» aux</w:t>
      </w:r>
    </w:p>
    <w:p w14:paraId="7EE7E54E" w14:textId="77777777" w:rsidR="0002785B" w:rsidRPr="008352F4" w:rsidRDefault="0002785B" w:rsidP="0002785B">
      <w:pPr>
        <w:jc w:val="center"/>
        <w:rPr>
          <w:rFonts w:ascii="Verdana" w:hAnsi="Verdana"/>
          <w:b/>
        </w:rPr>
      </w:pPr>
      <w:r w:rsidRPr="008352F4">
        <w:rPr>
          <w:rFonts w:ascii="Verdana" w:hAnsi="Verdana"/>
          <w:b/>
          <w:sz w:val="24"/>
          <w:szCs w:val="24"/>
        </w:rPr>
        <w:t xml:space="preserve"> FONDS REGIONAUX POUR LA PROMOTION DE LA SANTE (FRPS</w:t>
      </w:r>
      <w:r w:rsidRPr="008352F4">
        <w:rPr>
          <w:rFonts w:ascii="Verdana" w:hAnsi="Verdana"/>
          <w:b/>
        </w:rPr>
        <w:t>)</w:t>
      </w:r>
    </w:p>
    <w:p w14:paraId="2154DC72" w14:textId="77777777" w:rsidR="0002785B" w:rsidRPr="008E0C0E" w:rsidRDefault="0002785B" w:rsidP="0002785B">
      <w:pPr>
        <w:jc w:val="center"/>
        <w:rPr>
          <w:rFonts w:ascii="Verdana" w:hAnsi="Verdana"/>
          <w:b/>
          <w:i/>
          <w:iCs/>
          <w:sz w:val="20"/>
          <w:szCs w:val="20"/>
        </w:rPr>
      </w:pPr>
    </w:p>
    <w:p w14:paraId="39C8FF0F" w14:textId="77777777" w:rsidR="0002785B" w:rsidRPr="005A65B5" w:rsidRDefault="0002785B" w:rsidP="0002785B">
      <w:pPr>
        <w:spacing w:after="0" w:line="240" w:lineRule="auto"/>
        <w:ind w:left="288"/>
        <w:jc w:val="both"/>
        <w:rPr>
          <w:rFonts w:ascii="Verdana" w:eastAsia="Verdana" w:hAnsi="Verdana"/>
          <w:color w:val="FF0000"/>
          <w:sz w:val="20"/>
          <w:szCs w:val="20"/>
          <w:lang w:eastAsia="fr-FR"/>
        </w:rPr>
      </w:pPr>
    </w:p>
    <w:p w14:paraId="6EEDB757" w14:textId="77777777" w:rsidR="0002785B" w:rsidRPr="005A65B5" w:rsidRDefault="0002785B" w:rsidP="0002785B">
      <w:pPr>
        <w:spacing w:after="0" w:line="240" w:lineRule="auto"/>
        <w:ind w:left="288"/>
        <w:jc w:val="both"/>
        <w:rPr>
          <w:rFonts w:ascii="Verdana" w:eastAsia="Verdana" w:hAnsi="Verdana"/>
          <w:color w:val="FF0000"/>
          <w:sz w:val="20"/>
          <w:szCs w:val="20"/>
          <w:lang w:eastAsia="fr-FR"/>
        </w:rPr>
      </w:pPr>
    </w:p>
    <w:p w14:paraId="309F7D17" w14:textId="77777777" w:rsidR="0002785B" w:rsidRPr="005A65B5" w:rsidRDefault="0002785B" w:rsidP="0002785B">
      <w:pPr>
        <w:spacing w:after="0" w:line="240" w:lineRule="auto"/>
        <w:ind w:left="288"/>
        <w:jc w:val="right"/>
        <w:rPr>
          <w:rFonts w:ascii="Verdana" w:eastAsia="Verdana" w:hAnsi="Verdana"/>
          <w:color w:val="FF0000"/>
          <w:sz w:val="20"/>
          <w:szCs w:val="20"/>
          <w:lang w:eastAsia="fr-FR"/>
        </w:rPr>
      </w:pPr>
    </w:p>
    <w:p w14:paraId="718EB830" w14:textId="49125083" w:rsidR="0002785B" w:rsidRPr="005A65B5" w:rsidRDefault="0002785B" w:rsidP="0002785B">
      <w:pPr>
        <w:spacing w:after="0" w:line="240" w:lineRule="auto"/>
        <w:ind w:left="288"/>
        <w:jc w:val="both"/>
        <w:rPr>
          <w:rFonts w:ascii="Verdana" w:eastAsia="Verdana" w:hAnsi="Verdana"/>
          <w:color w:val="FF0000"/>
          <w:sz w:val="20"/>
          <w:szCs w:val="20"/>
          <w:lang w:eastAsia="fr-FR"/>
        </w:rPr>
      </w:pPr>
      <w:r w:rsidRPr="005A65B5">
        <w:rPr>
          <w:noProof/>
          <w:lang w:val="de-DE" w:eastAsia="de-DE"/>
        </w:rPr>
        <w:drawing>
          <wp:anchor distT="0" distB="0" distL="114300" distR="114300" simplePos="0" relativeHeight="251659264" behindDoc="1" locked="0" layoutInCell="1" allowOverlap="1" wp14:anchorId="4A097C7D" wp14:editId="444C958E">
            <wp:simplePos x="0" y="0"/>
            <wp:positionH relativeFrom="column">
              <wp:posOffset>4222750</wp:posOffset>
            </wp:positionH>
            <wp:positionV relativeFrom="paragraph">
              <wp:posOffset>67945</wp:posOffset>
            </wp:positionV>
            <wp:extent cx="2152650" cy="1390650"/>
            <wp:effectExtent l="0" t="0" r="0" b="0"/>
            <wp:wrapTight wrapText="bothSides">
              <wp:wrapPolygon edited="0">
                <wp:start x="0" y="0"/>
                <wp:lineTo x="0" y="21304"/>
                <wp:lineTo x="21409" y="21304"/>
                <wp:lineTo x="21409" y="0"/>
                <wp:lineTo x="0" y="0"/>
              </wp:wrapPolygon>
            </wp:wrapTight>
            <wp:docPr id="7" name="Image 7" descr=":elements:pagegarde-rapportOKKKK-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descr=":elements:pagegarde-rapportOKKKK-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2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D0BAB" w14:textId="1186D6B0" w:rsidR="0002785B" w:rsidRPr="005A65B5" w:rsidRDefault="0002785B" w:rsidP="0002785B">
      <w:pPr>
        <w:spacing w:after="0" w:line="240" w:lineRule="auto"/>
        <w:ind w:left="288"/>
        <w:jc w:val="both"/>
        <w:rPr>
          <w:rFonts w:ascii="Verdana" w:eastAsia="Verdana" w:hAnsi="Verdana"/>
          <w:color w:val="404040"/>
          <w:sz w:val="20"/>
          <w:szCs w:val="20"/>
          <w:lang w:eastAsia="fr-FR"/>
        </w:rPr>
      </w:pPr>
    </w:p>
    <w:p w14:paraId="3FF546E9" w14:textId="7C50A0FD" w:rsidR="0002785B" w:rsidRDefault="008352F4" w:rsidP="0002785B">
      <w:pPr>
        <w:spacing w:after="0" w:line="240" w:lineRule="auto"/>
        <w:ind w:left="7080"/>
        <w:rPr>
          <w:rFonts w:ascii="Verdana" w:eastAsia="Verdana" w:hAnsi="Verdana"/>
          <w:b/>
          <w:sz w:val="16"/>
          <w:szCs w:val="16"/>
          <w:lang w:eastAsia="fr-FR"/>
        </w:rPr>
      </w:pPr>
      <w:r w:rsidRPr="008352F4">
        <w:rPr>
          <w:rFonts w:ascii="Verdana" w:eastAsia="Verdana" w:hAnsi="Verdana"/>
          <w:b/>
          <w:sz w:val="16"/>
          <w:szCs w:val="16"/>
          <w:lang w:eastAsia="fr-FR"/>
        </w:rPr>
        <w:t>Du 15 au 25 mars 2017</w:t>
      </w:r>
    </w:p>
    <w:p w14:paraId="73525727" w14:textId="77777777" w:rsidR="008352F4" w:rsidRDefault="008352F4" w:rsidP="008352F4">
      <w:pPr>
        <w:spacing w:after="0" w:line="240" w:lineRule="auto"/>
        <w:rPr>
          <w:rFonts w:ascii="Verdana" w:eastAsia="Verdana" w:hAnsi="Verdana"/>
          <w:b/>
          <w:sz w:val="16"/>
          <w:szCs w:val="16"/>
          <w:lang w:eastAsia="fr-FR"/>
        </w:rPr>
      </w:pPr>
    </w:p>
    <w:p w14:paraId="38E673D2" w14:textId="77777777" w:rsidR="008352F4" w:rsidRDefault="008352F4" w:rsidP="008352F4">
      <w:pPr>
        <w:spacing w:after="0" w:line="240" w:lineRule="auto"/>
        <w:rPr>
          <w:rFonts w:ascii="Verdana" w:eastAsia="Verdana" w:hAnsi="Verdana"/>
          <w:b/>
          <w:sz w:val="16"/>
          <w:szCs w:val="16"/>
          <w:lang w:eastAsia="fr-FR"/>
        </w:rPr>
      </w:pPr>
    </w:p>
    <w:p w14:paraId="7BF6147B" w14:textId="77777777" w:rsidR="008352F4" w:rsidRDefault="008352F4" w:rsidP="008352F4">
      <w:pPr>
        <w:spacing w:after="0" w:line="240" w:lineRule="auto"/>
        <w:rPr>
          <w:rFonts w:ascii="Verdana" w:eastAsia="Verdana" w:hAnsi="Verdana"/>
          <w:b/>
          <w:sz w:val="16"/>
          <w:szCs w:val="16"/>
          <w:lang w:eastAsia="fr-FR"/>
        </w:rPr>
      </w:pPr>
    </w:p>
    <w:p w14:paraId="2A7CA0AE" w14:textId="77777777" w:rsidR="008352F4" w:rsidRDefault="008352F4" w:rsidP="008352F4">
      <w:pPr>
        <w:spacing w:after="0" w:line="240" w:lineRule="auto"/>
        <w:rPr>
          <w:rFonts w:ascii="Verdana" w:eastAsia="Verdana" w:hAnsi="Verdana"/>
          <w:b/>
          <w:sz w:val="16"/>
          <w:szCs w:val="16"/>
          <w:lang w:eastAsia="fr-FR"/>
        </w:rPr>
      </w:pPr>
    </w:p>
    <w:p w14:paraId="0A2CFF91" w14:textId="77777777" w:rsidR="008352F4" w:rsidRDefault="008352F4" w:rsidP="008352F4">
      <w:pPr>
        <w:spacing w:after="0" w:line="240" w:lineRule="auto"/>
        <w:rPr>
          <w:rFonts w:ascii="Verdana" w:eastAsia="Verdana" w:hAnsi="Verdana"/>
          <w:b/>
          <w:sz w:val="16"/>
          <w:szCs w:val="16"/>
          <w:lang w:eastAsia="fr-FR"/>
        </w:rPr>
      </w:pPr>
    </w:p>
    <w:p w14:paraId="4667A2C3" w14:textId="77777777" w:rsidR="008352F4" w:rsidRPr="008E0C0E" w:rsidRDefault="008352F4" w:rsidP="008352F4">
      <w:pPr>
        <w:jc w:val="right"/>
        <w:rPr>
          <w:rFonts w:ascii="Verdana" w:hAnsi="Verdana"/>
          <w:b/>
          <w:i/>
          <w:iCs/>
          <w:sz w:val="20"/>
          <w:szCs w:val="20"/>
        </w:rPr>
      </w:pPr>
      <w:r w:rsidRPr="008E0C0E">
        <w:rPr>
          <w:rFonts w:ascii="Verdana" w:hAnsi="Verdana"/>
          <w:b/>
          <w:i/>
          <w:iCs/>
          <w:sz w:val="20"/>
          <w:szCs w:val="20"/>
        </w:rPr>
        <w:t xml:space="preserve">Josselin GUILLEBRT, Siméon NSABIMANA et Dr </w:t>
      </w:r>
      <w:proofErr w:type="spellStart"/>
      <w:r w:rsidRPr="008E0C0E">
        <w:rPr>
          <w:rFonts w:ascii="Verdana" w:hAnsi="Verdana"/>
          <w:b/>
          <w:i/>
          <w:iCs/>
          <w:sz w:val="20"/>
          <w:szCs w:val="20"/>
        </w:rPr>
        <w:t>Bouba</w:t>
      </w:r>
      <w:proofErr w:type="spellEnd"/>
      <w:r w:rsidRPr="008E0C0E">
        <w:rPr>
          <w:rFonts w:ascii="Verdana" w:hAnsi="Verdana"/>
          <w:b/>
          <w:i/>
          <w:iCs/>
          <w:sz w:val="20"/>
          <w:szCs w:val="20"/>
        </w:rPr>
        <w:t xml:space="preserve"> BASSIROU</w:t>
      </w:r>
    </w:p>
    <w:p w14:paraId="7B5514AB" w14:textId="77777777" w:rsidR="008352F4" w:rsidRPr="008352F4" w:rsidRDefault="008352F4" w:rsidP="008352F4">
      <w:pPr>
        <w:spacing w:after="0" w:line="240" w:lineRule="auto"/>
        <w:rPr>
          <w:rFonts w:ascii="Verdana" w:eastAsia="Verdana" w:hAnsi="Verdana" w:cs="Verdana"/>
          <w:color w:val="404040"/>
          <w:sz w:val="16"/>
          <w:szCs w:val="16"/>
          <w:lang w:eastAsia="fr-FR"/>
        </w:rPr>
        <w:sectPr w:rsidR="008352F4" w:rsidRPr="008352F4" w:rsidSect="00D4159A">
          <w:footerReference w:type="default" r:id="rId16"/>
          <w:footerReference w:type="first" r:id="rId17"/>
          <w:pgSz w:w="11906" w:h="16838"/>
          <w:pgMar w:top="993" w:right="1133" w:bottom="1417" w:left="1417" w:header="708" w:footer="708" w:gutter="0"/>
          <w:cols w:space="708"/>
          <w:titlePg/>
          <w:docGrid w:linePitch="360"/>
        </w:sectPr>
      </w:pPr>
    </w:p>
    <w:p w14:paraId="59D2EDDE" w14:textId="685E5972" w:rsidR="00047035" w:rsidRPr="008E0C0E" w:rsidRDefault="00047035" w:rsidP="008E0C0E">
      <w:pPr>
        <w:pStyle w:val="Titre1"/>
        <w:bidi/>
        <w:jc w:val="center"/>
        <w:rPr>
          <w:rFonts w:ascii="Verdana" w:hAnsi="Verdana"/>
          <w:b/>
          <w:sz w:val="20"/>
          <w:szCs w:val="20"/>
        </w:rPr>
      </w:pPr>
      <w:bookmarkStart w:id="28" w:name="_Toc482293838"/>
      <w:bookmarkStart w:id="29" w:name="_Toc482294183"/>
      <w:bookmarkStart w:id="30" w:name="_Toc482297239"/>
      <w:r w:rsidRPr="008E0C0E">
        <w:rPr>
          <w:rFonts w:ascii="Verdana" w:hAnsi="Verdana"/>
          <w:b/>
          <w:sz w:val="20"/>
          <w:szCs w:val="20"/>
        </w:rPr>
        <w:lastRenderedPageBreak/>
        <w:t>Sommaire</w:t>
      </w:r>
      <w:bookmarkEnd w:id="20"/>
      <w:bookmarkEnd w:id="21"/>
      <w:bookmarkEnd w:id="22"/>
      <w:bookmarkEnd w:id="23"/>
      <w:bookmarkEnd w:id="24"/>
      <w:bookmarkEnd w:id="25"/>
      <w:bookmarkEnd w:id="26"/>
      <w:bookmarkEnd w:id="27"/>
      <w:bookmarkEnd w:id="28"/>
      <w:bookmarkEnd w:id="29"/>
      <w:bookmarkEnd w:id="30"/>
    </w:p>
    <w:p w14:paraId="4D4B08FE" w14:textId="7296D2D2" w:rsidR="00974706" w:rsidRPr="008E0C0E" w:rsidRDefault="00246B48" w:rsidP="008E0C0E">
      <w:pPr>
        <w:pStyle w:val="TM1"/>
        <w:rPr>
          <w:rFonts w:ascii="Verdana" w:eastAsiaTheme="minorEastAsia" w:hAnsi="Verdana" w:cstheme="minorBidi"/>
          <w:b w:val="0"/>
          <w:bCs w:val="0"/>
          <w:caps w:val="0"/>
          <w:noProof/>
          <w:szCs w:val="20"/>
          <w:lang w:eastAsia="fr-FR"/>
        </w:rPr>
      </w:pPr>
      <w:r w:rsidRPr="008E0C0E">
        <w:rPr>
          <w:rFonts w:ascii="Verdana" w:hAnsi="Verdana"/>
          <w:szCs w:val="20"/>
        </w:rPr>
        <w:fldChar w:fldCharType="begin"/>
      </w:r>
      <w:r w:rsidRPr="008E0C0E">
        <w:rPr>
          <w:rFonts w:ascii="Verdana" w:hAnsi="Verdana"/>
          <w:szCs w:val="20"/>
        </w:rPr>
        <w:instrText xml:space="preserve"> TOC \o "1-3" \h \z \u </w:instrText>
      </w:r>
      <w:r w:rsidRPr="008E0C0E">
        <w:rPr>
          <w:rFonts w:ascii="Verdana" w:hAnsi="Verdana"/>
          <w:szCs w:val="20"/>
        </w:rPr>
        <w:fldChar w:fldCharType="separate"/>
      </w:r>
      <w:hyperlink w:anchor="_Toc482297240" w:history="1">
        <w:r w:rsidR="00974706" w:rsidRPr="008E0C0E">
          <w:rPr>
            <w:rStyle w:val="Lienhypertexte"/>
            <w:rFonts w:ascii="Verdana" w:hAnsi="Verdana"/>
            <w:noProof/>
            <w:szCs w:val="20"/>
          </w:rPr>
          <w:t>Sigles – Acronymes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_Toc482297240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w:t>
        </w:r>
        <w:r w:rsidR="00974706" w:rsidRPr="008E0C0E">
          <w:rPr>
            <w:rFonts w:ascii="Verdana" w:hAnsi="Verdana"/>
            <w:noProof/>
            <w:webHidden/>
            <w:szCs w:val="20"/>
          </w:rPr>
          <w:fldChar w:fldCharType="end"/>
        </w:r>
      </w:hyperlink>
    </w:p>
    <w:p w14:paraId="52A4E5E5" w14:textId="2D0C9629"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41" w:history="1">
        <w:r w:rsidR="00974706" w:rsidRPr="008E0C0E">
          <w:rPr>
            <w:rStyle w:val="Lienhypertexte"/>
            <w:rFonts w:ascii="Verdana" w:hAnsi="Verdana"/>
            <w:noProof/>
            <w:szCs w:val="20"/>
          </w:rPr>
          <w:t>1</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Résumé Exécutif</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_Toc482297241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4</w:t>
        </w:r>
        <w:r w:rsidR="00974706" w:rsidRPr="008E0C0E">
          <w:rPr>
            <w:rFonts w:ascii="Verdana" w:hAnsi="Verdana"/>
            <w:noProof/>
            <w:webHidden/>
            <w:szCs w:val="20"/>
          </w:rPr>
          <w:fldChar w:fldCharType="end"/>
        </w:r>
      </w:hyperlink>
    </w:p>
    <w:p w14:paraId="1B145211" w14:textId="4AC64D8C"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42" w:history="1">
        <w:r w:rsidR="00974706" w:rsidRPr="008E0C0E">
          <w:rPr>
            <w:rStyle w:val="Lienhypertexte"/>
            <w:rFonts w:ascii="Verdana" w:hAnsi="Verdana"/>
            <w:noProof/>
            <w:szCs w:val="20"/>
          </w:rPr>
          <w:t>2</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Contexte, objectifs et déroulement de la mission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_Toc482297242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6</w:t>
        </w:r>
        <w:r w:rsidR="00974706" w:rsidRPr="008E0C0E">
          <w:rPr>
            <w:rFonts w:ascii="Verdana" w:hAnsi="Verdana"/>
            <w:noProof/>
            <w:webHidden/>
            <w:szCs w:val="20"/>
          </w:rPr>
          <w:fldChar w:fldCharType="end"/>
        </w:r>
      </w:hyperlink>
    </w:p>
    <w:p w14:paraId="759D21C7" w14:textId="77914C1E"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43" w:history="1">
        <w:r w:rsidR="00974706" w:rsidRPr="008E0C0E">
          <w:rPr>
            <w:rStyle w:val="Lienhypertexte"/>
            <w:rFonts w:ascii="Verdana" w:hAnsi="Verdana"/>
            <w:noProof/>
            <w:szCs w:val="20"/>
          </w:rPr>
          <w:t>2.1</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Contexte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_Toc482297243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6</w:t>
        </w:r>
        <w:r w:rsidR="00974706" w:rsidRPr="008E0C0E">
          <w:rPr>
            <w:rFonts w:ascii="Verdana" w:hAnsi="Verdana"/>
            <w:noProof/>
            <w:webHidden/>
            <w:szCs w:val="20"/>
          </w:rPr>
          <w:fldChar w:fldCharType="end"/>
        </w:r>
      </w:hyperlink>
    </w:p>
    <w:p w14:paraId="2825B3B3" w14:textId="3C858FAC"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44" w:history="1">
        <w:r w:rsidR="00974706" w:rsidRPr="008E0C0E">
          <w:rPr>
            <w:rStyle w:val="Lienhypertexte"/>
            <w:rFonts w:ascii="Verdana" w:hAnsi="Verdana"/>
            <w:noProof/>
            <w:szCs w:val="20"/>
          </w:rPr>
          <w:t>2.2</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Justification de la mission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_Toc482297244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6</w:t>
        </w:r>
        <w:r w:rsidR="00974706" w:rsidRPr="008E0C0E">
          <w:rPr>
            <w:rFonts w:ascii="Verdana" w:hAnsi="Verdana"/>
            <w:noProof/>
            <w:webHidden/>
            <w:szCs w:val="20"/>
          </w:rPr>
          <w:fldChar w:fldCharType="end"/>
        </w:r>
      </w:hyperlink>
    </w:p>
    <w:p w14:paraId="496B9CCA" w14:textId="400F9A23"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45" w:history="1">
        <w:r w:rsidR="00974706" w:rsidRPr="008E0C0E">
          <w:rPr>
            <w:rStyle w:val="Lienhypertexte"/>
            <w:rFonts w:ascii="Verdana" w:hAnsi="Verdana"/>
            <w:noProof/>
            <w:szCs w:val="20"/>
          </w:rPr>
          <w:t>3</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Résultats de la mission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_Toc482297245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8</w:t>
        </w:r>
        <w:r w:rsidR="00974706" w:rsidRPr="008E0C0E">
          <w:rPr>
            <w:rFonts w:ascii="Verdana" w:hAnsi="Verdana"/>
            <w:noProof/>
            <w:webHidden/>
            <w:szCs w:val="20"/>
          </w:rPr>
          <w:fldChar w:fldCharType="end"/>
        </w:r>
      </w:hyperlink>
    </w:p>
    <w:p w14:paraId="406AC527" w14:textId="603CB4E4"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46" w:history="1">
        <w:r w:rsidR="00974706" w:rsidRPr="008E0C0E">
          <w:rPr>
            <w:rStyle w:val="Lienhypertexte"/>
            <w:rFonts w:ascii="Verdana" w:hAnsi="Verdana"/>
            <w:noProof/>
            <w:szCs w:val="20"/>
          </w:rPr>
          <w:t>3.1</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Données fondamentales sur les FRPS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_Toc482297246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8</w:t>
        </w:r>
        <w:r w:rsidR="00974706" w:rsidRPr="008E0C0E">
          <w:rPr>
            <w:rFonts w:ascii="Verdana" w:hAnsi="Verdana"/>
            <w:noProof/>
            <w:webHidden/>
            <w:szCs w:val="20"/>
          </w:rPr>
          <w:fldChar w:fldCharType="end"/>
        </w:r>
      </w:hyperlink>
    </w:p>
    <w:p w14:paraId="5B1A45DA" w14:textId="34E01B34"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47" w:history="1">
        <w:r w:rsidR="00974706" w:rsidRPr="008E0C0E">
          <w:rPr>
            <w:rStyle w:val="Lienhypertexte"/>
            <w:rFonts w:ascii="Verdana" w:hAnsi="Verdana"/>
            <w:noProof/>
            <w:szCs w:val="20"/>
          </w:rPr>
          <w:t>3.1.1</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Aperçu historique sur le processus de mise en place des FRPS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_Toc482297247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8</w:t>
        </w:r>
        <w:r w:rsidR="00974706" w:rsidRPr="008E0C0E">
          <w:rPr>
            <w:rFonts w:ascii="Verdana" w:hAnsi="Verdana"/>
            <w:noProof/>
            <w:webHidden/>
            <w:szCs w:val="20"/>
          </w:rPr>
          <w:fldChar w:fldCharType="end"/>
        </w:r>
      </w:hyperlink>
    </w:p>
    <w:p w14:paraId="19F6B07D" w14:textId="7421887E"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48" w:history="1">
        <w:r w:rsidR="00974706" w:rsidRPr="008E0C0E">
          <w:rPr>
            <w:rStyle w:val="Lienhypertexte"/>
            <w:rFonts w:ascii="Verdana" w:hAnsi="Verdana"/>
            <w:noProof/>
            <w:szCs w:val="20"/>
          </w:rPr>
          <w:t>3.1.2</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L’organisation des structures de dialogue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_Toc482297248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9</w:t>
        </w:r>
        <w:r w:rsidR="00974706" w:rsidRPr="008E0C0E">
          <w:rPr>
            <w:rFonts w:ascii="Verdana" w:hAnsi="Verdana"/>
            <w:noProof/>
            <w:webHidden/>
            <w:szCs w:val="20"/>
          </w:rPr>
          <w:fldChar w:fldCharType="end"/>
        </w:r>
      </w:hyperlink>
    </w:p>
    <w:p w14:paraId="27DD5B4B" w14:textId="265D29A4"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49" w:history="1">
        <w:r w:rsidR="00974706" w:rsidRPr="008E0C0E">
          <w:rPr>
            <w:rStyle w:val="Lienhypertexte"/>
            <w:rFonts w:ascii="Verdana" w:hAnsi="Verdana"/>
            <w:noProof/>
            <w:szCs w:val="20"/>
          </w:rPr>
          <w:t>3.1.3</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Les missions assignées au FRPS.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_Toc482297249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9</w:t>
        </w:r>
        <w:r w:rsidR="00974706" w:rsidRPr="008E0C0E">
          <w:rPr>
            <w:rFonts w:ascii="Verdana" w:hAnsi="Verdana"/>
            <w:noProof/>
            <w:webHidden/>
            <w:szCs w:val="20"/>
          </w:rPr>
          <w:fldChar w:fldCharType="end"/>
        </w:r>
      </w:hyperlink>
    </w:p>
    <w:p w14:paraId="72040257" w14:textId="635D110F"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50" w:history="1">
        <w:r w:rsidR="00974706" w:rsidRPr="008E0C0E">
          <w:rPr>
            <w:rStyle w:val="Lienhypertexte"/>
            <w:rFonts w:ascii="Verdana" w:hAnsi="Verdana"/>
            <w:noProof/>
            <w:szCs w:val="20"/>
          </w:rPr>
          <w:t>3.1.4</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Commentaires communs à l’ensemble des FRPS du Grand Nord</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_Toc482297250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10</w:t>
        </w:r>
        <w:r w:rsidR="00974706" w:rsidRPr="008E0C0E">
          <w:rPr>
            <w:rFonts w:ascii="Verdana" w:hAnsi="Verdana"/>
            <w:noProof/>
            <w:webHidden/>
            <w:szCs w:val="20"/>
          </w:rPr>
          <w:fldChar w:fldCharType="end"/>
        </w:r>
      </w:hyperlink>
    </w:p>
    <w:p w14:paraId="1EDAC95B" w14:textId="4FD93F44"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51" w:history="1">
        <w:r w:rsidR="00974706" w:rsidRPr="008E0C0E">
          <w:rPr>
            <w:rStyle w:val="Lienhypertexte"/>
            <w:rFonts w:ascii="Verdana" w:hAnsi="Verdana"/>
            <w:noProof/>
            <w:szCs w:val="20"/>
          </w:rPr>
          <w:t>3.2</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Diagnostic organisationnel sur les FRPS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_Toc482297251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10</w:t>
        </w:r>
        <w:r w:rsidR="00974706" w:rsidRPr="008E0C0E">
          <w:rPr>
            <w:rFonts w:ascii="Verdana" w:hAnsi="Verdana"/>
            <w:noProof/>
            <w:webHidden/>
            <w:szCs w:val="20"/>
          </w:rPr>
          <w:fldChar w:fldCharType="end"/>
        </w:r>
      </w:hyperlink>
    </w:p>
    <w:p w14:paraId="4A6B6460" w14:textId="55E6CD02"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52" w:history="1">
        <w:r w:rsidR="00974706" w:rsidRPr="008E0C0E">
          <w:rPr>
            <w:rStyle w:val="Lienhypertexte"/>
            <w:rFonts w:ascii="Verdana" w:hAnsi="Verdana"/>
            <w:noProof/>
            <w:szCs w:val="20"/>
          </w:rPr>
          <w:t>3.2.1</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Les Fonds Régionaux pour la Promotion de la Santé (FRPS) du Septentrion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_Toc482297252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10</w:t>
        </w:r>
        <w:r w:rsidR="00974706" w:rsidRPr="008E0C0E">
          <w:rPr>
            <w:rFonts w:ascii="Verdana" w:hAnsi="Verdana"/>
            <w:noProof/>
            <w:webHidden/>
            <w:szCs w:val="20"/>
          </w:rPr>
          <w:fldChar w:fldCharType="end"/>
        </w:r>
      </w:hyperlink>
    </w:p>
    <w:p w14:paraId="14F6992F" w14:textId="6B2D9F3A"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53" w:history="1">
        <w:r w:rsidR="00974706" w:rsidRPr="008E0C0E">
          <w:rPr>
            <w:rStyle w:val="Lienhypertexte"/>
            <w:rFonts w:ascii="Verdana" w:hAnsi="Verdana"/>
            <w:noProof/>
            <w:szCs w:val="20"/>
          </w:rPr>
          <w:t>3.2.2</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 xml:space="preserve">FRPS de </w:t>
        </w:r>
        <w:r w:rsidR="008E0C0E">
          <w:rPr>
            <w:rStyle w:val="Lienhypertexte"/>
            <w:rFonts w:ascii="Verdana" w:hAnsi="Verdana"/>
            <w:noProof/>
            <w:szCs w:val="20"/>
          </w:rPr>
          <w:t>l’Adamaoua</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_Toc482297253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12</w:t>
        </w:r>
        <w:r w:rsidR="00974706" w:rsidRPr="008E0C0E">
          <w:rPr>
            <w:rFonts w:ascii="Verdana" w:hAnsi="Verdana"/>
            <w:noProof/>
            <w:webHidden/>
            <w:szCs w:val="20"/>
          </w:rPr>
          <w:fldChar w:fldCharType="end"/>
        </w:r>
      </w:hyperlink>
    </w:p>
    <w:p w14:paraId="535F5F8A" w14:textId="2F78E522"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54" w:history="1">
        <w:r w:rsidR="00974706" w:rsidRPr="008E0C0E">
          <w:rPr>
            <w:rStyle w:val="Lienhypertexte"/>
            <w:rFonts w:ascii="Verdana" w:hAnsi="Verdana"/>
            <w:noProof/>
            <w:szCs w:val="20"/>
          </w:rPr>
          <w:t>3.2.3</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FRPS du Nord</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_Toc482297254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18</w:t>
        </w:r>
        <w:r w:rsidR="00974706" w:rsidRPr="008E0C0E">
          <w:rPr>
            <w:rFonts w:ascii="Verdana" w:hAnsi="Verdana"/>
            <w:noProof/>
            <w:webHidden/>
            <w:szCs w:val="20"/>
          </w:rPr>
          <w:fldChar w:fldCharType="end"/>
        </w:r>
      </w:hyperlink>
    </w:p>
    <w:p w14:paraId="0CE10535" w14:textId="7FE91D82"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55" w:history="1">
        <w:r w:rsidR="00974706" w:rsidRPr="008E0C0E">
          <w:rPr>
            <w:rStyle w:val="Lienhypertexte"/>
            <w:rFonts w:ascii="Verdana" w:hAnsi="Verdana"/>
            <w:noProof/>
            <w:szCs w:val="20"/>
          </w:rPr>
          <w:t>3.2.4</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CAPR de l’Extrême-Nord</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_Toc482297255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22</w:t>
        </w:r>
        <w:r w:rsidR="00974706" w:rsidRPr="008E0C0E">
          <w:rPr>
            <w:rFonts w:ascii="Verdana" w:hAnsi="Verdana"/>
            <w:noProof/>
            <w:webHidden/>
            <w:szCs w:val="20"/>
          </w:rPr>
          <w:fldChar w:fldCharType="end"/>
        </w:r>
      </w:hyperlink>
    </w:p>
    <w:p w14:paraId="2F916E17" w14:textId="1E0101DF"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56" w:history="1">
        <w:r w:rsidR="00974706" w:rsidRPr="008E0C0E">
          <w:rPr>
            <w:rStyle w:val="Lienhypertexte"/>
            <w:rFonts w:ascii="Verdana" w:hAnsi="Verdana"/>
            <w:noProof/>
            <w:szCs w:val="20"/>
          </w:rPr>
          <w:t>3.3</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Diagnostic sur le chèque santé</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_Toc482297256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26</w:t>
        </w:r>
        <w:r w:rsidR="00974706" w:rsidRPr="008E0C0E">
          <w:rPr>
            <w:rFonts w:ascii="Verdana" w:hAnsi="Verdana"/>
            <w:noProof/>
            <w:webHidden/>
            <w:szCs w:val="20"/>
          </w:rPr>
          <w:fldChar w:fldCharType="end"/>
        </w:r>
      </w:hyperlink>
    </w:p>
    <w:p w14:paraId="793925CB" w14:textId="0A94E223" w:rsidR="00974706" w:rsidRPr="008E0C0E" w:rsidRDefault="00252B8B" w:rsidP="008E0C0E">
      <w:pPr>
        <w:pStyle w:val="TM3"/>
        <w:tabs>
          <w:tab w:val="right" w:leader="dot" w:pos="9062"/>
        </w:tabs>
        <w:ind w:left="0"/>
        <w:rPr>
          <w:rFonts w:ascii="Verdana" w:eastAsiaTheme="minorEastAsia" w:hAnsi="Verdana" w:cstheme="minorBidi"/>
          <w:i w:val="0"/>
          <w:iCs w:val="0"/>
          <w:noProof/>
          <w:szCs w:val="20"/>
          <w:lang w:eastAsia="fr-FR"/>
        </w:rPr>
      </w:pPr>
      <w:hyperlink w:anchor="_Toc482297257" w:history="1">
        <w:r w:rsidR="00974706" w:rsidRPr="008E0C0E">
          <w:rPr>
            <w:rStyle w:val="Lienhypertexte"/>
            <w:rFonts w:ascii="Verdana" w:hAnsi="Verdana"/>
            <w:noProof/>
            <w:szCs w:val="20"/>
          </w:rPr>
          <w:t>3.3.1 Les Forces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_Toc482297257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26</w:t>
        </w:r>
        <w:r w:rsidR="00974706" w:rsidRPr="008E0C0E">
          <w:rPr>
            <w:rFonts w:ascii="Verdana" w:hAnsi="Verdana"/>
            <w:noProof/>
            <w:webHidden/>
            <w:szCs w:val="20"/>
          </w:rPr>
          <w:fldChar w:fldCharType="end"/>
        </w:r>
      </w:hyperlink>
    </w:p>
    <w:p w14:paraId="206BDADA" w14:textId="69254343" w:rsidR="00974706" w:rsidRPr="008E0C0E" w:rsidRDefault="00252B8B" w:rsidP="008E0C0E">
      <w:pPr>
        <w:pStyle w:val="TM3"/>
        <w:tabs>
          <w:tab w:val="right" w:leader="dot" w:pos="9062"/>
        </w:tabs>
        <w:ind w:left="0"/>
        <w:rPr>
          <w:rFonts w:ascii="Verdana" w:eastAsiaTheme="minorEastAsia" w:hAnsi="Verdana" w:cstheme="minorBidi"/>
          <w:i w:val="0"/>
          <w:iCs w:val="0"/>
          <w:noProof/>
          <w:szCs w:val="20"/>
          <w:lang w:eastAsia="fr-FR"/>
        </w:rPr>
      </w:pPr>
      <w:hyperlink w:anchor="_Toc482297258" w:history="1">
        <w:r w:rsidR="00974706" w:rsidRPr="008E0C0E">
          <w:rPr>
            <w:rStyle w:val="Lienhypertexte"/>
            <w:rFonts w:ascii="Verdana" w:hAnsi="Verdana"/>
            <w:noProof/>
            <w:szCs w:val="20"/>
          </w:rPr>
          <w:t>3.3.2 Les faiblesses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_Toc482297258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27</w:t>
        </w:r>
        <w:r w:rsidR="00974706" w:rsidRPr="008E0C0E">
          <w:rPr>
            <w:rFonts w:ascii="Verdana" w:hAnsi="Verdana"/>
            <w:noProof/>
            <w:webHidden/>
            <w:szCs w:val="20"/>
          </w:rPr>
          <w:fldChar w:fldCharType="end"/>
        </w:r>
      </w:hyperlink>
    </w:p>
    <w:p w14:paraId="64B7ABA5" w14:textId="3ECB1D83"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59" w:history="1">
        <w:r w:rsidR="00974706" w:rsidRPr="008E0C0E">
          <w:rPr>
            <w:rStyle w:val="Lienhypertexte"/>
            <w:rFonts w:ascii="Verdana" w:hAnsi="Verdana"/>
            <w:noProof/>
            <w:szCs w:val="20"/>
          </w:rPr>
          <w:t>3.4</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Environnement en matière d’interventions majeures dans le domaine de la santé</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_Toc482297259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28</w:t>
        </w:r>
        <w:r w:rsidR="00974706" w:rsidRPr="008E0C0E">
          <w:rPr>
            <w:rFonts w:ascii="Verdana" w:hAnsi="Verdana"/>
            <w:noProof/>
            <w:webHidden/>
            <w:szCs w:val="20"/>
          </w:rPr>
          <w:fldChar w:fldCharType="end"/>
        </w:r>
      </w:hyperlink>
    </w:p>
    <w:p w14:paraId="7540B999" w14:textId="718A0931"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60" w:history="1">
        <w:r w:rsidR="00974706" w:rsidRPr="008E0C0E">
          <w:rPr>
            <w:rStyle w:val="Lienhypertexte"/>
            <w:rFonts w:ascii="Verdana" w:hAnsi="Verdana"/>
            <w:noProof/>
            <w:szCs w:val="20"/>
          </w:rPr>
          <w:t>3.4.1</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La stratégie PBF</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_Toc482297260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28</w:t>
        </w:r>
        <w:r w:rsidR="00974706" w:rsidRPr="008E0C0E">
          <w:rPr>
            <w:rFonts w:ascii="Verdana" w:hAnsi="Verdana"/>
            <w:noProof/>
            <w:webHidden/>
            <w:szCs w:val="20"/>
          </w:rPr>
          <w:fldChar w:fldCharType="end"/>
        </w:r>
      </w:hyperlink>
    </w:p>
    <w:p w14:paraId="4F1D088F" w14:textId="23FFBAE3"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61" w:history="1">
        <w:r w:rsidR="00974706" w:rsidRPr="008E0C0E">
          <w:rPr>
            <w:rStyle w:val="Lienhypertexte"/>
            <w:rFonts w:ascii="Verdana" w:hAnsi="Verdana"/>
            <w:noProof/>
            <w:szCs w:val="20"/>
          </w:rPr>
          <w:t>3.4.2</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L’ACMS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_Toc482297261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28</w:t>
        </w:r>
        <w:r w:rsidR="00974706" w:rsidRPr="008E0C0E">
          <w:rPr>
            <w:rFonts w:ascii="Verdana" w:hAnsi="Verdana"/>
            <w:noProof/>
            <w:webHidden/>
            <w:szCs w:val="20"/>
          </w:rPr>
          <w:fldChar w:fldCharType="end"/>
        </w:r>
      </w:hyperlink>
    </w:p>
    <w:p w14:paraId="27DE3808" w14:textId="111D62A5"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62" w:history="1">
        <w:r w:rsidR="00974706" w:rsidRPr="008E0C0E">
          <w:rPr>
            <w:rStyle w:val="Lienhypertexte"/>
            <w:rFonts w:ascii="Verdana" w:hAnsi="Verdana"/>
            <w:noProof/>
            <w:szCs w:val="20"/>
          </w:rPr>
          <w:t>3.4.3</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La PTME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_Toc482297262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29</w:t>
        </w:r>
        <w:r w:rsidR="00974706" w:rsidRPr="008E0C0E">
          <w:rPr>
            <w:rFonts w:ascii="Verdana" w:hAnsi="Verdana"/>
            <w:noProof/>
            <w:webHidden/>
            <w:szCs w:val="20"/>
          </w:rPr>
          <w:fldChar w:fldCharType="end"/>
        </w:r>
      </w:hyperlink>
    </w:p>
    <w:p w14:paraId="13185BD5" w14:textId="76F7E770"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63" w:history="1">
        <w:r w:rsidR="00974706" w:rsidRPr="008E0C0E">
          <w:rPr>
            <w:rStyle w:val="Lienhypertexte"/>
            <w:rFonts w:ascii="Verdana" w:hAnsi="Verdana"/>
            <w:noProof/>
            <w:szCs w:val="20"/>
          </w:rPr>
          <w:t>3.4.4</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Le GAVI</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_Toc482297263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29</w:t>
        </w:r>
        <w:r w:rsidR="00974706" w:rsidRPr="008E0C0E">
          <w:rPr>
            <w:rFonts w:ascii="Verdana" w:hAnsi="Verdana"/>
            <w:noProof/>
            <w:webHidden/>
            <w:szCs w:val="20"/>
          </w:rPr>
          <w:fldChar w:fldCharType="end"/>
        </w:r>
      </w:hyperlink>
    </w:p>
    <w:p w14:paraId="2887B473" w14:textId="27236D22"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64" w:history="1">
        <w:r w:rsidR="00974706" w:rsidRPr="008E0C0E">
          <w:rPr>
            <w:rStyle w:val="Lienhypertexte"/>
            <w:rFonts w:ascii="Verdana" w:hAnsi="Verdana"/>
            <w:noProof/>
            <w:szCs w:val="20"/>
          </w:rPr>
          <w:t>3.4.5</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Médecins sans Frontières France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_Toc482297264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29</w:t>
        </w:r>
        <w:r w:rsidR="00974706" w:rsidRPr="008E0C0E">
          <w:rPr>
            <w:rFonts w:ascii="Verdana" w:hAnsi="Verdana"/>
            <w:noProof/>
            <w:webHidden/>
            <w:szCs w:val="20"/>
          </w:rPr>
          <w:fldChar w:fldCharType="end"/>
        </w:r>
      </w:hyperlink>
    </w:p>
    <w:p w14:paraId="792270D9" w14:textId="0E6EC122"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65" w:history="1">
        <w:r w:rsidR="00974706" w:rsidRPr="008E0C0E">
          <w:rPr>
            <w:rStyle w:val="Lienhypertexte"/>
            <w:rFonts w:ascii="Verdana" w:hAnsi="Verdana"/>
            <w:noProof/>
            <w:szCs w:val="20"/>
          </w:rPr>
          <w:t>4</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Les schémas de structuration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_Toc482297265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29</w:t>
        </w:r>
        <w:r w:rsidR="00974706" w:rsidRPr="008E0C0E">
          <w:rPr>
            <w:rFonts w:ascii="Verdana" w:hAnsi="Verdana"/>
            <w:noProof/>
            <w:webHidden/>
            <w:szCs w:val="20"/>
          </w:rPr>
          <w:fldChar w:fldCharType="end"/>
        </w:r>
      </w:hyperlink>
    </w:p>
    <w:p w14:paraId="39502334" w14:textId="17D5F962"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66" w:history="1">
        <w:r w:rsidR="00974706" w:rsidRPr="008E0C0E">
          <w:rPr>
            <w:rStyle w:val="Lienhypertexte"/>
            <w:rFonts w:ascii="Verdana" w:hAnsi="Verdana"/>
            <w:noProof/>
            <w:szCs w:val="20"/>
          </w:rPr>
          <w:t>4.1</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Modèle ACV amélioré</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_Toc482297266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30</w:t>
        </w:r>
        <w:r w:rsidR="00974706" w:rsidRPr="008E0C0E">
          <w:rPr>
            <w:rFonts w:ascii="Verdana" w:hAnsi="Verdana"/>
            <w:noProof/>
            <w:webHidden/>
            <w:szCs w:val="20"/>
          </w:rPr>
          <w:fldChar w:fldCharType="end"/>
        </w:r>
      </w:hyperlink>
    </w:p>
    <w:p w14:paraId="52634ACC" w14:textId="1D9AF168"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67" w:history="1">
        <w:r w:rsidR="00974706" w:rsidRPr="008E0C0E">
          <w:rPr>
            <w:rStyle w:val="Lienhypertexte"/>
            <w:rFonts w:ascii="Verdana" w:hAnsi="Verdana"/>
            <w:noProof/>
            <w:szCs w:val="20"/>
          </w:rPr>
          <w:t>4.2</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Modèle « section/unité CS »</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_Toc482297267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31</w:t>
        </w:r>
        <w:r w:rsidR="00974706" w:rsidRPr="008E0C0E">
          <w:rPr>
            <w:rFonts w:ascii="Verdana" w:hAnsi="Verdana"/>
            <w:noProof/>
            <w:webHidden/>
            <w:szCs w:val="20"/>
          </w:rPr>
          <w:fldChar w:fldCharType="end"/>
        </w:r>
      </w:hyperlink>
    </w:p>
    <w:p w14:paraId="463943D5" w14:textId="686DA46E"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68" w:history="1">
        <w:r w:rsidR="00974706" w:rsidRPr="008E0C0E">
          <w:rPr>
            <w:rStyle w:val="Lienhypertexte"/>
            <w:rFonts w:ascii="Verdana" w:hAnsi="Verdana"/>
            <w:noProof/>
            <w:szCs w:val="20"/>
          </w:rPr>
          <w:t>4.3</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Modèle section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_Toc482297268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31</w:t>
        </w:r>
        <w:r w:rsidR="00974706" w:rsidRPr="008E0C0E">
          <w:rPr>
            <w:rFonts w:ascii="Verdana" w:hAnsi="Verdana"/>
            <w:noProof/>
            <w:webHidden/>
            <w:szCs w:val="20"/>
          </w:rPr>
          <w:fldChar w:fldCharType="end"/>
        </w:r>
      </w:hyperlink>
    </w:p>
    <w:p w14:paraId="1DEC2669" w14:textId="766E3D9D"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69" w:history="1">
        <w:r w:rsidR="00974706" w:rsidRPr="008E0C0E">
          <w:rPr>
            <w:rStyle w:val="Lienhypertexte"/>
            <w:rFonts w:ascii="Verdana" w:hAnsi="Verdana"/>
            <w:noProof/>
            <w:szCs w:val="20"/>
          </w:rPr>
          <w:t>5</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La feuille de route/le chronogramme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_Toc482297269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31</w:t>
        </w:r>
        <w:r w:rsidR="00974706" w:rsidRPr="008E0C0E">
          <w:rPr>
            <w:rFonts w:ascii="Verdana" w:hAnsi="Verdana"/>
            <w:noProof/>
            <w:webHidden/>
            <w:szCs w:val="20"/>
          </w:rPr>
          <w:fldChar w:fldCharType="end"/>
        </w:r>
      </w:hyperlink>
    </w:p>
    <w:p w14:paraId="078A506E" w14:textId="7D5A001C"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70" w:history="1">
        <w:r w:rsidR="00974706" w:rsidRPr="008E0C0E">
          <w:rPr>
            <w:rStyle w:val="Lienhypertexte"/>
            <w:rFonts w:ascii="Verdana" w:hAnsi="Verdana"/>
            <w:noProof/>
            <w:szCs w:val="20"/>
          </w:rPr>
          <w:t>6</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 xml:space="preserve">Le processus de transfert du </w:t>
        </w:r>
        <w:r w:rsidR="00904DDF">
          <w:rPr>
            <w:rStyle w:val="Lienhypertexte"/>
            <w:rFonts w:ascii="Verdana" w:hAnsi="Verdana"/>
            <w:noProof/>
            <w:szCs w:val="20"/>
          </w:rPr>
          <w:t xml:space="preserve">Chèque Santé </w:t>
        </w:r>
        <w:r w:rsidR="00974706" w:rsidRPr="008E0C0E">
          <w:rPr>
            <w:rStyle w:val="Lienhypertexte"/>
            <w:rFonts w:ascii="Verdana" w:hAnsi="Verdana"/>
            <w:noProof/>
            <w:szCs w:val="20"/>
          </w:rPr>
          <w:t>au FRPS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_Toc482297270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32</w:t>
        </w:r>
        <w:r w:rsidR="00974706" w:rsidRPr="008E0C0E">
          <w:rPr>
            <w:rFonts w:ascii="Verdana" w:hAnsi="Verdana"/>
            <w:noProof/>
            <w:webHidden/>
            <w:szCs w:val="20"/>
          </w:rPr>
          <w:fldChar w:fldCharType="end"/>
        </w:r>
      </w:hyperlink>
    </w:p>
    <w:p w14:paraId="603C4DF9" w14:textId="44687924"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71" w:history="1">
        <w:r w:rsidR="00974706" w:rsidRPr="008E0C0E">
          <w:rPr>
            <w:rStyle w:val="Lienhypertexte"/>
            <w:rFonts w:ascii="Verdana" w:hAnsi="Verdana"/>
            <w:noProof/>
            <w:szCs w:val="20"/>
          </w:rPr>
          <w:t>6.1</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Les compétences à renforcer par rapport aux fonctions à transférer</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_Toc482297271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32</w:t>
        </w:r>
        <w:r w:rsidR="00974706" w:rsidRPr="008E0C0E">
          <w:rPr>
            <w:rFonts w:ascii="Verdana" w:hAnsi="Verdana"/>
            <w:noProof/>
            <w:webHidden/>
            <w:szCs w:val="20"/>
          </w:rPr>
          <w:fldChar w:fldCharType="end"/>
        </w:r>
      </w:hyperlink>
    </w:p>
    <w:p w14:paraId="04882446" w14:textId="776DF975"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2" w:history="1">
        <w:r w:rsidR="00974706" w:rsidRPr="008E0C0E">
          <w:rPr>
            <w:rStyle w:val="Lienhypertexte"/>
            <w:rFonts w:ascii="Verdana" w:hAnsi="Verdana"/>
            <w:noProof/>
            <w:szCs w:val="20"/>
          </w:rPr>
          <w:t>6.1.1</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Accréditation et contractualisation avec des FOSA</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_Toc482297272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32</w:t>
        </w:r>
        <w:r w:rsidR="00974706" w:rsidRPr="008E0C0E">
          <w:rPr>
            <w:rFonts w:ascii="Verdana" w:hAnsi="Verdana"/>
            <w:noProof/>
            <w:webHidden/>
            <w:szCs w:val="20"/>
          </w:rPr>
          <w:fldChar w:fldCharType="end"/>
        </w:r>
      </w:hyperlink>
    </w:p>
    <w:p w14:paraId="75E44A99" w14:textId="3B4998D9"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3" w:history="1">
        <w:r w:rsidR="00974706" w:rsidRPr="008E0C0E">
          <w:rPr>
            <w:rStyle w:val="Lienhypertexte"/>
            <w:rFonts w:ascii="Verdana" w:hAnsi="Verdana"/>
            <w:noProof/>
            <w:szCs w:val="20"/>
          </w:rPr>
          <w:t>6.1.2</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Marketing et distribution du chèque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_Toc482297273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32</w:t>
        </w:r>
        <w:r w:rsidR="00974706" w:rsidRPr="008E0C0E">
          <w:rPr>
            <w:rFonts w:ascii="Verdana" w:hAnsi="Verdana"/>
            <w:noProof/>
            <w:webHidden/>
            <w:szCs w:val="20"/>
          </w:rPr>
          <w:fldChar w:fldCharType="end"/>
        </w:r>
      </w:hyperlink>
    </w:p>
    <w:p w14:paraId="520EC020" w14:textId="25BAD9B0"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4" w:history="1">
        <w:r w:rsidR="00974706" w:rsidRPr="008E0C0E">
          <w:rPr>
            <w:rStyle w:val="Lienhypertexte"/>
            <w:rFonts w:ascii="Verdana" w:hAnsi="Verdana"/>
            <w:noProof/>
            <w:szCs w:val="20"/>
          </w:rPr>
          <w:t>6.1.3</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Gestion des prestations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_Toc482297274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32</w:t>
        </w:r>
        <w:r w:rsidR="00974706" w:rsidRPr="008E0C0E">
          <w:rPr>
            <w:rFonts w:ascii="Verdana" w:hAnsi="Verdana"/>
            <w:noProof/>
            <w:webHidden/>
            <w:szCs w:val="20"/>
          </w:rPr>
          <w:fldChar w:fldCharType="end"/>
        </w:r>
      </w:hyperlink>
    </w:p>
    <w:p w14:paraId="1AED5EDF" w14:textId="682B8BD6"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5" w:history="1">
        <w:r w:rsidR="00974706" w:rsidRPr="008E0C0E">
          <w:rPr>
            <w:rStyle w:val="Lienhypertexte"/>
            <w:rFonts w:ascii="Verdana" w:hAnsi="Verdana"/>
            <w:noProof/>
            <w:szCs w:val="20"/>
          </w:rPr>
          <w:t>6.1.4</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Système d’Information de gestion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_Toc482297275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32</w:t>
        </w:r>
        <w:r w:rsidR="00974706" w:rsidRPr="008E0C0E">
          <w:rPr>
            <w:rFonts w:ascii="Verdana" w:hAnsi="Verdana"/>
            <w:noProof/>
            <w:webHidden/>
            <w:szCs w:val="20"/>
          </w:rPr>
          <w:fldChar w:fldCharType="end"/>
        </w:r>
      </w:hyperlink>
    </w:p>
    <w:p w14:paraId="1F5D6349" w14:textId="13B626AB"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6" w:history="1">
        <w:r w:rsidR="00974706" w:rsidRPr="008E0C0E">
          <w:rPr>
            <w:rStyle w:val="Lienhypertexte"/>
            <w:rFonts w:ascii="Verdana" w:hAnsi="Verdana"/>
            <w:noProof/>
            <w:szCs w:val="20"/>
          </w:rPr>
          <w:t>6.1.5</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Amélioration de la qualité des soins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_Toc482297276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33</w:t>
        </w:r>
        <w:r w:rsidR="00974706" w:rsidRPr="008E0C0E">
          <w:rPr>
            <w:rFonts w:ascii="Verdana" w:hAnsi="Verdana"/>
            <w:noProof/>
            <w:webHidden/>
            <w:szCs w:val="20"/>
          </w:rPr>
          <w:fldChar w:fldCharType="end"/>
        </w:r>
      </w:hyperlink>
    </w:p>
    <w:p w14:paraId="5CB6ABED" w14:textId="1BDAB952"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7" w:history="1">
        <w:r w:rsidR="00974706" w:rsidRPr="008E0C0E">
          <w:rPr>
            <w:rStyle w:val="Lienhypertexte"/>
            <w:rFonts w:ascii="Verdana" w:hAnsi="Verdana"/>
            <w:noProof/>
            <w:szCs w:val="20"/>
          </w:rPr>
          <w:t>6.1.6</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Suivi – évaluation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_Toc482297277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33</w:t>
        </w:r>
        <w:r w:rsidR="00974706" w:rsidRPr="008E0C0E">
          <w:rPr>
            <w:rFonts w:ascii="Verdana" w:hAnsi="Verdana"/>
            <w:noProof/>
            <w:webHidden/>
            <w:szCs w:val="20"/>
          </w:rPr>
          <w:fldChar w:fldCharType="end"/>
        </w:r>
      </w:hyperlink>
    </w:p>
    <w:p w14:paraId="66EE9D14" w14:textId="59830DF2"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8" w:history="1">
        <w:r w:rsidR="00974706" w:rsidRPr="008E0C0E">
          <w:rPr>
            <w:rStyle w:val="Lienhypertexte"/>
            <w:rFonts w:ascii="Verdana" w:hAnsi="Verdana"/>
            <w:noProof/>
            <w:szCs w:val="20"/>
          </w:rPr>
          <w:t>6.1.7</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Gestion de partenariats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_Toc482297278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33</w:t>
        </w:r>
        <w:r w:rsidR="00974706" w:rsidRPr="008E0C0E">
          <w:rPr>
            <w:rFonts w:ascii="Verdana" w:hAnsi="Verdana"/>
            <w:noProof/>
            <w:webHidden/>
            <w:szCs w:val="20"/>
          </w:rPr>
          <w:fldChar w:fldCharType="end"/>
        </w:r>
      </w:hyperlink>
    </w:p>
    <w:p w14:paraId="6B0CFD60" w14:textId="26C5F0C4"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79" w:history="1">
        <w:r w:rsidR="00974706" w:rsidRPr="008E0C0E">
          <w:rPr>
            <w:rStyle w:val="Lienhypertexte"/>
            <w:rFonts w:ascii="Verdana" w:hAnsi="Verdana"/>
            <w:noProof/>
            <w:szCs w:val="20"/>
          </w:rPr>
          <w:t>6.1.8</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Appui au renforcement technique et institutionnel</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_Toc482297279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33</w:t>
        </w:r>
        <w:r w:rsidR="00974706" w:rsidRPr="008E0C0E">
          <w:rPr>
            <w:rFonts w:ascii="Verdana" w:hAnsi="Verdana"/>
            <w:noProof/>
            <w:webHidden/>
            <w:szCs w:val="20"/>
          </w:rPr>
          <w:fldChar w:fldCharType="end"/>
        </w:r>
      </w:hyperlink>
    </w:p>
    <w:p w14:paraId="6C614867" w14:textId="1784B1C9" w:rsidR="00974706" w:rsidRPr="008E0C0E" w:rsidRDefault="00252B8B" w:rsidP="008E0C0E">
      <w:pPr>
        <w:pStyle w:val="TM2"/>
        <w:tabs>
          <w:tab w:val="left" w:pos="880"/>
          <w:tab w:val="right" w:leader="dot" w:pos="9062"/>
        </w:tabs>
        <w:ind w:left="0"/>
        <w:rPr>
          <w:rFonts w:ascii="Verdana" w:eastAsiaTheme="minorEastAsia" w:hAnsi="Verdana" w:cstheme="minorBidi"/>
          <w:smallCaps w:val="0"/>
          <w:noProof/>
          <w:szCs w:val="20"/>
          <w:lang w:eastAsia="fr-FR"/>
        </w:rPr>
      </w:pPr>
      <w:hyperlink w:anchor="_Toc482297280" w:history="1">
        <w:r w:rsidR="00974706" w:rsidRPr="008E0C0E">
          <w:rPr>
            <w:rStyle w:val="Lienhypertexte"/>
            <w:rFonts w:ascii="Verdana" w:hAnsi="Verdana"/>
            <w:noProof/>
            <w:szCs w:val="20"/>
          </w:rPr>
          <w:t>6.2</w:t>
        </w:r>
        <w:r w:rsidR="00974706" w:rsidRPr="008E0C0E">
          <w:rPr>
            <w:rFonts w:ascii="Verdana" w:eastAsiaTheme="minorEastAsia" w:hAnsi="Verdana" w:cstheme="minorBidi"/>
            <w:smallCaps w:val="0"/>
            <w:noProof/>
            <w:szCs w:val="20"/>
            <w:lang w:eastAsia="fr-FR"/>
          </w:rPr>
          <w:tab/>
        </w:r>
        <w:r w:rsidR="00974706" w:rsidRPr="008E0C0E">
          <w:rPr>
            <w:rStyle w:val="Lienhypertexte"/>
            <w:rFonts w:ascii="Verdana" w:hAnsi="Verdana"/>
            <w:noProof/>
            <w:szCs w:val="20"/>
          </w:rPr>
          <w:t>La préparation technique et opérationnelle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_Toc482297280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33</w:t>
        </w:r>
        <w:r w:rsidR="00974706" w:rsidRPr="008E0C0E">
          <w:rPr>
            <w:rFonts w:ascii="Verdana" w:hAnsi="Verdana"/>
            <w:noProof/>
            <w:webHidden/>
            <w:szCs w:val="20"/>
          </w:rPr>
          <w:fldChar w:fldCharType="end"/>
        </w:r>
      </w:hyperlink>
    </w:p>
    <w:p w14:paraId="6B23936C" w14:textId="36582F93"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81" w:history="1">
        <w:r w:rsidR="00974706" w:rsidRPr="008E0C0E">
          <w:rPr>
            <w:rStyle w:val="Lienhypertexte"/>
            <w:rFonts w:ascii="Verdana" w:hAnsi="Verdana"/>
            <w:noProof/>
            <w:szCs w:val="20"/>
          </w:rPr>
          <w:t>6.2.1</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Les besoins en renforcement des compétences du FRPS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_Toc482297281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33</w:t>
        </w:r>
        <w:r w:rsidR="00974706" w:rsidRPr="008E0C0E">
          <w:rPr>
            <w:rFonts w:ascii="Verdana" w:hAnsi="Verdana"/>
            <w:noProof/>
            <w:webHidden/>
            <w:szCs w:val="20"/>
          </w:rPr>
          <w:fldChar w:fldCharType="end"/>
        </w:r>
      </w:hyperlink>
    </w:p>
    <w:p w14:paraId="4EDB87C0" w14:textId="3C5DE32F" w:rsidR="00974706" w:rsidRPr="008E0C0E" w:rsidRDefault="00252B8B" w:rsidP="008E0C0E">
      <w:pPr>
        <w:pStyle w:val="TM3"/>
        <w:tabs>
          <w:tab w:val="left" w:pos="1100"/>
          <w:tab w:val="right" w:leader="dot" w:pos="9062"/>
        </w:tabs>
        <w:ind w:left="0"/>
        <w:rPr>
          <w:rFonts w:ascii="Verdana" w:eastAsiaTheme="minorEastAsia" w:hAnsi="Verdana" w:cstheme="minorBidi"/>
          <w:i w:val="0"/>
          <w:iCs w:val="0"/>
          <w:noProof/>
          <w:szCs w:val="20"/>
          <w:lang w:eastAsia="fr-FR"/>
        </w:rPr>
      </w:pPr>
      <w:hyperlink w:anchor="_Toc482297282" w:history="1">
        <w:r w:rsidR="00974706" w:rsidRPr="008E0C0E">
          <w:rPr>
            <w:rStyle w:val="Lienhypertexte"/>
            <w:rFonts w:ascii="Verdana" w:hAnsi="Verdana"/>
            <w:noProof/>
            <w:szCs w:val="20"/>
          </w:rPr>
          <w:t>6.2.2</w:t>
        </w:r>
        <w:r w:rsidR="00974706" w:rsidRPr="008E0C0E">
          <w:rPr>
            <w:rFonts w:ascii="Verdana" w:eastAsiaTheme="minorEastAsia" w:hAnsi="Verdana" w:cstheme="minorBidi"/>
            <w:i w:val="0"/>
            <w:iCs w:val="0"/>
            <w:noProof/>
            <w:szCs w:val="20"/>
            <w:lang w:eastAsia="fr-FR"/>
          </w:rPr>
          <w:tab/>
        </w:r>
        <w:r w:rsidR="00974706" w:rsidRPr="008E0C0E">
          <w:rPr>
            <w:rStyle w:val="Lienhypertexte"/>
            <w:rFonts w:ascii="Verdana" w:hAnsi="Verdana"/>
            <w:noProof/>
            <w:szCs w:val="20"/>
          </w:rPr>
          <w:t>Les compétences nécessaires pour gérer le CS</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_Toc482297282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35</w:t>
        </w:r>
        <w:r w:rsidR="00974706" w:rsidRPr="008E0C0E">
          <w:rPr>
            <w:rFonts w:ascii="Verdana" w:hAnsi="Verdana"/>
            <w:noProof/>
            <w:webHidden/>
            <w:szCs w:val="20"/>
          </w:rPr>
          <w:fldChar w:fldCharType="end"/>
        </w:r>
      </w:hyperlink>
    </w:p>
    <w:p w14:paraId="56F3B1C8" w14:textId="0CD04D2D"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83" w:history="1">
        <w:r w:rsidR="00974706" w:rsidRPr="008E0C0E">
          <w:rPr>
            <w:rStyle w:val="Lienhypertexte"/>
            <w:rFonts w:ascii="Verdana" w:hAnsi="Verdana"/>
            <w:noProof/>
            <w:szCs w:val="20"/>
          </w:rPr>
          <w:t>7</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La modélisation financière</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_Toc482297283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39</w:t>
        </w:r>
        <w:r w:rsidR="00974706" w:rsidRPr="008E0C0E">
          <w:rPr>
            <w:rFonts w:ascii="Verdana" w:hAnsi="Verdana"/>
            <w:noProof/>
            <w:webHidden/>
            <w:szCs w:val="20"/>
          </w:rPr>
          <w:fldChar w:fldCharType="end"/>
        </w:r>
      </w:hyperlink>
    </w:p>
    <w:p w14:paraId="5DF8281C" w14:textId="2D12AE84" w:rsidR="00974706" w:rsidRPr="008E0C0E" w:rsidRDefault="00252B8B" w:rsidP="008E0C0E">
      <w:pPr>
        <w:pStyle w:val="TM1"/>
        <w:rPr>
          <w:rFonts w:ascii="Verdana" w:eastAsiaTheme="minorEastAsia" w:hAnsi="Verdana" w:cstheme="minorBidi"/>
          <w:b w:val="0"/>
          <w:bCs w:val="0"/>
          <w:caps w:val="0"/>
          <w:noProof/>
          <w:szCs w:val="20"/>
          <w:lang w:eastAsia="fr-FR"/>
        </w:rPr>
      </w:pPr>
      <w:hyperlink w:anchor="_Toc482297284" w:history="1">
        <w:r w:rsidR="00974706" w:rsidRPr="008E0C0E">
          <w:rPr>
            <w:rStyle w:val="Lienhypertexte"/>
            <w:rFonts w:ascii="Verdana" w:hAnsi="Verdana"/>
            <w:noProof/>
            <w:szCs w:val="20"/>
          </w:rPr>
          <w:t>8</w:t>
        </w:r>
        <w:r w:rsidR="00974706" w:rsidRPr="008E0C0E">
          <w:rPr>
            <w:rFonts w:ascii="Verdana" w:eastAsiaTheme="minorEastAsia" w:hAnsi="Verdana" w:cstheme="minorBidi"/>
            <w:b w:val="0"/>
            <w:bCs w:val="0"/>
            <w:caps w:val="0"/>
            <w:noProof/>
            <w:szCs w:val="20"/>
            <w:lang w:eastAsia="fr-FR"/>
          </w:rPr>
          <w:tab/>
        </w:r>
        <w:r w:rsidR="00974706" w:rsidRPr="008E0C0E">
          <w:rPr>
            <w:rStyle w:val="Lienhypertexte"/>
            <w:rFonts w:ascii="Verdana" w:hAnsi="Verdana"/>
            <w:noProof/>
            <w:szCs w:val="20"/>
          </w:rPr>
          <w:t>Conclusion</w:t>
        </w:r>
        <w:r w:rsidR="00974706" w:rsidRPr="008E0C0E">
          <w:rPr>
            <w:rFonts w:ascii="Verdana" w:hAnsi="Verdana"/>
            <w:noProof/>
            <w:webHidden/>
            <w:szCs w:val="20"/>
          </w:rPr>
          <w:tab/>
        </w:r>
        <w:r w:rsidR="00974706" w:rsidRPr="008E0C0E">
          <w:rPr>
            <w:rFonts w:ascii="Verdana" w:hAnsi="Verdana"/>
            <w:noProof/>
            <w:webHidden/>
            <w:szCs w:val="20"/>
          </w:rPr>
          <w:fldChar w:fldCharType="begin"/>
        </w:r>
        <w:r w:rsidR="00974706" w:rsidRPr="008E0C0E">
          <w:rPr>
            <w:rFonts w:ascii="Verdana" w:hAnsi="Verdana"/>
            <w:noProof/>
            <w:webHidden/>
            <w:szCs w:val="20"/>
          </w:rPr>
          <w:instrText xml:space="preserve"> PAGEREF _Toc482297284 \h </w:instrText>
        </w:r>
        <w:r w:rsidR="00974706" w:rsidRPr="008E0C0E">
          <w:rPr>
            <w:rFonts w:ascii="Verdana" w:hAnsi="Verdana"/>
            <w:noProof/>
            <w:webHidden/>
            <w:szCs w:val="20"/>
          </w:rPr>
        </w:r>
        <w:r w:rsidR="00974706" w:rsidRPr="008E0C0E">
          <w:rPr>
            <w:rFonts w:ascii="Verdana" w:hAnsi="Verdana"/>
            <w:noProof/>
            <w:webHidden/>
            <w:szCs w:val="20"/>
          </w:rPr>
          <w:fldChar w:fldCharType="separate"/>
        </w:r>
        <w:r w:rsidR="001F71F7">
          <w:rPr>
            <w:rFonts w:ascii="Verdana" w:hAnsi="Verdana"/>
            <w:noProof/>
            <w:webHidden/>
            <w:szCs w:val="20"/>
          </w:rPr>
          <w:t>39</w:t>
        </w:r>
        <w:r w:rsidR="00974706" w:rsidRPr="008E0C0E">
          <w:rPr>
            <w:rFonts w:ascii="Verdana" w:hAnsi="Verdana"/>
            <w:noProof/>
            <w:webHidden/>
            <w:szCs w:val="20"/>
          </w:rPr>
          <w:fldChar w:fldCharType="end"/>
        </w:r>
      </w:hyperlink>
    </w:p>
    <w:p w14:paraId="64E5A091" w14:textId="50E9EFFD" w:rsidR="00DB4546" w:rsidRPr="008E0C0E" w:rsidRDefault="00246B48" w:rsidP="00AF0CA9">
      <w:pPr>
        <w:pStyle w:val="TM1"/>
        <w:rPr>
          <w:rFonts w:ascii="Verdana" w:hAnsi="Verdana"/>
          <w:szCs w:val="20"/>
        </w:rPr>
      </w:pPr>
      <w:r w:rsidRPr="008E0C0E">
        <w:rPr>
          <w:rFonts w:ascii="Verdana" w:hAnsi="Verdana"/>
          <w:szCs w:val="20"/>
        </w:rPr>
        <w:lastRenderedPageBreak/>
        <w:fldChar w:fldCharType="end"/>
      </w:r>
      <w:bookmarkStart w:id="31" w:name="_Toc482269779"/>
      <w:bookmarkStart w:id="32" w:name="_Toc482297240"/>
      <w:r w:rsidR="00E24F56" w:rsidRPr="008E0C0E">
        <w:rPr>
          <w:rFonts w:ascii="Verdana" w:hAnsi="Verdana"/>
          <w:szCs w:val="20"/>
        </w:rPr>
        <w:t xml:space="preserve">Sigles </w:t>
      </w:r>
      <w:r w:rsidR="00E31BC3" w:rsidRPr="008E0C0E">
        <w:rPr>
          <w:rFonts w:ascii="Verdana" w:hAnsi="Verdana"/>
          <w:szCs w:val="20"/>
        </w:rPr>
        <w:t>–</w:t>
      </w:r>
      <w:r w:rsidR="00E24F56" w:rsidRPr="008E0C0E">
        <w:rPr>
          <w:rFonts w:ascii="Verdana" w:hAnsi="Verdana"/>
          <w:szCs w:val="20"/>
        </w:rPr>
        <w:t xml:space="preserve"> Acronymes</w:t>
      </w:r>
      <w:bookmarkEnd w:id="31"/>
      <w:bookmarkEnd w:id="32"/>
    </w:p>
    <w:tbl>
      <w:tblPr>
        <w:tblW w:w="991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29"/>
        <w:gridCol w:w="8389"/>
      </w:tblGrid>
      <w:tr w:rsidR="00C45CA3" w:rsidRPr="008E0C0E" w14:paraId="7A863F9A" w14:textId="77777777" w:rsidTr="00DA48C5">
        <w:tc>
          <w:tcPr>
            <w:tcW w:w="1529" w:type="dxa"/>
            <w:shd w:val="clear" w:color="auto" w:fill="auto"/>
          </w:tcPr>
          <w:p w14:paraId="584DC21D"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ACC</w:t>
            </w:r>
          </w:p>
        </w:tc>
        <w:tc>
          <w:tcPr>
            <w:tcW w:w="8389" w:type="dxa"/>
            <w:shd w:val="clear" w:color="auto" w:fill="auto"/>
          </w:tcPr>
          <w:p w14:paraId="3A1CB631"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Accouchement</w:t>
            </w:r>
          </w:p>
        </w:tc>
      </w:tr>
      <w:tr w:rsidR="00BD14CA" w:rsidRPr="008E0C0E" w14:paraId="3B65DE69" w14:textId="77777777" w:rsidTr="00DA48C5">
        <w:tc>
          <w:tcPr>
            <w:tcW w:w="1529" w:type="dxa"/>
            <w:shd w:val="clear" w:color="auto" w:fill="auto"/>
          </w:tcPr>
          <w:p w14:paraId="0B42F3EE" w14:textId="77777777" w:rsidR="00BD14CA" w:rsidRPr="008E0C0E" w:rsidRDefault="00BD14CA"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ACV</w:t>
            </w:r>
          </w:p>
        </w:tc>
        <w:tc>
          <w:tcPr>
            <w:tcW w:w="8389" w:type="dxa"/>
            <w:shd w:val="clear" w:color="auto" w:fill="auto"/>
          </w:tcPr>
          <w:p w14:paraId="2294A40A" w14:textId="77777777" w:rsidR="00BD14CA" w:rsidRPr="008E0C0E" w:rsidRDefault="00BD14CA"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Agence de Contrôle et de Vérification</w:t>
            </w:r>
          </w:p>
        </w:tc>
      </w:tr>
      <w:tr w:rsidR="00C45CA3" w:rsidRPr="008E0C0E" w14:paraId="70816E34" w14:textId="77777777" w:rsidTr="00DA48C5">
        <w:tc>
          <w:tcPr>
            <w:tcW w:w="1529" w:type="dxa"/>
            <w:shd w:val="clear" w:color="auto" w:fill="auto"/>
          </w:tcPr>
          <w:p w14:paraId="4E12469F"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AD</w:t>
            </w:r>
          </w:p>
        </w:tc>
        <w:tc>
          <w:tcPr>
            <w:tcW w:w="8389" w:type="dxa"/>
            <w:shd w:val="clear" w:color="auto" w:fill="auto"/>
          </w:tcPr>
          <w:p w14:paraId="2E2C31DB" w14:textId="1EE9A4F9"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 xml:space="preserve">Région de </w:t>
            </w:r>
            <w:r w:rsidR="008E0C0E">
              <w:rPr>
                <w:rFonts w:ascii="Verdana" w:eastAsia="Verdana" w:hAnsi="Verdana"/>
                <w:color w:val="000000"/>
                <w:sz w:val="18"/>
                <w:szCs w:val="18"/>
                <w:lang w:eastAsia="fr-FR"/>
              </w:rPr>
              <w:t>l’Adamaoua</w:t>
            </w:r>
          </w:p>
        </w:tc>
      </w:tr>
      <w:tr w:rsidR="00C45CA3" w:rsidRPr="008E0C0E" w14:paraId="725169C1" w14:textId="77777777" w:rsidTr="00DA48C5">
        <w:tc>
          <w:tcPr>
            <w:tcW w:w="1529" w:type="dxa"/>
            <w:shd w:val="clear" w:color="auto" w:fill="auto"/>
          </w:tcPr>
          <w:p w14:paraId="306DC451"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AFD</w:t>
            </w:r>
          </w:p>
        </w:tc>
        <w:tc>
          <w:tcPr>
            <w:tcW w:w="8389" w:type="dxa"/>
            <w:shd w:val="clear" w:color="auto" w:fill="auto"/>
          </w:tcPr>
          <w:p w14:paraId="7E1121FA"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Agence Française de Développement</w:t>
            </w:r>
          </w:p>
        </w:tc>
      </w:tr>
      <w:tr w:rsidR="00C45CA3" w:rsidRPr="008E0C0E" w14:paraId="3613F797" w14:textId="77777777" w:rsidTr="00DA48C5">
        <w:tc>
          <w:tcPr>
            <w:tcW w:w="1529" w:type="dxa"/>
            <w:shd w:val="clear" w:color="auto" w:fill="auto"/>
          </w:tcPr>
          <w:p w14:paraId="38530DB8"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AR</w:t>
            </w:r>
          </w:p>
        </w:tc>
        <w:tc>
          <w:tcPr>
            <w:tcW w:w="8389" w:type="dxa"/>
            <w:shd w:val="clear" w:color="auto" w:fill="auto"/>
          </w:tcPr>
          <w:p w14:paraId="65422861"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Antenne Régionale</w:t>
            </w:r>
          </w:p>
        </w:tc>
      </w:tr>
      <w:tr w:rsidR="00C45CA3" w:rsidRPr="008E0C0E" w14:paraId="4C7CC4DA" w14:textId="77777777" w:rsidTr="00DA48C5">
        <w:tc>
          <w:tcPr>
            <w:tcW w:w="1529" w:type="dxa"/>
            <w:shd w:val="clear" w:color="auto" w:fill="auto"/>
          </w:tcPr>
          <w:p w14:paraId="370E3A57"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AS</w:t>
            </w:r>
          </w:p>
        </w:tc>
        <w:tc>
          <w:tcPr>
            <w:tcW w:w="8389" w:type="dxa"/>
            <w:shd w:val="clear" w:color="auto" w:fill="auto"/>
          </w:tcPr>
          <w:p w14:paraId="37E0F752"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Aire de Santé</w:t>
            </w:r>
          </w:p>
        </w:tc>
      </w:tr>
      <w:tr w:rsidR="00C45CA3" w:rsidRPr="008E0C0E" w14:paraId="7EB296FD" w14:textId="77777777" w:rsidTr="00DA48C5">
        <w:tc>
          <w:tcPr>
            <w:tcW w:w="1529" w:type="dxa"/>
            <w:shd w:val="clear" w:color="auto" w:fill="auto"/>
          </w:tcPr>
          <w:p w14:paraId="6998C4A5"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C2D</w:t>
            </w:r>
          </w:p>
        </w:tc>
        <w:tc>
          <w:tcPr>
            <w:tcW w:w="8389" w:type="dxa"/>
            <w:shd w:val="clear" w:color="auto" w:fill="auto"/>
          </w:tcPr>
          <w:p w14:paraId="24BCEBE6"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Contrat de Désendettement et de Développement</w:t>
            </w:r>
          </w:p>
        </w:tc>
      </w:tr>
      <w:tr w:rsidR="00C45CA3" w:rsidRPr="008E0C0E" w14:paraId="2AAD40B5" w14:textId="77777777" w:rsidTr="00DA48C5">
        <w:tc>
          <w:tcPr>
            <w:tcW w:w="1529" w:type="dxa"/>
            <w:shd w:val="clear" w:color="auto" w:fill="auto"/>
          </w:tcPr>
          <w:p w14:paraId="24577035"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CA</w:t>
            </w:r>
          </w:p>
        </w:tc>
        <w:tc>
          <w:tcPr>
            <w:tcW w:w="8389" w:type="dxa"/>
            <w:shd w:val="clear" w:color="auto" w:fill="auto"/>
          </w:tcPr>
          <w:p w14:paraId="49786451"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Chef d’Antenne</w:t>
            </w:r>
          </w:p>
        </w:tc>
      </w:tr>
      <w:tr w:rsidR="00663976" w:rsidRPr="008E0C0E" w14:paraId="6537B51D" w14:textId="77777777" w:rsidTr="00DA48C5">
        <w:tc>
          <w:tcPr>
            <w:tcW w:w="1529" w:type="dxa"/>
            <w:shd w:val="clear" w:color="auto" w:fill="auto"/>
          </w:tcPr>
          <w:p w14:paraId="53982BF5" w14:textId="77777777" w:rsidR="00663976" w:rsidRPr="008E0C0E" w:rsidRDefault="00663976"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CAPR</w:t>
            </w:r>
          </w:p>
        </w:tc>
        <w:tc>
          <w:tcPr>
            <w:tcW w:w="8389" w:type="dxa"/>
            <w:shd w:val="clear" w:color="auto" w:fill="auto"/>
          </w:tcPr>
          <w:p w14:paraId="0FDB256E" w14:textId="77777777" w:rsidR="00663976" w:rsidRPr="008E0C0E" w:rsidRDefault="00663976"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Centre d’Approvisionne</w:t>
            </w:r>
            <w:r w:rsidR="0014302D" w:rsidRPr="008E0C0E">
              <w:rPr>
                <w:rFonts w:ascii="Verdana" w:eastAsia="Verdana" w:hAnsi="Verdana"/>
                <w:color w:val="000000"/>
                <w:sz w:val="18"/>
                <w:szCs w:val="18"/>
                <w:lang w:eastAsia="fr-FR"/>
              </w:rPr>
              <w:t>ment Pharmaceutique</w:t>
            </w:r>
            <w:r w:rsidRPr="008E0C0E">
              <w:rPr>
                <w:rFonts w:ascii="Verdana" w:eastAsia="Verdana" w:hAnsi="Verdana"/>
                <w:color w:val="000000"/>
                <w:sz w:val="18"/>
                <w:szCs w:val="18"/>
                <w:lang w:eastAsia="fr-FR"/>
              </w:rPr>
              <w:t xml:space="preserve"> Régional</w:t>
            </w:r>
          </w:p>
        </w:tc>
      </w:tr>
      <w:tr w:rsidR="00C45CA3" w:rsidRPr="008E0C0E" w14:paraId="503155C0" w14:textId="77777777" w:rsidTr="00DA48C5">
        <w:tc>
          <w:tcPr>
            <w:tcW w:w="1529" w:type="dxa"/>
            <w:shd w:val="clear" w:color="auto" w:fill="auto"/>
          </w:tcPr>
          <w:p w14:paraId="252C16AB"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CENAME</w:t>
            </w:r>
          </w:p>
        </w:tc>
        <w:tc>
          <w:tcPr>
            <w:tcW w:w="8389" w:type="dxa"/>
            <w:shd w:val="clear" w:color="auto" w:fill="auto"/>
          </w:tcPr>
          <w:p w14:paraId="276E5EA3" w14:textId="6A8EFCE0" w:rsidR="00C45CA3" w:rsidRPr="008E0C0E" w:rsidRDefault="00667F8A"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Centrale National</w:t>
            </w:r>
            <w:r w:rsidR="008E0C0E" w:rsidRPr="008E0C0E">
              <w:rPr>
                <w:rFonts w:ascii="Verdana" w:eastAsia="Verdana" w:hAnsi="Verdana"/>
                <w:color w:val="000000"/>
                <w:sz w:val="18"/>
                <w:szCs w:val="18"/>
                <w:lang w:eastAsia="fr-FR"/>
              </w:rPr>
              <w:t>e</w:t>
            </w:r>
            <w:r w:rsidR="00C45CA3" w:rsidRPr="008E0C0E">
              <w:rPr>
                <w:rFonts w:ascii="Verdana" w:eastAsia="Verdana" w:hAnsi="Verdana"/>
                <w:color w:val="000000"/>
                <w:sz w:val="18"/>
                <w:szCs w:val="18"/>
                <w:lang w:eastAsia="fr-FR"/>
              </w:rPr>
              <w:t xml:space="preserve"> d’Approvisionnement en Médicaments Essentiels</w:t>
            </w:r>
          </w:p>
        </w:tc>
      </w:tr>
      <w:tr w:rsidR="00C45CA3" w:rsidRPr="008E0C0E" w14:paraId="0D2BDDD1" w14:textId="77777777" w:rsidTr="00DA48C5">
        <w:tc>
          <w:tcPr>
            <w:tcW w:w="1529" w:type="dxa"/>
            <w:shd w:val="clear" w:color="auto" w:fill="auto"/>
          </w:tcPr>
          <w:p w14:paraId="0FB38BFB"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CIDR</w:t>
            </w:r>
          </w:p>
        </w:tc>
        <w:tc>
          <w:tcPr>
            <w:tcW w:w="8389" w:type="dxa"/>
            <w:shd w:val="clear" w:color="auto" w:fill="auto"/>
          </w:tcPr>
          <w:p w14:paraId="760DDEDE"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Centre International de Développement et de Recherche</w:t>
            </w:r>
          </w:p>
        </w:tc>
      </w:tr>
      <w:tr w:rsidR="00C45CA3" w:rsidRPr="008E0C0E" w14:paraId="61990877" w14:textId="77777777" w:rsidTr="00DA48C5">
        <w:tc>
          <w:tcPr>
            <w:tcW w:w="1529" w:type="dxa"/>
            <w:shd w:val="clear" w:color="auto" w:fill="auto"/>
          </w:tcPr>
          <w:p w14:paraId="66E95571"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 xml:space="preserve">CM </w:t>
            </w:r>
          </w:p>
        </w:tc>
        <w:tc>
          <w:tcPr>
            <w:tcW w:w="8389" w:type="dxa"/>
            <w:shd w:val="clear" w:color="auto" w:fill="auto"/>
          </w:tcPr>
          <w:p w14:paraId="207FCAEF"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Contrôleur Médical</w:t>
            </w:r>
          </w:p>
        </w:tc>
      </w:tr>
      <w:tr w:rsidR="00C45CA3" w:rsidRPr="008E0C0E" w14:paraId="7F7BBF90" w14:textId="77777777" w:rsidTr="00DA48C5">
        <w:tc>
          <w:tcPr>
            <w:tcW w:w="1529" w:type="dxa"/>
            <w:shd w:val="clear" w:color="auto" w:fill="auto"/>
          </w:tcPr>
          <w:p w14:paraId="46E6AEAC"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CNI</w:t>
            </w:r>
          </w:p>
        </w:tc>
        <w:tc>
          <w:tcPr>
            <w:tcW w:w="8389" w:type="dxa"/>
            <w:shd w:val="clear" w:color="auto" w:fill="auto"/>
          </w:tcPr>
          <w:p w14:paraId="1AC7D67A"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Carte Nationale d’Identité</w:t>
            </w:r>
          </w:p>
        </w:tc>
      </w:tr>
      <w:tr w:rsidR="00C45CA3" w:rsidRPr="008E0C0E" w14:paraId="2DDA3C12" w14:textId="77777777" w:rsidTr="00DA48C5">
        <w:tc>
          <w:tcPr>
            <w:tcW w:w="1529" w:type="dxa"/>
            <w:shd w:val="clear" w:color="auto" w:fill="auto"/>
          </w:tcPr>
          <w:p w14:paraId="4970EED3"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COSA</w:t>
            </w:r>
          </w:p>
        </w:tc>
        <w:tc>
          <w:tcPr>
            <w:tcW w:w="8389" w:type="dxa"/>
            <w:shd w:val="clear" w:color="auto" w:fill="auto"/>
          </w:tcPr>
          <w:p w14:paraId="0C86E3B5"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Comité de Santé</w:t>
            </w:r>
          </w:p>
        </w:tc>
      </w:tr>
      <w:tr w:rsidR="00C45CA3" w:rsidRPr="008E0C0E" w14:paraId="48B8906E" w14:textId="77777777" w:rsidTr="00DA48C5">
        <w:tc>
          <w:tcPr>
            <w:tcW w:w="1529" w:type="dxa"/>
            <w:shd w:val="clear" w:color="auto" w:fill="auto"/>
          </w:tcPr>
          <w:p w14:paraId="283F438D"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COSADI</w:t>
            </w:r>
          </w:p>
        </w:tc>
        <w:tc>
          <w:tcPr>
            <w:tcW w:w="8389" w:type="dxa"/>
            <w:shd w:val="clear" w:color="auto" w:fill="auto"/>
          </w:tcPr>
          <w:p w14:paraId="1E0F36DD"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Comité de Santé de District</w:t>
            </w:r>
          </w:p>
        </w:tc>
      </w:tr>
      <w:tr w:rsidR="00C45CA3" w:rsidRPr="008E0C0E" w14:paraId="38C95AE4" w14:textId="77777777" w:rsidTr="00DA48C5">
        <w:tc>
          <w:tcPr>
            <w:tcW w:w="1529" w:type="dxa"/>
            <w:shd w:val="clear" w:color="auto" w:fill="auto"/>
          </w:tcPr>
          <w:p w14:paraId="6B89A520"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 xml:space="preserve">CP </w:t>
            </w:r>
          </w:p>
        </w:tc>
        <w:tc>
          <w:tcPr>
            <w:tcW w:w="8389" w:type="dxa"/>
            <w:shd w:val="clear" w:color="auto" w:fill="auto"/>
          </w:tcPr>
          <w:p w14:paraId="1A909C50"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Chef de Projet</w:t>
            </w:r>
          </w:p>
        </w:tc>
      </w:tr>
      <w:tr w:rsidR="00C45CA3" w:rsidRPr="008E0C0E" w14:paraId="3796F5D6" w14:textId="77777777" w:rsidTr="00DA48C5">
        <w:tc>
          <w:tcPr>
            <w:tcW w:w="1529" w:type="dxa"/>
            <w:shd w:val="clear" w:color="auto" w:fill="auto"/>
          </w:tcPr>
          <w:p w14:paraId="1FB0AEA7"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CPN</w:t>
            </w:r>
          </w:p>
        </w:tc>
        <w:tc>
          <w:tcPr>
            <w:tcW w:w="8389" w:type="dxa"/>
            <w:shd w:val="clear" w:color="auto" w:fill="auto"/>
          </w:tcPr>
          <w:p w14:paraId="5828FDA1"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Consultation Prénatale</w:t>
            </w:r>
          </w:p>
        </w:tc>
      </w:tr>
      <w:tr w:rsidR="00C45CA3" w:rsidRPr="008E0C0E" w14:paraId="4A96AE53" w14:textId="77777777" w:rsidTr="00DA48C5">
        <w:tc>
          <w:tcPr>
            <w:tcW w:w="1529" w:type="dxa"/>
            <w:shd w:val="clear" w:color="auto" w:fill="auto"/>
          </w:tcPr>
          <w:p w14:paraId="3561DF3F"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CPON</w:t>
            </w:r>
          </w:p>
        </w:tc>
        <w:tc>
          <w:tcPr>
            <w:tcW w:w="8389" w:type="dxa"/>
            <w:shd w:val="clear" w:color="auto" w:fill="auto"/>
          </w:tcPr>
          <w:p w14:paraId="06BE38D3"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Consultation Postnatale Mère</w:t>
            </w:r>
          </w:p>
        </w:tc>
      </w:tr>
      <w:tr w:rsidR="00C45CA3" w:rsidRPr="008E0C0E" w14:paraId="7DECE199" w14:textId="77777777" w:rsidTr="00DA48C5">
        <w:tc>
          <w:tcPr>
            <w:tcW w:w="1529" w:type="dxa"/>
            <w:shd w:val="clear" w:color="auto" w:fill="auto"/>
          </w:tcPr>
          <w:p w14:paraId="11AA7E6C"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CPONN</w:t>
            </w:r>
          </w:p>
        </w:tc>
        <w:tc>
          <w:tcPr>
            <w:tcW w:w="8389" w:type="dxa"/>
            <w:shd w:val="clear" w:color="auto" w:fill="auto"/>
          </w:tcPr>
          <w:p w14:paraId="54C0A7A9"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Consultation Postnatale Nouveau-Né</w:t>
            </w:r>
          </w:p>
        </w:tc>
      </w:tr>
      <w:tr w:rsidR="00C45CA3" w:rsidRPr="008E0C0E" w14:paraId="7A765DFC" w14:textId="77777777" w:rsidTr="00DA48C5">
        <w:tc>
          <w:tcPr>
            <w:tcW w:w="1529" w:type="dxa"/>
            <w:shd w:val="clear" w:color="auto" w:fill="auto"/>
          </w:tcPr>
          <w:p w14:paraId="0397974F"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 xml:space="preserve">CS </w:t>
            </w:r>
          </w:p>
        </w:tc>
        <w:tc>
          <w:tcPr>
            <w:tcW w:w="8389" w:type="dxa"/>
            <w:shd w:val="clear" w:color="auto" w:fill="auto"/>
          </w:tcPr>
          <w:p w14:paraId="69945464"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Chèque Santé</w:t>
            </w:r>
          </w:p>
        </w:tc>
      </w:tr>
      <w:tr w:rsidR="00C45CA3" w:rsidRPr="008E0C0E" w14:paraId="2E9670A7" w14:textId="77777777" w:rsidTr="00DA48C5">
        <w:tc>
          <w:tcPr>
            <w:tcW w:w="1529" w:type="dxa"/>
            <w:shd w:val="clear" w:color="auto" w:fill="auto"/>
          </w:tcPr>
          <w:p w14:paraId="2A008EB3"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 xml:space="preserve">CSU </w:t>
            </w:r>
          </w:p>
        </w:tc>
        <w:tc>
          <w:tcPr>
            <w:tcW w:w="8389" w:type="dxa"/>
            <w:shd w:val="clear" w:color="auto" w:fill="auto"/>
          </w:tcPr>
          <w:p w14:paraId="726F3022"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Couverture Universelle en Santé</w:t>
            </w:r>
          </w:p>
        </w:tc>
      </w:tr>
      <w:tr w:rsidR="00C45CA3" w:rsidRPr="008E0C0E" w14:paraId="72BEE5B0" w14:textId="77777777" w:rsidTr="00DA48C5">
        <w:tc>
          <w:tcPr>
            <w:tcW w:w="1529" w:type="dxa"/>
            <w:shd w:val="clear" w:color="auto" w:fill="auto"/>
          </w:tcPr>
          <w:p w14:paraId="5C6C8A83"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DAF</w:t>
            </w:r>
          </w:p>
        </w:tc>
        <w:tc>
          <w:tcPr>
            <w:tcW w:w="8389" w:type="dxa"/>
            <w:shd w:val="clear" w:color="auto" w:fill="auto"/>
          </w:tcPr>
          <w:p w14:paraId="4B0AA73E"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Directeur Administratif et Financier</w:t>
            </w:r>
          </w:p>
        </w:tc>
      </w:tr>
      <w:tr w:rsidR="00C45CA3" w:rsidRPr="008E0C0E" w14:paraId="42644CD7" w14:textId="77777777" w:rsidTr="00DA48C5">
        <w:tc>
          <w:tcPr>
            <w:tcW w:w="1529" w:type="dxa"/>
            <w:shd w:val="clear" w:color="auto" w:fill="auto"/>
          </w:tcPr>
          <w:p w14:paraId="207E8DEC"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DRSP</w:t>
            </w:r>
          </w:p>
        </w:tc>
        <w:tc>
          <w:tcPr>
            <w:tcW w:w="8389" w:type="dxa"/>
            <w:shd w:val="clear" w:color="auto" w:fill="auto"/>
          </w:tcPr>
          <w:p w14:paraId="32174950"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Délégué Régional de la Santé Publique</w:t>
            </w:r>
          </w:p>
        </w:tc>
      </w:tr>
      <w:tr w:rsidR="00C45CA3" w:rsidRPr="008E0C0E" w14:paraId="0669865C" w14:textId="77777777" w:rsidTr="00DA48C5">
        <w:tc>
          <w:tcPr>
            <w:tcW w:w="1529" w:type="dxa"/>
            <w:shd w:val="clear" w:color="auto" w:fill="auto"/>
          </w:tcPr>
          <w:p w14:paraId="1CE4B896"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DSF</w:t>
            </w:r>
          </w:p>
        </w:tc>
        <w:tc>
          <w:tcPr>
            <w:tcW w:w="8389" w:type="dxa"/>
            <w:shd w:val="clear" w:color="auto" w:fill="auto"/>
          </w:tcPr>
          <w:p w14:paraId="0D8A1C3A"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Direction de la Santé Familiale</w:t>
            </w:r>
          </w:p>
        </w:tc>
      </w:tr>
      <w:tr w:rsidR="00C45CA3" w:rsidRPr="008E0C0E" w14:paraId="6203D2C2" w14:textId="77777777" w:rsidTr="00DA48C5">
        <w:tc>
          <w:tcPr>
            <w:tcW w:w="1529" w:type="dxa"/>
            <w:shd w:val="clear" w:color="auto" w:fill="auto"/>
          </w:tcPr>
          <w:p w14:paraId="19542E1F"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DOSTS</w:t>
            </w:r>
          </w:p>
        </w:tc>
        <w:tc>
          <w:tcPr>
            <w:tcW w:w="8389" w:type="dxa"/>
            <w:shd w:val="clear" w:color="auto" w:fill="auto"/>
          </w:tcPr>
          <w:p w14:paraId="4D7A25AA"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Direction de l’Organisation des Soins et de la Technologie Sanitaire</w:t>
            </w:r>
          </w:p>
        </w:tc>
      </w:tr>
      <w:tr w:rsidR="00C45CA3" w:rsidRPr="008E0C0E" w14:paraId="5749D0E9" w14:textId="77777777" w:rsidTr="00DA48C5">
        <w:tc>
          <w:tcPr>
            <w:tcW w:w="1529" w:type="dxa"/>
            <w:shd w:val="clear" w:color="auto" w:fill="auto"/>
          </w:tcPr>
          <w:p w14:paraId="47B93AD0"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EDS </w:t>
            </w:r>
          </w:p>
        </w:tc>
        <w:tc>
          <w:tcPr>
            <w:tcW w:w="8389" w:type="dxa"/>
            <w:shd w:val="clear" w:color="auto" w:fill="auto"/>
          </w:tcPr>
          <w:p w14:paraId="28120B57"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Enquête Démographique et Sociologique</w:t>
            </w:r>
          </w:p>
        </w:tc>
      </w:tr>
      <w:tr w:rsidR="00C45CA3" w:rsidRPr="008E0C0E" w14:paraId="3BBC6861" w14:textId="77777777" w:rsidTr="00DA48C5">
        <w:tc>
          <w:tcPr>
            <w:tcW w:w="1529" w:type="dxa"/>
            <w:shd w:val="clear" w:color="auto" w:fill="auto"/>
          </w:tcPr>
          <w:p w14:paraId="45E05F59"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 xml:space="preserve">EN </w:t>
            </w:r>
          </w:p>
        </w:tc>
        <w:tc>
          <w:tcPr>
            <w:tcW w:w="8389" w:type="dxa"/>
            <w:shd w:val="clear" w:color="auto" w:fill="auto"/>
          </w:tcPr>
          <w:p w14:paraId="4BB6B7F7"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Région de l’Extrême Nord</w:t>
            </w:r>
          </w:p>
        </w:tc>
      </w:tr>
      <w:tr w:rsidR="00C45CA3" w:rsidRPr="008E0C0E" w14:paraId="3649213D" w14:textId="77777777" w:rsidTr="00DA48C5">
        <w:tc>
          <w:tcPr>
            <w:tcW w:w="1529" w:type="dxa"/>
            <w:shd w:val="clear" w:color="auto" w:fill="auto"/>
          </w:tcPr>
          <w:p w14:paraId="45FD2F6C"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FAQ</w:t>
            </w:r>
          </w:p>
        </w:tc>
        <w:tc>
          <w:tcPr>
            <w:tcW w:w="8389" w:type="dxa"/>
            <w:shd w:val="clear" w:color="auto" w:fill="auto"/>
          </w:tcPr>
          <w:p w14:paraId="1D112870"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Fonds d’Amélioration de la Qualité</w:t>
            </w:r>
          </w:p>
        </w:tc>
      </w:tr>
      <w:tr w:rsidR="00C45CA3" w:rsidRPr="008E0C0E" w14:paraId="5722AF18" w14:textId="77777777" w:rsidTr="00DA48C5">
        <w:tc>
          <w:tcPr>
            <w:tcW w:w="1529" w:type="dxa"/>
            <w:shd w:val="clear" w:color="auto" w:fill="auto"/>
          </w:tcPr>
          <w:p w14:paraId="2E8CDEC1"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FOSA</w:t>
            </w:r>
          </w:p>
        </w:tc>
        <w:tc>
          <w:tcPr>
            <w:tcW w:w="8389" w:type="dxa"/>
            <w:shd w:val="clear" w:color="auto" w:fill="auto"/>
          </w:tcPr>
          <w:p w14:paraId="6D4A516D"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Formation Sanitaire</w:t>
            </w:r>
          </w:p>
        </w:tc>
      </w:tr>
      <w:tr w:rsidR="00663976" w:rsidRPr="008E0C0E" w14:paraId="799BCC46" w14:textId="77777777" w:rsidTr="00DA48C5">
        <w:tc>
          <w:tcPr>
            <w:tcW w:w="1529" w:type="dxa"/>
            <w:shd w:val="clear" w:color="auto" w:fill="auto"/>
          </w:tcPr>
          <w:p w14:paraId="68A40628" w14:textId="77777777" w:rsidR="00663976" w:rsidRPr="008E0C0E" w:rsidRDefault="00663976"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FRPS</w:t>
            </w:r>
          </w:p>
        </w:tc>
        <w:tc>
          <w:tcPr>
            <w:tcW w:w="8389" w:type="dxa"/>
            <w:shd w:val="clear" w:color="auto" w:fill="auto"/>
          </w:tcPr>
          <w:p w14:paraId="778D0F95" w14:textId="77777777" w:rsidR="00663976" w:rsidRPr="008E0C0E" w:rsidRDefault="00663976"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Fonds Régional de Promotion de la Santé</w:t>
            </w:r>
          </w:p>
        </w:tc>
      </w:tr>
      <w:tr w:rsidR="00C45CA3" w:rsidRPr="008E0C0E" w14:paraId="78F77F67" w14:textId="77777777" w:rsidTr="00DA48C5">
        <w:tc>
          <w:tcPr>
            <w:tcW w:w="1529" w:type="dxa"/>
            <w:shd w:val="clear" w:color="auto" w:fill="auto"/>
          </w:tcPr>
          <w:p w14:paraId="68F89117"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GCC</w:t>
            </w:r>
          </w:p>
        </w:tc>
        <w:tc>
          <w:tcPr>
            <w:tcW w:w="8389" w:type="dxa"/>
            <w:shd w:val="clear" w:color="auto" w:fill="auto"/>
          </w:tcPr>
          <w:p w14:paraId="22E2FC58"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Groupement CIDR/CARE</w:t>
            </w:r>
          </w:p>
        </w:tc>
      </w:tr>
      <w:tr w:rsidR="002356E5" w:rsidRPr="008E0C0E" w14:paraId="738B13E2" w14:textId="77777777" w:rsidTr="00DA48C5">
        <w:tc>
          <w:tcPr>
            <w:tcW w:w="1529" w:type="dxa"/>
            <w:shd w:val="clear" w:color="auto" w:fill="auto"/>
          </w:tcPr>
          <w:p w14:paraId="49DF7E8A" w14:textId="77777777" w:rsidR="002356E5" w:rsidRPr="008E0C0E" w:rsidRDefault="002356E5"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GIP</w:t>
            </w:r>
          </w:p>
        </w:tc>
        <w:tc>
          <w:tcPr>
            <w:tcW w:w="8389" w:type="dxa"/>
            <w:shd w:val="clear" w:color="auto" w:fill="auto"/>
          </w:tcPr>
          <w:p w14:paraId="1E06522C" w14:textId="77777777" w:rsidR="002356E5" w:rsidRPr="008E0C0E" w:rsidRDefault="002356E5"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Groupement d’Intérêt Public</w:t>
            </w:r>
          </w:p>
        </w:tc>
      </w:tr>
      <w:tr w:rsidR="00C45CA3" w:rsidRPr="008E0C0E" w14:paraId="33AB2285" w14:textId="77777777" w:rsidTr="00DA48C5">
        <w:tc>
          <w:tcPr>
            <w:tcW w:w="1529" w:type="dxa"/>
            <w:shd w:val="clear" w:color="auto" w:fill="auto"/>
          </w:tcPr>
          <w:p w14:paraId="3986C441"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GIZ</w:t>
            </w:r>
          </w:p>
        </w:tc>
        <w:tc>
          <w:tcPr>
            <w:tcW w:w="8389" w:type="dxa"/>
            <w:shd w:val="clear" w:color="auto" w:fill="auto"/>
          </w:tcPr>
          <w:p w14:paraId="0223D4E6"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 xml:space="preserve">Gesellschaft </w:t>
            </w:r>
            <w:proofErr w:type="spellStart"/>
            <w:r w:rsidRPr="008E0C0E">
              <w:rPr>
                <w:rFonts w:ascii="Verdana" w:eastAsia="Verdana" w:hAnsi="Verdana"/>
                <w:color w:val="000000"/>
                <w:sz w:val="18"/>
                <w:szCs w:val="18"/>
                <w:lang w:eastAsia="fr-FR"/>
              </w:rPr>
              <w:t>Für</w:t>
            </w:r>
            <w:proofErr w:type="spellEnd"/>
            <w:r w:rsidRPr="008E0C0E">
              <w:rPr>
                <w:rFonts w:ascii="Verdana" w:eastAsia="Verdana" w:hAnsi="Verdana"/>
                <w:color w:val="000000"/>
                <w:sz w:val="18"/>
                <w:szCs w:val="18"/>
                <w:lang w:eastAsia="fr-FR"/>
              </w:rPr>
              <w:t xml:space="preserve"> Internationale </w:t>
            </w:r>
            <w:proofErr w:type="spellStart"/>
            <w:r w:rsidRPr="008E0C0E">
              <w:rPr>
                <w:rFonts w:ascii="Verdana" w:eastAsia="Verdana" w:hAnsi="Verdana"/>
                <w:color w:val="000000"/>
                <w:sz w:val="18"/>
                <w:szCs w:val="18"/>
                <w:lang w:eastAsia="fr-FR"/>
              </w:rPr>
              <w:t>Zusammenarbeit</w:t>
            </w:r>
            <w:proofErr w:type="spellEnd"/>
          </w:p>
        </w:tc>
      </w:tr>
      <w:tr w:rsidR="00C45CA3" w:rsidRPr="008E0C0E" w14:paraId="15858D32" w14:textId="77777777" w:rsidTr="00DA48C5">
        <w:tc>
          <w:tcPr>
            <w:tcW w:w="1529" w:type="dxa"/>
            <w:shd w:val="clear" w:color="auto" w:fill="auto"/>
          </w:tcPr>
          <w:p w14:paraId="47580D2D" w14:textId="78DD3F51"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IRE</w:t>
            </w:r>
            <w:r w:rsidR="008E0C0E" w:rsidRPr="008E0C0E">
              <w:rPr>
                <w:rFonts w:ascii="Verdana" w:eastAsia="Verdana" w:hAnsi="Verdana"/>
                <w:b/>
                <w:bCs/>
                <w:color w:val="000000"/>
                <w:sz w:val="18"/>
                <w:szCs w:val="18"/>
                <w:lang w:eastAsia="fr-FR"/>
              </w:rPr>
              <w:t>S</w:t>
            </w:r>
            <w:r w:rsidRPr="008E0C0E">
              <w:rPr>
                <w:rFonts w:ascii="Verdana" w:eastAsia="Verdana" w:hAnsi="Verdana"/>
                <w:b/>
                <w:bCs/>
                <w:color w:val="000000"/>
                <w:sz w:val="18"/>
                <w:szCs w:val="18"/>
                <w:lang w:eastAsia="fr-FR"/>
              </w:rPr>
              <w:t>CO</w:t>
            </w:r>
          </w:p>
        </w:tc>
        <w:tc>
          <w:tcPr>
            <w:tcW w:w="8389" w:type="dxa"/>
            <w:shd w:val="clear" w:color="auto" w:fill="auto"/>
          </w:tcPr>
          <w:p w14:paraId="17FE656C" w14:textId="3283799D"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 xml:space="preserve">Institut pour la </w:t>
            </w:r>
            <w:r w:rsidR="008E0C0E" w:rsidRPr="008E0C0E">
              <w:rPr>
                <w:rFonts w:ascii="Verdana" w:eastAsia="Verdana" w:hAnsi="Verdana"/>
                <w:color w:val="000000"/>
                <w:sz w:val="18"/>
                <w:szCs w:val="18"/>
                <w:lang w:eastAsia="fr-FR"/>
              </w:rPr>
              <w:t>R</w:t>
            </w:r>
            <w:r w:rsidRPr="008E0C0E">
              <w:rPr>
                <w:rFonts w:ascii="Verdana" w:eastAsia="Verdana" w:hAnsi="Verdana"/>
                <w:color w:val="000000"/>
                <w:sz w:val="18"/>
                <w:szCs w:val="18"/>
                <w:lang w:eastAsia="fr-FR"/>
              </w:rPr>
              <w:t xml:space="preserve">echerche, le </w:t>
            </w:r>
            <w:r w:rsidR="008E0C0E" w:rsidRPr="008E0C0E">
              <w:rPr>
                <w:rFonts w:ascii="Verdana" w:eastAsia="Verdana" w:hAnsi="Verdana"/>
                <w:color w:val="000000"/>
                <w:sz w:val="18"/>
                <w:szCs w:val="18"/>
                <w:lang w:eastAsia="fr-FR"/>
              </w:rPr>
              <w:t>D</w:t>
            </w:r>
            <w:r w:rsidRPr="008E0C0E">
              <w:rPr>
                <w:rFonts w:ascii="Verdana" w:eastAsia="Verdana" w:hAnsi="Verdana"/>
                <w:color w:val="000000"/>
                <w:sz w:val="18"/>
                <w:szCs w:val="18"/>
                <w:lang w:eastAsia="fr-FR"/>
              </w:rPr>
              <w:t xml:space="preserve">éveloppement </w:t>
            </w:r>
            <w:r w:rsidR="008E0C0E" w:rsidRPr="008E0C0E">
              <w:rPr>
                <w:rFonts w:ascii="Verdana" w:eastAsia="Verdana" w:hAnsi="Verdana"/>
                <w:color w:val="000000"/>
                <w:sz w:val="18"/>
                <w:szCs w:val="18"/>
                <w:lang w:eastAsia="fr-FR"/>
              </w:rPr>
              <w:t>S</w:t>
            </w:r>
            <w:r w:rsidRPr="008E0C0E">
              <w:rPr>
                <w:rFonts w:ascii="Verdana" w:eastAsia="Verdana" w:hAnsi="Verdana"/>
                <w:color w:val="000000"/>
                <w:sz w:val="18"/>
                <w:szCs w:val="18"/>
                <w:lang w:eastAsia="fr-FR"/>
              </w:rPr>
              <w:t xml:space="preserve">ocio-économique et la </w:t>
            </w:r>
            <w:r w:rsidR="008E0C0E" w:rsidRPr="008E0C0E">
              <w:rPr>
                <w:rFonts w:ascii="Verdana" w:eastAsia="Verdana" w:hAnsi="Verdana"/>
                <w:color w:val="000000"/>
                <w:sz w:val="18"/>
                <w:szCs w:val="18"/>
                <w:lang w:eastAsia="fr-FR"/>
              </w:rPr>
              <w:t>C</w:t>
            </w:r>
            <w:r w:rsidRPr="008E0C0E">
              <w:rPr>
                <w:rFonts w:ascii="Verdana" w:eastAsia="Verdana" w:hAnsi="Verdana"/>
                <w:color w:val="000000"/>
                <w:sz w:val="18"/>
                <w:szCs w:val="18"/>
                <w:lang w:eastAsia="fr-FR"/>
              </w:rPr>
              <w:t>ommunication</w:t>
            </w:r>
          </w:p>
        </w:tc>
      </w:tr>
      <w:tr w:rsidR="00C45CA3" w:rsidRPr="008E0C0E" w14:paraId="45420C84" w14:textId="77777777" w:rsidTr="00DA48C5">
        <w:tc>
          <w:tcPr>
            <w:tcW w:w="1529" w:type="dxa"/>
            <w:shd w:val="clear" w:color="auto" w:fill="auto"/>
          </w:tcPr>
          <w:p w14:paraId="3F866A0A"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KFW</w:t>
            </w:r>
          </w:p>
        </w:tc>
        <w:tc>
          <w:tcPr>
            <w:tcW w:w="8389" w:type="dxa"/>
            <w:shd w:val="clear" w:color="auto" w:fill="auto"/>
          </w:tcPr>
          <w:p w14:paraId="229EE849" w14:textId="77777777" w:rsidR="00C45CA3" w:rsidRPr="008E0C0E" w:rsidRDefault="00C45CA3" w:rsidP="008E0C0E">
            <w:pPr>
              <w:spacing w:after="0" w:line="240" w:lineRule="auto"/>
              <w:jc w:val="both"/>
              <w:rPr>
                <w:rFonts w:ascii="Verdana" w:eastAsia="Verdana" w:hAnsi="Verdana"/>
                <w:color w:val="000000"/>
                <w:sz w:val="18"/>
                <w:szCs w:val="18"/>
                <w:lang w:eastAsia="fr-FR"/>
              </w:rPr>
            </w:pPr>
            <w:proofErr w:type="spellStart"/>
            <w:r w:rsidRPr="008E0C0E">
              <w:rPr>
                <w:rFonts w:ascii="Verdana" w:eastAsia="Verdana" w:hAnsi="Verdana"/>
                <w:color w:val="000000"/>
                <w:sz w:val="18"/>
                <w:szCs w:val="18"/>
                <w:lang w:eastAsia="fr-FR"/>
              </w:rPr>
              <w:t>Kreditanstalt</w:t>
            </w:r>
            <w:proofErr w:type="spellEnd"/>
            <w:r w:rsidRPr="008E0C0E">
              <w:rPr>
                <w:rFonts w:ascii="Verdana" w:eastAsia="Verdana" w:hAnsi="Verdana"/>
                <w:color w:val="000000"/>
                <w:sz w:val="18"/>
                <w:szCs w:val="18"/>
                <w:lang w:eastAsia="fr-FR"/>
              </w:rPr>
              <w:t xml:space="preserve"> </w:t>
            </w:r>
            <w:proofErr w:type="spellStart"/>
            <w:r w:rsidRPr="008E0C0E">
              <w:rPr>
                <w:rFonts w:ascii="Verdana" w:eastAsia="Verdana" w:hAnsi="Verdana"/>
                <w:color w:val="000000"/>
                <w:sz w:val="18"/>
                <w:szCs w:val="18"/>
                <w:lang w:eastAsia="fr-FR"/>
              </w:rPr>
              <w:t>Für</w:t>
            </w:r>
            <w:proofErr w:type="spellEnd"/>
            <w:r w:rsidRPr="008E0C0E">
              <w:rPr>
                <w:rFonts w:ascii="Verdana" w:eastAsia="Verdana" w:hAnsi="Verdana"/>
                <w:color w:val="000000"/>
                <w:sz w:val="18"/>
                <w:szCs w:val="18"/>
                <w:lang w:eastAsia="fr-FR"/>
              </w:rPr>
              <w:t xml:space="preserve"> </w:t>
            </w:r>
            <w:proofErr w:type="spellStart"/>
            <w:r w:rsidRPr="008E0C0E">
              <w:rPr>
                <w:rFonts w:ascii="Verdana" w:eastAsia="Verdana" w:hAnsi="Verdana"/>
                <w:color w:val="000000"/>
                <w:sz w:val="18"/>
                <w:szCs w:val="18"/>
                <w:lang w:eastAsia="fr-FR"/>
              </w:rPr>
              <w:t>Wiederaufbau</w:t>
            </w:r>
            <w:proofErr w:type="spellEnd"/>
          </w:p>
        </w:tc>
      </w:tr>
      <w:tr w:rsidR="00C45CA3" w:rsidRPr="008E0C0E" w14:paraId="3F630795" w14:textId="77777777" w:rsidTr="00DA48C5">
        <w:tc>
          <w:tcPr>
            <w:tcW w:w="1529" w:type="dxa"/>
            <w:shd w:val="clear" w:color="auto" w:fill="auto"/>
          </w:tcPr>
          <w:p w14:paraId="11E6EF2F"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MC</w:t>
            </w:r>
          </w:p>
        </w:tc>
        <w:tc>
          <w:tcPr>
            <w:tcW w:w="8389" w:type="dxa"/>
            <w:shd w:val="clear" w:color="auto" w:fill="auto"/>
          </w:tcPr>
          <w:p w14:paraId="63729FA2"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Médecin–Conseil</w:t>
            </w:r>
          </w:p>
        </w:tc>
      </w:tr>
      <w:tr w:rsidR="00C45CA3" w:rsidRPr="008E0C0E" w14:paraId="77AB072E" w14:textId="77777777" w:rsidTr="00DA48C5">
        <w:tc>
          <w:tcPr>
            <w:tcW w:w="1529" w:type="dxa"/>
            <w:shd w:val="clear" w:color="auto" w:fill="auto"/>
          </w:tcPr>
          <w:p w14:paraId="5526B106"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MO</w:t>
            </w:r>
          </w:p>
        </w:tc>
        <w:tc>
          <w:tcPr>
            <w:tcW w:w="8389" w:type="dxa"/>
            <w:shd w:val="clear" w:color="auto" w:fill="auto"/>
          </w:tcPr>
          <w:p w14:paraId="48622179"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Maître d’Ouvrage</w:t>
            </w:r>
          </w:p>
        </w:tc>
      </w:tr>
      <w:tr w:rsidR="00C45CA3" w:rsidRPr="008E0C0E" w14:paraId="58495E55" w14:textId="77777777" w:rsidTr="00DA48C5">
        <w:tc>
          <w:tcPr>
            <w:tcW w:w="1529" w:type="dxa"/>
            <w:shd w:val="clear" w:color="auto" w:fill="auto"/>
          </w:tcPr>
          <w:p w14:paraId="773F62F3"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MINSANTE</w:t>
            </w:r>
          </w:p>
        </w:tc>
        <w:tc>
          <w:tcPr>
            <w:tcW w:w="8389" w:type="dxa"/>
            <w:shd w:val="clear" w:color="auto" w:fill="auto"/>
          </w:tcPr>
          <w:p w14:paraId="55C3EC34"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Ministère de la Santé Publique</w:t>
            </w:r>
          </w:p>
        </w:tc>
      </w:tr>
      <w:tr w:rsidR="00C45CA3" w:rsidRPr="008E0C0E" w14:paraId="77C530C3" w14:textId="77777777" w:rsidTr="00DA48C5">
        <w:tc>
          <w:tcPr>
            <w:tcW w:w="1529" w:type="dxa"/>
            <w:shd w:val="clear" w:color="auto" w:fill="auto"/>
          </w:tcPr>
          <w:p w14:paraId="11B4BBBF"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NO</w:t>
            </w:r>
          </w:p>
        </w:tc>
        <w:tc>
          <w:tcPr>
            <w:tcW w:w="8389" w:type="dxa"/>
            <w:shd w:val="clear" w:color="auto" w:fill="auto"/>
          </w:tcPr>
          <w:p w14:paraId="5D935232"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Région du Nord</w:t>
            </w:r>
          </w:p>
        </w:tc>
      </w:tr>
      <w:tr w:rsidR="00C45CA3" w:rsidRPr="008E0C0E" w14:paraId="4C27456F" w14:textId="77777777" w:rsidTr="00DA48C5">
        <w:tc>
          <w:tcPr>
            <w:tcW w:w="1529" w:type="dxa"/>
            <w:shd w:val="clear" w:color="auto" w:fill="auto"/>
          </w:tcPr>
          <w:p w14:paraId="62EC988E"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ON</w:t>
            </w:r>
          </w:p>
        </w:tc>
        <w:tc>
          <w:tcPr>
            <w:tcW w:w="8389" w:type="dxa"/>
            <w:shd w:val="clear" w:color="auto" w:fill="auto"/>
          </w:tcPr>
          <w:p w14:paraId="29A57932"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Opérateur National</w:t>
            </w:r>
          </w:p>
        </w:tc>
      </w:tr>
      <w:tr w:rsidR="00C45CA3" w:rsidRPr="008E0C0E" w14:paraId="3DD1E024" w14:textId="77777777" w:rsidTr="00DA48C5">
        <w:tc>
          <w:tcPr>
            <w:tcW w:w="1529" w:type="dxa"/>
            <w:shd w:val="clear" w:color="auto" w:fill="auto"/>
          </w:tcPr>
          <w:p w14:paraId="199F9E1A"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ONG</w:t>
            </w:r>
          </w:p>
        </w:tc>
        <w:tc>
          <w:tcPr>
            <w:tcW w:w="8389" w:type="dxa"/>
            <w:shd w:val="clear" w:color="auto" w:fill="auto"/>
          </w:tcPr>
          <w:p w14:paraId="1B80F8B4"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Organisation Non Gouvernementale</w:t>
            </w:r>
          </w:p>
        </w:tc>
      </w:tr>
      <w:tr w:rsidR="00C45CA3" w:rsidRPr="008E0C0E" w14:paraId="488F8DBE" w14:textId="77777777" w:rsidTr="00DA48C5">
        <w:tc>
          <w:tcPr>
            <w:tcW w:w="1529" w:type="dxa"/>
            <w:shd w:val="clear" w:color="auto" w:fill="auto"/>
          </w:tcPr>
          <w:p w14:paraId="37909B3F"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PAQ</w:t>
            </w:r>
          </w:p>
        </w:tc>
        <w:tc>
          <w:tcPr>
            <w:tcW w:w="8389" w:type="dxa"/>
            <w:shd w:val="clear" w:color="auto" w:fill="auto"/>
          </w:tcPr>
          <w:p w14:paraId="41A09561"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Plan d’Amélioration de la Qualité</w:t>
            </w:r>
          </w:p>
        </w:tc>
      </w:tr>
      <w:tr w:rsidR="00C45CA3" w:rsidRPr="008E0C0E" w14:paraId="561ADA26" w14:textId="77777777" w:rsidTr="00DA48C5">
        <w:tc>
          <w:tcPr>
            <w:tcW w:w="1529" w:type="dxa"/>
            <w:shd w:val="clear" w:color="auto" w:fill="auto"/>
          </w:tcPr>
          <w:p w14:paraId="463D9441"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PAISS</w:t>
            </w:r>
          </w:p>
        </w:tc>
        <w:tc>
          <w:tcPr>
            <w:tcW w:w="8389" w:type="dxa"/>
            <w:shd w:val="clear" w:color="auto" w:fill="auto"/>
          </w:tcPr>
          <w:p w14:paraId="436D6079"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Projet d'Appui à l'Investissement dans le Secteur de la Santé</w:t>
            </w:r>
          </w:p>
        </w:tc>
      </w:tr>
      <w:tr w:rsidR="00C45CA3" w:rsidRPr="008E0C0E" w14:paraId="7100021F" w14:textId="77777777" w:rsidTr="00DA48C5">
        <w:tc>
          <w:tcPr>
            <w:tcW w:w="1529" w:type="dxa"/>
            <w:shd w:val="clear" w:color="auto" w:fill="auto"/>
          </w:tcPr>
          <w:p w14:paraId="5F2FB5A0"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PBF</w:t>
            </w:r>
          </w:p>
        </w:tc>
        <w:tc>
          <w:tcPr>
            <w:tcW w:w="8389" w:type="dxa"/>
            <w:shd w:val="clear" w:color="auto" w:fill="auto"/>
          </w:tcPr>
          <w:p w14:paraId="4457A274"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 xml:space="preserve">Performance </w:t>
            </w:r>
            <w:proofErr w:type="spellStart"/>
            <w:r w:rsidRPr="008E0C0E">
              <w:rPr>
                <w:rFonts w:ascii="Verdana" w:eastAsia="Verdana" w:hAnsi="Verdana"/>
                <w:color w:val="000000"/>
                <w:sz w:val="18"/>
                <w:szCs w:val="18"/>
                <w:lang w:eastAsia="fr-FR"/>
              </w:rPr>
              <w:t>Based</w:t>
            </w:r>
            <w:proofErr w:type="spellEnd"/>
            <w:r w:rsidRPr="008E0C0E">
              <w:rPr>
                <w:rFonts w:ascii="Verdana" w:eastAsia="Verdana" w:hAnsi="Verdana"/>
                <w:color w:val="000000"/>
                <w:sz w:val="18"/>
                <w:szCs w:val="18"/>
                <w:lang w:eastAsia="fr-FR"/>
              </w:rPr>
              <w:t xml:space="preserve"> </w:t>
            </w:r>
            <w:proofErr w:type="spellStart"/>
            <w:r w:rsidRPr="008E0C0E">
              <w:rPr>
                <w:rFonts w:ascii="Verdana" w:eastAsia="Verdana" w:hAnsi="Verdana"/>
                <w:color w:val="000000"/>
                <w:sz w:val="18"/>
                <w:szCs w:val="18"/>
                <w:lang w:eastAsia="fr-FR"/>
              </w:rPr>
              <w:t>Funding</w:t>
            </w:r>
            <w:proofErr w:type="spellEnd"/>
          </w:p>
        </w:tc>
      </w:tr>
      <w:tr w:rsidR="00C45CA3" w:rsidRPr="008E0C0E" w14:paraId="143E9BA5" w14:textId="77777777" w:rsidTr="00DA48C5">
        <w:tc>
          <w:tcPr>
            <w:tcW w:w="1529" w:type="dxa"/>
            <w:shd w:val="clear" w:color="auto" w:fill="auto"/>
          </w:tcPr>
          <w:p w14:paraId="285E5221"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PCS</w:t>
            </w:r>
          </w:p>
        </w:tc>
        <w:tc>
          <w:tcPr>
            <w:tcW w:w="8389" w:type="dxa"/>
            <w:shd w:val="clear" w:color="auto" w:fill="auto"/>
          </w:tcPr>
          <w:p w14:paraId="458180FF"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Projet Chèque Santé</w:t>
            </w:r>
          </w:p>
        </w:tc>
      </w:tr>
      <w:tr w:rsidR="00C45CA3" w:rsidRPr="008E0C0E" w14:paraId="543E0C32" w14:textId="77777777" w:rsidTr="00DA48C5">
        <w:tc>
          <w:tcPr>
            <w:tcW w:w="1529" w:type="dxa"/>
            <w:shd w:val="clear" w:color="auto" w:fill="auto"/>
          </w:tcPr>
          <w:p w14:paraId="40E5B6B9"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PTF</w:t>
            </w:r>
          </w:p>
        </w:tc>
        <w:tc>
          <w:tcPr>
            <w:tcW w:w="8389" w:type="dxa"/>
            <w:shd w:val="clear" w:color="auto" w:fill="auto"/>
          </w:tcPr>
          <w:p w14:paraId="479FB05F"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Partenaire Technique et Financier</w:t>
            </w:r>
          </w:p>
        </w:tc>
      </w:tr>
      <w:tr w:rsidR="00C45CA3" w:rsidRPr="008E0C0E" w14:paraId="65C81B3F" w14:textId="77777777" w:rsidTr="00DA48C5">
        <w:tc>
          <w:tcPr>
            <w:tcW w:w="1529" w:type="dxa"/>
            <w:shd w:val="clear" w:color="auto" w:fill="auto"/>
          </w:tcPr>
          <w:p w14:paraId="6B66B247"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RH</w:t>
            </w:r>
          </w:p>
        </w:tc>
        <w:tc>
          <w:tcPr>
            <w:tcW w:w="8389" w:type="dxa"/>
            <w:shd w:val="clear" w:color="auto" w:fill="auto"/>
          </w:tcPr>
          <w:p w14:paraId="5DD23F02"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Ressources Humaines</w:t>
            </w:r>
          </w:p>
        </w:tc>
      </w:tr>
      <w:tr w:rsidR="00C45CA3" w:rsidRPr="008E0C0E" w14:paraId="536BA349" w14:textId="77777777" w:rsidTr="00DA48C5">
        <w:tc>
          <w:tcPr>
            <w:tcW w:w="1529" w:type="dxa"/>
            <w:shd w:val="clear" w:color="auto" w:fill="auto"/>
          </w:tcPr>
          <w:p w14:paraId="48CA32D4"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RM</w:t>
            </w:r>
          </w:p>
        </w:tc>
        <w:tc>
          <w:tcPr>
            <w:tcW w:w="8389" w:type="dxa"/>
            <w:shd w:val="clear" w:color="auto" w:fill="auto"/>
          </w:tcPr>
          <w:p w14:paraId="100CBAEC"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Responsable du Marketing</w:t>
            </w:r>
          </w:p>
        </w:tc>
      </w:tr>
      <w:tr w:rsidR="00C45CA3" w:rsidRPr="008E0C0E" w14:paraId="141498AD" w14:textId="77777777" w:rsidTr="00DA48C5">
        <w:tc>
          <w:tcPr>
            <w:tcW w:w="1529" w:type="dxa"/>
            <w:shd w:val="clear" w:color="auto" w:fill="auto"/>
          </w:tcPr>
          <w:p w14:paraId="22401F28"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SONUB</w:t>
            </w:r>
          </w:p>
        </w:tc>
        <w:tc>
          <w:tcPr>
            <w:tcW w:w="8389" w:type="dxa"/>
            <w:shd w:val="clear" w:color="auto" w:fill="auto"/>
          </w:tcPr>
          <w:p w14:paraId="10F7F8E8" w14:textId="6EA49ABE"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Soins Obstétricaux et Néonata</w:t>
            </w:r>
            <w:r w:rsidR="008E0C0E" w:rsidRPr="008E0C0E">
              <w:rPr>
                <w:rFonts w:ascii="Verdana" w:eastAsia="Verdana" w:hAnsi="Verdana"/>
                <w:color w:val="000000"/>
                <w:sz w:val="18"/>
                <w:szCs w:val="18"/>
                <w:lang w:eastAsia="fr-FR"/>
              </w:rPr>
              <w:t>ux</w:t>
            </w:r>
            <w:r w:rsidRPr="008E0C0E">
              <w:rPr>
                <w:rFonts w:ascii="Verdana" w:eastAsia="Verdana" w:hAnsi="Verdana"/>
                <w:color w:val="000000"/>
                <w:sz w:val="18"/>
                <w:szCs w:val="18"/>
                <w:lang w:eastAsia="fr-FR"/>
              </w:rPr>
              <w:t xml:space="preserve"> d’Urgence de Base</w:t>
            </w:r>
          </w:p>
        </w:tc>
      </w:tr>
      <w:tr w:rsidR="00C45CA3" w:rsidRPr="008E0C0E" w14:paraId="6842E284" w14:textId="77777777" w:rsidTr="00DA48C5">
        <w:tc>
          <w:tcPr>
            <w:tcW w:w="1529" w:type="dxa"/>
            <w:shd w:val="clear" w:color="auto" w:fill="auto"/>
          </w:tcPr>
          <w:p w14:paraId="7531E7C1"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SONUC</w:t>
            </w:r>
          </w:p>
        </w:tc>
        <w:tc>
          <w:tcPr>
            <w:tcW w:w="8389" w:type="dxa"/>
            <w:shd w:val="clear" w:color="auto" w:fill="auto"/>
          </w:tcPr>
          <w:p w14:paraId="1694DF30"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Soins Obstétricaux et Néonataux d’Urgence Complets</w:t>
            </w:r>
          </w:p>
        </w:tc>
      </w:tr>
      <w:tr w:rsidR="00C45CA3" w:rsidRPr="008E0C0E" w14:paraId="55120492" w14:textId="77777777" w:rsidTr="00DA48C5">
        <w:tc>
          <w:tcPr>
            <w:tcW w:w="1529" w:type="dxa"/>
            <w:shd w:val="clear" w:color="auto" w:fill="auto"/>
          </w:tcPr>
          <w:p w14:paraId="68F8D6FD"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SAF</w:t>
            </w:r>
          </w:p>
        </w:tc>
        <w:tc>
          <w:tcPr>
            <w:tcW w:w="8389" w:type="dxa"/>
            <w:shd w:val="clear" w:color="auto" w:fill="auto"/>
          </w:tcPr>
          <w:p w14:paraId="2D5C9D79"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Service Administratif et Financier</w:t>
            </w:r>
          </w:p>
        </w:tc>
      </w:tr>
      <w:tr w:rsidR="00C45CA3" w:rsidRPr="008E0C0E" w14:paraId="0D85C2FB" w14:textId="77777777" w:rsidTr="00DA48C5">
        <w:tc>
          <w:tcPr>
            <w:tcW w:w="1529" w:type="dxa"/>
            <w:shd w:val="clear" w:color="auto" w:fill="auto"/>
          </w:tcPr>
          <w:p w14:paraId="2F46382C"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ST</w:t>
            </w:r>
          </w:p>
        </w:tc>
        <w:tc>
          <w:tcPr>
            <w:tcW w:w="8389" w:type="dxa"/>
            <w:shd w:val="clear" w:color="auto" w:fill="auto"/>
          </w:tcPr>
          <w:p w14:paraId="33E5AF60"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Secrétariat Technique</w:t>
            </w:r>
          </w:p>
        </w:tc>
      </w:tr>
      <w:tr w:rsidR="00667B02" w:rsidRPr="008E0C0E" w14:paraId="3B38FFB4" w14:textId="77777777" w:rsidTr="00DA48C5">
        <w:tc>
          <w:tcPr>
            <w:tcW w:w="1529" w:type="dxa"/>
            <w:shd w:val="clear" w:color="auto" w:fill="auto"/>
          </w:tcPr>
          <w:p w14:paraId="5F95C723" w14:textId="77777777" w:rsidR="00667B02" w:rsidRPr="008E0C0E" w:rsidRDefault="00667B02"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SIGL</w:t>
            </w:r>
          </w:p>
        </w:tc>
        <w:tc>
          <w:tcPr>
            <w:tcW w:w="8389" w:type="dxa"/>
            <w:shd w:val="clear" w:color="auto" w:fill="auto"/>
          </w:tcPr>
          <w:p w14:paraId="10056D26" w14:textId="77777777" w:rsidR="00667B02" w:rsidRPr="008E0C0E" w:rsidRDefault="00667B02" w:rsidP="008E0C0E">
            <w:pPr>
              <w:spacing w:after="0" w:line="240" w:lineRule="auto"/>
              <w:jc w:val="both"/>
              <w:rPr>
                <w:rFonts w:ascii="Verdana" w:eastAsia="Verdana" w:hAnsi="Verdana"/>
                <w:color w:val="000000"/>
                <w:sz w:val="18"/>
                <w:szCs w:val="18"/>
                <w:lang w:eastAsia="fr-FR"/>
              </w:rPr>
            </w:pPr>
            <w:r w:rsidRPr="008E0C0E">
              <w:rPr>
                <w:rStyle w:val="st"/>
                <w:rFonts w:ascii="Verdana" w:hAnsi="Verdana"/>
                <w:sz w:val="18"/>
                <w:szCs w:val="18"/>
              </w:rPr>
              <w:t>Système d'information et de gestion de la logistique</w:t>
            </w:r>
          </w:p>
        </w:tc>
      </w:tr>
      <w:tr w:rsidR="00C45CA3" w:rsidRPr="008E0C0E" w14:paraId="38F466DC" w14:textId="77777777" w:rsidTr="00DA48C5">
        <w:tc>
          <w:tcPr>
            <w:tcW w:w="1529" w:type="dxa"/>
            <w:shd w:val="clear" w:color="auto" w:fill="auto"/>
          </w:tcPr>
          <w:p w14:paraId="14B67F60"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TDR</w:t>
            </w:r>
          </w:p>
        </w:tc>
        <w:tc>
          <w:tcPr>
            <w:tcW w:w="8389" w:type="dxa"/>
            <w:shd w:val="clear" w:color="auto" w:fill="auto"/>
          </w:tcPr>
          <w:p w14:paraId="38413754"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Termes de Référence</w:t>
            </w:r>
          </w:p>
        </w:tc>
      </w:tr>
      <w:tr w:rsidR="00C45CA3" w:rsidRPr="008E0C0E" w14:paraId="60F0A036" w14:textId="77777777" w:rsidTr="00DA48C5">
        <w:tc>
          <w:tcPr>
            <w:tcW w:w="1529" w:type="dxa"/>
            <w:shd w:val="clear" w:color="auto" w:fill="auto"/>
          </w:tcPr>
          <w:p w14:paraId="131ADB7E"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UCPC</w:t>
            </w:r>
          </w:p>
        </w:tc>
        <w:tc>
          <w:tcPr>
            <w:tcW w:w="8389" w:type="dxa"/>
            <w:shd w:val="clear" w:color="auto" w:fill="auto"/>
          </w:tcPr>
          <w:p w14:paraId="086334E3"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Unité de Coordination du Programme Conjoint</w:t>
            </w:r>
          </w:p>
        </w:tc>
      </w:tr>
      <w:tr w:rsidR="00C45CA3" w:rsidRPr="008E0C0E" w14:paraId="44556ADD" w14:textId="77777777" w:rsidTr="00DA48C5">
        <w:tc>
          <w:tcPr>
            <w:tcW w:w="1529" w:type="dxa"/>
            <w:shd w:val="clear" w:color="auto" w:fill="auto"/>
          </w:tcPr>
          <w:p w14:paraId="0A3F16DB" w14:textId="77777777" w:rsidR="00C45CA3" w:rsidRPr="008E0C0E" w:rsidRDefault="00C45CA3" w:rsidP="008E0C0E">
            <w:pPr>
              <w:spacing w:after="0" w:line="240" w:lineRule="auto"/>
              <w:jc w:val="both"/>
              <w:rPr>
                <w:rFonts w:ascii="Verdana" w:eastAsia="Verdana" w:hAnsi="Verdana"/>
                <w:b/>
                <w:bCs/>
                <w:color w:val="000000"/>
                <w:sz w:val="18"/>
                <w:szCs w:val="18"/>
                <w:lang w:eastAsia="fr-FR"/>
              </w:rPr>
            </w:pPr>
            <w:r w:rsidRPr="008E0C0E">
              <w:rPr>
                <w:rFonts w:ascii="Verdana" w:eastAsia="Verdana" w:hAnsi="Verdana"/>
                <w:b/>
                <w:bCs/>
                <w:color w:val="000000"/>
                <w:sz w:val="18"/>
                <w:szCs w:val="18"/>
                <w:lang w:eastAsia="fr-FR"/>
              </w:rPr>
              <w:t>UC–PCS</w:t>
            </w:r>
          </w:p>
        </w:tc>
        <w:tc>
          <w:tcPr>
            <w:tcW w:w="8389" w:type="dxa"/>
            <w:shd w:val="clear" w:color="auto" w:fill="auto"/>
          </w:tcPr>
          <w:p w14:paraId="315C7DDE" w14:textId="77777777" w:rsidR="00C45CA3" w:rsidRPr="008E0C0E" w:rsidRDefault="00C45CA3" w:rsidP="008E0C0E">
            <w:pPr>
              <w:spacing w:after="0" w:line="240" w:lineRule="auto"/>
              <w:jc w:val="both"/>
              <w:rPr>
                <w:rFonts w:ascii="Verdana" w:eastAsia="Verdana" w:hAnsi="Verdana"/>
                <w:color w:val="000000"/>
                <w:sz w:val="18"/>
                <w:szCs w:val="18"/>
                <w:lang w:eastAsia="fr-FR"/>
              </w:rPr>
            </w:pPr>
            <w:r w:rsidRPr="008E0C0E">
              <w:rPr>
                <w:rFonts w:ascii="Verdana" w:eastAsia="Verdana" w:hAnsi="Verdana"/>
                <w:color w:val="000000"/>
                <w:sz w:val="18"/>
                <w:szCs w:val="18"/>
                <w:lang w:eastAsia="fr-FR"/>
              </w:rPr>
              <w:t>Unité Centrale du Projet Chèque Santé</w:t>
            </w:r>
          </w:p>
        </w:tc>
      </w:tr>
      <w:tr w:rsidR="00C45CA3" w:rsidRPr="008E0C0E" w14:paraId="19D9DB96" w14:textId="77777777" w:rsidTr="00DA48C5">
        <w:tc>
          <w:tcPr>
            <w:tcW w:w="1529" w:type="dxa"/>
            <w:shd w:val="clear" w:color="auto" w:fill="auto"/>
          </w:tcPr>
          <w:p w14:paraId="1BF1897D" w14:textId="77777777" w:rsidR="00C45CA3" w:rsidRPr="008E0C0E" w:rsidRDefault="00C45CA3" w:rsidP="008E0C0E">
            <w:pPr>
              <w:spacing w:after="0" w:line="240" w:lineRule="auto"/>
              <w:jc w:val="both"/>
              <w:rPr>
                <w:rFonts w:ascii="Verdana" w:eastAsia="Verdana" w:hAnsi="Verdana"/>
                <w:b/>
                <w:bCs/>
                <w:color w:val="000000"/>
                <w:sz w:val="18"/>
                <w:szCs w:val="18"/>
                <w:lang w:val="en-GB" w:eastAsia="fr-FR"/>
              </w:rPr>
            </w:pPr>
            <w:r w:rsidRPr="008E0C0E">
              <w:rPr>
                <w:rFonts w:ascii="Verdana" w:eastAsia="Verdana" w:hAnsi="Verdana"/>
                <w:b/>
                <w:bCs/>
                <w:color w:val="000000"/>
                <w:sz w:val="18"/>
                <w:szCs w:val="18"/>
                <w:lang w:val="en-GB" w:eastAsia="fr-FR"/>
              </w:rPr>
              <w:t>UNFPA</w:t>
            </w:r>
          </w:p>
        </w:tc>
        <w:tc>
          <w:tcPr>
            <w:tcW w:w="8389" w:type="dxa"/>
            <w:shd w:val="clear" w:color="auto" w:fill="auto"/>
          </w:tcPr>
          <w:p w14:paraId="1C3434CA" w14:textId="77777777" w:rsidR="00C45CA3" w:rsidRPr="008E0C0E" w:rsidRDefault="00C45CA3" w:rsidP="008E0C0E">
            <w:pPr>
              <w:spacing w:after="0" w:line="240" w:lineRule="auto"/>
              <w:jc w:val="both"/>
              <w:rPr>
                <w:rFonts w:ascii="Verdana" w:eastAsia="Verdana" w:hAnsi="Verdana"/>
                <w:color w:val="000000"/>
                <w:sz w:val="18"/>
                <w:szCs w:val="18"/>
                <w:lang w:val="en-GB" w:eastAsia="fr-FR"/>
              </w:rPr>
            </w:pPr>
            <w:r w:rsidRPr="008E0C0E">
              <w:rPr>
                <w:rFonts w:ascii="Verdana" w:eastAsia="Verdana" w:hAnsi="Verdana"/>
                <w:color w:val="000000"/>
                <w:sz w:val="18"/>
                <w:szCs w:val="18"/>
                <w:lang w:val="en-GB" w:eastAsia="fr-FR"/>
              </w:rPr>
              <w:t>United Nations Fund Population</w:t>
            </w:r>
          </w:p>
        </w:tc>
      </w:tr>
    </w:tbl>
    <w:p w14:paraId="55C9D7CB" w14:textId="77777777" w:rsidR="004B2F9E" w:rsidRPr="008E0C0E" w:rsidRDefault="004B2F9E" w:rsidP="008E0C0E">
      <w:pPr>
        <w:jc w:val="both"/>
        <w:rPr>
          <w:rFonts w:ascii="Verdana" w:hAnsi="Verdana"/>
          <w:b/>
          <w:sz w:val="20"/>
          <w:szCs w:val="20"/>
        </w:rPr>
        <w:sectPr w:rsidR="004B2F9E" w:rsidRPr="008E0C0E" w:rsidSect="0002785B">
          <w:footerReference w:type="default" r:id="rId18"/>
          <w:pgSz w:w="11906" w:h="16838"/>
          <w:pgMar w:top="1417" w:right="1417" w:bottom="1134" w:left="1417" w:header="708" w:footer="708" w:gutter="0"/>
          <w:cols w:space="708"/>
          <w:docGrid w:linePitch="360"/>
        </w:sectPr>
      </w:pPr>
    </w:p>
    <w:p w14:paraId="3B685978" w14:textId="77777777" w:rsidR="00DB4546" w:rsidRPr="008773E9" w:rsidRDefault="00246B48" w:rsidP="008A4522">
      <w:pPr>
        <w:pStyle w:val="Titre1"/>
        <w:numPr>
          <w:ilvl w:val="0"/>
          <w:numId w:val="3"/>
        </w:numPr>
        <w:spacing w:before="0" w:after="100" w:afterAutospacing="1"/>
        <w:ind w:left="284" w:hanging="142"/>
        <w:rPr>
          <w:rFonts w:ascii="Verdana" w:hAnsi="Verdana"/>
          <w:b/>
          <w:sz w:val="22"/>
          <w:szCs w:val="22"/>
        </w:rPr>
      </w:pPr>
      <w:bookmarkStart w:id="33" w:name="_Toc482269780"/>
      <w:bookmarkStart w:id="34" w:name="_Toc482297241"/>
      <w:r w:rsidRPr="008773E9">
        <w:rPr>
          <w:rFonts w:ascii="Verdana" w:hAnsi="Verdana"/>
          <w:b/>
          <w:sz w:val="22"/>
          <w:szCs w:val="22"/>
        </w:rPr>
        <w:lastRenderedPageBreak/>
        <w:t xml:space="preserve">Résumé </w:t>
      </w:r>
      <w:bookmarkEnd w:id="33"/>
      <w:r w:rsidRPr="008773E9">
        <w:rPr>
          <w:rFonts w:ascii="Verdana" w:hAnsi="Verdana"/>
          <w:b/>
          <w:sz w:val="22"/>
          <w:szCs w:val="22"/>
        </w:rPr>
        <w:t>Exécutif</w:t>
      </w:r>
      <w:bookmarkEnd w:id="34"/>
    </w:p>
    <w:p w14:paraId="1BDFD509" w14:textId="2694B95B" w:rsidR="00DB4546" w:rsidRPr="008E0C0E" w:rsidRDefault="00DB4546" w:rsidP="008E0C0E">
      <w:pPr>
        <w:rPr>
          <w:rFonts w:ascii="Verdana" w:hAnsi="Verdana"/>
          <w:b/>
          <w:bCs/>
          <w:sz w:val="20"/>
          <w:szCs w:val="20"/>
        </w:rPr>
      </w:pPr>
      <w:bookmarkStart w:id="35" w:name="_Hlk482290195"/>
      <w:r w:rsidRPr="008E0C0E">
        <w:rPr>
          <w:rFonts w:ascii="Verdana" w:hAnsi="Verdana"/>
          <w:b/>
          <w:bCs/>
          <w:sz w:val="20"/>
          <w:szCs w:val="20"/>
        </w:rPr>
        <w:t>Diagnostic sur les FRPS</w:t>
      </w:r>
    </w:p>
    <w:p w14:paraId="4E08308B" w14:textId="693CE9CC"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 xml:space="preserve">Dans </w:t>
      </w:r>
      <w:r w:rsidR="008E0C0E">
        <w:rPr>
          <w:rFonts w:ascii="Verdana" w:hAnsi="Verdana"/>
          <w:bCs/>
          <w:sz w:val="20"/>
          <w:szCs w:val="20"/>
        </w:rPr>
        <w:t>l’Adamaoua</w:t>
      </w:r>
      <w:r w:rsidRPr="008E0C0E">
        <w:rPr>
          <w:rFonts w:ascii="Verdana" w:hAnsi="Verdana"/>
          <w:bCs/>
          <w:sz w:val="20"/>
          <w:szCs w:val="20"/>
        </w:rPr>
        <w:t xml:space="preserve"> et au Nord</w:t>
      </w:r>
      <w:r w:rsidR="003946E4">
        <w:rPr>
          <w:rFonts w:ascii="Verdana" w:hAnsi="Verdana"/>
          <w:bCs/>
          <w:sz w:val="20"/>
          <w:szCs w:val="20"/>
        </w:rPr>
        <w:t>,</w:t>
      </w:r>
      <w:r w:rsidRPr="008E0C0E">
        <w:rPr>
          <w:rFonts w:ascii="Verdana" w:hAnsi="Verdana"/>
          <w:bCs/>
          <w:sz w:val="20"/>
          <w:szCs w:val="20"/>
        </w:rPr>
        <w:t xml:space="preserve"> les FRPS sont en place, respectivement depuis mai et septembre 2015. Le FRPS de </w:t>
      </w:r>
      <w:r w:rsidR="008E0C0E">
        <w:rPr>
          <w:rFonts w:ascii="Verdana" w:hAnsi="Verdana"/>
          <w:bCs/>
          <w:sz w:val="20"/>
          <w:szCs w:val="20"/>
        </w:rPr>
        <w:t>l’Adamaoua</w:t>
      </w:r>
      <w:r w:rsidRPr="008E0C0E">
        <w:rPr>
          <w:rFonts w:ascii="Verdana" w:hAnsi="Verdana"/>
          <w:bCs/>
          <w:sz w:val="20"/>
          <w:szCs w:val="20"/>
        </w:rPr>
        <w:t xml:space="preserve"> maîtrise la fonction de distribution des médicaments sous le système de dépôt–vente. Son administrateur est expérimenté et constitue un des leviers de son succès. Même si le FRPS n’a pas encore beaucoup d’années d’expériences, la diversification des activités (médicaments, chèque santé, PBF, mutuelle) peut être envisagée dans un avenir </w:t>
      </w:r>
      <w:r w:rsidR="008773E9" w:rsidRPr="008E0C0E">
        <w:rPr>
          <w:rFonts w:ascii="Verdana" w:hAnsi="Verdana"/>
          <w:bCs/>
          <w:sz w:val="20"/>
          <w:szCs w:val="20"/>
        </w:rPr>
        <w:t xml:space="preserve">proche </w:t>
      </w:r>
      <w:r w:rsidRPr="008E0C0E">
        <w:rPr>
          <w:rFonts w:ascii="Verdana" w:hAnsi="Verdana"/>
          <w:bCs/>
          <w:sz w:val="20"/>
          <w:szCs w:val="20"/>
        </w:rPr>
        <w:t>(06 mois à 01 année de préparation). La capitalisation sur l’intégration administrative de l’ACV et son fonctionnement pourront guider les autres mécanismes/dispositifs à intégrer au Fonds.</w:t>
      </w:r>
    </w:p>
    <w:p w14:paraId="2B3B2F1F" w14:textId="293565F3"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Au Nord</w:t>
      </w:r>
      <w:r w:rsidR="003946E4">
        <w:rPr>
          <w:rFonts w:ascii="Verdana" w:hAnsi="Verdana"/>
          <w:bCs/>
          <w:sz w:val="20"/>
          <w:szCs w:val="20"/>
        </w:rPr>
        <w:t>,</w:t>
      </w:r>
      <w:r w:rsidRPr="008E0C0E">
        <w:rPr>
          <w:rFonts w:ascii="Verdana" w:hAnsi="Verdana"/>
          <w:bCs/>
          <w:sz w:val="20"/>
          <w:szCs w:val="20"/>
        </w:rPr>
        <w:t xml:space="preserve"> le FRPS a des arriérés de dettes envers la CENAME (664 millions de francs) et son management a été instable ces derniers </w:t>
      </w:r>
      <w:r w:rsidR="003946E4">
        <w:rPr>
          <w:rFonts w:ascii="Verdana" w:hAnsi="Verdana"/>
          <w:bCs/>
          <w:sz w:val="20"/>
          <w:szCs w:val="20"/>
        </w:rPr>
        <w:t>mois,</w:t>
      </w:r>
      <w:r w:rsidRPr="008E0C0E">
        <w:rPr>
          <w:rFonts w:ascii="Verdana" w:hAnsi="Verdana"/>
          <w:bCs/>
          <w:sz w:val="20"/>
          <w:szCs w:val="20"/>
        </w:rPr>
        <w:t xml:space="preserve"> puisqu’en l’intervalle d’une année 03 administrateurs</w:t>
      </w:r>
      <w:r w:rsidR="003946E4">
        <w:rPr>
          <w:rFonts w:ascii="Verdana" w:hAnsi="Verdana"/>
          <w:bCs/>
          <w:sz w:val="20"/>
          <w:szCs w:val="20"/>
        </w:rPr>
        <w:t xml:space="preserve"> se sont succédés</w:t>
      </w:r>
      <w:r w:rsidRPr="008E0C0E">
        <w:rPr>
          <w:rFonts w:ascii="Verdana" w:hAnsi="Verdana"/>
          <w:bCs/>
          <w:sz w:val="20"/>
          <w:szCs w:val="20"/>
        </w:rPr>
        <w:t xml:space="preserve">. La nouvelle Direction est en train de mieux s’organiser. L’arrivée de l’ACV semble moins préparée/maîtrisée que dans </w:t>
      </w:r>
      <w:r w:rsidR="008E0C0E">
        <w:rPr>
          <w:rFonts w:ascii="Verdana" w:hAnsi="Verdana"/>
          <w:bCs/>
          <w:sz w:val="20"/>
          <w:szCs w:val="20"/>
        </w:rPr>
        <w:t>l’Adamaoua</w:t>
      </w:r>
      <w:r w:rsidRPr="008E0C0E">
        <w:rPr>
          <w:rFonts w:ascii="Verdana" w:hAnsi="Verdana"/>
          <w:bCs/>
          <w:sz w:val="20"/>
          <w:szCs w:val="20"/>
        </w:rPr>
        <w:t>.</w:t>
      </w:r>
    </w:p>
    <w:p w14:paraId="188B7DF3" w14:textId="0F6424DA"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 xml:space="preserve">Il faudrait laisser au moins une année entière à la nouvelle Direction du Fonds pour stabiliser l’organisation avant de pouvoir penser à y « greffer » un autre mécanisme ; tout en maintenant une relation entre les fonds et le CS, sous forme d’échanges réguliers ou de formation, de descentes communes sur le terrain (supervision, etc.) </w:t>
      </w:r>
      <w:r w:rsidR="003946E4">
        <w:rPr>
          <w:rFonts w:ascii="Verdana" w:hAnsi="Verdana"/>
          <w:bCs/>
          <w:sz w:val="20"/>
          <w:szCs w:val="20"/>
        </w:rPr>
        <w:t>afin d’amorcer</w:t>
      </w:r>
      <w:r w:rsidRPr="008E0C0E">
        <w:rPr>
          <w:rFonts w:ascii="Verdana" w:hAnsi="Verdana"/>
          <w:bCs/>
          <w:sz w:val="20"/>
          <w:szCs w:val="20"/>
        </w:rPr>
        <w:t xml:space="preserve"> l’appropriation.</w:t>
      </w:r>
    </w:p>
    <w:p w14:paraId="3A6B83E8" w14:textId="753FE4BE"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 xml:space="preserve">Dans l’Extrême Nord, même si le processus de mise en place est avancé (27 sur 30 structures de dialogue formées), </w:t>
      </w:r>
      <w:r w:rsidR="003946E4">
        <w:rPr>
          <w:rFonts w:ascii="Verdana" w:hAnsi="Verdana"/>
          <w:bCs/>
          <w:sz w:val="20"/>
          <w:szCs w:val="20"/>
        </w:rPr>
        <w:t>le</w:t>
      </w:r>
      <w:r w:rsidRPr="008E0C0E">
        <w:rPr>
          <w:rFonts w:ascii="Verdana" w:hAnsi="Verdana"/>
          <w:bCs/>
          <w:sz w:val="20"/>
          <w:szCs w:val="20"/>
        </w:rPr>
        <w:t xml:space="preserve"> FRPS</w:t>
      </w:r>
      <w:r w:rsidR="003946E4">
        <w:rPr>
          <w:rFonts w:ascii="Verdana" w:hAnsi="Verdana"/>
          <w:bCs/>
          <w:sz w:val="20"/>
          <w:szCs w:val="20"/>
        </w:rPr>
        <w:t xml:space="preserve"> n’est pas fonctionnel</w:t>
      </w:r>
      <w:r w:rsidRPr="008E0C0E">
        <w:rPr>
          <w:rFonts w:ascii="Verdana" w:hAnsi="Verdana"/>
          <w:bCs/>
          <w:sz w:val="20"/>
          <w:szCs w:val="20"/>
        </w:rPr>
        <w:t>. La convention constitutive est en cours de relecture au MINSANTE et il manque un budget (9 millions de FCFA) pour la formation des structures de dialogues restantes (dans 03 districts non formées). Le CAPR de l’EN est en bonne santé financière et organisationnelle ; cette situation pourra contribuer à la mise en place d’un FRPS viable.</w:t>
      </w:r>
    </w:p>
    <w:p w14:paraId="0FDACBF8" w14:textId="77777777" w:rsidR="00DB4546" w:rsidRPr="008E0C0E" w:rsidRDefault="00DB4546" w:rsidP="008E0C0E">
      <w:pPr>
        <w:rPr>
          <w:rFonts w:ascii="Verdana" w:hAnsi="Verdana"/>
          <w:b/>
          <w:bCs/>
          <w:sz w:val="20"/>
          <w:szCs w:val="20"/>
        </w:rPr>
      </w:pPr>
      <w:r w:rsidRPr="008E0C0E">
        <w:rPr>
          <w:rFonts w:ascii="Verdana" w:hAnsi="Verdana"/>
          <w:b/>
          <w:bCs/>
          <w:sz w:val="20"/>
          <w:szCs w:val="20"/>
        </w:rPr>
        <w:t>Le Chèque Santé</w:t>
      </w:r>
    </w:p>
    <w:p w14:paraId="3466FCE0" w14:textId="5B3CB7E0"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 xml:space="preserve">Le produit </w:t>
      </w:r>
      <w:r w:rsidR="00904DDF">
        <w:rPr>
          <w:rFonts w:ascii="Verdana" w:hAnsi="Verdana"/>
          <w:bCs/>
          <w:sz w:val="20"/>
          <w:szCs w:val="20"/>
        </w:rPr>
        <w:t xml:space="preserve">Chèque Santé </w:t>
      </w:r>
      <w:r w:rsidRPr="008E0C0E">
        <w:rPr>
          <w:rFonts w:ascii="Verdana" w:hAnsi="Verdana"/>
          <w:bCs/>
          <w:sz w:val="20"/>
          <w:szCs w:val="20"/>
        </w:rPr>
        <w:t xml:space="preserve">est </w:t>
      </w:r>
      <w:r w:rsidR="003946E4">
        <w:rPr>
          <w:rFonts w:ascii="Verdana" w:hAnsi="Verdana"/>
          <w:bCs/>
          <w:sz w:val="20"/>
          <w:szCs w:val="20"/>
        </w:rPr>
        <w:t>largement</w:t>
      </w:r>
      <w:r w:rsidRPr="008E0C0E">
        <w:rPr>
          <w:rFonts w:ascii="Verdana" w:hAnsi="Verdana"/>
          <w:bCs/>
          <w:sz w:val="20"/>
          <w:szCs w:val="20"/>
        </w:rPr>
        <w:t xml:space="preserve"> apprécié ; puisqu’il contribue à l’augmentation du taux d’accouchements assistés et ainsi à la réduction de la mortalité maternelle et néonatale. De même</w:t>
      </w:r>
      <w:r w:rsidR="003946E4">
        <w:rPr>
          <w:rFonts w:ascii="Verdana" w:hAnsi="Verdana"/>
          <w:bCs/>
          <w:sz w:val="20"/>
          <w:szCs w:val="20"/>
        </w:rPr>
        <w:t>,</w:t>
      </w:r>
      <w:r w:rsidRPr="008E0C0E">
        <w:rPr>
          <w:rFonts w:ascii="Verdana" w:hAnsi="Verdana"/>
          <w:bCs/>
          <w:sz w:val="20"/>
          <w:szCs w:val="20"/>
        </w:rPr>
        <w:t xml:space="preserve"> l’augmentation de la fréquentation des FOSA ainsi que la qualité des services prodigués à la femme enceinte et les nouveau-nés ont été saluées par les interlocuteurs rencontrés par la mission. </w:t>
      </w:r>
    </w:p>
    <w:p w14:paraId="6DFFDE69" w14:textId="77777777"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Ces avantages font qu’il y a une forte demande d’extension du mécanisme à de nouveaux districts et FOSA.</w:t>
      </w:r>
    </w:p>
    <w:p w14:paraId="0C045576" w14:textId="27799C25"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Les principaux points faibles relevés sont le paiement tardif des factures des FOSA</w:t>
      </w:r>
      <w:r w:rsidR="00904DDF">
        <w:rPr>
          <w:rFonts w:ascii="Verdana" w:hAnsi="Verdana"/>
          <w:bCs/>
          <w:sz w:val="20"/>
          <w:szCs w:val="20"/>
        </w:rPr>
        <w:t>,</w:t>
      </w:r>
      <w:r w:rsidRPr="008E0C0E">
        <w:rPr>
          <w:rFonts w:ascii="Verdana" w:hAnsi="Verdana"/>
          <w:bCs/>
          <w:sz w:val="20"/>
          <w:szCs w:val="20"/>
        </w:rPr>
        <w:t xml:space="preserve"> pour les prestations offertes aux détentrices du </w:t>
      </w:r>
      <w:r w:rsidR="00904DDF">
        <w:rPr>
          <w:rFonts w:ascii="Verdana" w:hAnsi="Verdana"/>
          <w:bCs/>
          <w:sz w:val="20"/>
          <w:szCs w:val="20"/>
        </w:rPr>
        <w:t>C</w:t>
      </w:r>
      <w:r w:rsidRPr="008E0C0E">
        <w:rPr>
          <w:rFonts w:ascii="Verdana" w:hAnsi="Verdana"/>
          <w:bCs/>
          <w:sz w:val="20"/>
          <w:szCs w:val="20"/>
        </w:rPr>
        <w:t xml:space="preserve">hèque </w:t>
      </w:r>
      <w:r w:rsidR="00904DDF">
        <w:rPr>
          <w:rFonts w:ascii="Verdana" w:hAnsi="Verdana"/>
          <w:bCs/>
          <w:sz w:val="20"/>
          <w:szCs w:val="20"/>
        </w:rPr>
        <w:t>S</w:t>
      </w:r>
      <w:r w:rsidRPr="008E0C0E">
        <w:rPr>
          <w:rFonts w:ascii="Verdana" w:hAnsi="Verdana"/>
          <w:bCs/>
          <w:sz w:val="20"/>
          <w:szCs w:val="20"/>
        </w:rPr>
        <w:t>anté, portée limitée du mécanisme (11 districts et 64 FOSA sur tout le Septentrion), des insuffisances dans la sensibilisation/l’information, les résultats modestes du système d’évacuation sanitaire et la modicité des primes versées au personnel des FOSA notamment des hôpitaux (HD, HR).</w:t>
      </w:r>
    </w:p>
    <w:p w14:paraId="1D4F5853" w14:textId="19DF4129" w:rsidR="00DA48C5" w:rsidRPr="008E0C0E" w:rsidRDefault="004C7F0C" w:rsidP="008E0C0E">
      <w:pPr>
        <w:spacing w:after="240"/>
        <w:jc w:val="both"/>
        <w:rPr>
          <w:rFonts w:ascii="Verdana" w:hAnsi="Verdana"/>
          <w:bCs/>
          <w:sz w:val="20"/>
          <w:szCs w:val="20"/>
        </w:rPr>
      </w:pPr>
      <w:r w:rsidRPr="008E0C0E">
        <w:rPr>
          <w:rFonts w:ascii="Verdana" w:hAnsi="Verdana"/>
          <w:bCs/>
          <w:sz w:val="20"/>
          <w:szCs w:val="20"/>
        </w:rPr>
        <w:t xml:space="preserve">La consolidation des acquis, tout en faisant l’extension pour un passage à l’échelle, constituerait la priorité des interventions de l’Opérateur CIDR–CARE </w:t>
      </w:r>
      <w:r w:rsidR="00C241A6" w:rsidRPr="008E0C0E">
        <w:rPr>
          <w:rFonts w:ascii="Verdana" w:hAnsi="Verdana"/>
          <w:bCs/>
          <w:sz w:val="20"/>
          <w:szCs w:val="20"/>
        </w:rPr>
        <w:t>pour les</w:t>
      </w:r>
      <w:r w:rsidRPr="008E0C0E">
        <w:rPr>
          <w:rFonts w:ascii="Verdana" w:hAnsi="Verdana"/>
          <w:bCs/>
          <w:sz w:val="20"/>
          <w:szCs w:val="20"/>
        </w:rPr>
        <w:t xml:space="preserve"> mois/années à venir</w:t>
      </w:r>
    </w:p>
    <w:p w14:paraId="4A246999" w14:textId="0B4457B8" w:rsidR="00264B54" w:rsidRPr="008E0C0E" w:rsidRDefault="00264B54" w:rsidP="008E0C0E">
      <w:pPr>
        <w:spacing w:after="240"/>
        <w:jc w:val="both"/>
        <w:rPr>
          <w:rFonts w:ascii="Verdana" w:hAnsi="Verdana"/>
          <w:bCs/>
          <w:sz w:val="20"/>
          <w:szCs w:val="20"/>
        </w:rPr>
      </w:pPr>
    </w:p>
    <w:p w14:paraId="61167A7D" w14:textId="77777777" w:rsidR="00904DDF" w:rsidRDefault="00904DDF">
      <w:pPr>
        <w:rPr>
          <w:rFonts w:ascii="Verdana" w:hAnsi="Verdana"/>
          <w:b/>
          <w:bCs/>
          <w:sz w:val="20"/>
          <w:szCs w:val="20"/>
        </w:rPr>
      </w:pPr>
      <w:r>
        <w:rPr>
          <w:rFonts w:ascii="Verdana" w:hAnsi="Verdana"/>
          <w:b/>
          <w:bCs/>
          <w:sz w:val="20"/>
          <w:szCs w:val="20"/>
        </w:rPr>
        <w:br w:type="page"/>
      </w:r>
    </w:p>
    <w:p w14:paraId="7BC79798" w14:textId="24D3815C" w:rsidR="00DB4546" w:rsidRPr="008E0C0E" w:rsidRDefault="00DB4546" w:rsidP="008E0C0E">
      <w:pPr>
        <w:rPr>
          <w:rFonts w:ascii="Verdana" w:hAnsi="Verdana"/>
          <w:b/>
          <w:bCs/>
          <w:sz w:val="20"/>
          <w:szCs w:val="20"/>
        </w:rPr>
      </w:pPr>
      <w:r w:rsidRPr="008E0C0E">
        <w:rPr>
          <w:rFonts w:ascii="Verdana" w:hAnsi="Verdana"/>
          <w:b/>
          <w:bCs/>
          <w:sz w:val="20"/>
          <w:szCs w:val="20"/>
        </w:rPr>
        <w:lastRenderedPageBreak/>
        <w:t xml:space="preserve">Le transfert du </w:t>
      </w:r>
      <w:r w:rsidR="00904DDF">
        <w:rPr>
          <w:rFonts w:ascii="Verdana" w:hAnsi="Verdana"/>
          <w:b/>
          <w:bCs/>
          <w:sz w:val="20"/>
          <w:szCs w:val="20"/>
        </w:rPr>
        <w:t xml:space="preserve">Chèque Santé </w:t>
      </w:r>
      <w:r w:rsidRPr="008E0C0E">
        <w:rPr>
          <w:rFonts w:ascii="Verdana" w:hAnsi="Verdana"/>
          <w:b/>
          <w:bCs/>
          <w:sz w:val="20"/>
          <w:szCs w:val="20"/>
        </w:rPr>
        <w:t>au FRPS</w:t>
      </w:r>
    </w:p>
    <w:p w14:paraId="1B3C4628" w14:textId="2453C9D0"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 xml:space="preserve">Tous les interlocuteurs rencontrés trouvent le transfert </w:t>
      </w:r>
      <w:r w:rsidR="00904DDF" w:rsidRPr="008E0C0E">
        <w:rPr>
          <w:rFonts w:ascii="Verdana" w:hAnsi="Verdana"/>
          <w:bCs/>
          <w:sz w:val="20"/>
          <w:szCs w:val="20"/>
        </w:rPr>
        <w:t xml:space="preserve">du </w:t>
      </w:r>
      <w:r w:rsidR="00904DDF">
        <w:rPr>
          <w:rFonts w:ascii="Verdana" w:hAnsi="Verdana"/>
          <w:bCs/>
          <w:sz w:val="20"/>
          <w:szCs w:val="20"/>
        </w:rPr>
        <w:t xml:space="preserve">Chèque Santé </w:t>
      </w:r>
      <w:r w:rsidRPr="008E0C0E">
        <w:rPr>
          <w:rFonts w:ascii="Verdana" w:hAnsi="Verdana"/>
          <w:bCs/>
          <w:sz w:val="20"/>
          <w:szCs w:val="20"/>
        </w:rPr>
        <w:t>normal à une structure locale « si l’on veut pérenniser cette stratégie ». Les réponses aux questions de « quoi, à qui ? » ne sont plus à chercher, les inquiétudes sont sur les questions du « quand, comment, avec qui et avec quels moyens ? ».</w:t>
      </w:r>
    </w:p>
    <w:p w14:paraId="725C1AC2" w14:textId="77777777" w:rsidR="004C7F0C" w:rsidRPr="008E0C0E" w:rsidRDefault="004C7F0C" w:rsidP="008E0C0E">
      <w:pPr>
        <w:spacing w:after="0"/>
        <w:jc w:val="both"/>
        <w:rPr>
          <w:rFonts w:ascii="Verdana" w:hAnsi="Verdana"/>
          <w:bCs/>
          <w:sz w:val="20"/>
          <w:szCs w:val="20"/>
        </w:rPr>
      </w:pPr>
      <w:r w:rsidRPr="008E0C0E">
        <w:rPr>
          <w:rFonts w:ascii="Verdana" w:hAnsi="Verdana"/>
          <w:bCs/>
          <w:sz w:val="20"/>
          <w:szCs w:val="20"/>
        </w:rPr>
        <w:t>Malgré que tout le monde dise que le transfert du CS au FRPS soit une bonne chose, les questions relatives aux :</w:t>
      </w:r>
    </w:p>
    <w:p w14:paraId="527B8773" w14:textId="77777777" w:rsidR="004C7F0C" w:rsidRPr="008E0C0E" w:rsidRDefault="004C7F0C" w:rsidP="008A4522">
      <w:pPr>
        <w:pStyle w:val="Paragraphedeliste"/>
        <w:numPr>
          <w:ilvl w:val="0"/>
          <w:numId w:val="4"/>
        </w:numPr>
        <w:spacing w:after="0"/>
        <w:jc w:val="both"/>
        <w:rPr>
          <w:rFonts w:ascii="Verdana" w:hAnsi="Verdana"/>
          <w:bCs/>
          <w:sz w:val="20"/>
          <w:szCs w:val="20"/>
        </w:rPr>
      </w:pPr>
      <w:r w:rsidRPr="008E0C0E">
        <w:rPr>
          <w:rFonts w:ascii="Verdana" w:hAnsi="Verdana"/>
          <w:bCs/>
          <w:sz w:val="20"/>
          <w:szCs w:val="20"/>
        </w:rPr>
        <w:t xml:space="preserve">délais pour ce transfert, </w:t>
      </w:r>
    </w:p>
    <w:p w14:paraId="68083418" w14:textId="77777777" w:rsidR="004C7F0C" w:rsidRPr="008E0C0E" w:rsidRDefault="004C7F0C" w:rsidP="008A4522">
      <w:pPr>
        <w:pStyle w:val="Paragraphedeliste"/>
        <w:numPr>
          <w:ilvl w:val="0"/>
          <w:numId w:val="4"/>
        </w:numPr>
        <w:spacing w:after="240"/>
        <w:jc w:val="both"/>
        <w:rPr>
          <w:rFonts w:ascii="Verdana" w:hAnsi="Verdana"/>
          <w:bCs/>
          <w:sz w:val="20"/>
          <w:szCs w:val="20"/>
        </w:rPr>
      </w:pPr>
      <w:r w:rsidRPr="008E0C0E">
        <w:rPr>
          <w:rFonts w:ascii="Verdana" w:hAnsi="Verdana"/>
          <w:bCs/>
          <w:sz w:val="20"/>
          <w:szCs w:val="20"/>
        </w:rPr>
        <w:t xml:space="preserve">renforcement des compétences des FRPS, </w:t>
      </w:r>
    </w:p>
    <w:p w14:paraId="1DC37D73" w14:textId="77777777" w:rsidR="004C7F0C" w:rsidRPr="008E0C0E" w:rsidRDefault="004C7F0C" w:rsidP="008A4522">
      <w:pPr>
        <w:pStyle w:val="Paragraphedeliste"/>
        <w:numPr>
          <w:ilvl w:val="0"/>
          <w:numId w:val="4"/>
        </w:numPr>
        <w:spacing w:after="240"/>
        <w:jc w:val="both"/>
        <w:rPr>
          <w:rFonts w:ascii="Verdana" w:hAnsi="Verdana"/>
          <w:bCs/>
          <w:sz w:val="20"/>
          <w:szCs w:val="20"/>
        </w:rPr>
      </w:pPr>
      <w:r w:rsidRPr="008E0C0E">
        <w:rPr>
          <w:rFonts w:ascii="Verdana" w:hAnsi="Verdana"/>
          <w:bCs/>
          <w:sz w:val="20"/>
          <w:szCs w:val="20"/>
        </w:rPr>
        <w:t>financement du CS une fois intégré au FRPS</w:t>
      </w:r>
    </w:p>
    <w:p w14:paraId="6FB05A80" w14:textId="2EA33670" w:rsidR="004C7F0C" w:rsidRPr="008E0C0E" w:rsidRDefault="004C7F0C" w:rsidP="008E0C0E">
      <w:pPr>
        <w:pStyle w:val="Paragraphedeliste"/>
        <w:spacing w:after="240"/>
        <w:ind w:left="0"/>
        <w:jc w:val="both"/>
        <w:rPr>
          <w:rFonts w:ascii="Verdana" w:hAnsi="Verdana"/>
          <w:bCs/>
          <w:sz w:val="20"/>
          <w:szCs w:val="20"/>
        </w:rPr>
      </w:pPr>
      <w:r w:rsidRPr="008E0C0E">
        <w:rPr>
          <w:rFonts w:ascii="Verdana" w:hAnsi="Verdana"/>
          <w:bCs/>
          <w:sz w:val="20"/>
          <w:szCs w:val="20"/>
        </w:rPr>
        <w:t>Sont inventoriés comme les préalables à remplir. Il en est de même de la question du personnel qui devra être un personnel totalement FRPS ; les éventuels aménagements transitoires, dictés par les impératifs du moment ou obstacles à contourner, devront garder ce point d’arrivée en ligne de mire.</w:t>
      </w:r>
    </w:p>
    <w:p w14:paraId="48A1E5F7" w14:textId="77777777" w:rsidR="00DB4546" w:rsidRPr="008E0C0E" w:rsidRDefault="00DB4546" w:rsidP="008E0C0E">
      <w:pPr>
        <w:rPr>
          <w:rFonts w:ascii="Verdana" w:hAnsi="Verdana"/>
          <w:b/>
          <w:bCs/>
          <w:sz w:val="20"/>
          <w:szCs w:val="20"/>
        </w:rPr>
      </w:pPr>
      <w:r w:rsidRPr="008E0C0E">
        <w:rPr>
          <w:rFonts w:ascii="Verdana" w:hAnsi="Verdana"/>
          <w:b/>
          <w:bCs/>
          <w:sz w:val="20"/>
          <w:szCs w:val="20"/>
        </w:rPr>
        <w:t>Le schéma de structuration</w:t>
      </w:r>
    </w:p>
    <w:p w14:paraId="77641877" w14:textId="6BCB0E9D" w:rsidR="004C7F0C" w:rsidRPr="008E0C0E" w:rsidRDefault="004C7F0C" w:rsidP="008E0C0E">
      <w:pPr>
        <w:spacing w:after="240"/>
        <w:jc w:val="both"/>
        <w:rPr>
          <w:rFonts w:ascii="Verdana" w:hAnsi="Verdana"/>
          <w:bCs/>
          <w:sz w:val="20"/>
          <w:szCs w:val="20"/>
        </w:rPr>
      </w:pPr>
      <w:r w:rsidRPr="008E0C0E">
        <w:rPr>
          <w:rFonts w:ascii="Verdana" w:hAnsi="Verdana"/>
          <w:bCs/>
          <w:sz w:val="20"/>
          <w:szCs w:val="20"/>
        </w:rPr>
        <w:t>Selon l’organigramme du FRPS présenté plus loin dans le rapport, le CS peut arriver au FRPS comme une section ou comme une unité de la section Promotion de la Santé et Partenariat.</w:t>
      </w:r>
    </w:p>
    <w:p w14:paraId="3388989D" w14:textId="77777777" w:rsidR="00776AC1" w:rsidRPr="008E0C0E" w:rsidRDefault="00776AC1" w:rsidP="008E0C0E">
      <w:pPr>
        <w:spacing w:after="240"/>
        <w:jc w:val="both"/>
        <w:rPr>
          <w:rFonts w:ascii="Verdana" w:hAnsi="Verdana"/>
          <w:bCs/>
          <w:sz w:val="20"/>
          <w:szCs w:val="20"/>
        </w:rPr>
      </w:pPr>
      <w:r w:rsidRPr="008E0C0E">
        <w:rPr>
          <w:rFonts w:ascii="Verdana" w:hAnsi="Verdana"/>
          <w:b/>
          <w:bCs/>
          <w:i/>
          <w:iCs/>
          <w:sz w:val="20"/>
          <w:szCs w:val="20"/>
        </w:rPr>
        <w:t>Le CS ne pourrait être intégré comme section</w:t>
      </w:r>
      <w:r w:rsidRPr="008E0C0E">
        <w:rPr>
          <w:rFonts w:ascii="Verdana" w:hAnsi="Verdana"/>
          <w:bCs/>
          <w:sz w:val="20"/>
          <w:szCs w:val="20"/>
        </w:rPr>
        <w:t xml:space="preserve"> que dans la seule optique d’envisager le FRPS comme une agence régionale d’achat des prestations de soins, sous la forme de tiers payant, dans le cadre de la mise en place de la CSU. Car, à ce titre, le volume des activités à gérer justifierait à lui seul la nécessité d’en faire une section à part entière avec les différentes unités qui seraient créées en son sein. Dans ce cadre, il y aurait la possibilité de commencer à créer la section promotion de la santé et partenariat avec le CS, grâce à un personnel subventionné</w:t>
      </w:r>
    </w:p>
    <w:p w14:paraId="1A539308" w14:textId="77777777" w:rsidR="00776AC1" w:rsidRPr="008E0C0E" w:rsidRDefault="00776AC1" w:rsidP="008E0C0E">
      <w:pPr>
        <w:spacing w:after="240"/>
        <w:jc w:val="both"/>
        <w:rPr>
          <w:rFonts w:ascii="Verdana" w:hAnsi="Verdana"/>
          <w:bCs/>
          <w:sz w:val="20"/>
          <w:szCs w:val="20"/>
        </w:rPr>
      </w:pPr>
      <w:r w:rsidRPr="008E0C0E">
        <w:rPr>
          <w:rFonts w:ascii="Verdana" w:hAnsi="Verdana"/>
          <w:b/>
          <w:bCs/>
          <w:i/>
          <w:iCs/>
          <w:sz w:val="20"/>
          <w:szCs w:val="20"/>
        </w:rPr>
        <w:t>Une autre option</w:t>
      </w:r>
      <w:r w:rsidRPr="008E0C0E">
        <w:rPr>
          <w:rFonts w:ascii="Verdana" w:hAnsi="Verdana"/>
          <w:bCs/>
          <w:sz w:val="20"/>
          <w:szCs w:val="20"/>
        </w:rPr>
        <w:t xml:space="preserve">, qui cadre avec la situation actuelle des FRPS, </w:t>
      </w:r>
      <w:r w:rsidRPr="008E0C0E">
        <w:rPr>
          <w:rFonts w:ascii="Verdana" w:hAnsi="Verdana"/>
          <w:b/>
          <w:bCs/>
          <w:i/>
          <w:iCs/>
          <w:sz w:val="20"/>
          <w:szCs w:val="20"/>
        </w:rPr>
        <w:t>serait d’en faire une unité</w:t>
      </w:r>
      <w:r w:rsidRPr="008E0C0E">
        <w:rPr>
          <w:rFonts w:ascii="Verdana" w:hAnsi="Verdana"/>
          <w:bCs/>
          <w:i/>
          <w:iCs/>
          <w:sz w:val="20"/>
          <w:szCs w:val="20"/>
        </w:rPr>
        <w:t xml:space="preserve"> </w:t>
      </w:r>
      <w:r w:rsidRPr="008E0C0E">
        <w:rPr>
          <w:rFonts w:ascii="Verdana" w:hAnsi="Verdana"/>
          <w:bCs/>
          <w:sz w:val="20"/>
          <w:szCs w:val="20"/>
        </w:rPr>
        <w:t>de la section Promotion de la Santé et Partenariat. Il est prévu de loger dans cette section les mécanismes d’assurance maladie (mutuelles de santé), le chèque santé, le PBF, les activités proprement dites de promotion de la santé.</w:t>
      </w:r>
    </w:p>
    <w:p w14:paraId="73C37CF9" w14:textId="6A087DAB" w:rsidR="00DB4546" w:rsidRPr="008E0C0E" w:rsidRDefault="00DB4546" w:rsidP="008E0C0E">
      <w:pPr>
        <w:rPr>
          <w:rFonts w:ascii="Verdana" w:hAnsi="Verdana"/>
          <w:b/>
          <w:bCs/>
          <w:sz w:val="20"/>
          <w:szCs w:val="20"/>
        </w:rPr>
      </w:pPr>
      <w:r w:rsidRPr="008E0C0E">
        <w:rPr>
          <w:rFonts w:ascii="Verdana" w:hAnsi="Verdana"/>
          <w:b/>
          <w:bCs/>
          <w:sz w:val="20"/>
          <w:szCs w:val="20"/>
        </w:rPr>
        <w:t>La feuille de route</w:t>
      </w:r>
      <w:r w:rsidR="00791809" w:rsidRPr="008E0C0E">
        <w:rPr>
          <w:rFonts w:ascii="Verdana" w:hAnsi="Verdana"/>
          <w:b/>
          <w:bCs/>
          <w:sz w:val="20"/>
          <w:szCs w:val="20"/>
        </w:rPr>
        <w:t>/ le chronogramme</w:t>
      </w:r>
    </w:p>
    <w:p w14:paraId="4DD0D18D" w14:textId="466C33A4" w:rsidR="00776AC1" w:rsidRPr="008E0C0E" w:rsidRDefault="00776AC1" w:rsidP="008E0C0E">
      <w:pPr>
        <w:spacing w:after="240"/>
        <w:jc w:val="both"/>
        <w:rPr>
          <w:rFonts w:ascii="Verdana" w:hAnsi="Verdana"/>
          <w:b/>
          <w:bCs/>
          <w:i/>
          <w:iCs/>
          <w:sz w:val="20"/>
          <w:szCs w:val="20"/>
        </w:rPr>
      </w:pPr>
      <w:r w:rsidRPr="008E0C0E">
        <w:rPr>
          <w:rFonts w:ascii="Verdana" w:hAnsi="Verdana"/>
          <w:b/>
          <w:bCs/>
          <w:i/>
          <w:iCs/>
          <w:sz w:val="20"/>
          <w:szCs w:val="20"/>
        </w:rPr>
        <w:t xml:space="preserve">Elaborer une feuille de route pour le transfert du </w:t>
      </w:r>
      <w:r w:rsidR="00904DDF">
        <w:rPr>
          <w:rFonts w:ascii="Verdana" w:hAnsi="Verdana"/>
          <w:b/>
          <w:bCs/>
          <w:i/>
          <w:iCs/>
          <w:sz w:val="20"/>
          <w:szCs w:val="20"/>
        </w:rPr>
        <w:t xml:space="preserve">Chèque Santé </w:t>
      </w:r>
      <w:r w:rsidRPr="008E0C0E">
        <w:rPr>
          <w:rFonts w:ascii="Verdana" w:hAnsi="Verdana"/>
          <w:b/>
          <w:bCs/>
          <w:i/>
          <w:iCs/>
          <w:sz w:val="20"/>
          <w:szCs w:val="20"/>
        </w:rPr>
        <w:t>au FRPS n’est pas indiqué</w:t>
      </w:r>
      <w:r w:rsidRPr="008E0C0E">
        <w:rPr>
          <w:rFonts w:ascii="Verdana" w:hAnsi="Verdana"/>
          <w:bCs/>
          <w:sz w:val="20"/>
          <w:szCs w:val="20"/>
        </w:rPr>
        <w:t xml:space="preserve"> ni globalement ni pour chaque FRPS. Il y a encore beaucoup d’inconnus que l’on ne peut raisonner maintenant en termes de feuille de route</w:t>
      </w:r>
      <w:r w:rsidR="007E705D">
        <w:rPr>
          <w:rFonts w:ascii="Verdana" w:hAnsi="Verdana"/>
          <w:bCs/>
          <w:sz w:val="20"/>
          <w:szCs w:val="20"/>
        </w:rPr>
        <w:t>,</w:t>
      </w:r>
      <w:r w:rsidRPr="008E0C0E">
        <w:rPr>
          <w:rFonts w:ascii="Verdana" w:hAnsi="Verdana"/>
          <w:bCs/>
          <w:sz w:val="20"/>
          <w:szCs w:val="20"/>
        </w:rPr>
        <w:t xml:space="preserve"> mais </w:t>
      </w:r>
      <w:r w:rsidRPr="008E0C0E">
        <w:rPr>
          <w:rFonts w:ascii="Verdana" w:hAnsi="Verdana"/>
          <w:b/>
          <w:bCs/>
          <w:i/>
          <w:iCs/>
          <w:sz w:val="20"/>
          <w:szCs w:val="20"/>
        </w:rPr>
        <w:t>plutôt de principales étapes à franchir.</w:t>
      </w:r>
    </w:p>
    <w:p w14:paraId="5F03E716" w14:textId="34FA9A72" w:rsidR="00776AC1" w:rsidRPr="008E0C0E" w:rsidRDefault="00776AC1" w:rsidP="008E0C0E">
      <w:pPr>
        <w:spacing w:after="240"/>
        <w:jc w:val="both"/>
        <w:rPr>
          <w:rFonts w:ascii="Verdana" w:hAnsi="Verdana"/>
          <w:bCs/>
          <w:sz w:val="20"/>
          <w:szCs w:val="20"/>
        </w:rPr>
      </w:pPr>
      <w:r w:rsidRPr="008E0C0E">
        <w:rPr>
          <w:rFonts w:ascii="Verdana" w:hAnsi="Verdana"/>
          <w:bCs/>
          <w:sz w:val="20"/>
          <w:szCs w:val="20"/>
        </w:rPr>
        <w:t>Sur cette base, l’on peut avancer que le processus de transfert, une fois effectivement déclenché, pourrait se dérouler sur 06 mois : 02 mois de renforcement des compétences du FRPS, 02 mois de préparation technique tant au niveau du FRPS que du chèque santé, 02 mois d’arrimage en termes de fonctionnement intégré au sein du fonds.</w:t>
      </w:r>
    </w:p>
    <w:p w14:paraId="33C5212B" w14:textId="2C42C30A" w:rsidR="00776AC1" w:rsidRPr="008E0C0E" w:rsidRDefault="00776AC1" w:rsidP="008E0C0E">
      <w:pPr>
        <w:spacing w:after="240"/>
        <w:jc w:val="both"/>
        <w:rPr>
          <w:rFonts w:ascii="Verdana" w:hAnsi="Verdana"/>
          <w:bCs/>
          <w:sz w:val="20"/>
          <w:szCs w:val="20"/>
        </w:rPr>
      </w:pPr>
      <w:r w:rsidRPr="008E0C0E">
        <w:rPr>
          <w:rFonts w:ascii="Verdana" w:hAnsi="Verdana"/>
          <w:bCs/>
          <w:sz w:val="20"/>
          <w:szCs w:val="20"/>
        </w:rPr>
        <w:t xml:space="preserve">Pour déclencher ce processus, dans </w:t>
      </w:r>
      <w:r w:rsidR="008E0C0E">
        <w:rPr>
          <w:rFonts w:ascii="Verdana" w:hAnsi="Verdana"/>
          <w:bCs/>
          <w:sz w:val="20"/>
          <w:szCs w:val="20"/>
        </w:rPr>
        <w:t>l’Adamaoua</w:t>
      </w:r>
      <w:r w:rsidRPr="008E0C0E">
        <w:rPr>
          <w:rFonts w:ascii="Verdana" w:hAnsi="Verdana"/>
          <w:bCs/>
          <w:sz w:val="20"/>
          <w:szCs w:val="20"/>
        </w:rPr>
        <w:t xml:space="preserve"> il faudrait au moins une année à compter de la date d’intégration de l’ACV ; au Nord, 01 année à compter du premier anniversaire d’entrée en fonction du nouvel administrateur et 01 année après la mise en place du FRPS à l’Extrême Nord.</w:t>
      </w:r>
    </w:p>
    <w:p w14:paraId="2C9630DC" w14:textId="77777777" w:rsidR="00776AC1" w:rsidRPr="008E0C0E" w:rsidRDefault="00776AC1" w:rsidP="008E0C0E">
      <w:pPr>
        <w:spacing w:after="240"/>
        <w:jc w:val="both"/>
        <w:rPr>
          <w:rFonts w:ascii="Verdana" w:hAnsi="Verdana"/>
          <w:bCs/>
          <w:sz w:val="20"/>
          <w:szCs w:val="20"/>
        </w:rPr>
      </w:pPr>
      <w:r w:rsidRPr="008E0C0E">
        <w:rPr>
          <w:rFonts w:ascii="Verdana" w:hAnsi="Verdana"/>
          <w:bCs/>
          <w:sz w:val="20"/>
          <w:szCs w:val="20"/>
        </w:rPr>
        <w:t>Les raisons de ces dates de référence pour déclencher le processus sont justifiées par les éléments de diagnostic organisationnel présentés plus loin dans le rapport.</w:t>
      </w:r>
    </w:p>
    <w:p w14:paraId="49CB4291" w14:textId="77777777" w:rsidR="00BA07EB" w:rsidRPr="008E0C0E" w:rsidRDefault="00BA07EB" w:rsidP="008E0C0E">
      <w:pPr>
        <w:spacing w:after="60"/>
        <w:jc w:val="both"/>
        <w:rPr>
          <w:rFonts w:ascii="Verdana" w:hAnsi="Verdana"/>
          <w:bCs/>
          <w:sz w:val="20"/>
          <w:szCs w:val="20"/>
        </w:rPr>
      </w:pPr>
    </w:p>
    <w:p w14:paraId="15C596E9" w14:textId="77777777" w:rsidR="00DB4546" w:rsidRPr="008E0C0E" w:rsidRDefault="00DB4546" w:rsidP="008E0C0E">
      <w:pPr>
        <w:rPr>
          <w:rFonts w:ascii="Verdana" w:hAnsi="Verdana"/>
          <w:b/>
          <w:bCs/>
          <w:sz w:val="20"/>
          <w:szCs w:val="20"/>
        </w:rPr>
      </w:pPr>
      <w:r w:rsidRPr="008E0C0E">
        <w:rPr>
          <w:rFonts w:ascii="Verdana" w:hAnsi="Verdana"/>
          <w:b/>
          <w:bCs/>
          <w:sz w:val="20"/>
          <w:szCs w:val="20"/>
        </w:rPr>
        <w:lastRenderedPageBreak/>
        <w:t>La modélisation financière</w:t>
      </w:r>
    </w:p>
    <w:p w14:paraId="5CF55989" w14:textId="77777777" w:rsidR="00776AC1" w:rsidRPr="008E0C0E" w:rsidRDefault="00776AC1" w:rsidP="008E0C0E">
      <w:pPr>
        <w:spacing w:after="240"/>
        <w:jc w:val="both"/>
        <w:rPr>
          <w:rFonts w:ascii="Verdana" w:hAnsi="Verdana"/>
          <w:bCs/>
          <w:sz w:val="20"/>
          <w:szCs w:val="20"/>
        </w:rPr>
      </w:pPr>
      <w:bookmarkStart w:id="36" w:name="_Toc482269781"/>
      <w:bookmarkEnd w:id="35"/>
      <w:r w:rsidRPr="008E0C0E">
        <w:rPr>
          <w:rFonts w:ascii="Verdana" w:hAnsi="Verdana"/>
          <w:b/>
          <w:bCs/>
          <w:i/>
          <w:iCs/>
          <w:sz w:val="20"/>
          <w:szCs w:val="20"/>
        </w:rPr>
        <w:t>L’élaboration d’une modélisation financière n’a pas pu être effectuée</w:t>
      </w:r>
      <w:r w:rsidRPr="008E0C0E">
        <w:rPr>
          <w:rFonts w:ascii="Verdana" w:hAnsi="Verdana"/>
          <w:bCs/>
          <w:sz w:val="20"/>
          <w:szCs w:val="20"/>
        </w:rPr>
        <w:t> : l’accès aux données financières n’a pas été possible dans le FRPS le plus ancien de la zone (Adamaoua)</w:t>
      </w:r>
      <w:r w:rsidRPr="008E0C0E">
        <w:rPr>
          <w:rFonts w:ascii="Verdana" w:hAnsi="Verdana"/>
          <w:sz w:val="20"/>
          <w:szCs w:val="20"/>
        </w:rPr>
        <w:footnoteReference w:id="1"/>
      </w:r>
      <w:r w:rsidRPr="008E0C0E">
        <w:rPr>
          <w:rFonts w:ascii="Verdana" w:hAnsi="Verdana"/>
          <w:bCs/>
          <w:sz w:val="20"/>
          <w:szCs w:val="20"/>
        </w:rPr>
        <w:t> ; au Nord les états financiers de 2016 ne sont pas encore disponibles ; alors que l’EN n’est pas encore un FRPS.</w:t>
      </w:r>
    </w:p>
    <w:p w14:paraId="3BD2FDCB" w14:textId="77777777" w:rsidR="00AC06A5" w:rsidRDefault="00776F55" w:rsidP="008A4522">
      <w:pPr>
        <w:pStyle w:val="Titre1"/>
        <w:numPr>
          <w:ilvl w:val="0"/>
          <w:numId w:val="3"/>
        </w:numPr>
        <w:spacing w:before="0" w:line="240" w:lineRule="auto"/>
        <w:ind w:left="425" w:hanging="142"/>
        <w:rPr>
          <w:rFonts w:ascii="Verdana" w:hAnsi="Verdana"/>
          <w:b/>
          <w:sz w:val="22"/>
          <w:szCs w:val="22"/>
        </w:rPr>
      </w:pPr>
      <w:bookmarkStart w:id="37" w:name="_Toc482297242"/>
      <w:r w:rsidRPr="002B5286">
        <w:rPr>
          <w:rFonts w:ascii="Verdana" w:hAnsi="Verdana"/>
          <w:b/>
          <w:sz w:val="22"/>
          <w:szCs w:val="22"/>
        </w:rPr>
        <w:t>Contexte, o</w:t>
      </w:r>
      <w:r w:rsidR="001158A3" w:rsidRPr="002B5286">
        <w:rPr>
          <w:rFonts w:ascii="Verdana" w:hAnsi="Verdana"/>
          <w:b/>
          <w:sz w:val="22"/>
          <w:szCs w:val="22"/>
        </w:rPr>
        <w:t>bjectifs et déroulement de la mission</w:t>
      </w:r>
      <w:bookmarkEnd w:id="36"/>
      <w:bookmarkEnd w:id="37"/>
    </w:p>
    <w:p w14:paraId="698997D2" w14:textId="77777777" w:rsidR="00ED107C" w:rsidRPr="00ED107C" w:rsidRDefault="00ED107C" w:rsidP="00ED107C">
      <w:pPr>
        <w:spacing w:after="0"/>
      </w:pPr>
    </w:p>
    <w:p w14:paraId="6391446F" w14:textId="3C2FF1C9" w:rsidR="00033E42" w:rsidRPr="008E0C0E" w:rsidRDefault="00033E42" w:rsidP="008A4522">
      <w:pPr>
        <w:pStyle w:val="Titre2"/>
        <w:numPr>
          <w:ilvl w:val="1"/>
          <w:numId w:val="3"/>
        </w:numPr>
        <w:spacing w:before="0" w:after="100" w:afterAutospacing="1" w:line="240" w:lineRule="auto"/>
        <w:rPr>
          <w:rFonts w:ascii="Verdana" w:hAnsi="Verdana"/>
          <w:sz w:val="20"/>
          <w:szCs w:val="20"/>
        </w:rPr>
      </w:pPr>
      <w:bookmarkStart w:id="38" w:name="_Toc482269782"/>
      <w:bookmarkStart w:id="39" w:name="_Toc482297243"/>
      <w:r w:rsidRPr="008E0C0E">
        <w:rPr>
          <w:rFonts w:ascii="Verdana" w:hAnsi="Verdana"/>
          <w:sz w:val="20"/>
          <w:szCs w:val="20"/>
        </w:rPr>
        <w:t>Contexte</w:t>
      </w:r>
      <w:bookmarkEnd w:id="38"/>
      <w:bookmarkEnd w:id="39"/>
    </w:p>
    <w:p w14:paraId="00114ECD" w14:textId="5E924A46" w:rsidR="00C34D77" w:rsidRPr="008E0C0E" w:rsidRDefault="00C34D77" w:rsidP="008E0C0E">
      <w:pPr>
        <w:jc w:val="both"/>
        <w:rPr>
          <w:rFonts w:ascii="Verdana" w:hAnsi="Verdana"/>
          <w:sz w:val="20"/>
          <w:szCs w:val="20"/>
        </w:rPr>
      </w:pPr>
      <w:r w:rsidRPr="008E0C0E">
        <w:rPr>
          <w:rFonts w:ascii="Verdana" w:hAnsi="Verdana"/>
          <w:sz w:val="20"/>
          <w:szCs w:val="20"/>
        </w:rPr>
        <w:t>La République du Cameroun s’est inscrite ces dernières années, dans une vision nationale du développement et de la lutte contre la pauvreté dans laquelle la protection sociale constitue une priorité. En effet, outre la Constitution qui garantit des droits sociaux aux individus, toutes les politiques et stratégies de développement</w:t>
      </w:r>
      <w:r w:rsidR="00ED107C">
        <w:rPr>
          <w:rFonts w:ascii="Verdana" w:hAnsi="Verdana"/>
          <w:sz w:val="20"/>
          <w:szCs w:val="20"/>
        </w:rPr>
        <w:t>,</w:t>
      </w:r>
      <w:r w:rsidRPr="008E0C0E">
        <w:rPr>
          <w:rFonts w:ascii="Verdana" w:hAnsi="Verdana"/>
          <w:sz w:val="20"/>
          <w:szCs w:val="20"/>
        </w:rPr>
        <w:t xml:space="preserve">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14:paraId="3308C060" w14:textId="77777777" w:rsidR="00C34D77" w:rsidRPr="008E0C0E" w:rsidRDefault="00C34D77" w:rsidP="008E0C0E">
      <w:pPr>
        <w:jc w:val="both"/>
        <w:rPr>
          <w:rFonts w:ascii="Verdana" w:hAnsi="Verdana"/>
          <w:sz w:val="20"/>
          <w:szCs w:val="20"/>
        </w:rPr>
      </w:pPr>
      <w:r w:rsidRPr="008E0C0E">
        <w:rPr>
          <w:rFonts w:ascii="Verdana" w:hAnsi="Verdana"/>
          <w:sz w:val="20"/>
          <w:szCs w:val="20"/>
        </w:rPr>
        <w:t>Dans ce cadre, le Gouvernement a initié un processus d’élaboration d’une stratégie de financement de la santé visant à doter le pays, à terme, d’un système de couverture universelle en santé. Il s’agit de garantir à toute la population l’accès aux soins de santé de qualité, sans que personne ne soit exposé au risque financier.</w:t>
      </w:r>
    </w:p>
    <w:p w14:paraId="71C8FBAA" w14:textId="77777777" w:rsidR="00C34D77" w:rsidRPr="008E0C0E" w:rsidRDefault="00C34D77" w:rsidP="008E0C0E">
      <w:pPr>
        <w:jc w:val="both"/>
        <w:rPr>
          <w:rFonts w:ascii="Verdana" w:hAnsi="Verdana"/>
          <w:sz w:val="20"/>
          <w:szCs w:val="20"/>
        </w:rPr>
      </w:pPr>
      <w:r w:rsidRPr="008E0C0E">
        <w:rPr>
          <w:rFonts w:ascii="Verdana" w:hAnsi="Verdana"/>
          <w:sz w:val="20"/>
          <w:szCs w:val="20"/>
        </w:rPr>
        <w:t>A l’issue d’un processus participatif conduit par le Groupe Technique National (GTN), l’architecture du système de couverture universelle en santé a été adoptée en novembre 2016. Celle-ci prévoit notamment d’impliquer les FRPS pour la fonction « traitement des prestations ». Dans cette perspective, il est nécessaire d’analyser les capacités des FRPS et leurs besoins éventuels en renforcement pour assurer cette fonction. La feuille de route du GTN envisage ainsi une étude du rôle des FRPS dans la CSU (Gouvernance, capacités de gestion, articulation avec les autres mécanismes PBF et chèque santé, etc.).</w:t>
      </w:r>
    </w:p>
    <w:p w14:paraId="466B999A" w14:textId="2D384A5B" w:rsidR="00C34D77" w:rsidRPr="008E0C0E" w:rsidRDefault="00C34D77" w:rsidP="008E0C0E">
      <w:pPr>
        <w:jc w:val="both"/>
        <w:rPr>
          <w:rFonts w:ascii="Verdana" w:hAnsi="Verdana"/>
          <w:i/>
          <w:sz w:val="20"/>
          <w:szCs w:val="20"/>
        </w:rPr>
      </w:pPr>
      <w:r w:rsidRPr="008E0C0E">
        <w:rPr>
          <w:rFonts w:ascii="Verdana" w:hAnsi="Verdana"/>
          <w:sz w:val="20"/>
          <w:szCs w:val="20"/>
        </w:rPr>
        <w:t>De plus</w:t>
      </w:r>
      <w:r w:rsidR="00ED107C">
        <w:rPr>
          <w:rFonts w:ascii="Verdana" w:hAnsi="Verdana"/>
          <w:sz w:val="20"/>
          <w:szCs w:val="20"/>
        </w:rPr>
        <w:t>,</w:t>
      </w:r>
      <w:r w:rsidRPr="008E0C0E">
        <w:rPr>
          <w:rFonts w:ascii="Verdana" w:hAnsi="Verdana"/>
          <w:sz w:val="20"/>
          <w:szCs w:val="20"/>
        </w:rPr>
        <w:t xml:space="preserve"> dans le cadre du Global Financing Facility (GFF), le subventionnement de la demande via le </w:t>
      </w:r>
      <w:r w:rsidR="00904DDF">
        <w:rPr>
          <w:rFonts w:ascii="Verdana" w:hAnsi="Verdana"/>
          <w:sz w:val="20"/>
          <w:szCs w:val="20"/>
        </w:rPr>
        <w:t xml:space="preserve">Chèque Santé </w:t>
      </w:r>
      <w:r w:rsidRPr="008E0C0E">
        <w:rPr>
          <w:rFonts w:ascii="Verdana" w:hAnsi="Verdana"/>
          <w:sz w:val="20"/>
          <w:szCs w:val="20"/>
        </w:rPr>
        <w:t xml:space="preserve">est considéré comme une initiative innovante clé et déterminante pour l’opérationnalisation du dossier d’investissement. En tant que mécanisme de protection financière, le </w:t>
      </w:r>
      <w:r w:rsidR="00904DDF">
        <w:rPr>
          <w:rFonts w:ascii="Verdana" w:hAnsi="Verdana"/>
          <w:sz w:val="20"/>
          <w:szCs w:val="20"/>
        </w:rPr>
        <w:t xml:space="preserve">Chèque Santé </w:t>
      </w:r>
      <w:r w:rsidRPr="008E0C0E">
        <w:rPr>
          <w:rFonts w:ascii="Verdana" w:hAnsi="Verdana"/>
          <w:sz w:val="20"/>
          <w:szCs w:val="20"/>
        </w:rPr>
        <w:t xml:space="preserve">fait partie des interventions stratégiques pour contribuer à l’atteinte de l’objectif 1, à savoir </w:t>
      </w:r>
      <w:r w:rsidRPr="008E0C0E">
        <w:rPr>
          <w:rFonts w:ascii="Verdana" w:hAnsi="Verdana"/>
          <w:i/>
          <w:sz w:val="20"/>
          <w:szCs w:val="20"/>
        </w:rPr>
        <w:t>« Accroitre l’utilisation des services et soins continus de qualité par les femmes en âge de procréer, les femmes enceintes, les enfants de 0 à 5 ans, et les adolescents dans les régions prioritaires ».</w:t>
      </w:r>
    </w:p>
    <w:p w14:paraId="28F071B4" w14:textId="63894040" w:rsidR="00C34D77" w:rsidRPr="008E0C0E" w:rsidRDefault="00C34D77" w:rsidP="008E0C0E">
      <w:pPr>
        <w:jc w:val="both"/>
        <w:rPr>
          <w:rFonts w:ascii="Verdana" w:hAnsi="Verdana"/>
          <w:sz w:val="20"/>
          <w:szCs w:val="20"/>
        </w:rPr>
      </w:pPr>
      <w:r w:rsidRPr="008E0C0E">
        <w:rPr>
          <w:rFonts w:ascii="Verdana" w:hAnsi="Verdana"/>
          <w:sz w:val="20"/>
          <w:szCs w:val="20"/>
        </w:rPr>
        <w:t>Dans ce contexte, la présente mission répond</w:t>
      </w:r>
      <w:r w:rsidR="00033E42" w:rsidRPr="008E0C0E">
        <w:rPr>
          <w:rFonts w:ascii="Verdana" w:hAnsi="Verdana"/>
          <w:sz w:val="20"/>
          <w:szCs w:val="20"/>
        </w:rPr>
        <w:t xml:space="preserve"> non seulement</w:t>
      </w:r>
      <w:r w:rsidRPr="008E0C0E">
        <w:rPr>
          <w:rFonts w:ascii="Verdana" w:hAnsi="Verdana"/>
          <w:sz w:val="20"/>
          <w:szCs w:val="20"/>
        </w:rPr>
        <w:t xml:space="preserve"> aux besoins du projet pour le transfert de la gestion du </w:t>
      </w:r>
      <w:r w:rsidR="00904DDF">
        <w:rPr>
          <w:rFonts w:ascii="Verdana" w:hAnsi="Verdana"/>
          <w:sz w:val="20"/>
          <w:szCs w:val="20"/>
        </w:rPr>
        <w:t xml:space="preserve">Chèque Santé </w:t>
      </w:r>
      <w:r w:rsidRPr="008E0C0E">
        <w:rPr>
          <w:rFonts w:ascii="Verdana" w:hAnsi="Verdana"/>
          <w:sz w:val="20"/>
          <w:szCs w:val="20"/>
        </w:rPr>
        <w:t>aux FRPS, mais contribue également à la réflexion sur la protection sociale en santé au Cameroun et à la structuration du système de couverture santé universelle.</w:t>
      </w:r>
    </w:p>
    <w:p w14:paraId="557A529E" w14:textId="77777777" w:rsidR="00033E42" w:rsidRPr="008E0C0E" w:rsidRDefault="00033E42" w:rsidP="008A4522">
      <w:pPr>
        <w:pStyle w:val="Titre2"/>
        <w:numPr>
          <w:ilvl w:val="1"/>
          <w:numId w:val="3"/>
        </w:numPr>
        <w:spacing w:before="100" w:beforeAutospacing="1" w:after="100" w:afterAutospacing="1"/>
        <w:rPr>
          <w:rFonts w:ascii="Verdana" w:hAnsi="Verdana"/>
          <w:sz w:val="20"/>
          <w:szCs w:val="20"/>
        </w:rPr>
      </w:pPr>
      <w:bookmarkStart w:id="40" w:name="_Toc482269783"/>
      <w:bookmarkStart w:id="41" w:name="_Toc482297244"/>
      <w:r w:rsidRPr="008E0C0E">
        <w:rPr>
          <w:rFonts w:ascii="Verdana" w:hAnsi="Verdana"/>
          <w:sz w:val="20"/>
          <w:szCs w:val="20"/>
        </w:rPr>
        <w:t>Justification de la mission</w:t>
      </w:r>
      <w:bookmarkEnd w:id="40"/>
      <w:bookmarkEnd w:id="41"/>
    </w:p>
    <w:p w14:paraId="7FAE23A9" w14:textId="2594A6E8" w:rsidR="00C34D77" w:rsidRPr="008E0C0E" w:rsidRDefault="00C34D77" w:rsidP="008E0C0E">
      <w:pPr>
        <w:jc w:val="both"/>
        <w:rPr>
          <w:rFonts w:ascii="Verdana" w:hAnsi="Verdana" w:cs="Arial"/>
          <w:sz w:val="20"/>
          <w:szCs w:val="20"/>
        </w:rPr>
      </w:pPr>
      <w:r w:rsidRPr="008E0C0E">
        <w:rPr>
          <w:rFonts w:ascii="Verdana" w:hAnsi="Verdana" w:cs="Arial"/>
          <w:sz w:val="20"/>
          <w:szCs w:val="20"/>
        </w:rPr>
        <w:t xml:space="preserve">Le </w:t>
      </w:r>
      <w:r w:rsidR="00904DDF">
        <w:rPr>
          <w:rFonts w:ascii="Verdana" w:hAnsi="Verdana" w:cs="Arial"/>
          <w:sz w:val="20"/>
          <w:szCs w:val="20"/>
        </w:rPr>
        <w:t xml:space="preserve">Chèque Santé </w:t>
      </w:r>
      <w:r w:rsidRPr="008E0C0E">
        <w:rPr>
          <w:rFonts w:ascii="Verdana" w:hAnsi="Verdana" w:cs="Arial"/>
          <w:sz w:val="20"/>
          <w:szCs w:val="20"/>
        </w:rPr>
        <w:t>est mis en œuvre par le groupement CIDR- CARE pour la phase test. Dans le cadre de sa pérennisation, la maîtrise d’</w:t>
      </w:r>
      <w:r w:rsidR="008C5DDE" w:rsidRPr="008E0C0E">
        <w:rPr>
          <w:rFonts w:ascii="Verdana" w:hAnsi="Verdana" w:cs="Arial"/>
          <w:sz w:val="20"/>
          <w:szCs w:val="20"/>
        </w:rPr>
        <w:t>œuvre</w:t>
      </w:r>
      <w:r w:rsidRPr="008E0C0E">
        <w:rPr>
          <w:rFonts w:ascii="Verdana" w:hAnsi="Verdana" w:cs="Arial"/>
          <w:sz w:val="20"/>
          <w:szCs w:val="20"/>
        </w:rPr>
        <w:t xml:space="preserve"> doit être transférée à une organisation locale existante. Le contrat entre le Maître d’Ouvrage et le Maître d’œuvre prévoit un transfert aux FRPS dont certains ont eu déjà l’expérience d’internalisation du PBF (le Littoral notamment). </w:t>
      </w:r>
    </w:p>
    <w:p w14:paraId="569B0E6B" w14:textId="22256BD7" w:rsidR="00C34D77" w:rsidRPr="008E0C0E" w:rsidRDefault="00C34D77" w:rsidP="008E0C0E">
      <w:pPr>
        <w:jc w:val="both"/>
        <w:rPr>
          <w:rFonts w:ascii="Verdana" w:hAnsi="Verdana" w:cs="Arial"/>
          <w:sz w:val="20"/>
          <w:szCs w:val="20"/>
        </w:rPr>
      </w:pPr>
      <w:r w:rsidRPr="008E0C0E">
        <w:rPr>
          <w:rFonts w:ascii="Verdana" w:hAnsi="Verdana" w:cs="Arial"/>
          <w:sz w:val="20"/>
          <w:szCs w:val="20"/>
        </w:rPr>
        <w:lastRenderedPageBreak/>
        <w:t xml:space="preserve">Les raisons suivantes justifient la pérennisation d’un service technique gérant les prestations </w:t>
      </w:r>
      <w:r w:rsidR="00904DDF">
        <w:rPr>
          <w:rFonts w:ascii="Verdana" w:hAnsi="Verdana" w:cs="Arial"/>
          <w:sz w:val="20"/>
          <w:szCs w:val="20"/>
        </w:rPr>
        <w:t xml:space="preserve">Chèque Santé </w:t>
      </w:r>
      <w:r w:rsidRPr="008E0C0E">
        <w:rPr>
          <w:rFonts w:ascii="Verdana" w:hAnsi="Verdana" w:cs="Arial"/>
          <w:sz w:val="20"/>
          <w:szCs w:val="20"/>
        </w:rPr>
        <w:t>sous le modèle de tiers payant :</w:t>
      </w:r>
    </w:p>
    <w:p w14:paraId="1584FAD0" w14:textId="5A26E7AD" w:rsidR="00C34D77" w:rsidRDefault="00C34D77" w:rsidP="00A01D9A">
      <w:pPr>
        <w:numPr>
          <w:ilvl w:val="0"/>
          <w:numId w:val="2"/>
        </w:numPr>
        <w:tabs>
          <w:tab w:val="clear" w:pos="765"/>
          <w:tab w:val="num" w:pos="1170"/>
        </w:tabs>
        <w:spacing w:after="0" w:line="240" w:lineRule="auto"/>
        <w:ind w:left="405"/>
        <w:jc w:val="both"/>
        <w:rPr>
          <w:rFonts w:ascii="Verdana" w:hAnsi="Verdana" w:cs="Arial"/>
          <w:sz w:val="20"/>
          <w:szCs w:val="20"/>
        </w:rPr>
      </w:pPr>
      <w:r w:rsidRPr="008E0C0E">
        <w:rPr>
          <w:rFonts w:ascii="Verdana" w:hAnsi="Verdana" w:cs="Arial"/>
          <w:sz w:val="20"/>
          <w:szCs w:val="20"/>
        </w:rPr>
        <w:t>L’augmentation continue des coûts des prestations de soins de santé</w:t>
      </w:r>
      <w:r w:rsidR="00ED107C">
        <w:rPr>
          <w:rFonts w:ascii="Verdana" w:hAnsi="Verdana" w:cs="Arial"/>
          <w:sz w:val="20"/>
          <w:szCs w:val="20"/>
        </w:rPr>
        <w:t>,</w:t>
      </w:r>
      <w:r w:rsidRPr="008E0C0E">
        <w:rPr>
          <w:rFonts w:ascii="Verdana" w:hAnsi="Verdana" w:cs="Arial"/>
          <w:sz w:val="20"/>
          <w:szCs w:val="20"/>
        </w:rPr>
        <w:t xml:space="preserve"> laissé</w:t>
      </w:r>
      <w:r w:rsidR="00ED107C">
        <w:rPr>
          <w:rFonts w:ascii="Verdana" w:hAnsi="Verdana" w:cs="Arial"/>
          <w:sz w:val="20"/>
          <w:szCs w:val="20"/>
        </w:rPr>
        <w:t>e</w:t>
      </w:r>
      <w:r w:rsidRPr="008E0C0E">
        <w:rPr>
          <w:rFonts w:ascii="Verdana" w:hAnsi="Verdana" w:cs="Arial"/>
          <w:sz w:val="20"/>
          <w:szCs w:val="20"/>
        </w:rPr>
        <w:t xml:space="preserve"> à la charge des malades</w:t>
      </w:r>
      <w:r w:rsidR="004B1751">
        <w:rPr>
          <w:rFonts w:ascii="Verdana" w:hAnsi="Verdana" w:cs="Arial"/>
          <w:sz w:val="20"/>
          <w:szCs w:val="20"/>
        </w:rPr>
        <w:t>,</w:t>
      </w:r>
      <w:r w:rsidRPr="008E0C0E">
        <w:rPr>
          <w:rFonts w:ascii="Verdana" w:hAnsi="Verdana" w:cs="Arial"/>
          <w:sz w:val="20"/>
          <w:szCs w:val="20"/>
        </w:rPr>
        <w:t xml:space="preserve"> ainsi que la difficulté d’instituer un dialogue franc entre usagers et prestataires de soins dans un contexte de faible qualité de soins</w:t>
      </w:r>
      <w:r w:rsidR="004B1751">
        <w:rPr>
          <w:rFonts w:ascii="Verdana" w:hAnsi="Verdana" w:cs="Arial"/>
          <w:sz w:val="20"/>
          <w:szCs w:val="20"/>
        </w:rPr>
        <w:t>,</w:t>
      </w:r>
      <w:r w:rsidRPr="008E0C0E">
        <w:rPr>
          <w:rFonts w:ascii="Verdana" w:hAnsi="Verdana" w:cs="Arial"/>
          <w:sz w:val="20"/>
          <w:szCs w:val="20"/>
        </w:rPr>
        <w:t xml:space="preserve"> rendent nécessaire un appui-conseil pour une meilleure collaboration entre l’offre de soins et les usagers payeurs et le développement d’un véritable partenariat.</w:t>
      </w:r>
    </w:p>
    <w:p w14:paraId="5E564E4B" w14:textId="77777777" w:rsidR="00C744B0" w:rsidRPr="008E0C0E" w:rsidRDefault="00C744B0" w:rsidP="00A01D9A">
      <w:pPr>
        <w:spacing w:after="0" w:line="240" w:lineRule="auto"/>
        <w:ind w:left="405"/>
        <w:jc w:val="both"/>
        <w:rPr>
          <w:rFonts w:ascii="Verdana" w:hAnsi="Verdana" w:cs="Arial"/>
          <w:sz w:val="20"/>
          <w:szCs w:val="20"/>
        </w:rPr>
      </w:pPr>
    </w:p>
    <w:p w14:paraId="2996AC2B" w14:textId="77777777" w:rsidR="00C34D77" w:rsidRPr="008E0C0E" w:rsidRDefault="00C34D77" w:rsidP="00A01D9A">
      <w:pPr>
        <w:numPr>
          <w:ilvl w:val="0"/>
          <w:numId w:val="2"/>
        </w:numPr>
        <w:tabs>
          <w:tab w:val="clear" w:pos="765"/>
          <w:tab w:val="num" w:pos="1170"/>
        </w:tabs>
        <w:spacing w:after="0" w:line="240" w:lineRule="auto"/>
        <w:ind w:left="405"/>
        <w:jc w:val="both"/>
        <w:rPr>
          <w:rFonts w:ascii="Verdana" w:hAnsi="Verdana" w:cs="Arial"/>
          <w:sz w:val="20"/>
          <w:szCs w:val="20"/>
        </w:rPr>
      </w:pPr>
      <w:r w:rsidRPr="008E0C0E">
        <w:rPr>
          <w:rFonts w:ascii="Verdana" w:hAnsi="Verdana" w:cs="Arial"/>
          <w:sz w:val="20"/>
          <w:szCs w:val="20"/>
        </w:rPr>
        <w:t>La pérennisation de la stratégie passe nécessairement par un appui technique dans l’accréditation des FOSA, la vente et la gestion du chèque, l’amélioration de l’offre de soins.  Un portage institutionnel et une professionnalisation de cet appui technique s’avèrent donc nécessaires.</w:t>
      </w:r>
    </w:p>
    <w:p w14:paraId="1457C6B7" w14:textId="77777777" w:rsidR="002163F7" w:rsidRPr="008E0C0E" w:rsidRDefault="002163F7" w:rsidP="00A01D9A">
      <w:pPr>
        <w:spacing w:after="0" w:line="240" w:lineRule="auto"/>
        <w:ind w:left="405"/>
        <w:jc w:val="both"/>
        <w:rPr>
          <w:rFonts w:ascii="Verdana" w:hAnsi="Verdana" w:cs="Arial"/>
          <w:sz w:val="20"/>
          <w:szCs w:val="20"/>
        </w:rPr>
      </w:pPr>
    </w:p>
    <w:p w14:paraId="066F0CD6" w14:textId="24CA594D" w:rsidR="00C34D77" w:rsidRPr="008E0C0E" w:rsidRDefault="00C34D77" w:rsidP="00A01D9A">
      <w:pPr>
        <w:numPr>
          <w:ilvl w:val="0"/>
          <w:numId w:val="2"/>
        </w:numPr>
        <w:tabs>
          <w:tab w:val="clear" w:pos="765"/>
          <w:tab w:val="num" w:pos="1170"/>
        </w:tabs>
        <w:spacing w:after="0" w:line="240" w:lineRule="auto"/>
        <w:ind w:left="405"/>
        <w:jc w:val="both"/>
        <w:rPr>
          <w:rFonts w:ascii="Verdana" w:hAnsi="Verdana" w:cs="Arial"/>
          <w:sz w:val="20"/>
          <w:szCs w:val="20"/>
        </w:rPr>
      </w:pPr>
      <w:r w:rsidRPr="008E0C0E">
        <w:rPr>
          <w:rFonts w:ascii="Verdana" w:hAnsi="Verdana" w:cs="Arial"/>
          <w:sz w:val="20"/>
          <w:szCs w:val="20"/>
        </w:rPr>
        <w:t xml:space="preserve">L’expérience du Littoral dans la gestion des mutuelles et du PBF, même si elle n’est pas ancienne, a montré </w:t>
      </w:r>
      <w:r w:rsidR="00C744B0">
        <w:rPr>
          <w:rFonts w:ascii="Verdana" w:hAnsi="Verdana" w:cs="Arial"/>
          <w:sz w:val="20"/>
          <w:szCs w:val="20"/>
        </w:rPr>
        <w:t>qu’il est</w:t>
      </w:r>
      <w:r w:rsidRPr="008E0C0E">
        <w:rPr>
          <w:rFonts w:ascii="Verdana" w:hAnsi="Verdana" w:cs="Arial"/>
          <w:sz w:val="20"/>
          <w:szCs w:val="20"/>
        </w:rPr>
        <w:t xml:space="preserve"> faisable de confier des mécanismes innovants comme le PBF ou le </w:t>
      </w:r>
      <w:r w:rsidR="00904DDF">
        <w:rPr>
          <w:rFonts w:ascii="Verdana" w:hAnsi="Verdana" w:cs="Arial"/>
          <w:sz w:val="20"/>
          <w:szCs w:val="20"/>
        </w:rPr>
        <w:t xml:space="preserve">Chèque Santé </w:t>
      </w:r>
      <w:r w:rsidRPr="008E0C0E">
        <w:rPr>
          <w:rFonts w:ascii="Verdana" w:hAnsi="Verdana" w:cs="Arial"/>
          <w:sz w:val="20"/>
          <w:szCs w:val="20"/>
        </w:rPr>
        <w:t>aux FRPS ; certains préalables et réglages ayant été posés/faits.</w:t>
      </w:r>
    </w:p>
    <w:p w14:paraId="6D4C239D" w14:textId="77777777" w:rsidR="00C34D77" w:rsidRPr="008E0C0E" w:rsidRDefault="00C34D77" w:rsidP="00A01D9A">
      <w:pPr>
        <w:spacing w:after="0"/>
        <w:ind w:left="405"/>
        <w:jc w:val="both"/>
        <w:rPr>
          <w:rFonts w:ascii="Verdana" w:hAnsi="Verdana" w:cs="Arial"/>
          <w:sz w:val="20"/>
          <w:szCs w:val="20"/>
        </w:rPr>
      </w:pPr>
    </w:p>
    <w:p w14:paraId="1CFF2EE1" w14:textId="77777777" w:rsidR="00C34D77" w:rsidRPr="008E0C0E" w:rsidRDefault="00C34D77" w:rsidP="00A01D9A">
      <w:pPr>
        <w:numPr>
          <w:ilvl w:val="0"/>
          <w:numId w:val="2"/>
        </w:numPr>
        <w:tabs>
          <w:tab w:val="clear" w:pos="765"/>
          <w:tab w:val="num" w:pos="1170"/>
        </w:tabs>
        <w:spacing w:after="0" w:line="240" w:lineRule="auto"/>
        <w:ind w:left="405"/>
        <w:jc w:val="both"/>
        <w:rPr>
          <w:rFonts w:ascii="Verdana" w:hAnsi="Verdana" w:cs="Arial"/>
          <w:sz w:val="20"/>
          <w:szCs w:val="20"/>
        </w:rPr>
      </w:pPr>
      <w:r w:rsidRPr="008E0C0E">
        <w:rPr>
          <w:rFonts w:ascii="Verdana" w:hAnsi="Verdana" w:cs="Arial"/>
          <w:sz w:val="20"/>
          <w:szCs w:val="20"/>
        </w:rPr>
        <w:t>L’existence d’une structure pouvant participer à la gestion de ce genre de services rentre dans le cadre d’une politique nationale et internationale où la professionnalisation de la gestion participe de la bonne gouvernance des structures de soins.</w:t>
      </w:r>
    </w:p>
    <w:p w14:paraId="04B6367F" w14:textId="77777777" w:rsidR="00C34D77" w:rsidRPr="008E0C0E" w:rsidRDefault="00C34D77" w:rsidP="00A01D9A">
      <w:pPr>
        <w:spacing w:after="0"/>
        <w:ind w:left="405"/>
        <w:jc w:val="both"/>
        <w:rPr>
          <w:rFonts w:ascii="Verdana" w:hAnsi="Verdana" w:cs="Arial"/>
          <w:sz w:val="20"/>
          <w:szCs w:val="20"/>
        </w:rPr>
      </w:pPr>
    </w:p>
    <w:p w14:paraId="5D5567EC" w14:textId="28130397" w:rsidR="00C34D77" w:rsidRPr="008E0C0E" w:rsidRDefault="00C34D77" w:rsidP="00A01D9A">
      <w:pPr>
        <w:numPr>
          <w:ilvl w:val="0"/>
          <w:numId w:val="2"/>
        </w:numPr>
        <w:tabs>
          <w:tab w:val="clear" w:pos="765"/>
          <w:tab w:val="num" w:pos="1170"/>
        </w:tabs>
        <w:spacing w:after="0" w:line="240" w:lineRule="auto"/>
        <w:ind w:left="405"/>
        <w:jc w:val="both"/>
        <w:rPr>
          <w:rFonts w:ascii="Verdana" w:hAnsi="Verdana" w:cs="Arial"/>
          <w:sz w:val="20"/>
          <w:szCs w:val="20"/>
        </w:rPr>
      </w:pPr>
      <w:r w:rsidRPr="008E0C0E">
        <w:rPr>
          <w:rFonts w:ascii="Verdana" w:hAnsi="Verdana" w:cs="Arial"/>
          <w:sz w:val="20"/>
          <w:szCs w:val="20"/>
        </w:rPr>
        <w:t>Le besoin de mutualisation des moyens entre le PBF, le chèque santé, le kit obstétrical et les autres mécanismes</w:t>
      </w:r>
      <w:r w:rsidR="00A01D9A">
        <w:rPr>
          <w:rFonts w:ascii="Verdana" w:hAnsi="Verdana" w:cs="Arial"/>
          <w:sz w:val="20"/>
          <w:szCs w:val="20"/>
        </w:rPr>
        <w:t xml:space="preserve"> </w:t>
      </w:r>
      <w:r w:rsidRPr="008E0C0E">
        <w:rPr>
          <w:rFonts w:ascii="Verdana" w:hAnsi="Verdana" w:cs="Arial"/>
          <w:sz w:val="20"/>
          <w:szCs w:val="20"/>
        </w:rPr>
        <w:t>de financement est une nécessité : se retrouvant tous au FRPS, il y a unité de temps, d’action et de moyen. Ce qui est de nature à contribuer à cette mutualisation recherchée.</w:t>
      </w:r>
    </w:p>
    <w:p w14:paraId="3080B502" w14:textId="77777777" w:rsidR="00C34D77" w:rsidRPr="008E0C0E" w:rsidRDefault="00C34D77" w:rsidP="00A01D9A">
      <w:pPr>
        <w:pStyle w:val="Paragraphedeliste"/>
        <w:spacing w:after="0"/>
        <w:ind w:left="405"/>
        <w:jc w:val="both"/>
        <w:rPr>
          <w:rFonts w:ascii="Verdana" w:hAnsi="Verdana" w:cs="Arial"/>
          <w:sz w:val="20"/>
          <w:szCs w:val="20"/>
        </w:rPr>
      </w:pPr>
    </w:p>
    <w:p w14:paraId="54ACD342" w14:textId="7867EA0A" w:rsidR="00C34D77" w:rsidRPr="008E0C0E" w:rsidRDefault="00C34D77" w:rsidP="00A01D9A">
      <w:pPr>
        <w:numPr>
          <w:ilvl w:val="0"/>
          <w:numId w:val="2"/>
        </w:numPr>
        <w:tabs>
          <w:tab w:val="clear" w:pos="765"/>
          <w:tab w:val="num" w:pos="1170"/>
        </w:tabs>
        <w:spacing w:after="0" w:line="240" w:lineRule="auto"/>
        <w:ind w:left="405"/>
        <w:jc w:val="both"/>
        <w:rPr>
          <w:rFonts w:ascii="Verdana" w:hAnsi="Verdana" w:cs="Arial"/>
          <w:sz w:val="20"/>
          <w:szCs w:val="20"/>
        </w:rPr>
      </w:pPr>
      <w:r w:rsidRPr="008E0C0E">
        <w:rPr>
          <w:rFonts w:ascii="Verdana" w:hAnsi="Verdana" w:cs="Arial"/>
          <w:sz w:val="20"/>
          <w:szCs w:val="20"/>
        </w:rPr>
        <w:t>La gouvernance du FRPS regroupant l’Etat, les partenaires techniques et financiers et les représentants des usagers des services de santé (structures de dialogue) est de nature à assurer que ce service technique évite les trois dérives majeures potentielles : tomber dans la bureaucratie administrative, échapper au contrôle des propriétaires–usagers, avoir une mauvaise gestion.</w:t>
      </w:r>
    </w:p>
    <w:p w14:paraId="05317A66" w14:textId="77777777" w:rsidR="00C34D77" w:rsidRPr="008E0C0E" w:rsidRDefault="00C34D77" w:rsidP="00A01D9A">
      <w:pPr>
        <w:pStyle w:val="Paragraphedeliste"/>
        <w:spacing w:after="0"/>
        <w:ind w:left="0"/>
        <w:jc w:val="both"/>
        <w:rPr>
          <w:rFonts w:ascii="Verdana" w:hAnsi="Verdana" w:cs="Arial"/>
          <w:sz w:val="20"/>
          <w:szCs w:val="20"/>
        </w:rPr>
      </w:pPr>
    </w:p>
    <w:p w14:paraId="5631525A" w14:textId="77777777" w:rsidR="00C34D77" w:rsidRPr="008E0C0E" w:rsidRDefault="00C34D77" w:rsidP="008E0C0E">
      <w:pPr>
        <w:jc w:val="both"/>
        <w:rPr>
          <w:rFonts w:ascii="Verdana" w:hAnsi="Verdana" w:cs="Arial"/>
          <w:sz w:val="20"/>
          <w:szCs w:val="20"/>
        </w:rPr>
      </w:pPr>
      <w:r w:rsidRPr="008E0C0E">
        <w:rPr>
          <w:rFonts w:ascii="Verdana" w:hAnsi="Verdana" w:cs="Arial"/>
          <w:sz w:val="20"/>
          <w:szCs w:val="20"/>
        </w:rPr>
        <w:t>Les résultats assignés à la mission étaient les suivants :</w:t>
      </w:r>
    </w:p>
    <w:p w14:paraId="3D31227C" w14:textId="1CA92AD6" w:rsidR="00C34D77" w:rsidRPr="00A01D9A" w:rsidRDefault="00C34D77" w:rsidP="008A4522">
      <w:pPr>
        <w:pStyle w:val="Paragraphedeliste"/>
        <w:numPr>
          <w:ilvl w:val="0"/>
          <w:numId w:val="5"/>
        </w:numPr>
        <w:jc w:val="both"/>
        <w:rPr>
          <w:rFonts w:ascii="Verdana" w:hAnsi="Verdana" w:cs="Arial"/>
          <w:sz w:val="20"/>
          <w:szCs w:val="20"/>
        </w:rPr>
      </w:pPr>
      <w:r w:rsidRPr="00A01D9A">
        <w:rPr>
          <w:rFonts w:ascii="Verdana" w:hAnsi="Verdana" w:cs="Arial"/>
          <w:sz w:val="20"/>
          <w:szCs w:val="20"/>
        </w:rPr>
        <w:t xml:space="preserve">Rencontrer les acteurs clés pour élaborer, de manière participative, les scenarii de structuration </w:t>
      </w:r>
    </w:p>
    <w:p w14:paraId="2104B615" w14:textId="77777777" w:rsidR="00C34D77" w:rsidRDefault="00C34D77" w:rsidP="00A01D9A">
      <w:pPr>
        <w:pStyle w:val="Paragraphedeliste"/>
        <w:ind w:left="360"/>
        <w:jc w:val="both"/>
        <w:rPr>
          <w:rFonts w:ascii="Verdana" w:hAnsi="Verdana" w:cs="Arial"/>
          <w:sz w:val="20"/>
          <w:szCs w:val="20"/>
        </w:rPr>
      </w:pPr>
      <w:r w:rsidRPr="00A01D9A">
        <w:rPr>
          <w:rFonts w:ascii="Verdana" w:hAnsi="Verdana" w:cs="Arial"/>
          <w:sz w:val="20"/>
          <w:szCs w:val="20"/>
          <w:u w:val="single"/>
        </w:rPr>
        <w:t>Résultat attendu (RA)</w:t>
      </w:r>
      <w:r w:rsidRPr="00A01D9A">
        <w:rPr>
          <w:rFonts w:ascii="Verdana" w:hAnsi="Verdana" w:cs="Arial"/>
          <w:sz w:val="20"/>
          <w:szCs w:val="20"/>
        </w:rPr>
        <w:t> : Proposition de 02 organigrammes au maximum</w:t>
      </w:r>
    </w:p>
    <w:p w14:paraId="7D81C2F0" w14:textId="77777777" w:rsidR="00A01D9A" w:rsidRPr="00A01D9A" w:rsidRDefault="00A01D9A" w:rsidP="00A01D9A">
      <w:pPr>
        <w:pStyle w:val="Paragraphedeliste"/>
        <w:ind w:left="360"/>
        <w:jc w:val="both"/>
        <w:rPr>
          <w:rFonts w:ascii="Verdana" w:hAnsi="Verdana" w:cs="Arial"/>
          <w:sz w:val="20"/>
          <w:szCs w:val="20"/>
        </w:rPr>
      </w:pPr>
    </w:p>
    <w:p w14:paraId="4CC9FE99" w14:textId="0FD1C510" w:rsidR="00C34D77" w:rsidRPr="00A01D9A" w:rsidRDefault="00C34D77" w:rsidP="008A4522">
      <w:pPr>
        <w:pStyle w:val="Paragraphedeliste"/>
        <w:numPr>
          <w:ilvl w:val="0"/>
          <w:numId w:val="5"/>
        </w:numPr>
        <w:jc w:val="both"/>
        <w:rPr>
          <w:rFonts w:ascii="Verdana" w:hAnsi="Verdana" w:cs="Arial"/>
          <w:sz w:val="20"/>
          <w:szCs w:val="20"/>
        </w:rPr>
      </w:pPr>
      <w:r w:rsidRPr="00A01D9A">
        <w:rPr>
          <w:rFonts w:ascii="Verdana" w:hAnsi="Verdana" w:cs="Arial"/>
          <w:sz w:val="20"/>
          <w:szCs w:val="20"/>
        </w:rPr>
        <w:t>Collecter les éléments nécessaires au plan d’affaires (business plan) selon le mode de structuration choisi</w:t>
      </w:r>
    </w:p>
    <w:p w14:paraId="7C390B8B" w14:textId="0FB9AE56" w:rsidR="00C34D77" w:rsidRDefault="00A01D9A" w:rsidP="00A01D9A">
      <w:pPr>
        <w:pStyle w:val="Paragraphedeliste"/>
        <w:ind w:left="360"/>
        <w:jc w:val="both"/>
        <w:rPr>
          <w:rFonts w:ascii="Verdana" w:hAnsi="Verdana" w:cs="Arial"/>
          <w:sz w:val="20"/>
          <w:szCs w:val="20"/>
        </w:rPr>
      </w:pPr>
      <w:r w:rsidRPr="00A01D9A">
        <w:rPr>
          <w:rFonts w:ascii="Verdana" w:hAnsi="Verdana" w:cs="Arial"/>
          <w:sz w:val="20"/>
          <w:szCs w:val="20"/>
          <w:u w:val="single"/>
        </w:rPr>
        <w:t>Résultat attendu (RA)</w:t>
      </w:r>
      <w:r w:rsidRPr="00A01D9A">
        <w:rPr>
          <w:rFonts w:ascii="Verdana" w:hAnsi="Verdana" w:cs="Arial"/>
          <w:sz w:val="20"/>
          <w:szCs w:val="20"/>
        </w:rPr>
        <w:t> </w:t>
      </w:r>
      <w:r w:rsidR="00C34D77" w:rsidRPr="00A01D9A">
        <w:rPr>
          <w:rFonts w:ascii="Verdana" w:hAnsi="Verdana" w:cs="Arial"/>
          <w:sz w:val="20"/>
          <w:szCs w:val="20"/>
        </w:rPr>
        <w:t>: Chaque mode de structuration préconisé dispose d’un business plan</w:t>
      </w:r>
    </w:p>
    <w:p w14:paraId="76206001" w14:textId="77777777" w:rsidR="00A01D9A" w:rsidRPr="00A01D9A" w:rsidRDefault="00A01D9A" w:rsidP="00A01D9A">
      <w:pPr>
        <w:pStyle w:val="Paragraphedeliste"/>
        <w:ind w:left="360"/>
        <w:jc w:val="both"/>
        <w:rPr>
          <w:rFonts w:ascii="Verdana" w:hAnsi="Verdana" w:cs="Arial"/>
          <w:sz w:val="20"/>
          <w:szCs w:val="20"/>
        </w:rPr>
      </w:pPr>
    </w:p>
    <w:p w14:paraId="337CDD24" w14:textId="4332F355" w:rsidR="00C34D77" w:rsidRPr="00A01D9A" w:rsidRDefault="00C34D77" w:rsidP="008A4522">
      <w:pPr>
        <w:pStyle w:val="Paragraphedeliste"/>
        <w:numPr>
          <w:ilvl w:val="0"/>
          <w:numId w:val="5"/>
        </w:numPr>
        <w:jc w:val="both"/>
        <w:rPr>
          <w:rFonts w:ascii="Verdana" w:hAnsi="Verdana" w:cs="Arial"/>
          <w:sz w:val="20"/>
          <w:szCs w:val="20"/>
        </w:rPr>
      </w:pPr>
      <w:r w:rsidRPr="00A01D9A">
        <w:rPr>
          <w:rFonts w:ascii="Verdana" w:hAnsi="Verdana" w:cs="Arial"/>
          <w:sz w:val="20"/>
          <w:szCs w:val="20"/>
        </w:rPr>
        <w:t>Etablir un calendrier d’arrimage (transfert) approprié à la situation de chaque FRPS</w:t>
      </w:r>
    </w:p>
    <w:p w14:paraId="583C7B7A" w14:textId="24553598" w:rsidR="00C34D77" w:rsidRDefault="00A01D9A" w:rsidP="00A01D9A">
      <w:pPr>
        <w:pStyle w:val="Paragraphedeliste"/>
        <w:ind w:left="360"/>
        <w:jc w:val="both"/>
        <w:rPr>
          <w:rFonts w:ascii="Verdana" w:hAnsi="Verdana" w:cs="Arial"/>
          <w:sz w:val="20"/>
          <w:szCs w:val="20"/>
        </w:rPr>
      </w:pPr>
      <w:r w:rsidRPr="00A01D9A">
        <w:rPr>
          <w:rFonts w:ascii="Verdana" w:hAnsi="Verdana" w:cs="Arial"/>
          <w:sz w:val="20"/>
          <w:szCs w:val="20"/>
          <w:u w:val="single"/>
        </w:rPr>
        <w:t>Résultat attendu (RA)</w:t>
      </w:r>
      <w:r w:rsidRPr="00A01D9A">
        <w:rPr>
          <w:rFonts w:ascii="Verdana" w:hAnsi="Verdana" w:cs="Arial"/>
          <w:sz w:val="20"/>
          <w:szCs w:val="20"/>
        </w:rPr>
        <w:t> </w:t>
      </w:r>
      <w:r w:rsidR="00C34D77" w:rsidRPr="00A01D9A">
        <w:rPr>
          <w:rFonts w:ascii="Verdana" w:hAnsi="Verdana" w:cs="Arial"/>
          <w:sz w:val="20"/>
          <w:szCs w:val="20"/>
        </w:rPr>
        <w:t>: Une ébauche de chronogramme par FRPS</w:t>
      </w:r>
    </w:p>
    <w:p w14:paraId="530FF914" w14:textId="77777777" w:rsidR="00A01D9A" w:rsidRPr="00A01D9A" w:rsidRDefault="00A01D9A" w:rsidP="00A01D9A">
      <w:pPr>
        <w:pStyle w:val="Paragraphedeliste"/>
        <w:ind w:left="360"/>
        <w:jc w:val="both"/>
        <w:rPr>
          <w:rFonts w:ascii="Verdana" w:hAnsi="Verdana" w:cs="Arial"/>
          <w:sz w:val="20"/>
          <w:szCs w:val="20"/>
        </w:rPr>
      </w:pPr>
    </w:p>
    <w:p w14:paraId="2359E983" w14:textId="42B3FA42" w:rsidR="00C34D77" w:rsidRPr="00A01D9A" w:rsidRDefault="00C34D77" w:rsidP="008A4522">
      <w:pPr>
        <w:pStyle w:val="Paragraphedeliste"/>
        <w:numPr>
          <w:ilvl w:val="0"/>
          <w:numId w:val="5"/>
        </w:numPr>
        <w:spacing w:after="0"/>
        <w:jc w:val="both"/>
        <w:rPr>
          <w:rFonts w:ascii="Verdana" w:hAnsi="Verdana" w:cs="Arial"/>
          <w:sz w:val="20"/>
          <w:szCs w:val="20"/>
        </w:rPr>
      </w:pPr>
      <w:r w:rsidRPr="00A01D9A">
        <w:rPr>
          <w:rFonts w:ascii="Verdana" w:hAnsi="Verdana" w:cs="Arial"/>
          <w:sz w:val="20"/>
          <w:szCs w:val="20"/>
        </w:rPr>
        <w:t xml:space="preserve">Identifier les besoins en renforcement des capacités nécessaires à la gestion du </w:t>
      </w:r>
      <w:r w:rsidR="00904DDF" w:rsidRPr="00A01D9A">
        <w:rPr>
          <w:rFonts w:ascii="Verdana" w:hAnsi="Verdana" w:cs="Arial"/>
          <w:sz w:val="20"/>
          <w:szCs w:val="20"/>
        </w:rPr>
        <w:t xml:space="preserve">Chèque Santé </w:t>
      </w:r>
      <w:r w:rsidRPr="00A01D9A">
        <w:rPr>
          <w:rFonts w:ascii="Verdana" w:hAnsi="Verdana" w:cs="Arial"/>
          <w:sz w:val="20"/>
          <w:szCs w:val="20"/>
        </w:rPr>
        <w:t>selon le mode structuration choisi</w:t>
      </w:r>
    </w:p>
    <w:p w14:paraId="4B601989" w14:textId="5A55DA71" w:rsidR="00C34D77" w:rsidRPr="008E0C0E" w:rsidRDefault="00A01D9A" w:rsidP="00E67C7D">
      <w:pPr>
        <w:spacing w:after="0"/>
        <w:ind w:left="340"/>
        <w:jc w:val="both"/>
        <w:rPr>
          <w:rFonts w:ascii="Verdana" w:hAnsi="Verdana" w:cs="Arial"/>
          <w:sz w:val="20"/>
          <w:szCs w:val="20"/>
        </w:rPr>
      </w:pPr>
      <w:r w:rsidRPr="00A01D9A">
        <w:rPr>
          <w:rFonts w:ascii="Verdana" w:hAnsi="Verdana" w:cs="Arial"/>
          <w:sz w:val="20"/>
          <w:szCs w:val="20"/>
          <w:u w:val="single"/>
        </w:rPr>
        <w:t>Résultat attendu (RA)</w:t>
      </w:r>
      <w:r w:rsidR="00C34D77" w:rsidRPr="008E0C0E">
        <w:rPr>
          <w:rFonts w:ascii="Verdana" w:hAnsi="Verdana" w:cs="Arial"/>
          <w:sz w:val="20"/>
          <w:szCs w:val="20"/>
        </w:rPr>
        <w:t> : Une ébauche d</w:t>
      </w:r>
      <w:r>
        <w:rPr>
          <w:rFonts w:ascii="Verdana" w:hAnsi="Verdana" w:cs="Arial"/>
          <w:sz w:val="20"/>
          <w:szCs w:val="20"/>
        </w:rPr>
        <w:t>u</w:t>
      </w:r>
      <w:r w:rsidR="00C34D77" w:rsidRPr="008E0C0E">
        <w:rPr>
          <w:rFonts w:ascii="Verdana" w:hAnsi="Verdana" w:cs="Arial"/>
          <w:sz w:val="20"/>
          <w:szCs w:val="20"/>
        </w:rPr>
        <w:t xml:space="preserve"> plan de renforcement des capacités par FRPS.</w:t>
      </w:r>
    </w:p>
    <w:p w14:paraId="28C66989" w14:textId="77777777" w:rsidR="00E67C7D" w:rsidRDefault="00E67C7D" w:rsidP="008E0C0E">
      <w:pPr>
        <w:jc w:val="both"/>
        <w:rPr>
          <w:rFonts w:ascii="Verdana" w:hAnsi="Verdana" w:cs="Arial"/>
          <w:sz w:val="20"/>
          <w:szCs w:val="20"/>
        </w:rPr>
      </w:pPr>
    </w:p>
    <w:p w14:paraId="40C07988" w14:textId="77777777" w:rsidR="00C34D77" w:rsidRPr="008E0C0E" w:rsidRDefault="00C34D77" w:rsidP="008E0C0E">
      <w:pPr>
        <w:jc w:val="both"/>
        <w:rPr>
          <w:rFonts w:ascii="Verdana" w:hAnsi="Verdana" w:cs="Arial"/>
          <w:sz w:val="20"/>
          <w:szCs w:val="20"/>
        </w:rPr>
      </w:pPr>
      <w:r w:rsidRPr="008E0C0E">
        <w:rPr>
          <w:rFonts w:ascii="Verdana" w:hAnsi="Verdana" w:cs="Arial"/>
          <w:sz w:val="20"/>
          <w:szCs w:val="20"/>
        </w:rPr>
        <w:t>La mission s’est déroulée selon le calendrier suivant :</w:t>
      </w:r>
    </w:p>
    <w:p w14:paraId="33032B4D" w14:textId="77777777" w:rsidR="00C34D77" w:rsidRPr="008E0C0E" w:rsidRDefault="00C34D77" w:rsidP="008A4522">
      <w:pPr>
        <w:pStyle w:val="Paragraphedeliste"/>
        <w:numPr>
          <w:ilvl w:val="0"/>
          <w:numId w:val="6"/>
        </w:numPr>
        <w:jc w:val="both"/>
        <w:rPr>
          <w:rFonts w:ascii="Verdana" w:hAnsi="Verdana" w:cs="Arial"/>
          <w:sz w:val="20"/>
          <w:szCs w:val="20"/>
        </w:rPr>
      </w:pPr>
      <w:r w:rsidRPr="008E0C0E">
        <w:rPr>
          <w:rFonts w:ascii="Verdana" w:hAnsi="Verdana" w:cs="Arial"/>
          <w:sz w:val="20"/>
          <w:szCs w:val="20"/>
        </w:rPr>
        <w:t xml:space="preserve">Du 15 au 18 mars 2017, à </w:t>
      </w:r>
      <w:proofErr w:type="spellStart"/>
      <w:r w:rsidRPr="008E0C0E">
        <w:rPr>
          <w:rFonts w:ascii="Verdana" w:hAnsi="Verdana" w:cs="Arial"/>
          <w:sz w:val="20"/>
          <w:szCs w:val="20"/>
        </w:rPr>
        <w:t>Ngaoundéré</w:t>
      </w:r>
      <w:proofErr w:type="spellEnd"/>
    </w:p>
    <w:p w14:paraId="1BA0FB19" w14:textId="77777777" w:rsidR="00C34D77" w:rsidRPr="008E0C0E" w:rsidRDefault="00C34D77" w:rsidP="008A4522">
      <w:pPr>
        <w:pStyle w:val="Paragraphedeliste"/>
        <w:numPr>
          <w:ilvl w:val="0"/>
          <w:numId w:val="6"/>
        </w:numPr>
        <w:jc w:val="both"/>
        <w:rPr>
          <w:rFonts w:ascii="Verdana" w:hAnsi="Verdana" w:cs="Arial"/>
          <w:sz w:val="20"/>
          <w:szCs w:val="20"/>
        </w:rPr>
      </w:pPr>
      <w:r w:rsidRPr="008E0C0E">
        <w:rPr>
          <w:rFonts w:ascii="Verdana" w:hAnsi="Verdana" w:cs="Arial"/>
          <w:sz w:val="20"/>
          <w:szCs w:val="20"/>
        </w:rPr>
        <w:lastRenderedPageBreak/>
        <w:t>Du 18 au 22 mars 2017, à Garoua</w:t>
      </w:r>
    </w:p>
    <w:p w14:paraId="09CDA48F" w14:textId="4C579F91" w:rsidR="00C34D77" w:rsidRPr="008E0C0E" w:rsidRDefault="00A01D9A" w:rsidP="008A4522">
      <w:pPr>
        <w:pStyle w:val="Paragraphedeliste"/>
        <w:numPr>
          <w:ilvl w:val="0"/>
          <w:numId w:val="6"/>
        </w:numPr>
        <w:jc w:val="both"/>
        <w:rPr>
          <w:rFonts w:ascii="Verdana" w:hAnsi="Verdana" w:cs="Arial"/>
          <w:sz w:val="20"/>
          <w:szCs w:val="20"/>
        </w:rPr>
      </w:pPr>
      <w:r>
        <w:rPr>
          <w:rFonts w:ascii="Verdana" w:hAnsi="Verdana" w:cs="Arial"/>
          <w:sz w:val="20"/>
          <w:szCs w:val="20"/>
        </w:rPr>
        <w:t>Du 22 au 25 mars 2017, à Maroua</w:t>
      </w:r>
    </w:p>
    <w:p w14:paraId="5ECB7C6B" w14:textId="77777777" w:rsidR="00E67C7D" w:rsidRDefault="00C34D77" w:rsidP="008E0C0E">
      <w:pPr>
        <w:jc w:val="both"/>
        <w:rPr>
          <w:rFonts w:ascii="Verdana" w:hAnsi="Verdana" w:cs="Arial"/>
          <w:sz w:val="20"/>
          <w:szCs w:val="20"/>
        </w:rPr>
      </w:pPr>
      <w:r w:rsidRPr="008E0C0E">
        <w:rPr>
          <w:rFonts w:ascii="Verdana" w:hAnsi="Verdana" w:cs="Arial"/>
          <w:sz w:val="20"/>
          <w:szCs w:val="20"/>
        </w:rPr>
        <w:t xml:space="preserve">La mission a suivi ce même schéma : </w:t>
      </w:r>
    </w:p>
    <w:p w14:paraId="6AFE283A" w14:textId="4C4BC6D7" w:rsidR="00E67C7D" w:rsidRPr="00E67C7D" w:rsidRDefault="00E67C7D" w:rsidP="008A4522">
      <w:pPr>
        <w:pStyle w:val="Paragraphedeliste"/>
        <w:numPr>
          <w:ilvl w:val="0"/>
          <w:numId w:val="7"/>
        </w:numPr>
        <w:spacing w:after="0"/>
        <w:jc w:val="both"/>
        <w:rPr>
          <w:rFonts w:ascii="Verdana" w:hAnsi="Verdana" w:cs="Arial"/>
          <w:sz w:val="20"/>
          <w:szCs w:val="20"/>
        </w:rPr>
      </w:pPr>
      <w:r w:rsidRPr="00E67C7D">
        <w:rPr>
          <w:rFonts w:ascii="Verdana" w:hAnsi="Verdana" w:cs="Arial"/>
          <w:sz w:val="20"/>
          <w:szCs w:val="20"/>
        </w:rPr>
        <w:t>Diagnostic</w:t>
      </w:r>
      <w:r w:rsidR="00C34D77" w:rsidRPr="00E67C7D">
        <w:rPr>
          <w:rFonts w:ascii="Verdana" w:hAnsi="Verdana" w:cs="Arial"/>
          <w:sz w:val="20"/>
          <w:szCs w:val="20"/>
        </w:rPr>
        <w:t xml:space="preserve"> organisationnel en rencontrant les principales personnes </w:t>
      </w:r>
      <w:r w:rsidR="00C34D77" w:rsidRPr="001F71F7">
        <w:rPr>
          <w:rFonts w:ascii="Verdana" w:hAnsi="Verdana" w:cs="Arial"/>
          <w:sz w:val="20"/>
          <w:szCs w:val="20"/>
        </w:rPr>
        <w:t xml:space="preserve">ressources </w:t>
      </w:r>
      <w:r w:rsidR="001F71F7" w:rsidRPr="001F71F7">
        <w:rPr>
          <w:rFonts w:ascii="Verdana" w:hAnsi="Verdana" w:cs="Arial"/>
          <w:sz w:val="20"/>
          <w:szCs w:val="20"/>
        </w:rPr>
        <w:t xml:space="preserve">concernant </w:t>
      </w:r>
      <w:r w:rsidR="00C34D77" w:rsidRPr="001F71F7">
        <w:rPr>
          <w:rFonts w:ascii="Verdana" w:hAnsi="Verdana" w:cs="Arial"/>
          <w:sz w:val="20"/>
          <w:szCs w:val="20"/>
        </w:rPr>
        <w:t>les FRPS, le CS et le PBF.</w:t>
      </w:r>
      <w:r w:rsidR="00C34D77" w:rsidRPr="00E67C7D">
        <w:rPr>
          <w:rFonts w:ascii="Verdana" w:hAnsi="Verdana" w:cs="Arial"/>
          <w:sz w:val="20"/>
          <w:szCs w:val="20"/>
        </w:rPr>
        <w:t xml:space="preserve"> </w:t>
      </w:r>
    </w:p>
    <w:p w14:paraId="1D42A7E6" w14:textId="77777777" w:rsidR="00E67C7D" w:rsidRPr="00E67C7D" w:rsidRDefault="00C34D77" w:rsidP="008A4522">
      <w:pPr>
        <w:pStyle w:val="Paragraphedeliste"/>
        <w:numPr>
          <w:ilvl w:val="0"/>
          <w:numId w:val="7"/>
        </w:numPr>
        <w:spacing w:after="0"/>
        <w:jc w:val="both"/>
        <w:rPr>
          <w:rFonts w:ascii="Verdana" w:hAnsi="Verdana" w:cs="Arial"/>
          <w:sz w:val="20"/>
          <w:szCs w:val="20"/>
        </w:rPr>
      </w:pPr>
      <w:r w:rsidRPr="00E67C7D">
        <w:rPr>
          <w:rFonts w:ascii="Verdana" w:hAnsi="Verdana" w:cs="Arial"/>
          <w:sz w:val="20"/>
          <w:szCs w:val="20"/>
        </w:rPr>
        <w:t xml:space="preserve">Animation d’un atelier régional regroupant les principaux protagonistes des FRPS </w:t>
      </w:r>
    </w:p>
    <w:p w14:paraId="312EB773" w14:textId="212FD67C" w:rsidR="00C34D77" w:rsidRPr="00E67C7D" w:rsidRDefault="00E67C7D" w:rsidP="008A4522">
      <w:pPr>
        <w:pStyle w:val="Paragraphedeliste"/>
        <w:numPr>
          <w:ilvl w:val="0"/>
          <w:numId w:val="7"/>
        </w:numPr>
        <w:spacing w:after="0"/>
        <w:jc w:val="both"/>
        <w:rPr>
          <w:rFonts w:ascii="Verdana" w:hAnsi="Verdana" w:cs="Arial"/>
          <w:sz w:val="20"/>
          <w:szCs w:val="20"/>
        </w:rPr>
      </w:pPr>
      <w:r w:rsidRPr="00E67C7D">
        <w:rPr>
          <w:rFonts w:ascii="Verdana" w:hAnsi="Verdana" w:cs="Arial"/>
          <w:sz w:val="20"/>
          <w:szCs w:val="20"/>
        </w:rPr>
        <w:t>S</w:t>
      </w:r>
      <w:r w:rsidR="00C34D77" w:rsidRPr="00E67C7D">
        <w:rPr>
          <w:rFonts w:ascii="Verdana" w:hAnsi="Verdana" w:cs="Arial"/>
          <w:sz w:val="20"/>
          <w:szCs w:val="20"/>
        </w:rPr>
        <w:t>ynthèse plus le complément de collecte d’informations suite aux échanges intervenus dans l’atelier.</w:t>
      </w:r>
    </w:p>
    <w:p w14:paraId="0E32A382" w14:textId="77777777" w:rsidR="00776F55" w:rsidRDefault="00776F55" w:rsidP="008A4522">
      <w:pPr>
        <w:pStyle w:val="Titre1"/>
        <w:numPr>
          <w:ilvl w:val="0"/>
          <w:numId w:val="3"/>
        </w:numPr>
        <w:spacing w:before="100" w:beforeAutospacing="1" w:line="240" w:lineRule="auto"/>
        <w:ind w:left="482" w:hanging="142"/>
        <w:rPr>
          <w:rFonts w:ascii="Verdana" w:hAnsi="Verdana"/>
          <w:b/>
          <w:sz w:val="22"/>
          <w:szCs w:val="22"/>
        </w:rPr>
      </w:pPr>
      <w:bookmarkStart w:id="42" w:name="_Toc482269784"/>
      <w:bookmarkStart w:id="43" w:name="_Toc482297245"/>
      <w:r w:rsidRPr="00E67C7D">
        <w:rPr>
          <w:rFonts w:ascii="Verdana" w:hAnsi="Verdana"/>
          <w:b/>
          <w:sz w:val="22"/>
          <w:szCs w:val="22"/>
        </w:rPr>
        <w:t>Résultats de la mission</w:t>
      </w:r>
      <w:bookmarkEnd w:id="42"/>
      <w:bookmarkEnd w:id="43"/>
    </w:p>
    <w:p w14:paraId="304F0B3E" w14:textId="77777777" w:rsidR="00FC444A" w:rsidRPr="00FC444A" w:rsidRDefault="00FC444A" w:rsidP="00FC444A">
      <w:pPr>
        <w:spacing w:after="0"/>
      </w:pPr>
    </w:p>
    <w:p w14:paraId="618BFEA6" w14:textId="77777777" w:rsidR="00C34D77" w:rsidRPr="008E0C0E" w:rsidRDefault="0053474B" w:rsidP="008A4522">
      <w:pPr>
        <w:pStyle w:val="Titre2"/>
        <w:numPr>
          <w:ilvl w:val="1"/>
          <w:numId w:val="3"/>
        </w:numPr>
        <w:spacing w:before="0"/>
        <w:rPr>
          <w:rFonts w:ascii="Verdana" w:hAnsi="Verdana"/>
          <w:sz w:val="20"/>
          <w:szCs w:val="20"/>
        </w:rPr>
      </w:pPr>
      <w:bookmarkStart w:id="44" w:name="_Toc482269785"/>
      <w:bookmarkStart w:id="45" w:name="_Toc482297246"/>
      <w:r w:rsidRPr="008E0C0E">
        <w:rPr>
          <w:rFonts w:ascii="Verdana" w:hAnsi="Verdana"/>
          <w:sz w:val="20"/>
          <w:szCs w:val="20"/>
        </w:rPr>
        <w:t>Données fondamentales sur les FRPS</w:t>
      </w:r>
      <w:bookmarkEnd w:id="44"/>
      <w:bookmarkEnd w:id="45"/>
    </w:p>
    <w:p w14:paraId="52B50563" w14:textId="77777777" w:rsidR="00BA07EB" w:rsidRPr="008E0C0E" w:rsidRDefault="00BA07EB" w:rsidP="008E0C0E">
      <w:pPr>
        <w:rPr>
          <w:rFonts w:ascii="Verdana" w:hAnsi="Verdana"/>
          <w:sz w:val="20"/>
          <w:szCs w:val="20"/>
        </w:rPr>
      </w:pPr>
    </w:p>
    <w:p w14:paraId="059C9410" w14:textId="33ACF7F1" w:rsidR="0053474B" w:rsidRPr="008E0C0E" w:rsidRDefault="009201C3" w:rsidP="009201C3">
      <w:pPr>
        <w:pStyle w:val="Titre3"/>
        <w:tabs>
          <w:tab w:val="left" w:pos="0"/>
        </w:tabs>
        <w:spacing w:before="0"/>
        <w:rPr>
          <w:rFonts w:ascii="Verdana" w:hAnsi="Verdana"/>
          <w:sz w:val="20"/>
          <w:szCs w:val="20"/>
        </w:rPr>
      </w:pPr>
      <w:bookmarkStart w:id="46" w:name="_Toc482269786"/>
      <w:bookmarkStart w:id="47" w:name="_Toc482297247"/>
      <w:r>
        <w:rPr>
          <w:rFonts w:ascii="Verdana" w:hAnsi="Verdana"/>
          <w:sz w:val="20"/>
          <w:szCs w:val="20"/>
        </w:rPr>
        <w:t xml:space="preserve">III.1.1. </w:t>
      </w:r>
      <w:r w:rsidR="0053474B" w:rsidRPr="008E0C0E">
        <w:rPr>
          <w:rFonts w:ascii="Verdana" w:hAnsi="Verdana"/>
          <w:sz w:val="20"/>
          <w:szCs w:val="20"/>
        </w:rPr>
        <w:t>Aperçu historique sur le processus de mise en place des FRPS</w:t>
      </w:r>
      <w:bookmarkEnd w:id="46"/>
      <w:bookmarkEnd w:id="47"/>
    </w:p>
    <w:p w14:paraId="62E8EF45" w14:textId="77777777" w:rsidR="006F1994" w:rsidRPr="008E0C0E" w:rsidRDefault="006F1994" w:rsidP="008E0C0E">
      <w:pPr>
        <w:pStyle w:val="Paragraphedeliste"/>
        <w:ind w:left="0"/>
        <w:rPr>
          <w:rFonts w:ascii="Verdana" w:hAnsi="Verdana"/>
          <w:sz w:val="20"/>
          <w:szCs w:val="20"/>
        </w:rPr>
      </w:pPr>
    </w:p>
    <w:p w14:paraId="1D301285" w14:textId="77777777" w:rsidR="006F1994" w:rsidRPr="008E0C0E" w:rsidRDefault="006F1994" w:rsidP="00F86120">
      <w:pPr>
        <w:spacing w:after="100" w:afterAutospacing="1"/>
        <w:jc w:val="both"/>
        <w:rPr>
          <w:rFonts w:ascii="Verdana" w:hAnsi="Verdana" w:cs="Arial"/>
          <w:sz w:val="20"/>
          <w:szCs w:val="20"/>
        </w:rPr>
      </w:pPr>
      <w:r w:rsidRPr="008E0C0E">
        <w:rPr>
          <w:rFonts w:ascii="Verdana" w:hAnsi="Verdana" w:cs="Arial"/>
          <w:sz w:val="20"/>
          <w:szCs w:val="20"/>
        </w:rPr>
        <w:t>De manière schématique, l’historique des FRPS peut être présenté ainsi qu’il suit</w:t>
      </w:r>
      <w:r w:rsidR="002163F7" w:rsidRPr="008E0C0E">
        <w:rPr>
          <w:rStyle w:val="Appelnotedebasdep"/>
          <w:rFonts w:ascii="Verdana" w:hAnsi="Verdana" w:cs="Arial"/>
          <w:sz w:val="20"/>
          <w:szCs w:val="20"/>
        </w:rPr>
        <w:footnoteReference w:id="2"/>
      </w:r>
      <w:r w:rsidRPr="008E0C0E">
        <w:rPr>
          <w:rFonts w:ascii="Verdana" w:hAnsi="Verdana" w:cs="Arial"/>
          <w:sz w:val="20"/>
          <w:szCs w:val="20"/>
        </w:rPr>
        <w:t> :</w:t>
      </w:r>
    </w:p>
    <w:tbl>
      <w:tblPr>
        <w:tblW w:w="98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20" w:firstRow="1" w:lastRow="0" w:firstColumn="0" w:lastColumn="0" w:noHBand="0" w:noVBand="1"/>
      </w:tblPr>
      <w:tblGrid>
        <w:gridCol w:w="1691"/>
        <w:gridCol w:w="8172"/>
      </w:tblGrid>
      <w:tr w:rsidR="00CC1942" w:rsidRPr="008E0C0E" w14:paraId="5B42E98A" w14:textId="77777777" w:rsidTr="00B801CA">
        <w:trPr>
          <w:trHeight w:val="725"/>
        </w:trPr>
        <w:tc>
          <w:tcPr>
            <w:tcW w:w="1691" w:type="dxa"/>
            <w:shd w:val="clear" w:color="auto" w:fill="auto"/>
            <w:tcMar>
              <w:top w:w="72" w:type="dxa"/>
              <w:left w:w="144" w:type="dxa"/>
              <w:bottom w:w="72" w:type="dxa"/>
              <w:right w:w="144" w:type="dxa"/>
            </w:tcMar>
            <w:vAlign w:val="center"/>
            <w:hideMark/>
          </w:tcPr>
          <w:p w14:paraId="584333BC" w14:textId="707F5EF4" w:rsidR="0053474B" w:rsidRPr="008E0C0E" w:rsidRDefault="0053474B" w:rsidP="00B801CA">
            <w:pPr>
              <w:spacing w:after="0"/>
              <w:jc w:val="center"/>
              <w:rPr>
                <w:rFonts w:ascii="Verdana" w:hAnsi="Verdana"/>
                <w:sz w:val="20"/>
                <w:szCs w:val="20"/>
              </w:rPr>
            </w:pPr>
            <w:r w:rsidRPr="008E0C0E">
              <w:rPr>
                <w:rFonts w:ascii="Verdana" w:hAnsi="Verdana"/>
                <w:b/>
                <w:bCs/>
                <w:sz w:val="20"/>
                <w:szCs w:val="20"/>
              </w:rPr>
              <w:t>1985-1994</w:t>
            </w:r>
          </w:p>
        </w:tc>
        <w:tc>
          <w:tcPr>
            <w:tcW w:w="8172" w:type="dxa"/>
            <w:shd w:val="clear" w:color="auto" w:fill="auto"/>
            <w:tcMar>
              <w:top w:w="72" w:type="dxa"/>
              <w:left w:w="144" w:type="dxa"/>
              <w:bottom w:w="72" w:type="dxa"/>
              <w:right w:w="144" w:type="dxa"/>
            </w:tcMar>
            <w:hideMark/>
          </w:tcPr>
          <w:p w14:paraId="039DE410" w14:textId="70C4ADC4" w:rsidR="0053474B" w:rsidRPr="008E0C0E" w:rsidRDefault="0053474B" w:rsidP="00565FDB">
            <w:pPr>
              <w:spacing w:after="0"/>
              <w:jc w:val="both"/>
              <w:rPr>
                <w:rFonts w:ascii="Verdana" w:hAnsi="Verdana"/>
                <w:sz w:val="20"/>
                <w:szCs w:val="20"/>
              </w:rPr>
            </w:pPr>
            <w:r w:rsidRPr="008E0C0E">
              <w:rPr>
                <w:rFonts w:ascii="Verdana" w:hAnsi="Verdana"/>
                <w:b/>
                <w:bCs/>
                <w:sz w:val="20"/>
                <w:szCs w:val="20"/>
              </w:rPr>
              <w:t>Office National P</w:t>
            </w:r>
            <w:r w:rsidR="00CE2AAB" w:rsidRPr="008E0C0E">
              <w:rPr>
                <w:rFonts w:ascii="Verdana" w:hAnsi="Verdana"/>
                <w:b/>
                <w:bCs/>
                <w:sz w:val="20"/>
                <w:szCs w:val="20"/>
              </w:rPr>
              <w:t xml:space="preserve">harmaceutique (ONAPHARM) a </w:t>
            </w:r>
            <w:r w:rsidRPr="008E0C0E">
              <w:rPr>
                <w:rFonts w:ascii="Verdana" w:hAnsi="Verdana"/>
                <w:b/>
                <w:bCs/>
                <w:sz w:val="20"/>
                <w:szCs w:val="20"/>
              </w:rPr>
              <w:t>cessé de fonctionner</w:t>
            </w:r>
            <w:r w:rsidR="00565FDB">
              <w:rPr>
                <w:rFonts w:ascii="Verdana" w:hAnsi="Verdana"/>
                <w:b/>
                <w:bCs/>
                <w:sz w:val="20"/>
                <w:szCs w:val="20"/>
              </w:rPr>
              <w:t xml:space="preserve"> en</w:t>
            </w:r>
            <w:r w:rsidRPr="008E0C0E">
              <w:rPr>
                <w:rFonts w:ascii="Verdana" w:hAnsi="Verdana"/>
                <w:b/>
                <w:bCs/>
                <w:sz w:val="20"/>
                <w:szCs w:val="20"/>
              </w:rPr>
              <w:t xml:space="preserve"> 1992 avant d’être liquidé en 1994</w:t>
            </w:r>
            <w:r w:rsidR="00565FDB">
              <w:rPr>
                <w:rFonts w:ascii="Verdana" w:hAnsi="Verdana"/>
                <w:b/>
                <w:bCs/>
                <w:sz w:val="20"/>
                <w:szCs w:val="20"/>
              </w:rPr>
              <w:t xml:space="preserve"> </w:t>
            </w:r>
            <w:r w:rsidRPr="008E0C0E">
              <w:rPr>
                <w:rFonts w:ascii="Verdana" w:hAnsi="Verdana"/>
                <w:b/>
                <w:bCs/>
                <w:sz w:val="20"/>
                <w:szCs w:val="20"/>
              </w:rPr>
              <w:t>pour cause de mauvaise gestion</w:t>
            </w:r>
          </w:p>
        </w:tc>
      </w:tr>
      <w:tr w:rsidR="00CC1942" w:rsidRPr="008E0C0E" w14:paraId="6EE6E930" w14:textId="77777777" w:rsidTr="00B801CA">
        <w:trPr>
          <w:trHeight w:val="773"/>
        </w:trPr>
        <w:tc>
          <w:tcPr>
            <w:tcW w:w="1691" w:type="dxa"/>
            <w:shd w:val="clear" w:color="auto" w:fill="DCE0DE"/>
            <w:tcMar>
              <w:top w:w="72" w:type="dxa"/>
              <w:left w:w="144" w:type="dxa"/>
              <w:bottom w:w="72" w:type="dxa"/>
              <w:right w:w="144" w:type="dxa"/>
            </w:tcMar>
            <w:vAlign w:val="center"/>
            <w:hideMark/>
          </w:tcPr>
          <w:p w14:paraId="31064806" w14:textId="77777777" w:rsidR="0053474B" w:rsidRPr="008E0C0E" w:rsidRDefault="0053474B" w:rsidP="00B801CA">
            <w:pPr>
              <w:spacing w:after="0"/>
              <w:jc w:val="center"/>
              <w:rPr>
                <w:rFonts w:ascii="Verdana" w:hAnsi="Verdana"/>
                <w:sz w:val="20"/>
                <w:szCs w:val="20"/>
              </w:rPr>
            </w:pPr>
            <w:r w:rsidRPr="008E0C0E">
              <w:rPr>
                <w:rFonts w:ascii="Verdana" w:hAnsi="Verdana"/>
                <w:sz w:val="20"/>
                <w:szCs w:val="20"/>
              </w:rPr>
              <w:t>1987</w:t>
            </w:r>
          </w:p>
        </w:tc>
        <w:tc>
          <w:tcPr>
            <w:tcW w:w="8172" w:type="dxa"/>
            <w:shd w:val="clear" w:color="auto" w:fill="DCE0DE"/>
            <w:tcMar>
              <w:top w:w="72" w:type="dxa"/>
              <w:left w:w="144" w:type="dxa"/>
              <w:bottom w:w="72" w:type="dxa"/>
              <w:right w:w="144" w:type="dxa"/>
            </w:tcMar>
            <w:hideMark/>
          </w:tcPr>
          <w:p w14:paraId="5905CF71" w14:textId="3265A55F" w:rsidR="0053474B" w:rsidRPr="008E0C0E" w:rsidRDefault="0065796E" w:rsidP="0065796E">
            <w:pPr>
              <w:spacing w:after="0"/>
              <w:ind w:left="140" w:firstLine="142"/>
              <w:jc w:val="both"/>
              <w:rPr>
                <w:rFonts w:ascii="Verdana" w:hAnsi="Verdana"/>
                <w:sz w:val="20"/>
                <w:szCs w:val="20"/>
              </w:rPr>
            </w:pPr>
            <w:r>
              <w:rPr>
                <w:rFonts w:ascii="Verdana" w:hAnsi="Verdana"/>
                <w:b/>
                <w:bCs/>
                <w:sz w:val="20"/>
                <w:szCs w:val="20"/>
              </w:rPr>
              <w:t xml:space="preserve"> </w:t>
            </w:r>
            <w:r w:rsidR="0053474B" w:rsidRPr="008E0C0E">
              <w:rPr>
                <w:rFonts w:ascii="Verdana" w:hAnsi="Verdana"/>
                <w:b/>
                <w:bCs/>
                <w:sz w:val="20"/>
                <w:szCs w:val="20"/>
              </w:rPr>
              <w:t>Initiative de Bamako</w:t>
            </w:r>
          </w:p>
          <w:p w14:paraId="4EF403E8" w14:textId="59FC6A18" w:rsidR="0053474B" w:rsidRPr="008E0C0E" w:rsidRDefault="0065796E" w:rsidP="008A4522">
            <w:pPr>
              <w:numPr>
                <w:ilvl w:val="0"/>
                <w:numId w:val="8"/>
              </w:numPr>
              <w:spacing w:after="0"/>
              <w:jc w:val="both"/>
              <w:rPr>
                <w:rFonts w:ascii="Verdana" w:hAnsi="Verdana"/>
                <w:sz w:val="20"/>
                <w:szCs w:val="20"/>
              </w:rPr>
            </w:pPr>
            <w:r>
              <w:rPr>
                <w:rFonts w:ascii="Verdana" w:hAnsi="Verdana"/>
                <w:sz w:val="20"/>
                <w:szCs w:val="20"/>
              </w:rPr>
              <w:t>P</w:t>
            </w:r>
            <w:r w:rsidR="0053474B" w:rsidRPr="008E0C0E">
              <w:rPr>
                <w:rFonts w:ascii="Verdana" w:hAnsi="Verdana"/>
                <w:sz w:val="20"/>
                <w:szCs w:val="20"/>
              </w:rPr>
              <w:t>artage du coût de la santé entre l’Etat et l’utilisateur</w:t>
            </w:r>
          </w:p>
          <w:p w14:paraId="0246BDAB" w14:textId="7CBD3279" w:rsidR="0053474B" w:rsidRPr="008E0C0E" w:rsidRDefault="0065796E" w:rsidP="008A4522">
            <w:pPr>
              <w:numPr>
                <w:ilvl w:val="0"/>
                <w:numId w:val="8"/>
              </w:numPr>
              <w:spacing w:after="0"/>
              <w:jc w:val="both"/>
              <w:rPr>
                <w:rFonts w:ascii="Verdana" w:hAnsi="Verdana"/>
                <w:sz w:val="20"/>
                <w:szCs w:val="20"/>
              </w:rPr>
            </w:pPr>
            <w:r>
              <w:rPr>
                <w:rFonts w:ascii="Verdana" w:hAnsi="Verdana"/>
                <w:sz w:val="20"/>
                <w:szCs w:val="20"/>
              </w:rPr>
              <w:t>S</w:t>
            </w:r>
            <w:r w:rsidR="0053474B" w:rsidRPr="008E0C0E">
              <w:rPr>
                <w:rFonts w:ascii="Verdana" w:hAnsi="Verdana"/>
                <w:sz w:val="20"/>
                <w:szCs w:val="20"/>
              </w:rPr>
              <w:t xml:space="preserve">uppression de fait </w:t>
            </w:r>
            <w:r w:rsidR="006455D2">
              <w:rPr>
                <w:rFonts w:ascii="Verdana" w:hAnsi="Verdana"/>
                <w:sz w:val="20"/>
                <w:szCs w:val="20"/>
              </w:rPr>
              <w:t xml:space="preserve">de </w:t>
            </w:r>
            <w:r w:rsidR="0053474B" w:rsidRPr="008E0C0E">
              <w:rPr>
                <w:rFonts w:ascii="Verdana" w:hAnsi="Verdana"/>
                <w:sz w:val="20"/>
                <w:szCs w:val="20"/>
              </w:rPr>
              <w:t>la gratuité des médicaments</w:t>
            </w:r>
          </w:p>
        </w:tc>
      </w:tr>
      <w:tr w:rsidR="00CC1942" w:rsidRPr="008E0C0E" w14:paraId="0160065F" w14:textId="77777777" w:rsidTr="00B801CA">
        <w:trPr>
          <w:trHeight w:val="268"/>
        </w:trPr>
        <w:tc>
          <w:tcPr>
            <w:tcW w:w="1691" w:type="dxa"/>
            <w:shd w:val="clear" w:color="auto" w:fill="EEF0EF"/>
            <w:tcMar>
              <w:top w:w="72" w:type="dxa"/>
              <w:left w:w="144" w:type="dxa"/>
              <w:bottom w:w="72" w:type="dxa"/>
              <w:right w:w="144" w:type="dxa"/>
            </w:tcMar>
            <w:vAlign w:val="center"/>
            <w:hideMark/>
          </w:tcPr>
          <w:p w14:paraId="2B8CCCC1" w14:textId="24D1E511" w:rsidR="0053474B" w:rsidRPr="008E0C0E" w:rsidRDefault="0053474B" w:rsidP="00B801CA">
            <w:pPr>
              <w:spacing w:after="0"/>
              <w:jc w:val="center"/>
              <w:rPr>
                <w:rFonts w:ascii="Verdana" w:hAnsi="Verdana"/>
                <w:sz w:val="20"/>
                <w:szCs w:val="20"/>
              </w:rPr>
            </w:pPr>
            <w:r w:rsidRPr="008E0C0E">
              <w:rPr>
                <w:rFonts w:ascii="Verdana" w:hAnsi="Verdana"/>
                <w:sz w:val="20"/>
                <w:szCs w:val="20"/>
              </w:rPr>
              <w:t>1995-</w:t>
            </w:r>
            <w:r w:rsidR="00565FDB">
              <w:rPr>
                <w:rFonts w:ascii="Verdana" w:hAnsi="Verdana"/>
                <w:sz w:val="20"/>
                <w:szCs w:val="20"/>
              </w:rPr>
              <w:t>19</w:t>
            </w:r>
            <w:r w:rsidRPr="008E0C0E">
              <w:rPr>
                <w:rFonts w:ascii="Verdana" w:hAnsi="Verdana"/>
                <w:sz w:val="20"/>
                <w:szCs w:val="20"/>
              </w:rPr>
              <w:t>98</w:t>
            </w:r>
          </w:p>
        </w:tc>
        <w:tc>
          <w:tcPr>
            <w:tcW w:w="8172" w:type="dxa"/>
            <w:shd w:val="clear" w:color="auto" w:fill="EEF0EF"/>
            <w:tcMar>
              <w:top w:w="72" w:type="dxa"/>
              <w:left w:w="144" w:type="dxa"/>
              <w:bottom w:w="72" w:type="dxa"/>
              <w:right w:w="144" w:type="dxa"/>
            </w:tcMar>
            <w:hideMark/>
          </w:tcPr>
          <w:p w14:paraId="5397CB53" w14:textId="77777777" w:rsidR="0053474B" w:rsidRPr="008E0C0E" w:rsidRDefault="0053474B" w:rsidP="008A4522">
            <w:pPr>
              <w:numPr>
                <w:ilvl w:val="0"/>
                <w:numId w:val="8"/>
              </w:numPr>
              <w:spacing w:after="0"/>
              <w:jc w:val="both"/>
              <w:rPr>
                <w:rFonts w:ascii="Verdana" w:hAnsi="Verdana"/>
                <w:sz w:val="20"/>
                <w:szCs w:val="20"/>
              </w:rPr>
            </w:pPr>
            <w:r w:rsidRPr="008E0C0E">
              <w:rPr>
                <w:rFonts w:ascii="Verdana" w:hAnsi="Verdana"/>
                <w:sz w:val="20"/>
                <w:szCs w:val="20"/>
              </w:rPr>
              <w:t>Centrale Nationale d’Approvisionnement en Médicament Essentiels (</w:t>
            </w:r>
            <w:r w:rsidRPr="008E0C0E">
              <w:rPr>
                <w:rFonts w:ascii="Verdana" w:hAnsi="Verdana"/>
                <w:b/>
                <w:bCs/>
                <w:sz w:val="20"/>
                <w:szCs w:val="20"/>
              </w:rPr>
              <w:t>CENAME</w:t>
            </w:r>
            <w:r w:rsidRPr="008E0C0E">
              <w:rPr>
                <w:rFonts w:ascii="Verdana" w:hAnsi="Verdana"/>
                <w:sz w:val="20"/>
                <w:szCs w:val="20"/>
              </w:rPr>
              <w:t xml:space="preserve">) </w:t>
            </w:r>
          </w:p>
        </w:tc>
      </w:tr>
      <w:tr w:rsidR="00CC1942" w:rsidRPr="008E0C0E" w14:paraId="469CF3B3" w14:textId="77777777" w:rsidTr="00B801CA">
        <w:trPr>
          <w:trHeight w:val="1042"/>
        </w:trPr>
        <w:tc>
          <w:tcPr>
            <w:tcW w:w="1691" w:type="dxa"/>
            <w:shd w:val="clear" w:color="auto" w:fill="DCE0DE"/>
            <w:tcMar>
              <w:top w:w="72" w:type="dxa"/>
              <w:left w:w="144" w:type="dxa"/>
              <w:bottom w:w="72" w:type="dxa"/>
              <w:right w:w="144" w:type="dxa"/>
            </w:tcMar>
            <w:vAlign w:val="center"/>
            <w:hideMark/>
          </w:tcPr>
          <w:p w14:paraId="5BE12E78" w14:textId="77777777" w:rsidR="0053474B" w:rsidRPr="008E0C0E" w:rsidRDefault="0053474B" w:rsidP="00B801CA">
            <w:pPr>
              <w:spacing w:after="0"/>
              <w:jc w:val="center"/>
              <w:rPr>
                <w:rFonts w:ascii="Verdana" w:hAnsi="Verdana"/>
                <w:sz w:val="20"/>
                <w:szCs w:val="20"/>
              </w:rPr>
            </w:pPr>
            <w:r w:rsidRPr="008E0C0E">
              <w:rPr>
                <w:rFonts w:ascii="Verdana" w:hAnsi="Verdana"/>
                <w:sz w:val="20"/>
                <w:szCs w:val="20"/>
              </w:rPr>
              <w:t xml:space="preserve">1987 </w:t>
            </w:r>
            <w:r w:rsidRPr="008E0C0E">
              <w:rPr>
                <w:rFonts w:ascii="Verdana" w:hAnsi="Verdana"/>
                <w:i/>
                <w:iCs/>
                <w:sz w:val="20"/>
                <w:szCs w:val="20"/>
              </w:rPr>
              <w:t>(En parallèle)</w:t>
            </w:r>
          </w:p>
        </w:tc>
        <w:tc>
          <w:tcPr>
            <w:tcW w:w="8172" w:type="dxa"/>
            <w:shd w:val="clear" w:color="auto" w:fill="DCE0DE"/>
            <w:tcMar>
              <w:top w:w="72" w:type="dxa"/>
              <w:left w:w="144" w:type="dxa"/>
              <w:bottom w:w="72" w:type="dxa"/>
              <w:right w:w="144" w:type="dxa"/>
            </w:tcMar>
            <w:hideMark/>
          </w:tcPr>
          <w:p w14:paraId="41FEECEE" w14:textId="25F565E2" w:rsidR="0053474B" w:rsidRPr="008E0C0E" w:rsidRDefault="0053474B" w:rsidP="008A4522">
            <w:pPr>
              <w:numPr>
                <w:ilvl w:val="0"/>
                <w:numId w:val="8"/>
              </w:numPr>
              <w:spacing w:after="0"/>
              <w:jc w:val="both"/>
              <w:rPr>
                <w:rFonts w:ascii="Verdana" w:hAnsi="Verdana"/>
                <w:sz w:val="20"/>
                <w:szCs w:val="20"/>
              </w:rPr>
            </w:pPr>
            <w:r w:rsidRPr="008E0C0E">
              <w:rPr>
                <w:rFonts w:ascii="Verdana" w:hAnsi="Verdana"/>
                <w:sz w:val="20"/>
                <w:szCs w:val="20"/>
              </w:rPr>
              <w:t>«Programme de Médicaments Essentiels»</w:t>
            </w:r>
            <w:r w:rsidR="006455D2">
              <w:rPr>
                <w:rFonts w:ascii="Verdana" w:hAnsi="Verdana"/>
                <w:sz w:val="20"/>
                <w:szCs w:val="20"/>
              </w:rPr>
              <w:t xml:space="preserve"> </w:t>
            </w:r>
            <w:r w:rsidRPr="008E0C0E">
              <w:rPr>
                <w:rFonts w:ascii="Verdana" w:hAnsi="Verdana"/>
                <w:sz w:val="20"/>
                <w:szCs w:val="20"/>
              </w:rPr>
              <w:t>Nord-Ouest entre MSP, ALL et communauté</w:t>
            </w:r>
          </w:p>
          <w:p w14:paraId="6BD4325C" w14:textId="77777777" w:rsidR="0053474B" w:rsidRPr="008E0C0E" w:rsidRDefault="0053474B" w:rsidP="008A4522">
            <w:pPr>
              <w:numPr>
                <w:ilvl w:val="0"/>
                <w:numId w:val="8"/>
              </w:numPr>
              <w:spacing w:after="0"/>
              <w:jc w:val="both"/>
              <w:rPr>
                <w:rFonts w:ascii="Verdana" w:hAnsi="Verdana"/>
                <w:sz w:val="20"/>
                <w:szCs w:val="20"/>
              </w:rPr>
            </w:pPr>
            <w:r w:rsidRPr="008E0C0E">
              <w:rPr>
                <w:rFonts w:ascii="Verdana" w:hAnsi="Verdana"/>
                <w:sz w:val="20"/>
                <w:szCs w:val="20"/>
              </w:rPr>
              <w:t xml:space="preserve">Extension du modèle du Northwest </w:t>
            </w:r>
            <w:r w:rsidRPr="006455D2">
              <w:rPr>
                <w:rFonts w:ascii="Verdana" w:hAnsi="Verdana"/>
                <w:sz w:val="20"/>
                <w:szCs w:val="20"/>
              </w:rPr>
              <w:t>Pro-</w:t>
            </w:r>
            <w:proofErr w:type="spellStart"/>
            <w:r w:rsidRPr="006455D2">
              <w:rPr>
                <w:rFonts w:ascii="Verdana" w:hAnsi="Verdana"/>
                <w:sz w:val="20"/>
                <w:szCs w:val="20"/>
              </w:rPr>
              <w:t>pharmacy</w:t>
            </w:r>
            <w:proofErr w:type="spellEnd"/>
            <w:r w:rsidRPr="008E0C0E">
              <w:rPr>
                <w:rFonts w:ascii="Verdana" w:hAnsi="Verdana"/>
                <w:sz w:val="20"/>
                <w:szCs w:val="20"/>
              </w:rPr>
              <w:t xml:space="preserve"> aux régions du Sud-Ouest (1989) et du Littoral (1991).</w:t>
            </w:r>
          </w:p>
        </w:tc>
      </w:tr>
      <w:tr w:rsidR="00CC1942" w:rsidRPr="008E0C0E" w14:paraId="7EBC22E7" w14:textId="77777777" w:rsidTr="00B801CA">
        <w:trPr>
          <w:trHeight w:val="1102"/>
        </w:trPr>
        <w:tc>
          <w:tcPr>
            <w:tcW w:w="1691" w:type="dxa"/>
            <w:shd w:val="clear" w:color="auto" w:fill="EEF0EF"/>
            <w:tcMar>
              <w:top w:w="72" w:type="dxa"/>
              <w:left w:w="144" w:type="dxa"/>
              <w:bottom w:w="72" w:type="dxa"/>
              <w:right w:w="144" w:type="dxa"/>
            </w:tcMar>
            <w:vAlign w:val="center"/>
            <w:hideMark/>
          </w:tcPr>
          <w:p w14:paraId="0E3DF2AC" w14:textId="42187C6B" w:rsidR="0053474B" w:rsidRPr="008E0C0E" w:rsidRDefault="0053474B" w:rsidP="00B801CA">
            <w:pPr>
              <w:spacing w:after="0"/>
              <w:jc w:val="center"/>
              <w:rPr>
                <w:rFonts w:ascii="Verdana" w:hAnsi="Verdana"/>
                <w:sz w:val="20"/>
                <w:szCs w:val="20"/>
              </w:rPr>
            </w:pPr>
            <w:r w:rsidRPr="008E0C0E">
              <w:rPr>
                <w:rFonts w:ascii="Verdana" w:hAnsi="Verdana"/>
                <w:sz w:val="20"/>
                <w:szCs w:val="20"/>
              </w:rPr>
              <w:t>1990</w:t>
            </w:r>
          </w:p>
        </w:tc>
        <w:tc>
          <w:tcPr>
            <w:tcW w:w="8172" w:type="dxa"/>
            <w:shd w:val="clear" w:color="auto" w:fill="EEF0EF"/>
            <w:tcMar>
              <w:top w:w="72" w:type="dxa"/>
              <w:left w:w="144" w:type="dxa"/>
              <w:bottom w:w="72" w:type="dxa"/>
              <w:right w:w="144" w:type="dxa"/>
            </w:tcMar>
            <w:hideMark/>
          </w:tcPr>
          <w:p w14:paraId="79935F63" w14:textId="77777777" w:rsidR="0053474B" w:rsidRPr="008E0C0E" w:rsidRDefault="0053474B" w:rsidP="008A4522">
            <w:pPr>
              <w:numPr>
                <w:ilvl w:val="0"/>
                <w:numId w:val="8"/>
              </w:numPr>
              <w:spacing w:after="0"/>
              <w:jc w:val="both"/>
              <w:rPr>
                <w:rFonts w:ascii="Verdana" w:hAnsi="Verdana"/>
                <w:sz w:val="20"/>
                <w:szCs w:val="20"/>
              </w:rPr>
            </w:pPr>
            <w:r w:rsidRPr="008E0C0E">
              <w:rPr>
                <w:rFonts w:ascii="Verdana" w:hAnsi="Verdana"/>
                <w:sz w:val="20"/>
                <w:szCs w:val="20"/>
              </w:rPr>
              <w:t>Loi sur le statut d’association</w:t>
            </w:r>
          </w:p>
          <w:p w14:paraId="25BF4DEE" w14:textId="2E83D191" w:rsidR="0053474B" w:rsidRPr="008E0C0E" w:rsidRDefault="0065796E" w:rsidP="008A4522">
            <w:pPr>
              <w:numPr>
                <w:ilvl w:val="0"/>
                <w:numId w:val="8"/>
              </w:numPr>
              <w:spacing w:after="0"/>
              <w:jc w:val="both"/>
              <w:rPr>
                <w:rFonts w:ascii="Verdana" w:hAnsi="Verdana"/>
                <w:sz w:val="20"/>
                <w:szCs w:val="20"/>
              </w:rPr>
            </w:pPr>
            <w:proofErr w:type="spellStart"/>
            <w:r>
              <w:rPr>
                <w:rFonts w:ascii="Verdana" w:hAnsi="Verdana"/>
                <w:sz w:val="20"/>
                <w:szCs w:val="20"/>
              </w:rPr>
              <w:t>Propharmacie</w:t>
            </w:r>
            <w:r w:rsidRPr="008E0C0E">
              <w:rPr>
                <w:rFonts w:ascii="Verdana" w:hAnsi="Verdana"/>
                <w:sz w:val="20"/>
                <w:szCs w:val="20"/>
              </w:rPr>
              <w:t>s</w:t>
            </w:r>
            <w:proofErr w:type="spellEnd"/>
            <w:r w:rsidR="0053474B" w:rsidRPr="008E0C0E">
              <w:rPr>
                <w:rFonts w:ascii="Verdana" w:hAnsi="Verdana"/>
                <w:sz w:val="20"/>
                <w:szCs w:val="20"/>
              </w:rPr>
              <w:t xml:space="preserve"> </w:t>
            </w:r>
            <w:r w:rsidR="002163F7" w:rsidRPr="008E0C0E">
              <w:rPr>
                <w:rFonts w:ascii="Verdana" w:hAnsi="Verdana"/>
                <w:sz w:val="20"/>
                <w:szCs w:val="20"/>
              </w:rPr>
              <w:t>deviennent des</w:t>
            </w:r>
            <w:r w:rsidR="0053474B" w:rsidRPr="008E0C0E">
              <w:rPr>
                <w:rFonts w:ascii="Verdana" w:hAnsi="Verdana"/>
                <w:sz w:val="20"/>
                <w:szCs w:val="20"/>
              </w:rPr>
              <w:t xml:space="preserve"> « </w:t>
            </w:r>
            <w:r w:rsidR="0053474B" w:rsidRPr="006455D2">
              <w:rPr>
                <w:rFonts w:ascii="Verdana" w:hAnsi="Verdana"/>
                <w:sz w:val="20"/>
                <w:szCs w:val="20"/>
              </w:rPr>
              <w:t>Fonds Spéciaux pour la Promotion de la Santé</w:t>
            </w:r>
            <w:r w:rsidR="0053474B" w:rsidRPr="008E0C0E">
              <w:rPr>
                <w:rFonts w:ascii="Verdana" w:hAnsi="Verdana"/>
                <w:sz w:val="20"/>
                <w:szCs w:val="20"/>
              </w:rPr>
              <w:t> ».</w:t>
            </w:r>
          </w:p>
          <w:p w14:paraId="371D6BC5" w14:textId="77777777" w:rsidR="0053474B" w:rsidRPr="008E0C0E" w:rsidRDefault="0053474B" w:rsidP="008A4522">
            <w:pPr>
              <w:numPr>
                <w:ilvl w:val="0"/>
                <w:numId w:val="8"/>
              </w:numPr>
              <w:spacing w:after="0"/>
              <w:jc w:val="both"/>
              <w:rPr>
                <w:rFonts w:ascii="Verdana" w:hAnsi="Verdana"/>
                <w:sz w:val="20"/>
                <w:szCs w:val="20"/>
              </w:rPr>
            </w:pPr>
            <w:r w:rsidRPr="008E0C0E">
              <w:rPr>
                <w:rFonts w:ascii="Verdana" w:hAnsi="Verdana"/>
                <w:sz w:val="20"/>
                <w:szCs w:val="20"/>
              </w:rPr>
              <w:t>Insuffisance du statut associatif pour gérer des fonds</w:t>
            </w:r>
          </w:p>
        </w:tc>
      </w:tr>
      <w:tr w:rsidR="00CC1942" w:rsidRPr="008E0C0E" w14:paraId="75EF9915" w14:textId="77777777" w:rsidTr="00B801CA">
        <w:trPr>
          <w:trHeight w:val="384"/>
        </w:trPr>
        <w:tc>
          <w:tcPr>
            <w:tcW w:w="1691" w:type="dxa"/>
            <w:shd w:val="clear" w:color="auto" w:fill="DCE0DE"/>
            <w:tcMar>
              <w:top w:w="72" w:type="dxa"/>
              <w:left w:w="144" w:type="dxa"/>
              <w:bottom w:w="72" w:type="dxa"/>
              <w:right w:w="144" w:type="dxa"/>
            </w:tcMar>
            <w:vAlign w:val="center"/>
            <w:hideMark/>
          </w:tcPr>
          <w:p w14:paraId="1293FCEB" w14:textId="4069E965" w:rsidR="0053474B" w:rsidRPr="008E0C0E" w:rsidRDefault="0053474B" w:rsidP="00B801CA">
            <w:pPr>
              <w:spacing w:after="0"/>
              <w:jc w:val="center"/>
              <w:rPr>
                <w:rFonts w:ascii="Verdana" w:hAnsi="Verdana"/>
                <w:sz w:val="20"/>
                <w:szCs w:val="20"/>
              </w:rPr>
            </w:pPr>
            <w:r w:rsidRPr="008E0C0E">
              <w:rPr>
                <w:rFonts w:ascii="Verdana" w:hAnsi="Verdana"/>
                <w:sz w:val="20"/>
                <w:szCs w:val="20"/>
              </w:rPr>
              <w:t>2002</w:t>
            </w:r>
          </w:p>
        </w:tc>
        <w:tc>
          <w:tcPr>
            <w:tcW w:w="8172" w:type="dxa"/>
            <w:shd w:val="clear" w:color="auto" w:fill="DCE0DE"/>
            <w:tcMar>
              <w:top w:w="72" w:type="dxa"/>
              <w:left w:w="144" w:type="dxa"/>
              <w:bottom w:w="72" w:type="dxa"/>
              <w:right w:w="144" w:type="dxa"/>
            </w:tcMar>
            <w:hideMark/>
          </w:tcPr>
          <w:p w14:paraId="525A86BB" w14:textId="01DBC786" w:rsidR="0053474B" w:rsidRPr="008E0C0E" w:rsidRDefault="0065796E" w:rsidP="008A4522">
            <w:pPr>
              <w:numPr>
                <w:ilvl w:val="0"/>
                <w:numId w:val="8"/>
              </w:numPr>
              <w:spacing w:after="0"/>
              <w:jc w:val="both"/>
              <w:rPr>
                <w:rFonts w:ascii="Verdana" w:hAnsi="Verdana"/>
                <w:sz w:val="20"/>
                <w:szCs w:val="20"/>
              </w:rPr>
            </w:pPr>
            <w:r>
              <w:rPr>
                <w:rFonts w:ascii="Verdana" w:hAnsi="Verdana"/>
                <w:sz w:val="20"/>
                <w:szCs w:val="20"/>
              </w:rPr>
              <w:t>D</w:t>
            </w:r>
            <w:r w:rsidR="0053474B" w:rsidRPr="008E0C0E">
              <w:rPr>
                <w:rFonts w:ascii="Verdana" w:hAnsi="Verdana"/>
                <w:sz w:val="20"/>
                <w:szCs w:val="20"/>
              </w:rPr>
              <w:t>écret Présidentiel: les Centres d’Approvisionnement Pharmaceutique Provinciaux (</w:t>
            </w:r>
            <w:proofErr w:type="spellStart"/>
            <w:r w:rsidR="0053474B" w:rsidRPr="008E0C0E">
              <w:rPr>
                <w:rFonts w:ascii="Verdana" w:hAnsi="Verdana"/>
                <w:b/>
                <w:bCs/>
                <w:sz w:val="20"/>
                <w:szCs w:val="20"/>
              </w:rPr>
              <w:t>CAPRs</w:t>
            </w:r>
            <w:proofErr w:type="spellEnd"/>
            <w:r w:rsidR="0053474B" w:rsidRPr="008E0C0E">
              <w:rPr>
                <w:rFonts w:ascii="Verdana" w:hAnsi="Verdana"/>
                <w:sz w:val="20"/>
                <w:szCs w:val="20"/>
              </w:rPr>
              <w:t>)</w:t>
            </w:r>
          </w:p>
        </w:tc>
      </w:tr>
      <w:tr w:rsidR="00CC1942" w:rsidRPr="008E0C0E" w14:paraId="4DD729F4" w14:textId="77777777" w:rsidTr="00B801CA">
        <w:trPr>
          <w:trHeight w:val="833"/>
        </w:trPr>
        <w:tc>
          <w:tcPr>
            <w:tcW w:w="1691" w:type="dxa"/>
            <w:shd w:val="clear" w:color="auto" w:fill="EEF0EF"/>
            <w:tcMar>
              <w:top w:w="72" w:type="dxa"/>
              <w:left w:w="144" w:type="dxa"/>
              <w:bottom w:w="72" w:type="dxa"/>
              <w:right w:w="144" w:type="dxa"/>
            </w:tcMar>
            <w:vAlign w:val="center"/>
            <w:hideMark/>
          </w:tcPr>
          <w:p w14:paraId="03D0C314" w14:textId="77777777" w:rsidR="0053474B" w:rsidRPr="008E0C0E" w:rsidRDefault="0053474B" w:rsidP="00B801CA">
            <w:pPr>
              <w:spacing w:after="0"/>
              <w:jc w:val="center"/>
              <w:rPr>
                <w:rFonts w:ascii="Verdana" w:hAnsi="Verdana"/>
                <w:sz w:val="20"/>
                <w:szCs w:val="20"/>
              </w:rPr>
            </w:pPr>
            <w:r w:rsidRPr="008E0C0E">
              <w:rPr>
                <w:rFonts w:ascii="Verdana" w:hAnsi="Verdana"/>
                <w:sz w:val="20"/>
                <w:szCs w:val="20"/>
              </w:rPr>
              <w:t>2010</w:t>
            </w:r>
          </w:p>
        </w:tc>
        <w:tc>
          <w:tcPr>
            <w:tcW w:w="8172" w:type="dxa"/>
            <w:shd w:val="clear" w:color="auto" w:fill="EEF0EF"/>
            <w:tcMar>
              <w:top w:w="72" w:type="dxa"/>
              <w:left w:w="144" w:type="dxa"/>
              <w:bottom w:w="72" w:type="dxa"/>
              <w:right w:w="144" w:type="dxa"/>
            </w:tcMar>
            <w:hideMark/>
          </w:tcPr>
          <w:p w14:paraId="7AD880E6" w14:textId="77777777" w:rsidR="0053474B" w:rsidRPr="008E0C0E" w:rsidRDefault="0053474B" w:rsidP="008A4522">
            <w:pPr>
              <w:numPr>
                <w:ilvl w:val="0"/>
                <w:numId w:val="8"/>
              </w:numPr>
              <w:spacing w:after="0"/>
              <w:jc w:val="both"/>
              <w:rPr>
                <w:rFonts w:ascii="Verdana" w:hAnsi="Verdana"/>
                <w:sz w:val="20"/>
                <w:szCs w:val="20"/>
              </w:rPr>
            </w:pPr>
            <w:r w:rsidRPr="008E0C0E">
              <w:rPr>
                <w:rFonts w:ascii="Verdana" w:hAnsi="Verdana"/>
                <w:sz w:val="20"/>
                <w:szCs w:val="20"/>
              </w:rPr>
              <w:t>Création du statut de Groupement d’Intérêt Public</w:t>
            </w:r>
          </w:p>
          <w:p w14:paraId="5ED5DEF4" w14:textId="70C86549" w:rsidR="0053474B" w:rsidRPr="008E0C0E" w:rsidRDefault="0065796E" w:rsidP="008A4522">
            <w:pPr>
              <w:numPr>
                <w:ilvl w:val="0"/>
                <w:numId w:val="8"/>
              </w:numPr>
              <w:spacing w:after="0"/>
              <w:jc w:val="both"/>
              <w:rPr>
                <w:rFonts w:ascii="Verdana" w:hAnsi="Verdana"/>
                <w:sz w:val="20"/>
                <w:szCs w:val="20"/>
              </w:rPr>
            </w:pPr>
            <w:r>
              <w:rPr>
                <w:rFonts w:ascii="Verdana" w:hAnsi="Verdana"/>
                <w:sz w:val="20"/>
                <w:szCs w:val="20"/>
              </w:rPr>
              <w:t xml:space="preserve">Transformation des </w:t>
            </w:r>
            <w:r w:rsidR="0053474B" w:rsidRPr="008E0C0E">
              <w:rPr>
                <w:rFonts w:ascii="Verdana" w:hAnsi="Verdana"/>
                <w:sz w:val="20"/>
                <w:szCs w:val="20"/>
              </w:rPr>
              <w:t xml:space="preserve">FSPS et CAPR </w:t>
            </w:r>
            <w:r>
              <w:rPr>
                <w:rFonts w:ascii="Verdana" w:hAnsi="Verdana"/>
                <w:sz w:val="20"/>
                <w:szCs w:val="20"/>
              </w:rPr>
              <w:t>en</w:t>
            </w:r>
            <w:r w:rsidR="00146897" w:rsidRPr="008E0C0E">
              <w:rPr>
                <w:rFonts w:ascii="Verdana" w:hAnsi="Verdana"/>
                <w:sz w:val="20"/>
                <w:szCs w:val="20"/>
              </w:rPr>
              <w:t xml:space="preserve"> </w:t>
            </w:r>
            <w:r w:rsidR="0053474B" w:rsidRPr="006455D2">
              <w:rPr>
                <w:rFonts w:ascii="Verdana" w:hAnsi="Verdana"/>
                <w:sz w:val="20"/>
                <w:szCs w:val="20"/>
              </w:rPr>
              <w:t>Fonds Régionaux pour la Promotion de la Santé</w:t>
            </w:r>
          </w:p>
        </w:tc>
      </w:tr>
    </w:tbl>
    <w:p w14:paraId="52716462" w14:textId="77777777" w:rsidR="00BF18CA" w:rsidRPr="008E0C0E" w:rsidRDefault="00BF18CA" w:rsidP="008E0C0E">
      <w:pPr>
        <w:jc w:val="both"/>
        <w:rPr>
          <w:rFonts w:ascii="Verdana" w:hAnsi="Verdana"/>
          <w:sz w:val="20"/>
          <w:szCs w:val="20"/>
        </w:rPr>
      </w:pPr>
    </w:p>
    <w:p w14:paraId="6324EF46" w14:textId="3A2B8DFA" w:rsidR="00B801CA" w:rsidRDefault="00B801CA">
      <w:pPr>
        <w:rPr>
          <w:rFonts w:ascii="Verdana" w:hAnsi="Verdana"/>
          <w:sz w:val="20"/>
          <w:szCs w:val="20"/>
        </w:rPr>
      </w:pPr>
      <w:r>
        <w:rPr>
          <w:rFonts w:ascii="Verdana" w:hAnsi="Verdana"/>
          <w:sz w:val="20"/>
          <w:szCs w:val="20"/>
        </w:rPr>
        <w:br w:type="page"/>
      </w:r>
    </w:p>
    <w:p w14:paraId="33F271D5" w14:textId="77777777" w:rsidR="00BA07EB" w:rsidRPr="008E0C0E" w:rsidRDefault="00BA07EB" w:rsidP="008E0C0E">
      <w:pPr>
        <w:jc w:val="both"/>
        <w:rPr>
          <w:rFonts w:ascii="Verdana" w:hAnsi="Verdana"/>
          <w:sz w:val="20"/>
          <w:szCs w:val="20"/>
        </w:rPr>
      </w:pPr>
    </w:p>
    <w:p w14:paraId="1AFC2AF2" w14:textId="13A2F847" w:rsidR="00BF18CA" w:rsidRPr="008E0C0E" w:rsidRDefault="009201C3" w:rsidP="009201C3">
      <w:pPr>
        <w:pStyle w:val="Titre3"/>
        <w:tabs>
          <w:tab w:val="left" w:pos="0"/>
        </w:tabs>
        <w:spacing w:before="0"/>
        <w:rPr>
          <w:rFonts w:ascii="Verdana" w:hAnsi="Verdana"/>
          <w:sz w:val="20"/>
          <w:szCs w:val="20"/>
        </w:rPr>
      </w:pPr>
      <w:bookmarkStart w:id="48" w:name="_Toc482269787"/>
      <w:bookmarkStart w:id="49" w:name="_Toc482297248"/>
      <w:r>
        <w:rPr>
          <w:rFonts w:ascii="Verdana" w:hAnsi="Verdana"/>
          <w:sz w:val="20"/>
          <w:szCs w:val="20"/>
        </w:rPr>
        <w:t xml:space="preserve">III.1.2. </w:t>
      </w:r>
      <w:r w:rsidR="00BF18CA" w:rsidRPr="008E0C0E">
        <w:rPr>
          <w:rFonts w:ascii="Verdana" w:hAnsi="Verdana"/>
          <w:sz w:val="20"/>
          <w:szCs w:val="20"/>
        </w:rPr>
        <w:t>L’organisation des structures de dialogue</w:t>
      </w:r>
      <w:bookmarkEnd w:id="48"/>
      <w:bookmarkEnd w:id="49"/>
    </w:p>
    <w:p w14:paraId="2C01DAC8" w14:textId="77777777" w:rsidR="009035EC" w:rsidRPr="008E0C0E" w:rsidRDefault="009035EC" w:rsidP="00B801CA">
      <w:pPr>
        <w:spacing w:after="0"/>
        <w:jc w:val="both"/>
        <w:rPr>
          <w:rFonts w:ascii="Verdana" w:hAnsi="Verdana"/>
          <w:sz w:val="20"/>
          <w:szCs w:val="20"/>
        </w:rPr>
      </w:pPr>
    </w:p>
    <w:p w14:paraId="73FB6710" w14:textId="660013BB" w:rsidR="0053474B" w:rsidRPr="008E0C0E" w:rsidRDefault="0053474B" w:rsidP="008E0C0E">
      <w:pPr>
        <w:jc w:val="both"/>
        <w:rPr>
          <w:rFonts w:ascii="Verdana" w:hAnsi="Verdana"/>
          <w:sz w:val="20"/>
          <w:szCs w:val="20"/>
        </w:rPr>
      </w:pPr>
      <w:r w:rsidRPr="008E0C0E">
        <w:rPr>
          <w:rFonts w:ascii="Verdana" w:hAnsi="Verdana"/>
          <w:sz w:val="20"/>
          <w:szCs w:val="20"/>
        </w:rPr>
        <w:t>Les missions assignées aux FRPS</w:t>
      </w:r>
      <w:r w:rsidR="005074AE" w:rsidRPr="008E0C0E">
        <w:rPr>
          <w:rFonts w:ascii="Verdana" w:hAnsi="Verdana"/>
          <w:sz w:val="20"/>
          <w:szCs w:val="20"/>
        </w:rPr>
        <w:t xml:space="preserve"> le sont</w:t>
      </w:r>
      <w:r w:rsidR="00943038" w:rsidRPr="008E0C0E">
        <w:rPr>
          <w:rFonts w:ascii="Verdana" w:hAnsi="Verdana"/>
          <w:sz w:val="20"/>
          <w:szCs w:val="20"/>
        </w:rPr>
        <w:t xml:space="preserve"> sur</w:t>
      </w:r>
      <w:r w:rsidR="005074AE" w:rsidRPr="008E0C0E">
        <w:rPr>
          <w:rFonts w:ascii="Verdana" w:hAnsi="Verdana"/>
          <w:sz w:val="20"/>
          <w:szCs w:val="20"/>
        </w:rPr>
        <w:t xml:space="preserve"> la</w:t>
      </w:r>
      <w:r w:rsidR="00943038" w:rsidRPr="008E0C0E">
        <w:rPr>
          <w:rFonts w:ascii="Verdana" w:hAnsi="Verdana"/>
          <w:sz w:val="20"/>
          <w:szCs w:val="20"/>
        </w:rPr>
        <w:t xml:space="preserve"> base de la p</w:t>
      </w:r>
      <w:r w:rsidRPr="008E0C0E">
        <w:rPr>
          <w:rFonts w:ascii="Verdana" w:hAnsi="Verdana"/>
          <w:sz w:val="20"/>
          <w:szCs w:val="20"/>
        </w:rPr>
        <w:t>yramide</w:t>
      </w:r>
      <w:r w:rsidR="005074AE" w:rsidRPr="008E0C0E">
        <w:rPr>
          <w:rFonts w:ascii="Verdana" w:hAnsi="Verdana"/>
          <w:sz w:val="20"/>
          <w:szCs w:val="20"/>
        </w:rPr>
        <w:t xml:space="preserve"> présentée ci-dessous et</w:t>
      </w:r>
      <w:r w:rsidRPr="008E0C0E">
        <w:rPr>
          <w:rFonts w:ascii="Verdana" w:hAnsi="Verdana"/>
          <w:sz w:val="20"/>
          <w:szCs w:val="20"/>
        </w:rPr>
        <w:t xml:space="preserve"> schématisant l’organisation des structures de dialogue</w:t>
      </w:r>
      <w:r w:rsidR="00943038" w:rsidRPr="008E0C0E">
        <w:rPr>
          <w:rFonts w:ascii="Verdana" w:hAnsi="Verdana"/>
          <w:sz w:val="20"/>
          <w:szCs w:val="20"/>
        </w:rPr>
        <w:t>.</w:t>
      </w:r>
    </w:p>
    <w:p w14:paraId="0EADC8C7" w14:textId="77777777" w:rsidR="0053474B" w:rsidRPr="008E0C0E" w:rsidRDefault="0053474B" w:rsidP="008E0C0E">
      <w:pPr>
        <w:jc w:val="center"/>
        <w:rPr>
          <w:rFonts w:ascii="Verdana" w:hAnsi="Verdana"/>
          <w:sz w:val="20"/>
          <w:szCs w:val="20"/>
        </w:rPr>
      </w:pPr>
      <w:r w:rsidRPr="008E0C0E">
        <w:rPr>
          <w:rFonts w:ascii="Verdana" w:hAnsi="Verdana"/>
          <w:noProof/>
          <w:sz w:val="20"/>
          <w:szCs w:val="20"/>
          <w:lang w:val="de-DE" w:eastAsia="de-DE"/>
        </w:rPr>
        <w:drawing>
          <wp:inline distT="0" distB="0" distL="0" distR="0" wp14:anchorId="0905F126" wp14:editId="02450BCB">
            <wp:extent cx="2194560" cy="1752600"/>
            <wp:effectExtent l="19050" t="0" r="34290" b="19050"/>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535AFCE9" w14:textId="1EAE68D6" w:rsidR="00486111" w:rsidRPr="008E0C0E" w:rsidRDefault="00486111" w:rsidP="008E0C0E">
      <w:pPr>
        <w:jc w:val="both"/>
        <w:rPr>
          <w:rFonts w:ascii="Verdana" w:hAnsi="Verdana"/>
          <w:sz w:val="20"/>
          <w:szCs w:val="20"/>
        </w:rPr>
      </w:pPr>
      <w:r w:rsidRPr="008E0C0E">
        <w:rPr>
          <w:rFonts w:ascii="Verdana" w:hAnsi="Verdana"/>
          <w:sz w:val="20"/>
          <w:szCs w:val="20"/>
        </w:rPr>
        <w:t xml:space="preserve">A la base, il y a les Comités de </w:t>
      </w:r>
      <w:r w:rsidR="00B801CA">
        <w:rPr>
          <w:rFonts w:ascii="Verdana" w:hAnsi="Verdana"/>
          <w:sz w:val="20"/>
          <w:szCs w:val="20"/>
        </w:rPr>
        <w:t>S</w:t>
      </w:r>
      <w:r w:rsidRPr="008E0C0E">
        <w:rPr>
          <w:rFonts w:ascii="Verdana" w:hAnsi="Verdana"/>
          <w:sz w:val="20"/>
          <w:szCs w:val="20"/>
        </w:rPr>
        <w:t>anté (COSA) et les Comité de Gestion (COGE) ; à la périphérie</w:t>
      </w:r>
      <w:r w:rsidRPr="008E0C0E">
        <w:rPr>
          <w:rFonts w:ascii="Verdana" w:hAnsi="Verdana"/>
          <w:sz w:val="20"/>
          <w:szCs w:val="20"/>
          <w:lang w:val="it-IT"/>
        </w:rPr>
        <w:t>, les Comités de Santé de District (COSADI), les Comités de Gestion des Districts (COGEDI) et les Comités de Gestion des Hôpitaux (COGEH) ; a</w:t>
      </w:r>
      <w:r w:rsidRPr="008E0C0E">
        <w:rPr>
          <w:rFonts w:ascii="Verdana" w:hAnsi="Verdana"/>
          <w:sz w:val="20"/>
          <w:szCs w:val="20"/>
        </w:rPr>
        <w:t>u sommet, les Fonds Régional pour la Promotion de la Santé (FRPS).</w:t>
      </w:r>
    </w:p>
    <w:p w14:paraId="64A56443" w14:textId="619D55B4" w:rsidR="00867E21" w:rsidRPr="008E0C0E" w:rsidRDefault="00486111" w:rsidP="00A47D11">
      <w:pPr>
        <w:spacing w:after="100" w:afterAutospacing="1"/>
        <w:jc w:val="both"/>
        <w:rPr>
          <w:rFonts w:ascii="Verdana" w:hAnsi="Verdana"/>
          <w:sz w:val="20"/>
          <w:szCs w:val="20"/>
        </w:rPr>
      </w:pPr>
      <w:r w:rsidRPr="008E0C0E">
        <w:rPr>
          <w:rFonts w:ascii="Verdana" w:hAnsi="Verdana"/>
          <w:sz w:val="20"/>
          <w:szCs w:val="20"/>
        </w:rPr>
        <w:t>Les FRPS sont donc des s</w:t>
      </w:r>
      <w:r w:rsidR="00867E21" w:rsidRPr="008E0C0E">
        <w:rPr>
          <w:rFonts w:ascii="Verdana" w:hAnsi="Verdana"/>
          <w:sz w:val="20"/>
          <w:szCs w:val="20"/>
        </w:rPr>
        <w:t>tructures de dialogue au niveau régional</w:t>
      </w:r>
      <w:r w:rsidRPr="008E0C0E">
        <w:rPr>
          <w:rFonts w:ascii="Verdana" w:hAnsi="Verdana"/>
          <w:sz w:val="20"/>
          <w:szCs w:val="20"/>
        </w:rPr>
        <w:t xml:space="preserve">, </w:t>
      </w:r>
      <w:r w:rsidR="00867E21" w:rsidRPr="008E0C0E">
        <w:rPr>
          <w:rFonts w:ascii="Verdana" w:hAnsi="Verdana"/>
          <w:sz w:val="20"/>
          <w:szCs w:val="20"/>
        </w:rPr>
        <w:t>exerçan</w:t>
      </w:r>
      <w:r w:rsidRPr="008E0C0E">
        <w:rPr>
          <w:rFonts w:ascii="Verdana" w:hAnsi="Verdana"/>
          <w:sz w:val="20"/>
          <w:szCs w:val="20"/>
        </w:rPr>
        <w:t xml:space="preserve">t une mission de service public. Ils ont un statut de Groupement d’Intérêt Public (GIP) qui institue le partenariat entre </w:t>
      </w:r>
      <w:r w:rsidR="00867E21" w:rsidRPr="008E0C0E">
        <w:rPr>
          <w:rFonts w:ascii="Verdana" w:hAnsi="Verdana"/>
          <w:sz w:val="20"/>
          <w:szCs w:val="20"/>
        </w:rPr>
        <w:t xml:space="preserve">le Gouvernement du Cameroun, </w:t>
      </w:r>
      <w:r w:rsidRPr="008E0C0E">
        <w:rPr>
          <w:rFonts w:ascii="Verdana" w:hAnsi="Verdana"/>
          <w:sz w:val="20"/>
          <w:szCs w:val="20"/>
        </w:rPr>
        <w:t>l</w:t>
      </w:r>
      <w:r w:rsidR="00867E21" w:rsidRPr="008E0C0E">
        <w:rPr>
          <w:rFonts w:ascii="Verdana" w:hAnsi="Verdana"/>
          <w:sz w:val="20"/>
          <w:szCs w:val="20"/>
        </w:rPr>
        <w:t>es Partenaires Techniques et Financiers (AFD, KFW, BM et GIZ), et la communauté de la région représentée par les représent</w:t>
      </w:r>
      <w:r w:rsidR="00F86120">
        <w:rPr>
          <w:rFonts w:ascii="Verdana" w:hAnsi="Verdana"/>
          <w:sz w:val="20"/>
          <w:szCs w:val="20"/>
        </w:rPr>
        <w:t>ants des structures de dialogue.</w:t>
      </w:r>
      <w:r w:rsidRPr="008E0C0E">
        <w:rPr>
          <w:rFonts w:ascii="Verdana" w:hAnsi="Verdana"/>
          <w:sz w:val="20"/>
          <w:szCs w:val="20"/>
        </w:rPr>
        <w:t xml:space="preserve"> </w:t>
      </w:r>
      <w:r w:rsidR="00F86120">
        <w:rPr>
          <w:rFonts w:ascii="Verdana" w:hAnsi="Verdana"/>
          <w:sz w:val="20"/>
          <w:szCs w:val="20"/>
        </w:rPr>
        <w:t>v</w:t>
      </w:r>
      <w:r w:rsidR="00867E21" w:rsidRPr="008E0C0E">
        <w:rPr>
          <w:rFonts w:ascii="Verdana" w:hAnsi="Verdana"/>
          <w:sz w:val="20"/>
          <w:szCs w:val="20"/>
        </w:rPr>
        <w:t>ia une Convention signée entre les parties</w:t>
      </w:r>
      <w:r w:rsidR="00F86120">
        <w:rPr>
          <w:rFonts w:ascii="Verdana" w:hAnsi="Verdana"/>
          <w:sz w:val="20"/>
          <w:szCs w:val="20"/>
        </w:rPr>
        <w:t>,</w:t>
      </w:r>
      <w:r w:rsidR="00867E21" w:rsidRPr="008E0C0E">
        <w:rPr>
          <w:rFonts w:ascii="Verdana" w:hAnsi="Verdana"/>
          <w:sz w:val="20"/>
          <w:szCs w:val="20"/>
        </w:rPr>
        <w:t xml:space="preserve"> le Fonds acquiert</w:t>
      </w:r>
      <w:r w:rsidRPr="008E0C0E">
        <w:rPr>
          <w:rFonts w:ascii="Verdana" w:hAnsi="Verdana"/>
          <w:sz w:val="20"/>
          <w:szCs w:val="20"/>
        </w:rPr>
        <w:t xml:space="preserve"> </w:t>
      </w:r>
      <w:r w:rsidR="00867E21" w:rsidRPr="008E0C0E">
        <w:rPr>
          <w:rFonts w:ascii="Verdana" w:hAnsi="Verdana"/>
          <w:sz w:val="20"/>
          <w:szCs w:val="20"/>
        </w:rPr>
        <w:t>une personnalité juridique</w:t>
      </w:r>
      <w:r w:rsidRPr="008E0C0E">
        <w:rPr>
          <w:rFonts w:ascii="Verdana" w:hAnsi="Verdana"/>
          <w:sz w:val="20"/>
          <w:szCs w:val="20"/>
        </w:rPr>
        <w:t xml:space="preserve"> </w:t>
      </w:r>
      <w:r w:rsidR="00867E21" w:rsidRPr="008E0C0E">
        <w:rPr>
          <w:rFonts w:ascii="Verdana" w:hAnsi="Verdana"/>
          <w:sz w:val="20"/>
          <w:szCs w:val="20"/>
        </w:rPr>
        <w:t>et l’autonomie financière.</w:t>
      </w:r>
    </w:p>
    <w:p w14:paraId="192D7D5F" w14:textId="7E3DE9D0" w:rsidR="00E726C6" w:rsidRPr="008E0C0E" w:rsidRDefault="00CC1942" w:rsidP="008A4522">
      <w:pPr>
        <w:pStyle w:val="Titre2"/>
        <w:numPr>
          <w:ilvl w:val="1"/>
          <w:numId w:val="3"/>
        </w:numPr>
        <w:spacing w:before="0"/>
        <w:rPr>
          <w:rFonts w:ascii="Verdana" w:hAnsi="Verdana"/>
          <w:sz w:val="20"/>
          <w:szCs w:val="20"/>
        </w:rPr>
      </w:pPr>
      <w:bookmarkStart w:id="50" w:name="_Toc482269788"/>
      <w:bookmarkStart w:id="51" w:name="_Toc482297249"/>
      <w:r w:rsidRPr="008E0C0E">
        <w:rPr>
          <w:rFonts w:ascii="Verdana" w:hAnsi="Verdana"/>
          <w:sz w:val="20"/>
          <w:szCs w:val="20"/>
        </w:rPr>
        <w:t>Les</w:t>
      </w:r>
      <w:r w:rsidR="00E726C6" w:rsidRPr="008E0C0E">
        <w:rPr>
          <w:rFonts w:ascii="Verdana" w:hAnsi="Verdana"/>
          <w:sz w:val="20"/>
          <w:szCs w:val="20"/>
        </w:rPr>
        <w:t xml:space="preserve"> missions assignées au FRPS</w:t>
      </w:r>
      <w:bookmarkEnd w:id="50"/>
      <w:bookmarkEnd w:id="51"/>
    </w:p>
    <w:p w14:paraId="012F638E" w14:textId="77777777" w:rsidR="00E726C6" w:rsidRPr="008E0C0E" w:rsidRDefault="00E726C6" w:rsidP="00A47D11">
      <w:pPr>
        <w:spacing w:after="0"/>
        <w:jc w:val="both"/>
        <w:rPr>
          <w:rFonts w:ascii="Verdana" w:hAnsi="Verdana"/>
          <w:sz w:val="20"/>
          <w:szCs w:val="20"/>
        </w:rPr>
      </w:pPr>
    </w:p>
    <w:p w14:paraId="120B015A" w14:textId="77777777" w:rsidR="00486111" w:rsidRDefault="00486111" w:rsidP="008E0C0E">
      <w:pPr>
        <w:spacing w:after="0"/>
        <w:jc w:val="both"/>
        <w:rPr>
          <w:rFonts w:ascii="Verdana" w:hAnsi="Verdana"/>
          <w:sz w:val="20"/>
          <w:szCs w:val="20"/>
        </w:rPr>
      </w:pPr>
      <w:r w:rsidRPr="008E0C0E">
        <w:rPr>
          <w:rFonts w:ascii="Verdana" w:hAnsi="Verdana"/>
          <w:sz w:val="20"/>
          <w:szCs w:val="20"/>
        </w:rPr>
        <w:t xml:space="preserve">L’objectif du fonds </w:t>
      </w:r>
      <w:r w:rsidR="00FF0836" w:rsidRPr="008E0C0E">
        <w:rPr>
          <w:rFonts w:ascii="Verdana" w:hAnsi="Verdana"/>
          <w:sz w:val="20"/>
          <w:szCs w:val="20"/>
        </w:rPr>
        <w:t>inscrit</w:t>
      </w:r>
      <w:r w:rsidRPr="008E0C0E">
        <w:rPr>
          <w:rFonts w:ascii="Verdana" w:hAnsi="Verdana"/>
          <w:sz w:val="20"/>
          <w:szCs w:val="20"/>
        </w:rPr>
        <w:t xml:space="preserve"> dans la Convention constitutive</w:t>
      </w:r>
      <w:r w:rsidR="00FF0836" w:rsidRPr="008E0C0E">
        <w:rPr>
          <w:rFonts w:ascii="Verdana" w:hAnsi="Verdana"/>
          <w:sz w:val="20"/>
          <w:szCs w:val="20"/>
        </w:rPr>
        <w:t xml:space="preserve"> consiste à appuyer le </w:t>
      </w:r>
      <w:proofErr w:type="spellStart"/>
      <w:r w:rsidRPr="008E0C0E">
        <w:rPr>
          <w:rFonts w:ascii="Verdana" w:hAnsi="Verdana"/>
          <w:sz w:val="20"/>
          <w:szCs w:val="20"/>
        </w:rPr>
        <w:t>Minsanté</w:t>
      </w:r>
      <w:proofErr w:type="spellEnd"/>
      <w:r w:rsidRPr="008E0C0E">
        <w:rPr>
          <w:rFonts w:ascii="Verdana" w:hAnsi="Verdana"/>
          <w:sz w:val="20"/>
          <w:szCs w:val="20"/>
        </w:rPr>
        <w:t xml:space="preserve"> dans le cadre des missions</w:t>
      </w:r>
      <w:r w:rsidR="00FF0836" w:rsidRPr="008E0C0E">
        <w:rPr>
          <w:rFonts w:ascii="Verdana" w:hAnsi="Verdana"/>
          <w:sz w:val="20"/>
          <w:szCs w:val="20"/>
        </w:rPr>
        <w:t xml:space="preserve"> suivantes </w:t>
      </w:r>
      <w:r w:rsidRPr="008E0C0E">
        <w:rPr>
          <w:rFonts w:ascii="Verdana" w:hAnsi="Verdana"/>
          <w:sz w:val="20"/>
          <w:szCs w:val="20"/>
        </w:rPr>
        <w:t>:</w:t>
      </w:r>
    </w:p>
    <w:p w14:paraId="434D7F51" w14:textId="77777777" w:rsidR="00A47D11" w:rsidRPr="008E0C0E" w:rsidRDefault="00A47D11" w:rsidP="008E0C0E">
      <w:pPr>
        <w:spacing w:after="0"/>
        <w:jc w:val="both"/>
        <w:rPr>
          <w:rFonts w:ascii="Verdana" w:hAnsi="Verdana"/>
          <w:sz w:val="20"/>
          <w:szCs w:val="20"/>
        </w:rPr>
      </w:pPr>
    </w:p>
    <w:p w14:paraId="4B3F871A" w14:textId="77777777" w:rsidR="00867E21" w:rsidRPr="008E0C0E" w:rsidRDefault="00867E21" w:rsidP="008A4522">
      <w:pPr>
        <w:pStyle w:val="Paragraphedeliste"/>
        <w:numPr>
          <w:ilvl w:val="0"/>
          <w:numId w:val="9"/>
        </w:numPr>
        <w:spacing w:after="0"/>
        <w:jc w:val="both"/>
        <w:rPr>
          <w:rFonts w:ascii="Verdana" w:hAnsi="Verdana"/>
          <w:sz w:val="20"/>
          <w:szCs w:val="20"/>
        </w:rPr>
      </w:pPr>
      <w:r w:rsidRPr="008E0C0E">
        <w:rPr>
          <w:rFonts w:ascii="Verdana" w:hAnsi="Verdana"/>
          <w:b/>
          <w:bCs/>
          <w:sz w:val="20"/>
          <w:szCs w:val="20"/>
        </w:rPr>
        <w:t>la gestion et la distribution des médicaments et autres produits pharmaceutiques pour le compte des formations sanitaires</w:t>
      </w:r>
      <w:r w:rsidRPr="008E0C0E">
        <w:rPr>
          <w:rFonts w:ascii="Verdana" w:hAnsi="Verdana"/>
          <w:sz w:val="20"/>
          <w:szCs w:val="20"/>
        </w:rPr>
        <w:t> ;</w:t>
      </w:r>
    </w:p>
    <w:p w14:paraId="5F2ED8A2"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 xml:space="preserve">le renforcement de la </w:t>
      </w:r>
      <w:r w:rsidRPr="008E0C0E">
        <w:rPr>
          <w:rFonts w:ascii="Verdana" w:hAnsi="Verdana"/>
          <w:b/>
          <w:bCs/>
          <w:sz w:val="20"/>
          <w:szCs w:val="20"/>
        </w:rPr>
        <w:t>bonne gouvernance</w:t>
      </w:r>
      <w:r w:rsidRPr="008E0C0E">
        <w:rPr>
          <w:rFonts w:ascii="Verdana" w:hAnsi="Verdana"/>
          <w:sz w:val="20"/>
          <w:szCs w:val="20"/>
        </w:rPr>
        <w:t> ;</w:t>
      </w:r>
    </w:p>
    <w:p w14:paraId="23399B77"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la réalisation des activités de promotion de la santé ;</w:t>
      </w:r>
    </w:p>
    <w:p w14:paraId="740DEB2F"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 xml:space="preserve">le renforcement de la </w:t>
      </w:r>
      <w:r w:rsidRPr="008E0C0E">
        <w:rPr>
          <w:rFonts w:ascii="Verdana" w:hAnsi="Verdana"/>
          <w:b/>
          <w:bCs/>
          <w:sz w:val="20"/>
          <w:szCs w:val="20"/>
        </w:rPr>
        <w:t>qualité de l’offre de soins</w:t>
      </w:r>
      <w:r w:rsidRPr="008E0C0E">
        <w:rPr>
          <w:rFonts w:ascii="Verdana" w:hAnsi="Verdana"/>
          <w:sz w:val="20"/>
          <w:szCs w:val="20"/>
        </w:rPr>
        <w:t> ;</w:t>
      </w:r>
    </w:p>
    <w:p w14:paraId="55046ACD"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la mobilisation et la gestion des ressources pour le financement de la santé ;</w:t>
      </w:r>
    </w:p>
    <w:p w14:paraId="258216B6"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la décentralisation et la déconcentration du système de santé ;</w:t>
      </w:r>
    </w:p>
    <w:p w14:paraId="0AAE0E99"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la participation à l’observatoire régional du médicament ;</w:t>
      </w:r>
    </w:p>
    <w:p w14:paraId="5272CC30"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la participation multisectorielle et de la société civile à la gestion du système de santé ;</w:t>
      </w:r>
    </w:p>
    <w:p w14:paraId="191027A7" w14:textId="77777777" w:rsidR="00867E21"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 xml:space="preserve">le développement des </w:t>
      </w:r>
      <w:r w:rsidRPr="008E0C0E">
        <w:rPr>
          <w:rFonts w:ascii="Verdana" w:hAnsi="Verdana"/>
          <w:b/>
          <w:bCs/>
          <w:sz w:val="20"/>
          <w:szCs w:val="20"/>
        </w:rPr>
        <w:t>mécanismes de financement de la santé</w:t>
      </w:r>
      <w:r w:rsidRPr="008E0C0E">
        <w:rPr>
          <w:rFonts w:ascii="Verdana" w:hAnsi="Verdana"/>
          <w:sz w:val="20"/>
          <w:szCs w:val="20"/>
        </w:rPr>
        <w:t> ;</w:t>
      </w:r>
    </w:p>
    <w:p w14:paraId="1BCDFFD2" w14:textId="77777777" w:rsidR="00076E68" w:rsidRPr="008E0C0E" w:rsidRDefault="00867E21" w:rsidP="008A4522">
      <w:pPr>
        <w:pStyle w:val="Paragraphedeliste"/>
        <w:numPr>
          <w:ilvl w:val="0"/>
          <w:numId w:val="9"/>
        </w:numPr>
        <w:jc w:val="both"/>
        <w:rPr>
          <w:rFonts w:ascii="Verdana" w:hAnsi="Verdana"/>
          <w:sz w:val="20"/>
          <w:szCs w:val="20"/>
        </w:rPr>
      </w:pPr>
      <w:r w:rsidRPr="008E0C0E">
        <w:rPr>
          <w:rFonts w:ascii="Verdana" w:hAnsi="Verdana"/>
          <w:sz w:val="20"/>
          <w:szCs w:val="20"/>
        </w:rPr>
        <w:t>la maintenance des équipements médicaux et des infrastructures des formations sanitaires.</w:t>
      </w:r>
    </w:p>
    <w:p w14:paraId="48DBE013" w14:textId="2D7033FD" w:rsidR="00E726C6" w:rsidRPr="008E0C0E" w:rsidRDefault="00E726C6" w:rsidP="008E0C0E">
      <w:pPr>
        <w:jc w:val="both"/>
        <w:rPr>
          <w:rFonts w:ascii="Verdana" w:hAnsi="Verdana"/>
          <w:sz w:val="20"/>
          <w:szCs w:val="20"/>
        </w:rPr>
      </w:pPr>
      <w:r w:rsidRPr="008E0C0E">
        <w:rPr>
          <w:rFonts w:ascii="Verdana" w:hAnsi="Verdana"/>
          <w:sz w:val="20"/>
          <w:szCs w:val="20"/>
        </w:rPr>
        <w:t>De ce qui précède, les missions dépassent de loin la seule gestion du médicament. Mais dans les FRPS du Septentrion, les autres missions n’ont p</w:t>
      </w:r>
      <w:r w:rsidR="00FF0836" w:rsidRPr="008E0C0E">
        <w:rPr>
          <w:rFonts w:ascii="Verdana" w:hAnsi="Verdana"/>
          <w:sz w:val="20"/>
          <w:szCs w:val="20"/>
        </w:rPr>
        <w:t>a</w:t>
      </w:r>
      <w:r w:rsidR="009035EC" w:rsidRPr="008E0C0E">
        <w:rPr>
          <w:rFonts w:ascii="Verdana" w:hAnsi="Verdana"/>
          <w:sz w:val="20"/>
          <w:szCs w:val="20"/>
        </w:rPr>
        <w:t>s encore effectivement démarrée</w:t>
      </w:r>
      <w:r w:rsidR="00FF0836" w:rsidRPr="008E0C0E">
        <w:rPr>
          <w:rFonts w:ascii="Verdana" w:hAnsi="Verdana"/>
          <w:sz w:val="20"/>
          <w:szCs w:val="20"/>
        </w:rPr>
        <w:t>.</w:t>
      </w:r>
    </w:p>
    <w:p w14:paraId="36300900" w14:textId="23DF577C" w:rsidR="00A47D11" w:rsidRDefault="00A47D11">
      <w:pPr>
        <w:rPr>
          <w:rFonts w:ascii="Verdana" w:hAnsi="Verdana"/>
          <w:sz w:val="20"/>
          <w:szCs w:val="20"/>
        </w:rPr>
      </w:pPr>
      <w:r>
        <w:rPr>
          <w:rFonts w:ascii="Verdana" w:hAnsi="Verdana"/>
          <w:sz w:val="20"/>
          <w:szCs w:val="20"/>
        </w:rPr>
        <w:br w:type="page"/>
      </w:r>
    </w:p>
    <w:p w14:paraId="4A2BF223" w14:textId="77777777" w:rsidR="00BA07EB" w:rsidRPr="008E0C0E" w:rsidRDefault="00BA07EB" w:rsidP="008E0C0E">
      <w:pPr>
        <w:jc w:val="both"/>
        <w:rPr>
          <w:rFonts w:ascii="Verdana" w:hAnsi="Verdana"/>
          <w:sz w:val="20"/>
          <w:szCs w:val="20"/>
        </w:rPr>
      </w:pPr>
    </w:p>
    <w:p w14:paraId="6BD62581" w14:textId="760AD6C9" w:rsidR="001158A3" w:rsidRPr="008E0C0E" w:rsidRDefault="009201C3" w:rsidP="009201C3">
      <w:pPr>
        <w:pStyle w:val="Titre3"/>
        <w:spacing w:before="0"/>
        <w:rPr>
          <w:rFonts w:ascii="Verdana" w:hAnsi="Verdana"/>
          <w:sz w:val="20"/>
          <w:szCs w:val="20"/>
        </w:rPr>
      </w:pPr>
      <w:bookmarkStart w:id="52" w:name="_Toc482269789"/>
      <w:bookmarkStart w:id="53" w:name="_Toc482297250"/>
      <w:r>
        <w:rPr>
          <w:rFonts w:ascii="Verdana" w:hAnsi="Verdana"/>
          <w:sz w:val="20"/>
          <w:szCs w:val="20"/>
        </w:rPr>
        <w:t xml:space="preserve">III.2.1. </w:t>
      </w:r>
      <w:r w:rsidR="001158A3" w:rsidRPr="008E0C0E">
        <w:rPr>
          <w:rFonts w:ascii="Verdana" w:hAnsi="Verdana"/>
          <w:sz w:val="20"/>
          <w:szCs w:val="20"/>
        </w:rPr>
        <w:t>Commentaires communs à l’ensemble des F</w:t>
      </w:r>
      <w:r w:rsidR="00776F55" w:rsidRPr="008E0C0E">
        <w:rPr>
          <w:rFonts w:ascii="Verdana" w:hAnsi="Verdana"/>
          <w:sz w:val="20"/>
          <w:szCs w:val="20"/>
        </w:rPr>
        <w:t>RPS du Grand Nord</w:t>
      </w:r>
      <w:bookmarkEnd w:id="52"/>
      <w:bookmarkEnd w:id="53"/>
    </w:p>
    <w:p w14:paraId="1169C445" w14:textId="77777777" w:rsidR="00BA07EB" w:rsidRPr="008E0C0E" w:rsidRDefault="00BA07EB" w:rsidP="009201C3">
      <w:pPr>
        <w:pStyle w:val="Paragraphedeliste"/>
        <w:spacing w:after="0"/>
        <w:ind w:left="0"/>
        <w:rPr>
          <w:rFonts w:ascii="Verdana" w:hAnsi="Verdana"/>
          <w:sz w:val="20"/>
          <w:szCs w:val="20"/>
        </w:rPr>
      </w:pPr>
    </w:p>
    <w:p w14:paraId="7DD8BD1D" w14:textId="77777777" w:rsidR="009201C3" w:rsidRDefault="001158A3" w:rsidP="009201C3">
      <w:pPr>
        <w:spacing w:after="0"/>
        <w:jc w:val="both"/>
        <w:rPr>
          <w:rFonts w:ascii="Verdana" w:hAnsi="Verdana"/>
          <w:sz w:val="20"/>
          <w:szCs w:val="20"/>
        </w:rPr>
      </w:pPr>
      <w:r w:rsidRPr="008E0C0E">
        <w:rPr>
          <w:rFonts w:ascii="Verdana" w:hAnsi="Verdana"/>
          <w:sz w:val="20"/>
          <w:szCs w:val="20"/>
        </w:rPr>
        <w:t>L’Etat est présent</w:t>
      </w:r>
      <w:r w:rsidR="00FF0836" w:rsidRPr="008E0C0E">
        <w:rPr>
          <w:rFonts w:ascii="Verdana" w:hAnsi="Verdana"/>
          <w:sz w:val="20"/>
          <w:szCs w:val="20"/>
        </w:rPr>
        <w:t xml:space="preserve"> dans la mise en place et l’accompagnement des FRPS</w:t>
      </w:r>
      <w:r w:rsidRPr="008E0C0E">
        <w:rPr>
          <w:rFonts w:ascii="Verdana" w:hAnsi="Verdana"/>
          <w:sz w:val="20"/>
          <w:szCs w:val="20"/>
        </w:rPr>
        <w:t xml:space="preserve"> à travers les représentants régionaux et de districts. Le niveau central a participé à la structuration d</w:t>
      </w:r>
      <w:r w:rsidR="00FF0836" w:rsidRPr="008E0C0E">
        <w:rPr>
          <w:rFonts w:ascii="Verdana" w:hAnsi="Verdana"/>
          <w:sz w:val="20"/>
          <w:szCs w:val="20"/>
        </w:rPr>
        <w:t>es</w:t>
      </w:r>
      <w:r w:rsidRPr="008E0C0E">
        <w:rPr>
          <w:rFonts w:ascii="Verdana" w:hAnsi="Verdana"/>
          <w:sz w:val="20"/>
          <w:szCs w:val="20"/>
        </w:rPr>
        <w:t xml:space="preserve"> FRPS, participe aux réunions statutaires et apporte un appui sur des sujets ponctuels, comme</w:t>
      </w:r>
      <w:r w:rsidR="00CC1942" w:rsidRPr="008E0C0E">
        <w:rPr>
          <w:rFonts w:ascii="Verdana" w:hAnsi="Verdana"/>
          <w:sz w:val="20"/>
          <w:szCs w:val="20"/>
        </w:rPr>
        <w:t xml:space="preserve"> </w:t>
      </w:r>
      <w:r w:rsidR="00FF0836" w:rsidRPr="008E0C0E">
        <w:rPr>
          <w:rFonts w:ascii="Verdana" w:hAnsi="Verdana"/>
          <w:sz w:val="20"/>
          <w:szCs w:val="20"/>
        </w:rPr>
        <w:t xml:space="preserve">dans </w:t>
      </w:r>
      <w:r w:rsidR="00CC1942" w:rsidRPr="008E0C0E">
        <w:rPr>
          <w:rFonts w:ascii="Verdana" w:hAnsi="Verdana"/>
          <w:sz w:val="20"/>
          <w:szCs w:val="20"/>
        </w:rPr>
        <w:t>l</w:t>
      </w:r>
      <w:r w:rsidR="00FF0836" w:rsidRPr="008E0C0E">
        <w:rPr>
          <w:rFonts w:ascii="Verdana" w:hAnsi="Verdana"/>
          <w:sz w:val="20"/>
          <w:szCs w:val="20"/>
        </w:rPr>
        <w:t xml:space="preserve">e processus de </w:t>
      </w:r>
      <w:r w:rsidRPr="008E0C0E">
        <w:rPr>
          <w:rFonts w:ascii="Verdana" w:hAnsi="Verdana"/>
          <w:sz w:val="20"/>
          <w:szCs w:val="20"/>
        </w:rPr>
        <w:t xml:space="preserve">recrutement de l’administrateur. </w:t>
      </w:r>
    </w:p>
    <w:p w14:paraId="57FF4FA2" w14:textId="694FE56E" w:rsidR="009201C3" w:rsidRDefault="001158A3" w:rsidP="008E0C0E">
      <w:pPr>
        <w:jc w:val="both"/>
        <w:rPr>
          <w:rFonts w:ascii="Verdana" w:hAnsi="Verdana"/>
          <w:sz w:val="20"/>
          <w:szCs w:val="20"/>
        </w:rPr>
      </w:pPr>
      <w:r w:rsidRPr="008E0C0E">
        <w:rPr>
          <w:rFonts w:ascii="Verdana" w:hAnsi="Verdana"/>
          <w:sz w:val="20"/>
          <w:szCs w:val="20"/>
        </w:rPr>
        <w:t>Néanmoins, il est attendu plus de soutien du Ministère pour</w:t>
      </w:r>
      <w:r w:rsidR="009201C3">
        <w:rPr>
          <w:rFonts w:ascii="Verdana" w:hAnsi="Verdana"/>
          <w:sz w:val="20"/>
          <w:szCs w:val="20"/>
        </w:rPr>
        <w:t xml:space="preserve"> : </w:t>
      </w:r>
    </w:p>
    <w:p w14:paraId="001ABFC1" w14:textId="79C2C4D7" w:rsidR="009201C3" w:rsidRPr="009201C3" w:rsidRDefault="001158A3" w:rsidP="008A4522">
      <w:pPr>
        <w:pStyle w:val="Paragraphedeliste"/>
        <w:numPr>
          <w:ilvl w:val="0"/>
          <w:numId w:val="10"/>
        </w:numPr>
        <w:ind w:hanging="436"/>
        <w:jc w:val="both"/>
        <w:rPr>
          <w:rFonts w:ascii="Verdana" w:hAnsi="Verdana"/>
          <w:sz w:val="20"/>
          <w:szCs w:val="20"/>
        </w:rPr>
      </w:pPr>
      <w:r w:rsidRPr="009201C3">
        <w:rPr>
          <w:rFonts w:ascii="Verdana" w:hAnsi="Verdana"/>
          <w:sz w:val="20"/>
          <w:szCs w:val="20"/>
        </w:rPr>
        <w:t xml:space="preserve">améliorer la disponibilité des médicaments à la CENAME, </w:t>
      </w:r>
    </w:p>
    <w:p w14:paraId="75791950" w14:textId="77777777" w:rsidR="009201C3" w:rsidRDefault="001158A3" w:rsidP="008A4522">
      <w:pPr>
        <w:pStyle w:val="Paragraphedeliste"/>
        <w:numPr>
          <w:ilvl w:val="0"/>
          <w:numId w:val="10"/>
        </w:numPr>
        <w:ind w:hanging="436"/>
        <w:jc w:val="both"/>
        <w:rPr>
          <w:rFonts w:ascii="Verdana" w:hAnsi="Verdana"/>
          <w:sz w:val="20"/>
          <w:szCs w:val="20"/>
        </w:rPr>
      </w:pPr>
      <w:r w:rsidRPr="009201C3">
        <w:rPr>
          <w:rFonts w:ascii="Verdana" w:hAnsi="Verdana"/>
          <w:sz w:val="20"/>
          <w:szCs w:val="20"/>
        </w:rPr>
        <w:t xml:space="preserve">assouplir la procédure d’achat dans le privé en cas de rupture au niveau de cette dernière, </w:t>
      </w:r>
    </w:p>
    <w:p w14:paraId="19F1DD58" w14:textId="77777777" w:rsidR="009201C3" w:rsidRDefault="001158A3" w:rsidP="008A4522">
      <w:pPr>
        <w:pStyle w:val="Paragraphedeliste"/>
        <w:numPr>
          <w:ilvl w:val="0"/>
          <w:numId w:val="10"/>
        </w:numPr>
        <w:ind w:hanging="436"/>
        <w:jc w:val="both"/>
        <w:rPr>
          <w:rFonts w:ascii="Verdana" w:hAnsi="Verdana"/>
          <w:sz w:val="20"/>
          <w:szCs w:val="20"/>
        </w:rPr>
      </w:pPr>
      <w:r w:rsidRPr="009201C3">
        <w:rPr>
          <w:rFonts w:ascii="Verdana" w:hAnsi="Verdana"/>
          <w:sz w:val="20"/>
          <w:szCs w:val="20"/>
        </w:rPr>
        <w:t xml:space="preserve">fournir du matériel roulant pour la distribution des médicaments, </w:t>
      </w:r>
    </w:p>
    <w:p w14:paraId="49DD4195" w14:textId="77777777" w:rsidR="009201C3" w:rsidRDefault="001158A3" w:rsidP="008A4522">
      <w:pPr>
        <w:pStyle w:val="Paragraphedeliste"/>
        <w:numPr>
          <w:ilvl w:val="0"/>
          <w:numId w:val="10"/>
        </w:numPr>
        <w:ind w:hanging="436"/>
        <w:jc w:val="both"/>
        <w:rPr>
          <w:rFonts w:ascii="Verdana" w:hAnsi="Verdana"/>
          <w:sz w:val="20"/>
          <w:szCs w:val="20"/>
        </w:rPr>
      </w:pPr>
      <w:r w:rsidRPr="009201C3">
        <w:rPr>
          <w:rFonts w:ascii="Verdana" w:hAnsi="Verdana"/>
          <w:sz w:val="20"/>
          <w:szCs w:val="20"/>
        </w:rPr>
        <w:t xml:space="preserve">informer les acteurs régionaux sur le fonctionnement et les missions du Fonds, clarifier les aspects juridiques (ex : exemption de TVA), </w:t>
      </w:r>
    </w:p>
    <w:p w14:paraId="3AF6BA29" w14:textId="77777777" w:rsidR="009201C3" w:rsidRDefault="001158A3" w:rsidP="008A4522">
      <w:pPr>
        <w:pStyle w:val="Paragraphedeliste"/>
        <w:numPr>
          <w:ilvl w:val="0"/>
          <w:numId w:val="10"/>
        </w:numPr>
        <w:ind w:hanging="436"/>
        <w:jc w:val="both"/>
        <w:rPr>
          <w:rFonts w:ascii="Verdana" w:hAnsi="Verdana"/>
          <w:sz w:val="20"/>
          <w:szCs w:val="20"/>
        </w:rPr>
      </w:pPr>
      <w:r w:rsidRPr="009201C3">
        <w:rPr>
          <w:rFonts w:ascii="Verdana" w:hAnsi="Verdana"/>
          <w:sz w:val="20"/>
          <w:szCs w:val="20"/>
        </w:rPr>
        <w:t>régler les problèmes de dettes</w:t>
      </w:r>
      <w:r w:rsidR="00FF0836" w:rsidRPr="009201C3">
        <w:rPr>
          <w:rFonts w:ascii="Verdana" w:hAnsi="Verdana"/>
          <w:sz w:val="20"/>
          <w:szCs w:val="20"/>
        </w:rPr>
        <w:t xml:space="preserve"> des ex-CAPR</w:t>
      </w:r>
      <w:r w:rsidRPr="009201C3">
        <w:rPr>
          <w:rFonts w:ascii="Verdana" w:hAnsi="Verdana"/>
          <w:sz w:val="20"/>
          <w:szCs w:val="20"/>
        </w:rPr>
        <w:t xml:space="preserve"> à la CENAME et </w:t>
      </w:r>
    </w:p>
    <w:p w14:paraId="219B4F07" w14:textId="02B16BD3" w:rsidR="001158A3" w:rsidRPr="009201C3" w:rsidRDefault="001158A3" w:rsidP="008A4522">
      <w:pPr>
        <w:pStyle w:val="Paragraphedeliste"/>
        <w:numPr>
          <w:ilvl w:val="0"/>
          <w:numId w:val="10"/>
        </w:numPr>
        <w:ind w:hanging="436"/>
        <w:jc w:val="both"/>
        <w:rPr>
          <w:rFonts w:ascii="Verdana" w:hAnsi="Verdana"/>
          <w:sz w:val="20"/>
          <w:szCs w:val="20"/>
        </w:rPr>
      </w:pPr>
      <w:r w:rsidRPr="009201C3">
        <w:rPr>
          <w:rFonts w:ascii="Verdana" w:hAnsi="Verdana"/>
          <w:sz w:val="20"/>
          <w:szCs w:val="20"/>
        </w:rPr>
        <w:t>apporter un appui technique pour développer les activités de « promotion de la santé ».</w:t>
      </w:r>
    </w:p>
    <w:p w14:paraId="5E338FB7" w14:textId="4ED24D9D" w:rsidR="001158A3" w:rsidRPr="008E0C0E" w:rsidRDefault="001158A3" w:rsidP="008E0C0E">
      <w:pPr>
        <w:jc w:val="both"/>
        <w:rPr>
          <w:rFonts w:ascii="Verdana" w:hAnsi="Verdana"/>
          <w:sz w:val="20"/>
          <w:szCs w:val="20"/>
        </w:rPr>
      </w:pPr>
      <w:r w:rsidRPr="008E0C0E">
        <w:rPr>
          <w:rFonts w:ascii="Verdana" w:hAnsi="Verdana"/>
          <w:sz w:val="20"/>
          <w:szCs w:val="20"/>
        </w:rPr>
        <w:t>Les</w:t>
      </w:r>
      <w:r w:rsidR="00E65F94" w:rsidRPr="008E0C0E">
        <w:rPr>
          <w:rFonts w:ascii="Verdana" w:hAnsi="Verdana"/>
          <w:sz w:val="20"/>
          <w:szCs w:val="20"/>
        </w:rPr>
        <w:t xml:space="preserve"> PTF sont représentés par </w:t>
      </w:r>
      <w:r w:rsidR="00FF0836" w:rsidRPr="008E0C0E">
        <w:rPr>
          <w:rFonts w:ascii="Verdana" w:hAnsi="Verdana"/>
          <w:sz w:val="20"/>
          <w:szCs w:val="20"/>
        </w:rPr>
        <w:t>la GIZ</w:t>
      </w:r>
      <w:r w:rsidR="00E65F94" w:rsidRPr="008E0C0E">
        <w:rPr>
          <w:rFonts w:ascii="Verdana" w:hAnsi="Verdana"/>
          <w:sz w:val="20"/>
          <w:szCs w:val="20"/>
        </w:rPr>
        <w:t xml:space="preserve"> </w:t>
      </w:r>
      <w:r w:rsidRPr="008E0C0E">
        <w:rPr>
          <w:rFonts w:ascii="Verdana" w:hAnsi="Verdana"/>
          <w:sz w:val="20"/>
          <w:szCs w:val="20"/>
        </w:rPr>
        <w:t>aux AG et COGE</w:t>
      </w:r>
      <w:r w:rsidR="009201C3">
        <w:rPr>
          <w:rFonts w:ascii="Verdana" w:hAnsi="Verdana"/>
          <w:sz w:val="20"/>
          <w:szCs w:val="20"/>
        </w:rPr>
        <w:t>,</w:t>
      </w:r>
      <w:r w:rsidRPr="008E0C0E">
        <w:rPr>
          <w:rFonts w:ascii="Verdana" w:hAnsi="Verdana"/>
          <w:sz w:val="20"/>
          <w:szCs w:val="20"/>
        </w:rPr>
        <w:t xml:space="preserve"> via un système de procuration. Le rôle des PTF est reconnu comme indispensable dans la période de consolidation des Fonds. Ils amènent l’ensemble des acteurs à plus de transparence et de bonne gestion. Il leur est demandé d’affirmer cette présence, notamment dans le cadre du recrutement, afin que les personnes </w:t>
      </w:r>
      <w:r w:rsidR="00FF0836" w:rsidRPr="008E0C0E">
        <w:rPr>
          <w:rFonts w:ascii="Verdana" w:hAnsi="Verdana"/>
          <w:sz w:val="20"/>
          <w:szCs w:val="20"/>
        </w:rPr>
        <w:t xml:space="preserve">aient les compétences </w:t>
      </w:r>
      <w:r w:rsidR="00F54C4B" w:rsidRPr="008E0C0E">
        <w:rPr>
          <w:rFonts w:ascii="Verdana" w:hAnsi="Verdana"/>
          <w:sz w:val="20"/>
          <w:szCs w:val="20"/>
        </w:rPr>
        <w:t xml:space="preserve">attendues dans </w:t>
      </w:r>
      <w:r w:rsidR="00FF0836" w:rsidRPr="008E0C0E">
        <w:rPr>
          <w:rFonts w:ascii="Verdana" w:hAnsi="Verdana"/>
          <w:sz w:val="20"/>
          <w:szCs w:val="20"/>
        </w:rPr>
        <w:t>le</w:t>
      </w:r>
      <w:r w:rsidRPr="008E0C0E">
        <w:rPr>
          <w:rFonts w:ascii="Verdana" w:hAnsi="Verdana"/>
          <w:sz w:val="20"/>
          <w:szCs w:val="20"/>
        </w:rPr>
        <w:t xml:space="preserve"> profil du poste.</w:t>
      </w:r>
    </w:p>
    <w:p w14:paraId="7B1D46F4" w14:textId="4F1E6A54" w:rsidR="001158A3" w:rsidRPr="008E0C0E" w:rsidRDefault="00E65F94" w:rsidP="008E0C0E">
      <w:pPr>
        <w:jc w:val="both"/>
        <w:rPr>
          <w:rFonts w:ascii="Verdana" w:hAnsi="Verdana"/>
          <w:sz w:val="20"/>
          <w:szCs w:val="20"/>
        </w:rPr>
      </w:pPr>
      <w:r w:rsidRPr="008E0C0E">
        <w:rPr>
          <w:rFonts w:ascii="Verdana" w:hAnsi="Verdana"/>
          <w:sz w:val="20"/>
          <w:szCs w:val="20"/>
        </w:rPr>
        <w:t>La communauté est représentée via les structures de dialogue.</w:t>
      </w:r>
      <w:r w:rsidR="00E5447A" w:rsidRPr="008E0C0E">
        <w:rPr>
          <w:rFonts w:ascii="Verdana" w:hAnsi="Verdana"/>
          <w:sz w:val="20"/>
          <w:szCs w:val="20"/>
        </w:rPr>
        <w:t xml:space="preserve"> La participation des représentants de ces structures à la gouvernance du Fon</w:t>
      </w:r>
      <w:r w:rsidR="00FF0836" w:rsidRPr="008E0C0E">
        <w:rPr>
          <w:rFonts w:ascii="Verdana" w:hAnsi="Verdana"/>
          <w:sz w:val="20"/>
          <w:szCs w:val="20"/>
        </w:rPr>
        <w:t>d</w:t>
      </w:r>
      <w:r w:rsidR="00E5447A" w:rsidRPr="008E0C0E">
        <w:rPr>
          <w:rFonts w:ascii="Verdana" w:hAnsi="Verdana"/>
          <w:sz w:val="20"/>
          <w:szCs w:val="20"/>
        </w:rPr>
        <w:t xml:space="preserve">s est bien perçue partout. Les usagers ont leur mot à dire quant aux services dont ils bénéficient dans les FOSA. Mais la valeur ajoutée de cette représentation est davantage liée aux personnes qui assurent cette représentation (expérience, qualification). Parmi les membres de ces structures, certains sont actifs </w:t>
      </w:r>
      <w:r w:rsidR="001158A3" w:rsidRPr="008E0C0E">
        <w:rPr>
          <w:rFonts w:ascii="Verdana" w:hAnsi="Verdana"/>
          <w:sz w:val="20"/>
          <w:szCs w:val="20"/>
        </w:rPr>
        <w:t>mais une bonne partie ne l’est pas. Dans</w:t>
      </w:r>
      <w:r w:rsidR="00E5447A" w:rsidRPr="008E0C0E">
        <w:rPr>
          <w:rFonts w:ascii="Verdana" w:hAnsi="Verdana"/>
          <w:sz w:val="20"/>
          <w:szCs w:val="20"/>
        </w:rPr>
        <w:t xml:space="preserve"> le Septentrion, la</w:t>
      </w:r>
      <w:r w:rsidRPr="008E0C0E">
        <w:rPr>
          <w:rFonts w:ascii="Verdana" w:hAnsi="Verdana"/>
          <w:sz w:val="20"/>
          <w:szCs w:val="20"/>
        </w:rPr>
        <w:t xml:space="preserve"> culture d’association n’est pas très développée ; le bénévolat est mal compris/vécu.</w:t>
      </w:r>
    </w:p>
    <w:p w14:paraId="2D37F8ED" w14:textId="7DD235B1" w:rsidR="00E5447A" w:rsidRPr="008E0C0E" w:rsidRDefault="00E5447A" w:rsidP="008E0C0E">
      <w:pPr>
        <w:jc w:val="both"/>
        <w:rPr>
          <w:rFonts w:ascii="Verdana" w:hAnsi="Verdana"/>
          <w:sz w:val="20"/>
          <w:szCs w:val="20"/>
        </w:rPr>
      </w:pPr>
      <w:r w:rsidRPr="008E0C0E">
        <w:rPr>
          <w:rFonts w:ascii="Verdana" w:hAnsi="Verdana"/>
          <w:sz w:val="20"/>
          <w:szCs w:val="20"/>
        </w:rPr>
        <w:t xml:space="preserve">Le rôle et la place de l’Administrateur sont de loin le plus grand levier d’action du FRPS. Cela se remarque dans </w:t>
      </w:r>
      <w:r w:rsidR="008E0C0E">
        <w:rPr>
          <w:rFonts w:ascii="Verdana" w:hAnsi="Verdana"/>
          <w:sz w:val="20"/>
          <w:szCs w:val="20"/>
        </w:rPr>
        <w:t>l’Adamaoua</w:t>
      </w:r>
      <w:r w:rsidRPr="008E0C0E">
        <w:rPr>
          <w:rFonts w:ascii="Verdana" w:hAnsi="Verdana"/>
          <w:sz w:val="20"/>
          <w:szCs w:val="20"/>
        </w:rPr>
        <w:t xml:space="preserve"> et </w:t>
      </w:r>
      <w:r w:rsidR="000742A7">
        <w:rPr>
          <w:rFonts w:ascii="Verdana" w:hAnsi="Verdana"/>
          <w:sz w:val="20"/>
          <w:szCs w:val="20"/>
        </w:rPr>
        <w:t>l’Extrême-Nord</w:t>
      </w:r>
      <w:r w:rsidR="000742A7" w:rsidRPr="008E0C0E">
        <w:rPr>
          <w:rFonts w:ascii="Verdana" w:hAnsi="Verdana"/>
          <w:sz w:val="20"/>
          <w:szCs w:val="20"/>
        </w:rPr>
        <w:t xml:space="preserve"> (</w:t>
      </w:r>
      <w:r w:rsidR="009F0367" w:rsidRPr="008E0C0E">
        <w:rPr>
          <w:rFonts w:ascii="Verdana" w:hAnsi="Verdana"/>
          <w:sz w:val="20"/>
          <w:szCs w:val="20"/>
        </w:rPr>
        <w:t xml:space="preserve">même si </w:t>
      </w:r>
      <w:r w:rsidRPr="008E0C0E">
        <w:rPr>
          <w:rFonts w:ascii="Verdana" w:hAnsi="Verdana"/>
          <w:sz w:val="20"/>
          <w:szCs w:val="20"/>
        </w:rPr>
        <w:t>c’</w:t>
      </w:r>
      <w:r w:rsidR="009F0367" w:rsidRPr="008E0C0E">
        <w:rPr>
          <w:rFonts w:ascii="Verdana" w:hAnsi="Verdana"/>
          <w:sz w:val="20"/>
          <w:szCs w:val="20"/>
        </w:rPr>
        <w:t xml:space="preserve">est encore un CAPR) avec des administrateurs en place depuis </w:t>
      </w:r>
      <w:r w:rsidR="00E46094">
        <w:rPr>
          <w:rFonts w:ascii="Verdana" w:hAnsi="Verdana"/>
          <w:sz w:val="20"/>
          <w:szCs w:val="20"/>
        </w:rPr>
        <w:t>plusieurs mois,</w:t>
      </w:r>
      <w:r w:rsidR="009F0367" w:rsidRPr="008E0C0E">
        <w:rPr>
          <w:rFonts w:ascii="Verdana" w:hAnsi="Verdana"/>
          <w:sz w:val="20"/>
          <w:szCs w:val="20"/>
        </w:rPr>
        <w:t xml:space="preserve"> maîtrisant bien leurs fonctions et tâches ; et dans le sens contraire</w:t>
      </w:r>
      <w:r w:rsidR="00E46094">
        <w:rPr>
          <w:rFonts w:ascii="Verdana" w:hAnsi="Verdana"/>
          <w:sz w:val="20"/>
          <w:szCs w:val="20"/>
        </w:rPr>
        <w:t>,</w:t>
      </w:r>
      <w:r w:rsidR="009F0367" w:rsidRPr="008E0C0E">
        <w:rPr>
          <w:rFonts w:ascii="Verdana" w:hAnsi="Verdana"/>
          <w:sz w:val="20"/>
          <w:szCs w:val="20"/>
        </w:rPr>
        <w:t xml:space="preserve"> au Nord où</w:t>
      </w:r>
      <w:r w:rsidR="00E46094">
        <w:rPr>
          <w:rFonts w:ascii="Verdana" w:hAnsi="Verdana"/>
          <w:sz w:val="20"/>
          <w:szCs w:val="20"/>
        </w:rPr>
        <w:t>,</w:t>
      </w:r>
      <w:r w:rsidR="009F0367" w:rsidRPr="008E0C0E">
        <w:rPr>
          <w:rFonts w:ascii="Verdana" w:hAnsi="Verdana"/>
          <w:sz w:val="20"/>
          <w:szCs w:val="20"/>
        </w:rPr>
        <w:t xml:space="preserve"> durant la dernière année le FRPS a vu </w:t>
      </w:r>
      <w:r w:rsidR="00734F15" w:rsidRPr="008E0C0E">
        <w:rPr>
          <w:rFonts w:ascii="Verdana" w:hAnsi="Verdana"/>
          <w:sz w:val="20"/>
          <w:szCs w:val="20"/>
        </w:rPr>
        <w:t xml:space="preserve">se succéder </w:t>
      </w:r>
      <w:r w:rsidR="009F0367" w:rsidRPr="008E0C0E">
        <w:rPr>
          <w:rFonts w:ascii="Verdana" w:hAnsi="Verdana"/>
          <w:sz w:val="20"/>
          <w:szCs w:val="20"/>
        </w:rPr>
        <w:t>03 administrateurs</w:t>
      </w:r>
      <w:r w:rsidR="009F0367" w:rsidRPr="008E0C0E">
        <w:rPr>
          <w:rStyle w:val="Appelnotedebasdep"/>
          <w:rFonts w:ascii="Verdana" w:hAnsi="Verdana"/>
          <w:sz w:val="20"/>
          <w:szCs w:val="20"/>
        </w:rPr>
        <w:footnoteReference w:id="3"/>
      </w:r>
      <w:r w:rsidR="00734F15" w:rsidRPr="008E0C0E">
        <w:rPr>
          <w:rFonts w:ascii="Verdana" w:hAnsi="Verdana"/>
          <w:sz w:val="20"/>
          <w:szCs w:val="20"/>
        </w:rPr>
        <w:t>.</w:t>
      </w:r>
    </w:p>
    <w:p w14:paraId="5755605B" w14:textId="1A7474F1" w:rsidR="001158A3" w:rsidRPr="008E0C0E" w:rsidRDefault="008677B8" w:rsidP="008E0C0E">
      <w:pPr>
        <w:jc w:val="both"/>
        <w:rPr>
          <w:rFonts w:ascii="Verdana" w:hAnsi="Verdana"/>
          <w:sz w:val="20"/>
          <w:szCs w:val="20"/>
        </w:rPr>
      </w:pPr>
      <w:r w:rsidRPr="008E0C0E">
        <w:rPr>
          <w:rFonts w:ascii="Verdana" w:hAnsi="Verdana"/>
          <w:sz w:val="20"/>
          <w:szCs w:val="20"/>
        </w:rPr>
        <w:t xml:space="preserve">Avec </w:t>
      </w:r>
      <w:r w:rsidR="00265678" w:rsidRPr="008E0C0E">
        <w:rPr>
          <w:rFonts w:ascii="Verdana" w:hAnsi="Verdana"/>
          <w:sz w:val="20"/>
          <w:szCs w:val="20"/>
        </w:rPr>
        <w:t>ce rôle prépondérant joué par ces a</w:t>
      </w:r>
      <w:r w:rsidR="001158A3" w:rsidRPr="008E0C0E">
        <w:rPr>
          <w:rFonts w:ascii="Verdana" w:hAnsi="Verdana"/>
          <w:sz w:val="20"/>
          <w:szCs w:val="20"/>
        </w:rPr>
        <w:t>dministrateurs</w:t>
      </w:r>
      <w:r w:rsidR="00E46094">
        <w:rPr>
          <w:rFonts w:ascii="Verdana" w:hAnsi="Verdana"/>
          <w:sz w:val="20"/>
          <w:szCs w:val="20"/>
        </w:rPr>
        <w:t>,</w:t>
      </w:r>
      <w:r w:rsidR="00265678" w:rsidRPr="008E0C0E">
        <w:rPr>
          <w:rFonts w:ascii="Verdana" w:hAnsi="Verdana"/>
          <w:sz w:val="20"/>
          <w:szCs w:val="20"/>
        </w:rPr>
        <w:t xml:space="preserve"> il faudrait </w:t>
      </w:r>
      <w:r w:rsidRPr="008E0C0E">
        <w:rPr>
          <w:rFonts w:ascii="Verdana" w:hAnsi="Verdana"/>
          <w:sz w:val="20"/>
          <w:szCs w:val="20"/>
        </w:rPr>
        <w:t>bien</w:t>
      </w:r>
      <w:r w:rsidR="00265678" w:rsidRPr="008E0C0E">
        <w:rPr>
          <w:rFonts w:ascii="Verdana" w:hAnsi="Verdana"/>
          <w:sz w:val="20"/>
          <w:szCs w:val="20"/>
        </w:rPr>
        <w:t xml:space="preserve"> circonscrire </w:t>
      </w:r>
      <w:r w:rsidRPr="008E0C0E">
        <w:rPr>
          <w:rFonts w:ascii="Verdana" w:hAnsi="Verdana"/>
          <w:sz w:val="20"/>
          <w:szCs w:val="20"/>
        </w:rPr>
        <w:t xml:space="preserve">leurs </w:t>
      </w:r>
      <w:r w:rsidR="00E46094">
        <w:rPr>
          <w:rFonts w:ascii="Verdana" w:hAnsi="Verdana"/>
          <w:sz w:val="20"/>
          <w:szCs w:val="20"/>
        </w:rPr>
        <w:t>missions et pouvoir</w:t>
      </w:r>
      <w:r w:rsidR="00265678" w:rsidRPr="008E0C0E">
        <w:rPr>
          <w:rFonts w:ascii="Verdana" w:hAnsi="Verdana"/>
          <w:sz w:val="20"/>
          <w:szCs w:val="20"/>
        </w:rPr>
        <w:t xml:space="preserve"> faire </w:t>
      </w:r>
      <w:r w:rsidR="001158A3" w:rsidRPr="008E0C0E">
        <w:rPr>
          <w:rFonts w:ascii="Verdana" w:hAnsi="Verdana"/>
          <w:sz w:val="20"/>
          <w:szCs w:val="20"/>
        </w:rPr>
        <w:t>attention aux fortes personnalités</w:t>
      </w:r>
      <w:r w:rsidR="00265678" w:rsidRPr="008E0C0E">
        <w:rPr>
          <w:rFonts w:ascii="Verdana" w:hAnsi="Verdana"/>
          <w:sz w:val="20"/>
          <w:szCs w:val="20"/>
        </w:rPr>
        <w:t xml:space="preserve">, notamment dans le relationnel, et éviter </w:t>
      </w:r>
      <w:r w:rsidR="001158A3" w:rsidRPr="008E0C0E">
        <w:rPr>
          <w:rFonts w:ascii="Verdana" w:hAnsi="Verdana"/>
          <w:sz w:val="20"/>
          <w:szCs w:val="20"/>
        </w:rPr>
        <w:t xml:space="preserve">trop de dépendance </w:t>
      </w:r>
      <w:r w:rsidR="00265678" w:rsidRPr="008E0C0E">
        <w:rPr>
          <w:rFonts w:ascii="Verdana" w:hAnsi="Verdana"/>
          <w:sz w:val="20"/>
          <w:szCs w:val="20"/>
        </w:rPr>
        <w:t>du FRPS</w:t>
      </w:r>
      <w:r w:rsidR="00E46094">
        <w:rPr>
          <w:rFonts w:ascii="Verdana" w:hAnsi="Verdana"/>
          <w:sz w:val="20"/>
          <w:szCs w:val="20"/>
        </w:rPr>
        <w:t>,</w:t>
      </w:r>
      <w:r w:rsidR="00265678" w:rsidRPr="008E0C0E">
        <w:rPr>
          <w:rFonts w:ascii="Verdana" w:hAnsi="Verdana"/>
          <w:sz w:val="20"/>
          <w:szCs w:val="20"/>
        </w:rPr>
        <w:t xml:space="preserve"> car </w:t>
      </w:r>
      <w:r w:rsidR="001158A3" w:rsidRPr="008E0C0E">
        <w:rPr>
          <w:rFonts w:ascii="Verdana" w:hAnsi="Verdana"/>
          <w:sz w:val="20"/>
          <w:szCs w:val="20"/>
        </w:rPr>
        <w:t>en cas de départ</w:t>
      </w:r>
      <w:r w:rsidR="00E46094">
        <w:rPr>
          <w:rFonts w:ascii="Verdana" w:hAnsi="Verdana"/>
          <w:sz w:val="20"/>
          <w:szCs w:val="20"/>
        </w:rPr>
        <w:t>,</w:t>
      </w:r>
      <w:r w:rsidR="00265678" w:rsidRPr="008E0C0E">
        <w:rPr>
          <w:rFonts w:ascii="Verdana" w:hAnsi="Verdana"/>
          <w:sz w:val="20"/>
          <w:szCs w:val="20"/>
        </w:rPr>
        <w:t xml:space="preserve"> la situation serait délicate.</w:t>
      </w:r>
      <w:r w:rsidR="001158A3" w:rsidRPr="008E0C0E">
        <w:rPr>
          <w:rFonts w:ascii="Verdana" w:hAnsi="Verdana"/>
          <w:sz w:val="20"/>
          <w:szCs w:val="20"/>
        </w:rPr>
        <w:t xml:space="preserve"> </w:t>
      </w:r>
    </w:p>
    <w:p w14:paraId="1ED935CD" w14:textId="77777777" w:rsidR="00F749E5" w:rsidRPr="008E0C0E" w:rsidRDefault="008677B8" w:rsidP="008A4522">
      <w:pPr>
        <w:pStyle w:val="Titre2"/>
        <w:numPr>
          <w:ilvl w:val="1"/>
          <w:numId w:val="3"/>
        </w:numPr>
        <w:spacing w:before="0"/>
        <w:rPr>
          <w:rFonts w:ascii="Verdana" w:hAnsi="Verdana"/>
          <w:sz w:val="20"/>
          <w:szCs w:val="20"/>
        </w:rPr>
      </w:pPr>
      <w:bookmarkStart w:id="54" w:name="_Toc482269790"/>
      <w:bookmarkStart w:id="55" w:name="_Toc482297251"/>
      <w:r w:rsidRPr="008E0C0E">
        <w:rPr>
          <w:rFonts w:ascii="Verdana" w:hAnsi="Verdana"/>
          <w:sz w:val="20"/>
          <w:szCs w:val="20"/>
        </w:rPr>
        <w:t xml:space="preserve">Diagnostic organisationnel </w:t>
      </w:r>
      <w:r w:rsidR="00776F55" w:rsidRPr="008E0C0E">
        <w:rPr>
          <w:rFonts w:ascii="Verdana" w:hAnsi="Verdana"/>
          <w:sz w:val="20"/>
          <w:szCs w:val="20"/>
        </w:rPr>
        <w:t>sur les FRPS</w:t>
      </w:r>
      <w:bookmarkEnd w:id="54"/>
      <w:bookmarkEnd w:id="55"/>
    </w:p>
    <w:p w14:paraId="0DF1CEE5" w14:textId="77777777" w:rsidR="00F504CF" w:rsidRPr="008E0C0E" w:rsidRDefault="00F504CF" w:rsidP="008E0C0E">
      <w:pPr>
        <w:pStyle w:val="Paragraphedeliste"/>
        <w:ind w:left="0"/>
        <w:rPr>
          <w:rFonts w:ascii="Verdana" w:hAnsi="Verdana"/>
          <w:sz w:val="20"/>
          <w:szCs w:val="20"/>
        </w:rPr>
      </w:pPr>
    </w:p>
    <w:p w14:paraId="109AE8DF" w14:textId="0AB2513F" w:rsidR="00D73D1E" w:rsidRPr="008E0C0E" w:rsidRDefault="00E46094" w:rsidP="00E46094">
      <w:pPr>
        <w:pStyle w:val="Titre3"/>
        <w:spacing w:before="0"/>
        <w:rPr>
          <w:rFonts w:ascii="Verdana" w:hAnsi="Verdana"/>
          <w:sz w:val="20"/>
          <w:szCs w:val="20"/>
        </w:rPr>
      </w:pPr>
      <w:bookmarkStart w:id="56" w:name="_Toc482269791"/>
      <w:bookmarkStart w:id="57" w:name="_Toc482297252"/>
      <w:r>
        <w:rPr>
          <w:rFonts w:ascii="Verdana" w:hAnsi="Verdana"/>
          <w:sz w:val="20"/>
          <w:szCs w:val="20"/>
        </w:rPr>
        <w:t xml:space="preserve">III.3.1. </w:t>
      </w:r>
      <w:r w:rsidR="00D73D1E" w:rsidRPr="008E0C0E">
        <w:rPr>
          <w:rFonts w:ascii="Verdana" w:hAnsi="Verdana"/>
          <w:sz w:val="20"/>
          <w:szCs w:val="20"/>
        </w:rPr>
        <w:t>Les Fonds Régionaux pour la Promotion de la Santé (FRPS) du Septentrion</w:t>
      </w:r>
      <w:bookmarkEnd w:id="56"/>
      <w:bookmarkEnd w:id="57"/>
    </w:p>
    <w:p w14:paraId="21E45B4A" w14:textId="77777777" w:rsidR="00BA07EB" w:rsidRPr="008E0C0E" w:rsidRDefault="00BA07EB" w:rsidP="00E46094">
      <w:pPr>
        <w:spacing w:after="0"/>
        <w:rPr>
          <w:rFonts w:ascii="Verdana" w:hAnsi="Verdana"/>
          <w:sz w:val="20"/>
          <w:szCs w:val="20"/>
        </w:rPr>
      </w:pPr>
    </w:p>
    <w:p w14:paraId="508EDE6A" w14:textId="77777777" w:rsidR="00D73D1E" w:rsidRPr="008E0C0E" w:rsidRDefault="00D73D1E" w:rsidP="008E0C0E">
      <w:pPr>
        <w:jc w:val="both"/>
        <w:rPr>
          <w:rFonts w:ascii="Verdana" w:hAnsi="Verdana"/>
          <w:sz w:val="20"/>
          <w:szCs w:val="20"/>
        </w:rPr>
      </w:pPr>
      <w:r w:rsidRPr="008E0C0E">
        <w:rPr>
          <w:rFonts w:ascii="Verdana" w:hAnsi="Verdana"/>
          <w:sz w:val="20"/>
          <w:szCs w:val="20"/>
        </w:rPr>
        <w:t xml:space="preserve">Les Fonds du Grand Nord sont encore jeunes, voire en gestation (EN). D’une manière générale, ils montrent une forte envie de développer leur structure, mais manquent d’expérience. La mise en place d’un fonds ne se décrète pas. Cette nouvelle manière de collaborer entre Etat, Communauté et PTF nécessite de « faire ensemble » pendant une </w:t>
      </w:r>
      <w:r w:rsidRPr="008E0C0E">
        <w:rPr>
          <w:rFonts w:ascii="Verdana" w:hAnsi="Verdana"/>
          <w:sz w:val="20"/>
          <w:szCs w:val="20"/>
        </w:rPr>
        <w:lastRenderedPageBreak/>
        <w:t>période, dont la durée varie selon le contexte, pour apprendre à se connaitre et développer une relation de confiance. Les plus expérimentés du Nord-Ouest, du Sud-Ouest et du Littoral sont en place depuis plusieurs dizaines d’années et ont bénéficié d’un appui technique et financier consistants de la part de GIZ.</w:t>
      </w:r>
    </w:p>
    <w:p w14:paraId="13F7775E" w14:textId="10FA526C" w:rsidR="00D73D1E" w:rsidRPr="008E0C0E" w:rsidRDefault="00D73D1E" w:rsidP="008E0C0E">
      <w:pPr>
        <w:jc w:val="both"/>
        <w:rPr>
          <w:rFonts w:ascii="Verdana" w:hAnsi="Verdana"/>
          <w:sz w:val="20"/>
          <w:szCs w:val="20"/>
        </w:rPr>
      </w:pPr>
      <w:r w:rsidRPr="008E0C0E">
        <w:rPr>
          <w:rFonts w:ascii="Verdana" w:hAnsi="Verdana"/>
          <w:sz w:val="20"/>
          <w:szCs w:val="20"/>
        </w:rPr>
        <w:t xml:space="preserve">S’ils ont des caractéristiques distinctes, les fonds de </w:t>
      </w:r>
      <w:r w:rsidR="008E0C0E">
        <w:rPr>
          <w:rFonts w:ascii="Verdana" w:hAnsi="Verdana"/>
          <w:sz w:val="20"/>
          <w:szCs w:val="20"/>
        </w:rPr>
        <w:t>l’Adamaoua</w:t>
      </w:r>
      <w:r w:rsidRPr="008E0C0E">
        <w:rPr>
          <w:rFonts w:ascii="Verdana" w:hAnsi="Verdana"/>
          <w:sz w:val="20"/>
          <w:szCs w:val="20"/>
        </w:rPr>
        <w:t>, du Nord et bientôt de l’Extrême-Nord ont aussi des points communs :</w:t>
      </w:r>
    </w:p>
    <w:p w14:paraId="17AB0DB1"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Ils connaissent leurs missions qui vont au-delà de la gestion des produits pharmaceutiques ;</w:t>
      </w:r>
    </w:p>
    <w:p w14:paraId="18391027"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Ils se focalisent sur cette fonction parce qu’ils la maîtrisent, et que c’est pour le moment leur seule source de revenu ;</w:t>
      </w:r>
    </w:p>
    <w:p w14:paraId="602D5B44" w14:textId="12405185"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 xml:space="preserve">Ils utilisent le système de dépôt-vente, le FRPS de </w:t>
      </w:r>
      <w:r w:rsidR="008E0C0E">
        <w:rPr>
          <w:rFonts w:ascii="Verdana" w:hAnsi="Verdana"/>
          <w:sz w:val="20"/>
          <w:szCs w:val="20"/>
        </w:rPr>
        <w:t>l’Adamaoua</w:t>
      </w:r>
      <w:r w:rsidRPr="008E0C0E">
        <w:rPr>
          <w:rFonts w:ascii="Verdana" w:hAnsi="Verdana"/>
          <w:sz w:val="20"/>
          <w:szCs w:val="20"/>
        </w:rPr>
        <w:t xml:space="preserve"> étant le plus avancé, alors que le Nord est en phase d’extension et que le CAPR EN réfléchit à comment le mettre en œuvre minutieusement ;</w:t>
      </w:r>
    </w:p>
    <w:p w14:paraId="47133B43" w14:textId="103AB0C3"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 xml:space="preserve">Ils font face à des ruptures de stock fréquentes à la CENAME, bien que </w:t>
      </w:r>
      <w:r w:rsidR="008E0C0E">
        <w:rPr>
          <w:rFonts w:ascii="Verdana" w:hAnsi="Verdana"/>
          <w:sz w:val="20"/>
          <w:szCs w:val="20"/>
        </w:rPr>
        <w:t>l’Adamaoua</w:t>
      </w:r>
      <w:r w:rsidRPr="008E0C0E">
        <w:rPr>
          <w:rFonts w:ascii="Verdana" w:hAnsi="Verdana"/>
          <w:sz w:val="20"/>
          <w:szCs w:val="20"/>
        </w:rPr>
        <w:t xml:space="preserve"> et l’EN développent des stratégies pour y pallier ;</w:t>
      </w:r>
    </w:p>
    <w:p w14:paraId="47D540F9"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Ils s’inquiètent de l’ouverture de la concurrence, qui les touche dans leur zone de confort ;</w:t>
      </w:r>
    </w:p>
    <w:p w14:paraId="5B2A5CCF"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Ils se développent au rythme du dynamisme de l’administrateur qui a un rôle prépondérant sur la structure ;</w:t>
      </w:r>
    </w:p>
    <w:p w14:paraId="03374E90"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Ils ont un personnel compétent en gestion des MEG et en gestion comptable et financière ;</w:t>
      </w:r>
    </w:p>
    <w:p w14:paraId="7BCDAA39"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Par contre, ils peinent à développer les activités de promotion de la santé, par manque de compétences internes, de moyens pour recruter et aussi d’esprit d’entreprise voire de sens de l’innovation pour conceptualiser ce volet ;</w:t>
      </w:r>
    </w:p>
    <w:p w14:paraId="1C084A97"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Tous réclament plus d’appui du niveau central (en véhicule pour la distribution par exemple) et des PTF en appui technique et financier</w:t>
      </w:r>
    </w:p>
    <w:p w14:paraId="05225368" w14:textId="77777777"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Dans les trois fonds, les communautés sont impliquées, mais leur capacité à comprendre et à avoir un impact sur la gouvernance et la gestion des Fonds reste limitée ;</w:t>
      </w:r>
    </w:p>
    <w:p w14:paraId="10E67A60" w14:textId="17408C1F" w:rsidR="00D73D1E" w:rsidRPr="008E0C0E" w:rsidRDefault="00D73D1E" w:rsidP="008A4522">
      <w:pPr>
        <w:pStyle w:val="Paragraphedeliste"/>
        <w:numPr>
          <w:ilvl w:val="0"/>
          <w:numId w:val="11"/>
        </w:numPr>
        <w:spacing w:after="200" w:line="276" w:lineRule="auto"/>
        <w:jc w:val="both"/>
        <w:rPr>
          <w:rFonts w:ascii="Verdana" w:hAnsi="Verdana"/>
          <w:sz w:val="20"/>
          <w:szCs w:val="20"/>
        </w:rPr>
      </w:pPr>
      <w:r w:rsidRPr="008E0C0E">
        <w:rPr>
          <w:rFonts w:ascii="Verdana" w:hAnsi="Verdana"/>
          <w:sz w:val="20"/>
          <w:szCs w:val="20"/>
        </w:rPr>
        <w:t>Si les personnels des fonds sont fiers de la mission de santé publique qu’ils mènent, ils ne se sont pas encore appropriés l</w:t>
      </w:r>
      <w:r w:rsidR="008B2E75">
        <w:rPr>
          <w:rFonts w:ascii="Verdana" w:hAnsi="Verdana"/>
          <w:sz w:val="20"/>
          <w:szCs w:val="20"/>
        </w:rPr>
        <w:t>e rôle d’ «entrepreneur social</w:t>
      </w:r>
      <w:r w:rsidRPr="008E0C0E">
        <w:rPr>
          <w:rFonts w:ascii="Verdana" w:hAnsi="Verdana"/>
          <w:sz w:val="20"/>
          <w:szCs w:val="20"/>
        </w:rPr>
        <w:t xml:space="preserve">» inhérent au </w:t>
      </w:r>
      <w:r w:rsidR="009035EC" w:rsidRPr="008E0C0E">
        <w:rPr>
          <w:rFonts w:ascii="Verdana" w:hAnsi="Verdana"/>
          <w:sz w:val="20"/>
          <w:szCs w:val="20"/>
        </w:rPr>
        <w:t>concept, parce</w:t>
      </w:r>
      <w:r w:rsidRPr="008E0C0E">
        <w:rPr>
          <w:rFonts w:ascii="Verdana" w:hAnsi="Verdana"/>
          <w:sz w:val="20"/>
          <w:szCs w:val="20"/>
        </w:rPr>
        <w:t xml:space="preserve"> qu’ils manquent d’une vision à long-terme pour diversifier leurs activités.</w:t>
      </w:r>
    </w:p>
    <w:p w14:paraId="74F17430" w14:textId="5E7FB2D1" w:rsidR="00D73D1E" w:rsidRPr="008E0C0E" w:rsidRDefault="00D73D1E" w:rsidP="008E0C0E">
      <w:pPr>
        <w:spacing w:after="240"/>
        <w:jc w:val="both"/>
        <w:rPr>
          <w:rFonts w:ascii="Verdana" w:hAnsi="Verdana"/>
          <w:sz w:val="20"/>
          <w:szCs w:val="20"/>
        </w:rPr>
      </w:pPr>
      <w:r w:rsidRPr="008E0C0E">
        <w:rPr>
          <w:rFonts w:ascii="Verdana" w:hAnsi="Verdana"/>
          <w:sz w:val="20"/>
          <w:szCs w:val="20"/>
        </w:rPr>
        <w:t>Il se dégage aussi de ce diagnostic organisationnel que</w:t>
      </w:r>
      <w:r w:rsidR="008B2E75">
        <w:rPr>
          <w:rFonts w:ascii="Verdana" w:hAnsi="Verdana"/>
          <w:sz w:val="20"/>
          <w:szCs w:val="20"/>
        </w:rPr>
        <w:t>,</w:t>
      </w:r>
      <w:r w:rsidRPr="008E0C0E">
        <w:rPr>
          <w:rFonts w:ascii="Verdana" w:hAnsi="Verdana"/>
          <w:sz w:val="20"/>
          <w:szCs w:val="20"/>
        </w:rPr>
        <w:t xml:space="preserve"> les trois Fonds expriment une grande volonté d’avancer dans le chantier que constitue la mise en place d’un fonds. Ils demandent de la transparence et de l’accompagnement pour mettre en œuvre de nouvelles activités, comme le PBF et le Chèque </w:t>
      </w:r>
      <w:r w:rsidR="008B2E75">
        <w:rPr>
          <w:rFonts w:ascii="Verdana" w:hAnsi="Verdana"/>
          <w:sz w:val="20"/>
          <w:szCs w:val="20"/>
        </w:rPr>
        <w:t>S</w:t>
      </w:r>
      <w:r w:rsidRPr="008E0C0E">
        <w:rPr>
          <w:rFonts w:ascii="Verdana" w:hAnsi="Verdana"/>
          <w:sz w:val="20"/>
          <w:szCs w:val="20"/>
        </w:rPr>
        <w:t>anté. Bien que pour le moment encore abstraite, ils accueillent aussi l’idée que les fonds puissent faire partie de l’architecture de la CSU.</w:t>
      </w:r>
    </w:p>
    <w:p w14:paraId="6E0341EE" w14:textId="598245D0" w:rsidR="009D0690" w:rsidRDefault="00D73D1E" w:rsidP="008E0C0E">
      <w:pPr>
        <w:spacing w:after="240"/>
        <w:jc w:val="both"/>
        <w:rPr>
          <w:rFonts w:ascii="Verdana" w:hAnsi="Verdana"/>
          <w:sz w:val="20"/>
          <w:szCs w:val="20"/>
        </w:rPr>
      </w:pPr>
      <w:r w:rsidRPr="008E0C0E">
        <w:rPr>
          <w:rFonts w:ascii="Verdana" w:hAnsi="Verdana"/>
          <w:sz w:val="20"/>
          <w:szCs w:val="20"/>
        </w:rPr>
        <w:t>Plus de décentralisation de la gestion de la santé est souhaitée et elle passe par les Fonds. Avec leur statut juridique de GIP, ils présentent un socle institutionnel solide. La structure organisationnelle, avec une représentation de la communauté, l’Etat et les PTF</w:t>
      </w:r>
      <w:r w:rsidR="00734F15" w:rsidRPr="008E0C0E">
        <w:rPr>
          <w:rFonts w:ascii="Verdana" w:hAnsi="Verdana"/>
          <w:sz w:val="20"/>
          <w:szCs w:val="20"/>
        </w:rPr>
        <w:t>,</w:t>
      </w:r>
      <w:r w:rsidRPr="008E0C0E">
        <w:rPr>
          <w:rFonts w:ascii="Verdana" w:hAnsi="Verdana"/>
          <w:sz w:val="20"/>
          <w:szCs w:val="20"/>
        </w:rPr>
        <w:t xml:space="preserve"> rassure. Leur gestion de type entrepreneurial est de nature à générer l’efficacité. La diversification des activités qui a démarré avec l’internalisation de l’ACV dans </w:t>
      </w:r>
      <w:r w:rsidR="008E0C0E">
        <w:rPr>
          <w:rFonts w:ascii="Verdana" w:hAnsi="Verdana"/>
          <w:sz w:val="20"/>
          <w:szCs w:val="20"/>
        </w:rPr>
        <w:t>l’Adamaoua</w:t>
      </w:r>
      <w:r w:rsidRPr="008E0C0E">
        <w:rPr>
          <w:rFonts w:ascii="Verdana" w:hAnsi="Verdana"/>
          <w:sz w:val="20"/>
          <w:szCs w:val="20"/>
        </w:rPr>
        <w:t xml:space="preserve"> et au Nord en fera des acteurs incontournables dans le domaine de la santé publique au niveau de la région.</w:t>
      </w:r>
    </w:p>
    <w:p w14:paraId="75BD266F" w14:textId="77777777" w:rsidR="009D0690" w:rsidRDefault="009D0690">
      <w:pPr>
        <w:rPr>
          <w:rFonts w:ascii="Verdana" w:hAnsi="Verdana"/>
          <w:sz w:val="20"/>
          <w:szCs w:val="20"/>
        </w:rPr>
      </w:pPr>
      <w:r>
        <w:rPr>
          <w:rFonts w:ascii="Verdana" w:hAnsi="Verdana"/>
          <w:sz w:val="20"/>
          <w:szCs w:val="20"/>
        </w:rPr>
        <w:br w:type="page"/>
      </w:r>
    </w:p>
    <w:p w14:paraId="7BB21577" w14:textId="11B240B6" w:rsidR="00D73D1E" w:rsidRPr="008E0C0E" w:rsidRDefault="009D0690" w:rsidP="009D0690">
      <w:pPr>
        <w:pStyle w:val="Titre3"/>
        <w:spacing w:before="0"/>
        <w:rPr>
          <w:rFonts w:ascii="Verdana" w:hAnsi="Verdana"/>
          <w:sz w:val="20"/>
          <w:szCs w:val="20"/>
        </w:rPr>
      </w:pPr>
      <w:bookmarkStart w:id="58" w:name="_Toc482269792"/>
      <w:bookmarkStart w:id="59" w:name="_Toc482297253"/>
      <w:r>
        <w:rPr>
          <w:rFonts w:ascii="Verdana" w:hAnsi="Verdana"/>
          <w:sz w:val="20"/>
          <w:szCs w:val="20"/>
        </w:rPr>
        <w:lastRenderedPageBreak/>
        <w:t>III.3.</w:t>
      </w:r>
      <w:r w:rsidR="00247E6D">
        <w:rPr>
          <w:rFonts w:ascii="Verdana" w:hAnsi="Verdana"/>
          <w:sz w:val="20"/>
          <w:szCs w:val="20"/>
        </w:rPr>
        <w:t>1.1.</w:t>
      </w:r>
      <w:r>
        <w:rPr>
          <w:rFonts w:ascii="Verdana" w:hAnsi="Verdana"/>
          <w:sz w:val="20"/>
          <w:szCs w:val="20"/>
        </w:rPr>
        <w:t xml:space="preserve"> </w:t>
      </w:r>
      <w:r w:rsidR="00D73D1E" w:rsidRPr="008E0C0E">
        <w:rPr>
          <w:rFonts w:ascii="Verdana" w:hAnsi="Verdana"/>
          <w:sz w:val="20"/>
          <w:szCs w:val="20"/>
        </w:rPr>
        <w:t xml:space="preserve">FRPS de </w:t>
      </w:r>
      <w:r w:rsidR="008E0C0E">
        <w:rPr>
          <w:rFonts w:ascii="Verdana" w:hAnsi="Verdana"/>
          <w:sz w:val="20"/>
          <w:szCs w:val="20"/>
        </w:rPr>
        <w:t>l’Adamaoua</w:t>
      </w:r>
      <w:bookmarkEnd w:id="58"/>
      <w:bookmarkEnd w:id="59"/>
    </w:p>
    <w:p w14:paraId="79EE8258" w14:textId="77777777" w:rsidR="00D73D1E" w:rsidRPr="008E0C0E" w:rsidRDefault="00D73D1E" w:rsidP="008E0C0E">
      <w:pPr>
        <w:pStyle w:val="Paragraphedeliste"/>
        <w:ind w:left="0"/>
        <w:rPr>
          <w:rFonts w:ascii="Verdana" w:hAnsi="Verdana"/>
          <w:b/>
          <w:sz w:val="20"/>
          <w:szCs w:val="20"/>
        </w:rPr>
      </w:pPr>
    </w:p>
    <w:p w14:paraId="4E0B5D95" w14:textId="77777777" w:rsidR="00D73D1E" w:rsidRPr="008E0C0E" w:rsidRDefault="00D73D1E" w:rsidP="008A4522">
      <w:pPr>
        <w:pStyle w:val="Titre4"/>
        <w:numPr>
          <w:ilvl w:val="4"/>
          <w:numId w:val="3"/>
        </w:numPr>
        <w:spacing w:after="240"/>
        <w:rPr>
          <w:rFonts w:ascii="Verdana" w:hAnsi="Verdana"/>
          <w:sz w:val="20"/>
          <w:szCs w:val="20"/>
        </w:rPr>
      </w:pPr>
      <w:bookmarkStart w:id="60" w:name="_Toc482269793"/>
      <w:r w:rsidRPr="008E0C0E">
        <w:rPr>
          <w:rFonts w:ascii="Verdana" w:hAnsi="Verdana"/>
          <w:sz w:val="20"/>
          <w:szCs w:val="20"/>
        </w:rPr>
        <w:t>Forces et faiblesses du FRPS AD</w:t>
      </w:r>
      <w:bookmarkEnd w:id="60"/>
    </w:p>
    <w:p w14:paraId="25120176" w14:textId="77777777" w:rsidR="00D73D1E" w:rsidRPr="009D0690" w:rsidRDefault="00D73D1E" w:rsidP="008E0C0E">
      <w:pPr>
        <w:spacing w:after="120"/>
        <w:jc w:val="both"/>
        <w:rPr>
          <w:rFonts w:ascii="Verdana" w:hAnsi="Verdana"/>
          <w:i/>
          <w:sz w:val="20"/>
          <w:szCs w:val="20"/>
          <w:u w:val="single"/>
        </w:rPr>
      </w:pPr>
      <w:r w:rsidRPr="009D0690">
        <w:rPr>
          <w:rFonts w:ascii="Verdana" w:hAnsi="Verdana"/>
          <w:i/>
          <w:sz w:val="20"/>
          <w:szCs w:val="20"/>
          <w:u w:val="single"/>
        </w:rPr>
        <w:t>Forces</w:t>
      </w:r>
    </w:p>
    <w:p w14:paraId="3ECEC7A9" w14:textId="121812FB" w:rsidR="00D73D1E" w:rsidRPr="008E0C0E" w:rsidRDefault="00D73D1E" w:rsidP="008E0C0E">
      <w:pPr>
        <w:spacing w:after="120"/>
        <w:jc w:val="both"/>
        <w:rPr>
          <w:rFonts w:ascii="Verdana" w:hAnsi="Verdana"/>
          <w:sz w:val="20"/>
          <w:szCs w:val="20"/>
        </w:rPr>
      </w:pPr>
      <w:r w:rsidRPr="008E0C0E">
        <w:rPr>
          <w:rFonts w:ascii="Verdana" w:hAnsi="Verdana"/>
          <w:sz w:val="20"/>
          <w:szCs w:val="20"/>
        </w:rPr>
        <w:t>Les organes de gouvernance du fonds sont en place. L’Assemblée Générale se réunit effectivement statutairement une fois par an</w:t>
      </w:r>
      <w:r w:rsidRPr="001F71F7">
        <w:rPr>
          <w:rFonts w:ascii="Verdana" w:hAnsi="Verdana"/>
          <w:sz w:val="20"/>
          <w:szCs w:val="20"/>
        </w:rPr>
        <w:t xml:space="preserve">. Le Gouverneur suit de près les dossiers et </w:t>
      </w:r>
      <w:r w:rsidR="009035EC" w:rsidRPr="001F71F7">
        <w:rPr>
          <w:rFonts w:ascii="Verdana" w:hAnsi="Verdana"/>
          <w:sz w:val="20"/>
          <w:szCs w:val="20"/>
        </w:rPr>
        <w:t>participe en personne</w:t>
      </w:r>
      <w:r w:rsidRPr="001F71F7">
        <w:rPr>
          <w:rFonts w:ascii="Verdana" w:hAnsi="Verdana"/>
          <w:sz w:val="20"/>
          <w:szCs w:val="20"/>
        </w:rPr>
        <w:t xml:space="preserve"> aux AG</w:t>
      </w:r>
      <w:r w:rsidRPr="008E0C0E">
        <w:rPr>
          <w:rFonts w:ascii="Verdana" w:hAnsi="Verdana"/>
          <w:sz w:val="20"/>
          <w:szCs w:val="20"/>
        </w:rPr>
        <w:t>. Le président du comité de gestion maitrise aussi les enjeux du fonds. La participation des PTF se fait à travers</w:t>
      </w:r>
      <w:r w:rsidR="00076E68" w:rsidRPr="008E0C0E">
        <w:rPr>
          <w:rFonts w:ascii="Verdana" w:hAnsi="Verdana"/>
          <w:sz w:val="20"/>
          <w:szCs w:val="20"/>
        </w:rPr>
        <w:t xml:space="preserve"> la</w:t>
      </w:r>
      <w:r w:rsidRPr="008E0C0E">
        <w:rPr>
          <w:rFonts w:ascii="Verdana" w:hAnsi="Verdana"/>
          <w:sz w:val="20"/>
          <w:szCs w:val="20"/>
        </w:rPr>
        <w:t xml:space="preserve"> GIZ. L’appui est apprécié et reconnu</w:t>
      </w:r>
      <w:r w:rsidR="009D0690">
        <w:rPr>
          <w:rFonts w:ascii="Verdana" w:hAnsi="Verdana"/>
          <w:sz w:val="20"/>
          <w:szCs w:val="20"/>
        </w:rPr>
        <w:t>,</w:t>
      </w:r>
      <w:r w:rsidRPr="008E0C0E">
        <w:rPr>
          <w:rFonts w:ascii="Verdana" w:hAnsi="Verdana"/>
          <w:sz w:val="20"/>
          <w:szCs w:val="20"/>
        </w:rPr>
        <w:t xml:space="preserve"> au même titre que celui du niveau central</w:t>
      </w:r>
      <w:r w:rsidR="009D0690">
        <w:rPr>
          <w:rFonts w:ascii="Verdana" w:hAnsi="Verdana"/>
          <w:sz w:val="20"/>
          <w:szCs w:val="20"/>
        </w:rPr>
        <w:t>,</w:t>
      </w:r>
      <w:r w:rsidRPr="008E0C0E">
        <w:rPr>
          <w:rFonts w:ascii="Verdana" w:hAnsi="Verdana"/>
          <w:sz w:val="20"/>
          <w:szCs w:val="20"/>
        </w:rPr>
        <w:t xml:space="preserve"> surtout pour le processus de création du FRPS.</w:t>
      </w:r>
    </w:p>
    <w:p w14:paraId="1DCE764A" w14:textId="1BC8715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L’équipe est consciente </w:t>
      </w:r>
      <w:r w:rsidR="00076E68" w:rsidRPr="008E0C0E">
        <w:rPr>
          <w:rFonts w:ascii="Verdana" w:hAnsi="Verdana"/>
          <w:sz w:val="20"/>
          <w:szCs w:val="20"/>
        </w:rPr>
        <w:t>des enjeux,</w:t>
      </w:r>
      <w:r w:rsidRPr="008E0C0E">
        <w:rPr>
          <w:rFonts w:ascii="Verdana" w:hAnsi="Verdana"/>
          <w:sz w:val="20"/>
          <w:szCs w:val="20"/>
        </w:rPr>
        <w:t xml:space="preserve"> </w:t>
      </w:r>
      <w:r w:rsidR="00FB06FC" w:rsidRPr="008E0C0E">
        <w:rPr>
          <w:rFonts w:ascii="Verdana" w:hAnsi="Verdana"/>
          <w:sz w:val="20"/>
          <w:szCs w:val="20"/>
        </w:rPr>
        <w:t>de</w:t>
      </w:r>
      <w:r w:rsidR="009D0690">
        <w:rPr>
          <w:rFonts w:ascii="Verdana" w:hAnsi="Verdana"/>
          <w:sz w:val="20"/>
          <w:szCs w:val="20"/>
        </w:rPr>
        <w:t>s</w:t>
      </w:r>
      <w:r w:rsidRPr="008E0C0E">
        <w:rPr>
          <w:rFonts w:ascii="Verdana" w:hAnsi="Verdana"/>
          <w:sz w:val="20"/>
          <w:szCs w:val="20"/>
        </w:rPr>
        <w:t xml:space="preserve"> objectifs à atteindre et donc du chantier qui l’attend en passant d’une à dix missions. Elle est fière de contribuer à l’amélioration de la disponibilité des médicaments dans les FOSA. Les bons résultats du Fonds s’expliquent par les compétences avérées du personnel en gestion des médicaments et en gestion financière. Le Fonds bénéficie ainsi d’une forte crédibilité auprès des autorités, de ses partenaires, des clients et des fournisseurs.</w:t>
      </w:r>
    </w:p>
    <w:p w14:paraId="149CAAD6"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Pour consolider ces résultats positifs, il existe une stratégie de gestion des produits pharmaceutiques pour assurer la viabilité financière du fonds. Elle passe par le renforcement du système de dépôt-vente (contrôle, supervision, recouvrement, solidarité).</w:t>
      </w:r>
    </w:p>
    <w:p w14:paraId="59527ED3" w14:textId="6C884FDA"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fonds a une expérience en formation des structures de dialogue. Il accueille aussi l’Agence de Contractualisation et de Vérification (ACV) dans une section distincte. Sa mise en place a été bien préparée grâce à la volonté de travailler ensemble des acteurs régionaux, à savoir le </w:t>
      </w:r>
      <w:r w:rsidR="009D0690">
        <w:rPr>
          <w:rFonts w:ascii="Verdana" w:hAnsi="Verdana"/>
          <w:sz w:val="20"/>
          <w:szCs w:val="20"/>
        </w:rPr>
        <w:t>G</w:t>
      </w:r>
      <w:r w:rsidRPr="008E0C0E">
        <w:rPr>
          <w:rFonts w:ascii="Verdana" w:hAnsi="Verdana"/>
          <w:sz w:val="20"/>
          <w:szCs w:val="20"/>
        </w:rPr>
        <w:t>ouverneur, l’</w:t>
      </w:r>
      <w:r w:rsidR="009D0690">
        <w:rPr>
          <w:rFonts w:ascii="Verdana" w:hAnsi="Verdana"/>
          <w:sz w:val="20"/>
          <w:szCs w:val="20"/>
        </w:rPr>
        <w:t>A</w:t>
      </w:r>
      <w:r w:rsidRPr="008E0C0E">
        <w:rPr>
          <w:rFonts w:ascii="Verdana" w:hAnsi="Verdana"/>
          <w:sz w:val="20"/>
          <w:szCs w:val="20"/>
        </w:rPr>
        <w:t>dministrateur, le DRSP et le manager de l’ACV.</w:t>
      </w:r>
    </w:p>
    <w:p w14:paraId="4CD84F80" w14:textId="619BEB82" w:rsidR="00D73D1E" w:rsidRPr="008E0C0E" w:rsidRDefault="00D73D1E" w:rsidP="008E0C0E">
      <w:pPr>
        <w:spacing w:after="120"/>
        <w:jc w:val="both"/>
        <w:rPr>
          <w:rFonts w:ascii="Verdana" w:hAnsi="Verdana"/>
          <w:sz w:val="20"/>
          <w:szCs w:val="20"/>
        </w:rPr>
      </w:pPr>
      <w:r w:rsidRPr="008E0C0E">
        <w:rPr>
          <w:rFonts w:ascii="Verdana" w:hAnsi="Verdana"/>
          <w:sz w:val="20"/>
          <w:szCs w:val="20"/>
        </w:rPr>
        <w:t>Pour fonctionner</w:t>
      </w:r>
      <w:r w:rsidR="009D0690">
        <w:rPr>
          <w:rFonts w:ascii="Verdana" w:hAnsi="Verdana"/>
          <w:sz w:val="20"/>
          <w:szCs w:val="20"/>
        </w:rPr>
        <w:t>,</w:t>
      </w:r>
      <w:r w:rsidRPr="008E0C0E">
        <w:rPr>
          <w:rFonts w:ascii="Verdana" w:hAnsi="Verdana"/>
          <w:sz w:val="20"/>
          <w:szCs w:val="20"/>
        </w:rPr>
        <w:t xml:space="preserve"> le fonds se réfère aux textes qui régissent les </w:t>
      </w:r>
      <w:r w:rsidR="00CB02C2" w:rsidRPr="008E0C0E">
        <w:rPr>
          <w:rFonts w:ascii="Verdana" w:hAnsi="Verdana"/>
          <w:sz w:val="20"/>
          <w:szCs w:val="20"/>
        </w:rPr>
        <w:t>FRPS, à savoir la</w:t>
      </w:r>
      <w:r w:rsidRPr="008E0C0E">
        <w:rPr>
          <w:rFonts w:ascii="Verdana" w:hAnsi="Verdana"/>
          <w:sz w:val="20"/>
          <w:szCs w:val="20"/>
        </w:rPr>
        <w:t xml:space="preserve"> convention, </w:t>
      </w:r>
      <w:r w:rsidR="00CB02C2" w:rsidRPr="008E0C0E">
        <w:rPr>
          <w:rFonts w:ascii="Verdana" w:hAnsi="Verdana"/>
          <w:sz w:val="20"/>
          <w:szCs w:val="20"/>
        </w:rPr>
        <w:t xml:space="preserve">le </w:t>
      </w:r>
      <w:r w:rsidRPr="008E0C0E">
        <w:rPr>
          <w:rFonts w:ascii="Verdana" w:hAnsi="Verdana"/>
          <w:sz w:val="20"/>
          <w:szCs w:val="20"/>
        </w:rPr>
        <w:t xml:space="preserve">règlement intérieur et </w:t>
      </w:r>
      <w:r w:rsidR="00CB02C2" w:rsidRPr="008E0C0E">
        <w:rPr>
          <w:rFonts w:ascii="Verdana" w:hAnsi="Verdana"/>
          <w:sz w:val="20"/>
          <w:szCs w:val="20"/>
        </w:rPr>
        <w:t xml:space="preserve">le </w:t>
      </w:r>
      <w:r w:rsidRPr="008E0C0E">
        <w:rPr>
          <w:rFonts w:ascii="Verdana" w:hAnsi="Verdana"/>
          <w:sz w:val="20"/>
          <w:szCs w:val="20"/>
        </w:rPr>
        <w:t xml:space="preserve">cadre organique. Il utilise aussi </w:t>
      </w:r>
      <w:r w:rsidR="00CB02C2" w:rsidRPr="008E0C0E">
        <w:rPr>
          <w:rFonts w:ascii="Verdana" w:hAnsi="Verdana"/>
          <w:sz w:val="20"/>
          <w:szCs w:val="20"/>
        </w:rPr>
        <w:t xml:space="preserve">le manuel de procédures de l’ex-CAPR et </w:t>
      </w:r>
      <w:r w:rsidRPr="008E0C0E">
        <w:rPr>
          <w:rFonts w:ascii="Verdana" w:hAnsi="Verdana"/>
          <w:sz w:val="20"/>
          <w:szCs w:val="20"/>
        </w:rPr>
        <w:t>la méthodologie du « budget programme » pour planifier ses activités</w:t>
      </w:r>
      <w:r w:rsidR="00CB02C2" w:rsidRPr="008E0C0E">
        <w:rPr>
          <w:rFonts w:ascii="Verdana" w:hAnsi="Verdana"/>
          <w:sz w:val="20"/>
          <w:szCs w:val="20"/>
        </w:rPr>
        <w:t>.</w:t>
      </w:r>
      <w:r w:rsidRPr="008E0C0E">
        <w:rPr>
          <w:rFonts w:ascii="Verdana" w:hAnsi="Verdana"/>
          <w:sz w:val="20"/>
          <w:szCs w:val="20"/>
        </w:rPr>
        <w:t xml:space="preserve"> .</w:t>
      </w:r>
    </w:p>
    <w:p w14:paraId="216EBC17"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 xml:space="preserve">Cette dynamique est impulsée par l’administrateur qui est expérimenté et qui tire vers le haut toute son équipe. La motivation de cette dernière se matérialise dans le fait qu’elle souhaite augmenter sa charge de travail pour bénéficier des retombées de l’amélioration de la performance du fonds. </w:t>
      </w:r>
    </w:p>
    <w:p w14:paraId="303288FC" w14:textId="77777777" w:rsidR="00D73D1E" w:rsidRPr="009D0690" w:rsidRDefault="00D73D1E" w:rsidP="008E0C0E">
      <w:pPr>
        <w:spacing w:after="120"/>
        <w:rPr>
          <w:rFonts w:ascii="Verdana" w:hAnsi="Verdana"/>
          <w:i/>
          <w:sz w:val="20"/>
          <w:szCs w:val="20"/>
          <w:u w:val="single"/>
        </w:rPr>
      </w:pPr>
      <w:r w:rsidRPr="009D0690">
        <w:rPr>
          <w:rFonts w:ascii="Verdana" w:hAnsi="Verdana"/>
          <w:i/>
          <w:sz w:val="20"/>
          <w:szCs w:val="20"/>
          <w:u w:val="single"/>
        </w:rPr>
        <w:t>Faiblesses</w:t>
      </w:r>
    </w:p>
    <w:p w14:paraId="1DBE0217" w14:textId="77777777" w:rsidR="00D73D1E" w:rsidRPr="008E0C0E" w:rsidRDefault="00CB02C2" w:rsidP="008E0C0E">
      <w:pPr>
        <w:spacing w:after="120"/>
        <w:jc w:val="both"/>
        <w:rPr>
          <w:rFonts w:ascii="Verdana" w:hAnsi="Verdana"/>
          <w:sz w:val="20"/>
          <w:szCs w:val="20"/>
        </w:rPr>
      </w:pPr>
      <w:r w:rsidRPr="008E0C0E">
        <w:rPr>
          <w:rFonts w:ascii="Verdana" w:hAnsi="Verdana"/>
          <w:sz w:val="20"/>
          <w:szCs w:val="20"/>
        </w:rPr>
        <w:t xml:space="preserve">Le fonds manque d’expérience du fait </w:t>
      </w:r>
      <w:r w:rsidR="00D73D1E" w:rsidRPr="008E0C0E">
        <w:rPr>
          <w:rFonts w:ascii="Verdana" w:hAnsi="Verdana"/>
          <w:sz w:val="20"/>
          <w:szCs w:val="20"/>
        </w:rPr>
        <w:t>de sa jeunesse. Au niveau de la gouvernance, parmi les communautaires, tous les représentants ne sont pas en mesure de suivre et</w:t>
      </w:r>
      <w:r w:rsidRPr="008E0C0E">
        <w:rPr>
          <w:rFonts w:ascii="Verdana" w:hAnsi="Verdana"/>
          <w:sz w:val="20"/>
          <w:szCs w:val="20"/>
        </w:rPr>
        <w:t xml:space="preserve"> ont besoin d’être formés pour</w:t>
      </w:r>
      <w:r w:rsidR="00D73D1E" w:rsidRPr="008E0C0E">
        <w:rPr>
          <w:rFonts w:ascii="Verdana" w:hAnsi="Verdana"/>
          <w:sz w:val="20"/>
          <w:szCs w:val="20"/>
        </w:rPr>
        <w:t xml:space="preserve"> contribuer.</w:t>
      </w:r>
    </w:p>
    <w:p w14:paraId="1D62FE54"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Les ruptures de stock à la CENAME les obligent à s’approvisionner dans le privé, ce qui réduit leur marge bénéficiaire. Ils ont notamment des difficultés à préparer les kits obstétricaux, car des intrants manquent.</w:t>
      </w:r>
    </w:p>
    <w:p w14:paraId="79C3AB69"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système de dépôt-vente est généralisé. Il présente des difficultés par rapport à la prise en charge du revenu des commis de pharmacie, au recouvrement des détournements et aux ventes parallèles.</w:t>
      </w:r>
    </w:p>
    <w:p w14:paraId="6293E59C" w14:textId="196D7AE1"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fonds craint une baisse du chiffre d’affaires et par conséquent un affaiblissement de sa capacité d’autofinancement à cause de la possibilité offerte aux FOSA de s’approvisionner auprès des fournisseurs de leur choix, selon le principe de libre concurrence ; cette </w:t>
      </w:r>
      <w:r w:rsidR="009035EC" w:rsidRPr="008E0C0E">
        <w:rPr>
          <w:rFonts w:ascii="Verdana" w:hAnsi="Verdana"/>
          <w:sz w:val="20"/>
          <w:szCs w:val="20"/>
        </w:rPr>
        <w:t>perspective s’inscrit</w:t>
      </w:r>
      <w:r w:rsidR="00CB02C2" w:rsidRPr="008E0C0E">
        <w:rPr>
          <w:rFonts w:ascii="Verdana" w:hAnsi="Verdana"/>
          <w:sz w:val="20"/>
          <w:szCs w:val="20"/>
        </w:rPr>
        <w:t xml:space="preserve"> dans le cadre</w:t>
      </w:r>
      <w:r w:rsidRPr="008E0C0E">
        <w:rPr>
          <w:rFonts w:ascii="Verdana" w:hAnsi="Verdana"/>
          <w:sz w:val="20"/>
          <w:szCs w:val="20"/>
        </w:rPr>
        <w:t xml:space="preserve"> du PBF qui fait de l’autonomie des FOSA (avec possibilité de diversifier les sources d’approvisionnement) un levier important de la performance.</w:t>
      </w:r>
    </w:p>
    <w:p w14:paraId="5EDC8549"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lastRenderedPageBreak/>
        <w:t xml:space="preserve">En ce qui concerne l’ACV, bien que l’intégration totale ne soit pas prévue pour tout de suite, l’absence de plan de transfert progressif au fonds ne permet pas à ce dernier de s’approprier pleinement l’activité. Il y </w:t>
      </w:r>
      <w:r w:rsidR="00CB02C2" w:rsidRPr="008E0C0E">
        <w:rPr>
          <w:rFonts w:ascii="Verdana" w:hAnsi="Verdana"/>
          <w:sz w:val="20"/>
          <w:szCs w:val="20"/>
        </w:rPr>
        <w:t xml:space="preserve">a </w:t>
      </w:r>
      <w:r w:rsidRPr="008E0C0E">
        <w:rPr>
          <w:rFonts w:ascii="Verdana" w:hAnsi="Verdana"/>
          <w:sz w:val="20"/>
          <w:szCs w:val="20"/>
        </w:rPr>
        <w:t>aussi un décalage entre la vitesse de réalisation des activités de l’ACV   et le niveau de mise en place du FRPS.</w:t>
      </w:r>
    </w:p>
    <w:p w14:paraId="4CF225C6"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Par manque de vision sur le potentiel de développement du FRPS, le </w:t>
      </w:r>
      <w:r w:rsidR="00CB02C2" w:rsidRPr="008E0C0E">
        <w:rPr>
          <w:rFonts w:ascii="Verdana" w:hAnsi="Verdana"/>
          <w:sz w:val="20"/>
          <w:szCs w:val="20"/>
        </w:rPr>
        <w:t>fonds de l’</w:t>
      </w:r>
      <w:r w:rsidRPr="008E0C0E">
        <w:rPr>
          <w:rFonts w:ascii="Verdana" w:hAnsi="Verdana"/>
          <w:sz w:val="20"/>
          <w:szCs w:val="20"/>
        </w:rPr>
        <w:t>AD se focalise sur la gestion des médicaments pour définir son modèle économique.</w:t>
      </w:r>
    </w:p>
    <w:p w14:paraId="009FF81F"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Les postes des sections et unités prévus dans le cadre organique du Fonds ne sont pas encore officiellement ouverts. Cela crée des inquiétudes auprès du personnel qui se trouve dans une période d’incertitude.</w:t>
      </w:r>
    </w:p>
    <w:p w14:paraId="13FE72EA" w14:textId="77777777" w:rsidR="00D73D1E" w:rsidRPr="008E0C0E" w:rsidRDefault="00D73D1E" w:rsidP="000942BA">
      <w:pPr>
        <w:spacing w:after="100" w:afterAutospacing="1"/>
        <w:jc w:val="both"/>
        <w:rPr>
          <w:rFonts w:ascii="Verdana" w:hAnsi="Verdana"/>
          <w:sz w:val="20"/>
          <w:szCs w:val="20"/>
        </w:rPr>
      </w:pPr>
      <w:r w:rsidRPr="008E0C0E">
        <w:rPr>
          <w:rFonts w:ascii="Verdana" w:hAnsi="Verdana"/>
          <w:sz w:val="20"/>
          <w:szCs w:val="20"/>
        </w:rPr>
        <w:t>Le fonds manque d’expertise interne et de moyen pour recruter afin de mener des activités de promotion de la santé. Il repose beaucoup – un peu trop peut-être – sur la forte personnalité de l’administrateur.</w:t>
      </w:r>
    </w:p>
    <w:p w14:paraId="2DD3A49A" w14:textId="77777777" w:rsidR="00D73D1E" w:rsidRPr="008E0C0E" w:rsidRDefault="00D73D1E" w:rsidP="008A4522">
      <w:pPr>
        <w:pStyle w:val="Titre4"/>
        <w:numPr>
          <w:ilvl w:val="4"/>
          <w:numId w:val="3"/>
        </w:numPr>
        <w:spacing w:after="240"/>
        <w:rPr>
          <w:rFonts w:ascii="Verdana" w:hAnsi="Verdana"/>
          <w:sz w:val="20"/>
          <w:szCs w:val="20"/>
        </w:rPr>
      </w:pPr>
      <w:bookmarkStart w:id="61" w:name="_Toc482269794"/>
      <w:r w:rsidRPr="008E0C0E">
        <w:rPr>
          <w:rFonts w:ascii="Verdana" w:hAnsi="Verdana"/>
          <w:sz w:val="20"/>
          <w:szCs w:val="20"/>
        </w:rPr>
        <w:t>Perspectives</w:t>
      </w:r>
      <w:bookmarkEnd w:id="61"/>
    </w:p>
    <w:p w14:paraId="2B5E6952"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Pour garantir une gouvernance équilibrée, il est nécessaire de renforcer les compétences des communautaires, d’augmenter l’appui technique des PTF et du niveau central pour conceptualiser et créer la section promotion de la santé.</w:t>
      </w:r>
    </w:p>
    <w:p w14:paraId="5FFB47EA"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FRPS devrait </w:t>
      </w:r>
      <w:r w:rsidR="00076E68" w:rsidRPr="008E0C0E">
        <w:rPr>
          <w:rFonts w:ascii="Verdana" w:hAnsi="Verdana"/>
          <w:sz w:val="20"/>
          <w:szCs w:val="20"/>
        </w:rPr>
        <w:t xml:space="preserve">bénéficier </w:t>
      </w:r>
      <w:r w:rsidRPr="008E0C0E">
        <w:rPr>
          <w:rFonts w:ascii="Verdana" w:hAnsi="Verdana"/>
          <w:sz w:val="20"/>
          <w:szCs w:val="20"/>
        </w:rPr>
        <w:t xml:space="preserve">du professionnalisme de l’ACV pour tendre vers plus de performance et améliorer les rémunérations du personnel </w:t>
      </w:r>
    </w:p>
    <w:p w14:paraId="4602CB64" w14:textId="4B9BA421" w:rsidR="00D73D1E" w:rsidRPr="008E0C0E" w:rsidRDefault="00D73D1E" w:rsidP="00247E6D">
      <w:pPr>
        <w:jc w:val="both"/>
        <w:rPr>
          <w:rFonts w:ascii="Verdana" w:hAnsi="Verdana"/>
          <w:sz w:val="20"/>
          <w:szCs w:val="20"/>
        </w:rPr>
      </w:pPr>
      <w:r w:rsidRPr="008E0C0E">
        <w:rPr>
          <w:rFonts w:ascii="Verdana" w:hAnsi="Verdana"/>
          <w:sz w:val="20"/>
          <w:szCs w:val="20"/>
        </w:rPr>
        <w:t>Le Fonds bénéficie d’une stabilité financière et institutionnelle, ce qui lui permet de voir plus loin que d’autres jeunes Fonds. Toutefois, les ruptures de stocks constituent pour lui aussi</w:t>
      </w:r>
      <w:r w:rsidR="00247E6D">
        <w:rPr>
          <w:rFonts w:ascii="Verdana" w:hAnsi="Verdana"/>
          <w:sz w:val="20"/>
          <w:szCs w:val="20"/>
        </w:rPr>
        <w:t>,</w:t>
      </w:r>
      <w:r w:rsidRPr="008E0C0E">
        <w:rPr>
          <w:rFonts w:ascii="Verdana" w:hAnsi="Verdana"/>
          <w:sz w:val="20"/>
          <w:szCs w:val="20"/>
        </w:rPr>
        <w:t xml:space="preserve"> une faiblesse puisque sa principale source de financement est la marge qu’il </w:t>
      </w:r>
      <w:r w:rsidR="009035EC" w:rsidRPr="008E0C0E">
        <w:rPr>
          <w:rFonts w:ascii="Verdana" w:hAnsi="Verdana"/>
          <w:sz w:val="20"/>
          <w:szCs w:val="20"/>
        </w:rPr>
        <w:t>fait sur</w:t>
      </w:r>
      <w:r w:rsidRPr="008E0C0E">
        <w:rPr>
          <w:rFonts w:ascii="Verdana" w:hAnsi="Verdana"/>
          <w:sz w:val="20"/>
          <w:szCs w:val="20"/>
        </w:rPr>
        <w:t xml:space="preserve"> la vente du médicament.</w:t>
      </w:r>
    </w:p>
    <w:p w14:paraId="7441825B" w14:textId="076DD3F1" w:rsidR="00D73D1E" w:rsidRPr="008E0C0E" w:rsidRDefault="00D73D1E" w:rsidP="008E0C0E">
      <w:pPr>
        <w:spacing w:after="120"/>
        <w:jc w:val="both"/>
        <w:rPr>
          <w:rFonts w:ascii="Verdana" w:hAnsi="Verdana"/>
          <w:sz w:val="20"/>
          <w:szCs w:val="20"/>
        </w:rPr>
      </w:pPr>
      <w:r w:rsidRPr="008E0C0E">
        <w:rPr>
          <w:rFonts w:ascii="Verdana" w:hAnsi="Verdana"/>
          <w:sz w:val="20"/>
          <w:szCs w:val="20"/>
        </w:rPr>
        <w:t>Le fonds bénéficie d’un personnel expérimenté et motivé pour consolider ses acquis</w:t>
      </w:r>
      <w:r w:rsidR="00CB02C2" w:rsidRPr="008E0C0E">
        <w:rPr>
          <w:rFonts w:ascii="Verdana" w:hAnsi="Verdana"/>
          <w:sz w:val="20"/>
          <w:szCs w:val="20"/>
        </w:rPr>
        <w:t xml:space="preserve"> et développer son activité principale</w:t>
      </w:r>
      <w:r w:rsidRPr="008E0C0E">
        <w:rPr>
          <w:rFonts w:ascii="Verdana" w:hAnsi="Verdana"/>
          <w:sz w:val="20"/>
          <w:szCs w:val="20"/>
        </w:rPr>
        <w:t xml:space="preserve">. Il serait intéressant de s’appuyer sur ce </w:t>
      </w:r>
      <w:r w:rsidR="009035EC" w:rsidRPr="008E0C0E">
        <w:rPr>
          <w:rFonts w:ascii="Verdana" w:hAnsi="Verdana"/>
          <w:sz w:val="20"/>
          <w:szCs w:val="20"/>
        </w:rPr>
        <w:t>personnel aussi</w:t>
      </w:r>
      <w:r w:rsidR="00CB02C2" w:rsidRPr="008E0C0E">
        <w:rPr>
          <w:rFonts w:ascii="Verdana" w:hAnsi="Verdana"/>
          <w:sz w:val="20"/>
          <w:szCs w:val="20"/>
        </w:rPr>
        <w:t xml:space="preserve"> pour</w:t>
      </w:r>
      <w:r w:rsidRPr="008E0C0E">
        <w:rPr>
          <w:rFonts w:ascii="Verdana" w:hAnsi="Verdana"/>
          <w:sz w:val="20"/>
          <w:szCs w:val="20"/>
        </w:rPr>
        <w:t xml:space="preserve"> diversifier ses activités (PBF et CS) ; avec comme préalable l’élaboration d’un plan de renforcement des compétences. Le Fonds a une base solide et peut sérieusement programmer la diversification de ses activités (PBF, CS et CSU). De plus, la capacitation du personnel, surtout cadre, serait de nature à garantir la continuité du dynamisme en cas de changement d’administrateur.</w:t>
      </w:r>
    </w:p>
    <w:p w14:paraId="1032E4C2" w14:textId="77777777" w:rsidR="00316C09" w:rsidRPr="008E0C0E" w:rsidRDefault="00316C09" w:rsidP="008E0C0E">
      <w:pPr>
        <w:spacing w:after="120"/>
        <w:jc w:val="both"/>
        <w:rPr>
          <w:rFonts w:ascii="Verdana" w:hAnsi="Verdana"/>
          <w:sz w:val="20"/>
          <w:szCs w:val="20"/>
        </w:rPr>
      </w:pPr>
    </w:p>
    <w:p w14:paraId="0B7E9828" w14:textId="77777777" w:rsidR="00D73D1E" w:rsidRPr="008E0C0E" w:rsidRDefault="00D73D1E" w:rsidP="008A4522">
      <w:pPr>
        <w:pStyle w:val="Titre4"/>
        <w:numPr>
          <w:ilvl w:val="4"/>
          <w:numId w:val="3"/>
        </w:numPr>
        <w:spacing w:after="120"/>
        <w:rPr>
          <w:rFonts w:ascii="Verdana" w:hAnsi="Verdana"/>
          <w:sz w:val="20"/>
          <w:szCs w:val="20"/>
        </w:rPr>
      </w:pPr>
      <w:bookmarkStart w:id="62" w:name="_Toc482269795"/>
      <w:r w:rsidRPr="008E0C0E">
        <w:rPr>
          <w:rFonts w:ascii="Verdana" w:hAnsi="Verdana"/>
          <w:sz w:val="20"/>
          <w:szCs w:val="20"/>
        </w:rPr>
        <w:t>Etat de Structuration du FRPS</w:t>
      </w:r>
      <w:bookmarkEnd w:id="62"/>
    </w:p>
    <w:p w14:paraId="129FFA6B" w14:textId="77777777" w:rsidR="00D73D1E" w:rsidRPr="00A93C45" w:rsidRDefault="00F749E5" w:rsidP="008E0C0E">
      <w:pPr>
        <w:spacing w:after="200" w:line="276" w:lineRule="auto"/>
        <w:rPr>
          <w:rFonts w:ascii="Verdana" w:hAnsi="Verdana"/>
          <w:i/>
          <w:sz w:val="20"/>
          <w:szCs w:val="20"/>
          <w:u w:val="single"/>
        </w:rPr>
      </w:pPr>
      <w:r w:rsidRPr="00A93C45">
        <w:rPr>
          <w:rFonts w:ascii="Verdana" w:hAnsi="Verdana"/>
          <w:i/>
          <w:sz w:val="20"/>
          <w:szCs w:val="20"/>
          <w:u w:val="single"/>
        </w:rPr>
        <w:t>a</w:t>
      </w:r>
      <w:r w:rsidR="00F504CF" w:rsidRPr="00A93C45">
        <w:rPr>
          <w:rFonts w:ascii="Verdana" w:hAnsi="Verdana"/>
          <w:i/>
          <w:sz w:val="20"/>
          <w:szCs w:val="20"/>
          <w:u w:val="single"/>
        </w:rPr>
        <w:t xml:space="preserve">. </w:t>
      </w:r>
      <w:r w:rsidR="00D73D1E" w:rsidRPr="00A93C45">
        <w:rPr>
          <w:rFonts w:ascii="Verdana" w:hAnsi="Verdana"/>
          <w:i/>
          <w:sz w:val="20"/>
          <w:szCs w:val="20"/>
          <w:u w:val="single"/>
        </w:rPr>
        <w:t>La mise en place des organes de gouvernance et de fonctionnement du fonds</w:t>
      </w:r>
    </w:p>
    <w:p w14:paraId="1E56A414"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Les principaux organes de gouvernance et de gestion, à savoir l’assemblée générale, le Comité de Gestion et l’Administrateur sont en place.</w:t>
      </w:r>
    </w:p>
    <w:p w14:paraId="7CE1587F" w14:textId="50D90CBD" w:rsidR="00D73D1E" w:rsidRPr="008E0C0E" w:rsidRDefault="00D73D1E" w:rsidP="008E0C0E">
      <w:pPr>
        <w:spacing w:after="120"/>
        <w:jc w:val="both"/>
        <w:rPr>
          <w:rFonts w:ascii="Verdana" w:hAnsi="Verdana"/>
          <w:sz w:val="20"/>
          <w:szCs w:val="20"/>
        </w:rPr>
      </w:pPr>
      <w:r w:rsidRPr="008E0C0E">
        <w:rPr>
          <w:rFonts w:ascii="Verdana" w:hAnsi="Verdana"/>
          <w:sz w:val="20"/>
          <w:szCs w:val="20"/>
        </w:rPr>
        <w:t>Le GIP FRPS AD a tenu son AG constitutive le 28 mai 2015. Il est jeune et fait partie des derniers à avoir été créés. Le Sud et le Nord ont suivi, l’EN restant à créer.</w:t>
      </w:r>
    </w:p>
    <w:p w14:paraId="6C0CFA0B" w14:textId="45951DA0" w:rsidR="00D73D1E" w:rsidRPr="008E0C0E" w:rsidRDefault="00D73D1E" w:rsidP="008E0C0E">
      <w:pPr>
        <w:spacing w:after="120"/>
        <w:jc w:val="both"/>
        <w:rPr>
          <w:rFonts w:ascii="Verdana" w:hAnsi="Verdana"/>
          <w:sz w:val="20"/>
          <w:szCs w:val="20"/>
        </w:rPr>
      </w:pPr>
      <w:r w:rsidRPr="008E0C0E">
        <w:rPr>
          <w:rFonts w:ascii="Verdana" w:hAnsi="Verdana"/>
          <w:b/>
          <w:sz w:val="20"/>
          <w:szCs w:val="20"/>
        </w:rPr>
        <w:t>L’Assemblée Générale</w:t>
      </w:r>
      <w:r w:rsidRPr="008E0C0E">
        <w:rPr>
          <w:rFonts w:ascii="Verdana" w:hAnsi="Verdana"/>
          <w:sz w:val="20"/>
          <w:szCs w:val="20"/>
        </w:rPr>
        <w:t xml:space="preserve"> se tient statutairement une fois par an avant le 15 décembre sous la présidence du </w:t>
      </w:r>
      <w:r w:rsidR="00A93C45">
        <w:rPr>
          <w:rFonts w:ascii="Verdana" w:hAnsi="Verdana"/>
          <w:sz w:val="20"/>
          <w:szCs w:val="20"/>
        </w:rPr>
        <w:t>G</w:t>
      </w:r>
      <w:r w:rsidRPr="008E0C0E">
        <w:rPr>
          <w:rFonts w:ascii="Verdana" w:hAnsi="Verdana"/>
          <w:sz w:val="20"/>
          <w:szCs w:val="20"/>
        </w:rPr>
        <w:t>ouverneur en personne qui est très impliqué et au courant des dossiers. S’il n’est pas disponible, le Point Focal FRPS, qu’il a désigné au sein de ses services le représente. Le gouverneur a aussi pris l’initiative de créer un comité de suivi régional qui traite de questions spécifiques comme le suivi des textes en vigueur du fonds ou encore le statut du personnel et en particulier celui des commis de pharmacie.</w:t>
      </w:r>
    </w:p>
    <w:p w14:paraId="48E16637" w14:textId="4858F8CF" w:rsidR="00D73D1E" w:rsidRPr="008E0C0E" w:rsidRDefault="00D73D1E" w:rsidP="008E0C0E">
      <w:pPr>
        <w:spacing w:after="120"/>
        <w:jc w:val="both"/>
        <w:rPr>
          <w:rFonts w:ascii="Verdana" w:hAnsi="Verdana"/>
          <w:sz w:val="20"/>
          <w:szCs w:val="20"/>
        </w:rPr>
      </w:pPr>
      <w:r w:rsidRPr="008E0C0E">
        <w:rPr>
          <w:rFonts w:ascii="Verdana" w:hAnsi="Verdana"/>
          <w:b/>
          <w:sz w:val="20"/>
          <w:szCs w:val="20"/>
        </w:rPr>
        <w:t>Le COGE</w:t>
      </w:r>
      <w:r w:rsidRPr="008E0C0E">
        <w:rPr>
          <w:rFonts w:ascii="Verdana" w:hAnsi="Verdana"/>
          <w:sz w:val="20"/>
          <w:szCs w:val="20"/>
        </w:rPr>
        <w:t xml:space="preserve"> se réunit statutairement au rythme d’une fois par semestre. Le </w:t>
      </w:r>
      <w:r w:rsidR="00A93C45">
        <w:rPr>
          <w:rFonts w:ascii="Verdana" w:hAnsi="Verdana"/>
          <w:sz w:val="20"/>
          <w:szCs w:val="20"/>
        </w:rPr>
        <w:t>P</w:t>
      </w:r>
      <w:r w:rsidRPr="008E0C0E">
        <w:rPr>
          <w:rFonts w:ascii="Verdana" w:hAnsi="Verdana"/>
          <w:sz w:val="20"/>
          <w:szCs w:val="20"/>
        </w:rPr>
        <w:t>résident, représentant des communautés, est aussi impliqué et connait les dossiers en cours. Il se rend au fonds selon les besoins pour faire le suivi avec l’équipe d’encadrement et entretient une bonne relation avec l’administrateur.</w:t>
      </w:r>
    </w:p>
    <w:p w14:paraId="0A1B2D51"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lastRenderedPageBreak/>
        <w:t xml:space="preserve">En ce qui concerne </w:t>
      </w:r>
      <w:r w:rsidRPr="008E0C0E">
        <w:rPr>
          <w:rFonts w:ascii="Verdana" w:hAnsi="Verdana"/>
          <w:b/>
          <w:sz w:val="20"/>
          <w:szCs w:val="20"/>
        </w:rPr>
        <w:t>les communautés</w:t>
      </w:r>
      <w:r w:rsidRPr="008E0C0E">
        <w:rPr>
          <w:rFonts w:ascii="Verdana" w:hAnsi="Verdana"/>
          <w:sz w:val="20"/>
          <w:szCs w:val="20"/>
        </w:rPr>
        <w:t>, une partie des représentants est active et parvient à suivre le fonctionnement du fonds. Par contre, une autre partie (probablement majoritaire) n’a pas les capacités de le faire.</w:t>
      </w:r>
    </w:p>
    <w:p w14:paraId="4FA62E07" w14:textId="77777777" w:rsidR="00D73D1E" w:rsidRPr="008E0C0E" w:rsidRDefault="00D73D1E" w:rsidP="008E0C0E">
      <w:pPr>
        <w:spacing w:after="120"/>
        <w:jc w:val="both"/>
        <w:rPr>
          <w:rFonts w:ascii="Verdana" w:hAnsi="Verdana"/>
          <w:sz w:val="20"/>
          <w:szCs w:val="20"/>
        </w:rPr>
      </w:pPr>
      <w:r w:rsidRPr="008E0C0E">
        <w:rPr>
          <w:rFonts w:ascii="Verdana" w:hAnsi="Verdana"/>
          <w:b/>
          <w:sz w:val="20"/>
          <w:szCs w:val="20"/>
        </w:rPr>
        <w:t>L’Etat</w:t>
      </w:r>
      <w:r w:rsidRPr="008E0C0E">
        <w:rPr>
          <w:rFonts w:ascii="Verdana" w:hAnsi="Verdana"/>
          <w:sz w:val="20"/>
          <w:szCs w:val="20"/>
        </w:rPr>
        <w:t xml:space="preserve"> a appuyé la mise en place du FRPS. Il est attendu du niveau central un accompagnement </w:t>
      </w:r>
      <w:r w:rsidR="00592B01" w:rsidRPr="008E0C0E">
        <w:rPr>
          <w:rFonts w:ascii="Verdana" w:hAnsi="Verdana"/>
          <w:sz w:val="20"/>
          <w:szCs w:val="20"/>
        </w:rPr>
        <w:t xml:space="preserve">davantage </w:t>
      </w:r>
      <w:r w:rsidRPr="008E0C0E">
        <w:rPr>
          <w:rFonts w:ascii="Verdana" w:hAnsi="Verdana"/>
          <w:sz w:val="20"/>
          <w:szCs w:val="20"/>
        </w:rPr>
        <w:t>rapproché dans son développement comme indiqué ci-dessus, ce qui est valable pour l’ensemble des Fonds.</w:t>
      </w:r>
    </w:p>
    <w:p w14:paraId="3540A5D3" w14:textId="77777777" w:rsidR="00D73D1E" w:rsidRPr="008E0C0E" w:rsidRDefault="00D73D1E" w:rsidP="008E0C0E">
      <w:pPr>
        <w:spacing w:after="120"/>
        <w:jc w:val="both"/>
        <w:rPr>
          <w:rFonts w:ascii="Verdana" w:hAnsi="Verdana"/>
          <w:sz w:val="20"/>
          <w:szCs w:val="20"/>
        </w:rPr>
      </w:pPr>
      <w:r w:rsidRPr="008E0C0E">
        <w:rPr>
          <w:rFonts w:ascii="Verdana" w:hAnsi="Verdana"/>
          <w:b/>
          <w:sz w:val="20"/>
          <w:szCs w:val="20"/>
        </w:rPr>
        <w:t>Les PTF</w:t>
      </w:r>
      <w:r w:rsidRPr="008E0C0E">
        <w:rPr>
          <w:rFonts w:ascii="Verdana" w:hAnsi="Verdana"/>
          <w:sz w:val="20"/>
          <w:szCs w:val="20"/>
        </w:rPr>
        <w:t xml:space="preserve"> sont représentés par GIZ via un système de procuration dans les AG et COGE. GIZ appuie le Fonds pour les activités de formation des SD en PF et participe aux organes de gestion. </w:t>
      </w:r>
    </w:p>
    <w:p w14:paraId="0C265CFB" w14:textId="3A67874C" w:rsidR="00D73D1E" w:rsidRPr="008E0C0E" w:rsidRDefault="00D73D1E" w:rsidP="008E0C0E">
      <w:pPr>
        <w:spacing w:after="120"/>
        <w:jc w:val="both"/>
        <w:rPr>
          <w:rFonts w:ascii="Verdana" w:hAnsi="Verdana"/>
          <w:sz w:val="20"/>
          <w:szCs w:val="20"/>
        </w:rPr>
      </w:pPr>
      <w:r w:rsidRPr="008E0C0E">
        <w:rPr>
          <w:rFonts w:ascii="Verdana" w:hAnsi="Verdana"/>
          <w:b/>
          <w:sz w:val="20"/>
          <w:szCs w:val="20"/>
        </w:rPr>
        <w:t>L’</w:t>
      </w:r>
      <w:r w:rsidR="00A93C45">
        <w:rPr>
          <w:rFonts w:ascii="Verdana" w:hAnsi="Verdana"/>
          <w:b/>
          <w:sz w:val="20"/>
          <w:szCs w:val="20"/>
        </w:rPr>
        <w:t>A</w:t>
      </w:r>
      <w:r w:rsidRPr="008E0C0E">
        <w:rPr>
          <w:rFonts w:ascii="Verdana" w:hAnsi="Verdana"/>
          <w:b/>
          <w:sz w:val="20"/>
          <w:szCs w:val="20"/>
        </w:rPr>
        <w:t>dministrateur</w:t>
      </w:r>
      <w:r w:rsidRPr="008E0C0E">
        <w:rPr>
          <w:rFonts w:ascii="Verdana" w:hAnsi="Verdana"/>
          <w:sz w:val="20"/>
          <w:szCs w:val="20"/>
        </w:rPr>
        <w:t xml:space="preserve"> est l’ancien manager du CAPR. Il a </w:t>
      </w:r>
      <w:r w:rsidR="006E5B18">
        <w:rPr>
          <w:rFonts w:ascii="Verdana" w:hAnsi="Verdana"/>
          <w:sz w:val="20"/>
          <w:szCs w:val="20"/>
        </w:rPr>
        <w:t>assuré</w:t>
      </w:r>
      <w:r w:rsidRPr="008E0C0E">
        <w:rPr>
          <w:rFonts w:ascii="Verdana" w:hAnsi="Verdana"/>
          <w:sz w:val="20"/>
          <w:szCs w:val="20"/>
        </w:rPr>
        <w:t xml:space="preserve"> l’intérim pendant 6 mois</w:t>
      </w:r>
      <w:r w:rsidR="006E5B18">
        <w:rPr>
          <w:rFonts w:ascii="Verdana" w:hAnsi="Verdana"/>
          <w:sz w:val="20"/>
          <w:szCs w:val="20"/>
        </w:rPr>
        <w:t>,</w:t>
      </w:r>
      <w:r w:rsidRPr="008E0C0E">
        <w:rPr>
          <w:rFonts w:ascii="Verdana" w:hAnsi="Verdana"/>
          <w:sz w:val="20"/>
          <w:szCs w:val="20"/>
        </w:rPr>
        <w:t xml:space="preserve"> le temps de lancer l’appel à candidatures, puis a été recruté selon la procédure du Fonds. Pharmacien de formation, il est expérimenté, dynamique, reconnu</w:t>
      </w:r>
      <w:r w:rsidR="006E5B18">
        <w:rPr>
          <w:rFonts w:ascii="Verdana" w:hAnsi="Verdana"/>
          <w:sz w:val="20"/>
          <w:szCs w:val="20"/>
        </w:rPr>
        <w:t>,</w:t>
      </w:r>
      <w:r w:rsidRPr="008E0C0E">
        <w:rPr>
          <w:rFonts w:ascii="Verdana" w:hAnsi="Verdana"/>
          <w:sz w:val="20"/>
          <w:szCs w:val="20"/>
        </w:rPr>
        <w:t xml:space="preserve"> et constitue la mémoire du CAPR et du Fonds. Il représente un atout majeur pour la stabilité de la structure, mais une trop grande dépendance vis-à-vis de lui pourrait poser problème en cas de départ. </w:t>
      </w:r>
    </w:p>
    <w:p w14:paraId="36C9CE0B" w14:textId="77777777" w:rsidR="00D73D1E" w:rsidRPr="008E0C0E" w:rsidRDefault="00D73D1E" w:rsidP="008E0C0E">
      <w:pPr>
        <w:spacing w:after="240"/>
        <w:jc w:val="both"/>
        <w:rPr>
          <w:rFonts w:ascii="Verdana" w:hAnsi="Verdana"/>
          <w:sz w:val="20"/>
          <w:szCs w:val="20"/>
        </w:rPr>
      </w:pPr>
      <w:r w:rsidRPr="008E0C0E">
        <w:rPr>
          <w:rFonts w:ascii="Verdana" w:hAnsi="Verdana"/>
          <w:b/>
          <w:sz w:val="20"/>
          <w:szCs w:val="20"/>
        </w:rPr>
        <w:t xml:space="preserve">Les trois sections </w:t>
      </w:r>
      <w:r w:rsidRPr="008E0C0E">
        <w:rPr>
          <w:rFonts w:ascii="Verdana" w:hAnsi="Verdana"/>
          <w:sz w:val="20"/>
          <w:szCs w:val="20"/>
        </w:rPr>
        <w:t xml:space="preserve">constituant un Fonds ne sont pas officiellement créées, car les postes n’ont pas encore été ouverts. Toutefois, l’équipe responsable de la gestion des médicaments fait office de section </w:t>
      </w:r>
      <w:r w:rsidRPr="008E0C0E">
        <w:rPr>
          <w:rFonts w:ascii="Verdana" w:hAnsi="Verdana"/>
          <w:b/>
          <w:i/>
          <w:sz w:val="20"/>
          <w:szCs w:val="20"/>
        </w:rPr>
        <w:t>Gestion des produits pharmaceutiques</w:t>
      </w:r>
      <w:r w:rsidRPr="008E0C0E">
        <w:rPr>
          <w:rFonts w:ascii="Verdana" w:hAnsi="Verdana"/>
          <w:sz w:val="20"/>
          <w:szCs w:val="20"/>
        </w:rPr>
        <w:t xml:space="preserve">, alors que l’équipe comptable constitue la section </w:t>
      </w:r>
      <w:r w:rsidRPr="008E0C0E">
        <w:rPr>
          <w:rFonts w:ascii="Verdana" w:hAnsi="Verdana"/>
          <w:b/>
          <w:i/>
          <w:sz w:val="20"/>
          <w:szCs w:val="20"/>
        </w:rPr>
        <w:t>Affaires administratives et financières</w:t>
      </w:r>
      <w:r w:rsidRPr="008E0C0E">
        <w:rPr>
          <w:rFonts w:ascii="Verdana" w:hAnsi="Verdana"/>
          <w:sz w:val="20"/>
          <w:szCs w:val="20"/>
        </w:rPr>
        <w:t xml:space="preserve">. En attendant la création de la section </w:t>
      </w:r>
      <w:r w:rsidRPr="008E0C0E">
        <w:rPr>
          <w:rFonts w:ascii="Verdana" w:hAnsi="Verdana"/>
          <w:b/>
          <w:i/>
          <w:sz w:val="20"/>
          <w:szCs w:val="20"/>
        </w:rPr>
        <w:t>Partenariat et promotion de la santé</w:t>
      </w:r>
      <w:r w:rsidRPr="008E0C0E">
        <w:rPr>
          <w:rFonts w:ascii="Verdana" w:hAnsi="Verdana"/>
          <w:sz w:val="20"/>
          <w:szCs w:val="20"/>
        </w:rPr>
        <w:t>, qui sera ouverte lorsque les moyens le permettront, les équipes en place se partagent les activités de formation des structures de dialogue. Le Fonds contribue techniquement et financièrement, avec l’appui de GIZ, à la formation des COSADI pour augmenter la demande en services de planning familial.</w:t>
      </w:r>
    </w:p>
    <w:p w14:paraId="76F2530F" w14:textId="77777777" w:rsidR="00D73D1E" w:rsidRPr="006E5B18" w:rsidRDefault="00F749E5" w:rsidP="008E0C0E">
      <w:pPr>
        <w:spacing w:after="200" w:line="276" w:lineRule="auto"/>
        <w:rPr>
          <w:rFonts w:ascii="Verdana" w:hAnsi="Verdana"/>
          <w:i/>
          <w:sz w:val="20"/>
          <w:szCs w:val="20"/>
          <w:u w:val="single"/>
        </w:rPr>
      </w:pPr>
      <w:r w:rsidRPr="006E5B18">
        <w:rPr>
          <w:rFonts w:ascii="Verdana" w:hAnsi="Verdana"/>
          <w:i/>
          <w:sz w:val="20"/>
          <w:szCs w:val="20"/>
          <w:u w:val="single"/>
        </w:rPr>
        <w:t>b</w:t>
      </w:r>
      <w:r w:rsidR="00F504CF" w:rsidRPr="006E5B18">
        <w:rPr>
          <w:rFonts w:ascii="Verdana" w:hAnsi="Verdana"/>
          <w:i/>
          <w:sz w:val="20"/>
          <w:szCs w:val="20"/>
          <w:u w:val="single"/>
        </w:rPr>
        <w:t xml:space="preserve">. </w:t>
      </w:r>
      <w:r w:rsidR="00D73D1E" w:rsidRPr="006E5B18">
        <w:rPr>
          <w:rFonts w:ascii="Verdana" w:hAnsi="Verdana"/>
          <w:i/>
          <w:sz w:val="20"/>
          <w:szCs w:val="20"/>
          <w:u w:val="single"/>
        </w:rPr>
        <w:t>Agence de Contractualisation et de Vérification (ACV) du PBF</w:t>
      </w:r>
    </w:p>
    <w:p w14:paraId="49696933" w14:textId="4C755C41"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Il existe un protocole d’accord entre le MINSANTE et le FRPS pour que ce dernier accueille l’ACV en son sein. L’ACV est </w:t>
      </w:r>
      <w:proofErr w:type="gramStart"/>
      <w:r w:rsidRPr="008E0C0E">
        <w:rPr>
          <w:rFonts w:ascii="Verdana" w:hAnsi="Verdana"/>
          <w:sz w:val="20"/>
          <w:szCs w:val="20"/>
        </w:rPr>
        <w:t>placée</w:t>
      </w:r>
      <w:proofErr w:type="gramEnd"/>
      <w:r w:rsidRPr="008E0C0E">
        <w:rPr>
          <w:rFonts w:ascii="Verdana" w:hAnsi="Verdana"/>
          <w:sz w:val="20"/>
          <w:szCs w:val="20"/>
        </w:rPr>
        <w:t xml:space="preserve"> sous l’autorité de l’</w:t>
      </w:r>
      <w:r w:rsidR="005F49EF">
        <w:rPr>
          <w:rFonts w:ascii="Verdana" w:hAnsi="Verdana"/>
          <w:sz w:val="20"/>
          <w:szCs w:val="20"/>
        </w:rPr>
        <w:t>A</w:t>
      </w:r>
      <w:r w:rsidRPr="008E0C0E">
        <w:rPr>
          <w:rFonts w:ascii="Verdana" w:hAnsi="Verdana"/>
          <w:sz w:val="20"/>
          <w:szCs w:val="20"/>
        </w:rPr>
        <w:t>dministrateur</w:t>
      </w:r>
      <w:r w:rsidR="005F49EF">
        <w:rPr>
          <w:rFonts w:ascii="Verdana" w:hAnsi="Verdana"/>
          <w:sz w:val="20"/>
          <w:szCs w:val="20"/>
        </w:rPr>
        <w:t>,</w:t>
      </w:r>
      <w:r w:rsidRPr="008E0C0E">
        <w:rPr>
          <w:rFonts w:ascii="Verdana" w:hAnsi="Verdana"/>
          <w:sz w:val="20"/>
          <w:szCs w:val="20"/>
        </w:rPr>
        <w:t xml:space="preserve"> tout en bénéficiant de l’autonomie de fonctionnement. Les contrats du personnel sont signés par le FRPS. Cela permet à l’ACV d’avoir </w:t>
      </w:r>
      <w:r w:rsidRPr="008E0C0E">
        <w:rPr>
          <w:rFonts w:ascii="Verdana" w:hAnsi="Verdana"/>
          <w:b/>
          <w:sz w:val="20"/>
          <w:szCs w:val="20"/>
        </w:rPr>
        <w:t xml:space="preserve">un statut juridique. </w:t>
      </w:r>
      <w:r w:rsidRPr="008E0C0E">
        <w:rPr>
          <w:rFonts w:ascii="Verdana" w:hAnsi="Verdana"/>
          <w:sz w:val="20"/>
          <w:szCs w:val="20"/>
        </w:rPr>
        <w:t xml:space="preserve">Le processus de mise en place de l’ACV constitue un </w:t>
      </w:r>
      <w:r w:rsidR="00076E68" w:rsidRPr="008E0C0E">
        <w:rPr>
          <w:rFonts w:ascii="Verdana" w:hAnsi="Verdana"/>
          <w:sz w:val="20"/>
          <w:szCs w:val="20"/>
        </w:rPr>
        <w:t xml:space="preserve">modèle pour les autres régions </w:t>
      </w:r>
      <w:r w:rsidRPr="008E0C0E">
        <w:rPr>
          <w:rFonts w:ascii="Verdana" w:hAnsi="Verdana"/>
          <w:sz w:val="20"/>
          <w:szCs w:val="20"/>
        </w:rPr>
        <w:t xml:space="preserve">et pour les autres projets, comme le </w:t>
      </w:r>
      <w:r w:rsidR="00904DDF">
        <w:rPr>
          <w:rFonts w:ascii="Verdana" w:hAnsi="Verdana"/>
          <w:sz w:val="20"/>
          <w:szCs w:val="20"/>
        </w:rPr>
        <w:t xml:space="preserve">Chèque Santé </w:t>
      </w:r>
      <w:r w:rsidRPr="008E0C0E">
        <w:rPr>
          <w:rFonts w:ascii="Verdana" w:hAnsi="Verdana"/>
          <w:sz w:val="20"/>
          <w:szCs w:val="20"/>
        </w:rPr>
        <w:t>qui souhaiteraient s’intégrer au Fonds. L</w:t>
      </w:r>
      <w:r w:rsidR="00076E68" w:rsidRPr="008E0C0E">
        <w:rPr>
          <w:rFonts w:ascii="Verdana" w:hAnsi="Verdana"/>
          <w:sz w:val="20"/>
          <w:szCs w:val="20"/>
        </w:rPr>
        <w:t xml:space="preserve">es facteurs de succès suivants </w:t>
      </w:r>
      <w:r w:rsidRPr="008E0C0E">
        <w:rPr>
          <w:rFonts w:ascii="Verdana" w:hAnsi="Verdana"/>
          <w:sz w:val="20"/>
          <w:szCs w:val="20"/>
        </w:rPr>
        <w:t xml:space="preserve">ont </w:t>
      </w:r>
      <w:r w:rsidR="00076E68" w:rsidRPr="008E0C0E">
        <w:rPr>
          <w:rFonts w:ascii="Verdana" w:hAnsi="Verdana"/>
          <w:sz w:val="20"/>
          <w:szCs w:val="20"/>
        </w:rPr>
        <w:t>été observés</w:t>
      </w:r>
      <w:r w:rsidRPr="008E0C0E">
        <w:rPr>
          <w:rFonts w:ascii="Verdana" w:hAnsi="Verdana"/>
          <w:sz w:val="20"/>
          <w:szCs w:val="20"/>
        </w:rPr>
        <w:t xml:space="preserve"> au FRPS AD.</w:t>
      </w:r>
    </w:p>
    <w:p w14:paraId="6BF5A204" w14:textId="1F1BBBD0" w:rsidR="00D73D1E" w:rsidRPr="008E0C0E" w:rsidRDefault="00D73D1E" w:rsidP="008E0C0E">
      <w:pPr>
        <w:spacing w:after="120"/>
        <w:jc w:val="both"/>
        <w:rPr>
          <w:rFonts w:ascii="Verdana" w:hAnsi="Verdana"/>
          <w:b/>
          <w:sz w:val="20"/>
          <w:szCs w:val="20"/>
        </w:rPr>
      </w:pPr>
      <w:r w:rsidRPr="008E0C0E">
        <w:rPr>
          <w:rFonts w:ascii="Verdana" w:hAnsi="Verdana"/>
          <w:sz w:val="20"/>
          <w:szCs w:val="20"/>
          <w:u w:val="single"/>
        </w:rPr>
        <w:t>Facteur de succès N°1</w:t>
      </w:r>
      <w:r w:rsidRPr="008E0C0E">
        <w:rPr>
          <w:rFonts w:ascii="Verdana" w:hAnsi="Verdana"/>
          <w:sz w:val="20"/>
          <w:szCs w:val="20"/>
        </w:rPr>
        <w:t xml:space="preserve"> : </w:t>
      </w:r>
      <w:r w:rsidRPr="008E0C0E">
        <w:rPr>
          <w:rFonts w:ascii="Verdana" w:hAnsi="Verdana"/>
          <w:b/>
          <w:sz w:val="20"/>
          <w:szCs w:val="20"/>
        </w:rPr>
        <w:t>Un comité Ad hoc</w:t>
      </w:r>
      <w:r w:rsidRPr="008E0C0E">
        <w:rPr>
          <w:rFonts w:ascii="Verdana" w:hAnsi="Verdana"/>
          <w:sz w:val="20"/>
          <w:szCs w:val="20"/>
        </w:rPr>
        <w:t xml:space="preserve"> a été créé pour programmer la mise en place de l’ACV. Celui-ci éta</w:t>
      </w:r>
      <w:r w:rsidR="00076E68" w:rsidRPr="008E0C0E">
        <w:rPr>
          <w:rFonts w:ascii="Verdana" w:hAnsi="Verdana"/>
          <w:sz w:val="20"/>
          <w:szCs w:val="20"/>
        </w:rPr>
        <w:t xml:space="preserve">it </w:t>
      </w:r>
      <w:r w:rsidRPr="008E0C0E">
        <w:rPr>
          <w:rFonts w:ascii="Verdana" w:hAnsi="Verdana"/>
          <w:sz w:val="20"/>
          <w:szCs w:val="20"/>
        </w:rPr>
        <w:t>constitué notamment du DRSP, de l’</w:t>
      </w:r>
      <w:r w:rsidR="005F49EF">
        <w:rPr>
          <w:rFonts w:ascii="Verdana" w:hAnsi="Verdana"/>
          <w:sz w:val="20"/>
          <w:szCs w:val="20"/>
        </w:rPr>
        <w:t>A</w:t>
      </w:r>
      <w:r w:rsidRPr="008E0C0E">
        <w:rPr>
          <w:rFonts w:ascii="Verdana" w:hAnsi="Verdana"/>
          <w:sz w:val="20"/>
          <w:szCs w:val="20"/>
        </w:rPr>
        <w:t xml:space="preserve">dministrateur du FRPS, du président du COGE et d’autres personnes ressources. Sa mission était en particulier d’élaborer les termes de référence du personnel et de procéder au recrutement. </w:t>
      </w:r>
      <w:r w:rsidRPr="008E0C0E">
        <w:rPr>
          <w:rFonts w:ascii="Verdana" w:hAnsi="Verdana"/>
          <w:b/>
          <w:sz w:val="20"/>
          <w:szCs w:val="20"/>
        </w:rPr>
        <w:t>La transparence dans le recrutement est un facteur clé du bon démarrage de la collaboration.</w:t>
      </w:r>
    </w:p>
    <w:p w14:paraId="49556126"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u w:val="single"/>
        </w:rPr>
        <w:t>Facteur de succès N°2</w:t>
      </w:r>
      <w:r w:rsidRPr="008E0C0E">
        <w:rPr>
          <w:rFonts w:ascii="Verdana" w:hAnsi="Verdana"/>
          <w:sz w:val="20"/>
          <w:szCs w:val="20"/>
        </w:rPr>
        <w:t xml:space="preserve"> : Le salaire de l’Administrateur a été revu à la hausse pour être légèrement supérieur à celui du Manager de l’ACV, afin de respecter la hiérarchie. </w:t>
      </w:r>
      <w:r w:rsidRPr="008E0C0E">
        <w:rPr>
          <w:rFonts w:ascii="Verdana" w:hAnsi="Verdana"/>
          <w:b/>
          <w:sz w:val="20"/>
          <w:szCs w:val="20"/>
        </w:rPr>
        <w:t>La question des niveaux de salaires différents</w:t>
      </w:r>
      <w:r w:rsidRPr="008E0C0E">
        <w:rPr>
          <w:rFonts w:ascii="Verdana" w:hAnsi="Verdana"/>
          <w:sz w:val="20"/>
          <w:szCs w:val="20"/>
        </w:rPr>
        <w:t xml:space="preserve"> est sensible et créatrice de frustrations futures si elle n’est pas traitée en toute transparence. La distance physique entre les deux bureaux atténue les crispations pour le reste du personnel. </w:t>
      </w:r>
    </w:p>
    <w:p w14:paraId="6B7CC5A5"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u w:val="single"/>
        </w:rPr>
        <w:t>Facteur de succès N°3</w:t>
      </w:r>
      <w:r w:rsidRPr="008E0C0E">
        <w:rPr>
          <w:rFonts w:ascii="Verdana" w:hAnsi="Verdana"/>
          <w:sz w:val="20"/>
          <w:szCs w:val="20"/>
        </w:rPr>
        <w:t xml:space="preserve"> : Dans la mise en œuvre de l’ACV, </w:t>
      </w:r>
      <w:r w:rsidRPr="008E0C0E">
        <w:rPr>
          <w:rFonts w:ascii="Verdana" w:hAnsi="Verdana"/>
          <w:b/>
          <w:sz w:val="20"/>
          <w:szCs w:val="20"/>
        </w:rPr>
        <w:t>la bonne entente entre les acteurs clés</w:t>
      </w:r>
      <w:r w:rsidRPr="008E0C0E">
        <w:rPr>
          <w:rFonts w:ascii="Verdana" w:hAnsi="Verdana"/>
          <w:sz w:val="20"/>
          <w:szCs w:val="20"/>
        </w:rPr>
        <w:t>, à savoir le DRSP, l’Administrateur du Fonds et le Manager de l’ACV est un facteur de succès.</w:t>
      </w:r>
    </w:p>
    <w:p w14:paraId="2CB738CA"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u w:val="single"/>
        </w:rPr>
        <w:t>Facteur de succès N°4</w:t>
      </w:r>
      <w:r w:rsidRPr="008E0C0E">
        <w:rPr>
          <w:rFonts w:ascii="Verdana" w:hAnsi="Verdana"/>
          <w:sz w:val="20"/>
          <w:szCs w:val="20"/>
        </w:rPr>
        <w:t xml:space="preserve"> : Le </w:t>
      </w:r>
      <w:r w:rsidRPr="008E0C0E">
        <w:rPr>
          <w:rFonts w:ascii="Verdana" w:hAnsi="Verdana"/>
          <w:b/>
          <w:sz w:val="20"/>
          <w:szCs w:val="20"/>
        </w:rPr>
        <w:t>respect des procédures du Fonds</w:t>
      </w:r>
      <w:r w:rsidRPr="008E0C0E">
        <w:rPr>
          <w:rFonts w:ascii="Verdana" w:hAnsi="Verdana"/>
          <w:sz w:val="20"/>
          <w:szCs w:val="20"/>
        </w:rPr>
        <w:t xml:space="preserve"> et le </w:t>
      </w:r>
      <w:r w:rsidRPr="008E0C0E">
        <w:rPr>
          <w:rFonts w:ascii="Verdana" w:hAnsi="Verdana"/>
          <w:b/>
          <w:sz w:val="20"/>
          <w:szCs w:val="20"/>
        </w:rPr>
        <w:t>partage d’information</w:t>
      </w:r>
      <w:r w:rsidRPr="008E0C0E">
        <w:rPr>
          <w:rFonts w:ascii="Verdana" w:hAnsi="Verdana"/>
          <w:sz w:val="20"/>
          <w:szCs w:val="20"/>
        </w:rPr>
        <w:t xml:space="preserve"> permettent un respect mutuel des deux entités. Bien qu’elle ait ses propres procédures et qu’elle bénéficie d’une autonomie de fonctionnement, l’ACV </w:t>
      </w:r>
      <w:r w:rsidRPr="008E0C0E">
        <w:rPr>
          <w:rFonts w:ascii="Verdana" w:hAnsi="Verdana"/>
          <w:sz w:val="20"/>
          <w:szCs w:val="20"/>
        </w:rPr>
        <w:lastRenderedPageBreak/>
        <w:t>présente au COGE son budget qui doit être validé par l’AG. La collaboration entre les deux est quotidienne. L’ACV participe aux COGE du Fonds, fait des comptes rendus, bénéficie de l’accompagnement du Fonds pour les procédures administratives, ainsi que des appuis en comptabilité.</w:t>
      </w:r>
    </w:p>
    <w:p w14:paraId="0C0A5BF4"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FRPS reçoit 5% du budget de fonctionnement de l’ACV. Etant sous contrat de performance, le Fonds perçoit ce pourcentage en fonction de ses résultats liés à la supervision de l’ACV. Plus il laisse de l’autonomie à l’ACV, plus il perçoit de bonus.</w:t>
      </w:r>
    </w:p>
    <w:p w14:paraId="04764675"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Concernant l’autonomie de fonctionnement, les autorités ont été claires sur ce point. Le temps du projet, l’ACV a deux possibilités : être une section et appliquer toutes les procédures du Fonds ou alors être distincte pour bénéficier du statut juridique en respectant certaines règles du FRPS. Mais après le retrait des bailleurs, l’ACV sera complètement intégrée au Fonds et ne bénéficiera plus de l’autonomie de fonctionnement.</w:t>
      </w:r>
    </w:p>
    <w:p w14:paraId="4879AD6D"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Par ailleurs, les vérificateurs communautaires (demande) sont distincts des membres des SD (offre)</w:t>
      </w:r>
      <w:r w:rsidR="00592B01" w:rsidRPr="008E0C0E">
        <w:rPr>
          <w:rFonts w:ascii="Verdana" w:hAnsi="Verdana"/>
          <w:sz w:val="20"/>
          <w:szCs w:val="20"/>
        </w:rPr>
        <w:t>.</w:t>
      </w:r>
    </w:p>
    <w:p w14:paraId="7EFF0DE7" w14:textId="77777777" w:rsidR="00D73D1E" w:rsidRPr="008E0C0E" w:rsidRDefault="00D73D1E" w:rsidP="008A4522">
      <w:pPr>
        <w:pStyle w:val="Titre4"/>
        <w:numPr>
          <w:ilvl w:val="4"/>
          <w:numId w:val="3"/>
        </w:numPr>
        <w:spacing w:after="120"/>
        <w:rPr>
          <w:rFonts w:ascii="Verdana" w:hAnsi="Verdana"/>
          <w:sz w:val="20"/>
          <w:szCs w:val="20"/>
        </w:rPr>
      </w:pPr>
      <w:bookmarkStart w:id="63" w:name="_Toc482269796"/>
      <w:r w:rsidRPr="008E0C0E">
        <w:rPr>
          <w:rFonts w:ascii="Verdana" w:hAnsi="Verdana"/>
          <w:sz w:val="20"/>
          <w:szCs w:val="20"/>
        </w:rPr>
        <w:t>Les objectifs du Fonds</w:t>
      </w:r>
      <w:bookmarkEnd w:id="63"/>
    </w:p>
    <w:p w14:paraId="19C558EC" w14:textId="0DC8905D" w:rsidR="00D73D1E" w:rsidRPr="008E0C0E" w:rsidRDefault="00D73D1E" w:rsidP="008E0C0E">
      <w:pPr>
        <w:spacing w:after="60"/>
        <w:jc w:val="both"/>
        <w:rPr>
          <w:rFonts w:ascii="Verdana" w:hAnsi="Verdana"/>
          <w:sz w:val="20"/>
          <w:szCs w:val="20"/>
        </w:rPr>
      </w:pPr>
      <w:r w:rsidRPr="008E0C0E">
        <w:rPr>
          <w:rFonts w:ascii="Verdana" w:hAnsi="Verdana"/>
          <w:sz w:val="20"/>
          <w:szCs w:val="20"/>
        </w:rPr>
        <w:t xml:space="preserve">L’équipe d’encadrement rencontrée a bien compris qu’en devenant FRPS, et conformément à la convention constitutive, l’objectif du Fonds ne se limite plus à appuyer le MINSANTE dans une seule mission, la gestion des produits pharmaceutiques, mais que le champ s’élargit à neuf </w:t>
      </w:r>
      <w:r w:rsidR="005F49EF">
        <w:rPr>
          <w:rFonts w:ascii="Verdana" w:hAnsi="Verdana"/>
          <w:sz w:val="20"/>
          <w:szCs w:val="20"/>
        </w:rPr>
        <w:t xml:space="preserve">autres </w:t>
      </w:r>
      <w:proofErr w:type="gramStart"/>
      <w:r w:rsidR="005F49EF">
        <w:rPr>
          <w:rFonts w:ascii="Verdana" w:hAnsi="Verdana"/>
          <w:sz w:val="20"/>
          <w:szCs w:val="20"/>
        </w:rPr>
        <w:t>missions</w:t>
      </w:r>
      <w:r w:rsidRPr="008E0C0E">
        <w:rPr>
          <w:rFonts w:ascii="Verdana" w:hAnsi="Verdana"/>
          <w:sz w:val="20"/>
          <w:szCs w:val="20"/>
        </w:rPr>
        <w:t>(</w:t>
      </w:r>
      <w:proofErr w:type="gramEnd"/>
      <w:r w:rsidRPr="008E0C0E">
        <w:rPr>
          <w:rFonts w:ascii="Verdana" w:hAnsi="Verdana"/>
          <w:sz w:val="20"/>
          <w:szCs w:val="20"/>
        </w:rPr>
        <w:t xml:space="preserve">voir les missions </w:t>
      </w:r>
      <w:r w:rsidR="00592B01" w:rsidRPr="008E0C0E">
        <w:rPr>
          <w:rFonts w:ascii="Verdana" w:hAnsi="Verdana"/>
          <w:sz w:val="20"/>
          <w:szCs w:val="20"/>
        </w:rPr>
        <w:t>ci-dessus</w:t>
      </w:r>
      <w:r w:rsidRPr="008E0C0E">
        <w:rPr>
          <w:rFonts w:ascii="Verdana" w:hAnsi="Verdana"/>
          <w:sz w:val="20"/>
          <w:szCs w:val="20"/>
        </w:rPr>
        <w:t>).</w:t>
      </w:r>
    </w:p>
    <w:p w14:paraId="42F10EE8" w14:textId="77777777" w:rsidR="00D73D1E" w:rsidRPr="008E0C0E" w:rsidRDefault="00D73D1E" w:rsidP="008E0C0E">
      <w:pPr>
        <w:spacing w:after="60"/>
        <w:jc w:val="both"/>
        <w:rPr>
          <w:rFonts w:ascii="Verdana" w:hAnsi="Verdana"/>
          <w:sz w:val="20"/>
          <w:szCs w:val="20"/>
        </w:rPr>
      </w:pPr>
      <w:r w:rsidRPr="008E0C0E">
        <w:rPr>
          <w:rFonts w:ascii="Verdana" w:hAnsi="Verdana"/>
          <w:sz w:val="20"/>
          <w:szCs w:val="20"/>
        </w:rPr>
        <w:t xml:space="preserve">Ils ont néanmoins conscience que pour le moment le focus du Fonds reste avant tout </w:t>
      </w:r>
      <w:r w:rsidRPr="008E0C0E">
        <w:rPr>
          <w:rFonts w:ascii="Verdana" w:hAnsi="Verdana"/>
          <w:b/>
          <w:sz w:val="20"/>
          <w:szCs w:val="20"/>
        </w:rPr>
        <w:t>la mise à disposition des médicaments de qualité pour le compte des FOSA et de la population.</w:t>
      </w:r>
      <w:r w:rsidRPr="008E0C0E">
        <w:rPr>
          <w:rFonts w:ascii="Verdana" w:hAnsi="Verdana"/>
          <w:sz w:val="20"/>
          <w:szCs w:val="20"/>
        </w:rPr>
        <w:t xml:space="preserve"> La gestion des médicaments constitue ainsi la principale ressource du Fonds.</w:t>
      </w:r>
    </w:p>
    <w:p w14:paraId="34D5A476" w14:textId="77777777" w:rsidR="00D73D1E" w:rsidRPr="008E0C0E" w:rsidRDefault="00D73D1E" w:rsidP="008E0C0E">
      <w:pPr>
        <w:spacing w:after="60"/>
        <w:jc w:val="both"/>
        <w:rPr>
          <w:rFonts w:ascii="Verdana" w:hAnsi="Verdana"/>
          <w:sz w:val="20"/>
          <w:szCs w:val="20"/>
        </w:rPr>
      </w:pPr>
      <w:r w:rsidRPr="008E0C0E">
        <w:rPr>
          <w:rFonts w:ascii="Verdana" w:hAnsi="Verdana"/>
          <w:sz w:val="20"/>
          <w:szCs w:val="20"/>
        </w:rPr>
        <w:t>Cette mission est également une motivation forte pour le personnel dans la mesure où elle assure la solidarité régionale en fournissant les médicaments au même prix peu importe la distance de la FOSA.</w:t>
      </w:r>
    </w:p>
    <w:p w14:paraId="031315F7" w14:textId="7C396DFF" w:rsidR="00D73D1E" w:rsidRPr="008E0C0E" w:rsidRDefault="00D73D1E" w:rsidP="008E0C0E">
      <w:pPr>
        <w:spacing w:after="60"/>
        <w:jc w:val="both"/>
        <w:rPr>
          <w:rFonts w:ascii="Verdana" w:hAnsi="Verdana"/>
          <w:sz w:val="20"/>
          <w:szCs w:val="20"/>
        </w:rPr>
      </w:pPr>
      <w:r w:rsidRPr="008E0C0E">
        <w:rPr>
          <w:rFonts w:ascii="Verdana" w:hAnsi="Verdana"/>
          <w:sz w:val="20"/>
          <w:szCs w:val="20"/>
        </w:rPr>
        <w:t xml:space="preserve">Par rapport au rattachement futur du </w:t>
      </w:r>
      <w:r w:rsidR="00904DDF">
        <w:rPr>
          <w:rFonts w:ascii="Verdana" w:hAnsi="Verdana"/>
          <w:sz w:val="20"/>
          <w:szCs w:val="20"/>
        </w:rPr>
        <w:t xml:space="preserve">Chèque Santé </w:t>
      </w:r>
      <w:r w:rsidRPr="008E0C0E">
        <w:rPr>
          <w:rFonts w:ascii="Verdana" w:hAnsi="Verdana"/>
          <w:sz w:val="20"/>
          <w:szCs w:val="20"/>
        </w:rPr>
        <w:t xml:space="preserve">(CS) au FRPS, le CS </w:t>
      </w:r>
      <w:r w:rsidR="00076E68" w:rsidRPr="008E0C0E">
        <w:rPr>
          <w:rFonts w:ascii="Verdana" w:hAnsi="Verdana"/>
          <w:sz w:val="20"/>
          <w:szCs w:val="20"/>
        </w:rPr>
        <w:t>contribuera directement</w:t>
      </w:r>
      <w:r w:rsidRPr="008E0C0E">
        <w:rPr>
          <w:rFonts w:ascii="Verdana" w:hAnsi="Verdana"/>
          <w:sz w:val="20"/>
          <w:szCs w:val="20"/>
        </w:rPr>
        <w:t xml:space="preserve"> à 6 des 9 missions des FRPS, ce qui confirme en théorie la pertinence du transfert.</w:t>
      </w:r>
    </w:p>
    <w:p w14:paraId="0E3E6912" w14:textId="77777777" w:rsidR="00F749E5" w:rsidRPr="008E0C0E" w:rsidRDefault="00F749E5" w:rsidP="008E0C0E">
      <w:pPr>
        <w:spacing w:after="120"/>
        <w:jc w:val="both"/>
        <w:rPr>
          <w:rFonts w:ascii="Verdana" w:hAnsi="Verdana"/>
          <w:sz w:val="20"/>
          <w:szCs w:val="20"/>
        </w:rPr>
      </w:pPr>
    </w:p>
    <w:p w14:paraId="0B517DD5" w14:textId="77777777" w:rsidR="00D73D1E" w:rsidRPr="008E0C0E" w:rsidRDefault="00D73D1E" w:rsidP="008A4522">
      <w:pPr>
        <w:pStyle w:val="Titre4"/>
        <w:numPr>
          <w:ilvl w:val="4"/>
          <w:numId w:val="3"/>
        </w:numPr>
        <w:spacing w:after="120"/>
        <w:rPr>
          <w:rFonts w:ascii="Verdana" w:hAnsi="Verdana"/>
          <w:sz w:val="20"/>
          <w:szCs w:val="20"/>
        </w:rPr>
      </w:pPr>
      <w:bookmarkStart w:id="64" w:name="_Toc482269797"/>
      <w:r w:rsidRPr="008E0C0E">
        <w:rPr>
          <w:rFonts w:ascii="Verdana" w:hAnsi="Verdana"/>
          <w:sz w:val="20"/>
          <w:szCs w:val="20"/>
        </w:rPr>
        <w:t>La Stratégie du Fonds</w:t>
      </w:r>
      <w:bookmarkEnd w:id="64"/>
    </w:p>
    <w:p w14:paraId="505517E3"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Pour atteindre ses objectifs le Fonds prévoit de </w:t>
      </w:r>
      <w:r w:rsidRPr="008E0C0E">
        <w:rPr>
          <w:rFonts w:ascii="Verdana" w:hAnsi="Verdana"/>
          <w:b/>
          <w:sz w:val="20"/>
          <w:szCs w:val="20"/>
        </w:rPr>
        <w:t>renforcer la gestion des médicaments</w:t>
      </w:r>
      <w:r w:rsidRPr="008E0C0E">
        <w:rPr>
          <w:rFonts w:ascii="Verdana" w:hAnsi="Verdana"/>
          <w:sz w:val="20"/>
          <w:szCs w:val="20"/>
        </w:rPr>
        <w:t>. Bien qu’il y ait une baisse du chiffre d’affaires cette année le bilan reste positif. Ils envisagent d’ouvrir un centre secondaire.</w:t>
      </w:r>
    </w:p>
    <w:p w14:paraId="6B82528D"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système de dépôt-vente est un facteur clé de succès, car il permet un meilleur taux de recouvrement et la solidarité avec les FOSA structurellement non viables.</w:t>
      </w:r>
    </w:p>
    <w:p w14:paraId="01A5EB6E"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Néanmoins, des difficultés existent. La prise en charge du salaire des commis de pharmacie est une problématique récurrente. Même la CNPS réclame des clarifications quant au paiement des cotisations sociales, alors que le Fonds ne leur verse que des indemnités. </w:t>
      </w:r>
    </w:p>
    <w:p w14:paraId="55458658" w14:textId="77777777" w:rsidR="00D73D1E" w:rsidRPr="008E0C0E" w:rsidRDefault="00076E68" w:rsidP="008E0C0E">
      <w:pPr>
        <w:spacing w:after="120"/>
        <w:jc w:val="both"/>
        <w:rPr>
          <w:rFonts w:ascii="Verdana" w:hAnsi="Verdana"/>
          <w:sz w:val="20"/>
          <w:szCs w:val="20"/>
        </w:rPr>
      </w:pPr>
      <w:r w:rsidRPr="008E0C0E">
        <w:rPr>
          <w:rFonts w:ascii="Verdana" w:hAnsi="Verdana"/>
          <w:sz w:val="20"/>
          <w:szCs w:val="20"/>
        </w:rPr>
        <w:t xml:space="preserve">Lors des supervisions, </w:t>
      </w:r>
      <w:r w:rsidR="00D73D1E" w:rsidRPr="008E0C0E">
        <w:rPr>
          <w:rFonts w:ascii="Verdana" w:hAnsi="Verdana"/>
          <w:sz w:val="20"/>
          <w:szCs w:val="20"/>
        </w:rPr>
        <w:t>des écarts sont fréquemment constatés entre le montant à recouvrer et le montant en caisse. L’argent est parfois sollicité par les COSA pour contribuer au fonctionnement de la FOSA. Par ailleurs, des ventes parallèles sont aussi constatées.</w:t>
      </w:r>
    </w:p>
    <w:p w14:paraId="673FBE53"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Comme autre stratégie, le Fonds envisage de </w:t>
      </w:r>
      <w:r w:rsidRPr="008E0C0E">
        <w:rPr>
          <w:rFonts w:ascii="Verdana" w:hAnsi="Verdana"/>
          <w:b/>
          <w:sz w:val="20"/>
          <w:szCs w:val="20"/>
        </w:rPr>
        <w:t>développer ses activités de promotion de la santé</w:t>
      </w:r>
      <w:r w:rsidRPr="008E0C0E">
        <w:rPr>
          <w:rFonts w:ascii="Verdana" w:hAnsi="Verdana"/>
          <w:sz w:val="20"/>
          <w:szCs w:val="20"/>
        </w:rPr>
        <w:t>. Il s’agit :</w:t>
      </w:r>
    </w:p>
    <w:p w14:paraId="13757216" w14:textId="77777777" w:rsidR="00D73D1E" w:rsidRPr="008E0C0E" w:rsidRDefault="00D73D1E" w:rsidP="008A4522">
      <w:pPr>
        <w:pStyle w:val="Paragraphedeliste"/>
        <w:numPr>
          <w:ilvl w:val="0"/>
          <w:numId w:val="12"/>
        </w:numPr>
        <w:spacing w:after="120" w:line="276" w:lineRule="auto"/>
        <w:jc w:val="both"/>
        <w:rPr>
          <w:rFonts w:ascii="Verdana" w:hAnsi="Verdana"/>
          <w:sz w:val="20"/>
          <w:szCs w:val="20"/>
        </w:rPr>
      </w:pPr>
      <w:r w:rsidRPr="008E0C0E">
        <w:rPr>
          <w:rFonts w:ascii="Verdana" w:hAnsi="Verdana"/>
          <w:sz w:val="20"/>
          <w:szCs w:val="20"/>
        </w:rPr>
        <w:lastRenderedPageBreak/>
        <w:t>de continuer à former les structures de dialogue, notamment en PF en collaboration avec GIZ,</w:t>
      </w:r>
    </w:p>
    <w:p w14:paraId="1BA67A1B" w14:textId="77777777" w:rsidR="00D73D1E" w:rsidRPr="008E0C0E" w:rsidRDefault="00D73D1E" w:rsidP="008A4522">
      <w:pPr>
        <w:pStyle w:val="Paragraphedeliste"/>
        <w:numPr>
          <w:ilvl w:val="0"/>
          <w:numId w:val="12"/>
        </w:numPr>
        <w:spacing w:after="120" w:line="276" w:lineRule="auto"/>
        <w:jc w:val="both"/>
        <w:rPr>
          <w:rFonts w:ascii="Verdana" w:hAnsi="Verdana"/>
          <w:sz w:val="20"/>
          <w:szCs w:val="20"/>
        </w:rPr>
      </w:pPr>
      <w:r w:rsidRPr="008E0C0E">
        <w:rPr>
          <w:rFonts w:ascii="Verdana" w:hAnsi="Verdana"/>
          <w:sz w:val="20"/>
          <w:szCs w:val="20"/>
        </w:rPr>
        <w:t>de contribuer au bon développement de l’ACV</w:t>
      </w:r>
    </w:p>
    <w:p w14:paraId="5CA7158E" w14:textId="59B14D89" w:rsidR="00D73D1E" w:rsidRPr="008E0C0E" w:rsidRDefault="00D73D1E" w:rsidP="008A4522">
      <w:pPr>
        <w:pStyle w:val="Paragraphedeliste"/>
        <w:numPr>
          <w:ilvl w:val="0"/>
          <w:numId w:val="12"/>
        </w:numPr>
        <w:spacing w:after="120" w:line="276" w:lineRule="auto"/>
        <w:jc w:val="both"/>
        <w:rPr>
          <w:rFonts w:ascii="Verdana" w:hAnsi="Verdana"/>
          <w:sz w:val="20"/>
          <w:szCs w:val="20"/>
        </w:rPr>
      </w:pPr>
      <w:r w:rsidRPr="008E0C0E">
        <w:rPr>
          <w:rFonts w:ascii="Verdana" w:hAnsi="Verdana"/>
          <w:sz w:val="20"/>
          <w:szCs w:val="20"/>
        </w:rPr>
        <w:t>et de participer à la mise en œuvre de la stratégie « </w:t>
      </w:r>
      <w:r w:rsidR="00904DDF">
        <w:rPr>
          <w:rFonts w:ascii="Verdana" w:hAnsi="Verdana"/>
          <w:sz w:val="20"/>
          <w:szCs w:val="20"/>
        </w:rPr>
        <w:t xml:space="preserve">Chèque Santé </w:t>
      </w:r>
      <w:r w:rsidRPr="008E0C0E">
        <w:rPr>
          <w:rFonts w:ascii="Verdana" w:hAnsi="Verdana"/>
          <w:sz w:val="20"/>
          <w:szCs w:val="20"/>
        </w:rPr>
        <w:t>» le moment venu.</w:t>
      </w:r>
    </w:p>
    <w:p w14:paraId="10F2C7D3"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Développement d’activités comme le PBF et le CS permet au FRPS de retrouver l’objectif </w:t>
      </w:r>
      <w:r w:rsidR="00076E68" w:rsidRPr="008E0C0E">
        <w:rPr>
          <w:rFonts w:ascii="Verdana" w:hAnsi="Verdana"/>
          <w:sz w:val="20"/>
          <w:szCs w:val="20"/>
        </w:rPr>
        <w:t xml:space="preserve">de départ d’un Fonds, à savoir </w:t>
      </w:r>
      <w:r w:rsidRPr="008E0C0E">
        <w:rPr>
          <w:rFonts w:ascii="Verdana" w:hAnsi="Verdana"/>
          <w:sz w:val="20"/>
          <w:szCs w:val="20"/>
        </w:rPr>
        <w:t>le partenariat, la promotion de la santé, l’amélioration de l’accès aux services de santé de qualité.</w:t>
      </w:r>
    </w:p>
    <w:p w14:paraId="4CE897F5"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La principale barrière à la mise en place d’activités de promotion de la sa</w:t>
      </w:r>
      <w:r w:rsidR="00076E68" w:rsidRPr="008E0C0E">
        <w:rPr>
          <w:rFonts w:ascii="Verdana" w:hAnsi="Verdana"/>
          <w:sz w:val="20"/>
          <w:szCs w:val="20"/>
        </w:rPr>
        <w:t xml:space="preserve">nté par le Fonds est le manque </w:t>
      </w:r>
      <w:r w:rsidRPr="008E0C0E">
        <w:rPr>
          <w:rFonts w:ascii="Verdana" w:hAnsi="Verdana"/>
          <w:sz w:val="20"/>
          <w:szCs w:val="20"/>
        </w:rPr>
        <w:t>de ressources pour le fonctionnement de la structure, ce qui ne lui permet pas de recruter du personnel dédié.</w:t>
      </w:r>
    </w:p>
    <w:p w14:paraId="121A7596" w14:textId="77777777" w:rsidR="00D73D1E" w:rsidRPr="008E0C0E" w:rsidRDefault="00D73D1E" w:rsidP="008A4522">
      <w:pPr>
        <w:pStyle w:val="Titre4"/>
        <w:numPr>
          <w:ilvl w:val="4"/>
          <w:numId w:val="3"/>
        </w:numPr>
        <w:spacing w:after="120"/>
        <w:rPr>
          <w:rFonts w:ascii="Verdana" w:hAnsi="Verdana"/>
          <w:sz w:val="20"/>
          <w:szCs w:val="20"/>
        </w:rPr>
      </w:pPr>
      <w:bookmarkStart w:id="65" w:name="_Toc482269798"/>
      <w:r w:rsidRPr="008E0C0E">
        <w:rPr>
          <w:rFonts w:ascii="Verdana" w:hAnsi="Verdana"/>
          <w:sz w:val="20"/>
          <w:szCs w:val="20"/>
        </w:rPr>
        <w:t>Le Staff</w:t>
      </w:r>
      <w:bookmarkEnd w:id="65"/>
    </w:p>
    <w:p w14:paraId="1C1DBE55"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Tout le personnel du CAPR a été transféré au FRPS et a gardé son statut. Certains sont des fonctionnaires de l’Etat et ne sont ni en détachement, ni en mise en disponibilité, donc ne bénéficient pas des avantages du FRPS, comme la possibilité d’avoir un salaire plus élevé.</w:t>
      </w:r>
    </w:p>
    <w:p w14:paraId="3C1B7741"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règlement intérieur et le cadre organique sont élaborés mais pas encore complétement mis en œuvre. Même </w:t>
      </w:r>
      <w:r w:rsidR="00076E68" w:rsidRPr="008E0C0E">
        <w:rPr>
          <w:rFonts w:ascii="Verdana" w:hAnsi="Verdana"/>
          <w:sz w:val="20"/>
          <w:szCs w:val="20"/>
        </w:rPr>
        <w:t>si le</w:t>
      </w:r>
      <w:r w:rsidRPr="008E0C0E">
        <w:rPr>
          <w:rFonts w:ascii="Verdana" w:hAnsi="Verdana"/>
          <w:sz w:val="20"/>
          <w:szCs w:val="20"/>
        </w:rPr>
        <w:t xml:space="preserve"> personnel connait l’organigramme et le fonctionnement, les sections ne sont pas encore en place, car les postes ne sont pas encore ouverts. </w:t>
      </w:r>
    </w:p>
    <w:p w14:paraId="04BAD12F"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Bien que les profils de postes soient connus, et que le Minist</w:t>
      </w:r>
      <w:r w:rsidR="00722159" w:rsidRPr="008E0C0E">
        <w:rPr>
          <w:rFonts w:ascii="Verdana" w:hAnsi="Verdana"/>
          <w:sz w:val="20"/>
          <w:szCs w:val="20"/>
        </w:rPr>
        <w:t>è</w:t>
      </w:r>
      <w:r w:rsidRPr="008E0C0E">
        <w:rPr>
          <w:rFonts w:ascii="Verdana" w:hAnsi="Verdana"/>
          <w:sz w:val="20"/>
          <w:szCs w:val="20"/>
        </w:rPr>
        <w:t>re de la Santé Publique ait rappelé, qu’à compétences égales, le personnel de l’ex-CAPR a la priorité pour le poste, cette situation d’attente fait naitre des inquiétudes auprès du personnel qui ne sait pas s’il sera reconduit. Le personnel a besoin de sécuriser son emploi et mentionne aussi être prêt à augmenter la charge de travail pour améliorer son niveau de rémunération.</w:t>
      </w:r>
    </w:p>
    <w:p w14:paraId="0DF7A004"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fonds a des difficultés à recruter sur les postes de la section Partenariat et Promotion de la Santé : les compét</w:t>
      </w:r>
      <w:r w:rsidR="00722159" w:rsidRPr="008E0C0E">
        <w:rPr>
          <w:rFonts w:ascii="Verdana" w:hAnsi="Verdana"/>
          <w:sz w:val="20"/>
          <w:szCs w:val="20"/>
        </w:rPr>
        <w:t>ences n’existent pas en interne et l</w:t>
      </w:r>
      <w:r w:rsidRPr="008E0C0E">
        <w:rPr>
          <w:rFonts w:ascii="Verdana" w:hAnsi="Verdana"/>
          <w:sz w:val="20"/>
          <w:szCs w:val="20"/>
        </w:rPr>
        <w:t>e recrutement externe n’est pas envisagé pour le moment afin de ne pas alourdir la masse salariale.</w:t>
      </w:r>
    </w:p>
    <w:p w14:paraId="6FC265CF"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 xml:space="preserve">D’une manière générale, le personnel est caractérisé par son professionnalisme et son dynamisme, grâce à ses compétences et domaines d’expertise. </w:t>
      </w:r>
    </w:p>
    <w:p w14:paraId="0FC8A46C" w14:textId="77777777" w:rsidR="00D73D1E" w:rsidRPr="008E0C0E" w:rsidRDefault="00D73D1E" w:rsidP="008A4522">
      <w:pPr>
        <w:pStyle w:val="Titre4"/>
        <w:numPr>
          <w:ilvl w:val="4"/>
          <w:numId w:val="3"/>
        </w:numPr>
        <w:spacing w:after="120"/>
        <w:rPr>
          <w:rFonts w:ascii="Verdana" w:hAnsi="Verdana"/>
          <w:sz w:val="20"/>
          <w:szCs w:val="20"/>
        </w:rPr>
      </w:pPr>
      <w:bookmarkStart w:id="66" w:name="_Toc482269799"/>
      <w:r w:rsidRPr="008E0C0E">
        <w:rPr>
          <w:rFonts w:ascii="Verdana" w:hAnsi="Verdana"/>
          <w:sz w:val="20"/>
          <w:szCs w:val="20"/>
        </w:rPr>
        <w:t>Les Compétences clés du Fonds sur lesquelles s’appuyer</w:t>
      </w:r>
      <w:bookmarkEnd w:id="66"/>
    </w:p>
    <w:p w14:paraId="1F587E35" w14:textId="0A84E80E" w:rsidR="00D73D1E" w:rsidRPr="008E0C0E" w:rsidRDefault="00D73D1E" w:rsidP="008E0C0E">
      <w:pPr>
        <w:spacing w:after="120"/>
        <w:jc w:val="both"/>
        <w:rPr>
          <w:rFonts w:ascii="Verdana" w:hAnsi="Verdana"/>
          <w:sz w:val="20"/>
          <w:szCs w:val="20"/>
        </w:rPr>
      </w:pPr>
      <w:r w:rsidRPr="008E0C0E">
        <w:rPr>
          <w:rFonts w:ascii="Verdana" w:hAnsi="Verdana"/>
          <w:sz w:val="20"/>
          <w:szCs w:val="20"/>
        </w:rPr>
        <w:t>Si les postes du Fonds ne sont pas encore ouverts, la pharmacienne en chef fait office de chef de section des produits pharmaceutiques. Elle contribue aussi à la formation des structures de dialogue. Le chef comptable est pour sa part assimilé au chef de la section Affaires Administratives et financières.</w:t>
      </w:r>
    </w:p>
    <w:p w14:paraId="20EE68DC"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fonds et son personnel sont reconnus pour leur expertise en gestion des médicaments, notamment grâce à un bon réseau de distribution et au système de dépôt-vente. Ils sont aussi appréciés pour leur connaissance du terrain, du contexte socio-culturel et du plateau technique de la région. De ce fait, et aussi grâce à sa stabilité financière, le Fonds bénéficie d’une forte crédibilité auprès de ses partenaires (clients et fournisseurs notamment) et de la reconnaissance des autorités.</w:t>
      </w:r>
    </w:p>
    <w:p w14:paraId="75397CD6"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Cette bonne réputation contribue à la motivation du personnel et à son engagement dans la délivrance de médicaments à moindre coût sur l’étendue de la région.</w:t>
      </w:r>
    </w:p>
    <w:p w14:paraId="3977116F" w14:textId="32FD5EB6" w:rsidR="00D73D1E" w:rsidRPr="008E0C0E" w:rsidRDefault="00D73D1E" w:rsidP="008E0C0E">
      <w:pPr>
        <w:spacing w:after="240"/>
        <w:jc w:val="both"/>
        <w:rPr>
          <w:rFonts w:ascii="Verdana" w:hAnsi="Verdana"/>
          <w:sz w:val="20"/>
          <w:szCs w:val="20"/>
        </w:rPr>
      </w:pPr>
      <w:r w:rsidRPr="008E0C0E">
        <w:rPr>
          <w:rFonts w:ascii="Verdana" w:hAnsi="Verdana"/>
          <w:sz w:val="20"/>
          <w:szCs w:val="20"/>
        </w:rPr>
        <w:t xml:space="preserve">Le Fonds dans sa volonté de diversifier ses activités avec l’accueil de l’ACV et prochainement du </w:t>
      </w:r>
      <w:r w:rsidR="00904DDF">
        <w:rPr>
          <w:rFonts w:ascii="Verdana" w:hAnsi="Verdana"/>
          <w:sz w:val="20"/>
          <w:szCs w:val="20"/>
        </w:rPr>
        <w:t xml:space="preserve">Chèque Santé </w:t>
      </w:r>
      <w:r w:rsidRPr="008E0C0E">
        <w:rPr>
          <w:rFonts w:ascii="Verdana" w:hAnsi="Verdana"/>
          <w:sz w:val="20"/>
          <w:szCs w:val="20"/>
        </w:rPr>
        <w:t>développe des connaissances et des compétences qui seront utiles dans le cadre de la mise en place d’une stratégie nationale de Couverture Santé Universelle (CSU).</w:t>
      </w:r>
    </w:p>
    <w:p w14:paraId="27E4942F" w14:textId="77777777" w:rsidR="00D73D1E" w:rsidRPr="008E0C0E" w:rsidRDefault="00F504CF" w:rsidP="008A4522">
      <w:pPr>
        <w:pStyle w:val="Titre4"/>
        <w:numPr>
          <w:ilvl w:val="4"/>
          <w:numId w:val="3"/>
        </w:numPr>
        <w:spacing w:after="120"/>
        <w:rPr>
          <w:rFonts w:ascii="Verdana" w:hAnsi="Verdana"/>
          <w:sz w:val="20"/>
          <w:szCs w:val="20"/>
        </w:rPr>
      </w:pPr>
      <w:bookmarkStart w:id="67" w:name="_Toc482269800"/>
      <w:r w:rsidRPr="008E0C0E">
        <w:rPr>
          <w:rFonts w:ascii="Verdana" w:hAnsi="Verdana"/>
          <w:sz w:val="20"/>
          <w:szCs w:val="20"/>
        </w:rPr>
        <w:lastRenderedPageBreak/>
        <w:t xml:space="preserve">Système de gestion du </w:t>
      </w:r>
      <w:r w:rsidR="00D73D1E" w:rsidRPr="008E0C0E">
        <w:rPr>
          <w:rFonts w:ascii="Verdana" w:hAnsi="Verdana"/>
          <w:sz w:val="20"/>
          <w:szCs w:val="20"/>
        </w:rPr>
        <w:t>Fonds</w:t>
      </w:r>
      <w:bookmarkEnd w:id="67"/>
    </w:p>
    <w:p w14:paraId="0715A625" w14:textId="29BABADF" w:rsidR="00D73D1E" w:rsidRPr="008E0C0E" w:rsidRDefault="00D73D1E" w:rsidP="008E0C0E">
      <w:pPr>
        <w:spacing w:after="120"/>
        <w:jc w:val="both"/>
        <w:rPr>
          <w:rFonts w:ascii="Verdana" w:hAnsi="Verdana"/>
          <w:sz w:val="20"/>
          <w:szCs w:val="20"/>
        </w:rPr>
      </w:pPr>
      <w:r w:rsidRPr="008E0C0E">
        <w:rPr>
          <w:rFonts w:ascii="Verdana" w:hAnsi="Verdana"/>
          <w:sz w:val="20"/>
          <w:szCs w:val="20"/>
        </w:rPr>
        <w:t>L’organisation du Fonds repose sur les principes de la co</w:t>
      </w:r>
      <w:r w:rsidR="00722159" w:rsidRPr="008E0C0E">
        <w:rPr>
          <w:rFonts w:ascii="Verdana" w:hAnsi="Verdana"/>
          <w:sz w:val="20"/>
          <w:szCs w:val="20"/>
        </w:rPr>
        <w:t xml:space="preserve">nvention constitutive, </w:t>
      </w:r>
      <w:r w:rsidRPr="008E0C0E">
        <w:rPr>
          <w:rFonts w:ascii="Verdana" w:hAnsi="Verdana"/>
          <w:sz w:val="20"/>
          <w:szCs w:val="20"/>
        </w:rPr>
        <w:t>le règlement intérieur et le cadre organique adoptés lors de l’assemblée générale constitutive. L’équipe du Fonds élabore un budget programme avec un plan d’action, qui est présenté en COGE puis validé par l’assemblée générale annuelle ordinaire.</w:t>
      </w:r>
    </w:p>
    <w:p w14:paraId="64938F76"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Le Fonds utilise le manuel de procédures de l’ancien CAPR qui permet, en attendant le manuel de procédures harmonisé des FRPS, d’assurer la gestion des médicaments, de la comptabilité et des ressources humaines.</w:t>
      </w:r>
    </w:p>
    <w:p w14:paraId="0BF3A0A6" w14:textId="77777777" w:rsidR="00D73D1E" w:rsidRPr="008E0C0E" w:rsidRDefault="00D73D1E" w:rsidP="008A4522">
      <w:pPr>
        <w:pStyle w:val="Titre4"/>
        <w:numPr>
          <w:ilvl w:val="4"/>
          <w:numId w:val="3"/>
        </w:numPr>
        <w:spacing w:after="120"/>
        <w:rPr>
          <w:rFonts w:ascii="Verdana" w:hAnsi="Verdana"/>
          <w:sz w:val="20"/>
          <w:szCs w:val="20"/>
        </w:rPr>
      </w:pPr>
      <w:bookmarkStart w:id="68" w:name="_Toc482269801"/>
      <w:r w:rsidRPr="008E0C0E">
        <w:rPr>
          <w:rFonts w:ascii="Verdana" w:hAnsi="Verdana"/>
          <w:sz w:val="20"/>
          <w:szCs w:val="20"/>
        </w:rPr>
        <w:t>Leadership</w:t>
      </w:r>
      <w:bookmarkEnd w:id="68"/>
    </w:p>
    <w:p w14:paraId="1C66C0AC"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leadership du FRPS Adamaoua repose sur l’expérience et le charisme de l’administrateur. Son dynamisme tire vers le haut le reste de l’équipe. Il travaille aussi en étroite collaboration avec le président du COGE, ce dernier étant au courant de la situation du fonds et de ses projets de développement.</w:t>
      </w:r>
    </w:p>
    <w:p w14:paraId="2CFA3B16"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Si l’ensemble de l’équipe est motivé par le projet, elle est impatiente de voir s’ouvrir les postes des sections et des unités pour s’impliquer davantage.</w:t>
      </w:r>
    </w:p>
    <w:p w14:paraId="16B9821A" w14:textId="77777777" w:rsidR="00D73D1E" w:rsidRPr="008E0C0E" w:rsidRDefault="00722159" w:rsidP="008A4522">
      <w:pPr>
        <w:pStyle w:val="Titre4"/>
        <w:numPr>
          <w:ilvl w:val="4"/>
          <w:numId w:val="3"/>
        </w:numPr>
        <w:spacing w:after="120"/>
        <w:rPr>
          <w:rFonts w:ascii="Verdana" w:hAnsi="Verdana"/>
          <w:sz w:val="20"/>
          <w:szCs w:val="20"/>
        </w:rPr>
      </w:pPr>
      <w:bookmarkStart w:id="69" w:name="_Toc482269802"/>
      <w:r w:rsidRPr="008E0C0E">
        <w:rPr>
          <w:rFonts w:ascii="Verdana" w:hAnsi="Verdana"/>
          <w:sz w:val="20"/>
          <w:szCs w:val="20"/>
        </w:rPr>
        <w:t xml:space="preserve"> </w:t>
      </w:r>
      <w:r w:rsidR="00D73D1E" w:rsidRPr="008E0C0E">
        <w:rPr>
          <w:rFonts w:ascii="Verdana" w:hAnsi="Verdana"/>
          <w:sz w:val="20"/>
          <w:szCs w:val="20"/>
        </w:rPr>
        <w:t>Autres défis rencontrés par le FRPS Adamaoua</w:t>
      </w:r>
      <w:bookmarkEnd w:id="69"/>
    </w:p>
    <w:p w14:paraId="65C0E161"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Parmi les difficultés mentionnées par l’équipe il y a :</w:t>
      </w:r>
    </w:p>
    <w:p w14:paraId="33934073" w14:textId="7946D6B4" w:rsidR="00D73D1E" w:rsidRPr="008E0C0E" w:rsidRDefault="00D73D1E" w:rsidP="008A4522">
      <w:pPr>
        <w:pStyle w:val="Paragraphedeliste"/>
        <w:numPr>
          <w:ilvl w:val="0"/>
          <w:numId w:val="13"/>
        </w:numPr>
        <w:spacing w:after="240" w:line="276" w:lineRule="auto"/>
        <w:jc w:val="both"/>
        <w:rPr>
          <w:rFonts w:ascii="Verdana" w:hAnsi="Verdana"/>
          <w:sz w:val="20"/>
          <w:szCs w:val="20"/>
        </w:rPr>
      </w:pPr>
      <w:r w:rsidRPr="008E0C0E">
        <w:rPr>
          <w:rFonts w:ascii="Verdana" w:hAnsi="Verdana"/>
          <w:sz w:val="20"/>
          <w:szCs w:val="20"/>
        </w:rPr>
        <w:t xml:space="preserve">la rupture des intrants à la CENAME et le manque de grossistes agréés dans </w:t>
      </w:r>
      <w:r w:rsidR="008E0C0E">
        <w:rPr>
          <w:rFonts w:ascii="Verdana" w:hAnsi="Verdana"/>
          <w:sz w:val="20"/>
          <w:szCs w:val="20"/>
        </w:rPr>
        <w:t>l’Adamaoua</w:t>
      </w:r>
      <w:r w:rsidRPr="008E0C0E">
        <w:rPr>
          <w:rFonts w:ascii="Verdana" w:hAnsi="Verdana"/>
          <w:sz w:val="20"/>
          <w:szCs w:val="20"/>
        </w:rPr>
        <w:t xml:space="preserve">, </w:t>
      </w:r>
    </w:p>
    <w:p w14:paraId="331C3912" w14:textId="77777777" w:rsidR="00D73D1E" w:rsidRPr="008E0C0E" w:rsidRDefault="00D73D1E" w:rsidP="008A4522">
      <w:pPr>
        <w:pStyle w:val="Paragraphedeliste"/>
        <w:numPr>
          <w:ilvl w:val="0"/>
          <w:numId w:val="13"/>
        </w:numPr>
        <w:spacing w:after="240" w:line="276" w:lineRule="auto"/>
        <w:jc w:val="both"/>
        <w:rPr>
          <w:rFonts w:ascii="Verdana" w:hAnsi="Verdana"/>
          <w:sz w:val="20"/>
          <w:szCs w:val="20"/>
        </w:rPr>
      </w:pPr>
      <w:r w:rsidRPr="008E0C0E">
        <w:rPr>
          <w:rFonts w:ascii="Verdana" w:hAnsi="Verdana"/>
          <w:sz w:val="20"/>
          <w:szCs w:val="20"/>
        </w:rPr>
        <w:t xml:space="preserve">un parc automobile vieillissant, </w:t>
      </w:r>
    </w:p>
    <w:p w14:paraId="5CC63158" w14:textId="77777777" w:rsidR="00D73D1E" w:rsidRPr="008E0C0E" w:rsidRDefault="00D73D1E" w:rsidP="008A4522">
      <w:pPr>
        <w:pStyle w:val="Paragraphedeliste"/>
        <w:numPr>
          <w:ilvl w:val="0"/>
          <w:numId w:val="13"/>
        </w:numPr>
        <w:spacing w:after="240" w:line="276" w:lineRule="auto"/>
        <w:jc w:val="both"/>
        <w:rPr>
          <w:rFonts w:ascii="Verdana" w:hAnsi="Verdana"/>
          <w:sz w:val="20"/>
          <w:szCs w:val="20"/>
        </w:rPr>
      </w:pPr>
      <w:r w:rsidRPr="008E0C0E">
        <w:rPr>
          <w:rFonts w:ascii="Verdana" w:hAnsi="Verdana"/>
          <w:sz w:val="20"/>
          <w:szCs w:val="20"/>
        </w:rPr>
        <w:t xml:space="preserve">une masse salariale élevée avec une seule source de financement </w:t>
      </w:r>
    </w:p>
    <w:p w14:paraId="3A5FD396" w14:textId="77777777" w:rsidR="00D73D1E" w:rsidRPr="008E0C0E" w:rsidRDefault="00D73D1E" w:rsidP="008A4522">
      <w:pPr>
        <w:pStyle w:val="Paragraphedeliste"/>
        <w:numPr>
          <w:ilvl w:val="0"/>
          <w:numId w:val="13"/>
        </w:numPr>
        <w:spacing w:after="240" w:line="276" w:lineRule="auto"/>
        <w:jc w:val="both"/>
        <w:rPr>
          <w:rFonts w:ascii="Verdana" w:hAnsi="Verdana"/>
          <w:sz w:val="20"/>
          <w:szCs w:val="20"/>
        </w:rPr>
      </w:pPr>
      <w:r w:rsidRPr="008E0C0E">
        <w:rPr>
          <w:rFonts w:ascii="Verdana" w:hAnsi="Verdana"/>
          <w:sz w:val="20"/>
          <w:szCs w:val="20"/>
        </w:rPr>
        <w:t>et une crainte par rapport à l’ouverture du marché des médicaments, laissant libre les FOSA de choisir leur source d’approvisionnement.</w:t>
      </w:r>
    </w:p>
    <w:p w14:paraId="0944FA70" w14:textId="77777777" w:rsidR="00D73D1E" w:rsidRPr="008E0C0E" w:rsidRDefault="00722159" w:rsidP="008A4522">
      <w:pPr>
        <w:pStyle w:val="Titre4"/>
        <w:numPr>
          <w:ilvl w:val="4"/>
          <w:numId w:val="3"/>
        </w:numPr>
        <w:spacing w:after="120"/>
        <w:rPr>
          <w:rFonts w:ascii="Verdana" w:hAnsi="Verdana"/>
          <w:sz w:val="20"/>
          <w:szCs w:val="20"/>
        </w:rPr>
      </w:pPr>
      <w:bookmarkStart w:id="70" w:name="_Toc482269803"/>
      <w:r w:rsidRPr="008E0C0E">
        <w:rPr>
          <w:rFonts w:ascii="Verdana" w:hAnsi="Verdana"/>
          <w:sz w:val="20"/>
          <w:szCs w:val="20"/>
        </w:rPr>
        <w:t xml:space="preserve"> </w:t>
      </w:r>
      <w:r w:rsidR="00D73D1E" w:rsidRPr="008E0C0E">
        <w:rPr>
          <w:rFonts w:ascii="Verdana" w:hAnsi="Verdana"/>
          <w:sz w:val="20"/>
          <w:szCs w:val="20"/>
        </w:rPr>
        <w:t>Point de vue sur la capacité du FRPS à accueillir la stratégie « CS »</w:t>
      </w:r>
      <w:bookmarkEnd w:id="70"/>
    </w:p>
    <w:p w14:paraId="36483F1B"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Selon le FRPS, le CS est un mécanisme qui a été bien accueilli et qui rend de bons services à la population. Toutefois, il persiste un manque d’information et de connaissances du FRPS par rapport au contenu des services couverts par le CS.</w:t>
      </w:r>
    </w:p>
    <w:p w14:paraId="0CA9ACED"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Les difficultés qui sont citées par les FRPS vis-à-vis du CS sont les suivantes :</w:t>
      </w:r>
    </w:p>
    <w:p w14:paraId="645BC9D3" w14:textId="2023E6D1" w:rsidR="00D73D1E" w:rsidRPr="000942BA" w:rsidRDefault="000942BA" w:rsidP="008A4522">
      <w:pPr>
        <w:pStyle w:val="Paragraphedeliste"/>
        <w:numPr>
          <w:ilvl w:val="0"/>
          <w:numId w:val="14"/>
        </w:numPr>
        <w:spacing w:after="120"/>
        <w:jc w:val="both"/>
        <w:rPr>
          <w:rFonts w:ascii="Verdana" w:hAnsi="Verdana"/>
          <w:sz w:val="20"/>
          <w:szCs w:val="20"/>
        </w:rPr>
      </w:pPr>
      <w:r>
        <w:rPr>
          <w:rFonts w:ascii="Verdana" w:hAnsi="Verdana"/>
          <w:sz w:val="20"/>
          <w:szCs w:val="20"/>
        </w:rPr>
        <w:t>L</w:t>
      </w:r>
      <w:r w:rsidR="00D73D1E" w:rsidRPr="000942BA">
        <w:rPr>
          <w:rFonts w:ascii="Verdana" w:hAnsi="Verdana"/>
          <w:sz w:val="20"/>
          <w:szCs w:val="20"/>
        </w:rPr>
        <w:t>es retards de paiement des factures pénalisent les FOSA et commencent à ternir l’image du projet ;</w:t>
      </w:r>
    </w:p>
    <w:p w14:paraId="305A99AA" w14:textId="69C987A5" w:rsidR="00D73D1E" w:rsidRPr="000942BA" w:rsidRDefault="000942BA" w:rsidP="008A4522">
      <w:pPr>
        <w:pStyle w:val="Paragraphedeliste"/>
        <w:numPr>
          <w:ilvl w:val="0"/>
          <w:numId w:val="14"/>
        </w:numPr>
        <w:spacing w:after="120"/>
        <w:jc w:val="both"/>
        <w:rPr>
          <w:rFonts w:ascii="Verdana" w:hAnsi="Verdana"/>
          <w:sz w:val="20"/>
          <w:szCs w:val="20"/>
        </w:rPr>
      </w:pPr>
      <w:r>
        <w:rPr>
          <w:rFonts w:ascii="Verdana" w:hAnsi="Verdana"/>
          <w:sz w:val="20"/>
          <w:szCs w:val="20"/>
        </w:rPr>
        <w:t>L</w:t>
      </w:r>
      <w:r w:rsidR="00D73D1E" w:rsidRPr="000942BA">
        <w:rPr>
          <w:rFonts w:ascii="Verdana" w:hAnsi="Verdana"/>
          <w:sz w:val="20"/>
          <w:szCs w:val="20"/>
        </w:rPr>
        <w:t>e Fonds s’interroge sur l’origine des financements pour rembourser les prestations du CS et pour la gestion du mécanisme une fois dans le Fonds : qui va payer la subvention pour rembourser les F</w:t>
      </w:r>
      <w:r w:rsidR="00076E68" w:rsidRPr="000942BA">
        <w:rPr>
          <w:rFonts w:ascii="Verdana" w:hAnsi="Verdana"/>
          <w:sz w:val="20"/>
          <w:szCs w:val="20"/>
        </w:rPr>
        <w:t xml:space="preserve">OSA ? Qui va payer le </w:t>
      </w:r>
      <w:r w:rsidR="00D73D1E" w:rsidRPr="000942BA">
        <w:rPr>
          <w:rFonts w:ascii="Verdana" w:hAnsi="Verdana"/>
          <w:sz w:val="20"/>
          <w:szCs w:val="20"/>
        </w:rPr>
        <w:t>fonctionnement pour gérer la stratégie CS ?</w:t>
      </w:r>
    </w:p>
    <w:p w14:paraId="1EC5EBD2" w14:textId="3A152AF5" w:rsidR="00D73D1E" w:rsidRPr="000942BA" w:rsidRDefault="00D73D1E" w:rsidP="008A4522">
      <w:pPr>
        <w:pStyle w:val="Paragraphedeliste"/>
        <w:numPr>
          <w:ilvl w:val="0"/>
          <w:numId w:val="14"/>
        </w:numPr>
        <w:spacing w:after="120"/>
        <w:jc w:val="both"/>
        <w:rPr>
          <w:rFonts w:ascii="Verdana" w:hAnsi="Verdana"/>
          <w:sz w:val="20"/>
          <w:szCs w:val="20"/>
        </w:rPr>
      </w:pPr>
      <w:r w:rsidRPr="000942BA">
        <w:rPr>
          <w:rFonts w:ascii="Verdana" w:hAnsi="Verdana"/>
          <w:sz w:val="20"/>
          <w:szCs w:val="20"/>
        </w:rPr>
        <w:t>Le Fonds s’interroge aussi sur les écarts de salaires entre les staffs du Fonds et ceux du CS, lorsque ce dernier sera encore subventionné ; est-ce que cela ne va pas entrainer des frustrations auprès du personnel du Fonds.</w:t>
      </w:r>
    </w:p>
    <w:p w14:paraId="29F4A1B2" w14:textId="1638342C"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Les acteurs de la région de </w:t>
      </w:r>
      <w:r w:rsidR="008E0C0E">
        <w:rPr>
          <w:rFonts w:ascii="Verdana" w:hAnsi="Verdana"/>
          <w:sz w:val="20"/>
          <w:szCs w:val="20"/>
        </w:rPr>
        <w:t>l’Adamaoua</w:t>
      </w:r>
      <w:r w:rsidRPr="008E0C0E">
        <w:rPr>
          <w:rFonts w:ascii="Verdana" w:hAnsi="Verdana"/>
          <w:sz w:val="20"/>
          <w:szCs w:val="20"/>
        </w:rPr>
        <w:t xml:space="preserve"> estiment que le CS pourra être transféré selon deux options :</w:t>
      </w:r>
    </w:p>
    <w:p w14:paraId="28EBEB4E" w14:textId="77777777" w:rsidR="00D73D1E" w:rsidRPr="008E0C0E" w:rsidRDefault="00D73D1E" w:rsidP="008A4522">
      <w:pPr>
        <w:pStyle w:val="Paragraphedeliste"/>
        <w:numPr>
          <w:ilvl w:val="0"/>
          <w:numId w:val="15"/>
        </w:numPr>
        <w:spacing w:after="120" w:line="276" w:lineRule="auto"/>
        <w:jc w:val="both"/>
        <w:rPr>
          <w:rFonts w:ascii="Verdana" w:hAnsi="Verdana"/>
          <w:sz w:val="20"/>
          <w:szCs w:val="20"/>
        </w:rPr>
      </w:pPr>
      <w:r w:rsidRPr="008E0C0E">
        <w:rPr>
          <w:rFonts w:ascii="Verdana" w:hAnsi="Verdana"/>
          <w:sz w:val="20"/>
          <w:szCs w:val="20"/>
        </w:rPr>
        <w:t>Comme l’ACV afin de bénéficier de l’autonomie de fonctionnement, avec tout de même présentation du budget du « CS » en COGE et adoption en AG ;</w:t>
      </w:r>
    </w:p>
    <w:p w14:paraId="7DAEC74E" w14:textId="77777777" w:rsidR="00D73D1E" w:rsidRPr="008E0C0E" w:rsidRDefault="00D73D1E" w:rsidP="008A4522">
      <w:pPr>
        <w:pStyle w:val="Paragraphedeliste"/>
        <w:numPr>
          <w:ilvl w:val="0"/>
          <w:numId w:val="15"/>
        </w:numPr>
        <w:spacing w:after="120" w:line="276" w:lineRule="auto"/>
        <w:jc w:val="both"/>
        <w:rPr>
          <w:rFonts w:ascii="Verdana" w:hAnsi="Verdana"/>
          <w:sz w:val="20"/>
          <w:szCs w:val="20"/>
        </w:rPr>
      </w:pPr>
      <w:r w:rsidRPr="008E0C0E">
        <w:rPr>
          <w:rFonts w:ascii="Verdana" w:hAnsi="Verdana"/>
          <w:sz w:val="20"/>
          <w:szCs w:val="20"/>
        </w:rPr>
        <w:t>Comme une section à part entière, devant suivre toutes les procédures du FRPS.</w:t>
      </w:r>
    </w:p>
    <w:p w14:paraId="54B50240" w14:textId="77777777" w:rsidR="000942BA" w:rsidRDefault="00D73D1E" w:rsidP="000942BA">
      <w:pPr>
        <w:spacing w:after="0"/>
        <w:jc w:val="both"/>
        <w:rPr>
          <w:rFonts w:ascii="Verdana" w:hAnsi="Verdana"/>
          <w:sz w:val="20"/>
          <w:szCs w:val="20"/>
        </w:rPr>
      </w:pPr>
      <w:r w:rsidRPr="008E0C0E">
        <w:rPr>
          <w:rFonts w:ascii="Verdana" w:hAnsi="Verdana"/>
          <w:sz w:val="20"/>
          <w:szCs w:val="20"/>
        </w:rPr>
        <w:t>Dans le</w:t>
      </w:r>
      <w:r w:rsidR="00076E68" w:rsidRPr="008E0C0E">
        <w:rPr>
          <w:rFonts w:ascii="Verdana" w:hAnsi="Verdana"/>
          <w:sz w:val="20"/>
          <w:szCs w:val="20"/>
        </w:rPr>
        <w:t xml:space="preserve">s deux cas, si le transfert du </w:t>
      </w:r>
      <w:r w:rsidRPr="008E0C0E">
        <w:rPr>
          <w:rFonts w:ascii="Verdana" w:hAnsi="Verdana"/>
          <w:sz w:val="20"/>
          <w:szCs w:val="20"/>
        </w:rPr>
        <w:t>CS est bien accueilli, il est demandé de bien planifier, d’être transparent et de mettre en place un plan de renforcement des compétences du FRPS sur le fonctionnement du CS.</w:t>
      </w:r>
    </w:p>
    <w:p w14:paraId="22D255B0" w14:textId="3F243295" w:rsidR="000942BA" w:rsidRDefault="00D73D1E" w:rsidP="000942BA">
      <w:pPr>
        <w:spacing w:after="0"/>
        <w:jc w:val="both"/>
        <w:rPr>
          <w:rFonts w:ascii="Verdana" w:hAnsi="Verdana"/>
          <w:sz w:val="20"/>
          <w:szCs w:val="20"/>
        </w:rPr>
      </w:pPr>
      <w:r w:rsidRPr="008E0C0E">
        <w:rPr>
          <w:rFonts w:ascii="Verdana" w:hAnsi="Verdana"/>
          <w:sz w:val="20"/>
          <w:szCs w:val="20"/>
        </w:rPr>
        <w:lastRenderedPageBreak/>
        <w:t xml:space="preserve"> </w:t>
      </w:r>
    </w:p>
    <w:p w14:paraId="3520EF7A" w14:textId="35505F54" w:rsidR="000942BA" w:rsidRDefault="00D73D1E" w:rsidP="000942BA">
      <w:pPr>
        <w:spacing w:after="0"/>
        <w:jc w:val="both"/>
        <w:rPr>
          <w:rFonts w:ascii="Verdana" w:hAnsi="Verdana"/>
          <w:sz w:val="20"/>
          <w:szCs w:val="20"/>
        </w:rPr>
      </w:pPr>
      <w:r w:rsidRPr="008E0C0E">
        <w:rPr>
          <w:rFonts w:ascii="Verdana" w:hAnsi="Verdana"/>
          <w:sz w:val="20"/>
          <w:szCs w:val="20"/>
        </w:rPr>
        <w:t>Par ailleurs, il faudra que la DRSP assure son rôle de tutelle, de coordination et de supervision. Cela permettra aux deux entités (FRPS et CS) de progresser ensemble.</w:t>
      </w:r>
    </w:p>
    <w:p w14:paraId="6765DE5F" w14:textId="77777777" w:rsidR="000942BA" w:rsidRDefault="000942BA">
      <w:pPr>
        <w:rPr>
          <w:rFonts w:ascii="Verdana" w:hAnsi="Verdana"/>
          <w:sz w:val="20"/>
          <w:szCs w:val="20"/>
        </w:rPr>
      </w:pPr>
      <w:r>
        <w:rPr>
          <w:rFonts w:ascii="Verdana" w:hAnsi="Verdana"/>
          <w:sz w:val="20"/>
          <w:szCs w:val="20"/>
        </w:rPr>
        <w:br w:type="page"/>
      </w:r>
    </w:p>
    <w:p w14:paraId="49B4BA00" w14:textId="77777777" w:rsidR="00D73D1E" w:rsidRPr="008E0C0E" w:rsidRDefault="00D73D1E" w:rsidP="000942BA">
      <w:pPr>
        <w:spacing w:after="0"/>
        <w:jc w:val="both"/>
        <w:rPr>
          <w:rFonts w:ascii="Verdana" w:hAnsi="Verdana"/>
          <w:sz w:val="20"/>
          <w:szCs w:val="20"/>
        </w:rPr>
      </w:pPr>
    </w:p>
    <w:p w14:paraId="6A221591" w14:textId="77777777" w:rsidR="00D73D1E" w:rsidRPr="008E0C0E" w:rsidRDefault="00D73D1E" w:rsidP="008A4522">
      <w:pPr>
        <w:pStyle w:val="Titre3"/>
        <w:numPr>
          <w:ilvl w:val="3"/>
          <w:numId w:val="3"/>
        </w:numPr>
        <w:ind w:left="993" w:hanging="993"/>
        <w:rPr>
          <w:rFonts w:ascii="Verdana" w:hAnsi="Verdana"/>
          <w:sz w:val="20"/>
          <w:szCs w:val="20"/>
        </w:rPr>
      </w:pPr>
      <w:bookmarkStart w:id="71" w:name="_Toc482269804"/>
      <w:bookmarkStart w:id="72" w:name="_Toc482297254"/>
      <w:r w:rsidRPr="008E0C0E">
        <w:rPr>
          <w:rFonts w:ascii="Verdana" w:hAnsi="Verdana"/>
          <w:sz w:val="20"/>
          <w:szCs w:val="20"/>
        </w:rPr>
        <w:t>FRPS du Nord</w:t>
      </w:r>
      <w:bookmarkEnd w:id="71"/>
      <w:bookmarkEnd w:id="72"/>
    </w:p>
    <w:p w14:paraId="38A2586F" w14:textId="77777777" w:rsidR="00D73D1E" w:rsidRPr="008E0C0E" w:rsidRDefault="00D73D1E" w:rsidP="008E0C0E">
      <w:pPr>
        <w:pStyle w:val="Paragraphedeliste"/>
        <w:spacing w:after="120"/>
        <w:ind w:left="0"/>
        <w:rPr>
          <w:rFonts w:ascii="Verdana" w:hAnsi="Verdana"/>
          <w:b/>
          <w:sz w:val="20"/>
          <w:szCs w:val="20"/>
        </w:rPr>
      </w:pPr>
    </w:p>
    <w:p w14:paraId="47275E5C" w14:textId="77777777" w:rsidR="00D73D1E" w:rsidRPr="008E0C0E" w:rsidRDefault="00D73D1E" w:rsidP="008A4522">
      <w:pPr>
        <w:pStyle w:val="Titre4"/>
        <w:numPr>
          <w:ilvl w:val="4"/>
          <w:numId w:val="3"/>
        </w:numPr>
        <w:spacing w:after="240"/>
        <w:rPr>
          <w:rFonts w:ascii="Verdana" w:hAnsi="Verdana"/>
          <w:sz w:val="20"/>
          <w:szCs w:val="20"/>
        </w:rPr>
      </w:pPr>
      <w:bookmarkStart w:id="73" w:name="_Toc482269805"/>
      <w:r w:rsidRPr="008E0C0E">
        <w:rPr>
          <w:rFonts w:ascii="Verdana" w:hAnsi="Verdana"/>
          <w:sz w:val="20"/>
          <w:szCs w:val="20"/>
        </w:rPr>
        <w:t>Forces et faiblesses du FRPS NO</w:t>
      </w:r>
      <w:bookmarkEnd w:id="73"/>
    </w:p>
    <w:p w14:paraId="4C5BC690" w14:textId="77777777" w:rsidR="00D73D1E" w:rsidRPr="000942BA" w:rsidRDefault="00D73D1E" w:rsidP="008E0C0E">
      <w:pPr>
        <w:spacing w:after="120"/>
        <w:jc w:val="both"/>
        <w:rPr>
          <w:rFonts w:ascii="Verdana" w:hAnsi="Verdana"/>
          <w:i/>
          <w:sz w:val="20"/>
          <w:szCs w:val="20"/>
          <w:u w:val="single"/>
        </w:rPr>
      </w:pPr>
      <w:r w:rsidRPr="000942BA">
        <w:rPr>
          <w:rFonts w:ascii="Verdana" w:hAnsi="Verdana"/>
          <w:i/>
          <w:sz w:val="20"/>
          <w:szCs w:val="20"/>
          <w:u w:val="single"/>
        </w:rPr>
        <w:t>Forces</w:t>
      </w:r>
    </w:p>
    <w:p w14:paraId="77DD65AA" w14:textId="3DC3EB3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L’équipe d’encadrement est soudée et redynamisée par l’arrivée du nouvel administrateur qui stabilise la situation. Sous pression</w:t>
      </w:r>
      <w:r w:rsidR="000942BA">
        <w:rPr>
          <w:rFonts w:ascii="Verdana" w:hAnsi="Verdana"/>
          <w:color w:val="000000" w:themeColor="text1"/>
          <w:sz w:val="20"/>
          <w:szCs w:val="20"/>
        </w:rPr>
        <w:t>,</w:t>
      </w:r>
      <w:r w:rsidRPr="008E0C0E">
        <w:rPr>
          <w:rFonts w:ascii="Verdana" w:hAnsi="Verdana"/>
          <w:color w:val="000000" w:themeColor="text1"/>
          <w:sz w:val="20"/>
          <w:szCs w:val="20"/>
        </w:rPr>
        <w:t xml:space="preserve"> l’équipe gère le stress de l’urgence d’assainir les comptes. C’est l’avenir de toute la structure qui est en jeu.</w:t>
      </w:r>
    </w:p>
    <w:p w14:paraId="0392256B"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Le fonds peut aussi s’appuyer sur la présence permanente du président du COGE, qui est retraité</w:t>
      </w:r>
      <w:r w:rsidR="00722159" w:rsidRPr="008E0C0E">
        <w:rPr>
          <w:rFonts w:ascii="Verdana" w:hAnsi="Verdana"/>
          <w:color w:val="000000" w:themeColor="text1"/>
          <w:sz w:val="20"/>
          <w:szCs w:val="20"/>
        </w:rPr>
        <w:t xml:space="preserve">, dispose de tout son temps et </w:t>
      </w:r>
      <w:r w:rsidRPr="008E0C0E">
        <w:rPr>
          <w:rFonts w:ascii="Verdana" w:hAnsi="Verdana"/>
          <w:color w:val="000000" w:themeColor="text1"/>
          <w:sz w:val="20"/>
          <w:szCs w:val="20"/>
        </w:rPr>
        <w:t>a son bureau au sein du fonds. Grâce à son expérience et sa formation en technique de sensibilisation, il fait le lien avec les autres communautaires.</w:t>
      </w:r>
    </w:p>
    <w:p w14:paraId="18B23AB0"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En ce qui concerne la mission de gestion des médicaments, une des stratégies pour redresser la situation du fonds est la mise en place du système de dépôt-vente. Celui-ci portant ses fruits, le Fonds a décidé de l’étendre à l’ensemble des FOSA publiques de la région. Grâce à cette approche, la supervision des FOSA est un</w:t>
      </w:r>
      <w:r w:rsidR="00722159" w:rsidRPr="008E0C0E">
        <w:rPr>
          <w:rFonts w:ascii="Verdana" w:hAnsi="Verdana"/>
          <w:color w:val="000000" w:themeColor="text1"/>
          <w:sz w:val="20"/>
          <w:szCs w:val="20"/>
        </w:rPr>
        <w:t>e</w:t>
      </w:r>
      <w:r w:rsidRPr="008E0C0E">
        <w:rPr>
          <w:rFonts w:ascii="Verdana" w:hAnsi="Verdana"/>
          <w:color w:val="000000" w:themeColor="text1"/>
          <w:sz w:val="20"/>
          <w:szCs w:val="20"/>
        </w:rPr>
        <w:t xml:space="preserve"> </w:t>
      </w:r>
      <w:r w:rsidR="00722159" w:rsidRPr="008E0C0E">
        <w:rPr>
          <w:rFonts w:ascii="Verdana" w:hAnsi="Verdana"/>
          <w:color w:val="000000" w:themeColor="text1"/>
          <w:sz w:val="20"/>
          <w:szCs w:val="20"/>
        </w:rPr>
        <w:t>activité efficace</w:t>
      </w:r>
      <w:r w:rsidRPr="008E0C0E">
        <w:rPr>
          <w:rFonts w:ascii="Verdana" w:hAnsi="Verdana"/>
          <w:color w:val="000000" w:themeColor="text1"/>
          <w:sz w:val="20"/>
          <w:szCs w:val="20"/>
        </w:rPr>
        <w:t xml:space="preserve"> pour aider à la gestion des stocks. C’est aussi un outil de coaching pour accompagner les responsables de FOSA </w:t>
      </w:r>
      <w:r w:rsidR="00F340E2" w:rsidRPr="008E0C0E">
        <w:rPr>
          <w:rFonts w:ascii="Verdana" w:hAnsi="Verdana"/>
          <w:color w:val="000000" w:themeColor="text1"/>
          <w:sz w:val="20"/>
          <w:szCs w:val="20"/>
        </w:rPr>
        <w:t xml:space="preserve">dans </w:t>
      </w:r>
      <w:r w:rsidRPr="008E0C0E">
        <w:rPr>
          <w:rFonts w:ascii="Verdana" w:hAnsi="Verdana"/>
          <w:color w:val="000000" w:themeColor="text1"/>
          <w:sz w:val="20"/>
          <w:szCs w:val="20"/>
        </w:rPr>
        <w:t>leurs pratiques.</w:t>
      </w:r>
    </w:p>
    <w:p w14:paraId="088229FD" w14:textId="77777777" w:rsidR="00D73D1E" w:rsidRPr="008E0C0E" w:rsidRDefault="00D73D1E"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Un autre atout est l’appui des PTF à travers la participation aux instances de gouvernance, à la formation via le programme de GIZ, mais aussi en termes de renforcement des stocks d’intrants – dont 50% pour la Santé de la Reproduction – via le programme conjoint AFD/KFW. Ce dernier apportera aussi un soutien pour des petits équipements et l’extension des capacités de stockage.</w:t>
      </w:r>
    </w:p>
    <w:p w14:paraId="04917D4B" w14:textId="77777777" w:rsidR="00D73D1E" w:rsidRPr="000942BA" w:rsidRDefault="00D73D1E" w:rsidP="008E0C0E">
      <w:pPr>
        <w:spacing w:after="120"/>
        <w:jc w:val="both"/>
        <w:rPr>
          <w:rFonts w:ascii="Verdana" w:hAnsi="Verdana"/>
          <w:i/>
          <w:color w:val="000000" w:themeColor="text1"/>
          <w:sz w:val="20"/>
          <w:szCs w:val="20"/>
          <w:u w:val="single"/>
        </w:rPr>
      </w:pPr>
      <w:r w:rsidRPr="000942BA">
        <w:rPr>
          <w:rFonts w:ascii="Verdana" w:hAnsi="Verdana"/>
          <w:i/>
          <w:color w:val="000000" w:themeColor="text1"/>
          <w:sz w:val="20"/>
          <w:szCs w:val="20"/>
          <w:u w:val="single"/>
        </w:rPr>
        <w:t>Faiblesses</w:t>
      </w:r>
    </w:p>
    <w:p w14:paraId="5C806A6E"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Le Fonds est dans une situation déficitaire critique vis-à-vis de la CENAME, avec plus d’un demi-mi</w:t>
      </w:r>
      <w:r w:rsidR="00F340E2" w:rsidRPr="008E0C0E">
        <w:rPr>
          <w:rFonts w:ascii="Verdana" w:hAnsi="Verdana"/>
          <w:color w:val="000000" w:themeColor="text1"/>
          <w:sz w:val="20"/>
          <w:szCs w:val="20"/>
        </w:rPr>
        <w:t>lliard de dettes (664 millions)</w:t>
      </w:r>
      <w:r w:rsidRPr="008E0C0E">
        <w:rPr>
          <w:rFonts w:ascii="Verdana" w:hAnsi="Verdana"/>
          <w:color w:val="000000" w:themeColor="text1"/>
          <w:sz w:val="20"/>
          <w:szCs w:val="20"/>
        </w:rPr>
        <w:t>. Elles  sont</w:t>
      </w:r>
      <w:r w:rsidR="00D316FA" w:rsidRPr="008E0C0E">
        <w:rPr>
          <w:rFonts w:ascii="Verdana" w:hAnsi="Verdana"/>
          <w:color w:val="000000" w:themeColor="text1"/>
          <w:sz w:val="20"/>
          <w:szCs w:val="20"/>
        </w:rPr>
        <w:t xml:space="preserve"> </w:t>
      </w:r>
      <w:r w:rsidR="00F340E2" w:rsidRPr="008E0C0E">
        <w:rPr>
          <w:rFonts w:ascii="Verdana" w:hAnsi="Verdana"/>
          <w:color w:val="000000" w:themeColor="text1"/>
          <w:sz w:val="20"/>
          <w:szCs w:val="20"/>
        </w:rPr>
        <w:t>un héritage de l’ex-</w:t>
      </w:r>
      <w:r w:rsidRPr="008E0C0E">
        <w:rPr>
          <w:rFonts w:ascii="Verdana" w:hAnsi="Verdana"/>
          <w:color w:val="000000" w:themeColor="text1"/>
          <w:sz w:val="20"/>
          <w:szCs w:val="20"/>
        </w:rPr>
        <w:t>CAPR et ne devrait pas relever de la responsabilité du Fonds. Un audit de cette dette devrait permett</w:t>
      </w:r>
      <w:r w:rsidR="00D316FA" w:rsidRPr="008E0C0E">
        <w:rPr>
          <w:rFonts w:ascii="Verdana" w:hAnsi="Verdana"/>
          <w:color w:val="000000" w:themeColor="text1"/>
          <w:sz w:val="20"/>
          <w:szCs w:val="20"/>
        </w:rPr>
        <w:t xml:space="preserve">re d’actualiser la situation ; </w:t>
      </w:r>
      <w:r w:rsidRPr="008E0C0E">
        <w:rPr>
          <w:rFonts w:ascii="Verdana" w:hAnsi="Verdana"/>
          <w:color w:val="000000" w:themeColor="text1"/>
          <w:sz w:val="20"/>
          <w:szCs w:val="20"/>
        </w:rPr>
        <w:t>Le MINSANTE prendrait ensuite une décision la concernant.</w:t>
      </w:r>
    </w:p>
    <w:p w14:paraId="457FE30A" w14:textId="0D6B152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Comme les autres</w:t>
      </w:r>
      <w:r w:rsidR="00F340E2" w:rsidRPr="008E0C0E">
        <w:rPr>
          <w:rFonts w:ascii="Verdana" w:hAnsi="Verdana"/>
          <w:color w:val="000000" w:themeColor="text1"/>
          <w:sz w:val="20"/>
          <w:szCs w:val="20"/>
        </w:rPr>
        <w:t>,</w:t>
      </w:r>
      <w:r w:rsidRPr="008E0C0E">
        <w:rPr>
          <w:rFonts w:ascii="Verdana" w:hAnsi="Verdana"/>
          <w:color w:val="000000" w:themeColor="text1"/>
          <w:sz w:val="20"/>
          <w:szCs w:val="20"/>
        </w:rPr>
        <w:t xml:space="preserve"> le fonds fait face aux ruptures de stocks de la CENAME (30-50% de satisfaction). A l’inverse de </w:t>
      </w:r>
      <w:r w:rsidR="008E0C0E">
        <w:rPr>
          <w:rFonts w:ascii="Verdana" w:hAnsi="Verdana"/>
          <w:color w:val="000000" w:themeColor="text1"/>
          <w:sz w:val="20"/>
          <w:szCs w:val="20"/>
        </w:rPr>
        <w:t>l’Adamaoua</w:t>
      </w:r>
      <w:r w:rsidRPr="008E0C0E">
        <w:rPr>
          <w:rFonts w:ascii="Verdana" w:hAnsi="Verdana"/>
          <w:color w:val="000000" w:themeColor="text1"/>
          <w:sz w:val="20"/>
          <w:szCs w:val="20"/>
        </w:rPr>
        <w:t xml:space="preserve"> et de l’EN, le fonds du Nord semble avoir plus de difficultés à diversifier ses sources d’approvisionnement. Il rencontre</w:t>
      </w:r>
      <w:r w:rsidR="00F340E2" w:rsidRPr="008E0C0E">
        <w:rPr>
          <w:rFonts w:ascii="Verdana" w:hAnsi="Verdana"/>
          <w:color w:val="000000" w:themeColor="text1"/>
          <w:sz w:val="20"/>
          <w:szCs w:val="20"/>
        </w:rPr>
        <w:t xml:space="preserve"> notamment</w:t>
      </w:r>
      <w:r w:rsidRPr="008E0C0E">
        <w:rPr>
          <w:rFonts w:ascii="Verdana" w:hAnsi="Verdana"/>
          <w:color w:val="000000" w:themeColor="text1"/>
          <w:sz w:val="20"/>
          <w:szCs w:val="20"/>
        </w:rPr>
        <w:t xml:space="preserve"> des problèmes pour constituer le kit obstétrical.</w:t>
      </w:r>
    </w:p>
    <w:p w14:paraId="5635D1BF"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De plus, l’achat dans le privé implique de réduire ses marges, voire nécessite de vendre à perte. Cela sous-entend que le fonds doit avoir des liquidités, ce qui n’est pas le cas au Nord.</w:t>
      </w:r>
    </w:p>
    <w:p w14:paraId="69BC616E" w14:textId="77777777" w:rsidR="00D73D1E" w:rsidRPr="008E0C0E" w:rsidRDefault="00D316FA"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Le fonds traverse</w:t>
      </w:r>
      <w:r w:rsidR="00D73D1E" w:rsidRPr="008E0C0E">
        <w:rPr>
          <w:rFonts w:ascii="Verdana" w:hAnsi="Verdana"/>
          <w:color w:val="000000" w:themeColor="text1"/>
          <w:sz w:val="20"/>
          <w:szCs w:val="20"/>
        </w:rPr>
        <w:t xml:space="preserve"> une période d’instabilité depuis un an avec trois administrateurs différents à sa tête.</w:t>
      </w:r>
    </w:p>
    <w:p w14:paraId="7AF29904"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En outre, l’équipe n’a pas de manuel de procédures et navigue à vue dans l’attente du manuel national harmonisé.</w:t>
      </w:r>
    </w:p>
    <w:p w14:paraId="47E52969"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Le fonds doit aussi porter une mauvaise réputation à cause de ses difficultés à approvisionner les FOSA et à honorer ses dettes à la CENAME.</w:t>
      </w:r>
    </w:p>
    <w:p w14:paraId="3D727DD5"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Sans mécanisme de dépôt-vente généralisé, il est aussi difficile de recouvrer les fonds de la vente des médicaments, car les FOSA ont aussi des besoins d’argent (commis, gardien, savon, etc.).</w:t>
      </w:r>
    </w:p>
    <w:p w14:paraId="6C52224D"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Ce problème de liquidité du fonds présente un défi pour ouvrir de nouveaux postes au sein de l’organigramme. Il manque donc des moyens humains et financiers pour mener des activités de promotion de la santé.</w:t>
      </w:r>
    </w:p>
    <w:p w14:paraId="25FAE095"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lastRenderedPageBreak/>
        <w:t>Lors du passage de CAPR à FRPS, la nouvelle grille salariale a engendré une baisse de la rémunération du personnel, d’où la décision de deux membres du staff de quitter le Fonds.</w:t>
      </w:r>
    </w:p>
    <w:p w14:paraId="24866A4E" w14:textId="0DABAFC8"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Concernant le rôle des communautaires dans la gouvernance, il </w:t>
      </w:r>
      <w:r w:rsidR="00F340E2" w:rsidRPr="008E0C0E">
        <w:rPr>
          <w:rFonts w:ascii="Verdana" w:hAnsi="Verdana"/>
          <w:color w:val="000000" w:themeColor="text1"/>
          <w:sz w:val="20"/>
          <w:szCs w:val="20"/>
        </w:rPr>
        <w:t>est limité par le</w:t>
      </w:r>
      <w:r w:rsidRPr="008E0C0E">
        <w:rPr>
          <w:rFonts w:ascii="Verdana" w:hAnsi="Verdana"/>
          <w:color w:val="000000" w:themeColor="text1"/>
          <w:sz w:val="20"/>
          <w:szCs w:val="20"/>
        </w:rPr>
        <w:t xml:space="preserve"> manque de «culture de d’Association» dans</w:t>
      </w:r>
      <w:r w:rsidR="00D316FA" w:rsidRPr="008E0C0E">
        <w:rPr>
          <w:rFonts w:ascii="Verdana" w:hAnsi="Verdana"/>
          <w:color w:val="000000" w:themeColor="text1"/>
          <w:sz w:val="20"/>
          <w:szCs w:val="20"/>
        </w:rPr>
        <w:t xml:space="preserve"> la région. Il est </w:t>
      </w:r>
      <w:r w:rsidR="00F340E2" w:rsidRPr="008E0C0E">
        <w:rPr>
          <w:rFonts w:ascii="Verdana" w:hAnsi="Verdana"/>
          <w:color w:val="000000" w:themeColor="text1"/>
          <w:sz w:val="20"/>
          <w:szCs w:val="20"/>
        </w:rPr>
        <w:t xml:space="preserve">en effet </w:t>
      </w:r>
      <w:r w:rsidR="00D316FA" w:rsidRPr="008E0C0E">
        <w:rPr>
          <w:rFonts w:ascii="Verdana" w:hAnsi="Verdana"/>
          <w:color w:val="000000" w:themeColor="text1"/>
          <w:sz w:val="20"/>
          <w:szCs w:val="20"/>
        </w:rPr>
        <w:t>compliqué d’</w:t>
      </w:r>
      <w:r w:rsidRPr="008E0C0E">
        <w:rPr>
          <w:rFonts w:ascii="Verdana" w:hAnsi="Verdana"/>
          <w:color w:val="000000" w:themeColor="text1"/>
          <w:sz w:val="20"/>
          <w:szCs w:val="20"/>
        </w:rPr>
        <w:t>impli</w:t>
      </w:r>
      <w:r w:rsidR="00D316FA" w:rsidRPr="008E0C0E">
        <w:rPr>
          <w:rFonts w:ascii="Verdana" w:hAnsi="Verdana"/>
          <w:color w:val="000000" w:themeColor="text1"/>
          <w:sz w:val="20"/>
          <w:szCs w:val="20"/>
        </w:rPr>
        <w:t>quer les gens à titre bénévole.</w:t>
      </w:r>
    </w:p>
    <w:p w14:paraId="53A8F253" w14:textId="77777777" w:rsidR="00D73D1E" w:rsidRPr="008E0C0E" w:rsidRDefault="00D73D1E"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Enfin, pour 2016, le rapport et le bilan n’ont pas été présentés à l’assemblée générale</w:t>
      </w:r>
      <w:r w:rsidR="00F340E2" w:rsidRPr="008E0C0E">
        <w:rPr>
          <w:rFonts w:ascii="Verdana" w:hAnsi="Verdana"/>
          <w:color w:val="000000" w:themeColor="text1"/>
          <w:sz w:val="20"/>
          <w:szCs w:val="20"/>
        </w:rPr>
        <w:t xml:space="preserve"> statutaire</w:t>
      </w:r>
      <w:r w:rsidRPr="008E0C0E">
        <w:rPr>
          <w:rFonts w:ascii="Verdana" w:hAnsi="Verdana"/>
          <w:color w:val="000000" w:themeColor="text1"/>
          <w:sz w:val="20"/>
          <w:szCs w:val="20"/>
        </w:rPr>
        <w:t xml:space="preserve"> de décembre. L’audit externe a été non concluant. En l’absence de l’auditeur, l’AG a demandé d’en recruter un autre.</w:t>
      </w:r>
    </w:p>
    <w:p w14:paraId="136538A4" w14:textId="77777777" w:rsidR="00D73D1E" w:rsidRPr="008E0C0E" w:rsidRDefault="00D73D1E" w:rsidP="008A4522">
      <w:pPr>
        <w:pStyle w:val="Titre4"/>
        <w:numPr>
          <w:ilvl w:val="4"/>
          <w:numId w:val="3"/>
        </w:numPr>
        <w:spacing w:after="120"/>
        <w:rPr>
          <w:rFonts w:ascii="Verdana" w:hAnsi="Verdana"/>
          <w:sz w:val="20"/>
          <w:szCs w:val="20"/>
        </w:rPr>
      </w:pPr>
      <w:bookmarkStart w:id="74" w:name="_Toc482269806"/>
      <w:r w:rsidRPr="008E0C0E">
        <w:rPr>
          <w:rFonts w:ascii="Verdana" w:hAnsi="Verdana"/>
          <w:sz w:val="20"/>
          <w:szCs w:val="20"/>
        </w:rPr>
        <w:t>Perspectives</w:t>
      </w:r>
      <w:bookmarkEnd w:id="74"/>
    </w:p>
    <w:p w14:paraId="2D3AA0EE"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Pour redresser la situation, le fonds s’est fixé comme priorité de renouer la confiance avec les clients, à savoir les FOSA, en baissant notamment le temps de livraison et en honorant les commandes. Cette confiance sera aussi à recréer avec son fournisseur principal, la CENAME, en démontrant sa capacité à rembourser les avances sur commande selon l’échéancier prévu.</w:t>
      </w:r>
    </w:p>
    <w:p w14:paraId="3D3C8A86" w14:textId="70582650"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Pour cela, le fonds envisage d’être plus professionnel dans la gestion</w:t>
      </w:r>
      <w:r w:rsidR="00857157">
        <w:rPr>
          <w:rFonts w:ascii="Verdana" w:hAnsi="Verdana"/>
          <w:color w:val="000000" w:themeColor="text1"/>
          <w:sz w:val="20"/>
          <w:szCs w:val="20"/>
        </w:rPr>
        <w:t>,</w:t>
      </w:r>
      <w:r w:rsidRPr="008E0C0E">
        <w:rPr>
          <w:rFonts w:ascii="Verdana" w:hAnsi="Verdana"/>
          <w:color w:val="000000" w:themeColor="text1"/>
          <w:sz w:val="20"/>
          <w:szCs w:val="20"/>
        </w:rPr>
        <w:t xml:space="preserve"> afin de sécuriser les ressources du Fonds. </w:t>
      </w:r>
      <w:r w:rsidR="00F340E2" w:rsidRPr="008E0C0E">
        <w:rPr>
          <w:rFonts w:ascii="Verdana" w:hAnsi="Verdana"/>
          <w:color w:val="000000" w:themeColor="text1"/>
          <w:sz w:val="20"/>
          <w:szCs w:val="20"/>
        </w:rPr>
        <w:t>L</w:t>
      </w:r>
      <w:r w:rsidRPr="008E0C0E">
        <w:rPr>
          <w:rFonts w:ascii="Verdana" w:hAnsi="Verdana"/>
          <w:color w:val="000000" w:themeColor="text1"/>
          <w:sz w:val="20"/>
          <w:szCs w:val="20"/>
        </w:rPr>
        <w:t>e SIGL devrait contribuer à cette stratégie de professionnalisation de la gestion</w:t>
      </w:r>
      <w:r w:rsidR="00F340E2" w:rsidRPr="008E0C0E">
        <w:rPr>
          <w:rFonts w:ascii="Verdana" w:hAnsi="Verdana"/>
          <w:color w:val="000000" w:themeColor="text1"/>
          <w:sz w:val="20"/>
          <w:szCs w:val="20"/>
        </w:rPr>
        <w:t>, s’il est effectivement mis en place</w:t>
      </w:r>
      <w:r w:rsidRPr="008E0C0E">
        <w:rPr>
          <w:rFonts w:ascii="Verdana" w:hAnsi="Verdana"/>
          <w:color w:val="000000" w:themeColor="text1"/>
          <w:sz w:val="20"/>
          <w:szCs w:val="20"/>
        </w:rPr>
        <w:t>. L’administrateur se donne deux mois pour assainir la situation. Dans ce but, il veut déléguer pour gagner en efficience et compte sur une plus grande responsabilisation du personnel d’encadrement. Il pourra alors se concentrer sur des aspects plus stratégiques du fonds, comme par exemple travailler avec des fournisseurs locaux agréé</w:t>
      </w:r>
      <w:r w:rsidR="003E0808" w:rsidRPr="008E0C0E">
        <w:rPr>
          <w:rFonts w:ascii="Verdana" w:hAnsi="Verdana"/>
          <w:color w:val="000000" w:themeColor="text1"/>
          <w:sz w:val="20"/>
          <w:szCs w:val="20"/>
        </w:rPr>
        <w:t>s</w:t>
      </w:r>
      <w:r w:rsidRPr="008E0C0E">
        <w:rPr>
          <w:rFonts w:ascii="Verdana" w:hAnsi="Verdana"/>
          <w:color w:val="000000" w:themeColor="text1"/>
          <w:sz w:val="20"/>
          <w:szCs w:val="20"/>
        </w:rPr>
        <w:t xml:space="preserve"> pour pallier aux ruptures de la CENAME. En ce qui concerne les dettes, ils vont demander à l’Etat ou aux PTF de les apurer, en tout cas de ne pas les faire porter par le Fonds puisqu’elles concernent l’ex-CAPR.</w:t>
      </w:r>
    </w:p>
    <w:p w14:paraId="569B1C22" w14:textId="48A9E7BB"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Afin de contribuer à un meilleur contrôle de la gestion des MEG dans les FOSA, il prévoit de former les </w:t>
      </w:r>
      <w:r w:rsidR="00857157">
        <w:rPr>
          <w:rFonts w:ascii="Verdana" w:hAnsi="Verdana"/>
          <w:color w:val="000000" w:themeColor="text1"/>
          <w:sz w:val="20"/>
          <w:szCs w:val="20"/>
        </w:rPr>
        <w:t>s</w:t>
      </w:r>
      <w:r w:rsidRPr="008E0C0E">
        <w:rPr>
          <w:rFonts w:ascii="Verdana" w:hAnsi="Verdana"/>
          <w:color w:val="000000" w:themeColor="text1"/>
          <w:sz w:val="20"/>
          <w:szCs w:val="20"/>
        </w:rPr>
        <w:t>tructures de dialogue, ainsi que les commis de pharmacie sur la rationalisation de la prescription.</w:t>
      </w:r>
    </w:p>
    <w:p w14:paraId="17931BF2"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Dans les activités de promotion de la santé, le fonds s’attèlera à resserrer sa relation avec l’ACV. Non seulement c’est une source de revenu, mais à ses côtés</w:t>
      </w:r>
      <w:r w:rsidR="003E0808" w:rsidRPr="008E0C0E">
        <w:rPr>
          <w:rFonts w:ascii="Verdana" w:hAnsi="Verdana"/>
          <w:color w:val="000000" w:themeColor="text1"/>
          <w:sz w:val="20"/>
          <w:szCs w:val="20"/>
        </w:rPr>
        <w:t xml:space="preserve"> au quotidien</w:t>
      </w:r>
      <w:r w:rsidRPr="008E0C0E">
        <w:rPr>
          <w:rFonts w:ascii="Verdana" w:hAnsi="Verdana"/>
          <w:color w:val="000000" w:themeColor="text1"/>
          <w:sz w:val="20"/>
          <w:szCs w:val="20"/>
        </w:rPr>
        <w:t xml:space="preserve">, le Fonds </w:t>
      </w:r>
      <w:r w:rsidR="003E0808" w:rsidRPr="008E0C0E">
        <w:rPr>
          <w:rFonts w:ascii="Verdana" w:hAnsi="Verdana"/>
          <w:color w:val="000000" w:themeColor="text1"/>
          <w:sz w:val="20"/>
          <w:szCs w:val="20"/>
        </w:rPr>
        <w:t>peut</w:t>
      </w:r>
      <w:r w:rsidRPr="008E0C0E">
        <w:rPr>
          <w:rFonts w:ascii="Verdana" w:hAnsi="Verdana"/>
          <w:color w:val="000000" w:themeColor="text1"/>
          <w:sz w:val="20"/>
          <w:szCs w:val="20"/>
        </w:rPr>
        <w:t xml:space="preserve"> aussi s’</w:t>
      </w:r>
      <w:r w:rsidR="003E0808" w:rsidRPr="008E0C0E">
        <w:rPr>
          <w:rFonts w:ascii="Verdana" w:hAnsi="Verdana"/>
          <w:color w:val="000000" w:themeColor="text1"/>
          <w:sz w:val="20"/>
          <w:szCs w:val="20"/>
        </w:rPr>
        <w:t xml:space="preserve">en </w:t>
      </w:r>
      <w:r w:rsidRPr="008E0C0E">
        <w:rPr>
          <w:rFonts w:ascii="Verdana" w:hAnsi="Verdana"/>
          <w:color w:val="000000" w:themeColor="text1"/>
          <w:sz w:val="20"/>
          <w:szCs w:val="20"/>
        </w:rPr>
        <w:t>inspirer pour développer des stratégies encourageant la performance.</w:t>
      </w:r>
    </w:p>
    <w:p w14:paraId="01A3D35B" w14:textId="77777777" w:rsidR="00D73D1E" w:rsidRPr="008E0C0E" w:rsidRDefault="00D73D1E"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Enfin, comme le passage de CAPR à FRPS est encore récent, le personnel reconnait ses besoins en renforcement des capacités sur le mode de fonctionnement d’un FRPS.</w:t>
      </w:r>
    </w:p>
    <w:p w14:paraId="405C7A21" w14:textId="77777777" w:rsidR="00794404" w:rsidRPr="008E0C0E" w:rsidRDefault="00794404" w:rsidP="008A4522">
      <w:pPr>
        <w:pStyle w:val="Titre4"/>
        <w:numPr>
          <w:ilvl w:val="4"/>
          <w:numId w:val="3"/>
        </w:numPr>
        <w:spacing w:after="120"/>
        <w:rPr>
          <w:rFonts w:ascii="Verdana" w:hAnsi="Verdana"/>
          <w:sz w:val="20"/>
          <w:szCs w:val="20"/>
        </w:rPr>
      </w:pPr>
      <w:bookmarkStart w:id="75" w:name="_Toc482269807"/>
      <w:r w:rsidRPr="008E0C0E">
        <w:rPr>
          <w:rFonts w:ascii="Verdana" w:hAnsi="Verdana"/>
          <w:sz w:val="20"/>
          <w:szCs w:val="20"/>
        </w:rPr>
        <w:t>Etat de Structuration du FRPS</w:t>
      </w:r>
      <w:bookmarkEnd w:id="75"/>
    </w:p>
    <w:p w14:paraId="36C61B56" w14:textId="77777777" w:rsidR="00D73D1E" w:rsidRPr="00857157" w:rsidRDefault="00690ECB" w:rsidP="008E0C0E">
      <w:pPr>
        <w:spacing w:after="200" w:line="276" w:lineRule="auto"/>
        <w:rPr>
          <w:rFonts w:ascii="Verdana" w:hAnsi="Verdana"/>
          <w:i/>
          <w:sz w:val="20"/>
          <w:szCs w:val="20"/>
          <w:u w:val="single"/>
        </w:rPr>
      </w:pPr>
      <w:r w:rsidRPr="00857157">
        <w:rPr>
          <w:rFonts w:ascii="Verdana" w:hAnsi="Verdana"/>
          <w:i/>
          <w:sz w:val="20"/>
          <w:szCs w:val="20"/>
          <w:u w:val="single"/>
        </w:rPr>
        <w:t>M</w:t>
      </w:r>
      <w:r w:rsidR="00D73D1E" w:rsidRPr="00857157">
        <w:rPr>
          <w:rFonts w:ascii="Verdana" w:hAnsi="Verdana"/>
          <w:i/>
          <w:sz w:val="20"/>
          <w:szCs w:val="20"/>
          <w:u w:val="single"/>
        </w:rPr>
        <w:t>ise en place des organes de gouvernance et de fonctionnement du FRPS NO</w:t>
      </w:r>
    </w:p>
    <w:p w14:paraId="69138C01" w14:textId="729FF88D"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w:t>
      </w:r>
      <w:r w:rsidRPr="008E0C0E">
        <w:rPr>
          <w:rFonts w:ascii="Verdana" w:hAnsi="Verdana"/>
          <w:b/>
          <w:color w:val="000000" w:themeColor="text1"/>
          <w:sz w:val="20"/>
          <w:szCs w:val="20"/>
        </w:rPr>
        <w:t>Assemblée Générale Constitutive</w:t>
      </w:r>
      <w:r w:rsidRPr="008E0C0E">
        <w:rPr>
          <w:rFonts w:ascii="Verdana" w:hAnsi="Verdana"/>
          <w:color w:val="000000" w:themeColor="text1"/>
          <w:sz w:val="20"/>
          <w:szCs w:val="20"/>
        </w:rPr>
        <w:t xml:space="preserve"> s’est tenue en octobre 2015. A l’image du FRPS de </w:t>
      </w:r>
      <w:r w:rsidR="008E0C0E">
        <w:rPr>
          <w:rFonts w:ascii="Verdana" w:hAnsi="Verdana"/>
          <w:color w:val="000000" w:themeColor="text1"/>
          <w:sz w:val="20"/>
          <w:szCs w:val="20"/>
        </w:rPr>
        <w:t>l’Adamaoua</w:t>
      </w:r>
      <w:r w:rsidRPr="008E0C0E">
        <w:rPr>
          <w:rFonts w:ascii="Verdana" w:hAnsi="Verdana"/>
          <w:color w:val="000000" w:themeColor="text1"/>
          <w:sz w:val="20"/>
          <w:szCs w:val="20"/>
        </w:rPr>
        <w:t>, c’est un jeune FRPS. Il est d’ailleurs le dernier à avoir été créé. Comme pour les autres Fonds, l’</w:t>
      </w:r>
      <w:r w:rsidRPr="008E0C0E">
        <w:rPr>
          <w:rFonts w:ascii="Verdana" w:hAnsi="Verdana"/>
          <w:b/>
          <w:color w:val="000000" w:themeColor="text1"/>
          <w:sz w:val="20"/>
          <w:szCs w:val="20"/>
        </w:rPr>
        <w:t>AG est présidée par le Gouverneur</w:t>
      </w:r>
      <w:r w:rsidRPr="008E0C0E">
        <w:rPr>
          <w:rFonts w:ascii="Verdana" w:hAnsi="Verdana"/>
          <w:color w:val="000000" w:themeColor="text1"/>
          <w:sz w:val="20"/>
          <w:szCs w:val="20"/>
        </w:rPr>
        <w:t xml:space="preserve"> et les COGE se tiennent de manière semestrielle. Rien de particulier n’a été signalé par rapport à l’implication de ces instances dans le processus.</w:t>
      </w:r>
    </w:p>
    <w:p w14:paraId="2DEEF36E" w14:textId="10C69EA2"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Le niveau central, à travers le MINSANTE, a appuyé la création du fonds dans les différentes étapes, à savoir redynamisation des structures de dialogue, relecture et signature de la convention constitutive avec les trois parties et accompagnement pour l’organisation et la tenue de l’AGC. De plus, il a participé à la commission de recrutement de l’administrateur au même titre que les représentants des communautés et des PTF.</w:t>
      </w:r>
    </w:p>
    <w:p w14:paraId="42FDA079" w14:textId="5FDE0D43" w:rsidR="00D73D1E" w:rsidRPr="008E0C0E" w:rsidRDefault="00D73D1E" w:rsidP="008E0C0E">
      <w:pPr>
        <w:spacing w:after="120"/>
        <w:jc w:val="both"/>
        <w:rPr>
          <w:rFonts w:ascii="Verdana" w:hAnsi="Verdana"/>
          <w:color w:val="000000" w:themeColor="text1"/>
          <w:sz w:val="20"/>
          <w:szCs w:val="20"/>
        </w:rPr>
      </w:pPr>
      <w:r w:rsidRPr="008E0C0E">
        <w:rPr>
          <w:rFonts w:ascii="Verdana" w:hAnsi="Verdana"/>
          <w:b/>
          <w:color w:val="000000" w:themeColor="text1"/>
          <w:sz w:val="20"/>
          <w:szCs w:val="20"/>
        </w:rPr>
        <w:lastRenderedPageBreak/>
        <w:t xml:space="preserve">Les PTF </w:t>
      </w:r>
      <w:r w:rsidRPr="008E0C0E">
        <w:rPr>
          <w:rFonts w:ascii="Verdana" w:hAnsi="Verdana"/>
          <w:color w:val="000000" w:themeColor="text1"/>
          <w:sz w:val="20"/>
          <w:szCs w:val="20"/>
        </w:rPr>
        <w:t>participent aux Assemblée</w:t>
      </w:r>
      <w:r w:rsidR="00857157">
        <w:rPr>
          <w:rFonts w:ascii="Verdana" w:hAnsi="Verdana"/>
          <w:color w:val="000000" w:themeColor="text1"/>
          <w:sz w:val="20"/>
          <w:szCs w:val="20"/>
        </w:rPr>
        <w:t>s</w:t>
      </w:r>
      <w:r w:rsidRPr="008E0C0E">
        <w:rPr>
          <w:rFonts w:ascii="Verdana" w:hAnsi="Verdana"/>
          <w:color w:val="000000" w:themeColor="text1"/>
          <w:sz w:val="20"/>
          <w:szCs w:val="20"/>
        </w:rPr>
        <w:t xml:space="preserve"> Général</w:t>
      </w:r>
      <w:r w:rsidR="00857157">
        <w:rPr>
          <w:rFonts w:ascii="Verdana" w:hAnsi="Verdana"/>
          <w:color w:val="000000" w:themeColor="text1"/>
          <w:sz w:val="20"/>
          <w:szCs w:val="20"/>
        </w:rPr>
        <w:t>es</w:t>
      </w:r>
      <w:r w:rsidRPr="008E0C0E">
        <w:rPr>
          <w:rFonts w:ascii="Verdana" w:hAnsi="Verdana"/>
          <w:color w:val="000000" w:themeColor="text1"/>
          <w:sz w:val="20"/>
          <w:szCs w:val="20"/>
        </w:rPr>
        <w:t xml:space="preserve"> et COGE à travers le système de procuration. C’est la GIZ qui représente les autres PTF (la BM, l’AFD et la KFW) pour le Nord. En amont des réunions, ceux-ci se concertent sur la situation du fonds et adoptent une vision commune.</w:t>
      </w:r>
    </w:p>
    <w:p w14:paraId="17020FCF" w14:textId="43A8D74B" w:rsidR="00D73D1E" w:rsidRPr="008E0C0E" w:rsidRDefault="00D73D1E" w:rsidP="008E0C0E">
      <w:pPr>
        <w:spacing w:after="120"/>
        <w:jc w:val="both"/>
        <w:rPr>
          <w:rFonts w:ascii="Verdana" w:hAnsi="Verdana"/>
          <w:color w:val="000000" w:themeColor="text1"/>
          <w:sz w:val="20"/>
          <w:szCs w:val="20"/>
        </w:rPr>
      </w:pPr>
      <w:r w:rsidRPr="008E0C0E">
        <w:rPr>
          <w:rFonts w:ascii="Verdana" w:hAnsi="Verdana"/>
          <w:b/>
          <w:color w:val="000000" w:themeColor="text1"/>
          <w:sz w:val="20"/>
          <w:szCs w:val="20"/>
        </w:rPr>
        <w:t>Les Communautés</w:t>
      </w:r>
      <w:r w:rsidRPr="008E0C0E">
        <w:rPr>
          <w:rFonts w:ascii="Verdana" w:hAnsi="Verdana"/>
          <w:color w:val="000000" w:themeColor="text1"/>
          <w:sz w:val="20"/>
          <w:szCs w:val="20"/>
        </w:rPr>
        <w:t>, si elles sont toujours présentes dans les organes de gouvernance, leur niveau de participation est variable. Certains sont actifs d’autres moins et ont besoin de formation. Le président du COGE a mis en avant la nécessité de laisser du temps pour l’apprentissage. C’est le premier à mentionner le manque de «culture de l’association» dans la région.</w:t>
      </w:r>
    </w:p>
    <w:p w14:paraId="45254779"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En ce qui concerne </w:t>
      </w:r>
      <w:r w:rsidRPr="008E0C0E">
        <w:rPr>
          <w:rFonts w:ascii="Verdana" w:hAnsi="Verdana"/>
          <w:b/>
          <w:color w:val="000000" w:themeColor="text1"/>
          <w:sz w:val="20"/>
          <w:szCs w:val="20"/>
        </w:rPr>
        <w:t xml:space="preserve">l’Administrateur, </w:t>
      </w:r>
      <w:r w:rsidRPr="008E0C0E">
        <w:rPr>
          <w:rFonts w:ascii="Verdana" w:hAnsi="Verdana"/>
          <w:color w:val="000000" w:themeColor="text1"/>
          <w:sz w:val="20"/>
          <w:szCs w:val="20"/>
        </w:rPr>
        <w:t>après l’intérim classique de l’ancien manager du CAPR de 6 mois, deux administrateurs ont occupé le poste. Le troisième est toujours en fonction. Mais ces multiples changements sont le reflet et la conséquence de la déstabilisation actuelle du Fonds.</w:t>
      </w:r>
    </w:p>
    <w:p w14:paraId="4233CD8A"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Dans cette période de restructuration, une bonne collaboration entre exécutif et administrateur est à noter. De plus le président du Comité de Gestion est présent en permanence dans les locaux du Fonds. Cela permet une forte proximité avec l’équipe du Fonds, une appropriation et un suivi rapproché des dossiers par la communauté.</w:t>
      </w:r>
    </w:p>
    <w:p w14:paraId="58610624" w14:textId="2973F869"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Contrairement au Fonds de </w:t>
      </w:r>
      <w:r w:rsidR="008E0C0E">
        <w:rPr>
          <w:rFonts w:ascii="Verdana" w:hAnsi="Verdana"/>
          <w:sz w:val="20"/>
          <w:szCs w:val="20"/>
        </w:rPr>
        <w:t>l’Adamaoua</w:t>
      </w:r>
      <w:r w:rsidRPr="008E0C0E">
        <w:rPr>
          <w:rFonts w:ascii="Verdana" w:hAnsi="Verdana"/>
          <w:sz w:val="20"/>
          <w:szCs w:val="20"/>
        </w:rPr>
        <w:t>,</w:t>
      </w:r>
      <w:r w:rsidRPr="008E0C0E">
        <w:rPr>
          <w:rFonts w:ascii="Verdana" w:hAnsi="Verdana"/>
          <w:b/>
          <w:sz w:val="20"/>
          <w:szCs w:val="20"/>
        </w:rPr>
        <w:t xml:space="preserve"> les sections et unités</w:t>
      </w:r>
      <w:r w:rsidRPr="008E0C0E">
        <w:rPr>
          <w:rFonts w:ascii="Verdana" w:hAnsi="Verdana"/>
          <w:sz w:val="20"/>
          <w:szCs w:val="20"/>
        </w:rPr>
        <w:t xml:space="preserve"> sont officiellement mises en place. Les responsables de la gestion des médicaments et le chef comptable occupent respectivement les fonctions de chefs de section des produits pharmaceutiques et de section administrative et financière.</w:t>
      </w:r>
    </w:p>
    <w:p w14:paraId="1D357935" w14:textId="3F582619" w:rsidR="00D73D1E" w:rsidRPr="008E0C0E" w:rsidRDefault="00D73D1E" w:rsidP="008E0C0E">
      <w:pPr>
        <w:spacing w:after="240"/>
        <w:jc w:val="both"/>
        <w:rPr>
          <w:rFonts w:ascii="Verdana" w:hAnsi="Verdana"/>
          <w:color w:val="000000" w:themeColor="text1"/>
          <w:sz w:val="20"/>
          <w:szCs w:val="20"/>
          <w:u w:val="single"/>
        </w:rPr>
      </w:pPr>
      <w:r w:rsidRPr="008E0C0E">
        <w:rPr>
          <w:rFonts w:ascii="Verdana" w:hAnsi="Verdana"/>
          <w:sz w:val="20"/>
          <w:szCs w:val="20"/>
        </w:rPr>
        <w:t xml:space="preserve">La section Partenariat et promotion de la santé n’est pas encore créée à cause du manque de </w:t>
      </w:r>
      <w:r w:rsidRPr="008E0C0E">
        <w:rPr>
          <w:rFonts w:ascii="Verdana" w:hAnsi="Verdana"/>
          <w:color w:val="000000" w:themeColor="text1"/>
          <w:sz w:val="20"/>
          <w:szCs w:val="20"/>
        </w:rPr>
        <w:t xml:space="preserve">ressources et de compétences en interne. Des activités de formation des SD sont quand même menées avec l’appui de la GIZ. Le fonds accueille aussi l’ACV du PBF, qui est logée dans une </w:t>
      </w:r>
      <w:r w:rsidRPr="008E0C0E">
        <w:rPr>
          <w:rFonts w:ascii="Verdana" w:hAnsi="Verdana"/>
          <w:color w:val="000000" w:themeColor="text1"/>
          <w:sz w:val="20"/>
          <w:szCs w:val="20"/>
          <w:u w:val="single"/>
        </w:rPr>
        <w:t>section à part.</w:t>
      </w:r>
    </w:p>
    <w:p w14:paraId="2777AFD6" w14:textId="77777777" w:rsidR="00D73D1E" w:rsidRPr="008E0C0E" w:rsidRDefault="00D73D1E" w:rsidP="008A4522">
      <w:pPr>
        <w:pStyle w:val="Titre4"/>
        <w:numPr>
          <w:ilvl w:val="4"/>
          <w:numId w:val="3"/>
        </w:numPr>
        <w:spacing w:after="120"/>
        <w:rPr>
          <w:rFonts w:ascii="Verdana" w:hAnsi="Verdana"/>
          <w:sz w:val="20"/>
          <w:szCs w:val="20"/>
        </w:rPr>
      </w:pPr>
      <w:bookmarkStart w:id="76" w:name="_Toc482269808"/>
      <w:r w:rsidRPr="008E0C0E">
        <w:rPr>
          <w:rFonts w:ascii="Verdana" w:hAnsi="Verdana"/>
          <w:sz w:val="20"/>
          <w:szCs w:val="20"/>
        </w:rPr>
        <w:t>Les Objectifs du fonds du Nord</w:t>
      </w:r>
      <w:bookmarkEnd w:id="76"/>
    </w:p>
    <w:p w14:paraId="33BA5C5B" w14:textId="77777777" w:rsidR="00857157" w:rsidRDefault="00D73D1E" w:rsidP="00857157">
      <w:pPr>
        <w:spacing w:after="0"/>
        <w:jc w:val="both"/>
        <w:rPr>
          <w:rFonts w:ascii="Verdana" w:hAnsi="Verdana"/>
          <w:sz w:val="20"/>
          <w:szCs w:val="20"/>
        </w:rPr>
      </w:pPr>
      <w:r w:rsidRPr="008E0C0E">
        <w:rPr>
          <w:rFonts w:ascii="Verdana" w:hAnsi="Verdana"/>
          <w:sz w:val="20"/>
          <w:szCs w:val="20"/>
        </w:rPr>
        <w:t>L’équipe d’encadrement, le pr</w:t>
      </w:r>
      <w:r w:rsidR="00076E68" w:rsidRPr="008E0C0E">
        <w:rPr>
          <w:rFonts w:ascii="Verdana" w:hAnsi="Verdana"/>
          <w:sz w:val="20"/>
          <w:szCs w:val="20"/>
        </w:rPr>
        <w:t xml:space="preserve">ésident du COGE et le DRSP ont </w:t>
      </w:r>
      <w:r w:rsidRPr="008E0C0E">
        <w:rPr>
          <w:rFonts w:ascii="Verdana" w:hAnsi="Verdana"/>
          <w:sz w:val="20"/>
          <w:szCs w:val="20"/>
        </w:rPr>
        <w:t xml:space="preserve">compris que les objectifs d’un FRPS s’étendent au-delà de la gestion des produits pharmaceutiques. </w:t>
      </w:r>
    </w:p>
    <w:p w14:paraId="3A774596" w14:textId="77777777" w:rsidR="00857157" w:rsidRDefault="00857157" w:rsidP="00857157">
      <w:pPr>
        <w:spacing w:after="0"/>
        <w:jc w:val="both"/>
        <w:rPr>
          <w:rFonts w:ascii="Verdana" w:hAnsi="Verdana"/>
          <w:sz w:val="20"/>
          <w:szCs w:val="20"/>
        </w:rPr>
      </w:pPr>
    </w:p>
    <w:p w14:paraId="35A16675" w14:textId="0F75EFA5" w:rsidR="00D73D1E" w:rsidRPr="008E0C0E" w:rsidRDefault="00D73D1E" w:rsidP="00857157">
      <w:pPr>
        <w:spacing w:after="0"/>
        <w:jc w:val="both"/>
        <w:rPr>
          <w:rFonts w:ascii="Verdana" w:hAnsi="Verdana"/>
          <w:sz w:val="20"/>
          <w:szCs w:val="20"/>
        </w:rPr>
      </w:pPr>
      <w:r w:rsidRPr="008E0C0E">
        <w:rPr>
          <w:rFonts w:ascii="Verdana" w:hAnsi="Verdana"/>
          <w:sz w:val="20"/>
          <w:szCs w:val="20"/>
        </w:rPr>
        <w:t>Néanmoins pour le moment, compte tenu des difficultés financières du Fonds, ils se concentrent sur cette seule mission afin de redresser la situation avant de voir plus loin. Avec l’appui de GIZ, ils mènent quand même des activités pour mobiliser les structures de dialogue.</w:t>
      </w:r>
    </w:p>
    <w:p w14:paraId="0BE45572" w14:textId="77777777" w:rsidR="00D73D1E" w:rsidRPr="008E0C0E" w:rsidRDefault="00D73D1E" w:rsidP="008A4522">
      <w:pPr>
        <w:pStyle w:val="Titre4"/>
        <w:numPr>
          <w:ilvl w:val="4"/>
          <w:numId w:val="3"/>
        </w:numPr>
        <w:spacing w:before="100" w:beforeAutospacing="1" w:after="100" w:afterAutospacing="1"/>
        <w:rPr>
          <w:rFonts w:ascii="Verdana" w:hAnsi="Verdana"/>
          <w:sz w:val="20"/>
          <w:szCs w:val="20"/>
        </w:rPr>
      </w:pPr>
      <w:bookmarkStart w:id="77" w:name="_Toc482269809"/>
      <w:r w:rsidRPr="008E0C0E">
        <w:rPr>
          <w:rFonts w:ascii="Verdana" w:hAnsi="Verdana"/>
          <w:sz w:val="20"/>
          <w:szCs w:val="20"/>
        </w:rPr>
        <w:t>Système de gestion du FRPS Nord</w:t>
      </w:r>
      <w:bookmarkEnd w:id="77"/>
    </w:p>
    <w:p w14:paraId="51AEC011" w14:textId="6DBD18AF"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S’il existe un règlement intérieur et que le cadre organique a été mis en place récemment (3 mois à la date de la mission), il n’existe pas</w:t>
      </w:r>
      <w:r w:rsidR="00552AE7">
        <w:rPr>
          <w:rFonts w:ascii="Verdana" w:hAnsi="Verdana"/>
          <w:color w:val="000000" w:themeColor="text1"/>
          <w:sz w:val="20"/>
          <w:szCs w:val="20"/>
        </w:rPr>
        <w:t>,</w:t>
      </w:r>
      <w:r w:rsidRPr="008E0C0E">
        <w:rPr>
          <w:rFonts w:ascii="Verdana" w:hAnsi="Verdana"/>
          <w:color w:val="000000" w:themeColor="text1"/>
          <w:sz w:val="20"/>
          <w:szCs w:val="20"/>
        </w:rPr>
        <w:t xml:space="preserve"> par contre</w:t>
      </w:r>
      <w:r w:rsidR="00552AE7">
        <w:rPr>
          <w:rFonts w:ascii="Verdana" w:hAnsi="Verdana"/>
          <w:color w:val="000000" w:themeColor="text1"/>
          <w:sz w:val="20"/>
          <w:szCs w:val="20"/>
        </w:rPr>
        <w:t>, de manuel de procédures</w:t>
      </w:r>
      <w:r w:rsidRPr="008E0C0E">
        <w:rPr>
          <w:rFonts w:ascii="Verdana" w:hAnsi="Verdana"/>
          <w:color w:val="000000" w:themeColor="text1"/>
          <w:sz w:val="20"/>
          <w:szCs w:val="20"/>
        </w:rPr>
        <w:t xml:space="preserve"> à l’inverse de</w:t>
      </w:r>
      <w:r w:rsidR="003E0808" w:rsidRPr="008E0C0E">
        <w:rPr>
          <w:rFonts w:ascii="Verdana" w:hAnsi="Verdana"/>
          <w:color w:val="000000" w:themeColor="text1"/>
          <w:sz w:val="20"/>
          <w:szCs w:val="20"/>
        </w:rPr>
        <w:t xml:space="preserve"> </w:t>
      </w:r>
      <w:r w:rsidR="008E0C0E">
        <w:rPr>
          <w:rFonts w:ascii="Verdana" w:hAnsi="Verdana"/>
          <w:color w:val="000000" w:themeColor="text1"/>
          <w:sz w:val="20"/>
          <w:szCs w:val="20"/>
        </w:rPr>
        <w:t>l’Adamaoua</w:t>
      </w:r>
      <w:r w:rsidR="00552AE7">
        <w:rPr>
          <w:rFonts w:ascii="Verdana" w:hAnsi="Verdana"/>
          <w:color w:val="000000" w:themeColor="text1"/>
          <w:sz w:val="20"/>
          <w:szCs w:val="20"/>
        </w:rPr>
        <w:t>,</w:t>
      </w:r>
      <w:r w:rsidR="003E0808" w:rsidRPr="008E0C0E">
        <w:rPr>
          <w:rFonts w:ascii="Verdana" w:hAnsi="Verdana"/>
          <w:color w:val="000000" w:themeColor="text1"/>
          <w:sz w:val="20"/>
          <w:szCs w:val="20"/>
        </w:rPr>
        <w:t xml:space="preserve"> qui utilise celui de l’ex-</w:t>
      </w:r>
      <w:r w:rsidRPr="008E0C0E">
        <w:rPr>
          <w:rFonts w:ascii="Verdana" w:hAnsi="Verdana"/>
          <w:color w:val="000000" w:themeColor="text1"/>
          <w:sz w:val="20"/>
          <w:szCs w:val="20"/>
        </w:rPr>
        <w:t xml:space="preserve">CAPR AD. Ils sont donc en attente de celui en cours d’élaboration au niveau national. Ce manuel est une </w:t>
      </w:r>
      <w:r w:rsidR="00076E68" w:rsidRPr="008E0C0E">
        <w:rPr>
          <w:rFonts w:ascii="Verdana" w:hAnsi="Verdana"/>
          <w:color w:val="000000" w:themeColor="text1"/>
          <w:sz w:val="20"/>
          <w:szCs w:val="20"/>
        </w:rPr>
        <w:t xml:space="preserve">pièce maîtresse </w:t>
      </w:r>
      <w:r w:rsidRPr="008E0C0E">
        <w:rPr>
          <w:rFonts w:ascii="Verdana" w:hAnsi="Verdana"/>
          <w:color w:val="000000" w:themeColor="text1"/>
          <w:sz w:val="20"/>
          <w:szCs w:val="20"/>
        </w:rPr>
        <w:t>du fonds,</w:t>
      </w:r>
      <w:r w:rsidR="00076E68" w:rsidRPr="008E0C0E">
        <w:rPr>
          <w:rFonts w:ascii="Verdana" w:hAnsi="Verdana"/>
          <w:color w:val="000000" w:themeColor="text1"/>
          <w:sz w:val="20"/>
          <w:szCs w:val="20"/>
        </w:rPr>
        <w:t xml:space="preserve"> inscrit dans la convention et il </w:t>
      </w:r>
      <w:r w:rsidRPr="008E0C0E">
        <w:rPr>
          <w:rFonts w:ascii="Verdana" w:hAnsi="Verdana"/>
          <w:color w:val="000000" w:themeColor="text1"/>
          <w:sz w:val="20"/>
          <w:szCs w:val="20"/>
        </w:rPr>
        <w:t>doit compléter le RI et le cadre organique.</w:t>
      </w:r>
    </w:p>
    <w:p w14:paraId="380B3B38"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La répartition du travail s’est faite en fonction des compétences disponibles au sein du fonds en commençant par remplir les postes relatifs à la gestion des médicaments et à la gestion administrative et financière. </w:t>
      </w:r>
    </w:p>
    <w:p w14:paraId="21EBB487"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La section AF a souligné un manque de personnels au niveau des unités et apprécierait par exemple un comptable supplémentaire.</w:t>
      </w:r>
    </w:p>
    <w:p w14:paraId="6A796912"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Par manque de ressources financières la section promotion de la santé n’est pas en place, mais cela n’empêche pas le FRPS de mener des activités de formation des SD avec </w:t>
      </w:r>
      <w:r w:rsidRPr="008E0C0E">
        <w:rPr>
          <w:rFonts w:ascii="Verdana" w:hAnsi="Verdana"/>
          <w:color w:val="000000" w:themeColor="text1"/>
          <w:sz w:val="20"/>
          <w:szCs w:val="20"/>
        </w:rPr>
        <w:lastRenderedPageBreak/>
        <w:t>le personnel en poste. Le Fonds répond aussi aux sollicitations du MINSANTE et des partenaires pour accueillir l’Agence de Vérification et de Contractualisation (ACV) du PBF.</w:t>
      </w:r>
    </w:p>
    <w:p w14:paraId="4EC0C310" w14:textId="0A68D2E9"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L’ACV a été mise en place dans le cadre d’un protocole d’accord entre MINSANTE (CTN PBF) et le FRPS Nord. Une section a été créée pour l’ACV. Elle est placée sous l’autorité de l’administrateur avec autonomie de fonctionnement. Selon les acteurs, après le retrait des bailleurs, l’intégration sera totale au sein du FRPS et une harmonisation s’opérera. Cette structuration permet à </w:t>
      </w:r>
      <w:r w:rsidR="00076E68" w:rsidRPr="008E0C0E">
        <w:rPr>
          <w:rFonts w:ascii="Verdana" w:hAnsi="Verdana"/>
          <w:color w:val="000000" w:themeColor="text1"/>
          <w:sz w:val="20"/>
          <w:szCs w:val="20"/>
        </w:rPr>
        <w:t>l’ACV</w:t>
      </w:r>
      <w:r w:rsidRPr="008E0C0E">
        <w:rPr>
          <w:rFonts w:ascii="Verdana" w:hAnsi="Verdana"/>
          <w:color w:val="000000" w:themeColor="text1"/>
          <w:sz w:val="20"/>
          <w:szCs w:val="20"/>
        </w:rPr>
        <w:t xml:space="preserve"> d’avoir un ancrage juridique. Ainsi</w:t>
      </w:r>
      <w:r w:rsidR="00552AE7">
        <w:rPr>
          <w:rFonts w:ascii="Verdana" w:hAnsi="Verdana"/>
          <w:color w:val="000000" w:themeColor="text1"/>
          <w:sz w:val="20"/>
          <w:szCs w:val="20"/>
        </w:rPr>
        <w:t>,</w:t>
      </w:r>
      <w:r w:rsidRPr="008E0C0E">
        <w:rPr>
          <w:rFonts w:ascii="Verdana" w:hAnsi="Verdana"/>
          <w:color w:val="000000" w:themeColor="text1"/>
          <w:sz w:val="20"/>
          <w:szCs w:val="20"/>
        </w:rPr>
        <w:t xml:space="preserve"> les contrats du personnel de l’ACV sont signés </w:t>
      </w:r>
      <w:r w:rsidR="00076E68" w:rsidRPr="008E0C0E">
        <w:rPr>
          <w:rFonts w:ascii="Verdana" w:hAnsi="Verdana"/>
          <w:color w:val="000000" w:themeColor="text1"/>
          <w:sz w:val="20"/>
          <w:szCs w:val="20"/>
        </w:rPr>
        <w:t>par le</w:t>
      </w:r>
      <w:r w:rsidRPr="008E0C0E">
        <w:rPr>
          <w:rFonts w:ascii="Verdana" w:hAnsi="Verdana"/>
          <w:color w:val="000000" w:themeColor="text1"/>
          <w:sz w:val="20"/>
          <w:szCs w:val="20"/>
        </w:rPr>
        <w:t xml:space="preserve"> FRPS.</w:t>
      </w:r>
    </w:p>
    <w:p w14:paraId="54080963" w14:textId="726FE652" w:rsidR="00D73D1E" w:rsidRPr="008E0C0E" w:rsidRDefault="003E0808"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 xml:space="preserve">Une </w:t>
      </w:r>
      <w:r w:rsidR="00D73D1E" w:rsidRPr="008E0C0E">
        <w:rPr>
          <w:rFonts w:ascii="Verdana" w:hAnsi="Verdana"/>
          <w:color w:val="000000" w:themeColor="text1"/>
          <w:sz w:val="20"/>
          <w:szCs w:val="20"/>
        </w:rPr>
        <w:t>préparation a eu lieu en amont afin d’élaborer les TDR et mener le processus de recrutement du personnel</w:t>
      </w:r>
      <w:r w:rsidRPr="008E0C0E">
        <w:rPr>
          <w:rFonts w:ascii="Verdana" w:hAnsi="Verdana"/>
          <w:color w:val="000000" w:themeColor="text1"/>
          <w:sz w:val="20"/>
          <w:szCs w:val="20"/>
        </w:rPr>
        <w:t xml:space="preserve"> de l’ACV</w:t>
      </w:r>
      <w:r w:rsidR="00D73D1E" w:rsidRPr="008E0C0E">
        <w:rPr>
          <w:rFonts w:ascii="Verdana" w:hAnsi="Verdana"/>
          <w:color w:val="000000" w:themeColor="text1"/>
          <w:sz w:val="20"/>
          <w:szCs w:val="20"/>
        </w:rPr>
        <w:t xml:space="preserve">. Celle-ci a été organisée par un groupe composé du DRSP, de l’administrateur du FRPS et d’autres personnes ressources. En comparaison avec </w:t>
      </w:r>
      <w:r w:rsidR="008E0C0E">
        <w:rPr>
          <w:rFonts w:ascii="Verdana" w:hAnsi="Verdana"/>
          <w:color w:val="000000" w:themeColor="text1"/>
          <w:sz w:val="20"/>
          <w:szCs w:val="20"/>
        </w:rPr>
        <w:t>l’Adamaoua</w:t>
      </w:r>
      <w:r w:rsidR="00D73D1E" w:rsidRPr="008E0C0E">
        <w:rPr>
          <w:rFonts w:ascii="Verdana" w:hAnsi="Verdana"/>
          <w:color w:val="000000" w:themeColor="text1"/>
          <w:sz w:val="20"/>
          <w:szCs w:val="20"/>
        </w:rPr>
        <w:t>, au Nord</w:t>
      </w:r>
      <w:r w:rsidR="00552AE7">
        <w:rPr>
          <w:rFonts w:ascii="Verdana" w:hAnsi="Verdana"/>
          <w:color w:val="000000" w:themeColor="text1"/>
          <w:sz w:val="20"/>
          <w:szCs w:val="20"/>
        </w:rPr>
        <w:t>,</w:t>
      </w:r>
      <w:r w:rsidR="00D73D1E" w:rsidRPr="008E0C0E">
        <w:rPr>
          <w:rFonts w:ascii="Verdana" w:hAnsi="Verdana"/>
          <w:color w:val="000000" w:themeColor="text1"/>
          <w:sz w:val="20"/>
          <w:szCs w:val="20"/>
        </w:rPr>
        <w:t xml:space="preserve"> le processus a pris plus de temps, ce qui explique que </w:t>
      </w:r>
      <w:r w:rsidR="00076E68" w:rsidRPr="008E0C0E">
        <w:rPr>
          <w:rFonts w:ascii="Verdana" w:hAnsi="Verdana"/>
          <w:color w:val="000000" w:themeColor="text1"/>
          <w:sz w:val="20"/>
          <w:szCs w:val="20"/>
        </w:rPr>
        <w:t>la collaboration</w:t>
      </w:r>
      <w:r w:rsidR="00D73D1E" w:rsidRPr="008E0C0E">
        <w:rPr>
          <w:rFonts w:ascii="Verdana" w:hAnsi="Verdana"/>
          <w:color w:val="000000" w:themeColor="text1"/>
          <w:sz w:val="20"/>
          <w:szCs w:val="20"/>
        </w:rPr>
        <w:t xml:space="preserve"> entre FRPS et ACV soit encore en rodage. Les acteurs ont mentionné la nécessité d’intensifier les échanges pour améliorer la communication, la connaissance et la reconnaissance mutuelles afin de bien travailler ensemble. D’un point de vue technique, il faut présenter le budget de l’ACV au COGE et le faire valider par l’AG. Par manque d’espace dans les locaux du Fonds, les bureaux du FRPS sont situés dans un autre bâtiment plus loin dans la ville, avec les mêmes effets bénéfiques en termes de gestion des ressources humaines, comme vu plus haut dans </w:t>
      </w:r>
      <w:r w:rsidR="008E0C0E">
        <w:rPr>
          <w:rFonts w:ascii="Verdana" w:hAnsi="Verdana"/>
          <w:color w:val="000000" w:themeColor="text1"/>
          <w:sz w:val="20"/>
          <w:szCs w:val="20"/>
        </w:rPr>
        <w:t>l’Adamaoua</w:t>
      </w:r>
      <w:r w:rsidR="00D73D1E" w:rsidRPr="008E0C0E">
        <w:rPr>
          <w:rFonts w:ascii="Verdana" w:hAnsi="Verdana"/>
          <w:color w:val="000000" w:themeColor="text1"/>
          <w:sz w:val="20"/>
          <w:szCs w:val="20"/>
        </w:rPr>
        <w:t>.</w:t>
      </w:r>
    </w:p>
    <w:p w14:paraId="535D0D3B" w14:textId="77777777" w:rsidR="00D73D1E" w:rsidRPr="008E0C0E" w:rsidRDefault="00D73D1E" w:rsidP="008A4522">
      <w:pPr>
        <w:pStyle w:val="Titre4"/>
        <w:numPr>
          <w:ilvl w:val="4"/>
          <w:numId w:val="3"/>
        </w:numPr>
        <w:spacing w:after="120"/>
        <w:rPr>
          <w:rFonts w:ascii="Verdana" w:hAnsi="Verdana"/>
          <w:sz w:val="20"/>
          <w:szCs w:val="20"/>
        </w:rPr>
      </w:pPr>
      <w:bookmarkStart w:id="78" w:name="_Toc482269810"/>
      <w:r w:rsidRPr="008E0C0E">
        <w:rPr>
          <w:rFonts w:ascii="Verdana" w:hAnsi="Verdana"/>
          <w:sz w:val="20"/>
          <w:szCs w:val="20"/>
        </w:rPr>
        <w:t>Stratégie de développement de la structure</w:t>
      </w:r>
      <w:bookmarkEnd w:id="78"/>
    </w:p>
    <w:p w14:paraId="33D16A59"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Le FRPS souhaite atteindre ses objectifs en renforçant son système de gestion des médicaments, afin d’augmenter la disponibilité dans les FOSA. Une amélioration de la performance dans ce domaine lui permettra d’assurer sa stabilité financière. Pour cela, il compte gagner en professionnalisme pour retrouver la confiance des clients (FOSA) et des fournisseurs (CENAME). La sécurisation des fonds est la priorité pour sortir d’une situation déficitaire. Il est prévu de mettre en place le système de « dépôt-vente » sur l’ensemble de la région, car jusqu’à présent elle porte ses fruits. Il sera donc étendu à l’ensemble de la région.</w:t>
      </w:r>
    </w:p>
    <w:p w14:paraId="03E9B0FA"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Pour pallier </w:t>
      </w:r>
      <w:r w:rsidR="00D316FA" w:rsidRPr="008E0C0E">
        <w:rPr>
          <w:rFonts w:ascii="Verdana" w:hAnsi="Verdana"/>
          <w:color w:val="000000" w:themeColor="text1"/>
          <w:sz w:val="20"/>
          <w:szCs w:val="20"/>
        </w:rPr>
        <w:t>aux</w:t>
      </w:r>
      <w:r w:rsidR="00076E68" w:rsidRPr="008E0C0E">
        <w:rPr>
          <w:rFonts w:ascii="Verdana" w:hAnsi="Verdana"/>
          <w:color w:val="000000" w:themeColor="text1"/>
          <w:sz w:val="20"/>
          <w:szCs w:val="20"/>
        </w:rPr>
        <w:t xml:space="preserve"> </w:t>
      </w:r>
      <w:r w:rsidRPr="008E0C0E">
        <w:rPr>
          <w:rFonts w:ascii="Verdana" w:hAnsi="Verdana"/>
          <w:color w:val="000000" w:themeColor="text1"/>
          <w:sz w:val="20"/>
          <w:szCs w:val="20"/>
        </w:rPr>
        <w:t>ruptures de stock de la CENAME, le Fonds a décidé de trouver des solutions locales auprès des fournisseurs agréés. Cette stratégie concerne aussi la composition du KIT obstétrical.</w:t>
      </w:r>
    </w:p>
    <w:p w14:paraId="373715BA" w14:textId="77777777" w:rsidR="00D73D1E" w:rsidRPr="008E0C0E" w:rsidRDefault="00D73D1E"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A terme, lorsque le fonds sera consolidé, il pourrait développer le champ d’action de sa section promotion de la santé, en menant des sensibilisations sur les thèmes de la vaccination, des maladies tropicales négligées ou encore des maladies non transmissibles.</w:t>
      </w:r>
    </w:p>
    <w:p w14:paraId="57494F2B" w14:textId="77777777" w:rsidR="00D73D1E" w:rsidRPr="008E0C0E" w:rsidRDefault="00D73D1E" w:rsidP="008A4522">
      <w:pPr>
        <w:pStyle w:val="Titre4"/>
        <w:numPr>
          <w:ilvl w:val="4"/>
          <w:numId w:val="3"/>
        </w:numPr>
        <w:spacing w:after="120"/>
        <w:rPr>
          <w:rFonts w:ascii="Verdana" w:hAnsi="Verdana"/>
          <w:sz w:val="20"/>
          <w:szCs w:val="20"/>
        </w:rPr>
      </w:pPr>
      <w:bookmarkStart w:id="79" w:name="_Toc482269811"/>
      <w:r w:rsidRPr="008E0C0E">
        <w:rPr>
          <w:rFonts w:ascii="Verdana" w:hAnsi="Verdana"/>
          <w:sz w:val="20"/>
          <w:szCs w:val="20"/>
        </w:rPr>
        <w:t>Staff</w:t>
      </w:r>
      <w:bookmarkEnd w:id="79"/>
    </w:p>
    <w:p w14:paraId="326F1337" w14:textId="677C522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 xml:space="preserve">Tout le personnel du CAPR Nord a été transféré au FRPS et a gardé son statut, à part deux qui sont partis volontairement. Au sein du fonds, il y a deux catégories de personnel : des fonctionnaires et des contractuels. Ils sont qualifiés pour occuper les postes des sections Gestion des médicaments et Affaires administratives et financière. Comme pour </w:t>
      </w:r>
      <w:r w:rsidR="008E0C0E">
        <w:rPr>
          <w:rFonts w:ascii="Verdana" w:hAnsi="Verdana"/>
          <w:color w:val="000000" w:themeColor="text1"/>
          <w:sz w:val="20"/>
          <w:szCs w:val="20"/>
        </w:rPr>
        <w:t>l’Adamaoua</w:t>
      </w:r>
      <w:r w:rsidRPr="008E0C0E">
        <w:rPr>
          <w:rFonts w:ascii="Verdana" w:hAnsi="Verdana"/>
          <w:color w:val="000000" w:themeColor="text1"/>
          <w:sz w:val="20"/>
          <w:szCs w:val="20"/>
        </w:rPr>
        <w:t>, ils ont une bonne connaissance du terrain, du contexte socio-culturel et du plateau technique.</w:t>
      </w:r>
    </w:p>
    <w:p w14:paraId="6A4102B7" w14:textId="77777777" w:rsidR="00D73D1E" w:rsidRPr="008E0C0E" w:rsidRDefault="00D73D1E"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Bien que la situation du Fonds soit difficile, l’équipe reste soudée. Elle est sous pression et stressée à cause de la situation déficitaire du FRPS (due à la dette de l’ex-CAPR), mais démontre une forte volonté d’inverser la tendance. Elle souhaite servir les populations en leur mettant à disposition un médicament de qualité à moindre coût. Le personnel exprime aussi une envie d’augmenter son volume d’activité pour permettre au Fonds d’avoir une meilleure santé financière et ainsi lui permettre d’améliorer les conditions de travail et de rémunération.</w:t>
      </w:r>
    </w:p>
    <w:p w14:paraId="5B12093C" w14:textId="77777777" w:rsidR="00D73D1E" w:rsidRPr="008E0C0E" w:rsidRDefault="00D73D1E" w:rsidP="008A4522">
      <w:pPr>
        <w:pStyle w:val="Titre4"/>
        <w:numPr>
          <w:ilvl w:val="4"/>
          <w:numId w:val="3"/>
        </w:numPr>
        <w:spacing w:after="120"/>
        <w:rPr>
          <w:rFonts w:ascii="Verdana" w:hAnsi="Verdana"/>
          <w:sz w:val="20"/>
          <w:szCs w:val="20"/>
        </w:rPr>
      </w:pPr>
      <w:bookmarkStart w:id="80" w:name="_Toc482269812"/>
      <w:r w:rsidRPr="008E0C0E">
        <w:rPr>
          <w:rFonts w:ascii="Verdana" w:hAnsi="Verdana"/>
          <w:sz w:val="20"/>
          <w:szCs w:val="20"/>
        </w:rPr>
        <w:lastRenderedPageBreak/>
        <w:t>Compétences du personnel</w:t>
      </w:r>
      <w:bookmarkEnd w:id="80"/>
    </w:p>
    <w:p w14:paraId="5DF92C12"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Conformément à son activité principale, le fonds présente des compétences clés en gestion des médicaments à travers la présence de pharmacien, mais aussi de superviseurs qui circulent dans les FOSA pour contrôler les stocks, les besoins en approvisionnement et le recouvrement.</w:t>
      </w:r>
    </w:p>
    <w:p w14:paraId="3B1C903F"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L’arrivée d’un administrateur, ancien médecin chef de district de Garoua urbain, constitue aussi un avantage, puisqu’il connait le terrain. Ses compétences en santé publique s’inscrivent dans la logique d’extension des missions du fonds.</w:t>
      </w:r>
    </w:p>
    <w:p w14:paraId="51D69555"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Par ailleurs, le président du COGE est formé en communication et sensibilisation. En tant que représentant des communautaires, ces compétences sont à valoriser pour encourager l’appropriation du concept de FRPS par la communauté et surtout sa participation active dans la gouvernance de la structure.</w:t>
      </w:r>
    </w:p>
    <w:p w14:paraId="302BAC8E"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Bien que des compétences existent dans ces domaines, le fonds exprime tout de même un besoin en renforcement pour développer une gestion comptable et financière professionnelle, une bonne gouvernance et un système de dépôt-vente performant.</w:t>
      </w:r>
    </w:p>
    <w:p w14:paraId="168792CA" w14:textId="252422A8" w:rsidR="00D73D1E" w:rsidRPr="008E0C0E" w:rsidRDefault="00D73D1E"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 xml:space="preserve">Dans la perspective de futures fonctions, le Fonds sollicite aussi un appui pour améliorer sa compréhension des nouveaux mécanismes de financement de la santé, comme le PBF, le </w:t>
      </w:r>
      <w:r w:rsidR="00904DDF">
        <w:rPr>
          <w:rFonts w:ascii="Verdana" w:hAnsi="Verdana"/>
          <w:color w:val="000000" w:themeColor="text1"/>
          <w:sz w:val="20"/>
          <w:szCs w:val="20"/>
        </w:rPr>
        <w:t xml:space="preserve">Chèque Santé </w:t>
      </w:r>
      <w:r w:rsidRPr="008E0C0E">
        <w:rPr>
          <w:rFonts w:ascii="Verdana" w:hAnsi="Verdana"/>
          <w:color w:val="000000" w:themeColor="text1"/>
          <w:sz w:val="20"/>
          <w:szCs w:val="20"/>
        </w:rPr>
        <w:t>et plus globalement en Couverture Santé Universelle (CSU).</w:t>
      </w:r>
    </w:p>
    <w:p w14:paraId="6A1702A2" w14:textId="77777777" w:rsidR="00D73D1E" w:rsidRPr="008E0C0E" w:rsidRDefault="00D73D1E" w:rsidP="008A4522">
      <w:pPr>
        <w:pStyle w:val="Titre4"/>
        <w:numPr>
          <w:ilvl w:val="4"/>
          <w:numId w:val="3"/>
        </w:numPr>
        <w:spacing w:after="120"/>
        <w:rPr>
          <w:rFonts w:ascii="Verdana" w:hAnsi="Verdana"/>
          <w:sz w:val="20"/>
          <w:szCs w:val="20"/>
        </w:rPr>
      </w:pPr>
      <w:bookmarkStart w:id="81" w:name="_Toc482269813"/>
      <w:r w:rsidRPr="008E0C0E">
        <w:rPr>
          <w:rFonts w:ascii="Verdana" w:hAnsi="Verdana"/>
          <w:sz w:val="20"/>
          <w:szCs w:val="20"/>
        </w:rPr>
        <w:t>Style de leadership</w:t>
      </w:r>
      <w:bookmarkEnd w:id="81"/>
    </w:p>
    <w:p w14:paraId="0FCCE3FC" w14:textId="77777777" w:rsidR="00D73D1E" w:rsidRPr="008E0C0E" w:rsidRDefault="00D73D1E" w:rsidP="008E0C0E">
      <w:pPr>
        <w:spacing w:after="120"/>
        <w:jc w:val="both"/>
        <w:rPr>
          <w:rFonts w:ascii="Verdana" w:hAnsi="Verdana"/>
          <w:color w:val="000000" w:themeColor="text1"/>
          <w:sz w:val="20"/>
          <w:szCs w:val="20"/>
        </w:rPr>
      </w:pPr>
      <w:r w:rsidRPr="008E0C0E">
        <w:rPr>
          <w:rFonts w:ascii="Verdana" w:hAnsi="Verdana"/>
          <w:color w:val="000000" w:themeColor="text1"/>
          <w:sz w:val="20"/>
          <w:szCs w:val="20"/>
        </w:rPr>
        <w:t>Le leadership est incarné par le couple « Administrateur-Président de COGE ». L’arrivée du nouvel administrateur a impulsé une nouvelle dynamique au sein du fonds. La prise en main des activités contribue à la fois à mobiliser l’équipe pour le redressement et en même temps stabilise la situation. La relation entre le management et le personnel est participative et démocratique. Le changement de direction nécessite une adaptation. La relation est donc en cours de rodage.</w:t>
      </w:r>
    </w:p>
    <w:p w14:paraId="4252F9F0" w14:textId="77777777" w:rsidR="00D73D1E" w:rsidRPr="008E0C0E" w:rsidRDefault="00D73D1E" w:rsidP="008E0C0E">
      <w:pPr>
        <w:spacing w:after="240"/>
        <w:jc w:val="both"/>
        <w:rPr>
          <w:rFonts w:ascii="Verdana" w:hAnsi="Verdana"/>
          <w:color w:val="000000" w:themeColor="text1"/>
          <w:sz w:val="20"/>
          <w:szCs w:val="20"/>
        </w:rPr>
      </w:pPr>
      <w:r w:rsidRPr="008E0C0E">
        <w:rPr>
          <w:rFonts w:ascii="Verdana" w:hAnsi="Verdana"/>
          <w:color w:val="000000" w:themeColor="text1"/>
          <w:sz w:val="20"/>
          <w:szCs w:val="20"/>
        </w:rPr>
        <w:t>La disponibilité du président du COGE devrait aussi permettre d’apporter du liant avec les autres acteurs clés que sont le gouverneur, le DRSP et le manager de l’ACV.</w:t>
      </w:r>
    </w:p>
    <w:p w14:paraId="044B394B" w14:textId="77777777" w:rsidR="00D73D1E" w:rsidRPr="008E0C0E" w:rsidRDefault="003E0808" w:rsidP="008A4522">
      <w:pPr>
        <w:pStyle w:val="Titre4"/>
        <w:numPr>
          <w:ilvl w:val="4"/>
          <w:numId w:val="3"/>
        </w:numPr>
        <w:spacing w:after="120"/>
        <w:rPr>
          <w:rFonts w:ascii="Verdana" w:hAnsi="Verdana"/>
          <w:sz w:val="20"/>
          <w:szCs w:val="20"/>
        </w:rPr>
      </w:pPr>
      <w:bookmarkStart w:id="82" w:name="_Toc482269814"/>
      <w:r w:rsidRPr="008E0C0E">
        <w:rPr>
          <w:rFonts w:ascii="Verdana" w:hAnsi="Verdana"/>
          <w:sz w:val="20"/>
          <w:szCs w:val="20"/>
        </w:rPr>
        <w:t xml:space="preserve"> </w:t>
      </w:r>
      <w:r w:rsidR="00D73D1E" w:rsidRPr="008E0C0E">
        <w:rPr>
          <w:rFonts w:ascii="Verdana" w:hAnsi="Verdana"/>
          <w:sz w:val="20"/>
          <w:szCs w:val="20"/>
        </w:rPr>
        <w:t>Point de vue sur la capacité du FRPS à accueillir la stratégie « CS »</w:t>
      </w:r>
      <w:bookmarkEnd w:id="82"/>
    </w:p>
    <w:p w14:paraId="54E1A233" w14:textId="4F8971A2" w:rsidR="00D73D1E" w:rsidRPr="008E0C0E" w:rsidRDefault="00D73D1E" w:rsidP="008E0C0E">
      <w:pPr>
        <w:spacing w:after="240"/>
        <w:jc w:val="both"/>
        <w:rPr>
          <w:rFonts w:ascii="Verdana" w:hAnsi="Verdana"/>
          <w:sz w:val="20"/>
          <w:szCs w:val="20"/>
        </w:rPr>
      </w:pPr>
      <w:r w:rsidRPr="008E0C0E">
        <w:rPr>
          <w:rFonts w:ascii="Verdana" w:hAnsi="Verdana"/>
          <w:sz w:val="20"/>
          <w:szCs w:val="20"/>
        </w:rPr>
        <w:t xml:space="preserve">Dans ces conditions, pour prévoir le transfert du </w:t>
      </w:r>
      <w:r w:rsidR="00904DDF">
        <w:rPr>
          <w:rFonts w:ascii="Verdana" w:hAnsi="Verdana"/>
          <w:sz w:val="20"/>
          <w:szCs w:val="20"/>
        </w:rPr>
        <w:t xml:space="preserve">Chèque Santé </w:t>
      </w:r>
      <w:r w:rsidRPr="008E0C0E">
        <w:rPr>
          <w:rFonts w:ascii="Verdana" w:hAnsi="Verdana"/>
          <w:sz w:val="20"/>
          <w:szCs w:val="20"/>
        </w:rPr>
        <w:t>au Fonds, il faut d’abord que le fonds se restructure, assure sa fonction primaire de gestion des médicaments et retrouve une stabilité financière. En parallèle, il a commencé à diversifier ses activités par l’accueil de l’ACV. Cette expérience sera bénéfique pour le transfert du CS. Pendant cette période de consolidation et de rodage avec l’ACV, il est recommandé que les équipes du Fonds et du CS gardent une certaine proximité pour maintenir une relation de confiance et développer une appropriation du concept par le Fonds. Les cadres de concertation existants pourraient y contribuer.</w:t>
      </w:r>
    </w:p>
    <w:p w14:paraId="1572CF45" w14:textId="77777777" w:rsidR="00D73D1E" w:rsidRPr="008E0C0E" w:rsidRDefault="00D73D1E" w:rsidP="008A4522">
      <w:pPr>
        <w:pStyle w:val="Titre3"/>
        <w:numPr>
          <w:ilvl w:val="3"/>
          <w:numId w:val="3"/>
        </w:numPr>
        <w:spacing w:before="0"/>
        <w:rPr>
          <w:rFonts w:ascii="Verdana" w:hAnsi="Verdana"/>
          <w:sz w:val="20"/>
          <w:szCs w:val="20"/>
        </w:rPr>
      </w:pPr>
      <w:bookmarkStart w:id="83" w:name="_Toc482269815"/>
      <w:bookmarkStart w:id="84" w:name="_Toc482297255"/>
      <w:r w:rsidRPr="008E0C0E">
        <w:rPr>
          <w:rFonts w:ascii="Verdana" w:hAnsi="Verdana"/>
          <w:sz w:val="20"/>
          <w:szCs w:val="20"/>
        </w:rPr>
        <w:t>CAPR de l’Extrême-Nord</w:t>
      </w:r>
      <w:bookmarkEnd w:id="83"/>
      <w:bookmarkEnd w:id="84"/>
    </w:p>
    <w:p w14:paraId="708646D5" w14:textId="77777777" w:rsidR="00D73D1E" w:rsidRPr="008E0C0E" w:rsidRDefault="00D73D1E" w:rsidP="00580BD9">
      <w:pPr>
        <w:pStyle w:val="Paragraphedeliste"/>
        <w:spacing w:after="0"/>
        <w:ind w:left="0"/>
        <w:rPr>
          <w:rFonts w:ascii="Verdana" w:hAnsi="Verdana"/>
          <w:b/>
          <w:sz w:val="20"/>
          <w:szCs w:val="20"/>
        </w:rPr>
      </w:pPr>
    </w:p>
    <w:p w14:paraId="6A583F21" w14:textId="77777777" w:rsidR="00D73D1E" w:rsidRPr="008E0C0E" w:rsidRDefault="00D73D1E" w:rsidP="008A4522">
      <w:pPr>
        <w:pStyle w:val="Titre4"/>
        <w:numPr>
          <w:ilvl w:val="4"/>
          <w:numId w:val="3"/>
        </w:numPr>
        <w:spacing w:before="0"/>
        <w:rPr>
          <w:rFonts w:ascii="Verdana" w:hAnsi="Verdana"/>
          <w:sz w:val="20"/>
          <w:szCs w:val="20"/>
        </w:rPr>
      </w:pPr>
      <w:bookmarkStart w:id="85" w:name="_Toc482269816"/>
      <w:r w:rsidRPr="008E0C0E">
        <w:rPr>
          <w:rFonts w:ascii="Verdana" w:hAnsi="Verdana"/>
          <w:sz w:val="20"/>
          <w:szCs w:val="20"/>
        </w:rPr>
        <w:t>Forces et faiblesses</w:t>
      </w:r>
      <w:r w:rsidR="00794404" w:rsidRPr="008E0C0E">
        <w:rPr>
          <w:rFonts w:ascii="Verdana" w:hAnsi="Verdana"/>
          <w:sz w:val="20"/>
          <w:szCs w:val="20"/>
        </w:rPr>
        <w:t xml:space="preserve"> du CAPR EN</w:t>
      </w:r>
      <w:bookmarkEnd w:id="85"/>
    </w:p>
    <w:p w14:paraId="567AC89A" w14:textId="77777777" w:rsidR="00295F0D" w:rsidRPr="00580BD9" w:rsidRDefault="00D73D1E" w:rsidP="008E0C0E">
      <w:pPr>
        <w:spacing w:before="120" w:after="60"/>
        <w:jc w:val="both"/>
        <w:rPr>
          <w:rFonts w:ascii="Verdana" w:hAnsi="Verdana"/>
          <w:i/>
          <w:sz w:val="20"/>
          <w:szCs w:val="20"/>
          <w:u w:val="single"/>
        </w:rPr>
      </w:pPr>
      <w:r w:rsidRPr="00580BD9">
        <w:rPr>
          <w:rFonts w:ascii="Verdana" w:hAnsi="Verdana"/>
          <w:i/>
          <w:sz w:val="20"/>
          <w:szCs w:val="20"/>
          <w:u w:val="single"/>
        </w:rPr>
        <w:t>Forces</w:t>
      </w:r>
    </w:p>
    <w:p w14:paraId="3F6EA033"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CAPR bénéficie d’un personnel qualifié en gestion des médicaments et en gestion financière. Ils ont un réseau de distribution performant et rôdé avec du matériel et des véhicules disponibles pour la livraison.</w:t>
      </w:r>
    </w:p>
    <w:p w14:paraId="12049FB8"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Les agents du CAPR procèdent régulièrement à des supervisions, ce qui leur permet de contrôler la vente des médicaments dans les FOSA et de les conseiller dans leur gestion.</w:t>
      </w:r>
    </w:p>
    <w:p w14:paraId="56700B7E" w14:textId="77777777" w:rsidR="00D73D1E" w:rsidRPr="008E0C0E" w:rsidRDefault="00076E68" w:rsidP="008E0C0E">
      <w:pPr>
        <w:spacing w:after="120"/>
        <w:jc w:val="both"/>
        <w:rPr>
          <w:rFonts w:ascii="Verdana" w:hAnsi="Verdana"/>
          <w:sz w:val="20"/>
          <w:szCs w:val="20"/>
        </w:rPr>
      </w:pPr>
      <w:r w:rsidRPr="008E0C0E">
        <w:rPr>
          <w:rFonts w:ascii="Verdana" w:hAnsi="Verdana"/>
          <w:sz w:val="20"/>
          <w:szCs w:val="20"/>
        </w:rPr>
        <w:lastRenderedPageBreak/>
        <w:t xml:space="preserve">Le CAPR </w:t>
      </w:r>
      <w:r w:rsidR="00D73D1E" w:rsidRPr="008E0C0E">
        <w:rPr>
          <w:rFonts w:ascii="Verdana" w:hAnsi="Verdana"/>
          <w:sz w:val="20"/>
          <w:szCs w:val="20"/>
        </w:rPr>
        <w:t>présente une situation</w:t>
      </w:r>
      <w:r w:rsidRPr="008E0C0E">
        <w:rPr>
          <w:rFonts w:ascii="Verdana" w:hAnsi="Verdana"/>
          <w:sz w:val="20"/>
          <w:szCs w:val="20"/>
        </w:rPr>
        <w:t xml:space="preserve"> avec un bilan positif et sans </w:t>
      </w:r>
      <w:r w:rsidR="00D73D1E" w:rsidRPr="008E0C0E">
        <w:rPr>
          <w:rFonts w:ascii="Verdana" w:hAnsi="Verdana"/>
          <w:sz w:val="20"/>
          <w:szCs w:val="20"/>
        </w:rPr>
        <w:t>dettes auprès de la CENAME. Grâce à un réseau de grossistes partenaires agréés et un sens de l’anticipation, il parvient à compenser les manquements de la CENAME.</w:t>
      </w:r>
    </w:p>
    <w:p w14:paraId="2375BCB6"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Les données relatives au SIGL sont rentrées dans le logiciel. Il leur faut seulement opérer la migration vers la nouvelle version.</w:t>
      </w:r>
    </w:p>
    <w:p w14:paraId="76D56715" w14:textId="4FBD0350" w:rsidR="00D73D1E" w:rsidRPr="00580BD9" w:rsidRDefault="00D73D1E" w:rsidP="008E0C0E">
      <w:pPr>
        <w:spacing w:after="60"/>
        <w:jc w:val="both"/>
        <w:rPr>
          <w:rFonts w:ascii="Verdana" w:hAnsi="Verdana"/>
          <w:i/>
          <w:sz w:val="20"/>
          <w:szCs w:val="20"/>
          <w:u w:val="single"/>
        </w:rPr>
      </w:pPr>
      <w:r w:rsidRPr="00580BD9">
        <w:rPr>
          <w:rFonts w:ascii="Verdana" w:hAnsi="Verdana"/>
          <w:i/>
          <w:sz w:val="20"/>
          <w:szCs w:val="20"/>
          <w:u w:val="single"/>
        </w:rPr>
        <w:t>Faiblesses</w:t>
      </w:r>
    </w:p>
    <w:p w14:paraId="73E09014"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Dépendant de la CENAME, le CAPR EN doit faire face comme les autres aux ruptures de médicaments. L’approvisionnement dans le secteur privé coute plus cher et réduit la marge bénéficiaire du CAPR.</w:t>
      </w:r>
    </w:p>
    <w:p w14:paraId="09044E6C"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CAPR doit aussi rivaliser avec le médicament de la rue. En effet, les FOSA s’approvisionnent dans les grands magasins connus sur le marché. De plus, le chiffre d’affaires baisse à cause de l’insécurité et de l’arrivée massive de partenaires avec leur propre stock de médicaments mis à la disposition des groupes cibles à titre </w:t>
      </w:r>
      <w:r w:rsidR="00D316FA" w:rsidRPr="008E0C0E">
        <w:rPr>
          <w:rFonts w:ascii="Verdana" w:hAnsi="Verdana"/>
          <w:sz w:val="20"/>
          <w:szCs w:val="20"/>
        </w:rPr>
        <w:t>gracieux.</w:t>
      </w:r>
    </w:p>
    <w:p w14:paraId="05414228" w14:textId="77777777" w:rsidR="00D73D1E" w:rsidRPr="008E0C0E" w:rsidRDefault="00D73D1E" w:rsidP="008E0C0E">
      <w:pPr>
        <w:jc w:val="both"/>
        <w:rPr>
          <w:rFonts w:ascii="Verdana" w:hAnsi="Verdana"/>
          <w:sz w:val="20"/>
          <w:szCs w:val="20"/>
        </w:rPr>
      </w:pPr>
      <w:r w:rsidRPr="008E0C0E">
        <w:rPr>
          <w:rFonts w:ascii="Verdana" w:hAnsi="Verdana"/>
          <w:sz w:val="20"/>
          <w:szCs w:val="20"/>
        </w:rPr>
        <w:t>Enfin, le fonds a des créances auprès du MINSANTE et des FOSA, dont le remboursement reste incertain.</w:t>
      </w:r>
    </w:p>
    <w:p w14:paraId="33939F7F" w14:textId="77777777" w:rsidR="00D73D1E" w:rsidRPr="008E0C0E" w:rsidRDefault="00D73D1E" w:rsidP="008A4522">
      <w:pPr>
        <w:pStyle w:val="Titre4"/>
        <w:numPr>
          <w:ilvl w:val="4"/>
          <w:numId w:val="3"/>
        </w:numPr>
        <w:spacing w:after="120"/>
        <w:rPr>
          <w:rFonts w:ascii="Verdana" w:hAnsi="Verdana"/>
          <w:sz w:val="20"/>
          <w:szCs w:val="20"/>
        </w:rPr>
      </w:pPr>
      <w:bookmarkStart w:id="86" w:name="_Toc482269817"/>
      <w:r w:rsidRPr="008E0C0E">
        <w:rPr>
          <w:rFonts w:ascii="Verdana" w:hAnsi="Verdana"/>
          <w:sz w:val="20"/>
          <w:szCs w:val="20"/>
        </w:rPr>
        <w:t>Perspectives</w:t>
      </w:r>
      <w:bookmarkEnd w:id="86"/>
    </w:p>
    <w:p w14:paraId="415A8FFF"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processus de mi</w:t>
      </w:r>
      <w:r w:rsidR="00076E68" w:rsidRPr="008E0C0E">
        <w:rPr>
          <w:rFonts w:ascii="Verdana" w:hAnsi="Verdana"/>
          <w:sz w:val="20"/>
          <w:szCs w:val="20"/>
        </w:rPr>
        <w:t>se en place du FRPS est avancé. Avec le FRPS, le C</w:t>
      </w:r>
      <w:r w:rsidR="00D316FA" w:rsidRPr="008E0C0E">
        <w:rPr>
          <w:rFonts w:ascii="Verdana" w:hAnsi="Verdana"/>
          <w:sz w:val="20"/>
          <w:szCs w:val="20"/>
        </w:rPr>
        <w:t>APR</w:t>
      </w:r>
      <w:r w:rsidR="00076E68" w:rsidRPr="008E0C0E">
        <w:rPr>
          <w:rFonts w:ascii="Verdana" w:hAnsi="Verdana"/>
          <w:sz w:val="20"/>
          <w:szCs w:val="20"/>
        </w:rPr>
        <w:t xml:space="preserve"> actuel</w:t>
      </w:r>
      <w:r w:rsidRPr="008E0C0E">
        <w:rPr>
          <w:rFonts w:ascii="Verdana" w:hAnsi="Verdana"/>
          <w:sz w:val="20"/>
          <w:szCs w:val="20"/>
        </w:rPr>
        <w:t xml:space="preserve"> espère renforcer sa capacité d’approvisionnement en MEG et aussi développer de nouvelles activités de promotion de la santé comme le PBF, à travers la mise en place de l’ACV au sein du Fonds. Il est effectivement prévu dans le contrat entre la CTN PBF et IRESCO, ONG en charge de l’ACV, qu’elle accompagnera le transfert de l’ACV au FRPS EN, dès que celui-ci sera créé.</w:t>
      </w:r>
    </w:p>
    <w:p w14:paraId="4A5300B4"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Pour renforcer l’approvisionnement en MEG, le futur Fonds réfléchit à la mise en place du système de dépôt-vente. Néanmoins, ils ont bien conscience qu’il y a aussi des inconvénients comme la perte de motivation du personnel des FOSA, dans la mesure où le recouvrement par le Fonds à travers le dépôt-vente prive la FOSA d’une source précieuse de financement. Elle pourrait aussi engendrer la création de système de vente parallèle par les FOSA.</w:t>
      </w:r>
    </w:p>
    <w:p w14:paraId="6D4ED5C6" w14:textId="77777777" w:rsidR="00D73D1E" w:rsidRPr="008E0C0E" w:rsidRDefault="00D73D1E" w:rsidP="008E0C0E">
      <w:pPr>
        <w:spacing w:after="240"/>
        <w:jc w:val="both"/>
        <w:rPr>
          <w:rFonts w:ascii="Verdana" w:hAnsi="Verdana"/>
          <w:b/>
          <w:sz w:val="20"/>
          <w:szCs w:val="20"/>
        </w:rPr>
      </w:pPr>
      <w:r w:rsidRPr="008E0C0E">
        <w:rPr>
          <w:rFonts w:ascii="Verdana" w:hAnsi="Verdana"/>
          <w:sz w:val="20"/>
          <w:szCs w:val="20"/>
        </w:rPr>
        <w:t>Enfin, avec l’appui du programme conjoint, le futur fonds pourra bénéficier d’un appui pour renforcer ses stocks d’intrants, avec un focus sur la Santé de la mère et du nouveau-né. Le programme prévoit aussi de contribuer aux réhabilitations ou à l’extension des locaux. Ils prévoient donc la création d’un nouveau magasin en perspective à Yagoua, et si les moyens le permettent à Maroua.</w:t>
      </w:r>
    </w:p>
    <w:p w14:paraId="046C0BB6" w14:textId="77777777" w:rsidR="00D73D1E" w:rsidRPr="008E0C0E" w:rsidRDefault="00D73D1E" w:rsidP="008A4522">
      <w:pPr>
        <w:pStyle w:val="Titre4"/>
        <w:numPr>
          <w:ilvl w:val="4"/>
          <w:numId w:val="3"/>
        </w:numPr>
        <w:spacing w:after="120"/>
        <w:rPr>
          <w:rFonts w:ascii="Verdana" w:hAnsi="Verdana"/>
          <w:sz w:val="20"/>
          <w:szCs w:val="20"/>
        </w:rPr>
      </w:pPr>
      <w:bookmarkStart w:id="87" w:name="_Toc482269818"/>
      <w:r w:rsidRPr="008E0C0E">
        <w:rPr>
          <w:rFonts w:ascii="Verdana" w:hAnsi="Verdana"/>
          <w:sz w:val="20"/>
          <w:szCs w:val="20"/>
        </w:rPr>
        <w:t>Structuration du FRPS EN</w:t>
      </w:r>
      <w:bookmarkEnd w:id="87"/>
    </w:p>
    <w:p w14:paraId="400A057B"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FRPS EN n’est pas encore créé. Le processus prend plus de temps pour des raisons de sécurité. Pour y remédier, une stratégie </w:t>
      </w:r>
      <w:r w:rsidR="00753DBD" w:rsidRPr="008E0C0E">
        <w:rPr>
          <w:rFonts w:ascii="Verdana" w:hAnsi="Verdana"/>
          <w:sz w:val="20"/>
          <w:szCs w:val="20"/>
        </w:rPr>
        <w:t xml:space="preserve">spécifique </w:t>
      </w:r>
      <w:r w:rsidRPr="008E0C0E">
        <w:rPr>
          <w:rFonts w:ascii="Verdana" w:hAnsi="Verdana"/>
          <w:sz w:val="20"/>
          <w:szCs w:val="20"/>
        </w:rPr>
        <w:t xml:space="preserve">a été mise en place. Plutôt que de mener la formation préalable des structures de dialogue dans les aires de santé, celle-ci s’est tenue au niveau de la région pour cinq élus par districts, avec l’aide d’un consultant expérimenté. La séance de relecture de la convention constitutive peut donc être programmée avec les représentants des trois entités du FRPS. En parallèle, la région poursuit le travail de redynamisation des SD au niveau des districts. Au moment de la mission exploratoire, un financement était à mobiliser pour mener l’activité sur les districts de </w:t>
      </w:r>
      <w:proofErr w:type="spellStart"/>
      <w:r w:rsidRPr="008E0C0E">
        <w:rPr>
          <w:rFonts w:ascii="Verdana" w:hAnsi="Verdana"/>
          <w:sz w:val="20"/>
          <w:szCs w:val="20"/>
        </w:rPr>
        <w:t>Mada</w:t>
      </w:r>
      <w:proofErr w:type="spellEnd"/>
      <w:r w:rsidRPr="008E0C0E">
        <w:rPr>
          <w:rFonts w:ascii="Verdana" w:hAnsi="Verdana"/>
          <w:sz w:val="20"/>
          <w:szCs w:val="20"/>
        </w:rPr>
        <w:t xml:space="preserve">, </w:t>
      </w:r>
      <w:proofErr w:type="spellStart"/>
      <w:r w:rsidRPr="008E0C0E">
        <w:rPr>
          <w:rFonts w:ascii="Verdana" w:hAnsi="Verdana"/>
          <w:sz w:val="20"/>
          <w:szCs w:val="20"/>
        </w:rPr>
        <w:t>Kousseri</w:t>
      </w:r>
      <w:proofErr w:type="spellEnd"/>
      <w:r w:rsidRPr="008E0C0E">
        <w:rPr>
          <w:rFonts w:ascii="Verdana" w:hAnsi="Verdana"/>
          <w:sz w:val="20"/>
          <w:szCs w:val="20"/>
        </w:rPr>
        <w:t xml:space="preserve"> et </w:t>
      </w:r>
      <w:proofErr w:type="spellStart"/>
      <w:r w:rsidRPr="008E0C0E">
        <w:rPr>
          <w:rFonts w:ascii="Verdana" w:hAnsi="Verdana"/>
          <w:sz w:val="20"/>
          <w:szCs w:val="20"/>
        </w:rPr>
        <w:t>Makari</w:t>
      </w:r>
      <w:proofErr w:type="spellEnd"/>
      <w:r w:rsidRPr="008E0C0E">
        <w:rPr>
          <w:rFonts w:ascii="Verdana" w:hAnsi="Verdana"/>
          <w:sz w:val="20"/>
          <w:szCs w:val="20"/>
        </w:rPr>
        <w:t xml:space="preserve">. Il fallait aussi revoir la répartition des élus sur les districts de Maroua 1, 2 et 3, suite au nouveau découpage administratif des anciens Maroua Urbain et Rural. </w:t>
      </w:r>
    </w:p>
    <w:p w14:paraId="5B811AA5"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FRPS de l’EN étant le dernier à être créé, l’option de le baser sur une Convention à jour s’est imposée.  En effet, ce travail est en cours.</w:t>
      </w:r>
    </w:p>
    <w:p w14:paraId="02E8196A"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lastRenderedPageBreak/>
        <w:t xml:space="preserve">Suite à l’atelier de révision de la convention constitutive de novembre 2016 à </w:t>
      </w:r>
      <w:proofErr w:type="spellStart"/>
      <w:r w:rsidRPr="008E0C0E">
        <w:rPr>
          <w:rFonts w:ascii="Verdana" w:hAnsi="Verdana"/>
          <w:sz w:val="20"/>
          <w:szCs w:val="20"/>
        </w:rPr>
        <w:t>Ebolowa</w:t>
      </w:r>
      <w:proofErr w:type="spellEnd"/>
      <w:r w:rsidRPr="008E0C0E">
        <w:rPr>
          <w:rFonts w:ascii="Verdana" w:hAnsi="Verdana"/>
          <w:sz w:val="20"/>
          <w:szCs w:val="20"/>
        </w:rPr>
        <w:t xml:space="preserve">, le MINSANTE et les PTF ont entamé un travail de finalisation du </w:t>
      </w:r>
      <w:proofErr w:type="spellStart"/>
      <w:r w:rsidRPr="008E0C0E">
        <w:rPr>
          <w:rFonts w:ascii="Verdana" w:hAnsi="Verdana"/>
          <w:sz w:val="20"/>
          <w:szCs w:val="20"/>
        </w:rPr>
        <w:t>draft</w:t>
      </w:r>
      <w:proofErr w:type="spellEnd"/>
      <w:r w:rsidRPr="008E0C0E">
        <w:rPr>
          <w:rFonts w:ascii="Verdana" w:hAnsi="Verdana"/>
          <w:sz w:val="20"/>
          <w:szCs w:val="20"/>
        </w:rPr>
        <w:t xml:space="preserve"> qui sera présenté au Comité de Suivi de la mise en place des FRPS, présidé par le Ministre de la santé publique. Cette étape menée, le travail de relecture de la convention pourra se tenir pour relancer le processus de création du FRPS EN.</w:t>
      </w:r>
    </w:p>
    <w:p w14:paraId="1D23B972"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La mission principale du CAPR EN est la gestion des produits pharmaceutiques. Il fonctionne via un système de réquisition, avec livraison sur site aux FOSA. Un magasin secondaire est localisé à </w:t>
      </w:r>
      <w:proofErr w:type="spellStart"/>
      <w:r w:rsidRPr="008E0C0E">
        <w:rPr>
          <w:rFonts w:ascii="Verdana" w:hAnsi="Verdana"/>
          <w:sz w:val="20"/>
          <w:szCs w:val="20"/>
        </w:rPr>
        <w:t>Kousseri</w:t>
      </w:r>
      <w:proofErr w:type="spellEnd"/>
      <w:r w:rsidRPr="008E0C0E">
        <w:rPr>
          <w:rFonts w:ascii="Verdana" w:hAnsi="Verdana"/>
          <w:sz w:val="20"/>
          <w:szCs w:val="20"/>
        </w:rPr>
        <w:t>.</w:t>
      </w:r>
    </w:p>
    <w:p w14:paraId="7E8E1E42"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comité de gestion du CAPR est présidé par le DRSP et composé notamment du Manager du CAPR, l’Hôpital Régional de Maroua, des représentants de la communauté et des confessionnels.</w:t>
      </w:r>
    </w:p>
    <w:p w14:paraId="2D2BC4A3"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 xml:space="preserve">Le CAPR est le seul fournisseur agréé pour L’approvisionnement en médicaments dans la région. Il s’approvisionne principalement à la CENAME, via l’antenne de </w:t>
      </w:r>
      <w:proofErr w:type="spellStart"/>
      <w:r w:rsidRPr="008E0C0E">
        <w:rPr>
          <w:rFonts w:ascii="Verdana" w:hAnsi="Verdana"/>
          <w:sz w:val="20"/>
          <w:szCs w:val="20"/>
        </w:rPr>
        <w:t>Ngaoundéré</w:t>
      </w:r>
      <w:proofErr w:type="spellEnd"/>
      <w:r w:rsidRPr="008E0C0E">
        <w:rPr>
          <w:rFonts w:ascii="Verdana" w:hAnsi="Verdana"/>
          <w:sz w:val="20"/>
          <w:szCs w:val="20"/>
        </w:rPr>
        <w:t>. En 2016, le taux de satisfaction y était de 50,5%, alors qu’il se situait dans les 65-70% les années précédentes. En cas de r</w:t>
      </w:r>
      <w:r w:rsidR="00690ECB" w:rsidRPr="008E0C0E">
        <w:rPr>
          <w:rFonts w:ascii="Verdana" w:hAnsi="Verdana"/>
          <w:sz w:val="20"/>
          <w:szCs w:val="20"/>
        </w:rPr>
        <w:t>upture, le CAPR se tourne vers l</w:t>
      </w:r>
      <w:r w:rsidRPr="008E0C0E">
        <w:rPr>
          <w:rFonts w:ascii="Verdana" w:hAnsi="Verdana"/>
          <w:sz w:val="20"/>
          <w:szCs w:val="20"/>
        </w:rPr>
        <w:t xml:space="preserve">es grossistes agréés de Yaoundé et Douala. </w:t>
      </w:r>
    </w:p>
    <w:p w14:paraId="03236208" w14:textId="77777777" w:rsidR="00D73D1E" w:rsidRPr="008E0C0E" w:rsidRDefault="00D73D1E" w:rsidP="008A4522">
      <w:pPr>
        <w:pStyle w:val="Titre4"/>
        <w:numPr>
          <w:ilvl w:val="4"/>
          <w:numId w:val="3"/>
        </w:numPr>
        <w:spacing w:after="120"/>
        <w:rPr>
          <w:rFonts w:ascii="Verdana" w:hAnsi="Verdana"/>
          <w:sz w:val="20"/>
          <w:szCs w:val="20"/>
        </w:rPr>
      </w:pPr>
      <w:bookmarkStart w:id="88" w:name="_Toc482269819"/>
      <w:r w:rsidRPr="008E0C0E">
        <w:rPr>
          <w:rFonts w:ascii="Verdana" w:hAnsi="Verdana"/>
          <w:sz w:val="20"/>
          <w:szCs w:val="20"/>
        </w:rPr>
        <w:t>Objectifs</w:t>
      </w:r>
      <w:r w:rsidR="00794404" w:rsidRPr="008E0C0E">
        <w:rPr>
          <w:rFonts w:ascii="Verdana" w:hAnsi="Verdana"/>
          <w:sz w:val="20"/>
          <w:szCs w:val="20"/>
        </w:rPr>
        <w:t xml:space="preserve"> du CAPR EN</w:t>
      </w:r>
      <w:bookmarkEnd w:id="88"/>
    </w:p>
    <w:p w14:paraId="7F7484F3"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L’objectif du CAPR EN est de se transformer en FRPS pour continuer à mener sa mission d’approvisionnement en MEG. Chez l’ensemble des acteurs, l’attente, de pouvoir aussi développer son activité vers la promotion de la santé dans une vision plus globale de la prise en charge de la santé des populations, est forte.</w:t>
      </w:r>
    </w:p>
    <w:p w14:paraId="341D5963"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Il s’agit également d’obtenir le statut légal de Groupement d’Intérêt Publique.</w:t>
      </w:r>
    </w:p>
    <w:p w14:paraId="64FB0627"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Ils considèrent que la mise en place du Fonds impliquera une nouvelle politique de gestion de la structure, car les missions vont au-delà des médicaments et que de nouvelles sections seront à créer.</w:t>
      </w:r>
    </w:p>
    <w:p w14:paraId="0D27E22F"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Avec l’arrivée des PTF dans la gouvernance, ils espèrent avoir accès à des financements pour mener plus d’activités bénéfiques pour la population.</w:t>
      </w:r>
    </w:p>
    <w:p w14:paraId="4E1CDAA6" w14:textId="77777777" w:rsidR="002356E5" w:rsidRPr="008E0C0E" w:rsidRDefault="00D73D1E" w:rsidP="008A4522">
      <w:pPr>
        <w:pStyle w:val="Titre4"/>
        <w:numPr>
          <w:ilvl w:val="4"/>
          <w:numId w:val="3"/>
        </w:numPr>
        <w:spacing w:after="120"/>
        <w:rPr>
          <w:rFonts w:ascii="Verdana" w:hAnsi="Verdana"/>
          <w:sz w:val="20"/>
          <w:szCs w:val="20"/>
        </w:rPr>
      </w:pPr>
      <w:bookmarkStart w:id="89" w:name="_Toc482269820"/>
      <w:r w:rsidRPr="008E0C0E">
        <w:rPr>
          <w:rFonts w:ascii="Verdana" w:hAnsi="Verdana"/>
          <w:sz w:val="20"/>
          <w:szCs w:val="20"/>
        </w:rPr>
        <w:t>Système</w:t>
      </w:r>
      <w:r w:rsidR="002356E5" w:rsidRPr="008E0C0E">
        <w:rPr>
          <w:rFonts w:ascii="Verdana" w:hAnsi="Verdana"/>
          <w:sz w:val="20"/>
          <w:szCs w:val="20"/>
        </w:rPr>
        <w:t xml:space="preserve"> de gestion du Fonds</w:t>
      </w:r>
      <w:bookmarkEnd w:id="89"/>
    </w:p>
    <w:p w14:paraId="43FCE746"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Le système de gestion du CAPR est rodé. L’équipe maîtrise la fonction de gestion des médicaments et s’appuie sur un manuel de procédures. Ce professionnalisme sera renforcé au sein du fonds avec la mise en place des sections opérationnelles et des unités s’y rattachant. De plus le manuel de procédures en cours d’élaboration au niveau national permettra à l’EN de bénéficier de l’expérience des autres fonds, puisque le manuel a pour objectif de recueillir les meilleures pratiques.</w:t>
      </w:r>
    </w:p>
    <w:p w14:paraId="58414185"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Du point de vue de la gouvernance, le rééquilibrage entre Etat, Communauté et PTF devrait impacter positivement la mise en œuvre de cette mission principale.</w:t>
      </w:r>
    </w:p>
    <w:p w14:paraId="5A7B6408"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Comme pour les autres fonds, les acteurs s’interrogent sur l’implication effective de la communauté. L’expérience montre que dans les FOSA, ils peuvent être influencés négativement et contribuer contre leur gré à la mauvaise gestion des FOSA. Ils insistent sur le besoin de former les communautaires pour leur permettre de prendre le recul nécessaire à la prise de décision.</w:t>
      </w:r>
    </w:p>
    <w:p w14:paraId="4AB96325" w14:textId="77777777" w:rsidR="00D73D1E" w:rsidRPr="008E0C0E" w:rsidRDefault="002356E5" w:rsidP="008A4522">
      <w:pPr>
        <w:pStyle w:val="Titre4"/>
        <w:numPr>
          <w:ilvl w:val="4"/>
          <w:numId w:val="3"/>
        </w:numPr>
        <w:spacing w:after="120"/>
        <w:rPr>
          <w:rFonts w:ascii="Verdana" w:hAnsi="Verdana"/>
          <w:sz w:val="20"/>
          <w:szCs w:val="20"/>
        </w:rPr>
      </w:pPr>
      <w:bookmarkStart w:id="90" w:name="_Toc482269821"/>
      <w:r w:rsidRPr="008E0C0E">
        <w:rPr>
          <w:rFonts w:ascii="Verdana" w:hAnsi="Verdana"/>
          <w:sz w:val="20"/>
          <w:szCs w:val="20"/>
        </w:rPr>
        <w:t>La Stratégie du CAPR</w:t>
      </w:r>
      <w:bookmarkEnd w:id="90"/>
    </w:p>
    <w:p w14:paraId="451D4CEC"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La stratégie du CAPR est de mettre en place le FRPS avec l’appui du niveau central et des PTF dans les plus brefs délais.</w:t>
      </w:r>
    </w:p>
    <w:p w14:paraId="101CC258"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Comme pour les autres fonds, dans un premier temps son activité se concentrera sur l’approvisionnement en médicaments. L’équipe réfléchit donc déjà à l’approche qu’elle </w:t>
      </w:r>
      <w:r w:rsidRPr="008E0C0E">
        <w:rPr>
          <w:rFonts w:ascii="Verdana" w:hAnsi="Verdana"/>
          <w:sz w:val="20"/>
          <w:szCs w:val="20"/>
        </w:rPr>
        <w:lastRenderedPageBreak/>
        <w:t>utilisera pour être plus performante. Les questions se cristallisent autour de la diversification des sources</w:t>
      </w:r>
      <w:r w:rsidR="0006276C" w:rsidRPr="008E0C0E">
        <w:rPr>
          <w:rFonts w:ascii="Verdana" w:hAnsi="Verdana"/>
          <w:sz w:val="20"/>
          <w:szCs w:val="20"/>
        </w:rPr>
        <w:t xml:space="preserve"> d’approvisionnement pour pallier aux</w:t>
      </w:r>
      <w:r w:rsidRPr="008E0C0E">
        <w:rPr>
          <w:rFonts w:ascii="Verdana" w:hAnsi="Verdana"/>
          <w:sz w:val="20"/>
          <w:szCs w:val="20"/>
        </w:rPr>
        <w:t xml:space="preserve"> manquements de la CENAME, de l’amélioration de la supervision et du contrôle au niveau des FOSA, de la prise en charge du commis de pharmacie et de la mise en place du système de dépôt-vente. Sur ce dernier point, une discussion est déjà engagée, à l’initiative du DRSP, pour mettre en place le mécanisme en toute connaissance de cause et sur la base des avantages et des inconvénients.</w:t>
      </w:r>
    </w:p>
    <w:p w14:paraId="3A585DD2" w14:textId="77777777" w:rsidR="00D73D1E" w:rsidRPr="008E0C0E" w:rsidRDefault="00D73D1E" w:rsidP="008E0C0E">
      <w:pPr>
        <w:spacing w:after="240"/>
        <w:jc w:val="both"/>
        <w:rPr>
          <w:rFonts w:ascii="Verdana" w:hAnsi="Verdana"/>
          <w:sz w:val="20"/>
          <w:szCs w:val="20"/>
        </w:rPr>
      </w:pPr>
      <w:r w:rsidRPr="008E0C0E">
        <w:rPr>
          <w:rFonts w:ascii="Verdana" w:hAnsi="Verdana"/>
          <w:sz w:val="20"/>
          <w:szCs w:val="20"/>
        </w:rPr>
        <w:t>Les avantage</w:t>
      </w:r>
      <w:r w:rsidR="00076E68" w:rsidRPr="008E0C0E">
        <w:rPr>
          <w:rFonts w:ascii="Verdana" w:hAnsi="Verdana"/>
          <w:sz w:val="20"/>
          <w:szCs w:val="20"/>
        </w:rPr>
        <w:t>s qu’ils mettent en avant sont </w:t>
      </w:r>
      <w:r w:rsidRPr="008E0C0E">
        <w:rPr>
          <w:rFonts w:ascii="Verdana" w:hAnsi="Verdana"/>
          <w:sz w:val="20"/>
          <w:szCs w:val="20"/>
        </w:rPr>
        <w:t>une meilleure maîtrise des stocks, un meilleur contrôle du recouvrement, un soutien au FOSA structurellement déficitaires à travers la mise en place d’un système de solidarité. Quant aux inconvénients, ils portent sur le fait que cela constitue non seulement une source de financement en moins à disposition des FOSA, une perte d’appropriation et une démotivation au niveau du personnel des FOSA, mais aussi le développement de systèmes de vente parallèle.</w:t>
      </w:r>
    </w:p>
    <w:p w14:paraId="6B140F70" w14:textId="77777777" w:rsidR="00D73D1E" w:rsidRPr="008E0C0E" w:rsidRDefault="00D73D1E" w:rsidP="008A4522">
      <w:pPr>
        <w:pStyle w:val="Titre4"/>
        <w:numPr>
          <w:ilvl w:val="4"/>
          <w:numId w:val="3"/>
        </w:numPr>
        <w:spacing w:after="120"/>
        <w:rPr>
          <w:rFonts w:ascii="Verdana" w:hAnsi="Verdana"/>
          <w:sz w:val="20"/>
          <w:szCs w:val="20"/>
        </w:rPr>
      </w:pPr>
      <w:bookmarkStart w:id="91" w:name="_Toc482269822"/>
      <w:r w:rsidRPr="008E0C0E">
        <w:rPr>
          <w:rFonts w:ascii="Verdana" w:hAnsi="Verdana"/>
          <w:sz w:val="20"/>
          <w:szCs w:val="20"/>
        </w:rPr>
        <w:t>Staff</w:t>
      </w:r>
      <w:bookmarkEnd w:id="91"/>
    </w:p>
    <w:p w14:paraId="7BA126D5" w14:textId="77777777" w:rsidR="00D73D1E" w:rsidRPr="008E0C0E" w:rsidRDefault="00D73D1E" w:rsidP="008E0C0E">
      <w:pPr>
        <w:jc w:val="both"/>
        <w:rPr>
          <w:rFonts w:ascii="Verdana" w:hAnsi="Verdana"/>
          <w:sz w:val="20"/>
          <w:szCs w:val="20"/>
        </w:rPr>
      </w:pPr>
      <w:r w:rsidRPr="008E0C0E">
        <w:rPr>
          <w:rFonts w:ascii="Verdana" w:hAnsi="Verdana"/>
          <w:sz w:val="20"/>
          <w:szCs w:val="20"/>
        </w:rPr>
        <w:t>Le personnel exprime une attente forte par rapport à la création du FRPS. Il s’agit pour eux notamment d’avoir un statut légal. Celui de CAPR n’existant pas, ils rencontrent régulièrement des problèmes d’enregistrement à la CNPS par exemple.</w:t>
      </w:r>
    </w:p>
    <w:p w14:paraId="705BAFFD" w14:textId="762D2A75" w:rsidR="00D73D1E" w:rsidRPr="008E0C0E" w:rsidRDefault="00D73D1E" w:rsidP="008E0C0E">
      <w:pPr>
        <w:jc w:val="both"/>
        <w:rPr>
          <w:rFonts w:ascii="Verdana" w:hAnsi="Verdana"/>
          <w:sz w:val="20"/>
          <w:szCs w:val="20"/>
        </w:rPr>
      </w:pPr>
      <w:r w:rsidRPr="008E0C0E">
        <w:rPr>
          <w:rFonts w:ascii="Verdana" w:hAnsi="Verdana"/>
          <w:sz w:val="20"/>
          <w:szCs w:val="20"/>
        </w:rPr>
        <w:t xml:space="preserve">Ils évoquent aussi vouloir faire partie </w:t>
      </w:r>
      <w:proofErr w:type="gramStart"/>
      <w:r w:rsidRPr="008E0C0E">
        <w:rPr>
          <w:rFonts w:ascii="Verdana" w:hAnsi="Verdana"/>
          <w:sz w:val="20"/>
          <w:szCs w:val="20"/>
        </w:rPr>
        <w:t>de</w:t>
      </w:r>
      <w:r w:rsidR="0006276C" w:rsidRPr="008E0C0E">
        <w:rPr>
          <w:rFonts w:ascii="Verdana" w:hAnsi="Verdana"/>
          <w:sz w:val="20"/>
          <w:szCs w:val="20"/>
        </w:rPr>
        <w:t xml:space="preserve"> </w:t>
      </w:r>
      <w:r w:rsidRPr="008E0C0E">
        <w:rPr>
          <w:rFonts w:ascii="Verdana" w:hAnsi="Verdana"/>
          <w:sz w:val="20"/>
          <w:szCs w:val="20"/>
        </w:rPr>
        <w:t>la</w:t>
      </w:r>
      <w:proofErr w:type="gramEnd"/>
      <w:r w:rsidRPr="008E0C0E">
        <w:rPr>
          <w:rFonts w:ascii="Verdana" w:hAnsi="Verdana"/>
          <w:sz w:val="20"/>
          <w:szCs w:val="20"/>
        </w:rPr>
        <w:t xml:space="preserve"> dynamique «pays». Ils mentionnent le sentiment d’être en retrait et souhaitent participer au mouvement de réflexion sur la mise en place de ces nouvelles structures que sont les GIP FRPS.</w:t>
      </w:r>
    </w:p>
    <w:p w14:paraId="087B6B6F" w14:textId="77777777" w:rsidR="00D73D1E" w:rsidRPr="008E0C0E" w:rsidRDefault="00D73D1E" w:rsidP="008A4522">
      <w:pPr>
        <w:pStyle w:val="Titre4"/>
        <w:numPr>
          <w:ilvl w:val="4"/>
          <w:numId w:val="3"/>
        </w:numPr>
        <w:spacing w:after="120"/>
        <w:rPr>
          <w:rFonts w:ascii="Verdana" w:hAnsi="Verdana"/>
          <w:sz w:val="20"/>
          <w:szCs w:val="20"/>
        </w:rPr>
      </w:pPr>
      <w:bookmarkStart w:id="92" w:name="_Toc482269823"/>
      <w:r w:rsidRPr="008E0C0E">
        <w:rPr>
          <w:rFonts w:ascii="Verdana" w:hAnsi="Verdana"/>
          <w:sz w:val="20"/>
          <w:szCs w:val="20"/>
        </w:rPr>
        <w:t>Compétences</w:t>
      </w:r>
      <w:bookmarkEnd w:id="92"/>
    </w:p>
    <w:p w14:paraId="01D531CF" w14:textId="723B7E6D"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Comme pour </w:t>
      </w:r>
      <w:r w:rsidR="008E0C0E">
        <w:rPr>
          <w:rFonts w:ascii="Verdana" w:hAnsi="Verdana"/>
          <w:sz w:val="20"/>
          <w:szCs w:val="20"/>
        </w:rPr>
        <w:t>l’Adamaoua</w:t>
      </w:r>
      <w:r w:rsidRPr="008E0C0E">
        <w:rPr>
          <w:rFonts w:ascii="Verdana" w:hAnsi="Verdana"/>
          <w:sz w:val="20"/>
          <w:szCs w:val="20"/>
        </w:rPr>
        <w:t xml:space="preserve"> et le Nord, le personnel bénéficie de compétences en gestion des médicaments et en gestion administrative et financière. L’équipe a fait forte impression lors des interviews. Les résultats du CAPR sont en effet à l’image de leur dynamisme. En comparaison à d’autres fonds ne faisant pas face à ses difficultés, le CAPR EN parvient à assurer une meilleure disponibilité de MEG dans les FOSA. De plus, sa situation financière est maîtrisée, sans dette envers s la CENAME.</w:t>
      </w:r>
    </w:p>
    <w:p w14:paraId="6AE47351" w14:textId="77777777" w:rsidR="00D73D1E" w:rsidRPr="008E0C0E" w:rsidRDefault="00076E68" w:rsidP="008E0C0E">
      <w:pPr>
        <w:spacing w:after="240"/>
        <w:jc w:val="both"/>
        <w:rPr>
          <w:rFonts w:ascii="Verdana" w:hAnsi="Verdana"/>
          <w:sz w:val="20"/>
          <w:szCs w:val="20"/>
        </w:rPr>
      </w:pPr>
      <w:r w:rsidRPr="008E0C0E">
        <w:rPr>
          <w:rFonts w:ascii="Verdana" w:hAnsi="Verdana"/>
          <w:sz w:val="20"/>
          <w:szCs w:val="20"/>
        </w:rPr>
        <w:t xml:space="preserve">Il lui </w:t>
      </w:r>
      <w:r w:rsidR="00D73D1E" w:rsidRPr="008E0C0E">
        <w:rPr>
          <w:rFonts w:ascii="Verdana" w:hAnsi="Verdana"/>
          <w:sz w:val="20"/>
          <w:szCs w:val="20"/>
        </w:rPr>
        <w:t>faudra par ailleurs rechercher en externe l’expertise pour mener des activités de promotion de la santé ou alors développer cette nouvelle compétence en interne avec accompagnement par des personnes ressources</w:t>
      </w:r>
    </w:p>
    <w:p w14:paraId="5928CF35" w14:textId="77777777" w:rsidR="00D73D1E" w:rsidRPr="008E0C0E" w:rsidRDefault="00D73D1E" w:rsidP="008A4522">
      <w:pPr>
        <w:pStyle w:val="Titre4"/>
        <w:numPr>
          <w:ilvl w:val="4"/>
          <w:numId w:val="3"/>
        </w:numPr>
        <w:spacing w:after="120"/>
        <w:rPr>
          <w:rFonts w:ascii="Verdana" w:hAnsi="Verdana"/>
          <w:sz w:val="20"/>
          <w:szCs w:val="20"/>
        </w:rPr>
      </w:pPr>
      <w:bookmarkStart w:id="93" w:name="_Toc482269824"/>
      <w:r w:rsidRPr="008E0C0E">
        <w:rPr>
          <w:rFonts w:ascii="Verdana" w:hAnsi="Verdana"/>
          <w:sz w:val="20"/>
          <w:szCs w:val="20"/>
        </w:rPr>
        <w:t>Style de leadership</w:t>
      </w:r>
      <w:bookmarkEnd w:id="93"/>
    </w:p>
    <w:p w14:paraId="0DA1FA80" w14:textId="77777777" w:rsidR="00D73D1E" w:rsidRPr="008E0C0E" w:rsidRDefault="00D73D1E" w:rsidP="008E0C0E">
      <w:pPr>
        <w:jc w:val="both"/>
        <w:rPr>
          <w:rFonts w:ascii="Verdana" w:hAnsi="Verdana"/>
          <w:sz w:val="20"/>
          <w:szCs w:val="20"/>
        </w:rPr>
      </w:pPr>
      <w:r w:rsidRPr="008E0C0E">
        <w:rPr>
          <w:rFonts w:ascii="Verdana" w:hAnsi="Verdana"/>
          <w:sz w:val="20"/>
          <w:szCs w:val="20"/>
        </w:rPr>
        <w:t>Les résultats du CAPR mentionnés ci-dessus sont aussi le reflet d’un leadership équilibré et éclairé. Il provient entre autre</w:t>
      </w:r>
      <w:r w:rsidR="00076E68" w:rsidRPr="008E0C0E">
        <w:rPr>
          <w:rFonts w:ascii="Verdana" w:hAnsi="Verdana"/>
          <w:sz w:val="20"/>
          <w:szCs w:val="20"/>
        </w:rPr>
        <w:t>s</w:t>
      </w:r>
      <w:r w:rsidRPr="008E0C0E">
        <w:rPr>
          <w:rFonts w:ascii="Verdana" w:hAnsi="Verdana"/>
          <w:sz w:val="20"/>
          <w:szCs w:val="20"/>
        </w:rPr>
        <w:t xml:space="preserve"> de l’expérience et de la rigueur du Manager. Celui-ci est reconnu et bénéficie d’une notoriété. Le trio</w:t>
      </w:r>
      <w:r w:rsidR="00076E68" w:rsidRPr="008E0C0E">
        <w:rPr>
          <w:rFonts w:ascii="Verdana" w:hAnsi="Verdana"/>
          <w:sz w:val="20"/>
          <w:szCs w:val="20"/>
        </w:rPr>
        <w:t xml:space="preserve"> </w:t>
      </w:r>
      <w:r w:rsidRPr="008E0C0E">
        <w:rPr>
          <w:rFonts w:ascii="Verdana" w:hAnsi="Verdana"/>
          <w:sz w:val="20"/>
          <w:szCs w:val="20"/>
        </w:rPr>
        <w:t xml:space="preserve">qu’il forme avec le DRSP et le responsable du Service Administratif et Financier emmène le CAPR et son équipe vers la recherche de performance. </w:t>
      </w:r>
    </w:p>
    <w:p w14:paraId="1A13B69A" w14:textId="77777777" w:rsidR="00D73D1E" w:rsidRPr="008E0C0E" w:rsidRDefault="0006276C" w:rsidP="008A4522">
      <w:pPr>
        <w:pStyle w:val="Titre4"/>
        <w:numPr>
          <w:ilvl w:val="4"/>
          <w:numId w:val="3"/>
        </w:numPr>
        <w:spacing w:after="120"/>
        <w:rPr>
          <w:rFonts w:ascii="Verdana" w:hAnsi="Verdana"/>
          <w:sz w:val="20"/>
          <w:szCs w:val="20"/>
        </w:rPr>
      </w:pPr>
      <w:bookmarkStart w:id="94" w:name="_Toc482269825"/>
      <w:r w:rsidRPr="008E0C0E">
        <w:rPr>
          <w:rFonts w:ascii="Verdana" w:hAnsi="Verdana"/>
          <w:sz w:val="20"/>
          <w:szCs w:val="20"/>
        </w:rPr>
        <w:t xml:space="preserve">  </w:t>
      </w:r>
      <w:r w:rsidR="00D73D1E" w:rsidRPr="008E0C0E">
        <w:rPr>
          <w:rFonts w:ascii="Verdana" w:hAnsi="Verdana"/>
          <w:sz w:val="20"/>
          <w:szCs w:val="20"/>
        </w:rPr>
        <w:t>Mise en place de l’ACV</w:t>
      </w:r>
      <w:bookmarkEnd w:id="94"/>
    </w:p>
    <w:p w14:paraId="0150EAF8" w14:textId="3DC2BDAB" w:rsidR="00D73D1E" w:rsidRPr="008E0C0E" w:rsidRDefault="00D73D1E" w:rsidP="008E0C0E">
      <w:pPr>
        <w:spacing w:after="120"/>
        <w:jc w:val="both"/>
        <w:rPr>
          <w:rFonts w:ascii="Verdana" w:hAnsi="Verdana"/>
          <w:sz w:val="20"/>
          <w:szCs w:val="20"/>
        </w:rPr>
      </w:pPr>
      <w:r w:rsidRPr="008E0C0E">
        <w:rPr>
          <w:rFonts w:ascii="Verdana" w:hAnsi="Verdana"/>
          <w:sz w:val="20"/>
          <w:szCs w:val="20"/>
        </w:rPr>
        <w:t>Le FRPS n’étant pas en place, l’ACV ne peut y trouver l’ancrage juridique recherché. Elle e</w:t>
      </w:r>
      <w:r w:rsidR="0006276C" w:rsidRPr="008E0C0E">
        <w:rPr>
          <w:rFonts w:ascii="Verdana" w:hAnsi="Verdana"/>
          <w:sz w:val="20"/>
          <w:szCs w:val="20"/>
        </w:rPr>
        <w:t>st donc mise en œuvre par l’ONG</w:t>
      </w:r>
      <w:r w:rsidRPr="008E0C0E">
        <w:rPr>
          <w:rFonts w:ascii="Verdana" w:hAnsi="Verdana"/>
          <w:sz w:val="20"/>
          <w:szCs w:val="20"/>
        </w:rPr>
        <w:t xml:space="preserve"> IRESCO, spécialisée dans le domaine de la santé au Camero</w:t>
      </w:r>
      <w:r w:rsidR="00076E68" w:rsidRPr="008E0C0E">
        <w:rPr>
          <w:rFonts w:ascii="Verdana" w:hAnsi="Verdana"/>
          <w:sz w:val="20"/>
          <w:szCs w:val="20"/>
        </w:rPr>
        <w:t xml:space="preserve">un. Pour l’Extrême Nord, l’ACV </w:t>
      </w:r>
      <w:r w:rsidRPr="008E0C0E">
        <w:rPr>
          <w:rFonts w:ascii="Verdana" w:hAnsi="Verdana"/>
          <w:sz w:val="20"/>
          <w:szCs w:val="20"/>
        </w:rPr>
        <w:t>est divisée en deux</w:t>
      </w:r>
      <w:r w:rsidR="00580BD9">
        <w:rPr>
          <w:rFonts w:ascii="Verdana" w:hAnsi="Verdana"/>
          <w:sz w:val="20"/>
          <w:szCs w:val="20"/>
        </w:rPr>
        <w:t>,</w:t>
      </w:r>
      <w:r w:rsidRPr="008E0C0E">
        <w:rPr>
          <w:rFonts w:ascii="Verdana" w:hAnsi="Verdana"/>
          <w:sz w:val="20"/>
          <w:szCs w:val="20"/>
        </w:rPr>
        <w:t xml:space="preserve"> avec une antenne à Maroua et une à Yagoua. Il est prévu dans le contrat signé avec la CTN PBF (et le PAISS) d’accompagner le transfert de l’ACV au FRPS lorsqu’il sera créé.</w:t>
      </w:r>
    </w:p>
    <w:p w14:paraId="1852E857"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 xml:space="preserve">Le PBF constitue une opportunité pour le FRPS d’élargir son champ d’action, d’autant plus que le financement basé sur la performance a bonne réputation dans la région. Avec CORDAID, les FOSA anciennement sous contrat PBF attirent plus de patients grâce à des améliorations notables sur la propreté, l’accueil et la disponibilité des médicaments (Exemples : CSI de </w:t>
      </w:r>
      <w:proofErr w:type="spellStart"/>
      <w:r w:rsidRPr="008E0C0E">
        <w:rPr>
          <w:rFonts w:ascii="Verdana" w:hAnsi="Verdana"/>
          <w:sz w:val="20"/>
          <w:szCs w:val="20"/>
        </w:rPr>
        <w:t>Domayo</w:t>
      </w:r>
      <w:proofErr w:type="spellEnd"/>
      <w:r w:rsidRPr="008E0C0E">
        <w:rPr>
          <w:rFonts w:ascii="Verdana" w:hAnsi="Verdana"/>
          <w:sz w:val="20"/>
          <w:szCs w:val="20"/>
        </w:rPr>
        <w:t xml:space="preserve"> Catholique dans Maroua, Hôpital Confessionnel de </w:t>
      </w:r>
      <w:proofErr w:type="spellStart"/>
      <w:r w:rsidRPr="008E0C0E">
        <w:rPr>
          <w:rFonts w:ascii="Verdana" w:hAnsi="Verdana"/>
          <w:sz w:val="20"/>
          <w:szCs w:val="20"/>
        </w:rPr>
        <w:t>Tokombéré</w:t>
      </w:r>
      <w:proofErr w:type="spellEnd"/>
      <w:r w:rsidRPr="008E0C0E">
        <w:rPr>
          <w:rFonts w:ascii="Verdana" w:hAnsi="Verdana"/>
          <w:sz w:val="20"/>
          <w:szCs w:val="20"/>
        </w:rPr>
        <w:t>).</w:t>
      </w:r>
    </w:p>
    <w:p w14:paraId="3FA80695" w14:textId="77777777" w:rsidR="00D73D1E" w:rsidRPr="008E0C0E" w:rsidRDefault="00D73D1E" w:rsidP="008E0C0E">
      <w:pPr>
        <w:jc w:val="both"/>
        <w:rPr>
          <w:rFonts w:ascii="Verdana" w:hAnsi="Verdana"/>
          <w:sz w:val="20"/>
          <w:szCs w:val="20"/>
        </w:rPr>
      </w:pPr>
      <w:r w:rsidRPr="008E0C0E">
        <w:rPr>
          <w:rFonts w:ascii="Verdana" w:hAnsi="Verdana"/>
          <w:sz w:val="20"/>
          <w:szCs w:val="20"/>
        </w:rPr>
        <w:lastRenderedPageBreak/>
        <w:t>De plus, les missions du PBF s’alignent à celles du FRPS notamment en termes de solidarité, via le bonus d’équité. Pour mettre ce dernier en place, une enquête de base a été faite afin d’identifier les ménages éligibles. Cette liste est renouvelée tous les ans.</w:t>
      </w:r>
    </w:p>
    <w:p w14:paraId="2C115138"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En ce qui concerne la collaboration avec le CS, bien qu’il n’y ait pas encore de district commun, les acteurs s’accordent sur le fait que les mécanismes sont complémentaires, l’un s’occupant de l’offre et l’autre de la demande. Toutefois, les principes d’articulation élaborés par le niveau central sont encore méconnus du terrain. Il est demandé que l’impulsion vienne de la cellule technique nationale du PBF.</w:t>
      </w:r>
    </w:p>
    <w:p w14:paraId="65EA0F58" w14:textId="77777777" w:rsidR="00D73D1E" w:rsidRPr="008E0C0E" w:rsidRDefault="00D73D1E" w:rsidP="008A4522">
      <w:pPr>
        <w:pStyle w:val="Titre4"/>
        <w:numPr>
          <w:ilvl w:val="4"/>
          <w:numId w:val="3"/>
        </w:numPr>
        <w:spacing w:before="100" w:beforeAutospacing="1" w:after="100" w:afterAutospacing="1"/>
        <w:rPr>
          <w:rFonts w:ascii="Verdana" w:hAnsi="Verdana"/>
          <w:sz w:val="20"/>
          <w:szCs w:val="20"/>
        </w:rPr>
      </w:pPr>
      <w:bookmarkStart w:id="95" w:name="_Toc482269826"/>
      <w:r w:rsidRPr="008E0C0E">
        <w:rPr>
          <w:rFonts w:ascii="Verdana" w:hAnsi="Verdana"/>
          <w:sz w:val="20"/>
          <w:szCs w:val="20"/>
        </w:rPr>
        <w:t>Point de vue sur la capacité du FRPS à accueillir la stratégie « CS »</w:t>
      </w:r>
      <w:bookmarkEnd w:id="95"/>
    </w:p>
    <w:p w14:paraId="5F5B9D66" w14:textId="36F9971C" w:rsidR="00D73D1E" w:rsidRPr="008E0C0E" w:rsidRDefault="00D73D1E" w:rsidP="008E0C0E">
      <w:pPr>
        <w:jc w:val="both"/>
        <w:rPr>
          <w:rFonts w:ascii="Verdana" w:hAnsi="Verdana"/>
          <w:sz w:val="20"/>
          <w:szCs w:val="20"/>
        </w:rPr>
      </w:pPr>
      <w:r w:rsidRPr="008E0C0E">
        <w:rPr>
          <w:rFonts w:ascii="Verdana" w:hAnsi="Verdana"/>
          <w:sz w:val="20"/>
          <w:szCs w:val="20"/>
        </w:rPr>
        <w:t xml:space="preserve">Il se dégage clairement de l’ensemble des acteurs rencontrés la nécessité d’une intégration progressive. Il ne faut « pas mettre la charrue avant les bœufs ». D’abord assurer la mise en place du Fonds et le consolider, pour qu’il pose des bases durables. Si celles-ci ne sont pas garanties, on risque de voir chuter le </w:t>
      </w:r>
      <w:r w:rsidR="00904DDF">
        <w:rPr>
          <w:rFonts w:ascii="Verdana" w:hAnsi="Verdana"/>
          <w:sz w:val="20"/>
          <w:szCs w:val="20"/>
        </w:rPr>
        <w:t xml:space="preserve">Chèque Santé </w:t>
      </w:r>
      <w:r w:rsidRPr="008E0C0E">
        <w:rPr>
          <w:rFonts w:ascii="Verdana" w:hAnsi="Verdana"/>
          <w:sz w:val="20"/>
          <w:szCs w:val="20"/>
        </w:rPr>
        <w:t>avec le fonds, les deux pesant l’un sur l’autre.</w:t>
      </w:r>
    </w:p>
    <w:p w14:paraId="58B24A9D" w14:textId="77777777" w:rsidR="00D73D1E" w:rsidRPr="008E0C0E" w:rsidRDefault="00D73D1E" w:rsidP="008E0C0E">
      <w:pPr>
        <w:jc w:val="both"/>
        <w:rPr>
          <w:rFonts w:ascii="Verdana" w:hAnsi="Verdana"/>
          <w:sz w:val="20"/>
          <w:szCs w:val="20"/>
        </w:rPr>
      </w:pPr>
      <w:r w:rsidRPr="008E0C0E">
        <w:rPr>
          <w:rFonts w:ascii="Verdana" w:hAnsi="Verdana"/>
          <w:sz w:val="20"/>
          <w:szCs w:val="20"/>
        </w:rPr>
        <w:t>En effet, le CS fait appel à des fonctions sensibles, que sont par exemple le contrôle et le paiement des factures aux FOSA.</w:t>
      </w:r>
    </w:p>
    <w:p w14:paraId="4AE54CD7" w14:textId="77777777" w:rsidR="00D73D1E" w:rsidRPr="008E0C0E" w:rsidRDefault="00D73D1E" w:rsidP="008E0C0E">
      <w:pPr>
        <w:jc w:val="both"/>
        <w:rPr>
          <w:rFonts w:ascii="Verdana" w:hAnsi="Verdana"/>
          <w:sz w:val="20"/>
          <w:szCs w:val="20"/>
        </w:rPr>
      </w:pPr>
      <w:r w:rsidRPr="008E0C0E">
        <w:rPr>
          <w:rFonts w:ascii="Verdana" w:hAnsi="Verdana"/>
          <w:sz w:val="20"/>
          <w:szCs w:val="20"/>
        </w:rPr>
        <w:t>Il pourrait être prévu une gestion progressive du CS par le FRPS avec appui technique externe sous la forme de coaching. Dans ce processus, il faut que le personnel du FRPS s’approprie les procédures du FRPS et du CS, d’où l’importance de la formation continue pendant une période et selon le phasage bien défini à l’avance de l’ensemble du transfert. Il s’agira aussi de réfléchir à la mutualisation de certaines tâches pour éviter les duplications, tout en gardant une logique de cantonnement des activité</w:t>
      </w:r>
      <w:r w:rsidR="0006276C" w:rsidRPr="008E0C0E">
        <w:rPr>
          <w:rFonts w:ascii="Verdana" w:hAnsi="Verdana"/>
          <w:sz w:val="20"/>
          <w:szCs w:val="20"/>
        </w:rPr>
        <w:t>s du chèque, du médicament etc.</w:t>
      </w:r>
    </w:p>
    <w:p w14:paraId="59C1ABD8" w14:textId="77777777" w:rsidR="00D73D1E" w:rsidRPr="008E0C0E" w:rsidRDefault="00D73D1E" w:rsidP="008E0C0E">
      <w:pPr>
        <w:spacing w:after="120"/>
        <w:jc w:val="both"/>
        <w:rPr>
          <w:rFonts w:ascii="Verdana" w:hAnsi="Verdana"/>
          <w:sz w:val="20"/>
          <w:szCs w:val="20"/>
        </w:rPr>
      </w:pPr>
      <w:r w:rsidRPr="008E0C0E">
        <w:rPr>
          <w:rFonts w:ascii="Verdana" w:hAnsi="Verdana"/>
          <w:sz w:val="20"/>
          <w:szCs w:val="20"/>
        </w:rPr>
        <w:t>A la question de savoir s’il est possible d’avoir des niveaux de salaires différents au sein de la même structure, les réponses sont « non », si le personnel est logé dans le FRPS à 100%. Dans ce cas, le CS doit s’harmoniser totalement avec le FRPS. Par contre, cette situation est acceptée si la gestion est séparée et les activités bien distinctes. La différence peut se justifier par la charge supplémentaire de travail et la qualification supérieure du personnel. Dans ce cas, il faut que le processus soit transparent pour gérer dès le début les frustrations qui pourraient naître par la suite. Et cette situation ne peut qu’être transitoire, le point d’arrivée à moyen terme étant l’intégration totale.</w:t>
      </w:r>
    </w:p>
    <w:p w14:paraId="75EA7234" w14:textId="422CE5D7" w:rsidR="00D73D1E" w:rsidRPr="008E0C0E" w:rsidRDefault="00D73D1E" w:rsidP="00580BD9">
      <w:pPr>
        <w:spacing w:after="100" w:afterAutospacing="1"/>
        <w:rPr>
          <w:rFonts w:ascii="Verdana" w:hAnsi="Verdana"/>
          <w:sz w:val="20"/>
          <w:szCs w:val="20"/>
        </w:rPr>
      </w:pPr>
      <w:r w:rsidRPr="008E0C0E">
        <w:rPr>
          <w:rFonts w:ascii="Verdana" w:hAnsi="Verdana"/>
          <w:sz w:val="20"/>
          <w:szCs w:val="20"/>
        </w:rPr>
        <w:t xml:space="preserve">Quoiqu’il en soit l’équipe CS devra rendre des comptes et informer l’équipe cadre du FRPS sur ses activités et l’utilisation de son budget. </w:t>
      </w:r>
    </w:p>
    <w:p w14:paraId="40F7EBB9" w14:textId="71867732" w:rsidR="00304C4C" w:rsidRPr="008E0C0E" w:rsidRDefault="0090593B" w:rsidP="008A4522">
      <w:pPr>
        <w:pStyle w:val="Titre2"/>
        <w:numPr>
          <w:ilvl w:val="2"/>
          <w:numId w:val="3"/>
        </w:numPr>
        <w:spacing w:before="0"/>
        <w:rPr>
          <w:rFonts w:ascii="Verdana" w:hAnsi="Verdana"/>
          <w:sz w:val="20"/>
          <w:szCs w:val="20"/>
        </w:rPr>
      </w:pPr>
      <w:bookmarkStart w:id="96" w:name="_Toc482269827"/>
      <w:bookmarkStart w:id="97" w:name="_Toc482297256"/>
      <w:r w:rsidRPr="008E0C0E">
        <w:rPr>
          <w:rFonts w:ascii="Verdana" w:hAnsi="Verdana"/>
          <w:sz w:val="20"/>
          <w:szCs w:val="20"/>
        </w:rPr>
        <w:t xml:space="preserve">Diagnostic sur le </w:t>
      </w:r>
      <w:r w:rsidR="005A142A" w:rsidRPr="008E0C0E">
        <w:rPr>
          <w:rFonts w:ascii="Verdana" w:hAnsi="Verdana"/>
          <w:sz w:val="20"/>
          <w:szCs w:val="20"/>
        </w:rPr>
        <w:t xml:space="preserve">chèque </w:t>
      </w:r>
      <w:r w:rsidR="00D93D02" w:rsidRPr="008E0C0E">
        <w:rPr>
          <w:rFonts w:ascii="Verdana" w:hAnsi="Verdana"/>
          <w:sz w:val="20"/>
          <w:szCs w:val="20"/>
        </w:rPr>
        <w:t>santé</w:t>
      </w:r>
      <w:bookmarkEnd w:id="96"/>
      <w:r w:rsidR="0010781B" w:rsidRPr="008E0C0E">
        <w:rPr>
          <w:rStyle w:val="Appelnotedebasdep"/>
          <w:rFonts w:ascii="Verdana" w:hAnsi="Verdana"/>
          <w:sz w:val="20"/>
          <w:szCs w:val="20"/>
        </w:rPr>
        <w:footnoteReference w:id="4"/>
      </w:r>
      <w:bookmarkEnd w:id="97"/>
    </w:p>
    <w:p w14:paraId="2EB157BB" w14:textId="77777777" w:rsidR="0010781B" w:rsidRPr="008E0C0E" w:rsidRDefault="0010781B" w:rsidP="00580BD9">
      <w:pPr>
        <w:spacing w:after="0"/>
        <w:rPr>
          <w:rFonts w:ascii="Verdana" w:hAnsi="Verdana"/>
          <w:sz w:val="20"/>
          <w:szCs w:val="20"/>
        </w:rPr>
      </w:pPr>
    </w:p>
    <w:p w14:paraId="60FACE8D" w14:textId="212B8329" w:rsidR="00D93D02" w:rsidRPr="008E0C0E" w:rsidRDefault="00D93D02" w:rsidP="008E0C0E">
      <w:pPr>
        <w:jc w:val="both"/>
        <w:rPr>
          <w:rFonts w:ascii="Verdana" w:hAnsi="Verdana"/>
          <w:sz w:val="20"/>
          <w:szCs w:val="20"/>
        </w:rPr>
      </w:pPr>
      <w:r w:rsidRPr="008E0C0E">
        <w:rPr>
          <w:rFonts w:ascii="Verdana" w:hAnsi="Verdana"/>
          <w:sz w:val="20"/>
          <w:szCs w:val="20"/>
        </w:rPr>
        <w:t xml:space="preserve">La mission a eu à travailler sur les forces et faiblesses du </w:t>
      </w:r>
      <w:r w:rsidR="00904DDF">
        <w:rPr>
          <w:rFonts w:ascii="Verdana" w:hAnsi="Verdana"/>
          <w:sz w:val="20"/>
          <w:szCs w:val="20"/>
        </w:rPr>
        <w:t xml:space="preserve">Chèque Santé </w:t>
      </w:r>
      <w:r w:rsidRPr="008E0C0E">
        <w:rPr>
          <w:rFonts w:ascii="Verdana" w:hAnsi="Verdana"/>
          <w:sz w:val="20"/>
          <w:szCs w:val="20"/>
        </w:rPr>
        <w:t xml:space="preserve">afin que la préparation du transfert puisse renforcer les forces et apporter ces solutions aux faiblesses identifiées ; tout en tenant compte de l’environnement dans lequel la stratégie </w:t>
      </w:r>
      <w:r w:rsidR="00904DDF">
        <w:rPr>
          <w:rFonts w:ascii="Verdana" w:hAnsi="Verdana"/>
          <w:sz w:val="20"/>
          <w:szCs w:val="20"/>
        </w:rPr>
        <w:t xml:space="preserve">Chèque Santé </w:t>
      </w:r>
      <w:r w:rsidRPr="008E0C0E">
        <w:rPr>
          <w:rFonts w:ascii="Verdana" w:hAnsi="Verdana"/>
          <w:sz w:val="20"/>
          <w:szCs w:val="20"/>
        </w:rPr>
        <w:t xml:space="preserve">est </w:t>
      </w:r>
      <w:r w:rsidR="00BE1E15" w:rsidRPr="008E0C0E">
        <w:rPr>
          <w:rFonts w:ascii="Verdana" w:hAnsi="Verdana"/>
          <w:sz w:val="20"/>
          <w:szCs w:val="20"/>
        </w:rPr>
        <w:t>mise</w:t>
      </w:r>
      <w:r w:rsidRPr="008E0C0E">
        <w:rPr>
          <w:rFonts w:ascii="Verdana" w:hAnsi="Verdana"/>
          <w:sz w:val="20"/>
          <w:szCs w:val="20"/>
        </w:rPr>
        <w:t xml:space="preserve"> en œuvre.</w:t>
      </w:r>
    </w:p>
    <w:p w14:paraId="076B24C9" w14:textId="129780EB" w:rsidR="00D93D02" w:rsidRPr="008E0C0E" w:rsidRDefault="00F3351A" w:rsidP="00580BD9">
      <w:pPr>
        <w:pStyle w:val="Titre3"/>
        <w:spacing w:before="0" w:after="100" w:afterAutospacing="1"/>
        <w:rPr>
          <w:rFonts w:ascii="Verdana" w:hAnsi="Verdana"/>
          <w:sz w:val="20"/>
          <w:szCs w:val="20"/>
        </w:rPr>
      </w:pPr>
      <w:bookmarkStart w:id="98" w:name="_Toc482269828"/>
      <w:bookmarkStart w:id="99" w:name="_Toc482297257"/>
      <w:r w:rsidRPr="008E0C0E">
        <w:rPr>
          <w:rFonts w:ascii="Verdana" w:hAnsi="Verdana"/>
          <w:sz w:val="20"/>
          <w:szCs w:val="20"/>
        </w:rPr>
        <w:t xml:space="preserve">3.3.1 </w:t>
      </w:r>
      <w:r w:rsidR="00D93D02" w:rsidRPr="008E0C0E">
        <w:rPr>
          <w:rFonts w:ascii="Verdana" w:hAnsi="Verdana"/>
          <w:sz w:val="20"/>
          <w:szCs w:val="20"/>
        </w:rPr>
        <w:t>Les Forces</w:t>
      </w:r>
      <w:bookmarkEnd w:id="98"/>
      <w:bookmarkEnd w:id="99"/>
    </w:p>
    <w:p w14:paraId="54CAB7C5" w14:textId="5BD66D33" w:rsidR="00AF0CA9" w:rsidRPr="00B51DB3" w:rsidRDefault="001B7188" w:rsidP="00B51DB3">
      <w:pPr>
        <w:jc w:val="both"/>
        <w:rPr>
          <w:rFonts w:ascii="Verdana" w:hAnsi="Verdana"/>
          <w:i/>
          <w:sz w:val="20"/>
          <w:szCs w:val="20"/>
        </w:rPr>
      </w:pPr>
      <w:r w:rsidRPr="008E0C0E">
        <w:rPr>
          <w:rFonts w:ascii="Verdana" w:hAnsi="Verdana"/>
          <w:sz w:val="20"/>
          <w:szCs w:val="20"/>
        </w:rPr>
        <w:t>Dans les forces, il y a lieu de relever : l’augmentation de la fréquentation des FOSA SONUB</w:t>
      </w:r>
      <w:r w:rsidR="00E07BC0" w:rsidRPr="008E0C0E">
        <w:rPr>
          <w:rFonts w:ascii="Verdana" w:hAnsi="Verdana"/>
          <w:sz w:val="20"/>
          <w:szCs w:val="20"/>
        </w:rPr>
        <w:t xml:space="preserve"> et l’utilisation des services</w:t>
      </w:r>
      <w:r w:rsidRPr="008E0C0E">
        <w:rPr>
          <w:rFonts w:ascii="Verdana" w:hAnsi="Verdana"/>
          <w:sz w:val="20"/>
          <w:szCs w:val="20"/>
        </w:rPr>
        <w:t xml:space="preserve">, </w:t>
      </w:r>
      <w:r w:rsidR="00E07BC0" w:rsidRPr="008E0C0E">
        <w:rPr>
          <w:rFonts w:ascii="Verdana" w:hAnsi="Verdana"/>
          <w:sz w:val="20"/>
          <w:szCs w:val="20"/>
        </w:rPr>
        <w:t xml:space="preserve">la diminution des cas de décès dans les FOSA CS, la motivation du personnel, </w:t>
      </w:r>
      <w:r w:rsidR="0080466B" w:rsidRPr="008E0C0E">
        <w:rPr>
          <w:rFonts w:ascii="Verdana" w:hAnsi="Verdana"/>
          <w:sz w:val="20"/>
          <w:szCs w:val="20"/>
        </w:rPr>
        <w:t>l’amélioration des soins / services dans les FOSA CS.</w:t>
      </w:r>
      <w:r w:rsidR="00AF0CA9" w:rsidRPr="00B51DB3">
        <w:rPr>
          <w:rFonts w:ascii="Verdana" w:hAnsi="Verdana"/>
          <w:i/>
          <w:sz w:val="20"/>
          <w:szCs w:val="20"/>
        </w:rPr>
        <w:br w:type="page"/>
      </w:r>
    </w:p>
    <w:p w14:paraId="40D67818" w14:textId="0675159C" w:rsidR="00BE1E15" w:rsidRPr="008E0C0E" w:rsidRDefault="00BE1E15" w:rsidP="008E0C0E">
      <w:pPr>
        <w:jc w:val="both"/>
        <w:rPr>
          <w:rFonts w:ascii="Verdana" w:hAnsi="Verdana"/>
          <w:i/>
          <w:sz w:val="20"/>
          <w:szCs w:val="20"/>
          <w:lang w:val="de-DE"/>
        </w:rPr>
      </w:pPr>
      <w:proofErr w:type="spellStart"/>
      <w:r w:rsidRPr="008E0C0E">
        <w:rPr>
          <w:rFonts w:ascii="Verdana" w:hAnsi="Verdana"/>
          <w:i/>
          <w:sz w:val="20"/>
          <w:szCs w:val="20"/>
          <w:lang w:val="en-US"/>
        </w:rPr>
        <w:lastRenderedPageBreak/>
        <w:t>ADAMAOUA_Forces</w:t>
      </w:r>
      <w:proofErr w:type="spellEnd"/>
      <w:r w:rsidRPr="008E0C0E">
        <w:rPr>
          <w:rFonts w:ascii="Verdana" w:hAnsi="Verdana"/>
          <w:i/>
          <w:sz w:val="20"/>
          <w:szCs w:val="20"/>
          <w:lang w:val="en-US"/>
        </w:rPr>
        <w:t xml:space="preserve"> du CS </w:t>
      </w:r>
    </w:p>
    <w:p w14:paraId="7ECA1485" w14:textId="77777777" w:rsidR="00904F9A" w:rsidRPr="008E0C0E" w:rsidRDefault="004561B3" w:rsidP="008E0C0E">
      <w:pPr>
        <w:jc w:val="center"/>
        <w:rPr>
          <w:rFonts w:ascii="Verdana" w:hAnsi="Verdana"/>
          <w:sz w:val="20"/>
          <w:szCs w:val="20"/>
        </w:rPr>
      </w:pPr>
      <w:r w:rsidRPr="008E0C0E">
        <w:rPr>
          <w:rFonts w:ascii="Verdana" w:hAnsi="Verdana"/>
          <w:noProof/>
          <w:sz w:val="20"/>
          <w:szCs w:val="20"/>
          <w:lang w:val="de-DE" w:eastAsia="de-DE"/>
        </w:rPr>
        <w:drawing>
          <wp:inline distT="0" distB="0" distL="0" distR="0" wp14:anchorId="75C869E4" wp14:editId="249347CA">
            <wp:extent cx="5353050" cy="1847850"/>
            <wp:effectExtent l="0" t="0" r="19050" b="19050"/>
            <wp:docPr id="3" name="Graphique 3">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A9AFA08C-4A6B-4A3A-81C3-F88D0E0DC4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2886DB0" w14:textId="77587A14" w:rsidR="00D93D02" w:rsidRPr="008E0C0E" w:rsidRDefault="00F3351A" w:rsidP="00580BD9">
      <w:pPr>
        <w:pStyle w:val="Titre3"/>
        <w:spacing w:before="0" w:after="100" w:afterAutospacing="1"/>
        <w:rPr>
          <w:rFonts w:ascii="Verdana" w:hAnsi="Verdana"/>
          <w:sz w:val="20"/>
          <w:szCs w:val="20"/>
        </w:rPr>
      </w:pPr>
      <w:bookmarkStart w:id="100" w:name="_Toc482269829"/>
      <w:bookmarkStart w:id="101" w:name="_Toc482297258"/>
      <w:r w:rsidRPr="008E0C0E">
        <w:rPr>
          <w:rFonts w:ascii="Verdana" w:hAnsi="Verdana"/>
          <w:sz w:val="20"/>
          <w:szCs w:val="20"/>
        </w:rPr>
        <w:t xml:space="preserve">3.3.2 </w:t>
      </w:r>
      <w:r w:rsidR="00D93D02" w:rsidRPr="008E0C0E">
        <w:rPr>
          <w:rFonts w:ascii="Verdana" w:hAnsi="Verdana"/>
          <w:sz w:val="20"/>
          <w:szCs w:val="20"/>
        </w:rPr>
        <w:t>Les faiblesses</w:t>
      </w:r>
      <w:bookmarkEnd w:id="100"/>
      <w:bookmarkEnd w:id="101"/>
    </w:p>
    <w:p w14:paraId="7322E28F" w14:textId="77777777" w:rsidR="0010781B" w:rsidRPr="008E0C0E" w:rsidRDefault="0084129D" w:rsidP="008E0C0E">
      <w:pPr>
        <w:jc w:val="both"/>
        <w:rPr>
          <w:rFonts w:ascii="Verdana" w:hAnsi="Verdana"/>
          <w:sz w:val="20"/>
          <w:szCs w:val="20"/>
        </w:rPr>
      </w:pPr>
      <w:r w:rsidRPr="008E0C0E">
        <w:rPr>
          <w:rFonts w:ascii="Verdana" w:hAnsi="Verdana"/>
          <w:sz w:val="20"/>
          <w:szCs w:val="20"/>
        </w:rPr>
        <w:t>Les principales faiblesses identifiées par les différents participants aux ateliers régionaux sont principalement</w:t>
      </w:r>
      <w:r w:rsidR="0010781B" w:rsidRPr="008E0C0E">
        <w:rPr>
          <w:rFonts w:ascii="Verdana" w:hAnsi="Verdana"/>
          <w:sz w:val="20"/>
          <w:szCs w:val="20"/>
        </w:rPr>
        <w:t> :</w:t>
      </w:r>
    </w:p>
    <w:p w14:paraId="44A20FA0" w14:textId="042E4FBF" w:rsidR="0010781B" w:rsidRPr="008E0C0E" w:rsidRDefault="0084129D" w:rsidP="008A4522">
      <w:pPr>
        <w:pStyle w:val="Paragraphedeliste"/>
        <w:numPr>
          <w:ilvl w:val="0"/>
          <w:numId w:val="16"/>
        </w:numPr>
        <w:spacing w:before="240" w:after="120"/>
        <w:jc w:val="both"/>
        <w:rPr>
          <w:rFonts w:ascii="Verdana" w:hAnsi="Verdana"/>
          <w:sz w:val="20"/>
          <w:szCs w:val="20"/>
        </w:rPr>
      </w:pPr>
      <w:r w:rsidRPr="008E0C0E">
        <w:rPr>
          <w:rFonts w:ascii="Verdana" w:hAnsi="Verdana"/>
          <w:sz w:val="20"/>
          <w:szCs w:val="20"/>
        </w:rPr>
        <w:t>le retard de paiement des FOSA, l’i</w:t>
      </w:r>
      <w:r w:rsidR="001B7188" w:rsidRPr="008E0C0E">
        <w:rPr>
          <w:rFonts w:ascii="Verdana" w:hAnsi="Verdana"/>
          <w:sz w:val="20"/>
          <w:szCs w:val="20"/>
        </w:rPr>
        <w:t>nf</w:t>
      </w:r>
      <w:r w:rsidRPr="008E0C0E">
        <w:rPr>
          <w:rFonts w:ascii="Verdana" w:hAnsi="Verdana"/>
          <w:sz w:val="20"/>
          <w:szCs w:val="20"/>
        </w:rPr>
        <w:t>ormation / sensibilisation</w:t>
      </w:r>
      <w:r w:rsidR="001B7188" w:rsidRPr="008E0C0E">
        <w:rPr>
          <w:rFonts w:ascii="Verdana" w:hAnsi="Verdana"/>
          <w:sz w:val="20"/>
          <w:szCs w:val="20"/>
        </w:rPr>
        <w:t xml:space="preserve"> insuffisante dans la communauté,</w:t>
      </w:r>
    </w:p>
    <w:p w14:paraId="16D7E31A" w14:textId="5F1F9130" w:rsidR="0010781B" w:rsidRPr="008E0C0E" w:rsidRDefault="001B7188" w:rsidP="008A4522">
      <w:pPr>
        <w:pStyle w:val="Paragraphedeliste"/>
        <w:numPr>
          <w:ilvl w:val="0"/>
          <w:numId w:val="16"/>
        </w:numPr>
        <w:spacing w:before="240" w:after="120"/>
        <w:jc w:val="both"/>
        <w:rPr>
          <w:rFonts w:ascii="Verdana" w:hAnsi="Verdana"/>
          <w:sz w:val="20"/>
          <w:szCs w:val="20"/>
        </w:rPr>
      </w:pPr>
      <w:r w:rsidRPr="008E0C0E">
        <w:rPr>
          <w:rFonts w:ascii="Verdana" w:hAnsi="Verdana"/>
          <w:sz w:val="20"/>
          <w:szCs w:val="20"/>
        </w:rPr>
        <w:t xml:space="preserve">la faible motivation du personnel soignant, </w:t>
      </w:r>
    </w:p>
    <w:p w14:paraId="5D1FC438" w14:textId="77777777" w:rsidR="0010781B" w:rsidRPr="008E0C0E" w:rsidRDefault="001B7188" w:rsidP="008A4522">
      <w:pPr>
        <w:pStyle w:val="Paragraphedeliste"/>
        <w:numPr>
          <w:ilvl w:val="0"/>
          <w:numId w:val="16"/>
        </w:numPr>
        <w:spacing w:before="240" w:after="120"/>
        <w:jc w:val="both"/>
        <w:rPr>
          <w:rFonts w:ascii="Verdana" w:hAnsi="Verdana"/>
          <w:sz w:val="20"/>
          <w:szCs w:val="20"/>
        </w:rPr>
      </w:pPr>
      <w:r w:rsidRPr="008E0C0E">
        <w:rPr>
          <w:rFonts w:ascii="Verdana" w:hAnsi="Verdana"/>
          <w:sz w:val="20"/>
          <w:szCs w:val="20"/>
        </w:rPr>
        <w:t>le système d’évacuation sanitaire (le transport et les procédures de référence)</w:t>
      </w:r>
    </w:p>
    <w:p w14:paraId="46E4B33B" w14:textId="6BB89D9A" w:rsidR="00BE1E15" w:rsidRPr="008E0C0E" w:rsidRDefault="001B7188" w:rsidP="008A4522">
      <w:pPr>
        <w:pStyle w:val="Paragraphedeliste"/>
        <w:numPr>
          <w:ilvl w:val="0"/>
          <w:numId w:val="16"/>
        </w:numPr>
        <w:spacing w:before="240" w:after="120"/>
        <w:jc w:val="both"/>
        <w:rPr>
          <w:rFonts w:ascii="Verdana" w:hAnsi="Verdana"/>
          <w:sz w:val="20"/>
          <w:szCs w:val="20"/>
        </w:rPr>
      </w:pPr>
      <w:r w:rsidRPr="008E0C0E">
        <w:rPr>
          <w:rFonts w:ascii="Verdana" w:hAnsi="Verdana"/>
          <w:sz w:val="20"/>
          <w:szCs w:val="20"/>
        </w:rPr>
        <w:t>et le faible impact sur les FOSA SONUC (diminution de la fréquentation, références tardives, peu de ressources injectées dans la FOSA SONUC).</w:t>
      </w:r>
    </w:p>
    <w:p w14:paraId="3AC7E928" w14:textId="2E632BC7" w:rsidR="00BE1E15" w:rsidRPr="008E0C0E" w:rsidRDefault="00BE1E15" w:rsidP="008E0C0E">
      <w:pPr>
        <w:jc w:val="both"/>
        <w:rPr>
          <w:rFonts w:ascii="Verdana" w:hAnsi="Verdana"/>
          <w:i/>
          <w:sz w:val="20"/>
          <w:szCs w:val="20"/>
          <w:lang w:val="de-DE"/>
        </w:rPr>
      </w:pPr>
      <w:proofErr w:type="spellStart"/>
      <w:r w:rsidRPr="008E0C0E">
        <w:rPr>
          <w:rFonts w:ascii="Verdana" w:hAnsi="Verdana"/>
          <w:i/>
          <w:sz w:val="20"/>
          <w:szCs w:val="20"/>
          <w:lang w:val="en-US"/>
        </w:rPr>
        <w:t>ADAMAOUA_Faiblesses</w:t>
      </w:r>
      <w:proofErr w:type="spellEnd"/>
      <w:r w:rsidRPr="008E0C0E">
        <w:rPr>
          <w:rFonts w:ascii="Verdana" w:hAnsi="Verdana"/>
          <w:i/>
          <w:sz w:val="20"/>
          <w:szCs w:val="20"/>
          <w:lang w:val="en-US"/>
        </w:rPr>
        <w:t xml:space="preserve"> du CS</w:t>
      </w:r>
    </w:p>
    <w:p w14:paraId="2248646C" w14:textId="77777777" w:rsidR="00BE1E15" w:rsidRPr="008E0C0E" w:rsidRDefault="00BE1E15" w:rsidP="008E0C0E">
      <w:pPr>
        <w:jc w:val="center"/>
        <w:rPr>
          <w:rFonts w:ascii="Verdana" w:hAnsi="Verdana"/>
          <w:sz w:val="20"/>
          <w:szCs w:val="20"/>
        </w:rPr>
      </w:pPr>
      <w:r w:rsidRPr="008E0C0E">
        <w:rPr>
          <w:rFonts w:ascii="Verdana" w:hAnsi="Verdana"/>
          <w:noProof/>
          <w:sz w:val="20"/>
          <w:szCs w:val="20"/>
          <w:lang w:val="de-DE" w:eastAsia="de-DE"/>
        </w:rPr>
        <w:drawing>
          <wp:inline distT="0" distB="0" distL="0" distR="0" wp14:anchorId="4135E2E1" wp14:editId="4B4DAB0D">
            <wp:extent cx="4929809" cy="1900362"/>
            <wp:effectExtent l="0" t="0" r="23495" b="24130"/>
            <wp:docPr id="4" name="Graphique 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ED864824-5297-44FF-8D3A-0674FEEF06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89761E0" w14:textId="77777777" w:rsidR="00BE1E15" w:rsidRPr="008E0C0E" w:rsidRDefault="00BE1E15" w:rsidP="008E0C0E">
      <w:pPr>
        <w:jc w:val="both"/>
        <w:rPr>
          <w:rFonts w:ascii="Verdana" w:hAnsi="Verdana"/>
          <w:i/>
          <w:sz w:val="20"/>
          <w:szCs w:val="20"/>
          <w:lang w:val="de-DE"/>
        </w:rPr>
      </w:pPr>
      <w:proofErr w:type="spellStart"/>
      <w:r w:rsidRPr="008E0C0E">
        <w:rPr>
          <w:rFonts w:ascii="Verdana" w:hAnsi="Verdana"/>
          <w:i/>
          <w:sz w:val="20"/>
          <w:szCs w:val="20"/>
          <w:lang w:val="en-US"/>
        </w:rPr>
        <w:t>NORD_Faiblesses</w:t>
      </w:r>
      <w:proofErr w:type="spellEnd"/>
      <w:r w:rsidRPr="008E0C0E">
        <w:rPr>
          <w:rFonts w:ascii="Verdana" w:hAnsi="Verdana"/>
          <w:i/>
          <w:sz w:val="20"/>
          <w:szCs w:val="20"/>
          <w:lang w:val="en-US"/>
        </w:rPr>
        <w:t xml:space="preserve"> CS</w:t>
      </w:r>
    </w:p>
    <w:p w14:paraId="229292F0" w14:textId="77777777" w:rsidR="00BE1E15" w:rsidRPr="008E0C0E" w:rsidRDefault="00BE1E15" w:rsidP="008E0C0E">
      <w:pPr>
        <w:jc w:val="center"/>
        <w:rPr>
          <w:rFonts w:ascii="Verdana" w:hAnsi="Verdana"/>
          <w:sz w:val="20"/>
          <w:szCs w:val="20"/>
        </w:rPr>
      </w:pPr>
      <w:r w:rsidRPr="008E0C0E">
        <w:rPr>
          <w:rFonts w:ascii="Verdana" w:hAnsi="Verdana"/>
          <w:noProof/>
          <w:sz w:val="20"/>
          <w:szCs w:val="20"/>
          <w:lang w:val="de-DE" w:eastAsia="de-DE"/>
        </w:rPr>
        <w:drawing>
          <wp:inline distT="0" distB="0" distL="0" distR="0" wp14:anchorId="7DA7FF57" wp14:editId="30FBA2D8">
            <wp:extent cx="4381169" cy="1796995"/>
            <wp:effectExtent l="0" t="0" r="19685" b="13335"/>
            <wp:docPr id="6" name="Graphique 6">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8F849F68-437E-4302-80FC-3D7EADAC07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C1BBC61" w14:textId="139B3F65" w:rsidR="00580BD9" w:rsidRDefault="00580BD9">
      <w:pPr>
        <w:rPr>
          <w:rFonts w:ascii="Verdana" w:hAnsi="Verdana"/>
          <w:sz w:val="20"/>
          <w:szCs w:val="20"/>
        </w:rPr>
      </w:pPr>
      <w:r>
        <w:rPr>
          <w:rFonts w:ascii="Verdana" w:hAnsi="Verdana"/>
          <w:sz w:val="20"/>
          <w:szCs w:val="20"/>
        </w:rPr>
        <w:br w:type="page"/>
      </w:r>
    </w:p>
    <w:p w14:paraId="45DBB173" w14:textId="77777777" w:rsidR="00BE1E15" w:rsidRPr="008E0C0E" w:rsidRDefault="00BE1E15" w:rsidP="008E0C0E">
      <w:pPr>
        <w:jc w:val="both"/>
        <w:rPr>
          <w:rFonts w:ascii="Verdana" w:hAnsi="Verdana"/>
          <w:sz w:val="20"/>
          <w:szCs w:val="20"/>
        </w:rPr>
      </w:pPr>
    </w:p>
    <w:p w14:paraId="7F16C21B" w14:textId="77777777" w:rsidR="00BE1E15" w:rsidRPr="008E0C0E" w:rsidRDefault="00BE1E15" w:rsidP="008E0C0E">
      <w:pPr>
        <w:jc w:val="both"/>
        <w:rPr>
          <w:rFonts w:ascii="Verdana" w:hAnsi="Verdana"/>
          <w:i/>
          <w:sz w:val="20"/>
          <w:szCs w:val="20"/>
          <w:lang w:val="de-DE"/>
        </w:rPr>
      </w:pPr>
      <w:r w:rsidRPr="008E0C0E">
        <w:rPr>
          <w:rFonts w:ascii="Verdana" w:hAnsi="Verdana"/>
          <w:i/>
          <w:sz w:val="20"/>
          <w:szCs w:val="20"/>
          <w:lang w:val="en-US"/>
        </w:rPr>
        <w:t xml:space="preserve">EXTREME - NORD_ </w:t>
      </w:r>
      <w:proofErr w:type="spellStart"/>
      <w:r w:rsidRPr="008E0C0E">
        <w:rPr>
          <w:rFonts w:ascii="Verdana" w:hAnsi="Verdana"/>
          <w:i/>
          <w:sz w:val="20"/>
          <w:szCs w:val="20"/>
          <w:lang w:val="en-US"/>
        </w:rPr>
        <w:t>Faiblesses</w:t>
      </w:r>
      <w:proofErr w:type="spellEnd"/>
      <w:r w:rsidRPr="008E0C0E">
        <w:rPr>
          <w:rFonts w:ascii="Verdana" w:hAnsi="Verdana"/>
          <w:i/>
          <w:sz w:val="20"/>
          <w:szCs w:val="20"/>
          <w:lang w:val="en-US"/>
        </w:rPr>
        <w:t xml:space="preserve"> CS</w:t>
      </w:r>
    </w:p>
    <w:p w14:paraId="2721832A" w14:textId="77777777" w:rsidR="00BE1E15" w:rsidRPr="008E0C0E" w:rsidRDefault="00BE1E15" w:rsidP="008E0C0E">
      <w:pPr>
        <w:pStyle w:val="Paragraphedeliste"/>
        <w:ind w:left="0"/>
        <w:jc w:val="both"/>
        <w:rPr>
          <w:rFonts w:ascii="Verdana" w:hAnsi="Verdana"/>
          <w:sz w:val="20"/>
          <w:szCs w:val="20"/>
        </w:rPr>
      </w:pPr>
    </w:p>
    <w:p w14:paraId="4BB1B7C0" w14:textId="77777777" w:rsidR="00BE1E15" w:rsidRPr="008E0C0E" w:rsidRDefault="00BE1E15" w:rsidP="008E0C0E">
      <w:pPr>
        <w:jc w:val="center"/>
        <w:rPr>
          <w:rFonts w:ascii="Verdana" w:hAnsi="Verdana"/>
          <w:sz w:val="20"/>
          <w:szCs w:val="20"/>
        </w:rPr>
      </w:pPr>
      <w:r w:rsidRPr="008E0C0E">
        <w:rPr>
          <w:rFonts w:ascii="Verdana" w:hAnsi="Verdana"/>
          <w:noProof/>
          <w:sz w:val="20"/>
          <w:szCs w:val="20"/>
          <w:lang w:val="de-DE" w:eastAsia="de-DE"/>
        </w:rPr>
        <w:drawing>
          <wp:inline distT="0" distB="0" distL="0" distR="0" wp14:anchorId="40A30439" wp14:editId="48E5CAAF">
            <wp:extent cx="4993420" cy="2154804"/>
            <wp:effectExtent l="0" t="0" r="17145" b="17145"/>
            <wp:docPr id="8" name="Graphique 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C812FFB9-6BEE-4E57-B73D-6BAF148F6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0EA4468" w14:textId="77777777" w:rsidR="00D93D02" w:rsidRPr="008E0C0E" w:rsidRDefault="004A0085" w:rsidP="008A4522">
      <w:pPr>
        <w:pStyle w:val="Titre2"/>
        <w:numPr>
          <w:ilvl w:val="2"/>
          <w:numId w:val="3"/>
        </w:numPr>
        <w:rPr>
          <w:rFonts w:ascii="Verdana" w:hAnsi="Verdana"/>
          <w:sz w:val="20"/>
          <w:szCs w:val="20"/>
        </w:rPr>
      </w:pPr>
      <w:bookmarkStart w:id="102" w:name="_Toc482269830"/>
      <w:bookmarkStart w:id="103" w:name="_Toc482297259"/>
      <w:r w:rsidRPr="008E0C0E">
        <w:rPr>
          <w:rFonts w:ascii="Verdana" w:hAnsi="Verdana"/>
          <w:sz w:val="20"/>
          <w:szCs w:val="20"/>
        </w:rPr>
        <w:t>E</w:t>
      </w:r>
      <w:r w:rsidR="00D93D02" w:rsidRPr="008E0C0E">
        <w:rPr>
          <w:rFonts w:ascii="Verdana" w:hAnsi="Verdana"/>
          <w:sz w:val="20"/>
          <w:szCs w:val="20"/>
        </w:rPr>
        <w:t>nvironnement</w:t>
      </w:r>
      <w:r w:rsidRPr="008E0C0E">
        <w:rPr>
          <w:rFonts w:ascii="Verdana" w:hAnsi="Verdana"/>
          <w:sz w:val="20"/>
          <w:szCs w:val="20"/>
        </w:rPr>
        <w:t xml:space="preserve"> en matière d’interventions</w:t>
      </w:r>
      <w:r w:rsidR="000E28AA" w:rsidRPr="008E0C0E">
        <w:rPr>
          <w:rFonts w:ascii="Verdana" w:hAnsi="Verdana"/>
          <w:sz w:val="20"/>
          <w:szCs w:val="20"/>
        </w:rPr>
        <w:t xml:space="preserve"> majeures dans le domaine de la</w:t>
      </w:r>
      <w:r w:rsidRPr="008E0C0E">
        <w:rPr>
          <w:rFonts w:ascii="Verdana" w:hAnsi="Verdana"/>
          <w:sz w:val="20"/>
          <w:szCs w:val="20"/>
        </w:rPr>
        <w:t xml:space="preserve"> santé</w:t>
      </w:r>
      <w:bookmarkEnd w:id="102"/>
      <w:bookmarkEnd w:id="103"/>
    </w:p>
    <w:p w14:paraId="564F0293" w14:textId="77777777" w:rsidR="002356E5" w:rsidRPr="008E0C0E" w:rsidRDefault="002356E5" w:rsidP="00580BD9">
      <w:pPr>
        <w:spacing w:after="0"/>
        <w:rPr>
          <w:rFonts w:ascii="Verdana" w:hAnsi="Verdana"/>
          <w:sz w:val="20"/>
          <w:szCs w:val="20"/>
        </w:rPr>
      </w:pPr>
    </w:p>
    <w:p w14:paraId="3022B578" w14:textId="77777777" w:rsidR="00D93D02" w:rsidRPr="008E0C0E" w:rsidRDefault="00D93D02" w:rsidP="008A4522">
      <w:pPr>
        <w:pStyle w:val="Titre3"/>
        <w:numPr>
          <w:ilvl w:val="3"/>
          <w:numId w:val="3"/>
        </w:numPr>
        <w:spacing w:after="120"/>
        <w:ind w:left="993" w:hanging="993"/>
        <w:rPr>
          <w:rFonts w:ascii="Verdana" w:hAnsi="Verdana"/>
          <w:sz w:val="20"/>
          <w:szCs w:val="20"/>
        </w:rPr>
      </w:pPr>
      <w:bookmarkStart w:id="104" w:name="_Toc482269831"/>
      <w:bookmarkStart w:id="105" w:name="_Toc482297260"/>
      <w:r w:rsidRPr="008E0C0E">
        <w:rPr>
          <w:rFonts w:ascii="Verdana" w:hAnsi="Verdana"/>
          <w:sz w:val="20"/>
          <w:szCs w:val="20"/>
        </w:rPr>
        <w:t>La stratégie PBF</w:t>
      </w:r>
      <w:bookmarkEnd w:id="104"/>
      <w:bookmarkEnd w:id="105"/>
    </w:p>
    <w:p w14:paraId="3E987DEE" w14:textId="7E94EC48" w:rsidR="00157A36" w:rsidRPr="008E0C0E" w:rsidRDefault="00157A36" w:rsidP="008E0C0E">
      <w:pPr>
        <w:jc w:val="both"/>
        <w:rPr>
          <w:rFonts w:ascii="Verdana" w:hAnsi="Verdana"/>
          <w:sz w:val="20"/>
          <w:szCs w:val="20"/>
        </w:rPr>
      </w:pPr>
      <w:r w:rsidRPr="008E0C0E">
        <w:rPr>
          <w:rFonts w:ascii="Verdana" w:hAnsi="Verdana"/>
          <w:sz w:val="20"/>
          <w:szCs w:val="20"/>
        </w:rPr>
        <w:t>Contrairement à ce qui est couramment dit, dans le Grand Nord</w:t>
      </w:r>
      <w:r w:rsidR="00580BD9">
        <w:rPr>
          <w:rFonts w:ascii="Verdana" w:hAnsi="Verdana"/>
          <w:sz w:val="20"/>
          <w:szCs w:val="20"/>
        </w:rPr>
        <w:t>,</w:t>
      </w:r>
      <w:r w:rsidRPr="008E0C0E">
        <w:rPr>
          <w:rFonts w:ascii="Verdana" w:hAnsi="Verdana"/>
          <w:sz w:val="20"/>
          <w:szCs w:val="20"/>
        </w:rPr>
        <w:t xml:space="preserve"> les deux stratégies travaillent sur la demande et l’offre de soins. Le </w:t>
      </w:r>
      <w:r w:rsidR="00374105">
        <w:rPr>
          <w:rFonts w:ascii="Verdana" w:hAnsi="Verdana"/>
          <w:sz w:val="20"/>
          <w:szCs w:val="20"/>
        </w:rPr>
        <w:t>C</w:t>
      </w:r>
      <w:r w:rsidRPr="008E0C0E">
        <w:rPr>
          <w:rFonts w:ascii="Verdana" w:hAnsi="Verdana"/>
          <w:sz w:val="20"/>
          <w:szCs w:val="20"/>
        </w:rPr>
        <w:t xml:space="preserve">hèque </w:t>
      </w:r>
      <w:r w:rsidR="00374105">
        <w:rPr>
          <w:rFonts w:ascii="Verdana" w:hAnsi="Verdana"/>
          <w:sz w:val="20"/>
          <w:szCs w:val="20"/>
        </w:rPr>
        <w:t>S</w:t>
      </w:r>
      <w:r w:rsidRPr="008E0C0E">
        <w:rPr>
          <w:rFonts w:ascii="Verdana" w:hAnsi="Verdana"/>
          <w:sz w:val="20"/>
          <w:szCs w:val="20"/>
        </w:rPr>
        <w:t>anté, tout en étant essentiellement focalisé sur la demande des soins, mène également des</w:t>
      </w:r>
      <w:r w:rsidR="006633D9" w:rsidRPr="008E0C0E">
        <w:rPr>
          <w:rFonts w:ascii="Verdana" w:hAnsi="Verdana"/>
          <w:sz w:val="20"/>
          <w:szCs w:val="20"/>
        </w:rPr>
        <w:t xml:space="preserve"> actions sur l’offre de soins :</w:t>
      </w:r>
      <w:r w:rsidRPr="008E0C0E">
        <w:rPr>
          <w:rFonts w:ascii="Verdana" w:hAnsi="Verdana"/>
          <w:sz w:val="20"/>
          <w:szCs w:val="20"/>
        </w:rPr>
        <w:t xml:space="preserve"> les prestations </w:t>
      </w:r>
      <w:r w:rsidR="00904DDF">
        <w:rPr>
          <w:rFonts w:ascii="Verdana" w:hAnsi="Verdana"/>
          <w:sz w:val="20"/>
          <w:szCs w:val="20"/>
        </w:rPr>
        <w:t xml:space="preserve">Chèque Santé </w:t>
      </w:r>
      <w:r w:rsidRPr="008E0C0E">
        <w:rPr>
          <w:rFonts w:ascii="Verdana" w:hAnsi="Verdana"/>
          <w:sz w:val="20"/>
          <w:szCs w:val="20"/>
        </w:rPr>
        <w:t xml:space="preserve">sont payées sur base de protocoles standardisés, la formation/le recyclage du personnel périodiques, l’appui–conseil des FOSA par un médecin–conseil et un contrôleur médical, le financement d’équipements et le versement des primes au personnel. </w:t>
      </w:r>
    </w:p>
    <w:p w14:paraId="7B23FC48" w14:textId="42553AC1" w:rsidR="009C29C8" w:rsidRPr="008E0C0E" w:rsidRDefault="009C29C8" w:rsidP="008E0C0E">
      <w:pPr>
        <w:jc w:val="both"/>
        <w:rPr>
          <w:rFonts w:ascii="Verdana" w:hAnsi="Verdana"/>
          <w:sz w:val="20"/>
          <w:szCs w:val="20"/>
        </w:rPr>
      </w:pPr>
      <w:r w:rsidRPr="008E0C0E">
        <w:rPr>
          <w:rFonts w:ascii="Verdana" w:hAnsi="Verdana"/>
          <w:sz w:val="20"/>
          <w:szCs w:val="20"/>
        </w:rPr>
        <w:t>De même, par son travail dans la communauté pour «susciter» la demande de soins, le PBF travaille sur la demande soins. En effet, les agents de santé communautaires qui sont rémunérés au prorata du nombre de cas arrivés à la FOSA sont un levier important d’augmentation de la fréquentation sanitaire.</w:t>
      </w:r>
    </w:p>
    <w:p w14:paraId="2E925AC8" w14:textId="5ABBDA93" w:rsidR="00D93D02" w:rsidRPr="008E0C0E" w:rsidRDefault="00D93D02" w:rsidP="008E0C0E">
      <w:pPr>
        <w:jc w:val="both"/>
        <w:rPr>
          <w:rFonts w:ascii="Verdana" w:hAnsi="Verdana"/>
          <w:sz w:val="20"/>
          <w:szCs w:val="20"/>
        </w:rPr>
      </w:pPr>
      <w:r w:rsidRPr="008E0C0E">
        <w:rPr>
          <w:rFonts w:ascii="Verdana" w:hAnsi="Verdana"/>
          <w:sz w:val="20"/>
          <w:szCs w:val="20"/>
        </w:rPr>
        <w:t>Dans l’ensemble du Grand Nord</w:t>
      </w:r>
      <w:r w:rsidR="00374105">
        <w:rPr>
          <w:rFonts w:ascii="Verdana" w:hAnsi="Verdana"/>
          <w:sz w:val="20"/>
          <w:szCs w:val="20"/>
        </w:rPr>
        <w:t>,</w:t>
      </w:r>
      <w:r w:rsidRPr="008E0C0E">
        <w:rPr>
          <w:rFonts w:ascii="Verdana" w:hAnsi="Verdana"/>
          <w:sz w:val="20"/>
          <w:szCs w:val="20"/>
        </w:rPr>
        <w:t xml:space="preserve"> la stratégie PBF est mise en œuvre. Partout les ACV sont fonctionnelles ; avec une particularité pour l’Extrême Nord où il y a deux ACV, suite au nombre de districts à couvrir : une à Maroua (zone 1A) et une autre à Yagoua (Zone 1B).</w:t>
      </w:r>
    </w:p>
    <w:p w14:paraId="3FB1719D" w14:textId="015D7B30" w:rsidR="00D93D02" w:rsidRPr="008E0C0E" w:rsidRDefault="00D93D02" w:rsidP="008E0C0E">
      <w:pPr>
        <w:jc w:val="both"/>
        <w:rPr>
          <w:rFonts w:ascii="Verdana" w:hAnsi="Verdana"/>
          <w:sz w:val="20"/>
          <w:szCs w:val="20"/>
        </w:rPr>
      </w:pPr>
      <w:r w:rsidRPr="008E0C0E">
        <w:rPr>
          <w:rFonts w:ascii="Verdana" w:hAnsi="Verdana"/>
          <w:sz w:val="20"/>
          <w:szCs w:val="20"/>
        </w:rPr>
        <w:t xml:space="preserve">Depuis la fin de 2016, des points d’articulation entre le </w:t>
      </w:r>
      <w:r w:rsidR="00904DDF">
        <w:rPr>
          <w:rFonts w:ascii="Verdana" w:hAnsi="Verdana"/>
          <w:sz w:val="20"/>
          <w:szCs w:val="20"/>
        </w:rPr>
        <w:t xml:space="preserve">Chèque Santé </w:t>
      </w:r>
      <w:r w:rsidRPr="008E0C0E">
        <w:rPr>
          <w:rFonts w:ascii="Verdana" w:hAnsi="Verdana"/>
          <w:sz w:val="20"/>
          <w:szCs w:val="20"/>
        </w:rPr>
        <w:t xml:space="preserve">et le PBF ont été identifiées. Durant la mission, les ateliers organisés dans chaque région ont </w:t>
      </w:r>
      <w:r w:rsidR="00157A36" w:rsidRPr="008E0C0E">
        <w:rPr>
          <w:rFonts w:ascii="Verdana" w:hAnsi="Verdana"/>
          <w:sz w:val="20"/>
          <w:szCs w:val="20"/>
        </w:rPr>
        <w:t>eu à identifier les premiers pas à faire pour trad</w:t>
      </w:r>
      <w:r w:rsidR="00076E68" w:rsidRPr="008E0C0E">
        <w:rPr>
          <w:rFonts w:ascii="Verdana" w:hAnsi="Verdana"/>
          <w:sz w:val="20"/>
          <w:szCs w:val="20"/>
        </w:rPr>
        <w:t>uire ces principes en pistes d’</w:t>
      </w:r>
      <w:r w:rsidR="00157A36" w:rsidRPr="008E0C0E">
        <w:rPr>
          <w:rFonts w:ascii="Verdana" w:hAnsi="Verdana"/>
          <w:sz w:val="20"/>
          <w:szCs w:val="20"/>
        </w:rPr>
        <w:t>actions opérationnelles.</w:t>
      </w:r>
    </w:p>
    <w:p w14:paraId="15606E67" w14:textId="77777777" w:rsidR="00D93D02" w:rsidRPr="008E0C0E" w:rsidRDefault="00D93D02" w:rsidP="008A4522">
      <w:pPr>
        <w:pStyle w:val="Titre3"/>
        <w:numPr>
          <w:ilvl w:val="3"/>
          <w:numId w:val="3"/>
        </w:numPr>
        <w:spacing w:after="120"/>
        <w:ind w:left="993" w:hanging="993"/>
        <w:rPr>
          <w:rFonts w:ascii="Verdana" w:hAnsi="Verdana"/>
          <w:sz w:val="20"/>
          <w:szCs w:val="20"/>
        </w:rPr>
      </w:pPr>
      <w:bookmarkStart w:id="106" w:name="_Toc482269832"/>
      <w:bookmarkStart w:id="107" w:name="_Toc482297261"/>
      <w:r w:rsidRPr="008E0C0E">
        <w:rPr>
          <w:rFonts w:ascii="Verdana" w:hAnsi="Verdana"/>
          <w:sz w:val="20"/>
          <w:szCs w:val="20"/>
        </w:rPr>
        <w:t>L’ACMS</w:t>
      </w:r>
      <w:bookmarkEnd w:id="106"/>
      <w:bookmarkEnd w:id="107"/>
    </w:p>
    <w:p w14:paraId="2F781B25" w14:textId="77777777" w:rsidR="00157A36" w:rsidRPr="008E0C0E" w:rsidRDefault="00157A36" w:rsidP="008E0C0E">
      <w:pPr>
        <w:jc w:val="both"/>
        <w:rPr>
          <w:rFonts w:ascii="Verdana" w:hAnsi="Verdana"/>
          <w:sz w:val="20"/>
          <w:szCs w:val="20"/>
        </w:rPr>
      </w:pPr>
      <w:r w:rsidRPr="008E0C0E">
        <w:rPr>
          <w:rFonts w:ascii="Verdana" w:hAnsi="Verdana"/>
          <w:sz w:val="20"/>
          <w:szCs w:val="20"/>
        </w:rPr>
        <w:t>L’ACMS trava</w:t>
      </w:r>
      <w:r w:rsidR="00D00752" w:rsidRPr="008E0C0E">
        <w:rPr>
          <w:rFonts w:ascii="Verdana" w:hAnsi="Verdana"/>
          <w:sz w:val="20"/>
          <w:szCs w:val="20"/>
        </w:rPr>
        <w:t>ille essentiellement sur la planification familiale. Pour ce faire, il mène des activités de marketing social, d’accréditation des FOSA devant accompagner les femmes en méthodes de planning familial et la mise à disposition de produits.</w:t>
      </w:r>
    </w:p>
    <w:p w14:paraId="2DB616FC" w14:textId="40930863" w:rsidR="00D00752" w:rsidRPr="008E0C0E" w:rsidRDefault="00D00752" w:rsidP="008E0C0E">
      <w:pPr>
        <w:jc w:val="both"/>
        <w:rPr>
          <w:rFonts w:ascii="Verdana" w:hAnsi="Verdana"/>
          <w:sz w:val="20"/>
          <w:szCs w:val="20"/>
        </w:rPr>
      </w:pPr>
      <w:r w:rsidRPr="008E0C0E">
        <w:rPr>
          <w:rFonts w:ascii="Verdana" w:hAnsi="Verdana"/>
          <w:sz w:val="20"/>
          <w:szCs w:val="20"/>
        </w:rPr>
        <w:t xml:space="preserve">Le </w:t>
      </w:r>
      <w:r w:rsidR="00904DDF">
        <w:rPr>
          <w:rFonts w:ascii="Verdana" w:hAnsi="Verdana"/>
          <w:sz w:val="20"/>
          <w:szCs w:val="20"/>
        </w:rPr>
        <w:t xml:space="preserve">Chèque Santé </w:t>
      </w:r>
      <w:r w:rsidRPr="008E0C0E">
        <w:rPr>
          <w:rFonts w:ascii="Verdana" w:hAnsi="Verdana"/>
          <w:sz w:val="20"/>
          <w:szCs w:val="20"/>
        </w:rPr>
        <w:t>finance la pose de dispositif intra-utérins pour les femmes ayant accouché et souhaitant un espacement des naissances.</w:t>
      </w:r>
    </w:p>
    <w:p w14:paraId="3D9C9265" w14:textId="77777777" w:rsidR="00D00752" w:rsidRPr="008E0C0E" w:rsidRDefault="00645DD3" w:rsidP="008E0C0E">
      <w:pPr>
        <w:jc w:val="both"/>
        <w:rPr>
          <w:rFonts w:ascii="Verdana" w:hAnsi="Verdana"/>
          <w:sz w:val="20"/>
          <w:szCs w:val="20"/>
        </w:rPr>
      </w:pPr>
      <w:r w:rsidRPr="008E0C0E">
        <w:rPr>
          <w:rFonts w:ascii="Verdana" w:hAnsi="Verdana"/>
          <w:sz w:val="20"/>
          <w:szCs w:val="20"/>
        </w:rPr>
        <w:t>Le rapp</w:t>
      </w:r>
      <w:r w:rsidR="00D00752" w:rsidRPr="008E0C0E">
        <w:rPr>
          <w:rFonts w:ascii="Verdana" w:hAnsi="Verdana"/>
          <w:sz w:val="20"/>
          <w:szCs w:val="20"/>
        </w:rPr>
        <w:t>rochement des deux str</w:t>
      </w:r>
      <w:r w:rsidR="000E28AA" w:rsidRPr="008E0C0E">
        <w:rPr>
          <w:rFonts w:ascii="Verdana" w:hAnsi="Verdana"/>
          <w:sz w:val="20"/>
          <w:szCs w:val="20"/>
        </w:rPr>
        <w:t xml:space="preserve">atégies est plus que recommandé </w:t>
      </w:r>
      <w:r w:rsidR="00D00752" w:rsidRPr="008E0C0E">
        <w:rPr>
          <w:rFonts w:ascii="Verdana" w:hAnsi="Verdana"/>
          <w:sz w:val="20"/>
          <w:szCs w:val="20"/>
        </w:rPr>
        <w:t xml:space="preserve">en termes de marketing </w:t>
      </w:r>
      <w:r w:rsidR="00076E68" w:rsidRPr="008E0C0E">
        <w:rPr>
          <w:rFonts w:ascii="Verdana" w:hAnsi="Verdana"/>
          <w:sz w:val="20"/>
          <w:szCs w:val="20"/>
        </w:rPr>
        <w:t>social,</w:t>
      </w:r>
      <w:r w:rsidRPr="008E0C0E">
        <w:rPr>
          <w:rFonts w:ascii="Verdana" w:hAnsi="Verdana"/>
          <w:sz w:val="20"/>
          <w:szCs w:val="20"/>
        </w:rPr>
        <w:t xml:space="preserve"> d’accréditation des FOSA </w:t>
      </w:r>
      <w:r w:rsidR="00D00752" w:rsidRPr="008E0C0E">
        <w:rPr>
          <w:rFonts w:ascii="Verdana" w:hAnsi="Verdana"/>
          <w:sz w:val="20"/>
          <w:szCs w:val="20"/>
        </w:rPr>
        <w:t>et d’accompagnement des femmes en grossesse et après accouchement.</w:t>
      </w:r>
    </w:p>
    <w:p w14:paraId="3AA90628" w14:textId="15939E7D" w:rsidR="00645DD3" w:rsidRPr="008E0C0E" w:rsidRDefault="00645DD3" w:rsidP="008E0C0E">
      <w:pPr>
        <w:jc w:val="both"/>
        <w:rPr>
          <w:rFonts w:ascii="Verdana" w:hAnsi="Verdana"/>
          <w:sz w:val="20"/>
          <w:szCs w:val="20"/>
        </w:rPr>
      </w:pPr>
      <w:r w:rsidRPr="008E0C0E">
        <w:rPr>
          <w:rFonts w:ascii="Verdana" w:hAnsi="Verdana"/>
          <w:sz w:val="20"/>
          <w:szCs w:val="20"/>
        </w:rPr>
        <w:lastRenderedPageBreak/>
        <w:t xml:space="preserve">De manière opérationnelle le réseau de mobilisation sociale d’ACMS étant plus étoffé, ses agents pourraient véhiculer des messages sur le </w:t>
      </w:r>
      <w:r w:rsidR="00374105">
        <w:rPr>
          <w:rFonts w:ascii="Verdana" w:hAnsi="Verdana"/>
          <w:sz w:val="20"/>
          <w:szCs w:val="20"/>
        </w:rPr>
        <w:t>Chèque S</w:t>
      </w:r>
      <w:r w:rsidRPr="008E0C0E">
        <w:rPr>
          <w:rFonts w:ascii="Verdana" w:hAnsi="Verdana"/>
          <w:sz w:val="20"/>
          <w:szCs w:val="20"/>
        </w:rPr>
        <w:t>anté.</w:t>
      </w:r>
    </w:p>
    <w:p w14:paraId="015E01BB" w14:textId="58E698ED" w:rsidR="00645DD3" w:rsidRPr="008E0C0E" w:rsidRDefault="00645DD3" w:rsidP="008E0C0E">
      <w:pPr>
        <w:jc w:val="both"/>
        <w:rPr>
          <w:rFonts w:ascii="Verdana" w:hAnsi="Verdana"/>
          <w:sz w:val="20"/>
          <w:szCs w:val="20"/>
        </w:rPr>
      </w:pPr>
      <w:r w:rsidRPr="008E0C0E">
        <w:rPr>
          <w:rFonts w:ascii="Verdana" w:hAnsi="Verdana"/>
          <w:sz w:val="20"/>
          <w:szCs w:val="20"/>
        </w:rPr>
        <w:t xml:space="preserve">Les FOSA </w:t>
      </w:r>
      <w:r w:rsidR="00904DDF">
        <w:rPr>
          <w:rFonts w:ascii="Verdana" w:hAnsi="Verdana"/>
          <w:sz w:val="20"/>
          <w:szCs w:val="20"/>
        </w:rPr>
        <w:t xml:space="preserve">Chèque Santé </w:t>
      </w:r>
      <w:r w:rsidRPr="008E0C0E">
        <w:rPr>
          <w:rFonts w:ascii="Verdana" w:hAnsi="Verdana"/>
          <w:sz w:val="20"/>
          <w:szCs w:val="20"/>
        </w:rPr>
        <w:t xml:space="preserve">devraient passer aussi sous l’accréditation d’ACMS afin que les femmes sous </w:t>
      </w:r>
      <w:r w:rsidR="00904DDF">
        <w:rPr>
          <w:rFonts w:ascii="Verdana" w:hAnsi="Verdana"/>
          <w:sz w:val="20"/>
          <w:szCs w:val="20"/>
        </w:rPr>
        <w:t xml:space="preserve">Chèque Santé </w:t>
      </w:r>
      <w:r w:rsidRPr="008E0C0E">
        <w:rPr>
          <w:rFonts w:ascii="Verdana" w:hAnsi="Verdana"/>
          <w:sz w:val="20"/>
          <w:szCs w:val="20"/>
        </w:rPr>
        <w:t>puissent avoir accès facilement à tous les services promus par ACMS.</w:t>
      </w:r>
    </w:p>
    <w:p w14:paraId="0E750435" w14:textId="77777777" w:rsidR="00D93D02" w:rsidRPr="008E0C0E" w:rsidRDefault="00D93D02" w:rsidP="008A4522">
      <w:pPr>
        <w:pStyle w:val="Titre3"/>
        <w:numPr>
          <w:ilvl w:val="3"/>
          <w:numId w:val="3"/>
        </w:numPr>
        <w:spacing w:after="120"/>
        <w:ind w:left="993" w:hanging="993"/>
        <w:rPr>
          <w:rFonts w:ascii="Verdana" w:hAnsi="Verdana"/>
          <w:sz w:val="20"/>
          <w:szCs w:val="20"/>
        </w:rPr>
      </w:pPr>
      <w:bookmarkStart w:id="108" w:name="_Toc482269833"/>
      <w:bookmarkStart w:id="109" w:name="_Toc482297262"/>
      <w:r w:rsidRPr="008E0C0E">
        <w:rPr>
          <w:rFonts w:ascii="Verdana" w:hAnsi="Verdana"/>
          <w:sz w:val="20"/>
          <w:szCs w:val="20"/>
        </w:rPr>
        <w:t>La PTME</w:t>
      </w:r>
      <w:bookmarkEnd w:id="108"/>
      <w:bookmarkEnd w:id="109"/>
    </w:p>
    <w:p w14:paraId="3A2F0B3F" w14:textId="1FE9866D" w:rsidR="00645DD3" w:rsidRPr="008E0C0E" w:rsidRDefault="00645DD3" w:rsidP="008E0C0E">
      <w:pPr>
        <w:jc w:val="both"/>
        <w:rPr>
          <w:rFonts w:ascii="Verdana" w:hAnsi="Verdana"/>
          <w:sz w:val="20"/>
          <w:szCs w:val="20"/>
        </w:rPr>
      </w:pPr>
      <w:r w:rsidRPr="008E0C0E">
        <w:rPr>
          <w:rFonts w:ascii="Verdana" w:hAnsi="Verdana"/>
          <w:sz w:val="20"/>
          <w:szCs w:val="20"/>
        </w:rPr>
        <w:t>Le programme de prévention de la transmission du VIH de la mère à l’enfant fait désormais partie du paysage sanitaire du pays. Dans le montage du projet chèque santé</w:t>
      </w:r>
      <w:r w:rsidR="00783337" w:rsidRPr="008E0C0E">
        <w:rPr>
          <w:rFonts w:ascii="Verdana" w:hAnsi="Verdana"/>
          <w:sz w:val="20"/>
          <w:szCs w:val="20"/>
        </w:rPr>
        <w:t xml:space="preserve">, les services offerts par la PTME ont été soustraits des prestations payées par le </w:t>
      </w:r>
      <w:r w:rsidR="00904DDF">
        <w:rPr>
          <w:rFonts w:ascii="Verdana" w:hAnsi="Verdana"/>
          <w:sz w:val="20"/>
          <w:szCs w:val="20"/>
        </w:rPr>
        <w:t xml:space="preserve">Chèque Santé </w:t>
      </w:r>
      <w:r w:rsidR="00783337" w:rsidRPr="008E0C0E">
        <w:rPr>
          <w:rFonts w:ascii="Verdana" w:hAnsi="Verdana"/>
          <w:sz w:val="20"/>
          <w:szCs w:val="20"/>
        </w:rPr>
        <w:t>dans un souci d’efficience et de synergies entre programmes.</w:t>
      </w:r>
    </w:p>
    <w:p w14:paraId="39CF3263" w14:textId="77777777" w:rsidR="00783337" w:rsidRPr="008E0C0E" w:rsidRDefault="00783337" w:rsidP="008E0C0E">
      <w:pPr>
        <w:jc w:val="both"/>
        <w:rPr>
          <w:rFonts w:ascii="Verdana" w:hAnsi="Verdana"/>
          <w:sz w:val="20"/>
          <w:szCs w:val="20"/>
        </w:rPr>
      </w:pPr>
      <w:r w:rsidRPr="008E0C0E">
        <w:rPr>
          <w:rFonts w:ascii="Verdana" w:hAnsi="Verdana"/>
          <w:sz w:val="20"/>
          <w:szCs w:val="20"/>
        </w:rPr>
        <w:t xml:space="preserve">Cependant, des ruptures de stocks en intrants de la PTME sont souvent </w:t>
      </w:r>
      <w:r w:rsidR="00EA2E24" w:rsidRPr="008E0C0E">
        <w:rPr>
          <w:rFonts w:ascii="Verdana" w:hAnsi="Verdana"/>
          <w:sz w:val="20"/>
          <w:szCs w:val="20"/>
        </w:rPr>
        <w:t>signalées</w:t>
      </w:r>
      <w:r w:rsidRPr="008E0C0E">
        <w:rPr>
          <w:rFonts w:ascii="Verdana" w:hAnsi="Verdana"/>
          <w:sz w:val="20"/>
          <w:szCs w:val="20"/>
        </w:rPr>
        <w:t xml:space="preserve"> dans les FOSA. Dans ce cas, conformément à l’autorisation ministérielle du 13 mai 2015, la FOSA </w:t>
      </w:r>
      <w:proofErr w:type="gramStart"/>
      <w:r w:rsidRPr="008E0C0E">
        <w:rPr>
          <w:rFonts w:ascii="Verdana" w:hAnsi="Verdana"/>
          <w:sz w:val="20"/>
          <w:szCs w:val="20"/>
        </w:rPr>
        <w:t>a</w:t>
      </w:r>
      <w:proofErr w:type="gramEnd"/>
      <w:r w:rsidRPr="008E0C0E">
        <w:rPr>
          <w:rFonts w:ascii="Verdana" w:hAnsi="Verdana"/>
          <w:sz w:val="20"/>
          <w:szCs w:val="20"/>
        </w:rPr>
        <w:t xml:space="preserve"> le droit de s’approvisionner auprès d</w:t>
      </w:r>
      <w:r w:rsidR="00EA2E24" w:rsidRPr="008E0C0E">
        <w:rPr>
          <w:rFonts w:ascii="Verdana" w:hAnsi="Verdana"/>
          <w:sz w:val="20"/>
          <w:szCs w:val="20"/>
        </w:rPr>
        <w:t>u FRPS ou un autre Fournisseur a</w:t>
      </w:r>
      <w:r w:rsidRPr="008E0C0E">
        <w:rPr>
          <w:rFonts w:ascii="Verdana" w:hAnsi="Verdana"/>
          <w:sz w:val="20"/>
          <w:szCs w:val="20"/>
        </w:rPr>
        <w:t>gréé et le projet rembourse les frais exposés par la FOSA.</w:t>
      </w:r>
    </w:p>
    <w:p w14:paraId="5CCCCE7D" w14:textId="15A504FE" w:rsidR="00D93D02" w:rsidRPr="008E0C0E" w:rsidRDefault="00374105" w:rsidP="008A4522">
      <w:pPr>
        <w:pStyle w:val="Titre3"/>
        <w:numPr>
          <w:ilvl w:val="3"/>
          <w:numId w:val="3"/>
        </w:numPr>
        <w:spacing w:after="120"/>
        <w:ind w:left="567"/>
        <w:rPr>
          <w:rFonts w:ascii="Verdana" w:hAnsi="Verdana"/>
          <w:sz w:val="20"/>
          <w:szCs w:val="20"/>
        </w:rPr>
      </w:pPr>
      <w:bookmarkStart w:id="110" w:name="_Toc482269834"/>
      <w:bookmarkStart w:id="111" w:name="_Toc482297263"/>
      <w:r>
        <w:rPr>
          <w:rFonts w:ascii="Verdana" w:hAnsi="Verdana"/>
          <w:sz w:val="20"/>
          <w:szCs w:val="20"/>
        </w:rPr>
        <w:t xml:space="preserve">. </w:t>
      </w:r>
      <w:r w:rsidR="00D93D02" w:rsidRPr="008E0C0E">
        <w:rPr>
          <w:rFonts w:ascii="Verdana" w:hAnsi="Verdana"/>
          <w:sz w:val="20"/>
          <w:szCs w:val="20"/>
        </w:rPr>
        <w:t>Le GAVI</w:t>
      </w:r>
      <w:bookmarkEnd w:id="110"/>
      <w:bookmarkEnd w:id="111"/>
    </w:p>
    <w:p w14:paraId="381A7909" w14:textId="376A80D9" w:rsidR="00911C56" w:rsidRPr="008E0C0E" w:rsidRDefault="00911C56" w:rsidP="008E0C0E">
      <w:pPr>
        <w:jc w:val="both"/>
        <w:rPr>
          <w:rFonts w:ascii="Verdana" w:hAnsi="Verdana"/>
          <w:sz w:val="20"/>
          <w:szCs w:val="20"/>
        </w:rPr>
      </w:pPr>
      <w:r w:rsidRPr="008E0C0E">
        <w:rPr>
          <w:rFonts w:ascii="Verdana" w:hAnsi="Verdana"/>
          <w:sz w:val="20"/>
          <w:szCs w:val="20"/>
        </w:rPr>
        <w:t xml:space="preserve">De même tenant compte de la présence de GAVI sur terrain, le </w:t>
      </w:r>
      <w:r w:rsidR="00904DDF">
        <w:rPr>
          <w:rFonts w:ascii="Verdana" w:hAnsi="Verdana"/>
          <w:sz w:val="20"/>
          <w:szCs w:val="20"/>
        </w:rPr>
        <w:t xml:space="preserve">Chèque Santé </w:t>
      </w:r>
      <w:r w:rsidRPr="008E0C0E">
        <w:rPr>
          <w:rFonts w:ascii="Verdana" w:hAnsi="Verdana"/>
          <w:sz w:val="20"/>
          <w:szCs w:val="20"/>
        </w:rPr>
        <w:t>n’a pas prévu de prestations liées à la vaccination.</w:t>
      </w:r>
      <w:r w:rsidR="0084129D" w:rsidRPr="008E0C0E">
        <w:rPr>
          <w:rFonts w:ascii="Verdana" w:hAnsi="Verdana"/>
          <w:sz w:val="20"/>
          <w:szCs w:val="20"/>
        </w:rPr>
        <w:t xml:space="preserve"> C’est notamment le cas pour ce qui est de la prise en charge d’une des consultations postnatales qui émarge liée à la vaccination ; même si comprise dans la période des 42 jours couverts par le chèque santé.</w:t>
      </w:r>
    </w:p>
    <w:p w14:paraId="6AA23020" w14:textId="77777777" w:rsidR="004A0085" w:rsidRPr="008E0C0E" w:rsidRDefault="004A0085" w:rsidP="008A4522">
      <w:pPr>
        <w:pStyle w:val="Titre3"/>
        <w:numPr>
          <w:ilvl w:val="3"/>
          <w:numId w:val="3"/>
        </w:numPr>
        <w:spacing w:after="120"/>
        <w:ind w:left="993" w:hanging="993"/>
        <w:rPr>
          <w:rFonts w:ascii="Verdana" w:hAnsi="Verdana"/>
          <w:sz w:val="20"/>
          <w:szCs w:val="20"/>
        </w:rPr>
      </w:pPr>
      <w:bookmarkStart w:id="112" w:name="_Toc482269835"/>
      <w:bookmarkStart w:id="113" w:name="_Toc482297264"/>
      <w:r w:rsidRPr="008E0C0E">
        <w:rPr>
          <w:rFonts w:ascii="Verdana" w:hAnsi="Verdana"/>
          <w:sz w:val="20"/>
          <w:szCs w:val="20"/>
        </w:rPr>
        <w:t>Médecins sans Frontières</w:t>
      </w:r>
      <w:r w:rsidR="003E1FC9" w:rsidRPr="008E0C0E">
        <w:rPr>
          <w:rFonts w:ascii="Verdana" w:hAnsi="Verdana"/>
          <w:sz w:val="20"/>
          <w:szCs w:val="20"/>
        </w:rPr>
        <w:t xml:space="preserve"> France</w:t>
      </w:r>
      <w:bookmarkEnd w:id="112"/>
      <w:bookmarkEnd w:id="113"/>
    </w:p>
    <w:p w14:paraId="6B1D1E01" w14:textId="02C7DED5" w:rsidR="0084129D" w:rsidRPr="008E0C0E" w:rsidRDefault="004A0085" w:rsidP="008E0C0E">
      <w:pPr>
        <w:jc w:val="both"/>
        <w:rPr>
          <w:rFonts w:ascii="Verdana" w:hAnsi="Verdana"/>
          <w:sz w:val="20"/>
          <w:szCs w:val="20"/>
        </w:rPr>
      </w:pPr>
      <w:r w:rsidRPr="008E0C0E">
        <w:rPr>
          <w:rFonts w:ascii="Verdana" w:hAnsi="Verdana"/>
          <w:sz w:val="20"/>
          <w:szCs w:val="20"/>
        </w:rPr>
        <w:t xml:space="preserve">A l’hôpital de Maroua dans l’Extrême Nord, MSF France prend en charge, gratuitement, les opérations chirurgicales dont les césariennes. L’initiative est bonne pour la population et pour l’hôpital qui fait financer </w:t>
      </w:r>
      <w:r w:rsidRPr="001F71F7">
        <w:rPr>
          <w:rFonts w:ascii="Verdana" w:hAnsi="Verdana"/>
          <w:sz w:val="20"/>
          <w:szCs w:val="20"/>
        </w:rPr>
        <w:t xml:space="preserve">par </w:t>
      </w:r>
      <w:r w:rsidR="001F71F7" w:rsidRPr="001F71F7">
        <w:rPr>
          <w:rFonts w:ascii="Verdana" w:hAnsi="Verdana"/>
          <w:sz w:val="20"/>
          <w:szCs w:val="20"/>
        </w:rPr>
        <w:t>MSF</w:t>
      </w:r>
      <w:r w:rsidRPr="001F71F7">
        <w:rPr>
          <w:rFonts w:ascii="Verdana" w:hAnsi="Verdana"/>
          <w:sz w:val="20"/>
          <w:szCs w:val="20"/>
        </w:rPr>
        <w:t xml:space="preserve"> tout ce qui n’est pas pris en charge par le chèque santé.</w:t>
      </w:r>
    </w:p>
    <w:p w14:paraId="5714F928" w14:textId="77777777" w:rsidR="004A0085" w:rsidRPr="008E0C0E" w:rsidRDefault="004A0085" w:rsidP="00374105">
      <w:pPr>
        <w:spacing w:after="100" w:afterAutospacing="1"/>
        <w:jc w:val="both"/>
        <w:rPr>
          <w:rFonts w:ascii="Verdana" w:hAnsi="Verdana"/>
          <w:sz w:val="20"/>
          <w:szCs w:val="20"/>
        </w:rPr>
      </w:pPr>
      <w:r w:rsidRPr="008E0C0E">
        <w:rPr>
          <w:rFonts w:ascii="Verdana" w:hAnsi="Verdana"/>
          <w:sz w:val="20"/>
          <w:szCs w:val="20"/>
        </w:rPr>
        <w:t>Mais si l’on raisonne en termes d</w:t>
      </w:r>
      <w:r w:rsidR="00EA2E24" w:rsidRPr="008E0C0E">
        <w:rPr>
          <w:rFonts w:ascii="Verdana" w:hAnsi="Verdana"/>
          <w:sz w:val="20"/>
          <w:szCs w:val="20"/>
        </w:rPr>
        <w:t>e pérennité, le mode opératoire</w:t>
      </w:r>
      <w:r w:rsidRPr="008E0C0E">
        <w:rPr>
          <w:rFonts w:ascii="Verdana" w:hAnsi="Verdana"/>
          <w:sz w:val="20"/>
          <w:szCs w:val="20"/>
        </w:rPr>
        <w:t xml:space="preserve"> du chèque santé, même si fortement subventionné aussi, est plus facile à inscrire dans la durée puisque basé sur des protocoles, tarifs et mode de financement standardisés.</w:t>
      </w:r>
    </w:p>
    <w:p w14:paraId="5AA769D7" w14:textId="77777777" w:rsidR="0080466B" w:rsidRPr="008E0C0E" w:rsidRDefault="0080466B" w:rsidP="008A4522">
      <w:pPr>
        <w:pStyle w:val="Titre1"/>
        <w:numPr>
          <w:ilvl w:val="0"/>
          <w:numId w:val="3"/>
        </w:numPr>
        <w:spacing w:before="0" w:after="100" w:afterAutospacing="1"/>
        <w:ind w:left="0"/>
        <w:rPr>
          <w:rFonts w:ascii="Verdana" w:hAnsi="Verdana"/>
          <w:sz w:val="20"/>
          <w:szCs w:val="20"/>
        </w:rPr>
      </w:pPr>
      <w:bookmarkStart w:id="114" w:name="_Toc482269836"/>
      <w:bookmarkStart w:id="115" w:name="_Toc482297265"/>
      <w:r w:rsidRPr="008E0C0E">
        <w:rPr>
          <w:rFonts w:ascii="Verdana" w:hAnsi="Verdana"/>
          <w:sz w:val="20"/>
          <w:szCs w:val="20"/>
        </w:rPr>
        <w:t>Les schémas de structuration</w:t>
      </w:r>
      <w:bookmarkEnd w:id="114"/>
      <w:bookmarkEnd w:id="115"/>
    </w:p>
    <w:p w14:paraId="6394560A" w14:textId="01C34340" w:rsidR="0080466B" w:rsidRPr="008E0C0E" w:rsidRDefault="00C10134" w:rsidP="008E0C0E">
      <w:pPr>
        <w:spacing w:after="0"/>
        <w:jc w:val="both"/>
        <w:rPr>
          <w:rFonts w:ascii="Verdana" w:hAnsi="Verdana"/>
          <w:sz w:val="20"/>
          <w:szCs w:val="20"/>
        </w:rPr>
      </w:pPr>
      <w:r w:rsidRPr="008E0C0E">
        <w:rPr>
          <w:rFonts w:ascii="Verdana" w:hAnsi="Verdana"/>
          <w:sz w:val="20"/>
          <w:szCs w:val="20"/>
        </w:rPr>
        <w:t xml:space="preserve">La </w:t>
      </w:r>
      <w:r w:rsidR="008C16B4" w:rsidRPr="008E0C0E">
        <w:rPr>
          <w:rFonts w:ascii="Verdana" w:hAnsi="Verdana"/>
          <w:sz w:val="20"/>
          <w:szCs w:val="20"/>
        </w:rPr>
        <w:t xml:space="preserve">mission a tenu </w:t>
      </w:r>
      <w:r w:rsidR="00105EBE" w:rsidRPr="008E0C0E">
        <w:rPr>
          <w:rFonts w:ascii="Verdana" w:hAnsi="Verdana"/>
          <w:sz w:val="20"/>
          <w:szCs w:val="20"/>
        </w:rPr>
        <w:t>à</w:t>
      </w:r>
      <w:r w:rsidR="008C16B4" w:rsidRPr="008E0C0E">
        <w:rPr>
          <w:rFonts w:ascii="Verdana" w:hAnsi="Verdana"/>
          <w:sz w:val="20"/>
          <w:szCs w:val="20"/>
        </w:rPr>
        <w:t xml:space="preserve"> rappeler</w:t>
      </w:r>
      <w:r w:rsidRPr="008E0C0E">
        <w:rPr>
          <w:rFonts w:ascii="Verdana" w:hAnsi="Verdana"/>
          <w:sz w:val="20"/>
          <w:szCs w:val="20"/>
        </w:rPr>
        <w:t xml:space="preserve"> que le transfert est « inéluctable » puisque c’est c</w:t>
      </w:r>
      <w:r w:rsidR="00374105">
        <w:rPr>
          <w:rFonts w:ascii="Verdana" w:hAnsi="Verdana"/>
          <w:sz w:val="20"/>
          <w:szCs w:val="20"/>
        </w:rPr>
        <w:t>ontractuel et stratégique. CIDR/</w:t>
      </w:r>
      <w:r w:rsidRPr="008E0C0E">
        <w:rPr>
          <w:rFonts w:ascii="Verdana" w:hAnsi="Verdana"/>
          <w:sz w:val="20"/>
          <w:szCs w:val="20"/>
        </w:rPr>
        <w:t>CARE a</w:t>
      </w:r>
      <w:r w:rsidR="00374105">
        <w:rPr>
          <w:rFonts w:ascii="Verdana" w:hAnsi="Verdana"/>
          <w:sz w:val="20"/>
          <w:szCs w:val="20"/>
        </w:rPr>
        <w:t>, dans son manda</w:t>
      </w:r>
      <w:r w:rsidRPr="008E0C0E">
        <w:rPr>
          <w:rFonts w:ascii="Verdana" w:hAnsi="Verdana"/>
          <w:sz w:val="20"/>
          <w:szCs w:val="20"/>
        </w:rPr>
        <w:t>t</w:t>
      </w:r>
      <w:r w:rsidR="00374105">
        <w:rPr>
          <w:rFonts w:ascii="Verdana" w:hAnsi="Verdana"/>
          <w:sz w:val="20"/>
          <w:szCs w:val="20"/>
        </w:rPr>
        <w:t>,</w:t>
      </w:r>
      <w:r w:rsidRPr="008E0C0E">
        <w:rPr>
          <w:rFonts w:ascii="Verdana" w:hAnsi="Verdana"/>
          <w:sz w:val="20"/>
          <w:szCs w:val="20"/>
        </w:rPr>
        <w:t xml:space="preserve"> le transfert du dispositif au</w:t>
      </w:r>
      <w:r w:rsidR="00EA2E24" w:rsidRPr="008E0C0E">
        <w:rPr>
          <w:rFonts w:ascii="Verdana" w:hAnsi="Verdana"/>
          <w:sz w:val="20"/>
          <w:szCs w:val="20"/>
        </w:rPr>
        <w:t>x</w:t>
      </w:r>
      <w:r w:rsidR="006D74D3" w:rsidRPr="008E0C0E">
        <w:rPr>
          <w:rFonts w:ascii="Verdana" w:hAnsi="Verdana"/>
          <w:sz w:val="20"/>
          <w:szCs w:val="20"/>
        </w:rPr>
        <w:t xml:space="preserve"> FRPS : « La stratégie devra intégrer dès le départ</w:t>
      </w:r>
      <w:r w:rsidR="00374105">
        <w:rPr>
          <w:rFonts w:ascii="Verdana" w:hAnsi="Verdana"/>
          <w:sz w:val="20"/>
          <w:szCs w:val="20"/>
        </w:rPr>
        <w:t>,</w:t>
      </w:r>
      <w:r w:rsidR="006D74D3" w:rsidRPr="008E0C0E">
        <w:rPr>
          <w:rFonts w:ascii="Verdana" w:hAnsi="Verdana"/>
          <w:sz w:val="20"/>
          <w:szCs w:val="20"/>
        </w:rPr>
        <w:t xml:space="preserve"> dans sa démarche</w:t>
      </w:r>
      <w:r w:rsidR="00374105">
        <w:rPr>
          <w:rFonts w:ascii="Verdana" w:hAnsi="Verdana"/>
          <w:sz w:val="20"/>
          <w:szCs w:val="20"/>
        </w:rPr>
        <w:t>,</w:t>
      </w:r>
      <w:r w:rsidR="006D74D3" w:rsidRPr="008E0C0E">
        <w:rPr>
          <w:rFonts w:ascii="Verdana" w:hAnsi="Verdana"/>
          <w:sz w:val="20"/>
          <w:szCs w:val="20"/>
        </w:rPr>
        <w:t xml:space="preserve"> la nécessité de transfert de compétences à des instances nationales. Les instances minimales requises sont les suivantes :</w:t>
      </w:r>
    </w:p>
    <w:p w14:paraId="4CB59DEA" w14:textId="77777777" w:rsidR="006D74D3" w:rsidRPr="008E0C0E" w:rsidRDefault="006D74D3" w:rsidP="008A4522">
      <w:pPr>
        <w:numPr>
          <w:ilvl w:val="0"/>
          <w:numId w:val="17"/>
        </w:numPr>
        <w:spacing w:after="0" w:line="240" w:lineRule="auto"/>
        <w:ind w:right="-6"/>
        <w:jc w:val="both"/>
        <w:rPr>
          <w:rFonts w:ascii="Verdana" w:hAnsi="Verdana"/>
          <w:sz w:val="20"/>
          <w:szCs w:val="20"/>
        </w:rPr>
      </w:pPr>
      <w:bookmarkStart w:id="116" w:name="_Hlk481506010"/>
      <w:r w:rsidRPr="008E0C0E">
        <w:rPr>
          <w:rFonts w:ascii="Verdana" w:hAnsi="Verdana"/>
          <w:sz w:val="20"/>
          <w:szCs w:val="20"/>
        </w:rPr>
        <w:t>Au niveau national, l’instance de coordination subsiste. Son ancrage institutionnel sera à déterminé en cours de phase de démarrage</w:t>
      </w:r>
      <w:bookmarkEnd w:id="116"/>
      <w:r w:rsidRPr="008E0C0E">
        <w:rPr>
          <w:rFonts w:ascii="Verdana" w:hAnsi="Verdana"/>
          <w:sz w:val="20"/>
          <w:szCs w:val="20"/>
        </w:rPr>
        <w:t xml:space="preserve">. </w:t>
      </w:r>
    </w:p>
    <w:p w14:paraId="6E780381" w14:textId="77777777" w:rsidR="006D74D3" w:rsidRPr="008E0C0E" w:rsidRDefault="006D74D3" w:rsidP="008A4522">
      <w:pPr>
        <w:numPr>
          <w:ilvl w:val="0"/>
          <w:numId w:val="17"/>
        </w:numPr>
        <w:spacing w:after="0" w:line="240" w:lineRule="auto"/>
        <w:ind w:right="-6"/>
        <w:jc w:val="both"/>
        <w:rPr>
          <w:rFonts w:ascii="Verdana" w:hAnsi="Verdana"/>
          <w:bCs/>
          <w:sz w:val="20"/>
          <w:szCs w:val="20"/>
        </w:rPr>
      </w:pPr>
      <w:r w:rsidRPr="008E0C0E">
        <w:rPr>
          <w:rFonts w:ascii="Verdana" w:hAnsi="Verdana"/>
          <w:sz w:val="20"/>
          <w:szCs w:val="20"/>
        </w:rPr>
        <w:t>Au niveau régional, le transfert de compétences et de responsabilités concernera le FRPS (ou d’autres structures décentralisées comparables) qui assumera à terme les fonctions confiées dans un premier temps à l'antenne régionale opérationnelle de Le Prestataire transitoire ».</w:t>
      </w:r>
    </w:p>
    <w:p w14:paraId="0D2B627A" w14:textId="77777777" w:rsidR="006D74D3" w:rsidRPr="008E0C0E" w:rsidRDefault="006D74D3" w:rsidP="008E0C0E">
      <w:pPr>
        <w:spacing w:after="0" w:line="240" w:lineRule="auto"/>
        <w:ind w:right="-6"/>
        <w:jc w:val="both"/>
        <w:rPr>
          <w:rFonts w:ascii="Verdana" w:hAnsi="Verdana"/>
          <w:bCs/>
          <w:sz w:val="20"/>
          <w:szCs w:val="20"/>
        </w:rPr>
      </w:pPr>
    </w:p>
    <w:p w14:paraId="2FF8D445" w14:textId="77777777" w:rsidR="0004309C" w:rsidRDefault="0004309C">
      <w:pPr>
        <w:rPr>
          <w:rFonts w:ascii="Verdana" w:hAnsi="Verdana"/>
          <w:sz w:val="20"/>
          <w:szCs w:val="20"/>
        </w:rPr>
      </w:pPr>
      <w:r>
        <w:rPr>
          <w:rFonts w:ascii="Verdana" w:hAnsi="Verdana"/>
          <w:sz w:val="20"/>
          <w:szCs w:val="20"/>
        </w:rPr>
        <w:br w:type="page"/>
      </w:r>
    </w:p>
    <w:p w14:paraId="546DAA7A" w14:textId="0BBEC0D8" w:rsidR="00445AB3" w:rsidRPr="008E0C0E" w:rsidRDefault="00445AB3" w:rsidP="008E0C0E">
      <w:pPr>
        <w:jc w:val="both"/>
        <w:rPr>
          <w:rFonts w:ascii="Verdana" w:hAnsi="Verdana"/>
          <w:sz w:val="20"/>
          <w:szCs w:val="20"/>
        </w:rPr>
      </w:pPr>
      <w:r w:rsidRPr="008E0C0E">
        <w:rPr>
          <w:rFonts w:ascii="Verdana" w:hAnsi="Verdana"/>
          <w:sz w:val="20"/>
          <w:szCs w:val="20"/>
        </w:rPr>
        <w:lastRenderedPageBreak/>
        <w:t>L’organigramme actuel du FRPS est le suivant :</w:t>
      </w:r>
    </w:p>
    <w:p w14:paraId="0E31E117" w14:textId="77777777" w:rsidR="00445AB3" w:rsidRPr="008E0C0E" w:rsidRDefault="00A42B33" w:rsidP="008E0C0E">
      <w:pPr>
        <w:jc w:val="both"/>
        <w:rPr>
          <w:rFonts w:ascii="Verdana" w:hAnsi="Verdana"/>
          <w:sz w:val="20"/>
          <w:szCs w:val="20"/>
        </w:rPr>
      </w:pPr>
      <w:r w:rsidRPr="008E0C0E">
        <w:rPr>
          <w:rFonts w:ascii="Verdana" w:hAnsi="Verdana"/>
          <w:noProof/>
          <w:sz w:val="20"/>
          <w:szCs w:val="20"/>
          <w:lang w:val="de-DE" w:eastAsia="de-DE"/>
        </w:rPr>
        <w:drawing>
          <wp:inline distT="0" distB="0" distL="0" distR="0" wp14:anchorId="329D7C75" wp14:editId="7FE61125">
            <wp:extent cx="5250180" cy="3159002"/>
            <wp:effectExtent l="0" t="0" r="762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307167" cy="3193291"/>
                    </a:xfrm>
                    <a:prstGeom prst="rect">
                      <a:avLst/>
                    </a:prstGeom>
                  </pic:spPr>
                </pic:pic>
              </a:graphicData>
            </a:graphic>
          </wp:inline>
        </w:drawing>
      </w:r>
    </w:p>
    <w:p w14:paraId="2A94EFDF" w14:textId="56B7A08E" w:rsidR="00445AB3" w:rsidRPr="008E0C0E" w:rsidRDefault="00EC20CC" w:rsidP="008E0C0E">
      <w:pPr>
        <w:jc w:val="both"/>
        <w:rPr>
          <w:rFonts w:ascii="Verdana" w:hAnsi="Verdana"/>
          <w:sz w:val="20"/>
          <w:szCs w:val="20"/>
        </w:rPr>
      </w:pPr>
      <w:r w:rsidRPr="008E0C0E">
        <w:rPr>
          <w:rFonts w:ascii="Verdana" w:hAnsi="Verdana"/>
          <w:sz w:val="20"/>
          <w:szCs w:val="20"/>
        </w:rPr>
        <w:t xml:space="preserve">Le transfert du </w:t>
      </w:r>
      <w:r w:rsidR="00904DDF">
        <w:rPr>
          <w:rFonts w:ascii="Verdana" w:hAnsi="Verdana"/>
          <w:sz w:val="20"/>
          <w:szCs w:val="20"/>
        </w:rPr>
        <w:t xml:space="preserve">Chèque Santé </w:t>
      </w:r>
      <w:r w:rsidRPr="008E0C0E">
        <w:rPr>
          <w:rFonts w:ascii="Verdana" w:hAnsi="Verdana"/>
          <w:sz w:val="20"/>
          <w:szCs w:val="20"/>
        </w:rPr>
        <w:t xml:space="preserve">aux FRPS devra tenir compte de cet organigramme prévisionnel du FRPS, mais aussi tenir compte de l’existant. </w:t>
      </w:r>
      <w:r w:rsidR="0097417A" w:rsidRPr="008E0C0E">
        <w:rPr>
          <w:rFonts w:ascii="Verdana" w:hAnsi="Verdana"/>
          <w:sz w:val="20"/>
          <w:szCs w:val="20"/>
        </w:rPr>
        <w:t xml:space="preserve">Trois </w:t>
      </w:r>
      <w:r w:rsidR="000215D5" w:rsidRPr="008E0C0E">
        <w:rPr>
          <w:rFonts w:ascii="Verdana" w:hAnsi="Verdana"/>
          <w:sz w:val="20"/>
          <w:szCs w:val="20"/>
        </w:rPr>
        <w:t>modèles ont été discutés.</w:t>
      </w:r>
    </w:p>
    <w:p w14:paraId="2EC3008D" w14:textId="2D33F08A" w:rsidR="00D211A7" w:rsidRPr="008E0C0E" w:rsidRDefault="00FF6A53" w:rsidP="008A4522">
      <w:pPr>
        <w:pStyle w:val="Titre2"/>
        <w:numPr>
          <w:ilvl w:val="2"/>
          <w:numId w:val="3"/>
        </w:numPr>
        <w:spacing w:before="0"/>
        <w:rPr>
          <w:rFonts w:ascii="Verdana" w:hAnsi="Verdana"/>
          <w:sz w:val="20"/>
          <w:szCs w:val="20"/>
        </w:rPr>
      </w:pPr>
      <w:bookmarkStart w:id="117" w:name="_Toc482269837"/>
      <w:bookmarkStart w:id="118" w:name="_Toc482297266"/>
      <w:r w:rsidRPr="008E0C0E">
        <w:rPr>
          <w:rFonts w:ascii="Verdana" w:hAnsi="Verdana"/>
          <w:sz w:val="20"/>
          <w:szCs w:val="20"/>
        </w:rPr>
        <w:t>Modèle ACV amélioré</w:t>
      </w:r>
      <w:bookmarkEnd w:id="117"/>
      <w:bookmarkEnd w:id="118"/>
    </w:p>
    <w:p w14:paraId="3C9FBC65" w14:textId="77777777" w:rsidR="00C335F8" w:rsidRPr="008E0C0E" w:rsidRDefault="00C335F8" w:rsidP="0004309C">
      <w:pPr>
        <w:spacing w:after="0"/>
        <w:rPr>
          <w:rFonts w:ascii="Verdana" w:hAnsi="Verdana"/>
          <w:sz w:val="20"/>
          <w:szCs w:val="20"/>
        </w:rPr>
      </w:pPr>
    </w:p>
    <w:p w14:paraId="09F8E017" w14:textId="11F19F07" w:rsidR="00316C09" w:rsidRPr="008E0C0E" w:rsidRDefault="00316C09" w:rsidP="008E0C0E">
      <w:pPr>
        <w:jc w:val="both"/>
        <w:rPr>
          <w:rFonts w:ascii="Verdana" w:hAnsi="Verdana"/>
          <w:sz w:val="20"/>
          <w:szCs w:val="20"/>
        </w:rPr>
      </w:pPr>
      <w:r w:rsidRPr="008E0C0E">
        <w:rPr>
          <w:rFonts w:ascii="Verdana" w:hAnsi="Verdana"/>
          <w:sz w:val="20"/>
          <w:szCs w:val="20"/>
        </w:rPr>
        <w:t xml:space="preserve">Le </w:t>
      </w:r>
      <w:r w:rsidR="00904DDF">
        <w:rPr>
          <w:rFonts w:ascii="Verdana" w:hAnsi="Verdana"/>
          <w:sz w:val="20"/>
          <w:szCs w:val="20"/>
        </w:rPr>
        <w:t xml:space="preserve">Chèque Santé </w:t>
      </w:r>
      <w:r w:rsidR="00076E68" w:rsidRPr="008E0C0E">
        <w:rPr>
          <w:rFonts w:ascii="Verdana" w:hAnsi="Verdana"/>
          <w:sz w:val="20"/>
          <w:szCs w:val="20"/>
        </w:rPr>
        <w:t xml:space="preserve">arriverait au FRPS comme </w:t>
      </w:r>
      <w:r w:rsidR="00EA2E24" w:rsidRPr="008E0C0E">
        <w:rPr>
          <w:rFonts w:ascii="Verdana" w:hAnsi="Verdana"/>
          <w:sz w:val="20"/>
          <w:szCs w:val="20"/>
        </w:rPr>
        <w:t>c</w:t>
      </w:r>
      <w:r w:rsidRPr="008E0C0E">
        <w:rPr>
          <w:rFonts w:ascii="Verdana" w:hAnsi="Verdana"/>
          <w:sz w:val="20"/>
          <w:szCs w:val="20"/>
        </w:rPr>
        <w:t>e fut</w:t>
      </w:r>
      <w:r w:rsidR="00EC20CC" w:rsidRPr="008E0C0E">
        <w:rPr>
          <w:rFonts w:ascii="Verdana" w:hAnsi="Verdana"/>
          <w:sz w:val="20"/>
          <w:szCs w:val="20"/>
        </w:rPr>
        <w:t xml:space="preserve"> le cas</w:t>
      </w:r>
      <w:r w:rsidR="00EA2E24" w:rsidRPr="008E0C0E">
        <w:rPr>
          <w:rFonts w:ascii="Verdana" w:hAnsi="Verdana"/>
          <w:sz w:val="20"/>
          <w:szCs w:val="20"/>
        </w:rPr>
        <w:t xml:space="preserve"> pour l’ACV dans </w:t>
      </w:r>
      <w:r w:rsidR="008E0C0E">
        <w:rPr>
          <w:rFonts w:ascii="Verdana" w:hAnsi="Verdana"/>
          <w:sz w:val="20"/>
          <w:szCs w:val="20"/>
        </w:rPr>
        <w:t>l’Adamaoua</w:t>
      </w:r>
      <w:r w:rsidR="00EA2E24" w:rsidRPr="008E0C0E">
        <w:rPr>
          <w:rFonts w:ascii="Verdana" w:hAnsi="Verdana"/>
          <w:sz w:val="20"/>
          <w:szCs w:val="20"/>
        </w:rPr>
        <w:t xml:space="preserve">. </w:t>
      </w:r>
      <w:r w:rsidR="00EC20CC" w:rsidRPr="008E0C0E">
        <w:rPr>
          <w:rFonts w:ascii="Verdana" w:hAnsi="Verdana"/>
          <w:sz w:val="20"/>
          <w:szCs w:val="20"/>
        </w:rPr>
        <w:t>Les élé</w:t>
      </w:r>
      <w:r w:rsidRPr="008E0C0E">
        <w:rPr>
          <w:rFonts w:ascii="Verdana" w:hAnsi="Verdana"/>
          <w:sz w:val="20"/>
          <w:szCs w:val="20"/>
        </w:rPr>
        <w:t>ments constitutifs de ce modèle</w:t>
      </w:r>
      <w:r w:rsidR="00EA2E24" w:rsidRPr="008E0C0E">
        <w:rPr>
          <w:rFonts w:ascii="Verdana" w:hAnsi="Verdana"/>
          <w:sz w:val="20"/>
          <w:szCs w:val="20"/>
        </w:rPr>
        <w:t xml:space="preserve"> sont</w:t>
      </w:r>
      <w:r w:rsidRPr="008E0C0E">
        <w:rPr>
          <w:rFonts w:ascii="Verdana" w:hAnsi="Verdana"/>
          <w:sz w:val="20"/>
          <w:szCs w:val="20"/>
        </w:rPr>
        <w:t> :</w:t>
      </w:r>
    </w:p>
    <w:p w14:paraId="2BB9950B" w14:textId="77777777" w:rsidR="00FF6A53" w:rsidRPr="008E0C0E" w:rsidRDefault="00316C09" w:rsidP="008A4522">
      <w:pPr>
        <w:pStyle w:val="Paragraphedeliste"/>
        <w:numPr>
          <w:ilvl w:val="0"/>
          <w:numId w:val="18"/>
        </w:numPr>
        <w:spacing w:after="200" w:line="276" w:lineRule="auto"/>
        <w:jc w:val="both"/>
        <w:rPr>
          <w:rFonts w:ascii="Verdana" w:hAnsi="Verdana"/>
          <w:sz w:val="20"/>
          <w:szCs w:val="20"/>
        </w:rPr>
      </w:pPr>
      <w:r w:rsidRPr="008E0C0E">
        <w:rPr>
          <w:rFonts w:ascii="Verdana" w:hAnsi="Verdana"/>
          <w:sz w:val="20"/>
          <w:szCs w:val="20"/>
        </w:rPr>
        <w:t>Le CS bénéficie du statut</w:t>
      </w:r>
      <w:r w:rsidR="00FF6A53" w:rsidRPr="008E0C0E">
        <w:rPr>
          <w:rFonts w:ascii="Verdana" w:hAnsi="Verdana"/>
          <w:sz w:val="20"/>
          <w:szCs w:val="20"/>
        </w:rPr>
        <w:t xml:space="preserve"> juridique</w:t>
      </w:r>
      <w:r w:rsidRPr="008E0C0E">
        <w:rPr>
          <w:rFonts w:ascii="Verdana" w:hAnsi="Verdana"/>
          <w:sz w:val="20"/>
          <w:szCs w:val="20"/>
        </w:rPr>
        <w:t xml:space="preserve"> du FRPS</w:t>
      </w:r>
      <w:r w:rsidR="00EA2E24" w:rsidRPr="008E0C0E">
        <w:rPr>
          <w:rFonts w:ascii="Verdana" w:hAnsi="Verdana"/>
          <w:sz w:val="20"/>
          <w:szCs w:val="20"/>
        </w:rPr>
        <w:t> ;</w:t>
      </w:r>
    </w:p>
    <w:p w14:paraId="099793CD" w14:textId="77777777" w:rsidR="00FF6A53" w:rsidRPr="008E0C0E" w:rsidRDefault="00316C09" w:rsidP="008A4522">
      <w:pPr>
        <w:pStyle w:val="Paragraphedeliste"/>
        <w:numPr>
          <w:ilvl w:val="0"/>
          <w:numId w:val="18"/>
        </w:numPr>
        <w:spacing w:after="200" w:line="276" w:lineRule="auto"/>
        <w:jc w:val="both"/>
        <w:rPr>
          <w:rFonts w:ascii="Verdana" w:hAnsi="Verdana"/>
          <w:sz w:val="20"/>
          <w:szCs w:val="20"/>
        </w:rPr>
      </w:pPr>
      <w:r w:rsidRPr="008E0C0E">
        <w:rPr>
          <w:rFonts w:ascii="Verdana" w:hAnsi="Verdana"/>
          <w:sz w:val="20"/>
          <w:szCs w:val="20"/>
        </w:rPr>
        <w:t>Le portage est fait par le FRPS et le CS bénéficie de la notoriété / crédibilité ou de la mauvaise image du FRPS</w:t>
      </w:r>
      <w:r w:rsidR="00EA2E24" w:rsidRPr="008E0C0E">
        <w:rPr>
          <w:rFonts w:ascii="Verdana" w:hAnsi="Verdana"/>
          <w:sz w:val="20"/>
          <w:szCs w:val="20"/>
        </w:rPr>
        <w:t> ;</w:t>
      </w:r>
    </w:p>
    <w:p w14:paraId="170DD9EB" w14:textId="13EFE521" w:rsidR="00316C09" w:rsidRPr="008E0C0E" w:rsidRDefault="00316C09" w:rsidP="008A4522">
      <w:pPr>
        <w:pStyle w:val="Paragraphedeliste"/>
        <w:numPr>
          <w:ilvl w:val="0"/>
          <w:numId w:val="18"/>
        </w:numPr>
        <w:spacing w:after="200" w:line="276" w:lineRule="auto"/>
        <w:jc w:val="both"/>
        <w:rPr>
          <w:rFonts w:ascii="Verdana" w:hAnsi="Verdana"/>
          <w:sz w:val="20"/>
          <w:szCs w:val="20"/>
        </w:rPr>
      </w:pPr>
      <w:r w:rsidRPr="008E0C0E">
        <w:rPr>
          <w:rFonts w:ascii="Verdana" w:hAnsi="Verdana"/>
          <w:sz w:val="20"/>
          <w:szCs w:val="20"/>
        </w:rPr>
        <w:t xml:space="preserve">Le </w:t>
      </w:r>
      <w:r w:rsidR="00904DDF">
        <w:rPr>
          <w:rFonts w:ascii="Verdana" w:hAnsi="Verdana"/>
          <w:sz w:val="20"/>
          <w:szCs w:val="20"/>
        </w:rPr>
        <w:t xml:space="preserve">Chèque Santé </w:t>
      </w:r>
      <w:r w:rsidRPr="008E0C0E">
        <w:rPr>
          <w:rFonts w:ascii="Verdana" w:hAnsi="Verdana"/>
          <w:sz w:val="20"/>
          <w:szCs w:val="20"/>
        </w:rPr>
        <w:t xml:space="preserve">bénéficie d’une </w:t>
      </w:r>
      <w:r w:rsidR="006365FA" w:rsidRPr="008E0C0E">
        <w:rPr>
          <w:rFonts w:ascii="Verdana" w:hAnsi="Verdana"/>
          <w:sz w:val="20"/>
          <w:szCs w:val="20"/>
        </w:rPr>
        <w:t>autonomie</w:t>
      </w:r>
      <w:r w:rsidRPr="008E0C0E">
        <w:rPr>
          <w:rFonts w:ascii="Verdana" w:hAnsi="Verdana"/>
          <w:sz w:val="20"/>
          <w:szCs w:val="20"/>
        </w:rPr>
        <w:t xml:space="preserve"> de fonctionnement : il fait valider son budget et son plan de travail par les instances de gouvernance du FRPS</w:t>
      </w:r>
      <w:r w:rsidR="00EA2E24" w:rsidRPr="008E0C0E">
        <w:rPr>
          <w:rFonts w:ascii="Verdana" w:hAnsi="Verdana"/>
          <w:sz w:val="20"/>
          <w:szCs w:val="20"/>
        </w:rPr>
        <w:t xml:space="preserve"> (COGE et AG),</w:t>
      </w:r>
      <w:r w:rsidRPr="008E0C0E">
        <w:rPr>
          <w:rFonts w:ascii="Verdana" w:hAnsi="Verdana"/>
          <w:sz w:val="20"/>
          <w:szCs w:val="20"/>
        </w:rPr>
        <w:t xml:space="preserve"> mais exécute ses activités de manière</w:t>
      </w:r>
      <w:r w:rsidR="006365FA" w:rsidRPr="008E0C0E">
        <w:rPr>
          <w:rFonts w:ascii="Verdana" w:hAnsi="Verdana"/>
          <w:sz w:val="20"/>
          <w:szCs w:val="20"/>
        </w:rPr>
        <w:t xml:space="preserve"> autonome tout en rendant compte</w:t>
      </w:r>
      <w:r w:rsidRPr="008E0C0E">
        <w:rPr>
          <w:rFonts w:ascii="Verdana" w:hAnsi="Verdana"/>
          <w:sz w:val="20"/>
          <w:szCs w:val="20"/>
        </w:rPr>
        <w:t xml:space="preserve"> régulièrement à l</w:t>
      </w:r>
      <w:r w:rsidR="00EA2E24" w:rsidRPr="008E0C0E">
        <w:rPr>
          <w:rFonts w:ascii="Verdana" w:hAnsi="Verdana"/>
          <w:sz w:val="20"/>
          <w:szCs w:val="20"/>
        </w:rPr>
        <w:t>’Administrateur et COGE du FRPS ;</w:t>
      </w:r>
    </w:p>
    <w:p w14:paraId="096DD9ED" w14:textId="77777777" w:rsidR="00FF6A53" w:rsidRPr="008E0C0E" w:rsidRDefault="006365FA" w:rsidP="008A4522">
      <w:pPr>
        <w:pStyle w:val="Paragraphedeliste"/>
        <w:numPr>
          <w:ilvl w:val="0"/>
          <w:numId w:val="18"/>
        </w:numPr>
        <w:spacing w:after="200" w:line="276" w:lineRule="auto"/>
        <w:jc w:val="both"/>
        <w:rPr>
          <w:rFonts w:ascii="Verdana" w:hAnsi="Verdana"/>
          <w:sz w:val="20"/>
          <w:szCs w:val="20"/>
        </w:rPr>
      </w:pPr>
      <w:r w:rsidRPr="008E0C0E">
        <w:rPr>
          <w:rFonts w:ascii="Verdana" w:hAnsi="Verdana"/>
          <w:sz w:val="20"/>
          <w:szCs w:val="20"/>
        </w:rPr>
        <w:t>Pour la prise en charge de l’équipe technique, le modèle fonctionne sur financement extérieur au FRPS (bailleurs et/ou Etat) ca</w:t>
      </w:r>
      <w:r w:rsidR="00EA2E24" w:rsidRPr="008E0C0E">
        <w:rPr>
          <w:rFonts w:ascii="Verdana" w:hAnsi="Verdana"/>
          <w:sz w:val="20"/>
          <w:szCs w:val="20"/>
        </w:rPr>
        <w:t>r les coûts sont élevés et ne sau</w:t>
      </w:r>
      <w:r w:rsidRPr="008E0C0E">
        <w:rPr>
          <w:rFonts w:ascii="Verdana" w:hAnsi="Verdana"/>
          <w:sz w:val="20"/>
          <w:szCs w:val="20"/>
        </w:rPr>
        <w:t>raient être supportés par le FRPS</w:t>
      </w:r>
      <w:r w:rsidR="00EA2E24" w:rsidRPr="008E0C0E">
        <w:rPr>
          <w:rFonts w:ascii="Verdana" w:hAnsi="Verdana"/>
          <w:sz w:val="20"/>
          <w:szCs w:val="20"/>
        </w:rPr>
        <w:t> ;</w:t>
      </w:r>
    </w:p>
    <w:p w14:paraId="564E0C7F" w14:textId="77777777" w:rsidR="006365FA" w:rsidRPr="008E0C0E" w:rsidRDefault="006365FA" w:rsidP="008A4522">
      <w:pPr>
        <w:pStyle w:val="Paragraphedeliste"/>
        <w:numPr>
          <w:ilvl w:val="0"/>
          <w:numId w:val="18"/>
        </w:numPr>
        <w:spacing w:after="200" w:line="276" w:lineRule="auto"/>
        <w:jc w:val="both"/>
        <w:rPr>
          <w:rFonts w:ascii="Verdana" w:hAnsi="Verdana"/>
          <w:sz w:val="20"/>
          <w:szCs w:val="20"/>
        </w:rPr>
      </w:pPr>
      <w:r w:rsidRPr="008E0C0E">
        <w:rPr>
          <w:rFonts w:ascii="Verdana" w:hAnsi="Verdana"/>
          <w:sz w:val="20"/>
          <w:szCs w:val="20"/>
        </w:rPr>
        <w:t>Il en est de même du s</w:t>
      </w:r>
      <w:r w:rsidR="00FF6A53" w:rsidRPr="008E0C0E">
        <w:rPr>
          <w:rFonts w:ascii="Verdana" w:hAnsi="Verdana"/>
          <w:sz w:val="20"/>
          <w:szCs w:val="20"/>
        </w:rPr>
        <w:t>ubventionnement du CS par les bailleurs : paiement de</w:t>
      </w:r>
      <w:r w:rsidR="00EA2E24" w:rsidRPr="008E0C0E">
        <w:rPr>
          <w:rFonts w:ascii="Verdana" w:hAnsi="Verdana"/>
          <w:sz w:val="20"/>
          <w:szCs w:val="20"/>
        </w:rPr>
        <w:t>s prestations (femme et enfant) ;</w:t>
      </w:r>
    </w:p>
    <w:p w14:paraId="0B425535" w14:textId="2E90D7F9" w:rsidR="00FF6A53" w:rsidRPr="0004309C" w:rsidRDefault="006365FA" w:rsidP="008A4522">
      <w:pPr>
        <w:pStyle w:val="Paragraphedeliste"/>
        <w:numPr>
          <w:ilvl w:val="0"/>
          <w:numId w:val="18"/>
        </w:numPr>
        <w:spacing w:after="200" w:line="276" w:lineRule="auto"/>
        <w:jc w:val="both"/>
        <w:rPr>
          <w:rFonts w:ascii="Verdana" w:hAnsi="Verdana"/>
          <w:sz w:val="20"/>
          <w:szCs w:val="20"/>
        </w:rPr>
      </w:pPr>
      <w:r w:rsidRPr="008E0C0E">
        <w:rPr>
          <w:rFonts w:ascii="Verdana" w:hAnsi="Verdana"/>
          <w:sz w:val="20"/>
          <w:szCs w:val="20"/>
        </w:rPr>
        <w:t xml:space="preserve">A cette étape, les bailleurs aident également le FRPS à constituer une </w:t>
      </w:r>
      <w:r w:rsidR="00FF6A53" w:rsidRPr="008E0C0E">
        <w:rPr>
          <w:rFonts w:ascii="Verdana" w:hAnsi="Verdana"/>
          <w:sz w:val="20"/>
          <w:szCs w:val="20"/>
        </w:rPr>
        <w:t xml:space="preserve">provision </w:t>
      </w:r>
      <w:r w:rsidRPr="008E0C0E">
        <w:rPr>
          <w:rFonts w:ascii="Verdana" w:hAnsi="Verdana"/>
          <w:sz w:val="20"/>
          <w:szCs w:val="20"/>
        </w:rPr>
        <w:t xml:space="preserve">(1000 </w:t>
      </w:r>
      <w:r w:rsidRPr="0004309C">
        <w:rPr>
          <w:rFonts w:ascii="Verdana" w:hAnsi="Verdana"/>
          <w:sz w:val="20"/>
          <w:szCs w:val="20"/>
        </w:rPr>
        <w:t xml:space="preserve">FCFA par chèque vendu) </w:t>
      </w:r>
      <w:r w:rsidR="00FF6A53" w:rsidRPr="0004309C">
        <w:rPr>
          <w:rFonts w:ascii="Verdana" w:hAnsi="Verdana"/>
          <w:sz w:val="20"/>
          <w:szCs w:val="20"/>
        </w:rPr>
        <w:t xml:space="preserve">pour </w:t>
      </w:r>
      <w:r w:rsidR="00EA2E24" w:rsidRPr="0004309C">
        <w:rPr>
          <w:rFonts w:ascii="Verdana" w:hAnsi="Verdana"/>
          <w:sz w:val="20"/>
          <w:szCs w:val="20"/>
        </w:rPr>
        <w:t xml:space="preserve">prévoir le </w:t>
      </w:r>
      <w:r w:rsidR="00FF6A53" w:rsidRPr="0004309C">
        <w:rPr>
          <w:rFonts w:ascii="Verdana" w:hAnsi="Verdana"/>
          <w:sz w:val="20"/>
          <w:szCs w:val="20"/>
        </w:rPr>
        <w:t>transfert au FRPS</w:t>
      </w:r>
      <w:r w:rsidR="00EA2E24" w:rsidRPr="0004309C">
        <w:rPr>
          <w:rFonts w:ascii="Verdana" w:hAnsi="Verdana"/>
          <w:sz w:val="20"/>
          <w:szCs w:val="20"/>
        </w:rPr>
        <w:t xml:space="preserve">, </w:t>
      </w:r>
      <w:r w:rsidRPr="0004309C">
        <w:rPr>
          <w:rFonts w:ascii="Verdana" w:hAnsi="Verdana"/>
          <w:sz w:val="20"/>
          <w:szCs w:val="20"/>
        </w:rPr>
        <w:t xml:space="preserve">le temps que l’Etat et la vente du </w:t>
      </w:r>
      <w:r w:rsidR="00904DDF" w:rsidRPr="0004309C">
        <w:rPr>
          <w:rFonts w:ascii="Verdana" w:hAnsi="Verdana"/>
          <w:sz w:val="20"/>
          <w:szCs w:val="20"/>
        </w:rPr>
        <w:t xml:space="preserve">Chèque Santé </w:t>
      </w:r>
      <w:r w:rsidRPr="0004309C">
        <w:rPr>
          <w:rFonts w:ascii="Verdana" w:hAnsi="Verdana"/>
          <w:sz w:val="20"/>
          <w:szCs w:val="20"/>
        </w:rPr>
        <w:t>prennent totalement le relais</w:t>
      </w:r>
      <w:r w:rsidR="00EA2E24" w:rsidRPr="0004309C">
        <w:rPr>
          <w:rFonts w:ascii="Verdana" w:hAnsi="Verdana"/>
          <w:sz w:val="20"/>
          <w:szCs w:val="20"/>
        </w:rPr>
        <w:t> ;</w:t>
      </w:r>
    </w:p>
    <w:p w14:paraId="0ACB8968" w14:textId="77777777" w:rsidR="006365FA" w:rsidRPr="0004309C" w:rsidRDefault="006365FA" w:rsidP="008A4522">
      <w:pPr>
        <w:pStyle w:val="Paragraphedeliste"/>
        <w:numPr>
          <w:ilvl w:val="0"/>
          <w:numId w:val="18"/>
        </w:numPr>
        <w:spacing w:after="200" w:line="276" w:lineRule="auto"/>
        <w:jc w:val="both"/>
        <w:rPr>
          <w:rFonts w:ascii="Verdana" w:hAnsi="Verdana"/>
          <w:sz w:val="20"/>
          <w:szCs w:val="20"/>
        </w:rPr>
      </w:pPr>
      <w:r w:rsidRPr="0004309C">
        <w:rPr>
          <w:rFonts w:ascii="Verdana" w:hAnsi="Verdana"/>
          <w:sz w:val="20"/>
          <w:szCs w:val="20"/>
        </w:rPr>
        <w:t>Les frais de gestion du nouveau mécanisme par le FRPS sont également versés par les bailleurs (5% du budget du FRPS)</w:t>
      </w:r>
      <w:r w:rsidR="00EA2E24" w:rsidRPr="0004309C">
        <w:rPr>
          <w:rFonts w:ascii="Verdana" w:hAnsi="Verdana"/>
          <w:sz w:val="20"/>
          <w:szCs w:val="20"/>
        </w:rPr>
        <w:t> ;</w:t>
      </w:r>
    </w:p>
    <w:p w14:paraId="3D630245" w14:textId="51B177F1" w:rsidR="00FF6A53" w:rsidRPr="0004309C" w:rsidRDefault="006365FA" w:rsidP="008A4522">
      <w:pPr>
        <w:pStyle w:val="Paragraphedeliste"/>
        <w:numPr>
          <w:ilvl w:val="0"/>
          <w:numId w:val="18"/>
        </w:numPr>
        <w:spacing w:after="200" w:line="276" w:lineRule="auto"/>
        <w:jc w:val="both"/>
        <w:rPr>
          <w:rFonts w:ascii="Verdana" w:hAnsi="Verdana"/>
          <w:sz w:val="20"/>
          <w:szCs w:val="20"/>
        </w:rPr>
      </w:pPr>
      <w:r w:rsidRPr="0004309C">
        <w:rPr>
          <w:rFonts w:ascii="Verdana" w:hAnsi="Verdana"/>
          <w:sz w:val="20"/>
          <w:szCs w:val="20"/>
        </w:rPr>
        <w:t>Le r</w:t>
      </w:r>
      <w:r w:rsidR="00FF6A53" w:rsidRPr="0004309C">
        <w:rPr>
          <w:rFonts w:ascii="Verdana" w:hAnsi="Verdana"/>
          <w:sz w:val="20"/>
          <w:szCs w:val="20"/>
        </w:rPr>
        <w:t xml:space="preserve">enforcement </w:t>
      </w:r>
      <w:r w:rsidRPr="0004309C">
        <w:rPr>
          <w:rFonts w:ascii="Verdana" w:hAnsi="Verdana"/>
          <w:sz w:val="20"/>
          <w:szCs w:val="20"/>
        </w:rPr>
        <w:t xml:space="preserve">des compétences du Fonds est </w:t>
      </w:r>
      <w:r w:rsidR="00FF6A53" w:rsidRPr="0004309C">
        <w:rPr>
          <w:rFonts w:ascii="Verdana" w:hAnsi="Verdana"/>
          <w:sz w:val="20"/>
          <w:szCs w:val="20"/>
        </w:rPr>
        <w:t>mené en parallèle</w:t>
      </w:r>
      <w:r w:rsidRPr="0004309C">
        <w:rPr>
          <w:rFonts w:ascii="Verdana" w:hAnsi="Verdana"/>
          <w:sz w:val="20"/>
          <w:szCs w:val="20"/>
        </w:rPr>
        <w:t xml:space="preserve"> avec l</w:t>
      </w:r>
      <w:r w:rsidR="00EA2E24" w:rsidRPr="0004309C">
        <w:rPr>
          <w:rFonts w:ascii="Verdana" w:hAnsi="Verdana"/>
          <w:sz w:val="20"/>
          <w:szCs w:val="20"/>
        </w:rPr>
        <w:t xml:space="preserve">a mise en œuvre du </w:t>
      </w:r>
      <w:r w:rsidR="00904DDF" w:rsidRPr="0004309C">
        <w:rPr>
          <w:rFonts w:ascii="Verdana" w:hAnsi="Verdana"/>
          <w:sz w:val="20"/>
          <w:szCs w:val="20"/>
        </w:rPr>
        <w:t xml:space="preserve">Chèque Santé </w:t>
      </w:r>
      <w:r w:rsidR="00EA2E24" w:rsidRPr="0004309C">
        <w:rPr>
          <w:rFonts w:ascii="Verdana" w:hAnsi="Verdana"/>
          <w:sz w:val="20"/>
          <w:szCs w:val="20"/>
        </w:rPr>
        <w:t>;</w:t>
      </w:r>
    </w:p>
    <w:p w14:paraId="1A5AE058" w14:textId="3814DF15" w:rsidR="0004309C" w:rsidRDefault="006365FA" w:rsidP="008A4522">
      <w:pPr>
        <w:pStyle w:val="Paragraphedeliste"/>
        <w:numPr>
          <w:ilvl w:val="0"/>
          <w:numId w:val="18"/>
        </w:numPr>
        <w:spacing w:after="200" w:line="276" w:lineRule="auto"/>
        <w:jc w:val="both"/>
        <w:rPr>
          <w:rFonts w:ascii="Verdana" w:hAnsi="Verdana"/>
          <w:sz w:val="20"/>
          <w:szCs w:val="20"/>
        </w:rPr>
      </w:pPr>
      <w:r w:rsidRPr="0004309C">
        <w:rPr>
          <w:rFonts w:ascii="Verdana" w:hAnsi="Verdana"/>
          <w:sz w:val="20"/>
          <w:szCs w:val="20"/>
        </w:rPr>
        <w:t>Un plan de transfert détaillé a été élaboré, avec étapes et échéances, menant vers le modèle final (intégration totale comme unité dans la section partenariat)</w:t>
      </w:r>
      <w:r w:rsidR="00EA2E24" w:rsidRPr="0004309C">
        <w:rPr>
          <w:rFonts w:ascii="Verdana" w:hAnsi="Verdana"/>
          <w:sz w:val="20"/>
          <w:szCs w:val="20"/>
        </w:rPr>
        <w:t>.</w:t>
      </w:r>
    </w:p>
    <w:p w14:paraId="13BF0864" w14:textId="77777777" w:rsidR="0004309C" w:rsidRDefault="0004309C">
      <w:pPr>
        <w:rPr>
          <w:rFonts w:ascii="Verdana" w:hAnsi="Verdana"/>
          <w:sz w:val="20"/>
          <w:szCs w:val="20"/>
        </w:rPr>
      </w:pPr>
      <w:r>
        <w:rPr>
          <w:rFonts w:ascii="Verdana" w:hAnsi="Verdana"/>
          <w:sz w:val="20"/>
          <w:szCs w:val="20"/>
        </w:rPr>
        <w:br w:type="page"/>
      </w:r>
    </w:p>
    <w:p w14:paraId="2B5D4A31" w14:textId="08A1C557" w:rsidR="00FF6A53" w:rsidRPr="008E0C0E" w:rsidRDefault="00FF6A53" w:rsidP="008A4522">
      <w:pPr>
        <w:pStyle w:val="Titre2"/>
        <w:numPr>
          <w:ilvl w:val="2"/>
          <w:numId w:val="3"/>
        </w:numPr>
        <w:rPr>
          <w:rFonts w:ascii="Verdana" w:hAnsi="Verdana"/>
          <w:sz w:val="20"/>
          <w:szCs w:val="20"/>
        </w:rPr>
      </w:pPr>
      <w:bookmarkStart w:id="119" w:name="_Toc482269838"/>
      <w:bookmarkStart w:id="120" w:name="_Toc482297267"/>
      <w:r w:rsidRPr="008E0C0E">
        <w:rPr>
          <w:rFonts w:ascii="Verdana" w:hAnsi="Verdana"/>
          <w:sz w:val="20"/>
          <w:szCs w:val="20"/>
        </w:rPr>
        <w:lastRenderedPageBreak/>
        <w:t>Modèle « section/unité CS »</w:t>
      </w:r>
      <w:bookmarkEnd w:id="119"/>
      <w:bookmarkEnd w:id="120"/>
    </w:p>
    <w:p w14:paraId="411C5F9D" w14:textId="77777777" w:rsidR="00C335F8" w:rsidRPr="008E0C0E" w:rsidRDefault="00C335F8" w:rsidP="0004309C">
      <w:pPr>
        <w:spacing w:after="0"/>
        <w:rPr>
          <w:rFonts w:ascii="Verdana" w:hAnsi="Verdana"/>
          <w:sz w:val="20"/>
          <w:szCs w:val="20"/>
        </w:rPr>
      </w:pPr>
    </w:p>
    <w:p w14:paraId="34F3F273" w14:textId="341FA839" w:rsidR="00B12E59" w:rsidRPr="008E0C0E" w:rsidRDefault="00B12E59" w:rsidP="008E0C0E">
      <w:pPr>
        <w:rPr>
          <w:rFonts w:ascii="Verdana" w:hAnsi="Verdana"/>
          <w:sz w:val="20"/>
          <w:szCs w:val="20"/>
        </w:rPr>
      </w:pPr>
      <w:r w:rsidRPr="008E0C0E">
        <w:rPr>
          <w:rFonts w:ascii="Verdana" w:hAnsi="Verdana"/>
          <w:sz w:val="20"/>
          <w:szCs w:val="20"/>
        </w:rPr>
        <w:t xml:space="preserve">Dans ce modèle le </w:t>
      </w:r>
      <w:r w:rsidR="00904DDF">
        <w:rPr>
          <w:rFonts w:ascii="Verdana" w:hAnsi="Verdana"/>
          <w:sz w:val="20"/>
          <w:szCs w:val="20"/>
        </w:rPr>
        <w:t xml:space="preserve">Chèque Santé </w:t>
      </w:r>
      <w:r w:rsidRPr="008E0C0E">
        <w:rPr>
          <w:rFonts w:ascii="Verdana" w:hAnsi="Verdana"/>
          <w:sz w:val="20"/>
          <w:szCs w:val="20"/>
        </w:rPr>
        <w:t xml:space="preserve">démarrerait comme une section </w:t>
      </w:r>
      <w:r w:rsidR="008D7E1D" w:rsidRPr="008E0C0E">
        <w:rPr>
          <w:rFonts w:ascii="Verdana" w:hAnsi="Verdana"/>
          <w:sz w:val="20"/>
          <w:szCs w:val="20"/>
        </w:rPr>
        <w:t xml:space="preserve">ou unité à part entière du FRPS </w:t>
      </w:r>
      <w:r w:rsidR="004407DF" w:rsidRPr="008E0C0E">
        <w:rPr>
          <w:rFonts w:ascii="Verdana" w:hAnsi="Verdana"/>
          <w:sz w:val="20"/>
          <w:szCs w:val="20"/>
        </w:rPr>
        <w:t>de manière transitoire :</w:t>
      </w:r>
    </w:p>
    <w:p w14:paraId="0DA8E58B" w14:textId="41F5904A" w:rsidR="00FF6A53" w:rsidRPr="008E0C0E" w:rsidRDefault="00B12E59" w:rsidP="008A4522">
      <w:pPr>
        <w:pStyle w:val="Paragraphedeliste"/>
        <w:numPr>
          <w:ilvl w:val="0"/>
          <w:numId w:val="19"/>
        </w:numPr>
        <w:rPr>
          <w:rFonts w:ascii="Verdana" w:hAnsi="Verdana"/>
          <w:sz w:val="20"/>
          <w:szCs w:val="20"/>
        </w:rPr>
      </w:pPr>
      <w:r w:rsidRPr="008E0C0E">
        <w:rPr>
          <w:rFonts w:ascii="Verdana" w:hAnsi="Verdana"/>
          <w:sz w:val="20"/>
          <w:szCs w:val="20"/>
        </w:rPr>
        <w:t xml:space="preserve">Ce modèle rendrait immédiatement </w:t>
      </w:r>
      <w:r w:rsidR="00FF6A53" w:rsidRPr="008E0C0E">
        <w:rPr>
          <w:rFonts w:ascii="Verdana" w:hAnsi="Verdana"/>
          <w:sz w:val="20"/>
          <w:szCs w:val="20"/>
        </w:rPr>
        <w:t>opérationne</w:t>
      </w:r>
      <w:r w:rsidR="005A142A" w:rsidRPr="008E0C0E">
        <w:rPr>
          <w:rFonts w:ascii="Verdana" w:hAnsi="Verdana"/>
          <w:sz w:val="20"/>
          <w:szCs w:val="20"/>
        </w:rPr>
        <w:t>lle</w:t>
      </w:r>
      <w:r w:rsidR="00FF6A53" w:rsidRPr="008E0C0E">
        <w:rPr>
          <w:rFonts w:ascii="Verdana" w:hAnsi="Verdana"/>
          <w:sz w:val="20"/>
          <w:szCs w:val="20"/>
        </w:rPr>
        <w:t xml:space="preserve"> </w:t>
      </w:r>
      <w:r w:rsidRPr="008E0C0E">
        <w:rPr>
          <w:rFonts w:ascii="Verdana" w:hAnsi="Verdana"/>
          <w:sz w:val="20"/>
          <w:szCs w:val="20"/>
        </w:rPr>
        <w:t xml:space="preserve">la section promotion de la santé ; le responsable de l’équipe </w:t>
      </w:r>
      <w:r w:rsidR="00904DDF">
        <w:rPr>
          <w:rFonts w:ascii="Verdana" w:hAnsi="Verdana"/>
          <w:sz w:val="20"/>
          <w:szCs w:val="20"/>
        </w:rPr>
        <w:t xml:space="preserve">Chèque Santé </w:t>
      </w:r>
      <w:r w:rsidRPr="008E0C0E">
        <w:rPr>
          <w:rFonts w:ascii="Verdana" w:hAnsi="Verdana"/>
          <w:sz w:val="20"/>
          <w:szCs w:val="20"/>
        </w:rPr>
        <w:t>étant un resp</w:t>
      </w:r>
      <w:r w:rsidR="00FA496F" w:rsidRPr="008E0C0E">
        <w:rPr>
          <w:rFonts w:ascii="Verdana" w:hAnsi="Verdana"/>
          <w:sz w:val="20"/>
          <w:szCs w:val="20"/>
        </w:rPr>
        <w:t>onsable</w:t>
      </w:r>
      <w:r w:rsidRPr="008E0C0E">
        <w:rPr>
          <w:rFonts w:ascii="Verdana" w:hAnsi="Verdana"/>
          <w:sz w:val="20"/>
          <w:szCs w:val="20"/>
        </w:rPr>
        <w:t xml:space="preserve"> section ou </w:t>
      </w:r>
      <w:r w:rsidR="00FF6A53" w:rsidRPr="008E0C0E">
        <w:rPr>
          <w:rFonts w:ascii="Verdana" w:hAnsi="Verdana"/>
          <w:sz w:val="20"/>
          <w:szCs w:val="20"/>
        </w:rPr>
        <w:t>l’unité CS</w:t>
      </w:r>
      <w:r w:rsidR="008D7E1D" w:rsidRPr="008E0C0E">
        <w:rPr>
          <w:rFonts w:ascii="Verdana" w:hAnsi="Verdana"/>
          <w:sz w:val="20"/>
          <w:szCs w:val="20"/>
        </w:rPr>
        <w:t> ;</w:t>
      </w:r>
    </w:p>
    <w:p w14:paraId="237ACF14" w14:textId="28C8943B" w:rsidR="00FF6A53" w:rsidRPr="008E0C0E" w:rsidRDefault="00B12E59" w:rsidP="008A4522">
      <w:pPr>
        <w:pStyle w:val="Paragraphedeliste"/>
        <w:numPr>
          <w:ilvl w:val="0"/>
          <w:numId w:val="19"/>
        </w:numPr>
        <w:spacing w:after="200" w:line="276" w:lineRule="auto"/>
        <w:jc w:val="both"/>
        <w:rPr>
          <w:rFonts w:ascii="Verdana" w:hAnsi="Verdana"/>
          <w:sz w:val="20"/>
          <w:szCs w:val="20"/>
        </w:rPr>
      </w:pPr>
      <w:r w:rsidRPr="008E0C0E">
        <w:rPr>
          <w:rFonts w:ascii="Verdana" w:hAnsi="Verdana"/>
          <w:sz w:val="20"/>
          <w:szCs w:val="20"/>
        </w:rPr>
        <w:t>Les a</w:t>
      </w:r>
      <w:r w:rsidR="00FF6A53" w:rsidRPr="008E0C0E">
        <w:rPr>
          <w:rFonts w:ascii="Verdana" w:hAnsi="Verdana"/>
          <w:sz w:val="20"/>
          <w:szCs w:val="20"/>
        </w:rPr>
        <w:t xml:space="preserve">ctivités du ressort de la promotion de la santé seraient coiffées par ce responsable de </w:t>
      </w:r>
      <w:r w:rsidRPr="008E0C0E">
        <w:rPr>
          <w:rFonts w:ascii="Verdana" w:hAnsi="Verdana"/>
          <w:sz w:val="20"/>
          <w:szCs w:val="20"/>
        </w:rPr>
        <w:t xml:space="preserve">section ; les </w:t>
      </w:r>
      <w:r w:rsidR="00FF6A53" w:rsidRPr="008E0C0E">
        <w:rPr>
          <w:rFonts w:ascii="Verdana" w:hAnsi="Verdana"/>
          <w:sz w:val="20"/>
          <w:szCs w:val="20"/>
        </w:rPr>
        <w:t>personnes</w:t>
      </w:r>
      <w:r w:rsidRPr="008E0C0E">
        <w:rPr>
          <w:rFonts w:ascii="Verdana" w:hAnsi="Verdana"/>
          <w:sz w:val="20"/>
          <w:szCs w:val="20"/>
        </w:rPr>
        <w:t xml:space="preserve"> menant ces activités planifieraient leurs activités spécifiques, distinctes du </w:t>
      </w:r>
      <w:r w:rsidR="00904DDF">
        <w:rPr>
          <w:rFonts w:ascii="Verdana" w:hAnsi="Verdana"/>
          <w:sz w:val="20"/>
          <w:szCs w:val="20"/>
        </w:rPr>
        <w:t xml:space="preserve">Chèque Santé </w:t>
      </w:r>
      <w:r w:rsidRPr="008E0C0E">
        <w:rPr>
          <w:rFonts w:ascii="Verdana" w:hAnsi="Verdana"/>
          <w:sz w:val="20"/>
          <w:szCs w:val="20"/>
        </w:rPr>
        <w:t>mais seraient institutionnellement rattachées à la même section/</w:t>
      </w:r>
      <w:r w:rsidR="008D7E1D" w:rsidRPr="008E0C0E">
        <w:rPr>
          <w:rFonts w:ascii="Verdana" w:hAnsi="Verdana"/>
          <w:sz w:val="20"/>
          <w:szCs w:val="20"/>
        </w:rPr>
        <w:t xml:space="preserve">unité que l’équipe </w:t>
      </w:r>
      <w:r w:rsidR="00904DDF">
        <w:rPr>
          <w:rFonts w:ascii="Verdana" w:hAnsi="Verdana"/>
          <w:sz w:val="20"/>
          <w:szCs w:val="20"/>
        </w:rPr>
        <w:t xml:space="preserve">Chèque Santé </w:t>
      </w:r>
      <w:r w:rsidR="008D7E1D" w:rsidRPr="008E0C0E">
        <w:rPr>
          <w:rFonts w:ascii="Verdana" w:hAnsi="Verdana"/>
          <w:sz w:val="20"/>
          <w:szCs w:val="20"/>
        </w:rPr>
        <w:t>;</w:t>
      </w:r>
    </w:p>
    <w:p w14:paraId="3966F3FA" w14:textId="77777777" w:rsidR="00FF6A53" w:rsidRPr="008E0C0E" w:rsidRDefault="00FF6A53" w:rsidP="008A4522">
      <w:pPr>
        <w:pStyle w:val="Paragraphedeliste"/>
        <w:numPr>
          <w:ilvl w:val="0"/>
          <w:numId w:val="19"/>
        </w:numPr>
        <w:spacing w:after="200" w:line="276" w:lineRule="auto"/>
        <w:jc w:val="both"/>
        <w:rPr>
          <w:rFonts w:ascii="Verdana" w:hAnsi="Verdana"/>
          <w:sz w:val="20"/>
          <w:szCs w:val="20"/>
        </w:rPr>
      </w:pPr>
      <w:r w:rsidRPr="008E0C0E">
        <w:rPr>
          <w:rFonts w:ascii="Verdana" w:hAnsi="Verdana"/>
          <w:sz w:val="20"/>
          <w:szCs w:val="20"/>
        </w:rPr>
        <w:t xml:space="preserve">La section bénéficierait d’une certaine </w:t>
      </w:r>
      <w:r w:rsidR="00B12E59" w:rsidRPr="008E0C0E">
        <w:rPr>
          <w:rFonts w:ascii="Verdana" w:hAnsi="Verdana"/>
          <w:sz w:val="20"/>
          <w:szCs w:val="20"/>
        </w:rPr>
        <w:t xml:space="preserve">flexibilité / souplesse de </w:t>
      </w:r>
      <w:r w:rsidRPr="008E0C0E">
        <w:rPr>
          <w:rFonts w:ascii="Verdana" w:hAnsi="Verdana"/>
          <w:sz w:val="20"/>
          <w:szCs w:val="20"/>
        </w:rPr>
        <w:t>fonctionnement dans le cadre</w:t>
      </w:r>
      <w:r w:rsidR="00B12E59" w:rsidRPr="008E0C0E">
        <w:rPr>
          <w:rFonts w:ascii="Verdana" w:hAnsi="Verdana"/>
          <w:sz w:val="20"/>
          <w:szCs w:val="20"/>
        </w:rPr>
        <w:t xml:space="preserve"> d’une recherche d’efficacité ; notamment </w:t>
      </w:r>
      <w:r w:rsidRPr="008E0C0E">
        <w:rPr>
          <w:rFonts w:ascii="Verdana" w:hAnsi="Verdana"/>
          <w:sz w:val="20"/>
          <w:szCs w:val="20"/>
        </w:rPr>
        <w:t>pour</w:t>
      </w:r>
      <w:r w:rsidR="00B12E59" w:rsidRPr="008E0C0E">
        <w:rPr>
          <w:rFonts w:ascii="Verdana" w:hAnsi="Verdana"/>
          <w:sz w:val="20"/>
          <w:szCs w:val="20"/>
        </w:rPr>
        <w:t xml:space="preserve"> assurer </w:t>
      </w:r>
      <w:r w:rsidRPr="008E0C0E">
        <w:rPr>
          <w:rFonts w:ascii="Verdana" w:hAnsi="Verdana"/>
          <w:sz w:val="20"/>
          <w:szCs w:val="20"/>
        </w:rPr>
        <w:t>la continuité des servi</w:t>
      </w:r>
      <w:r w:rsidR="00B12E59" w:rsidRPr="008E0C0E">
        <w:rPr>
          <w:rFonts w:ascii="Verdana" w:hAnsi="Verdana"/>
          <w:sz w:val="20"/>
          <w:szCs w:val="20"/>
        </w:rPr>
        <w:t>ces (paiement des factures des prestataires de soins</w:t>
      </w:r>
      <w:r w:rsidRPr="008E0C0E">
        <w:rPr>
          <w:rFonts w:ascii="Verdana" w:hAnsi="Verdana"/>
          <w:sz w:val="20"/>
          <w:szCs w:val="20"/>
        </w:rPr>
        <w:t>)</w:t>
      </w:r>
      <w:r w:rsidR="008D7E1D" w:rsidRPr="008E0C0E">
        <w:rPr>
          <w:rFonts w:ascii="Verdana" w:hAnsi="Verdana"/>
          <w:sz w:val="20"/>
          <w:szCs w:val="20"/>
        </w:rPr>
        <w:t> ;</w:t>
      </w:r>
    </w:p>
    <w:p w14:paraId="3DAAA320" w14:textId="77777777" w:rsidR="00FF6A53" w:rsidRPr="008E0C0E" w:rsidRDefault="00B12E59" w:rsidP="008A4522">
      <w:pPr>
        <w:pStyle w:val="Paragraphedeliste"/>
        <w:numPr>
          <w:ilvl w:val="0"/>
          <w:numId w:val="19"/>
        </w:numPr>
        <w:spacing w:after="200" w:line="276" w:lineRule="auto"/>
        <w:jc w:val="both"/>
        <w:rPr>
          <w:rFonts w:ascii="Verdana" w:hAnsi="Verdana"/>
          <w:sz w:val="20"/>
          <w:szCs w:val="20"/>
        </w:rPr>
      </w:pPr>
      <w:r w:rsidRPr="008E0C0E">
        <w:rPr>
          <w:rFonts w:ascii="Verdana" w:hAnsi="Verdana"/>
          <w:sz w:val="20"/>
          <w:szCs w:val="20"/>
        </w:rPr>
        <w:t xml:space="preserve">Dans l’unité CS, </w:t>
      </w:r>
      <w:r w:rsidR="00FF6A53" w:rsidRPr="008E0C0E">
        <w:rPr>
          <w:rFonts w:ascii="Verdana" w:hAnsi="Verdana"/>
          <w:sz w:val="20"/>
          <w:szCs w:val="20"/>
        </w:rPr>
        <w:t xml:space="preserve">les contours de l’activité </w:t>
      </w:r>
      <w:r w:rsidRPr="008E0C0E">
        <w:rPr>
          <w:rFonts w:ascii="Verdana" w:hAnsi="Verdana"/>
          <w:sz w:val="20"/>
          <w:szCs w:val="20"/>
        </w:rPr>
        <w:t xml:space="preserve">CS seraient délimités </w:t>
      </w:r>
      <w:r w:rsidR="00FF6A53" w:rsidRPr="008E0C0E">
        <w:rPr>
          <w:rFonts w:ascii="Verdana" w:hAnsi="Verdana"/>
          <w:sz w:val="20"/>
          <w:szCs w:val="20"/>
        </w:rPr>
        <w:t>(cantonnement de l’activité technique) ;</w:t>
      </w:r>
    </w:p>
    <w:p w14:paraId="5640CC47" w14:textId="77777777" w:rsidR="00FF6A53" w:rsidRPr="008E0C0E" w:rsidRDefault="00FF6A53" w:rsidP="008A4522">
      <w:pPr>
        <w:pStyle w:val="Paragraphedeliste"/>
        <w:numPr>
          <w:ilvl w:val="0"/>
          <w:numId w:val="19"/>
        </w:numPr>
        <w:spacing w:after="200" w:line="276" w:lineRule="auto"/>
        <w:jc w:val="both"/>
        <w:rPr>
          <w:rFonts w:ascii="Verdana" w:hAnsi="Verdana"/>
          <w:sz w:val="20"/>
          <w:szCs w:val="20"/>
        </w:rPr>
      </w:pPr>
      <w:r w:rsidRPr="008E0C0E">
        <w:rPr>
          <w:rFonts w:ascii="Verdana" w:hAnsi="Verdana"/>
          <w:sz w:val="20"/>
          <w:szCs w:val="20"/>
        </w:rPr>
        <w:t>La fonction admin</w:t>
      </w:r>
      <w:r w:rsidR="00E91C53" w:rsidRPr="008E0C0E">
        <w:rPr>
          <w:rFonts w:ascii="Verdana" w:hAnsi="Verdana"/>
          <w:sz w:val="20"/>
          <w:szCs w:val="20"/>
        </w:rPr>
        <w:t xml:space="preserve">istrative </w:t>
      </w:r>
      <w:r w:rsidRPr="008E0C0E">
        <w:rPr>
          <w:rFonts w:ascii="Verdana" w:hAnsi="Verdana"/>
          <w:sz w:val="20"/>
          <w:szCs w:val="20"/>
        </w:rPr>
        <w:t xml:space="preserve">et financière </w:t>
      </w:r>
      <w:r w:rsidR="004407DF" w:rsidRPr="008E0C0E">
        <w:rPr>
          <w:rFonts w:ascii="Verdana" w:hAnsi="Verdana"/>
          <w:sz w:val="20"/>
          <w:szCs w:val="20"/>
        </w:rPr>
        <w:t xml:space="preserve">(gestion de la trésorerie) </w:t>
      </w:r>
      <w:r w:rsidRPr="008E0C0E">
        <w:rPr>
          <w:rFonts w:ascii="Verdana" w:hAnsi="Verdana"/>
          <w:sz w:val="20"/>
          <w:szCs w:val="20"/>
        </w:rPr>
        <w:t>peut être mutualisée avec les autres sections du Fonds : payeur (DAF) et superviseur (Administrateur)</w:t>
      </w:r>
      <w:r w:rsidR="008D7E1D" w:rsidRPr="008E0C0E">
        <w:rPr>
          <w:rFonts w:ascii="Verdana" w:hAnsi="Verdana"/>
          <w:sz w:val="20"/>
          <w:szCs w:val="20"/>
        </w:rPr>
        <w:t> ;</w:t>
      </w:r>
    </w:p>
    <w:p w14:paraId="0EE9AED7" w14:textId="2BFA0ED8" w:rsidR="004407DF" w:rsidRPr="008E0C0E" w:rsidRDefault="004407DF" w:rsidP="008A4522">
      <w:pPr>
        <w:pStyle w:val="Paragraphedeliste"/>
        <w:numPr>
          <w:ilvl w:val="0"/>
          <w:numId w:val="19"/>
        </w:numPr>
        <w:spacing w:after="200" w:line="276" w:lineRule="auto"/>
        <w:jc w:val="both"/>
        <w:rPr>
          <w:rFonts w:ascii="Verdana" w:hAnsi="Verdana"/>
          <w:sz w:val="20"/>
          <w:szCs w:val="20"/>
        </w:rPr>
      </w:pPr>
      <w:r w:rsidRPr="008E0C0E">
        <w:rPr>
          <w:rFonts w:ascii="Verdana" w:hAnsi="Verdana"/>
          <w:sz w:val="20"/>
          <w:szCs w:val="20"/>
        </w:rPr>
        <w:t>Les autres éléments vus dans le modèle précédent seraient sans changement : prise en charge des coût</w:t>
      </w:r>
      <w:r w:rsidR="00076E68" w:rsidRPr="008E0C0E">
        <w:rPr>
          <w:rFonts w:ascii="Verdana" w:hAnsi="Verdana"/>
          <w:sz w:val="20"/>
          <w:szCs w:val="20"/>
        </w:rPr>
        <w:t>s, renforcement des compétences</w:t>
      </w:r>
      <w:r w:rsidRPr="008E0C0E">
        <w:rPr>
          <w:rFonts w:ascii="Verdana" w:hAnsi="Verdana"/>
          <w:sz w:val="20"/>
          <w:szCs w:val="20"/>
        </w:rPr>
        <w:t>, plan détaillé de transfert etc.</w:t>
      </w:r>
    </w:p>
    <w:p w14:paraId="35E528ED" w14:textId="14460C67" w:rsidR="000215D5" w:rsidRPr="008E0C0E" w:rsidRDefault="000215D5" w:rsidP="008A4522">
      <w:pPr>
        <w:pStyle w:val="Titre2"/>
        <w:numPr>
          <w:ilvl w:val="2"/>
          <w:numId w:val="3"/>
        </w:numPr>
        <w:spacing w:before="0"/>
        <w:rPr>
          <w:rFonts w:ascii="Verdana" w:hAnsi="Verdana"/>
          <w:sz w:val="20"/>
          <w:szCs w:val="20"/>
        </w:rPr>
      </w:pPr>
      <w:bookmarkStart w:id="121" w:name="_Toc482269839"/>
      <w:bookmarkStart w:id="122" w:name="_Toc482297268"/>
      <w:r w:rsidRPr="008E0C0E">
        <w:rPr>
          <w:rFonts w:ascii="Verdana" w:hAnsi="Verdana"/>
          <w:sz w:val="20"/>
          <w:szCs w:val="20"/>
        </w:rPr>
        <w:t>Modèle section</w:t>
      </w:r>
      <w:bookmarkEnd w:id="121"/>
      <w:bookmarkEnd w:id="122"/>
    </w:p>
    <w:p w14:paraId="5E568E07" w14:textId="77777777" w:rsidR="00C335F8" w:rsidRPr="008E0C0E" w:rsidRDefault="00C335F8" w:rsidP="0004309C">
      <w:pPr>
        <w:spacing w:after="0"/>
        <w:rPr>
          <w:rFonts w:ascii="Verdana" w:hAnsi="Verdana"/>
          <w:sz w:val="20"/>
          <w:szCs w:val="20"/>
        </w:rPr>
      </w:pPr>
    </w:p>
    <w:p w14:paraId="335FD621" w14:textId="0F53B1BE" w:rsidR="000215D5" w:rsidRPr="008E0C0E" w:rsidRDefault="008D7E1D" w:rsidP="008E0C0E">
      <w:pPr>
        <w:spacing w:after="200" w:line="276" w:lineRule="auto"/>
        <w:jc w:val="both"/>
        <w:rPr>
          <w:rFonts w:ascii="Verdana" w:hAnsi="Verdana"/>
          <w:sz w:val="20"/>
          <w:szCs w:val="20"/>
        </w:rPr>
      </w:pPr>
      <w:r w:rsidRPr="008E0C0E">
        <w:rPr>
          <w:rFonts w:ascii="Verdana" w:hAnsi="Verdana"/>
          <w:sz w:val="20"/>
          <w:szCs w:val="20"/>
        </w:rPr>
        <w:t>Il se rapproche du</w:t>
      </w:r>
      <w:r w:rsidR="000215D5" w:rsidRPr="008E0C0E">
        <w:rPr>
          <w:rFonts w:ascii="Verdana" w:hAnsi="Verdana"/>
          <w:sz w:val="20"/>
          <w:szCs w:val="20"/>
        </w:rPr>
        <w:t xml:space="preserve"> premier modèle</w:t>
      </w:r>
      <w:r w:rsidR="0004309C">
        <w:rPr>
          <w:rFonts w:ascii="Verdana" w:hAnsi="Verdana"/>
          <w:sz w:val="20"/>
          <w:szCs w:val="20"/>
        </w:rPr>
        <w:t>,</w:t>
      </w:r>
      <w:r w:rsidR="000215D5" w:rsidRPr="008E0C0E">
        <w:rPr>
          <w:rFonts w:ascii="Verdana" w:hAnsi="Verdana"/>
          <w:sz w:val="20"/>
          <w:szCs w:val="20"/>
        </w:rPr>
        <w:t xml:space="preserve"> mais la situation ne serait pas transito</w:t>
      </w:r>
      <w:r w:rsidR="00322A76" w:rsidRPr="008E0C0E">
        <w:rPr>
          <w:rFonts w:ascii="Verdana" w:hAnsi="Verdana"/>
          <w:sz w:val="20"/>
          <w:szCs w:val="20"/>
        </w:rPr>
        <w:t xml:space="preserve">ire ou provisoire. Le </w:t>
      </w:r>
      <w:r w:rsidR="00904DDF">
        <w:rPr>
          <w:rFonts w:ascii="Verdana" w:hAnsi="Verdana"/>
          <w:sz w:val="20"/>
          <w:szCs w:val="20"/>
        </w:rPr>
        <w:t xml:space="preserve">Chèque Santé </w:t>
      </w:r>
      <w:r w:rsidR="00322A76" w:rsidRPr="008E0C0E">
        <w:rPr>
          <w:rFonts w:ascii="Verdana" w:hAnsi="Verdana"/>
          <w:sz w:val="20"/>
          <w:szCs w:val="20"/>
        </w:rPr>
        <w:t>serait une section à part entière et non une entité en quête d’hébergement juridique.</w:t>
      </w:r>
    </w:p>
    <w:p w14:paraId="52E8FF61" w14:textId="77777777" w:rsidR="00F37A00" w:rsidRPr="008E0C0E" w:rsidRDefault="00343485" w:rsidP="008E0C0E">
      <w:pPr>
        <w:jc w:val="both"/>
        <w:rPr>
          <w:rFonts w:ascii="Verdana" w:hAnsi="Verdana"/>
          <w:sz w:val="20"/>
          <w:szCs w:val="20"/>
        </w:rPr>
      </w:pPr>
      <w:r w:rsidRPr="008E0C0E">
        <w:rPr>
          <w:rFonts w:ascii="Verdana" w:hAnsi="Verdana"/>
          <w:sz w:val="20"/>
          <w:szCs w:val="20"/>
        </w:rPr>
        <w:t>Selon l’organigramme actuel des FRPS, il y a deux options : le CS peut être une section du FRPS ou une unité.</w:t>
      </w:r>
    </w:p>
    <w:p w14:paraId="4F9A1EA7" w14:textId="092CB760" w:rsidR="00922DE8" w:rsidRPr="008E0C0E" w:rsidRDefault="00922DE8" w:rsidP="008E0C0E">
      <w:pPr>
        <w:jc w:val="both"/>
        <w:rPr>
          <w:rFonts w:ascii="Verdana" w:hAnsi="Verdana"/>
          <w:sz w:val="20"/>
          <w:szCs w:val="20"/>
        </w:rPr>
      </w:pPr>
      <w:r w:rsidRPr="008E0C0E">
        <w:rPr>
          <w:rFonts w:ascii="Verdana" w:hAnsi="Verdana"/>
          <w:sz w:val="20"/>
          <w:szCs w:val="20"/>
        </w:rPr>
        <w:t xml:space="preserve">L’activité actuelle du </w:t>
      </w:r>
      <w:r w:rsidR="00904DDF">
        <w:rPr>
          <w:rFonts w:ascii="Verdana" w:hAnsi="Verdana"/>
          <w:sz w:val="20"/>
          <w:szCs w:val="20"/>
        </w:rPr>
        <w:t xml:space="preserve">Chèque Santé </w:t>
      </w:r>
      <w:r w:rsidR="006049D5" w:rsidRPr="008E0C0E">
        <w:rPr>
          <w:rFonts w:ascii="Verdana" w:hAnsi="Verdana"/>
          <w:sz w:val="20"/>
          <w:szCs w:val="20"/>
        </w:rPr>
        <w:t xml:space="preserve">pencherait pour </w:t>
      </w:r>
      <w:r w:rsidRPr="008E0C0E">
        <w:rPr>
          <w:rFonts w:ascii="Verdana" w:hAnsi="Verdana"/>
          <w:sz w:val="20"/>
          <w:szCs w:val="20"/>
        </w:rPr>
        <w:t>une unité plutôt qu’une section. Mais il peut y avoir deux variantes qui peuvent en faire une section : le regroupeme</w:t>
      </w:r>
      <w:r w:rsidR="006049D5" w:rsidRPr="008E0C0E">
        <w:rPr>
          <w:rFonts w:ascii="Verdana" w:hAnsi="Verdana"/>
          <w:sz w:val="20"/>
          <w:szCs w:val="20"/>
        </w:rPr>
        <w:t xml:space="preserve">nt du PBF avec le </w:t>
      </w:r>
      <w:r w:rsidR="00904DDF">
        <w:rPr>
          <w:rFonts w:ascii="Verdana" w:hAnsi="Verdana"/>
          <w:sz w:val="20"/>
          <w:szCs w:val="20"/>
        </w:rPr>
        <w:t xml:space="preserve">Chèque Santé </w:t>
      </w:r>
      <w:r w:rsidRPr="008E0C0E">
        <w:rPr>
          <w:rFonts w:ascii="Verdana" w:hAnsi="Verdana"/>
          <w:sz w:val="20"/>
          <w:szCs w:val="20"/>
        </w:rPr>
        <w:t xml:space="preserve">comme section </w:t>
      </w:r>
      <w:r w:rsidR="006049D5" w:rsidRPr="008E0C0E">
        <w:rPr>
          <w:rFonts w:ascii="Verdana" w:hAnsi="Verdana"/>
          <w:sz w:val="20"/>
          <w:szCs w:val="20"/>
        </w:rPr>
        <w:t xml:space="preserve">à part entière </w:t>
      </w:r>
      <w:r w:rsidRPr="008E0C0E">
        <w:rPr>
          <w:rFonts w:ascii="Verdana" w:hAnsi="Verdana"/>
          <w:sz w:val="20"/>
          <w:szCs w:val="20"/>
        </w:rPr>
        <w:t xml:space="preserve">ou prendre le </w:t>
      </w:r>
      <w:r w:rsidR="00904DDF">
        <w:rPr>
          <w:rFonts w:ascii="Verdana" w:hAnsi="Verdana"/>
          <w:sz w:val="20"/>
          <w:szCs w:val="20"/>
        </w:rPr>
        <w:t xml:space="preserve">Chèque Santé </w:t>
      </w:r>
      <w:r w:rsidRPr="008E0C0E">
        <w:rPr>
          <w:rFonts w:ascii="Verdana" w:hAnsi="Verdana"/>
          <w:sz w:val="20"/>
          <w:szCs w:val="20"/>
        </w:rPr>
        <w:t>comme une entité avancée de la future agence régionale d’achat des prestations dans le cadre de la CSU</w:t>
      </w:r>
      <w:r w:rsidR="00275304" w:rsidRPr="008E0C0E">
        <w:rPr>
          <w:rFonts w:ascii="Verdana" w:hAnsi="Verdana"/>
          <w:sz w:val="20"/>
          <w:szCs w:val="20"/>
        </w:rPr>
        <w:t xml:space="preserve">. </w:t>
      </w:r>
    </w:p>
    <w:p w14:paraId="4363C2B7" w14:textId="77777777" w:rsidR="000215D5" w:rsidRPr="008E0C0E" w:rsidRDefault="00322A76" w:rsidP="008A4522">
      <w:pPr>
        <w:pStyle w:val="Titre1"/>
        <w:numPr>
          <w:ilvl w:val="1"/>
          <w:numId w:val="3"/>
        </w:numPr>
        <w:spacing w:before="0"/>
        <w:rPr>
          <w:rFonts w:ascii="Verdana" w:hAnsi="Verdana"/>
          <w:sz w:val="20"/>
          <w:szCs w:val="20"/>
        </w:rPr>
      </w:pPr>
      <w:bookmarkStart w:id="123" w:name="_Toc482269840"/>
      <w:bookmarkStart w:id="124" w:name="_Toc482297269"/>
      <w:r w:rsidRPr="008E0C0E">
        <w:rPr>
          <w:rFonts w:ascii="Verdana" w:hAnsi="Verdana"/>
          <w:sz w:val="20"/>
          <w:szCs w:val="20"/>
        </w:rPr>
        <w:t>La feuille de route</w:t>
      </w:r>
      <w:r w:rsidR="00D52ACB" w:rsidRPr="008E0C0E">
        <w:rPr>
          <w:rFonts w:ascii="Verdana" w:hAnsi="Verdana"/>
          <w:sz w:val="20"/>
          <w:szCs w:val="20"/>
        </w:rPr>
        <w:t>/le chronogramme</w:t>
      </w:r>
      <w:bookmarkEnd w:id="123"/>
      <w:bookmarkEnd w:id="124"/>
    </w:p>
    <w:p w14:paraId="6531BC7F" w14:textId="77777777" w:rsidR="00D211A7" w:rsidRPr="008E0C0E" w:rsidRDefault="00D211A7" w:rsidP="008E0C0E">
      <w:pPr>
        <w:spacing w:after="0"/>
        <w:rPr>
          <w:rFonts w:ascii="Verdana" w:hAnsi="Verdana"/>
          <w:sz w:val="20"/>
          <w:szCs w:val="20"/>
        </w:rPr>
      </w:pPr>
    </w:p>
    <w:p w14:paraId="4019420F" w14:textId="77777777" w:rsidR="00322A76" w:rsidRPr="008E0C0E" w:rsidRDefault="00322A76" w:rsidP="008E0C0E">
      <w:pPr>
        <w:jc w:val="both"/>
        <w:rPr>
          <w:rFonts w:ascii="Verdana" w:hAnsi="Verdana"/>
          <w:sz w:val="20"/>
          <w:szCs w:val="20"/>
        </w:rPr>
      </w:pPr>
      <w:r w:rsidRPr="008E0C0E">
        <w:rPr>
          <w:rFonts w:ascii="Verdana" w:hAnsi="Verdana"/>
          <w:sz w:val="20"/>
          <w:szCs w:val="20"/>
        </w:rPr>
        <w:t>Il est difficile pour le moment de raisonner en termes de feuille</w:t>
      </w:r>
      <w:r w:rsidR="00D52ACB" w:rsidRPr="008E0C0E">
        <w:rPr>
          <w:rFonts w:ascii="Verdana" w:hAnsi="Verdana"/>
          <w:sz w:val="20"/>
          <w:szCs w:val="20"/>
        </w:rPr>
        <w:t xml:space="preserve"> de route </w:t>
      </w:r>
      <w:r w:rsidRPr="008E0C0E">
        <w:rPr>
          <w:rFonts w:ascii="Verdana" w:hAnsi="Verdana"/>
          <w:sz w:val="20"/>
          <w:szCs w:val="20"/>
        </w:rPr>
        <w:t>avec étapes précises en termes de calendrier.</w:t>
      </w:r>
    </w:p>
    <w:p w14:paraId="2407FED6" w14:textId="77777777" w:rsidR="00D52ACB" w:rsidRPr="008E0C0E" w:rsidRDefault="00D52ACB" w:rsidP="008E0C0E">
      <w:pPr>
        <w:jc w:val="both"/>
        <w:rPr>
          <w:rFonts w:ascii="Verdana" w:hAnsi="Verdana"/>
          <w:sz w:val="20"/>
          <w:szCs w:val="20"/>
        </w:rPr>
      </w:pPr>
      <w:r w:rsidRPr="008E0C0E">
        <w:rPr>
          <w:rFonts w:ascii="Verdana" w:hAnsi="Verdana"/>
          <w:sz w:val="20"/>
          <w:szCs w:val="20"/>
        </w:rPr>
        <w:t>Mais une période de 18 mois peut être envisagée pour dérouler l’ensemble du processus, avec l</w:t>
      </w:r>
      <w:r w:rsidR="00F67AD0" w:rsidRPr="008E0C0E">
        <w:rPr>
          <w:rFonts w:ascii="Verdana" w:hAnsi="Verdana"/>
          <w:sz w:val="20"/>
          <w:szCs w:val="20"/>
        </w:rPr>
        <w:t>es principales étapes suivantes :</w:t>
      </w:r>
    </w:p>
    <w:p w14:paraId="61C812DC" w14:textId="77777777" w:rsidR="00F67AD0" w:rsidRPr="008E0C0E" w:rsidRDefault="00F67AD0" w:rsidP="008A4522">
      <w:pPr>
        <w:pStyle w:val="Paragraphedeliste"/>
        <w:numPr>
          <w:ilvl w:val="0"/>
          <w:numId w:val="20"/>
        </w:numPr>
        <w:jc w:val="both"/>
        <w:rPr>
          <w:rFonts w:ascii="Verdana" w:hAnsi="Verdana"/>
          <w:sz w:val="20"/>
          <w:szCs w:val="20"/>
        </w:rPr>
      </w:pPr>
      <w:r w:rsidRPr="008E0C0E">
        <w:rPr>
          <w:rFonts w:ascii="Verdana" w:hAnsi="Verdana"/>
          <w:sz w:val="20"/>
          <w:szCs w:val="20"/>
        </w:rPr>
        <w:t xml:space="preserve">La création du FRPS de l’EN en juin 2017. Pour ce faire les activités principales à mener sont la mise à jour de la convention par </w:t>
      </w:r>
      <w:r w:rsidR="008D7E1D" w:rsidRPr="008E0C0E">
        <w:rPr>
          <w:rFonts w:ascii="Verdana" w:hAnsi="Verdana"/>
          <w:sz w:val="20"/>
          <w:szCs w:val="20"/>
        </w:rPr>
        <w:t>le</w:t>
      </w:r>
      <w:r w:rsidRPr="008E0C0E">
        <w:rPr>
          <w:rFonts w:ascii="Verdana" w:hAnsi="Verdana"/>
          <w:sz w:val="20"/>
          <w:szCs w:val="20"/>
        </w:rPr>
        <w:t xml:space="preserve"> MINSANTE, </w:t>
      </w:r>
      <w:r w:rsidR="008D7E1D" w:rsidRPr="008E0C0E">
        <w:rPr>
          <w:rFonts w:ascii="Verdana" w:hAnsi="Verdana"/>
          <w:sz w:val="20"/>
          <w:szCs w:val="20"/>
        </w:rPr>
        <w:t xml:space="preserve">la relecture de la convention par les trois parties à Maroua, la signature de la convention à Yaoundé, et la tenue de </w:t>
      </w:r>
      <w:r w:rsidRPr="008E0C0E">
        <w:rPr>
          <w:rFonts w:ascii="Verdana" w:hAnsi="Verdana"/>
          <w:sz w:val="20"/>
          <w:szCs w:val="20"/>
        </w:rPr>
        <w:t>l’Assemblée Générale Constitutive</w:t>
      </w:r>
      <w:r w:rsidR="008D7E1D" w:rsidRPr="008E0C0E">
        <w:rPr>
          <w:rFonts w:ascii="Verdana" w:hAnsi="Verdana"/>
          <w:sz w:val="20"/>
          <w:szCs w:val="20"/>
        </w:rPr>
        <w:t xml:space="preserve"> avec mise en place des Organes</w:t>
      </w:r>
      <w:r w:rsidRPr="008E0C0E">
        <w:rPr>
          <w:rFonts w:ascii="Verdana" w:hAnsi="Verdana"/>
          <w:sz w:val="20"/>
          <w:szCs w:val="20"/>
        </w:rPr>
        <w:t>.</w:t>
      </w:r>
    </w:p>
    <w:p w14:paraId="538867D3" w14:textId="2203B909" w:rsidR="00F67AD0" w:rsidRPr="008E0C0E" w:rsidRDefault="00F67AD0" w:rsidP="008A4522">
      <w:pPr>
        <w:pStyle w:val="Paragraphedeliste"/>
        <w:numPr>
          <w:ilvl w:val="0"/>
          <w:numId w:val="20"/>
        </w:numPr>
        <w:jc w:val="both"/>
        <w:rPr>
          <w:rFonts w:ascii="Verdana" w:hAnsi="Verdana"/>
          <w:sz w:val="20"/>
          <w:szCs w:val="20"/>
        </w:rPr>
      </w:pPr>
      <w:r w:rsidRPr="008E0C0E">
        <w:rPr>
          <w:rFonts w:ascii="Verdana" w:hAnsi="Verdana"/>
          <w:sz w:val="20"/>
          <w:szCs w:val="20"/>
        </w:rPr>
        <w:t>Les activités de restructuration interne : audit des comptes pour dégager l’actif réel (Nord), la</w:t>
      </w:r>
      <w:r w:rsidR="00295F0D" w:rsidRPr="008E0C0E">
        <w:rPr>
          <w:rFonts w:ascii="Verdana" w:hAnsi="Verdana"/>
          <w:sz w:val="20"/>
          <w:szCs w:val="20"/>
        </w:rPr>
        <w:t xml:space="preserve"> cr</w:t>
      </w:r>
      <w:r w:rsidR="00894E47" w:rsidRPr="008E0C0E">
        <w:rPr>
          <w:rFonts w:ascii="Verdana" w:hAnsi="Verdana"/>
          <w:sz w:val="20"/>
          <w:szCs w:val="20"/>
        </w:rPr>
        <w:t>éation des sections / unités (AD et NO</w:t>
      </w:r>
      <w:r w:rsidR="00E329E5" w:rsidRPr="008E0C0E">
        <w:rPr>
          <w:rFonts w:ascii="Verdana" w:hAnsi="Verdana"/>
          <w:sz w:val="20"/>
          <w:szCs w:val="20"/>
        </w:rPr>
        <w:t>)</w:t>
      </w:r>
    </w:p>
    <w:p w14:paraId="3303E4B1" w14:textId="0F9BBF0A" w:rsidR="00F67AD0" w:rsidRPr="008E0C0E" w:rsidRDefault="00F67AD0" w:rsidP="008A4522">
      <w:pPr>
        <w:pStyle w:val="Paragraphedeliste"/>
        <w:numPr>
          <w:ilvl w:val="0"/>
          <w:numId w:val="20"/>
        </w:numPr>
        <w:jc w:val="both"/>
        <w:rPr>
          <w:rFonts w:ascii="Verdana" w:hAnsi="Verdana"/>
          <w:sz w:val="20"/>
          <w:szCs w:val="20"/>
        </w:rPr>
      </w:pPr>
      <w:r w:rsidRPr="008E0C0E">
        <w:rPr>
          <w:rFonts w:ascii="Verdana" w:hAnsi="Verdana"/>
          <w:sz w:val="20"/>
          <w:szCs w:val="20"/>
        </w:rPr>
        <w:t>Les activités de préparation au transfert : mise en place d’un comité ad hoc</w:t>
      </w:r>
      <w:r w:rsidR="00791809" w:rsidRPr="008E0C0E">
        <w:rPr>
          <w:rFonts w:ascii="Verdana" w:hAnsi="Verdana"/>
          <w:sz w:val="20"/>
          <w:szCs w:val="20"/>
        </w:rPr>
        <w:t xml:space="preserve"> pour chaque région</w:t>
      </w:r>
      <w:r w:rsidRPr="008E0C0E">
        <w:rPr>
          <w:rFonts w:ascii="Verdana" w:hAnsi="Verdana"/>
          <w:sz w:val="20"/>
          <w:szCs w:val="20"/>
        </w:rPr>
        <w:t>, renforcement des compétences en gestion du CS par les formations, les voyages d’échanges etc.</w:t>
      </w:r>
    </w:p>
    <w:p w14:paraId="37692860" w14:textId="77777777" w:rsidR="00F67AD0" w:rsidRPr="008E0C0E" w:rsidRDefault="00F67AD0" w:rsidP="008A4522">
      <w:pPr>
        <w:pStyle w:val="Paragraphedeliste"/>
        <w:numPr>
          <w:ilvl w:val="0"/>
          <w:numId w:val="20"/>
        </w:numPr>
        <w:jc w:val="both"/>
        <w:rPr>
          <w:rFonts w:ascii="Verdana" w:hAnsi="Verdana"/>
          <w:sz w:val="20"/>
          <w:szCs w:val="20"/>
        </w:rPr>
      </w:pPr>
      <w:r w:rsidRPr="008E0C0E">
        <w:rPr>
          <w:rFonts w:ascii="Verdana" w:hAnsi="Verdana"/>
          <w:sz w:val="20"/>
          <w:szCs w:val="20"/>
        </w:rPr>
        <w:t>Le déroulement du processus de transfert</w:t>
      </w:r>
      <w:r w:rsidR="00295F0D" w:rsidRPr="008E0C0E">
        <w:rPr>
          <w:rFonts w:ascii="Verdana" w:hAnsi="Verdana"/>
          <w:sz w:val="20"/>
          <w:szCs w:val="20"/>
        </w:rPr>
        <w:t xml:space="preserve"> proprement dit</w:t>
      </w:r>
      <w:r w:rsidRPr="008E0C0E">
        <w:rPr>
          <w:rFonts w:ascii="Verdana" w:hAnsi="Verdana"/>
          <w:sz w:val="20"/>
          <w:szCs w:val="20"/>
        </w:rPr>
        <w:t> : signature du contrat entre le Maître d’Ouvrage du CS et les FRPS, recrutement du personnel CS par les FRPS, mise en œuvre des activités CS internalisées et pilotées par le FRPS.</w:t>
      </w:r>
    </w:p>
    <w:p w14:paraId="583ECF0E" w14:textId="77777777" w:rsidR="00F67AD0" w:rsidRPr="008E0C0E" w:rsidRDefault="00F67AD0" w:rsidP="008E0C0E">
      <w:pPr>
        <w:jc w:val="both"/>
        <w:rPr>
          <w:rFonts w:ascii="Verdana" w:hAnsi="Verdana"/>
          <w:sz w:val="20"/>
          <w:szCs w:val="20"/>
        </w:rPr>
      </w:pPr>
      <w:r w:rsidRPr="008E0C0E">
        <w:rPr>
          <w:rFonts w:ascii="Verdana" w:hAnsi="Verdana"/>
          <w:sz w:val="20"/>
          <w:szCs w:val="20"/>
        </w:rPr>
        <w:lastRenderedPageBreak/>
        <w:t>Pour réussir le transfert, les activités liées aux trois premiers points prendraient 12 mois ; cette durée pouvant être réduite selon la situation de chaque FRPS.</w:t>
      </w:r>
    </w:p>
    <w:p w14:paraId="7C9A204D" w14:textId="561997B1" w:rsidR="00295F0D" w:rsidRPr="008E0C0E" w:rsidRDefault="006F1F70" w:rsidP="008E0C0E">
      <w:pPr>
        <w:jc w:val="both"/>
        <w:rPr>
          <w:rFonts w:ascii="Verdana" w:hAnsi="Verdana"/>
          <w:sz w:val="20"/>
          <w:szCs w:val="20"/>
        </w:rPr>
      </w:pPr>
      <w:r w:rsidRPr="008E0C0E">
        <w:rPr>
          <w:rFonts w:ascii="Verdana" w:hAnsi="Verdana"/>
          <w:sz w:val="20"/>
          <w:szCs w:val="20"/>
        </w:rPr>
        <w:t xml:space="preserve">La durée totale de 06 mois pour </w:t>
      </w:r>
      <w:r w:rsidR="00F67AD0" w:rsidRPr="008E0C0E">
        <w:rPr>
          <w:rFonts w:ascii="Verdana" w:hAnsi="Verdana"/>
          <w:sz w:val="20"/>
          <w:szCs w:val="20"/>
        </w:rPr>
        <w:t xml:space="preserve">le processus de transfert </w:t>
      </w:r>
      <w:r w:rsidR="00295F0D" w:rsidRPr="008E0C0E">
        <w:rPr>
          <w:rFonts w:ascii="Verdana" w:hAnsi="Verdana"/>
          <w:sz w:val="20"/>
          <w:szCs w:val="20"/>
        </w:rPr>
        <w:t>l</w:t>
      </w:r>
      <w:r w:rsidR="00F67AD0" w:rsidRPr="008E0C0E">
        <w:rPr>
          <w:rFonts w:ascii="Verdana" w:hAnsi="Verdana"/>
          <w:sz w:val="20"/>
          <w:szCs w:val="20"/>
        </w:rPr>
        <w:t>ui-même,</w:t>
      </w:r>
      <w:r w:rsidRPr="008E0C0E">
        <w:rPr>
          <w:rFonts w:ascii="Verdana" w:hAnsi="Verdana"/>
          <w:sz w:val="20"/>
          <w:szCs w:val="20"/>
        </w:rPr>
        <w:t xml:space="preserve"> </w:t>
      </w:r>
      <w:r w:rsidR="006049D5" w:rsidRPr="008E0C0E">
        <w:rPr>
          <w:rFonts w:ascii="Verdana" w:hAnsi="Verdana"/>
          <w:sz w:val="20"/>
          <w:szCs w:val="20"/>
        </w:rPr>
        <w:t>proposé</w:t>
      </w:r>
      <w:r w:rsidRPr="008E0C0E">
        <w:rPr>
          <w:rFonts w:ascii="Verdana" w:hAnsi="Verdana"/>
          <w:sz w:val="20"/>
          <w:szCs w:val="20"/>
        </w:rPr>
        <w:t xml:space="preserve"> par les participants aux ate</w:t>
      </w:r>
      <w:r w:rsidR="00894E47" w:rsidRPr="008E0C0E">
        <w:rPr>
          <w:rFonts w:ascii="Verdana" w:hAnsi="Verdana"/>
          <w:sz w:val="20"/>
          <w:szCs w:val="20"/>
        </w:rPr>
        <w:t>liers régionaux est réaliste</w:t>
      </w:r>
      <w:r w:rsidR="002F4744" w:rsidRPr="008E0C0E">
        <w:rPr>
          <w:rFonts w:ascii="Verdana" w:hAnsi="Verdana"/>
          <w:sz w:val="20"/>
          <w:szCs w:val="20"/>
        </w:rPr>
        <w:t xml:space="preserve">, si les 12 mois précédents auront </w:t>
      </w:r>
      <w:r w:rsidR="00894E47" w:rsidRPr="008E0C0E">
        <w:rPr>
          <w:rFonts w:ascii="Verdana" w:hAnsi="Verdana"/>
          <w:sz w:val="20"/>
          <w:szCs w:val="20"/>
        </w:rPr>
        <w:t>été consacrés au renforceme</w:t>
      </w:r>
      <w:r w:rsidR="002F4744" w:rsidRPr="008E0C0E">
        <w:rPr>
          <w:rFonts w:ascii="Verdana" w:hAnsi="Verdana"/>
          <w:sz w:val="20"/>
          <w:szCs w:val="20"/>
        </w:rPr>
        <w:t>nt interne du FRPS. Dans ce cas,</w:t>
      </w:r>
      <w:r w:rsidR="00894E47" w:rsidRPr="008E0C0E">
        <w:rPr>
          <w:rFonts w:ascii="Verdana" w:hAnsi="Verdana"/>
          <w:sz w:val="20"/>
          <w:szCs w:val="20"/>
        </w:rPr>
        <w:t xml:space="preserve"> les 06 </w:t>
      </w:r>
      <w:r w:rsidR="002F4744" w:rsidRPr="008E0C0E">
        <w:rPr>
          <w:rFonts w:ascii="Verdana" w:hAnsi="Verdana"/>
          <w:sz w:val="20"/>
          <w:szCs w:val="20"/>
        </w:rPr>
        <w:t xml:space="preserve">mois </w:t>
      </w:r>
      <w:r w:rsidR="00894E47" w:rsidRPr="008E0C0E">
        <w:rPr>
          <w:rFonts w:ascii="Verdana" w:hAnsi="Verdana"/>
          <w:sz w:val="20"/>
          <w:szCs w:val="20"/>
        </w:rPr>
        <w:t>seraient suffisants pour intégrer la nouvelle activité du CS et roder l’équipe chargée de sa mise en œuvre.</w:t>
      </w:r>
    </w:p>
    <w:p w14:paraId="3FD63078" w14:textId="759E60E1" w:rsidR="00B1154E" w:rsidRPr="008E0C0E" w:rsidRDefault="00B1154E" w:rsidP="008E0C0E">
      <w:pPr>
        <w:jc w:val="both"/>
        <w:rPr>
          <w:rFonts w:ascii="Verdana" w:hAnsi="Verdana"/>
          <w:bCs/>
          <w:sz w:val="20"/>
          <w:szCs w:val="20"/>
        </w:rPr>
      </w:pPr>
      <w:r w:rsidRPr="008E0C0E">
        <w:rPr>
          <w:rFonts w:ascii="Verdana" w:hAnsi="Verdana"/>
          <w:bCs/>
          <w:sz w:val="20"/>
          <w:szCs w:val="20"/>
        </w:rPr>
        <w:t xml:space="preserve">Pour déclencher ce processus, dans </w:t>
      </w:r>
      <w:r w:rsidR="008E0C0E">
        <w:rPr>
          <w:rFonts w:ascii="Verdana" w:hAnsi="Verdana"/>
          <w:bCs/>
          <w:sz w:val="20"/>
          <w:szCs w:val="20"/>
        </w:rPr>
        <w:t>l’Adamaoua</w:t>
      </w:r>
      <w:r w:rsidRPr="008E0C0E">
        <w:rPr>
          <w:rFonts w:ascii="Verdana" w:hAnsi="Verdana"/>
          <w:bCs/>
          <w:sz w:val="20"/>
          <w:szCs w:val="20"/>
        </w:rPr>
        <w:t xml:space="preserve"> il faudrait au moins une année à compter de la date d’intégration de l’ACV</w:t>
      </w:r>
      <w:r w:rsidR="00894E47" w:rsidRPr="008E0C0E">
        <w:rPr>
          <w:rFonts w:ascii="Verdana" w:hAnsi="Verdana"/>
          <w:bCs/>
          <w:sz w:val="20"/>
          <w:szCs w:val="20"/>
        </w:rPr>
        <w:t>, le temps qu’ils se familiarisent avec l’ACV qui est un précurseur de fait du CS</w:t>
      </w:r>
      <w:r w:rsidR="002F4744" w:rsidRPr="008E0C0E">
        <w:rPr>
          <w:rFonts w:ascii="Verdana" w:hAnsi="Verdana"/>
          <w:bCs/>
          <w:sz w:val="20"/>
          <w:szCs w:val="20"/>
        </w:rPr>
        <w:t xml:space="preserve"> au FRPS, comme mécanisme de financement</w:t>
      </w:r>
      <w:r w:rsidR="00894E47" w:rsidRPr="008E0C0E">
        <w:rPr>
          <w:rFonts w:ascii="Verdana" w:hAnsi="Verdana"/>
          <w:bCs/>
          <w:sz w:val="20"/>
          <w:szCs w:val="20"/>
        </w:rPr>
        <w:t>. A</w:t>
      </w:r>
      <w:r w:rsidRPr="008E0C0E">
        <w:rPr>
          <w:rFonts w:ascii="Verdana" w:hAnsi="Verdana"/>
          <w:bCs/>
          <w:sz w:val="20"/>
          <w:szCs w:val="20"/>
        </w:rPr>
        <w:t>u Nord, 01 année à compter du premier anniversaire d’entrée en fonction du nouvel administrateur et 01 année après la mise en place du FRPS à l’Extrême Nord</w:t>
      </w:r>
      <w:r w:rsidR="00CE048B" w:rsidRPr="008E0C0E">
        <w:rPr>
          <w:rFonts w:ascii="Verdana" w:hAnsi="Verdana"/>
          <w:bCs/>
          <w:sz w:val="20"/>
          <w:szCs w:val="20"/>
        </w:rPr>
        <w:t>.</w:t>
      </w:r>
    </w:p>
    <w:p w14:paraId="48B6F167" w14:textId="39691B7F" w:rsidR="00105EBE" w:rsidRDefault="00E24F56" w:rsidP="008A4522">
      <w:pPr>
        <w:pStyle w:val="Titre1"/>
        <w:numPr>
          <w:ilvl w:val="0"/>
          <w:numId w:val="3"/>
        </w:numPr>
        <w:spacing w:before="0" w:line="240" w:lineRule="auto"/>
        <w:ind w:left="425" w:hanging="142"/>
        <w:rPr>
          <w:rFonts w:ascii="Verdana" w:hAnsi="Verdana"/>
          <w:b/>
          <w:sz w:val="22"/>
          <w:szCs w:val="22"/>
        </w:rPr>
      </w:pPr>
      <w:bookmarkStart w:id="125" w:name="_Toc482269841"/>
      <w:bookmarkStart w:id="126" w:name="_Toc482297270"/>
      <w:r w:rsidRPr="00E67C7D">
        <w:rPr>
          <w:rFonts w:ascii="Verdana" w:hAnsi="Verdana"/>
          <w:b/>
          <w:sz w:val="22"/>
          <w:szCs w:val="22"/>
        </w:rPr>
        <w:t xml:space="preserve">Le processus de transfert du </w:t>
      </w:r>
      <w:r w:rsidR="00904DDF" w:rsidRPr="00E67C7D">
        <w:rPr>
          <w:rFonts w:ascii="Verdana" w:hAnsi="Verdana"/>
          <w:b/>
          <w:sz w:val="22"/>
          <w:szCs w:val="22"/>
        </w:rPr>
        <w:t xml:space="preserve">Chèque Santé </w:t>
      </w:r>
      <w:r w:rsidRPr="00E67C7D">
        <w:rPr>
          <w:rFonts w:ascii="Verdana" w:hAnsi="Verdana"/>
          <w:b/>
          <w:sz w:val="22"/>
          <w:szCs w:val="22"/>
        </w:rPr>
        <w:t>au FRPS</w:t>
      </w:r>
      <w:bookmarkEnd w:id="125"/>
      <w:bookmarkEnd w:id="126"/>
    </w:p>
    <w:p w14:paraId="71A51ADC" w14:textId="77777777" w:rsidR="0004309C" w:rsidRPr="0004309C" w:rsidRDefault="0004309C" w:rsidP="0004309C">
      <w:pPr>
        <w:spacing w:after="0"/>
      </w:pPr>
    </w:p>
    <w:p w14:paraId="2D57D3A3" w14:textId="77777777" w:rsidR="006049D5" w:rsidRPr="008E0C0E" w:rsidRDefault="006049D5" w:rsidP="008A4522">
      <w:pPr>
        <w:pStyle w:val="Titre2"/>
        <w:numPr>
          <w:ilvl w:val="2"/>
          <w:numId w:val="3"/>
        </w:numPr>
        <w:spacing w:before="0"/>
        <w:rPr>
          <w:rFonts w:ascii="Verdana" w:hAnsi="Verdana"/>
          <w:sz w:val="20"/>
          <w:szCs w:val="20"/>
        </w:rPr>
      </w:pPr>
      <w:bookmarkStart w:id="127" w:name="_Toc482269842"/>
      <w:bookmarkStart w:id="128" w:name="_Toc482297271"/>
      <w:r w:rsidRPr="008E0C0E">
        <w:rPr>
          <w:rFonts w:ascii="Verdana" w:hAnsi="Verdana"/>
          <w:sz w:val="20"/>
          <w:szCs w:val="20"/>
        </w:rPr>
        <w:t>Les compétences à renforcer</w:t>
      </w:r>
      <w:r w:rsidR="0097417A" w:rsidRPr="008E0C0E">
        <w:rPr>
          <w:rFonts w:ascii="Verdana" w:hAnsi="Verdana"/>
          <w:sz w:val="20"/>
          <w:szCs w:val="20"/>
        </w:rPr>
        <w:t xml:space="preserve"> par rapport aux fonctions à transférer</w:t>
      </w:r>
      <w:bookmarkEnd w:id="127"/>
      <w:bookmarkEnd w:id="128"/>
    </w:p>
    <w:p w14:paraId="1D5ED82D" w14:textId="77777777" w:rsidR="00EA567D" w:rsidRPr="008E0C0E" w:rsidRDefault="00EA567D" w:rsidP="008E0C0E">
      <w:pPr>
        <w:spacing w:after="0"/>
        <w:jc w:val="both"/>
        <w:rPr>
          <w:rFonts w:ascii="Verdana" w:hAnsi="Verdana"/>
          <w:sz w:val="20"/>
          <w:szCs w:val="20"/>
        </w:rPr>
      </w:pPr>
    </w:p>
    <w:p w14:paraId="5A980685" w14:textId="0E4765F8" w:rsidR="006049D5" w:rsidRPr="008E0C0E" w:rsidRDefault="006049D5" w:rsidP="008E0C0E">
      <w:pPr>
        <w:spacing w:after="240"/>
        <w:jc w:val="both"/>
        <w:rPr>
          <w:rFonts w:ascii="Verdana" w:hAnsi="Verdana"/>
          <w:sz w:val="20"/>
          <w:szCs w:val="20"/>
        </w:rPr>
      </w:pPr>
      <w:r w:rsidRPr="008E0C0E">
        <w:rPr>
          <w:rFonts w:ascii="Verdana" w:hAnsi="Verdana"/>
          <w:sz w:val="20"/>
          <w:szCs w:val="20"/>
        </w:rPr>
        <w:t xml:space="preserve">Le </w:t>
      </w:r>
      <w:r w:rsidR="00904DDF">
        <w:rPr>
          <w:rFonts w:ascii="Verdana" w:hAnsi="Verdana"/>
          <w:sz w:val="20"/>
          <w:szCs w:val="20"/>
        </w:rPr>
        <w:t xml:space="preserve">Chèque Santé </w:t>
      </w:r>
      <w:r w:rsidRPr="008E0C0E">
        <w:rPr>
          <w:rFonts w:ascii="Verdana" w:hAnsi="Verdana"/>
          <w:sz w:val="20"/>
          <w:szCs w:val="20"/>
        </w:rPr>
        <w:t>est mi</w:t>
      </w:r>
      <w:r w:rsidR="00A608D4" w:rsidRPr="008E0C0E">
        <w:rPr>
          <w:rFonts w:ascii="Verdana" w:hAnsi="Verdana"/>
          <w:sz w:val="20"/>
          <w:szCs w:val="20"/>
        </w:rPr>
        <w:t xml:space="preserve">s en œuvre via les 08 fonctions, avec leurs composantes répertoriées ci-après, </w:t>
      </w:r>
      <w:r w:rsidRPr="008E0C0E">
        <w:rPr>
          <w:rFonts w:ascii="Verdana" w:hAnsi="Verdana"/>
          <w:sz w:val="20"/>
          <w:szCs w:val="20"/>
        </w:rPr>
        <w:t>assumées par les équipes techniques.</w:t>
      </w:r>
    </w:p>
    <w:p w14:paraId="153F03CC" w14:textId="77777777" w:rsidR="006049D5" w:rsidRPr="008E0C0E" w:rsidRDefault="006049D5" w:rsidP="008A4522">
      <w:pPr>
        <w:pStyle w:val="Titre3"/>
        <w:numPr>
          <w:ilvl w:val="3"/>
          <w:numId w:val="3"/>
        </w:numPr>
        <w:spacing w:before="0"/>
        <w:ind w:left="993" w:hanging="993"/>
        <w:rPr>
          <w:rFonts w:ascii="Verdana" w:hAnsi="Verdana"/>
          <w:sz w:val="20"/>
          <w:szCs w:val="20"/>
        </w:rPr>
      </w:pPr>
      <w:bookmarkStart w:id="129" w:name="_Toc482269843"/>
      <w:bookmarkStart w:id="130" w:name="_Toc482297272"/>
      <w:r w:rsidRPr="008E0C0E">
        <w:rPr>
          <w:rFonts w:ascii="Verdana" w:hAnsi="Verdana"/>
          <w:sz w:val="20"/>
          <w:szCs w:val="20"/>
        </w:rPr>
        <w:t>Accréditation et contractualisation avec des FOSA</w:t>
      </w:r>
      <w:bookmarkEnd w:id="129"/>
      <w:bookmarkEnd w:id="130"/>
    </w:p>
    <w:p w14:paraId="6160CCCD" w14:textId="77777777" w:rsidR="0004309C" w:rsidRDefault="0004309C" w:rsidP="008E0C0E">
      <w:pPr>
        <w:pStyle w:val="Paragraphedeliste"/>
        <w:numPr>
          <w:ilvl w:val="0"/>
          <w:numId w:val="1"/>
        </w:numPr>
        <w:ind w:left="0"/>
        <w:jc w:val="both"/>
        <w:rPr>
          <w:rFonts w:ascii="Verdana" w:hAnsi="Verdana"/>
          <w:sz w:val="20"/>
          <w:szCs w:val="20"/>
        </w:rPr>
      </w:pPr>
    </w:p>
    <w:p w14:paraId="2D8156AB" w14:textId="77777777" w:rsidR="006049D5" w:rsidRPr="008E0C0E" w:rsidRDefault="006049D5" w:rsidP="008A4522">
      <w:pPr>
        <w:pStyle w:val="Paragraphedeliste"/>
        <w:numPr>
          <w:ilvl w:val="0"/>
          <w:numId w:val="21"/>
        </w:numPr>
        <w:jc w:val="both"/>
        <w:rPr>
          <w:rFonts w:ascii="Verdana" w:hAnsi="Verdana"/>
          <w:sz w:val="20"/>
          <w:szCs w:val="20"/>
        </w:rPr>
      </w:pPr>
      <w:r w:rsidRPr="008E0C0E">
        <w:rPr>
          <w:rFonts w:ascii="Verdana" w:hAnsi="Verdana"/>
          <w:sz w:val="20"/>
          <w:szCs w:val="20"/>
        </w:rPr>
        <w:t>Evaluation des FOSA au regard des prérequis</w:t>
      </w:r>
    </w:p>
    <w:p w14:paraId="55E6A261" w14:textId="77777777" w:rsidR="006049D5" w:rsidRPr="008E0C0E" w:rsidRDefault="006049D5" w:rsidP="008A4522">
      <w:pPr>
        <w:pStyle w:val="Paragraphedeliste"/>
        <w:numPr>
          <w:ilvl w:val="0"/>
          <w:numId w:val="21"/>
        </w:numPr>
        <w:jc w:val="both"/>
        <w:rPr>
          <w:rFonts w:ascii="Verdana" w:hAnsi="Verdana"/>
          <w:sz w:val="20"/>
          <w:szCs w:val="20"/>
        </w:rPr>
      </w:pPr>
      <w:r w:rsidRPr="008E0C0E">
        <w:rPr>
          <w:rFonts w:ascii="Verdana" w:hAnsi="Verdana"/>
          <w:sz w:val="20"/>
          <w:szCs w:val="20"/>
        </w:rPr>
        <w:t>Accréditation</w:t>
      </w:r>
    </w:p>
    <w:p w14:paraId="0BF04F4A" w14:textId="77777777" w:rsidR="006049D5" w:rsidRPr="008E0C0E" w:rsidRDefault="006049D5" w:rsidP="008A4522">
      <w:pPr>
        <w:pStyle w:val="Paragraphedeliste"/>
        <w:numPr>
          <w:ilvl w:val="0"/>
          <w:numId w:val="21"/>
        </w:numPr>
        <w:jc w:val="both"/>
        <w:rPr>
          <w:rFonts w:ascii="Verdana" w:hAnsi="Verdana"/>
          <w:sz w:val="20"/>
          <w:szCs w:val="20"/>
        </w:rPr>
      </w:pPr>
      <w:r w:rsidRPr="008E0C0E">
        <w:rPr>
          <w:rFonts w:ascii="Verdana" w:hAnsi="Verdana"/>
          <w:sz w:val="20"/>
          <w:szCs w:val="20"/>
        </w:rPr>
        <w:t>Contractualisation</w:t>
      </w:r>
    </w:p>
    <w:p w14:paraId="1D1E7A84" w14:textId="77777777" w:rsidR="006049D5" w:rsidRPr="008E0C0E" w:rsidRDefault="00AC06A5" w:rsidP="008A4522">
      <w:pPr>
        <w:pStyle w:val="Paragraphedeliste"/>
        <w:numPr>
          <w:ilvl w:val="0"/>
          <w:numId w:val="21"/>
        </w:numPr>
        <w:jc w:val="both"/>
        <w:rPr>
          <w:rFonts w:ascii="Verdana" w:hAnsi="Verdana"/>
          <w:sz w:val="20"/>
          <w:szCs w:val="20"/>
        </w:rPr>
      </w:pPr>
      <w:r w:rsidRPr="008E0C0E">
        <w:rPr>
          <w:rFonts w:ascii="Verdana" w:hAnsi="Verdana"/>
          <w:sz w:val="20"/>
          <w:szCs w:val="20"/>
        </w:rPr>
        <w:t>Suivi des clauses du contrat</w:t>
      </w:r>
    </w:p>
    <w:p w14:paraId="354EC902" w14:textId="77777777" w:rsidR="006049D5" w:rsidRPr="008E0C0E" w:rsidRDefault="006049D5" w:rsidP="008A4522">
      <w:pPr>
        <w:pStyle w:val="Paragraphedeliste"/>
        <w:numPr>
          <w:ilvl w:val="0"/>
          <w:numId w:val="21"/>
        </w:numPr>
        <w:jc w:val="both"/>
        <w:rPr>
          <w:rFonts w:ascii="Verdana" w:hAnsi="Verdana"/>
          <w:sz w:val="20"/>
          <w:szCs w:val="20"/>
        </w:rPr>
      </w:pPr>
      <w:r w:rsidRPr="008E0C0E">
        <w:rPr>
          <w:rFonts w:ascii="Verdana" w:hAnsi="Verdana"/>
          <w:sz w:val="20"/>
          <w:szCs w:val="20"/>
        </w:rPr>
        <w:t>Réa</w:t>
      </w:r>
      <w:r w:rsidR="00DA520D" w:rsidRPr="008E0C0E">
        <w:rPr>
          <w:rFonts w:ascii="Verdana" w:hAnsi="Verdana"/>
          <w:sz w:val="20"/>
          <w:szCs w:val="20"/>
        </w:rPr>
        <w:t xml:space="preserve">lisation d’études ponctuelles (coûts, </w:t>
      </w:r>
      <w:r w:rsidRPr="008E0C0E">
        <w:rPr>
          <w:rFonts w:ascii="Verdana" w:hAnsi="Verdana"/>
          <w:sz w:val="20"/>
          <w:szCs w:val="20"/>
        </w:rPr>
        <w:t>protocoles de soins etc.)</w:t>
      </w:r>
    </w:p>
    <w:p w14:paraId="5F35A6B1" w14:textId="77777777" w:rsidR="006049D5" w:rsidRDefault="006049D5" w:rsidP="008352F4">
      <w:pPr>
        <w:pStyle w:val="Titre3"/>
        <w:numPr>
          <w:ilvl w:val="3"/>
          <w:numId w:val="3"/>
        </w:numPr>
        <w:spacing w:before="0"/>
        <w:ind w:left="993" w:hanging="993"/>
        <w:rPr>
          <w:rFonts w:ascii="Verdana" w:hAnsi="Verdana"/>
          <w:sz w:val="20"/>
          <w:szCs w:val="20"/>
        </w:rPr>
      </w:pPr>
      <w:bookmarkStart w:id="131" w:name="_Toc482269844"/>
      <w:bookmarkStart w:id="132" w:name="_Toc482297273"/>
      <w:r w:rsidRPr="008E0C0E">
        <w:rPr>
          <w:rFonts w:ascii="Verdana" w:hAnsi="Verdana"/>
          <w:sz w:val="20"/>
          <w:szCs w:val="20"/>
        </w:rPr>
        <w:t>Marketing et distribution du chèque</w:t>
      </w:r>
      <w:bookmarkEnd w:id="131"/>
      <w:bookmarkEnd w:id="132"/>
    </w:p>
    <w:p w14:paraId="5629D40D" w14:textId="77777777" w:rsidR="008352F4" w:rsidRPr="008352F4" w:rsidRDefault="008352F4" w:rsidP="008352F4">
      <w:pPr>
        <w:spacing w:after="0"/>
      </w:pPr>
    </w:p>
    <w:p w14:paraId="2848B2CA" w14:textId="77777777" w:rsidR="00D41CE6" w:rsidRPr="008A4522" w:rsidRDefault="00D15783" w:rsidP="008A4522">
      <w:pPr>
        <w:pStyle w:val="Paragraphedeliste"/>
        <w:numPr>
          <w:ilvl w:val="0"/>
          <w:numId w:val="22"/>
        </w:numPr>
        <w:spacing w:after="0"/>
        <w:jc w:val="both"/>
        <w:rPr>
          <w:rFonts w:ascii="Verdana" w:hAnsi="Verdana"/>
          <w:sz w:val="20"/>
          <w:szCs w:val="20"/>
        </w:rPr>
      </w:pPr>
      <w:r w:rsidRPr="008A4522">
        <w:rPr>
          <w:rFonts w:ascii="Verdana" w:hAnsi="Verdana"/>
          <w:sz w:val="20"/>
          <w:szCs w:val="20"/>
        </w:rPr>
        <w:t>Communication de masse (différentes sensibilis</w:t>
      </w:r>
      <w:r w:rsidR="00DA520D" w:rsidRPr="008A4522">
        <w:rPr>
          <w:rFonts w:ascii="Verdana" w:hAnsi="Verdana"/>
          <w:sz w:val="20"/>
          <w:szCs w:val="20"/>
        </w:rPr>
        <w:t xml:space="preserve">ation, plaidoyers, témoignages </w:t>
      </w:r>
      <w:r w:rsidRPr="008A4522">
        <w:rPr>
          <w:rFonts w:ascii="Verdana" w:hAnsi="Verdana"/>
          <w:sz w:val="20"/>
          <w:szCs w:val="20"/>
        </w:rPr>
        <w:t>par les bénéficiaires, médias, affiches, caravanes motorisées…)</w:t>
      </w:r>
    </w:p>
    <w:p w14:paraId="07FFA4BC" w14:textId="77777777" w:rsidR="00D41CE6" w:rsidRPr="008A4522" w:rsidRDefault="00D15783" w:rsidP="008A4522">
      <w:pPr>
        <w:pStyle w:val="Paragraphedeliste"/>
        <w:numPr>
          <w:ilvl w:val="0"/>
          <w:numId w:val="22"/>
        </w:numPr>
        <w:spacing w:after="0"/>
        <w:jc w:val="both"/>
        <w:rPr>
          <w:rFonts w:ascii="Verdana" w:hAnsi="Verdana"/>
          <w:sz w:val="20"/>
          <w:szCs w:val="20"/>
        </w:rPr>
      </w:pPr>
      <w:r w:rsidRPr="008A4522">
        <w:rPr>
          <w:rFonts w:ascii="Verdana" w:hAnsi="Verdana"/>
          <w:sz w:val="20"/>
          <w:szCs w:val="20"/>
        </w:rPr>
        <w:t>Visites à domicile</w:t>
      </w:r>
    </w:p>
    <w:p w14:paraId="755F805C" w14:textId="77777777" w:rsidR="00D41CE6" w:rsidRPr="008A4522" w:rsidRDefault="00D15783" w:rsidP="008A4522">
      <w:pPr>
        <w:pStyle w:val="Paragraphedeliste"/>
        <w:numPr>
          <w:ilvl w:val="0"/>
          <w:numId w:val="22"/>
        </w:numPr>
        <w:spacing w:after="0"/>
        <w:jc w:val="both"/>
        <w:rPr>
          <w:rFonts w:ascii="Verdana" w:hAnsi="Verdana"/>
          <w:sz w:val="20"/>
          <w:szCs w:val="20"/>
        </w:rPr>
      </w:pPr>
      <w:r w:rsidRPr="008A4522">
        <w:rPr>
          <w:rFonts w:ascii="Verdana" w:hAnsi="Verdana"/>
          <w:sz w:val="20"/>
          <w:szCs w:val="20"/>
        </w:rPr>
        <w:t>Suivi et accompagnement des FEC pendant les CPN</w:t>
      </w:r>
    </w:p>
    <w:p w14:paraId="6BCC2EDF" w14:textId="77777777" w:rsidR="00D41CE6" w:rsidRPr="008A4522" w:rsidRDefault="00D15783" w:rsidP="008A4522">
      <w:pPr>
        <w:pStyle w:val="Paragraphedeliste"/>
        <w:numPr>
          <w:ilvl w:val="0"/>
          <w:numId w:val="22"/>
        </w:numPr>
        <w:spacing w:after="0"/>
        <w:jc w:val="both"/>
        <w:rPr>
          <w:rFonts w:ascii="Verdana" w:hAnsi="Verdana"/>
          <w:sz w:val="20"/>
          <w:szCs w:val="20"/>
        </w:rPr>
      </w:pPr>
      <w:r w:rsidRPr="008A4522">
        <w:rPr>
          <w:rFonts w:ascii="Verdana" w:hAnsi="Verdana"/>
          <w:sz w:val="20"/>
          <w:szCs w:val="20"/>
        </w:rPr>
        <w:t>Suivi des cas de référence de la communauté vers la FOSA et de la FOSA vers l’Hôpital de référence etc.</w:t>
      </w:r>
    </w:p>
    <w:p w14:paraId="132F1F1E" w14:textId="77777777" w:rsidR="006049D5" w:rsidRPr="008E0C0E" w:rsidRDefault="006049D5" w:rsidP="008A4522">
      <w:pPr>
        <w:pStyle w:val="Paragraphedeliste"/>
        <w:spacing w:after="0"/>
        <w:ind w:left="0"/>
        <w:jc w:val="both"/>
        <w:rPr>
          <w:rFonts w:ascii="Verdana" w:hAnsi="Verdana"/>
          <w:sz w:val="20"/>
          <w:szCs w:val="20"/>
        </w:rPr>
      </w:pPr>
    </w:p>
    <w:p w14:paraId="11C9905A" w14:textId="77777777" w:rsidR="006049D5" w:rsidRPr="008E0C0E" w:rsidRDefault="006049D5" w:rsidP="008352F4">
      <w:pPr>
        <w:pStyle w:val="Titre3"/>
        <w:numPr>
          <w:ilvl w:val="3"/>
          <w:numId w:val="3"/>
        </w:numPr>
        <w:spacing w:before="0" w:after="100" w:afterAutospacing="1"/>
        <w:ind w:left="993" w:hanging="993"/>
        <w:rPr>
          <w:rFonts w:ascii="Verdana" w:hAnsi="Verdana"/>
          <w:sz w:val="20"/>
          <w:szCs w:val="20"/>
        </w:rPr>
      </w:pPr>
      <w:bookmarkStart w:id="133" w:name="_Toc482269845"/>
      <w:bookmarkStart w:id="134" w:name="_Toc482297274"/>
      <w:r w:rsidRPr="008E0C0E">
        <w:rPr>
          <w:rFonts w:ascii="Verdana" w:hAnsi="Verdana"/>
          <w:sz w:val="20"/>
          <w:szCs w:val="20"/>
        </w:rPr>
        <w:t>Gestion des prestations</w:t>
      </w:r>
      <w:bookmarkEnd w:id="133"/>
      <w:bookmarkEnd w:id="134"/>
    </w:p>
    <w:p w14:paraId="7CB386FC" w14:textId="77777777" w:rsidR="0049281C" w:rsidRPr="008E0C0E" w:rsidRDefault="0049281C" w:rsidP="008A4522">
      <w:pPr>
        <w:pStyle w:val="Paragraphedeliste"/>
        <w:numPr>
          <w:ilvl w:val="0"/>
          <w:numId w:val="23"/>
        </w:numPr>
        <w:spacing w:after="0"/>
        <w:jc w:val="both"/>
        <w:rPr>
          <w:rFonts w:ascii="Verdana" w:hAnsi="Verdana"/>
          <w:sz w:val="20"/>
          <w:szCs w:val="20"/>
        </w:rPr>
      </w:pPr>
      <w:r w:rsidRPr="008E0C0E">
        <w:rPr>
          <w:rFonts w:ascii="Verdana" w:hAnsi="Verdana"/>
          <w:sz w:val="20"/>
          <w:szCs w:val="20"/>
        </w:rPr>
        <w:t xml:space="preserve">Elaboration des protocoles avec leurs tarifs ; </w:t>
      </w:r>
    </w:p>
    <w:p w14:paraId="0E4E7DE4" w14:textId="77777777" w:rsidR="0049281C" w:rsidRPr="008E0C0E" w:rsidRDefault="0049281C" w:rsidP="008A4522">
      <w:pPr>
        <w:pStyle w:val="Paragraphedeliste"/>
        <w:numPr>
          <w:ilvl w:val="0"/>
          <w:numId w:val="23"/>
        </w:numPr>
        <w:spacing w:after="0"/>
        <w:jc w:val="both"/>
        <w:rPr>
          <w:rFonts w:ascii="Verdana" w:hAnsi="Verdana"/>
          <w:sz w:val="20"/>
          <w:szCs w:val="20"/>
        </w:rPr>
      </w:pPr>
      <w:r w:rsidRPr="008E0C0E">
        <w:rPr>
          <w:rFonts w:ascii="Verdana" w:hAnsi="Verdana"/>
          <w:sz w:val="20"/>
          <w:szCs w:val="20"/>
        </w:rPr>
        <w:t xml:space="preserve">Appui-conseil dans la </w:t>
      </w:r>
      <w:r w:rsidR="00076E68" w:rsidRPr="008E0C0E">
        <w:rPr>
          <w:rFonts w:ascii="Verdana" w:hAnsi="Verdana"/>
          <w:sz w:val="20"/>
          <w:szCs w:val="20"/>
        </w:rPr>
        <w:t>facturation ;</w:t>
      </w:r>
    </w:p>
    <w:p w14:paraId="74404F8B" w14:textId="77777777" w:rsidR="0049281C" w:rsidRPr="008E0C0E" w:rsidRDefault="0049281C" w:rsidP="008A4522">
      <w:pPr>
        <w:pStyle w:val="Paragraphedeliste"/>
        <w:numPr>
          <w:ilvl w:val="0"/>
          <w:numId w:val="23"/>
        </w:numPr>
        <w:spacing w:after="0"/>
        <w:jc w:val="both"/>
        <w:rPr>
          <w:rFonts w:ascii="Verdana" w:hAnsi="Verdana"/>
          <w:sz w:val="20"/>
          <w:szCs w:val="20"/>
        </w:rPr>
      </w:pPr>
      <w:r w:rsidRPr="008E0C0E">
        <w:rPr>
          <w:rFonts w:ascii="Verdana" w:hAnsi="Verdana"/>
          <w:sz w:val="20"/>
          <w:szCs w:val="20"/>
        </w:rPr>
        <w:t xml:space="preserve">Contrôle des </w:t>
      </w:r>
      <w:r w:rsidR="00076E68" w:rsidRPr="008E0C0E">
        <w:rPr>
          <w:rFonts w:ascii="Verdana" w:hAnsi="Verdana"/>
          <w:sz w:val="20"/>
          <w:szCs w:val="20"/>
        </w:rPr>
        <w:t>factures ;</w:t>
      </w:r>
    </w:p>
    <w:p w14:paraId="62387EC8" w14:textId="77777777" w:rsidR="0049281C" w:rsidRPr="008E0C0E" w:rsidRDefault="0049281C" w:rsidP="008A4522">
      <w:pPr>
        <w:pStyle w:val="Paragraphedeliste"/>
        <w:numPr>
          <w:ilvl w:val="0"/>
          <w:numId w:val="23"/>
        </w:numPr>
        <w:spacing w:after="0"/>
        <w:jc w:val="both"/>
        <w:rPr>
          <w:rFonts w:ascii="Verdana" w:hAnsi="Verdana"/>
          <w:sz w:val="20"/>
          <w:szCs w:val="20"/>
        </w:rPr>
      </w:pPr>
      <w:r w:rsidRPr="008E0C0E">
        <w:rPr>
          <w:rFonts w:ascii="Verdana" w:hAnsi="Verdana"/>
          <w:sz w:val="20"/>
          <w:szCs w:val="20"/>
        </w:rPr>
        <w:t>Evaluation au regard des critères d’accès à la rémunération variable</w:t>
      </w:r>
    </w:p>
    <w:p w14:paraId="2C649F17" w14:textId="77777777" w:rsidR="0049281C" w:rsidRPr="008E0C0E" w:rsidRDefault="0049281C" w:rsidP="008A4522">
      <w:pPr>
        <w:pStyle w:val="Paragraphedeliste"/>
        <w:numPr>
          <w:ilvl w:val="0"/>
          <w:numId w:val="23"/>
        </w:numPr>
        <w:spacing w:after="0"/>
        <w:jc w:val="both"/>
        <w:rPr>
          <w:rFonts w:ascii="Verdana" w:hAnsi="Verdana"/>
          <w:sz w:val="20"/>
          <w:szCs w:val="20"/>
        </w:rPr>
      </w:pPr>
      <w:r w:rsidRPr="008E0C0E">
        <w:rPr>
          <w:rFonts w:ascii="Verdana" w:hAnsi="Verdana"/>
          <w:sz w:val="20"/>
          <w:szCs w:val="20"/>
        </w:rPr>
        <w:t>Paiement des prestations FOSA,</w:t>
      </w:r>
    </w:p>
    <w:p w14:paraId="2B38066E" w14:textId="77777777" w:rsidR="006049D5" w:rsidRPr="008E0C0E" w:rsidRDefault="006049D5" w:rsidP="008A4522">
      <w:pPr>
        <w:pStyle w:val="Paragraphedeliste"/>
        <w:spacing w:after="0"/>
        <w:ind w:left="0"/>
        <w:jc w:val="both"/>
        <w:rPr>
          <w:rFonts w:ascii="Verdana" w:hAnsi="Verdana"/>
          <w:sz w:val="20"/>
          <w:szCs w:val="20"/>
        </w:rPr>
      </w:pPr>
    </w:p>
    <w:p w14:paraId="1F5B71F8" w14:textId="77777777" w:rsidR="0049281C" w:rsidRPr="008E0C0E" w:rsidRDefault="0049281C" w:rsidP="008A4522">
      <w:pPr>
        <w:pStyle w:val="Titre3"/>
        <w:numPr>
          <w:ilvl w:val="3"/>
          <w:numId w:val="3"/>
        </w:numPr>
        <w:spacing w:before="0" w:after="100" w:afterAutospacing="1"/>
        <w:ind w:left="993" w:hanging="993"/>
        <w:rPr>
          <w:rFonts w:ascii="Verdana" w:hAnsi="Verdana"/>
          <w:sz w:val="20"/>
          <w:szCs w:val="20"/>
        </w:rPr>
      </w:pPr>
      <w:bookmarkStart w:id="135" w:name="_Toc482269846"/>
      <w:bookmarkStart w:id="136" w:name="_Toc482297275"/>
      <w:r w:rsidRPr="008E0C0E">
        <w:rPr>
          <w:rFonts w:ascii="Verdana" w:hAnsi="Verdana"/>
          <w:sz w:val="20"/>
          <w:szCs w:val="20"/>
        </w:rPr>
        <w:t>Système d’Information de gestion</w:t>
      </w:r>
      <w:bookmarkEnd w:id="135"/>
      <w:bookmarkEnd w:id="136"/>
    </w:p>
    <w:p w14:paraId="122FFFED" w14:textId="77777777" w:rsidR="0049281C" w:rsidRPr="008E0C0E" w:rsidRDefault="0049281C" w:rsidP="008A4522">
      <w:pPr>
        <w:pStyle w:val="Paragraphedeliste"/>
        <w:numPr>
          <w:ilvl w:val="0"/>
          <w:numId w:val="24"/>
        </w:numPr>
        <w:jc w:val="both"/>
        <w:rPr>
          <w:rFonts w:ascii="Verdana" w:hAnsi="Verdana"/>
          <w:sz w:val="20"/>
          <w:szCs w:val="20"/>
        </w:rPr>
      </w:pPr>
      <w:r w:rsidRPr="008E0C0E">
        <w:rPr>
          <w:rFonts w:ascii="Verdana" w:hAnsi="Verdana"/>
          <w:sz w:val="20"/>
          <w:szCs w:val="20"/>
        </w:rPr>
        <w:t xml:space="preserve">Conception d’outils de gestion (informatique, papier) et de suivi des prestations  </w:t>
      </w:r>
    </w:p>
    <w:p w14:paraId="5679EFDA" w14:textId="77777777" w:rsidR="0049281C" w:rsidRPr="008E0C0E" w:rsidRDefault="0049281C" w:rsidP="008A4522">
      <w:pPr>
        <w:pStyle w:val="Paragraphedeliste"/>
        <w:numPr>
          <w:ilvl w:val="0"/>
          <w:numId w:val="24"/>
        </w:numPr>
        <w:jc w:val="both"/>
        <w:rPr>
          <w:rFonts w:ascii="Verdana" w:hAnsi="Verdana"/>
          <w:sz w:val="20"/>
          <w:szCs w:val="20"/>
        </w:rPr>
      </w:pPr>
      <w:r w:rsidRPr="008E0C0E">
        <w:rPr>
          <w:rFonts w:ascii="Verdana" w:hAnsi="Verdana"/>
          <w:sz w:val="20"/>
          <w:szCs w:val="20"/>
        </w:rPr>
        <w:t>Gestion des recettes issues du chèque</w:t>
      </w:r>
    </w:p>
    <w:p w14:paraId="1EF36659" w14:textId="77777777" w:rsidR="0049281C" w:rsidRPr="008E0C0E" w:rsidRDefault="0049281C" w:rsidP="008A4522">
      <w:pPr>
        <w:pStyle w:val="Paragraphedeliste"/>
        <w:numPr>
          <w:ilvl w:val="0"/>
          <w:numId w:val="24"/>
        </w:numPr>
        <w:jc w:val="both"/>
        <w:rPr>
          <w:rFonts w:ascii="Verdana" w:hAnsi="Verdana"/>
          <w:sz w:val="20"/>
          <w:szCs w:val="20"/>
        </w:rPr>
      </w:pPr>
      <w:r w:rsidRPr="008E0C0E">
        <w:rPr>
          <w:rFonts w:ascii="Verdana" w:hAnsi="Verdana"/>
          <w:sz w:val="20"/>
          <w:szCs w:val="20"/>
        </w:rPr>
        <w:t>Tenue de la comptabilité</w:t>
      </w:r>
    </w:p>
    <w:p w14:paraId="7AAA2A3D" w14:textId="77777777" w:rsidR="0049281C" w:rsidRPr="008E0C0E" w:rsidRDefault="0049281C" w:rsidP="008A4522">
      <w:pPr>
        <w:pStyle w:val="Paragraphedeliste"/>
        <w:numPr>
          <w:ilvl w:val="0"/>
          <w:numId w:val="24"/>
        </w:numPr>
        <w:jc w:val="both"/>
        <w:rPr>
          <w:rFonts w:ascii="Verdana" w:hAnsi="Verdana"/>
          <w:sz w:val="20"/>
          <w:szCs w:val="20"/>
        </w:rPr>
      </w:pPr>
      <w:r w:rsidRPr="008E0C0E">
        <w:rPr>
          <w:rFonts w:ascii="Verdana" w:hAnsi="Verdana"/>
          <w:sz w:val="20"/>
          <w:szCs w:val="20"/>
        </w:rPr>
        <w:t>Analyse financière</w:t>
      </w:r>
    </w:p>
    <w:p w14:paraId="6D23520E" w14:textId="77777777" w:rsidR="0049281C" w:rsidRPr="008E0C0E" w:rsidRDefault="0049281C" w:rsidP="008E0C0E">
      <w:pPr>
        <w:pStyle w:val="Paragraphedeliste"/>
        <w:ind w:left="0"/>
        <w:jc w:val="both"/>
        <w:rPr>
          <w:rFonts w:ascii="Verdana" w:hAnsi="Verdana"/>
          <w:sz w:val="20"/>
          <w:szCs w:val="20"/>
        </w:rPr>
      </w:pPr>
    </w:p>
    <w:p w14:paraId="7F0FD280" w14:textId="77777777" w:rsidR="0049281C" w:rsidRPr="008E0C0E" w:rsidRDefault="0049281C" w:rsidP="008A4522">
      <w:pPr>
        <w:pStyle w:val="Titre3"/>
        <w:numPr>
          <w:ilvl w:val="3"/>
          <w:numId w:val="3"/>
        </w:numPr>
        <w:spacing w:before="0" w:after="100" w:afterAutospacing="1"/>
        <w:ind w:left="993" w:hanging="993"/>
        <w:rPr>
          <w:rFonts w:ascii="Verdana" w:hAnsi="Verdana"/>
          <w:sz w:val="20"/>
          <w:szCs w:val="20"/>
        </w:rPr>
      </w:pPr>
      <w:bookmarkStart w:id="137" w:name="_Toc482269847"/>
      <w:bookmarkStart w:id="138" w:name="_Toc482297276"/>
      <w:r w:rsidRPr="008E0C0E">
        <w:rPr>
          <w:rFonts w:ascii="Verdana" w:hAnsi="Verdana"/>
          <w:sz w:val="20"/>
          <w:szCs w:val="20"/>
        </w:rPr>
        <w:lastRenderedPageBreak/>
        <w:t>Amélioration de la qualité des soins</w:t>
      </w:r>
      <w:bookmarkEnd w:id="137"/>
      <w:bookmarkEnd w:id="138"/>
    </w:p>
    <w:p w14:paraId="1D0B7C9A" w14:textId="77777777" w:rsidR="0049281C" w:rsidRPr="008E0C0E" w:rsidRDefault="0049281C" w:rsidP="008A4522">
      <w:pPr>
        <w:pStyle w:val="Paragraphedeliste"/>
        <w:numPr>
          <w:ilvl w:val="0"/>
          <w:numId w:val="28"/>
        </w:numPr>
        <w:jc w:val="both"/>
        <w:rPr>
          <w:rFonts w:ascii="Verdana" w:hAnsi="Verdana"/>
          <w:sz w:val="20"/>
          <w:szCs w:val="20"/>
        </w:rPr>
      </w:pPr>
      <w:r w:rsidRPr="008E0C0E">
        <w:rPr>
          <w:rFonts w:ascii="Verdana" w:hAnsi="Verdana"/>
          <w:sz w:val="20"/>
          <w:szCs w:val="20"/>
        </w:rPr>
        <w:t>Contrôle continue de la qualité des prestations par le médecin – conseil et le contrôleur médical</w:t>
      </w:r>
    </w:p>
    <w:p w14:paraId="5CB7DC69" w14:textId="77777777" w:rsidR="0049281C" w:rsidRPr="008E0C0E" w:rsidRDefault="0049281C" w:rsidP="008A4522">
      <w:pPr>
        <w:pStyle w:val="Paragraphedeliste"/>
        <w:numPr>
          <w:ilvl w:val="0"/>
          <w:numId w:val="28"/>
        </w:numPr>
        <w:jc w:val="both"/>
        <w:rPr>
          <w:rFonts w:ascii="Verdana" w:hAnsi="Verdana"/>
          <w:sz w:val="20"/>
          <w:szCs w:val="20"/>
        </w:rPr>
      </w:pPr>
      <w:r w:rsidRPr="008E0C0E">
        <w:rPr>
          <w:rFonts w:ascii="Verdana" w:hAnsi="Verdana"/>
          <w:sz w:val="20"/>
          <w:szCs w:val="20"/>
        </w:rPr>
        <w:t>Conception et mise en œuvre de plan de renforcement des capacités par:</w:t>
      </w:r>
    </w:p>
    <w:p w14:paraId="148F9864" w14:textId="77777777" w:rsidR="00D41CE6" w:rsidRPr="008E0C0E" w:rsidRDefault="00D15783" w:rsidP="008A4522">
      <w:pPr>
        <w:pStyle w:val="Paragraphedeliste"/>
        <w:numPr>
          <w:ilvl w:val="0"/>
          <w:numId w:val="28"/>
        </w:numPr>
        <w:jc w:val="both"/>
        <w:rPr>
          <w:rFonts w:ascii="Verdana" w:hAnsi="Verdana"/>
          <w:sz w:val="20"/>
          <w:szCs w:val="20"/>
        </w:rPr>
      </w:pPr>
      <w:r w:rsidRPr="008E0C0E">
        <w:rPr>
          <w:rFonts w:ascii="Verdana" w:hAnsi="Verdana"/>
          <w:sz w:val="20"/>
          <w:szCs w:val="20"/>
        </w:rPr>
        <w:t>la formation,</w:t>
      </w:r>
    </w:p>
    <w:p w14:paraId="63D5EB8C" w14:textId="77777777" w:rsidR="00D41CE6" w:rsidRPr="008E0C0E" w:rsidRDefault="00D15783" w:rsidP="008A4522">
      <w:pPr>
        <w:pStyle w:val="Paragraphedeliste"/>
        <w:numPr>
          <w:ilvl w:val="0"/>
          <w:numId w:val="28"/>
        </w:numPr>
        <w:jc w:val="both"/>
        <w:rPr>
          <w:rFonts w:ascii="Verdana" w:hAnsi="Verdana"/>
          <w:sz w:val="20"/>
          <w:szCs w:val="20"/>
        </w:rPr>
      </w:pPr>
      <w:r w:rsidRPr="008E0C0E">
        <w:rPr>
          <w:rFonts w:ascii="Verdana" w:hAnsi="Verdana"/>
          <w:sz w:val="20"/>
          <w:szCs w:val="20"/>
        </w:rPr>
        <w:t xml:space="preserve">la capitalisation continue, </w:t>
      </w:r>
    </w:p>
    <w:p w14:paraId="20BA550B" w14:textId="77777777" w:rsidR="00D41CE6" w:rsidRPr="008E0C0E" w:rsidRDefault="00D15783" w:rsidP="008A4522">
      <w:pPr>
        <w:pStyle w:val="Paragraphedeliste"/>
        <w:numPr>
          <w:ilvl w:val="0"/>
          <w:numId w:val="28"/>
        </w:numPr>
        <w:jc w:val="both"/>
        <w:rPr>
          <w:rFonts w:ascii="Verdana" w:hAnsi="Verdana"/>
          <w:sz w:val="20"/>
          <w:szCs w:val="20"/>
        </w:rPr>
      </w:pPr>
      <w:r w:rsidRPr="008E0C0E">
        <w:rPr>
          <w:rFonts w:ascii="Verdana" w:hAnsi="Verdana"/>
          <w:sz w:val="20"/>
          <w:szCs w:val="20"/>
        </w:rPr>
        <w:t xml:space="preserve">l’échange d’expériences et </w:t>
      </w:r>
    </w:p>
    <w:p w14:paraId="275D5227" w14:textId="77777777" w:rsidR="00D41CE6" w:rsidRPr="008E0C0E" w:rsidRDefault="00D15783" w:rsidP="008A4522">
      <w:pPr>
        <w:pStyle w:val="Paragraphedeliste"/>
        <w:numPr>
          <w:ilvl w:val="0"/>
          <w:numId w:val="28"/>
        </w:numPr>
        <w:jc w:val="both"/>
        <w:rPr>
          <w:rFonts w:ascii="Verdana" w:hAnsi="Verdana"/>
          <w:sz w:val="20"/>
          <w:szCs w:val="20"/>
        </w:rPr>
      </w:pPr>
      <w:r w:rsidRPr="008E0C0E">
        <w:rPr>
          <w:rFonts w:ascii="Verdana" w:hAnsi="Verdana"/>
          <w:sz w:val="20"/>
          <w:szCs w:val="20"/>
        </w:rPr>
        <w:t>la fourniture d’équipements /infrastructures selon moyens disponibles</w:t>
      </w:r>
    </w:p>
    <w:p w14:paraId="42255CC3" w14:textId="3720C077" w:rsidR="0049281C" w:rsidRPr="008E0C0E" w:rsidRDefault="0049281C" w:rsidP="008A4522">
      <w:pPr>
        <w:pStyle w:val="Paragraphedeliste"/>
        <w:spacing w:after="0"/>
        <w:ind w:left="0"/>
        <w:jc w:val="both"/>
        <w:rPr>
          <w:rFonts w:ascii="Verdana" w:hAnsi="Verdana"/>
          <w:sz w:val="20"/>
          <w:szCs w:val="20"/>
        </w:rPr>
      </w:pPr>
    </w:p>
    <w:p w14:paraId="2E648054" w14:textId="77777777" w:rsidR="0049281C" w:rsidRDefault="0049281C" w:rsidP="008A4522">
      <w:pPr>
        <w:pStyle w:val="Titre3"/>
        <w:numPr>
          <w:ilvl w:val="3"/>
          <w:numId w:val="3"/>
        </w:numPr>
        <w:spacing w:before="0"/>
        <w:ind w:left="993" w:hanging="993"/>
        <w:rPr>
          <w:rFonts w:ascii="Verdana" w:hAnsi="Verdana"/>
          <w:sz w:val="20"/>
          <w:szCs w:val="20"/>
        </w:rPr>
      </w:pPr>
      <w:bookmarkStart w:id="139" w:name="_Toc482269848"/>
      <w:bookmarkStart w:id="140" w:name="_Toc482297277"/>
      <w:r w:rsidRPr="008E0C0E">
        <w:rPr>
          <w:rFonts w:ascii="Verdana" w:hAnsi="Verdana"/>
          <w:sz w:val="20"/>
          <w:szCs w:val="20"/>
        </w:rPr>
        <w:t>Suivi – évaluation</w:t>
      </w:r>
      <w:bookmarkEnd w:id="139"/>
      <w:bookmarkEnd w:id="140"/>
    </w:p>
    <w:p w14:paraId="60F3723B" w14:textId="77777777" w:rsidR="008A4522" w:rsidRPr="008A4522" w:rsidRDefault="008A4522" w:rsidP="008A4522">
      <w:pPr>
        <w:spacing w:after="0"/>
      </w:pPr>
    </w:p>
    <w:p w14:paraId="609BE809" w14:textId="77777777" w:rsidR="00D41CE6" w:rsidRPr="008E0C0E" w:rsidRDefault="00D15783" w:rsidP="008A4522">
      <w:pPr>
        <w:pStyle w:val="Paragraphedeliste"/>
        <w:numPr>
          <w:ilvl w:val="0"/>
          <w:numId w:val="25"/>
        </w:numPr>
        <w:spacing w:after="0"/>
        <w:jc w:val="both"/>
        <w:rPr>
          <w:rFonts w:ascii="Verdana" w:hAnsi="Verdana"/>
          <w:sz w:val="20"/>
          <w:szCs w:val="20"/>
        </w:rPr>
      </w:pPr>
      <w:r w:rsidRPr="008E0C0E">
        <w:rPr>
          <w:rFonts w:ascii="Verdana" w:hAnsi="Verdana"/>
          <w:sz w:val="20"/>
          <w:szCs w:val="20"/>
        </w:rPr>
        <w:t>Collecte, analyse et consolidation de données,</w:t>
      </w:r>
    </w:p>
    <w:p w14:paraId="58219316" w14:textId="77777777" w:rsidR="00D41CE6" w:rsidRPr="008E0C0E" w:rsidRDefault="00D15783" w:rsidP="008A4522">
      <w:pPr>
        <w:pStyle w:val="Paragraphedeliste"/>
        <w:numPr>
          <w:ilvl w:val="0"/>
          <w:numId w:val="25"/>
        </w:numPr>
        <w:jc w:val="both"/>
        <w:rPr>
          <w:rFonts w:ascii="Verdana" w:hAnsi="Verdana"/>
          <w:sz w:val="20"/>
          <w:szCs w:val="20"/>
        </w:rPr>
      </w:pPr>
      <w:r w:rsidRPr="008E0C0E">
        <w:rPr>
          <w:rFonts w:ascii="Verdana" w:hAnsi="Verdana"/>
          <w:sz w:val="20"/>
          <w:szCs w:val="20"/>
        </w:rPr>
        <w:t>Production de rapports</w:t>
      </w:r>
    </w:p>
    <w:p w14:paraId="1B148976" w14:textId="77777777" w:rsidR="00D41CE6" w:rsidRPr="008E0C0E" w:rsidRDefault="00D15783" w:rsidP="008A4522">
      <w:pPr>
        <w:pStyle w:val="Paragraphedeliste"/>
        <w:numPr>
          <w:ilvl w:val="0"/>
          <w:numId w:val="25"/>
        </w:numPr>
        <w:jc w:val="both"/>
        <w:rPr>
          <w:rFonts w:ascii="Verdana" w:hAnsi="Verdana"/>
          <w:sz w:val="20"/>
          <w:szCs w:val="20"/>
        </w:rPr>
      </w:pPr>
      <w:r w:rsidRPr="008E0C0E">
        <w:rPr>
          <w:rFonts w:ascii="Verdana" w:hAnsi="Verdana"/>
          <w:sz w:val="20"/>
          <w:szCs w:val="20"/>
        </w:rPr>
        <w:t xml:space="preserve"> Production de normes de référence </w:t>
      </w:r>
    </w:p>
    <w:p w14:paraId="7DEA3EDE" w14:textId="77777777" w:rsidR="00D41CE6" w:rsidRPr="008E0C0E" w:rsidRDefault="00D15783" w:rsidP="008A4522">
      <w:pPr>
        <w:pStyle w:val="Paragraphedeliste"/>
        <w:numPr>
          <w:ilvl w:val="0"/>
          <w:numId w:val="25"/>
        </w:numPr>
        <w:jc w:val="both"/>
        <w:rPr>
          <w:rFonts w:ascii="Verdana" w:hAnsi="Verdana"/>
          <w:sz w:val="20"/>
          <w:szCs w:val="20"/>
        </w:rPr>
      </w:pPr>
      <w:r w:rsidRPr="008E0C0E">
        <w:rPr>
          <w:rFonts w:ascii="Verdana" w:hAnsi="Verdana"/>
          <w:sz w:val="20"/>
          <w:szCs w:val="20"/>
        </w:rPr>
        <w:t>Organisation d’enquêtes de satisfaction</w:t>
      </w:r>
    </w:p>
    <w:p w14:paraId="1E7AC409" w14:textId="77777777" w:rsidR="00D41CE6" w:rsidRPr="008E0C0E" w:rsidRDefault="00D15783" w:rsidP="008A4522">
      <w:pPr>
        <w:pStyle w:val="Paragraphedeliste"/>
        <w:numPr>
          <w:ilvl w:val="0"/>
          <w:numId w:val="25"/>
        </w:numPr>
        <w:jc w:val="both"/>
        <w:rPr>
          <w:rFonts w:ascii="Verdana" w:hAnsi="Verdana"/>
          <w:sz w:val="20"/>
          <w:szCs w:val="20"/>
        </w:rPr>
      </w:pPr>
      <w:r w:rsidRPr="008E0C0E">
        <w:rPr>
          <w:rFonts w:ascii="Verdana" w:hAnsi="Verdana"/>
          <w:sz w:val="20"/>
          <w:szCs w:val="20"/>
        </w:rPr>
        <w:t xml:space="preserve">Organisation des évaluations </w:t>
      </w:r>
    </w:p>
    <w:p w14:paraId="66BF4AA2" w14:textId="77777777" w:rsidR="005D2D58" w:rsidRPr="008E0C0E" w:rsidRDefault="005D2D58" w:rsidP="008A4522">
      <w:pPr>
        <w:pStyle w:val="Paragraphedeliste"/>
        <w:spacing w:after="0"/>
        <w:ind w:left="0"/>
        <w:jc w:val="both"/>
        <w:rPr>
          <w:rFonts w:ascii="Verdana" w:hAnsi="Verdana"/>
          <w:sz w:val="20"/>
          <w:szCs w:val="20"/>
        </w:rPr>
      </w:pPr>
    </w:p>
    <w:p w14:paraId="539F1FFD" w14:textId="77777777" w:rsidR="0049281C" w:rsidRPr="008E0C0E" w:rsidRDefault="0049281C" w:rsidP="008A4522">
      <w:pPr>
        <w:pStyle w:val="Titre3"/>
        <w:numPr>
          <w:ilvl w:val="3"/>
          <w:numId w:val="3"/>
        </w:numPr>
        <w:spacing w:before="0" w:after="100" w:afterAutospacing="1"/>
        <w:ind w:left="993" w:hanging="993"/>
        <w:rPr>
          <w:rFonts w:ascii="Verdana" w:hAnsi="Verdana"/>
          <w:sz w:val="20"/>
          <w:szCs w:val="20"/>
        </w:rPr>
      </w:pPr>
      <w:bookmarkStart w:id="141" w:name="_Toc482269849"/>
      <w:bookmarkStart w:id="142" w:name="_Toc482297278"/>
      <w:r w:rsidRPr="008E0C0E">
        <w:rPr>
          <w:rFonts w:ascii="Verdana" w:hAnsi="Verdana"/>
          <w:sz w:val="20"/>
          <w:szCs w:val="20"/>
        </w:rPr>
        <w:t>Gestion de partenariats</w:t>
      </w:r>
      <w:bookmarkEnd w:id="141"/>
      <w:bookmarkEnd w:id="142"/>
    </w:p>
    <w:p w14:paraId="1A9AFF69" w14:textId="77777777" w:rsidR="00D41CE6" w:rsidRPr="008E0C0E" w:rsidRDefault="00D15783" w:rsidP="008A4522">
      <w:pPr>
        <w:pStyle w:val="Paragraphedeliste"/>
        <w:numPr>
          <w:ilvl w:val="0"/>
          <w:numId w:val="26"/>
        </w:numPr>
        <w:jc w:val="both"/>
        <w:rPr>
          <w:rFonts w:ascii="Verdana" w:hAnsi="Verdana"/>
          <w:sz w:val="20"/>
          <w:szCs w:val="20"/>
        </w:rPr>
      </w:pPr>
      <w:r w:rsidRPr="008E0C0E">
        <w:rPr>
          <w:rFonts w:ascii="Verdana" w:hAnsi="Verdana"/>
          <w:sz w:val="20"/>
          <w:szCs w:val="20"/>
        </w:rPr>
        <w:t>Conception de mécanismes d’articulations avec les autres mécanismes de financement de la santé</w:t>
      </w:r>
    </w:p>
    <w:p w14:paraId="47451218" w14:textId="77777777" w:rsidR="00D41CE6" w:rsidRPr="008E0C0E" w:rsidRDefault="00D15783" w:rsidP="008A4522">
      <w:pPr>
        <w:pStyle w:val="Paragraphedeliste"/>
        <w:numPr>
          <w:ilvl w:val="0"/>
          <w:numId w:val="26"/>
        </w:numPr>
        <w:jc w:val="both"/>
        <w:rPr>
          <w:rFonts w:ascii="Verdana" w:hAnsi="Verdana"/>
          <w:sz w:val="20"/>
          <w:szCs w:val="20"/>
        </w:rPr>
      </w:pPr>
      <w:r w:rsidRPr="008E0C0E">
        <w:rPr>
          <w:rFonts w:ascii="Verdana" w:hAnsi="Verdana"/>
          <w:sz w:val="20"/>
          <w:szCs w:val="20"/>
        </w:rPr>
        <w:t>Signature de conventions et protocoles d’accord</w:t>
      </w:r>
    </w:p>
    <w:p w14:paraId="3FD41057" w14:textId="77777777" w:rsidR="00D41CE6" w:rsidRPr="008E0C0E" w:rsidRDefault="00D15783" w:rsidP="008A4522">
      <w:pPr>
        <w:pStyle w:val="Paragraphedeliste"/>
        <w:numPr>
          <w:ilvl w:val="0"/>
          <w:numId w:val="26"/>
        </w:numPr>
        <w:jc w:val="both"/>
        <w:rPr>
          <w:rFonts w:ascii="Verdana" w:hAnsi="Verdana"/>
          <w:sz w:val="20"/>
          <w:szCs w:val="20"/>
        </w:rPr>
      </w:pPr>
      <w:r w:rsidRPr="008E0C0E">
        <w:rPr>
          <w:rFonts w:ascii="Verdana" w:hAnsi="Verdana"/>
          <w:sz w:val="20"/>
          <w:szCs w:val="20"/>
        </w:rPr>
        <w:t>Reporting</w:t>
      </w:r>
    </w:p>
    <w:p w14:paraId="4583A97B" w14:textId="77777777" w:rsidR="00D41CE6" w:rsidRPr="008E0C0E" w:rsidRDefault="00D15783" w:rsidP="008A4522">
      <w:pPr>
        <w:pStyle w:val="Paragraphedeliste"/>
        <w:numPr>
          <w:ilvl w:val="0"/>
          <w:numId w:val="26"/>
        </w:numPr>
        <w:jc w:val="both"/>
        <w:rPr>
          <w:rFonts w:ascii="Verdana" w:hAnsi="Verdana"/>
          <w:sz w:val="20"/>
          <w:szCs w:val="20"/>
        </w:rPr>
      </w:pPr>
      <w:r w:rsidRPr="008E0C0E">
        <w:rPr>
          <w:rFonts w:ascii="Verdana" w:hAnsi="Verdana"/>
          <w:sz w:val="20"/>
          <w:szCs w:val="20"/>
        </w:rPr>
        <w:t>Assurer la veille pour l’identification des opportunités</w:t>
      </w:r>
    </w:p>
    <w:p w14:paraId="67099F49" w14:textId="77777777" w:rsidR="0049281C" w:rsidRPr="008E0C0E" w:rsidRDefault="0049281C" w:rsidP="008A4522">
      <w:pPr>
        <w:pStyle w:val="Paragraphedeliste"/>
        <w:spacing w:after="0"/>
        <w:ind w:left="0"/>
        <w:jc w:val="both"/>
        <w:rPr>
          <w:rFonts w:ascii="Verdana" w:hAnsi="Verdana"/>
          <w:sz w:val="20"/>
          <w:szCs w:val="20"/>
        </w:rPr>
      </w:pPr>
    </w:p>
    <w:p w14:paraId="773097EC" w14:textId="77777777" w:rsidR="0049281C" w:rsidRDefault="0049281C" w:rsidP="008352F4">
      <w:pPr>
        <w:pStyle w:val="Titre3"/>
        <w:numPr>
          <w:ilvl w:val="3"/>
          <w:numId w:val="3"/>
        </w:numPr>
        <w:spacing w:before="0"/>
        <w:ind w:left="993" w:hanging="993"/>
        <w:rPr>
          <w:rFonts w:ascii="Verdana" w:hAnsi="Verdana"/>
          <w:sz w:val="20"/>
          <w:szCs w:val="20"/>
        </w:rPr>
      </w:pPr>
      <w:bookmarkStart w:id="143" w:name="_Toc482269850"/>
      <w:bookmarkStart w:id="144" w:name="_Toc482297279"/>
      <w:r w:rsidRPr="008E0C0E">
        <w:rPr>
          <w:rFonts w:ascii="Verdana" w:hAnsi="Verdana"/>
          <w:sz w:val="20"/>
          <w:szCs w:val="20"/>
        </w:rPr>
        <w:t>Appui au renforcement technique et institutionnel</w:t>
      </w:r>
      <w:bookmarkEnd w:id="143"/>
      <w:bookmarkEnd w:id="144"/>
    </w:p>
    <w:p w14:paraId="1DB8D476" w14:textId="77777777" w:rsidR="008352F4" w:rsidRPr="008352F4" w:rsidRDefault="008352F4" w:rsidP="008352F4">
      <w:pPr>
        <w:spacing w:after="0"/>
      </w:pPr>
    </w:p>
    <w:p w14:paraId="1E4121DC" w14:textId="77777777" w:rsidR="00D41CE6" w:rsidRPr="008E0C0E" w:rsidRDefault="00D15783" w:rsidP="008A4522">
      <w:pPr>
        <w:pStyle w:val="Paragraphedeliste"/>
        <w:numPr>
          <w:ilvl w:val="0"/>
          <w:numId w:val="27"/>
        </w:numPr>
        <w:jc w:val="both"/>
        <w:rPr>
          <w:rFonts w:ascii="Verdana" w:hAnsi="Verdana"/>
          <w:sz w:val="20"/>
          <w:szCs w:val="20"/>
        </w:rPr>
      </w:pPr>
      <w:r w:rsidRPr="008E0C0E">
        <w:rPr>
          <w:rFonts w:ascii="Verdana" w:hAnsi="Verdana"/>
          <w:sz w:val="20"/>
          <w:szCs w:val="20"/>
        </w:rPr>
        <w:t>Écoute citoyenne</w:t>
      </w:r>
    </w:p>
    <w:p w14:paraId="43BCC8C4" w14:textId="77777777" w:rsidR="00D41CE6" w:rsidRPr="008E0C0E" w:rsidRDefault="00D15783" w:rsidP="008A4522">
      <w:pPr>
        <w:pStyle w:val="Paragraphedeliste"/>
        <w:numPr>
          <w:ilvl w:val="0"/>
          <w:numId w:val="27"/>
        </w:numPr>
        <w:jc w:val="both"/>
        <w:rPr>
          <w:rFonts w:ascii="Verdana" w:hAnsi="Verdana"/>
          <w:sz w:val="20"/>
          <w:szCs w:val="20"/>
        </w:rPr>
      </w:pPr>
      <w:r w:rsidRPr="008E0C0E">
        <w:rPr>
          <w:rFonts w:ascii="Verdana" w:hAnsi="Verdana"/>
          <w:sz w:val="20"/>
          <w:szCs w:val="20"/>
        </w:rPr>
        <w:t>Capitalisation</w:t>
      </w:r>
    </w:p>
    <w:p w14:paraId="3C6EEADC" w14:textId="77777777" w:rsidR="00D41CE6" w:rsidRPr="008E0C0E" w:rsidRDefault="00D15783" w:rsidP="008A4522">
      <w:pPr>
        <w:pStyle w:val="Paragraphedeliste"/>
        <w:numPr>
          <w:ilvl w:val="0"/>
          <w:numId w:val="27"/>
        </w:numPr>
        <w:jc w:val="both"/>
        <w:rPr>
          <w:rFonts w:ascii="Verdana" w:hAnsi="Verdana"/>
          <w:sz w:val="20"/>
          <w:szCs w:val="20"/>
        </w:rPr>
      </w:pPr>
      <w:r w:rsidRPr="008E0C0E">
        <w:rPr>
          <w:rFonts w:ascii="Verdana" w:hAnsi="Verdana"/>
          <w:sz w:val="20"/>
          <w:szCs w:val="20"/>
        </w:rPr>
        <w:t xml:space="preserve">Appui - conseil, accompagnement des FOSA chèques santé ; </w:t>
      </w:r>
    </w:p>
    <w:p w14:paraId="0634C3BB" w14:textId="77777777" w:rsidR="00D41CE6" w:rsidRPr="008E0C0E" w:rsidRDefault="00D15783" w:rsidP="008A4522">
      <w:pPr>
        <w:pStyle w:val="Paragraphedeliste"/>
        <w:numPr>
          <w:ilvl w:val="0"/>
          <w:numId w:val="27"/>
        </w:numPr>
        <w:jc w:val="both"/>
        <w:rPr>
          <w:rFonts w:ascii="Verdana" w:hAnsi="Verdana"/>
          <w:sz w:val="20"/>
          <w:szCs w:val="20"/>
        </w:rPr>
      </w:pPr>
      <w:r w:rsidRPr="008E0C0E">
        <w:rPr>
          <w:rFonts w:ascii="Verdana" w:hAnsi="Verdana"/>
          <w:sz w:val="20"/>
          <w:szCs w:val="20"/>
        </w:rPr>
        <w:t xml:space="preserve">Lobbying, plaidoyer en faveur des FOSA </w:t>
      </w:r>
    </w:p>
    <w:p w14:paraId="31458D30" w14:textId="77777777" w:rsidR="0049281C" w:rsidRPr="008E0C0E" w:rsidRDefault="0049281C" w:rsidP="008A4522">
      <w:pPr>
        <w:pStyle w:val="Paragraphedeliste"/>
        <w:spacing w:after="0"/>
        <w:ind w:left="0"/>
        <w:jc w:val="both"/>
        <w:rPr>
          <w:rFonts w:ascii="Verdana" w:hAnsi="Verdana"/>
          <w:b/>
          <w:bCs/>
          <w:sz w:val="20"/>
          <w:szCs w:val="20"/>
        </w:rPr>
      </w:pPr>
    </w:p>
    <w:p w14:paraId="54464360" w14:textId="77777777" w:rsidR="006049D5" w:rsidRPr="008E0C0E" w:rsidRDefault="006049D5" w:rsidP="008A4522">
      <w:pPr>
        <w:pStyle w:val="Titre2"/>
        <w:numPr>
          <w:ilvl w:val="2"/>
          <w:numId w:val="3"/>
        </w:numPr>
        <w:spacing w:after="120"/>
        <w:rPr>
          <w:rFonts w:ascii="Verdana" w:hAnsi="Verdana"/>
          <w:sz w:val="20"/>
          <w:szCs w:val="20"/>
        </w:rPr>
      </w:pPr>
      <w:bookmarkStart w:id="145" w:name="_Toc482269851"/>
      <w:bookmarkStart w:id="146" w:name="_Toc482297280"/>
      <w:r w:rsidRPr="008E0C0E">
        <w:rPr>
          <w:rFonts w:ascii="Verdana" w:hAnsi="Verdana"/>
          <w:sz w:val="20"/>
          <w:szCs w:val="20"/>
        </w:rPr>
        <w:t>La préparation technique et opérationnelle</w:t>
      </w:r>
      <w:bookmarkEnd w:id="145"/>
      <w:bookmarkEnd w:id="146"/>
    </w:p>
    <w:p w14:paraId="2693AB05" w14:textId="77777777" w:rsidR="00D73D1E" w:rsidRPr="008E0C0E" w:rsidRDefault="00A608D4" w:rsidP="008E0C0E">
      <w:pPr>
        <w:spacing w:after="120"/>
        <w:jc w:val="both"/>
        <w:rPr>
          <w:rFonts w:ascii="Verdana" w:hAnsi="Verdana"/>
          <w:sz w:val="20"/>
          <w:szCs w:val="20"/>
        </w:rPr>
      </w:pPr>
      <w:r w:rsidRPr="008E0C0E">
        <w:rPr>
          <w:rFonts w:ascii="Verdana" w:hAnsi="Verdana"/>
          <w:sz w:val="20"/>
          <w:szCs w:val="20"/>
        </w:rPr>
        <w:t>La première étape de préparation technique est le renforcement des compétences des FRPS. Le transfert pourra ensuite se faire en tenant compte du degré de maîtrise de chaque fonction à transférer.</w:t>
      </w:r>
    </w:p>
    <w:p w14:paraId="53D5468E" w14:textId="77777777" w:rsidR="00A608D4" w:rsidRPr="008E0C0E" w:rsidRDefault="00A608D4" w:rsidP="008A4522">
      <w:pPr>
        <w:pStyle w:val="Titre3"/>
        <w:numPr>
          <w:ilvl w:val="3"/>
          <w:numId w:val="3"/>
        </w:numPr>
        <w:spacing w:before="0" w:after="100" w:afterAutospacing="1"/>
        <w:ind w:left="851" w:hanging="851"/>
        <w:rPr>
          <w:rFonts w:ascii="Verdana" w:hAnsi="Verdana"/>
          <w:sz w:val="20"/>
          <w:szCs w:val="20"/>
        </w:rPr>
      </w:pPr>
      <w:bookmarkStart w:id="147" w:name="_Toc482269852"/>
      <w:bookmarkStart w:id="148" w:name="_Toc482297281"/>
      <w:r w:rsidRPr="008E0C0E">
        <w:rPr>
          <w:rFonts w:ascii="Verdana" w:hAnsi="Verdana"/>
          <w:sz w:val="20"/>
          <w:szCs w:val="20"/>
        </w:rPr>
        <w:t>Les besoins en renforcement des compétences du FRPS</w:t>
      </w:r>
      <w:bookmarkEnd w:id="147"/>
      <w:bookmarkEnd w:id="148"/>
    </w:p>
    <w:p w14:paraId="3800853C" w14:textId="3C778019" w:rsidR="00A608D4" w:rsidRPr="008E0C0E" w:rsidRDefault="00A608D4" w:rsidP="008E0C0E">
      <w:pPr>
        <w:jc w:val="both"/>
        <w:rPr>
          <w:rFonts w:ascii="Verdana" w:hAnsi="Verdana"/>
          <w:sz w:val="20"/>
          <w:szCs w:val="20"/>
        </w:rPr>
      </w:pPr>
      <w:r w:rsidRPr="008E0C0E">
        <w:rPr>
          <w:rFonts w:ascii="Verdana" w:hAnsi="Verdana"/>
          <w:sz w:val="20"/>
          <w:szCs w:val="20"/>
        </w:rPr>
        <w:t>La consolidation du FRPS dans sa globalité est une condition pour la pérennisation de la stratégie CS. En effet comme la pr</w:t>
      </w:r>
      <w:r w:rsidR="00AC28A3" w:rsidRPr="008E0C0E">
        <w:rPr>
          <w:rFonts w:ascii="Verdana" w:hAnsi="Verdana"/>
          <w:sz w:val="20"/>
          <w:szCs w:val="20"/>
        </w:rPr>
        <w:t>incipale ressource du fonds est</w:t>
      </w:r>
      <w:r w:rsidRPr="008E0C0E">
        <w:rPr>
          <w:rFonts w:ascii="Verdana" w:hAnsi="Verdana"/>
          <w:sz w:val="20"/>
          <w:szCs w:val="20"/>
        </w:rPr>
        <w:t xml:space="preserve"> la vente du médicament, si ce dernier est mal géré, c’est l’ensemble de la structure qui est menacée, y compris les mécanismes qui s’y rattachent.</w:t>
      </w:r>
    </w:p>
    <w:p w14:paraId="07042BDD" w14:textId="7559E72D" w:rsidR="00A608D4" w:rsidRPr="008E0C0E" w:rsidRDefault="00A608D4" w:rsidP="008E0C0E">
      <w:pPr>
        <w:jc w:val="both"/>
        <w:rPr>
          <w:rFonts w:ascii="Verdana" w:hAnsi="Verdana"/>
          <w:sz w:val="20"/>
          <w:szCs w:val="20"/>
        </w:rPr>
      </w:pPr>
      <w:r w:rsidRPr="008E0C0E">
        <w:rPr>
          <w:rFonts w:ascii="Verdana" w:hAnsi="Verdana"/>
          <w:sz w:val="20"/>
          <w:szCs w:val="20"/>
        </w:rPr>
        <w:t xml:space="preserve">Il est donc important pour les trois fonds du Grand Nord de prévoir une stratégie de consolidation. Cette réflexion est à mener par le </w:t>
      </w:r>
      <w:r w:rsidR="00EA2F4D">
        <w:rPr>
          <w:rFonts w:ascii="Verdana" w:hAnsi="Verdana"/>
          <w:sz w:val="20"/>
          <w:szCs w:val="20"/>
        </w:rPr>
        <w:t>MINSANTE</w:t>
      </w:r>
      <w:r w:rsidRPr="008E0C0E">
        <w:rPr>
          <w:rFonts w:ascii="Verdana" w:hAnsi="Verdana"/>
          <w:sz w:val="20"/>
          <w:szCs w:val="20"/>
        </w:rPr>
        <w:t>, les PTF et les communautés, y compris les organisations de la société civile. Il s’agit de clarifier la vision nationale pour les fonds et de mettre en œuvre une stratégie et des moyens pour les accompagner dans leur développement.</w:t>
      </w:r>
    </w:p>
    <w:p w14:paraId="46136153" w14:textId="4FCC32E3" w:rsidR="00A608D4" w:rsidRPr="008E0C0E" w:rsidRDefault="00A608D4" w:rsidP="008E0C0E">
      <w:pPr>
        <w:jc w:val="both"/>
        <w:rPr>
          <w:rFonts w:ascii="Verdana" w:hAnsi="Verdana"/>
          <w:sz w:val="20"/>
          <w:szCs w:val="20"/>
        </w:rPr>
      </w:pPr>
      <w:r w:rsidRPr="008E0C0E">
        <w:rPr>
          <w:rFonts w:ascii="Verdana" w:hAnsi="Verdana"/>
          <w:sz w:val="20"/>
          <w:szCs w:val="20"/>
        </w:rPr>
        <w:t xml:space="preserve">L’appui apporté aux fonds peut être modulé en fonction de leurs besoins. Dans </w:t>
      </w:r>
      <w:r w:rsidR="008E0C0E">
        <w:rPr>
          <w:rFonts w:ascii="Verdana" w:hAnsi="Verdana"/>
          <w:sz w:val="20"/>
          <w:szCs w:val="20"/>
        </w:rPr>
        <w:t>l’Adamaoua</w:t>
      </w:r>
      <w:r w:rsidRPr="008E0C0E">
        <w:rPr>
          <w:rFonts w:ascii="Verdana" w:hAnsi="Verdana"/>
          <w:sz w:val="20"/>
          <w:szCs w:val="20"/>
        </w:rPr>
        <w:t xml:space="preserve">, la fonction de gestion des médicaments est maîtrisée. Par contre, le FRPS peine à mettre en place les sections et à monter celle du partenariat et de promotion de la santé. Au Nord, il est nécessaire de stabiliser la gestion des médicaments pour assainir </w:t>
      </w:r>
      <w:r w:rsidRPr="008E0C0E">
        <w:rPr>
          <w:rFonts w:ascii="Verdana" w:hAnsi="Verdana"/>
          <w:sz w:val="20"/>
          <w:szCs w:val="20"/>
        </w:rPr>
        <w:lastRenderedPageBreak/>
        <w:t>les comptes, avant de prévoir le développement de l’activité. Dans l’Extrême-Nord, une fois le Fonds créé, il s’agira de réfléchir au développement du système de dépôt-vente, puis de la section promotion de la santé. Pour les trois fonds, un focus devrait être porté sur le renforcement des capacités des communautaires. Dans un contexte où la culture d’association n’est pas très forte, les représentants des structures de dialogue doivent être préparés pour jouer pleinement leur rôle lors des Assemblées Générales et des Comités de Gestion des Fonds.</w:t>
      </w:r>
    </w:p>
    <w:p w14:paraId="70899526" w14:textId="77777777" w:rsidR="006633D9" w:rsidRPr="008E0C0E" w:rsidRDefault="006633D9" w:rsidP="008E0C0E">
      <w:pPr>
        <w:jc w:val="both"/>
        <w:rPr>
          <w:rFonts w:ascii="Verdana" w:hAnsi="Verdana"/>
          <w:sz w:val="20"/>
          <w:szCs w:val="20"/>
        </w:rPr>
        <w:sectPr w:rsidR="006633D9" w:rsidRPr="008E0C0E" w:rsidSect="008E0C0E">
          <w:pgSz w:w="11906" w:h="16838"/>
          <w:pgMar w:top="1134" w:right="1417" w:bottom="1134" w:left="1417" w:header="708" w:footer="708" w:gutter="0"/>
          <w:cols w:space="708"/>
          <w:docGrid w:linePitch="360"/>
        </w:sectPr>
      </w:pPr>
    </w:p>
    <w:p w14:paraId="692BD780" w14:textId="77777777" w:rsidR="0093087E" w:rsidRPr="008E0C0E" w:rsidRDefault="00D00DCC" w:rsidP="008A4522">
      <w:pPr>
        <w:pStyle w:val="Titre3"/>
        <w:numPr>
          <w:ilvl w:val="2"/>
          <w:numId w:val="3"/>
        </w:numPr>
        <w:ind w:left="0"/>
        <w:rPr>
          <w:rFonts w:ascii="Verdana" w:hAnsi="Verdana"/>
          <w:sz w:val="20"/>
          <w:szCs w:val="20"/>
        </w:rPr>
      </w:pPr>
      <w:bookmarkStart w:id="149" w:name="_Toc482269853"/>
      <w:bookmarkStart w:id="150" w:name="_Toc482297282"/>
      <w:r w:rsidRPr="008E0C0E">
        <w:rPr>
          <w:rFonts w:ascii="Verdana" w:hAnsi="Verdana"/>
          <w:sz w:val="20"/>
          <w:szCs w:val="20"/>
        </w:rPr>
        <w:lastRenderedPageBreak/>
        <w:t>Les compétences nécessaires p</w:t>
      </w:r>
      <w:r w:rsidR="00D73D1E" w:rsidRPr="008E0C0E">
        <w:rPr>
          <w:rFonts w:ascii="Verdana" w:hAnsi="Verdana"/>
          <w:sz w:val="20"/>
          <w:szCs w:val="20"/>
        </w:rPr>
        <w:t>our gérer le CS</w:t>
      </w:r>
      <w:bookmarkEnd w:id="149"/>
      <w:bookmarkEnd w:id="150"/>
    </w:p>
    <w:p w14:paraId="51F73DB7" w14:textId="77777777" w:rsidR="00CE048B" w:rsidRPr="008E0C0E" w:rsidRDefault="00CE048B" w:rsidP="008E0C0E">
      <w:pPr>
        <w:rPr>
          <w:rFonts w:ascii="Verdana" w:hAnsi="Verdana"/>
          <w:sz w:val="20"/>
          <w:szCs w:val="20"/>
        </w:rPr>
      </w:pPr>
    </w:p>
    <w:tbl>
      <w:tblPr>
        <w:tblpPr w:leftFromText="141" w:rightFromText="141" w:vertAnchor="text" w:tblpX="-998" w:tblpY="1"/>
        <w:tblOverlap w:val="never"/>
        <w:tblW w:w="57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8"/>
        <w:gridCol w:w="3122"/>
        <w:gridCol w:w="2728"/>
        <w:gridCol w:w="2601"/>
        <w:gridCol w:w="393"/>
        <w:gridCol w:w="2201"/>
        <w:gridCol w:w="2426"/>
      </w:tblGrid>
      <w:tr w:rsidR="00D00DCC" w:rsidRPr="008E0C0E" w14:paraId="272BB17A" w14:textId="77777777" w:rsidTr="00F4496A">
        <w:trPr>
          <w:trHeight w:val="464"/>
          <w:tblHeader/>
        </w:trPr>
        <w:tc>
          <w:tcPr>
            <w:tcW w:w="857" w:type="pct"/>
            <w:shd w:val="clear" w:color="auto" w:fill="D9D9D9" w:themeFill="background1" w:themeFillShade="D9"/>
            <w:vAlign w:val="center"/>
          </w:tcPr>
          <w:p w14:paraId="150764C2" w14:textId="77777777" w:rsidR="00D00DCC" w:rsidRPr="008E0C0E" w:rsidRDefault="00D00DCC" w:rsidP="00F7293F">
            <w:pPr>
              <w:spacing w:after="200" w:line="276" w:lineRule="auto"/>
              <w:jc w:val="center"/>
              <w:rPr>
                <w:rFonts w:ascii="Verdana" w:hAnsi="Verdana"/>
                <w:b/>
                <w:sz w:val="20"/>
                <w:szCs w:val="20"/>
              </w:rPr>
            </w:pPr>
            <w:bookmarkStart w:id="151" w:name="_Hlk482174317"/>
            <w:r w:rsidRPr="008E0C0E">
              <w:rPr>
                <w:rFonts w:ascii="Verdana" w:hAnsi="Verdana"/>
                <w:b/>
                <w:sz w:val="20"/>
                <w:szCs w:val="20"/>
              </w:rPr>
              <w:t>Personnel FRPS</w:t>
            </w:r>
          </w:p>
        </w:tc>
        <w:tc>
          <w:tcPr>
            <w:tcW w:w="960" w:type="pct"/>
            <w:shd w:val="clear" w:color="auto" w:fill="D9D9D9" w:themeFill="background1" w:themeFillShade="D9"/>
            <w:vAlign w:val="center"/>
          </w:tcPr>
          <w:p w14:paraId="57B120B2" w14:textId="77777777" w:rsidR="00D00DCC" w:rsidRPr="008E0C0E" w:rsidRDefault="00D00DCC" w:rsidP="00F7293F">
            <w:pPr>
              <w:spacing w:after="200" w:line="276" w:lineRule="auto"/>
              <w:jc w:val="center"/>
              <w:rPr>
                <w:rFonts w:ascii="Verdana" w:hAnsi="Verdana"/>
                <w:b/>
                <w:sz w:val="20"/>
                <w:szCs w:val="20"/>
              </w:rPr>
            </w:pPr>
            <w:r w:rsidRPr="008E0C0E">
              <w:rPr>
                <w:rFonts w:ascii="Verdana" w:hAnsi="Verdana"/>
                <w:b/>
                <w:sz w:val="20"/>
                <w:szCs w:val="20"/>
              </w:rPr>
              <w:t>Compétences / thèmes</w:t>
            </w:r>
          </w:p>
        </w:tc>
        <w:tc>
          <w:tcPr>
            <w:tcW w:w="839" w:type="pct"/>
            <w:shd w:val="clear" w:color="auto" w:fill="D9D9D9" w:themeFill="background1" w:themeFillShade="D9"/>
            <w:vAlign w:val="center"/>
          </w:tcPr>
          <w:p w14:paraId="41402BAC" w14:textId="77777777" w:rsidR="00D00DCC" w:rsidRPr="008E0C0E" w:rsidRDefault="00D00DCC" w:rsidP="00F7293F">
            <w:pPr>
              <w:spacing w:after="200" w:line="276" w:lineRule="auto"/>
              <w:jc w:val="center"/>
              <w:rPr>
                <w:rFonts w:ascii="Verdana" w:hAnsi="Verdana"/>
                <w:b/>
                <w:sz w:val="20"/>
                <w:szCs w:val="20"/>
              </w:rPr>
            </w:pPr>
            <w:r w:rsidRPr="008E0C0E">
              <w:rPr>
                <w:rFonts w:ascii="Verdana" w:hAnsi="Verdana"/>
                <w:b/>
                <w:sz w:val="20"/>
                <w:szCs w:val="20"/>
              </w:rPr>
              <w:t>Fonctions à transférer</w:t>
            </w:r>
          </w:p>
        </w:tc>
        <w:tc>
          <w:tcPr>
            <w:tcW w:w="800" w:type="pct"/>
            <w:shd w:val="clear" w:color="auto" w:fill="D9D9D9" w:themeFill="background1" w:themeFillShade="D9"/>
            <w:vAlign w:val="center"/>
          </w:tcPr>
          <w:p w14:paraId="55D84B9C" w14:textId="77777777" w:rsidR="00D00DCC" w:rsidRPr="008E0C0E" w:rsidRDefault="00D00DCC" w:rsidP="00F7293F">
            <w:pPr>
              <w:spacing w:after="200" w:line="276" w:lineRule="auto"/>
              <w:jc w:val="center"/>
              <w:rPr>
                <w:rFonts w:ascii="Verdana" w:hAnsi="Verdana"/>
                <w:b/>
                <w:sz w:val="20"/>
                <w:szCs w:val="20"/>
              </w:rPr>
            </w:pPr>
            <w:r w:rsidRPr="008E0C0E">
              <w:rPr>
                <w:rFonts w:ascii="Verdana" w:hAnsi="Verdana"/>
                <w:b/>
                <w:sz w:val="20"/>
                <w:szCs w:val="20"/>
              </w:rPr>
              <w:t>Caractéristiques FRPS AD</w:t>
            </w:r>
          </w:p>
        </w:tc>
        <w:tc>
          <w:tcPr>
            <w:tcW w:w="798" w:type="pct"/>
            <w:gridSpan w:val="2"/>
            <w:shd w:val="clear" w:color="auto" w:fill="D9D9D9" w:themeFill="background1" w:themeFillShade="D9"/>
            <w:vAlign w:val="center"/>
          </w:tcPr>
          <w:p w14:paraId="65D98F9D" w14:textId="77777777" w:rsidR="00D00DCC" w:rsidRPr="008E0C0E" w:rsidRDefault="00D00DCC" w:rsidP="00F7293F">
            <w:pPr>
              <w:spacing w:after="200" w:line="276" w:lineRule="auto"/>
              <w:jc w:val="center"/>
              <w:rPr>
                <w:rFonts w:ascii="Verdana" w:hAnsi="Verdana"/>
                <w:b/>
                <w:sz w:val="20"/>
                <w:szCs w:val="20"/>
              </w:rPr>
            </w:pPr>
            <w:r w:rsidRPr="008E0C0E">
              <w:rPr>
                <w:rFonts w:ascii="Verdana" w:hAnsi="Verdana"/>
                <w:b/>
                <w:sz w:val="20"/>
                <w:szCs w:val="20"/>
              </w:rPr>
              <w:t>Caractéristiques FRPS NO</w:t>
            </w:r>
          </w:p>
        </w:tc>
        <w:tc>
          <w:tcPr>
            <w:tcW w:w="746" w:type="pct"/>
            <w:shd w:val="clear" w:color="auto" w:fill="D9D9D9" w:themeFill="background1" w:themeFillShade="D9"/>
            <w:vAlign w:val="center"/>
          </w:tcPr>
          <w:p w14:paraId="6667621C" w14:textId="77777777" w:rsidR="00D00DCC" w:rsidRPr="008E0C0E" w:rsidRDefault="00D00DCC" w:rsidP="00F7293F">
            <w:pPr>
              <w:spacing w:after="200" w:line="276" w:lineRule="auto"/>
              <w:jc w:val="center"/>
              <w:rPr>
                <w:rFonts w:ascii="Verdana" w:hAnsi="Verdana"/>
                <w:b/>
                <w:sz w:val="20"/>
                <w:szCs w:val="20"/>
              </w:rPr>
            </w:pPr>
            <w:r w:rsidRPr="008E0C0E">
              <w:rPr>
                <w:rFonts w:ascii="Verdana" w:hAnsi="Verdana"/>
                <w:b/>
                <w:sz w:val="20"/>
                <w:szCs w:val="20"/>
              </w:rPr>
              <w:t>Caractéristiques CAPR EN</w:t>
            </w:r>
          </w:p>
        </w:tc>
      </w:tr>
      <w:tr w:rsidR="0093087E" w:rsidRPr="008E0C0E" w14:paraId="619E11E3" w14:textId="77777777" w:rsidTr="00F4496A">
        <w:trPr>
          <w:trHeight w:val="1921"/>
        </w:trPr>
        <w:tc>
          <w:tcPr>
            <w:tcW w:w="857" w:type="pct"/>
          </w:tcPr>
          <w:p w14:paraId="52445EF9" w14:textId="77777777" w:rsidR="00D73D1E" w:rsidRPr="008E0C0E" w:rsidRDefault="00D73D1E" w:rsidP="008E0C0E">
            <w:pPr>
              <w:rPr>
                <w:rFonts w:ascii="Verdana" w:hAnsi="Verdana"/>
                <w:sz w:val="20"/>
                <w:szCs w:val="20"/>
              </w:rPr>
            </w:pPr>
            <w:r w:rsidRPr="008E0C0E">
              <w:rPr>
                <w:rFonts w:ascii="Verdana" w:hAnsi="Verdana"/>
                <w:sz w:val="20"/>
                <w:szCs w:val="20"/>
              </w:rPr>
              <w:t>Ensemble du personnel d’encadrement et Comité de Gestion</w:t>
            </w:r>
          </w:p>
        </w:tc>
        <w:tc>
          <w:tcPr>
            <w:tcW w:w="960" w:type="pct"/>
          </w:tcPr>
          <w:p w14:paraId="23FC6581" w14:textId="77777777" w:rsidR="00D73D1E" w:rsidRPr="008E0C0E" w:rsidRDefault="00D73D1E" w:rsidP="008E0C0E">
            <w:pPr>
              <w:rPr>
                <w:rFonts w:ascii="Verdana" w:hAnsi="Verdana"/>
                <w:sz w:val="20"/>
                <w:szCs w:val="20"/>
              </w:rPr>
            </w:pPr>
            <w:r w:rsidRPr="008E0C0E">
              <w:rPr>
                <w:rFonts w:ascii="Verdana" w:hAnsi="Verdana"/>
                <w:sz w:val="20"/>
                <w:szCs w:val="20"/>
              </w:rPr>
              <w:t xml:space="preserve">Mécanisme </w:t>
            </w:r>
            <w:r w:rsidR="00091CD5" w:rsidRPr="008E0C0E">
              <w:rPr>
                <w:rFonts w:ascii="Verdana" w:hAnsi="Verdana"/>
                <w:sz w:val="20"/>
                <w:szCs w:val="20"/>
              </w:rPr>
              <w:t xml:space="preserve">CS </w:t>
            </w:r>
            <w:r w:rsidRPr="008E0C0E">
              <w:rPr>
                <w:rFonts w:ascii="Verdana" w:hAnsi="Verdana"/>
                <w:sz w:val="20"/>
                <w:szCs w:val="20"/>
              </w:rPr>
              <w:t>dans sa globalité pour comprendre la logique et les enjeux de son intégration dans la structure du F</w:t>
            </w:r>
            <w:r w:rsidR="00091CD5" w:rsidRPr="008E0C0E">
              <w:rPr>
                <w:rFonts w:ascii="Verdana" w:hAnsi="Verdana"/>
                <w:sz w:val="20"/>
                <w:szCs w:val="20"/>
              </w:rPr>
              <w:t xml:space="preserve">RPS CS </w:t>
            </w:r>
            <w:r w:rsidRPr="008E0C0E">
              <w:rPr>
                <w:rFonts w:ascii="Verdana" w:hAnsi="Verdana"/>
                <w:sz w:val="20"/>
                <w:szCs w:val="20"/>
              </w:rPr>
              <w:t>pour garantir son efficacité.</w:t>
            </w:r>
          </w:p>
        </w:tc>
        <w:tc>
          <w:tcPr>
            <w:tcW w:w="839" w:type="pct"/>
          </w:tcPr>
          <w:p w14:paraId="24CEC0AF" w14:textId="77777777" w:rsidR="00D73D1E" w:rsidRPr="008E0C0E" w:rsidRDefault="00D73D1E" w:rsidP="008E0C0E">
            <w:pPr>
              <w:rPr>
                <w:rFonts w:ascii="Verdana" w:hAnsi="Verdana"/>
                <w:sz w:val="20"/>
                <w:szCs w:val="20"/>
              </w:rPr>
            </w:pPr>
            <w:r w:rsidRPr="008E0C0E">
              <w:rPr>
                <w:rFonts w:ascii="Verdana" w:hAnsi="Verdana"/>
                <w:sz w:val="20"/>
                <w:szCs w:val="20"/>
              </w:rPr>
              <w:t>Pour avoir une vision générale du mécanisme, l’importance des 8 fonctions ci-dessous est à comprendre :</w:t>
            </w:r>
          </w:p>
        </w:tc>
        <w:tc>
          <w:tcPr>
            <w:tcW w:w="2344" w:type="pct"/>
            <w:gridSpan w:val="4"/>
          </w:tcPr>
          <w:p w14:paraId="2AC2C39B" w14:textId="0B0FB69C" w:rsidR="00D73D1E" w:rsidRPr="008A4522" w:rsidRDefault="00D73D1E" w:rsidP="008A4522">
            <w:pPr>
              <w:pStyle w:val="Paragraphedeliste"/>
              <w:numPr>
                <w:ilvl w:val="0"/>
                <w:numId w:val="29"/>
              </w:numPr>
              <w:rPr>
                <w:rFonts w:ascii="Verdana" w:hAnsi="Verdana"/>
                <w:sz w:val="20"/>
                <w:szCs w:val="20"/>
              </w:rPr>
            </w:pPr>
            <w:r w:rsidRPr="008A4522">
              <w:rPr>
                <w:rFonts w:ascii="Verdana" w:hAnsi="Verdana"/>
                <w:sz w:val="20"/>
                <w:szCs w:val="20"/>
              </w:rPr>
              <w:t>Volonté exprimée d’apprendre et de participer à la mise en œuvre du Chèque santé</w:t>
            </w:r>
          </w:p>
          <w:p w14:paraId="0CD6D679" w14:textId="74DD299A" w:rsidR="00D73D1E" w:rsidRPr="008A4522" w:rsidRDefault="00D73D1E" w:rsidP="008A4522">
            <w:pPr>
              <w:pStyle w:val="Paragraphedeliste"/>
              <w:numPr>
                <w:ilvl w:val="0"/>
                <w:numId w:val="29"/>
              </w:numPr>
              <w:rPr>
                <w:rFonts w:ascii="Verdana" w:hAnsi="Verdana"/>
                <w:sz w:val="20"/>
                <w:szCs w:val="20"/>
              </w:rPr>
            </w:pPr>
            <w:r w:rsidRPr="008A4522">
              <w:rPr>
                <w:rFonts w:ascii="Verdana" w:hAnsi="Verdana"/>
                <w:sz w:val="20"/>
                <w:szCs w:val="20"/>
              </w:rPr>
              <w:t xml:space="preserve">Inquiétude sur le mode de financement du </w:t>
            </w:r>
            <w:r w:rsidR="00904DDF" w:rsidRPr="008A4522">
              <w:rPr>
                <w:rFonts w:ascii="Verdana" w:hAnsi="Verdana"/>
                <w:sz w:val="20"/>
                <w:szCs w:val="20"/>
              </w:rPr>
              <w:t xml:space="preserve">Chèque Santé </w:t>
            </w:r>
            <w:r w:rsidRPr="008A4522">
              <w:rPr>
                <w:rFonts w:ascii="Verdana" w:hAnsi="Verdana"/>
                <w:sz w:val="20"/>
                <w:szCs w:val="20"/>
              </w:rPr>
              <w:t>pour le remboursement des factures et les frais de gestion du système</w:t>
            </w:r>
          </w:p>
          <w:p w14:paraId="28EE862C" w14:textId="6391FC38" w:rsidR="00D73D1E" w:rsidRPr="008A4522" w:rsidRDefault="00D73D1E" w:rsidP="008A4522">
            <w:pPr>
              <w:pStyle w:val="Paragraphedeliste"/>
              <w:numPr>
                <w:ilvl w:val="0"/>
                <w:numId w:val="29"/>
              </w:numPr>
              <w:rPr>
                <w:rFonts w:ascii="Verdana" w:hAnsi="Verdana"/>
                <w:sz w:val="20"/>
                <w:szCs w:val="20"/>
              </w:rPr>
            </w:pPr>
            <w:r w:rsidRPr="008A4522">
              <w:rPr>
                <w:rFonts w:ascii="Verdana" w:hAnsi="Verdana"/>
                <w:sz w:val="20"/>
                <w:szCs w:val="20"/>
              </w:rPr>
              <w:t>Demande de renforcement des capacités sur le système CS</w:t>
            </w:r>
          </w:p>
        </w:tc>
      </w:tr>
      <w:tr w:rsidR="006C480D" w:rsidRPr="008E0C0E" w14:paraId="328371F6" w14:textId="77777777" w:rsidTr="00F4496A">
        <w:trPr>
          <w:trHeight w:val="3685"/>
        </w:trPr>
        <w:tc>
          <w:tcPr>
            <w:tcW w:w="857" w:type="pct"/>
          </w:tcPr>
          <w:p w14:paraId="08210B62" w14:textId="77777777" w:rsidR="00D73D1E" w:rsidRPr="008E0C0E" w:rsidRDefault="00D73D1E" w:rsidP="008E0C0E">
            <w:pPr>
              <w:rPr>
                <w:rFonts w:ascii="Verdana" w:hAnsi="Verdana"/>
                <w:sz w:val="20"/>
                <w:szCs w:val="20"/>
              </w:rPr>
            </w:pPr>
            <w:r w:rsidRPr="008E0C0E">
              <w:rPr>
                <w:rFonts w:ascii="Verdana" w:hAnsi="Verdana"/>
                <w:sz w:val="20"/>
                <w:szCs w:val="20"/>
              </w:rPr>
              <w:t>Administrateur</w:t>
            </w:r>
          </w:p>
        </w:tc>
        <w:tc>
          <w:tcPr>
            <w:tcW w:w="960" w:type="pct"/>
          </w:tcPr>
          <w:p w14:paraId="76BE60E0" w14:textId="77777777" w:rsidR="00D73D1E" w:rsidRPr="008E0C0E" w:rsidRDefault="00D73D1E" w:rsidP="008E0C0E">
            <w:pPr>
              <w:rPr>
                <w:rFonts w:ascii="Verdana" w:hAnsi="Verdana"/>
                <w:sz w:val="20"/>
                <w:szCs w:val="20"/>
              </w:rPr>
            </w:pPr>
            <w:r w:rsidRPr="008E0C0E">
              <w:rPr>
                <w:rFonts w:ascii="Verdana" w:hAnsi="Verdana"/>
                <w:sz w:val="20"/>
                <w:szCs w:val="20"/>
              </w:rPr>
              <w:t>Formation renforcée sur l’ensemble des fonctions à transférer et sur le mécanisme à tous les niveaux, du central jusqu’au périphérique. En tant chef d’entreprise, il doit maitriser le mécanisme pour pouvoir : 1) piloter sa mise en œuvre ; 2) alimenter la réflexion nationale sur sa pérennisation et son intégration dans le système de CSU.</w:t>
            </w:r>
          </w:p>
        </w:tc>
        <w:tc>
          <w:tcPr>
            <w:tcW w:w="839" w:type="pct"/>
          </w:tcPr>
          <w:p w14:paraId="00976D03" w14:textId="77777777" w:rsidR="00D73D1E" w:rsidRPr="008E0C0E" w:rsidRDefault="00D73D1E" w:rsidP="008E0C0E">
            <w:pPr>
              <w:spacing w:after="0"/>
              <w:rPr>
                <w:rFonts w:ascii="Verdana" w:hAnsi="Verdana"/>
                <w:sz w:val="20"/>
                <w:szCs w:val="20"/>
              </w:rPr>
            </w:pPr>
            <w:r w:rsidRPr="008E0C0E">
              <w:rPr>
                <w:rFonts w:ascii="Verdana" w:hAnsi="Verdana"/>
                <w:sz w:val="20"/>
                <w:szCs w:val="20"/>
              </w:rPr>
              <w:t>L’administrateur maîtrise les 8 fonctions suivantes :</w:t>
            </w:r>
          </w:p>
          <w:p w14:paraId="4C3DB47A" w14:textId="77777777" w:rsidR="00D73D1E" w:rsidRPr="008E0C0E" w:rsidRDefault="00D73D1E" w:rsidP="008E0C0E">
            <w:pPr>
              <w:spacing w:after="0"/>
              <w:rPr>
                <w:rFonts w:ascii="Verdana" w:hAnsi="Verdana"/>
                <w:sz w:val="20"/>
                <w:szCs w:val="20"/>
              </w:rPr>
            </w:pPr>
            <w:r w:rsidRPr="008E0C0E">
              <w:rPr>
                <w:rFonts w:ascii="Verdana" w:hAnsi="Verdana"/>
                <w:b/>
                <w:bCs/>
                <w:sz w:val="20"/>
                <w:szCs w:val="20"/>
              </w:rPr>
              <w:t>1.</w:t>
            </w:r>
            <w:r w:rsidRPr="008E0C0E">
              <w:rPr>
                <w:rFonts w:ascii="Verdana" w:hAnsi="Verdana"/>
                <w:sz w:val="20"/>
                <w:szCs w:val="20"/>
              </w:rPr>
              <w:t xml:space="preserve"> Accréditation et contractualisation avec des FOSA ; </w:t>
            </w:r>
          </w:p>
          <w:p w14:paraId="7641827C" w14:textId="77777777" w:rsidR="00D73D1E" w:rsidRPr="008E0C0E" w:rsidRDefault="00D73D1E" w:rsidP="008E0C0E">
            <w:pPr>
              <w:spacing w:after="0"/>
              <w:rPr>
                <w:rFonts w:ascii="Verdana" w:hAnsi="Verdana"/>
                <w:sz w:val="20"/>
                <w:szCs w:val="20"/>
              </w:rPr>
            </w:pPr>
            <w:r w:rsidRPr="008E0C0E">
              <w:rPr>
                <w:rFonts w:ascii="Verdana" w:hAnsi="Verdana"/>
                <w:b/>
                <w:bCs/>
                <w:sz w:val="20"/>
                <w:szCs w:val="20"/>
              </w:rPr>
              <w:t>2.</w:t>
            </w:r>
            <w:r w:rsidRPr="008E0C0E">
              <w:rPr>
                <w:rFonts w:ascii="Verdana" w:hAnsi="Verdana"/>
                <w:sz w:val="20"/>
                <w:szCs w:val="20"/>
              </w:rPr>
              <w:t xml:space="preserve"> Marketing et distribution du chèque ;</w:t>
            </w:r>
          </w:p>
          <w:p w14:paraId="4A37D65E" w14:textId="77777777" w:rsidR="00D73D1E" w:rsidRPr="008E0C0E" w:rsidRDefault="00D73D1E" w:rsidP="008E0C0E">
            <w:pPr>
              <w:spacing w:after="0"/>
              <w:rPr>
                <w:rFonts w:ascii="Verdana" w:hAnsi="Verdana"/>
                <w:sz w:val="20"/>
                <w:szCs w:val="20"/>
              </w:rPr>
            </w:pPr>
            <w:r w:rsidRPr="008E0C0E">
              <w:rPr>
                <w:rFonts w:ascii="Verdana" w:hAnsi="Verdana"/>
                <w:sz w:val="20"/>
                <w:szCs w:val="20"/>
              </w:rPr>
              <w:t xml:space="preserve"> </w:t>
            </w:r>
            <w:r w:rsidRPr="008E0C0E">
              <w:rPr>
                <w:rFonts w:ascii="Verdana" w:hAnsi="Verdana"/>
                <w:b/>
                <w:bCs/>
                <w:sz w:val="20"/>
                <w:szCs w:val="20"/>
              </w:rPr>
              <w:t>3</w:t>
            </w:r>
            <w:r w:rsidRPr="008E0C0E">
              <w:rPr>
                <w:rFonts w:ascii="Verdana" w:hAnsi="Verdana"/>
                <w:sz w:val="20"/>
                <w:szCs w:val="20"/>
              </w:rPr>
              <w:t xml:space="preserve">. Gestion des prestations ; </w:t>
            </w:r>
          </w:p>
          <w:p w14:paraId="5B27AFC9" w14:textId="77777777" w:rsidR="00D73D1E" w:rsidRPr="008E0C0E" w:rsidRDefault="00D73D1E" w:rsidP="008E0C0E">
            <w:pPr>
              <w:spacing w:after="0"/>
              <w:rPr>
                <w:rFonts w:ascii="Verdana" w:hAnsi="Verdana"/>
                <w:sz w:val="20"/>
                <w:szCs w:val="20"/>
              </w:rPr>
            </w:pPr>
            <w:r w:rsidRPr="008E0C0E">
              <w:rPr>
                <w:rFonts w:ascii="Verdana" w:hAnsi="Verdana"/>
                <w:b/>
                <w:bCs/>
                <w:sz w:val="20"/>
                <w:szCs w:val="20"/>
              </w:rPr>
              <w:t>4</w:t>
            </w:r>
            <w:r w:rsidRPr="008E0C0E">
              <w:rPr>
                <w:rFonts w:ascii="Verdana" w:hAnsi="Verdana"/>
                <w:sz w:val="20"/>
                <w:szCs w:val="20"/>
              </w:rPr>
              <w:t xml:space="preserve">. Système d’Information de Gestion ; </w:t>
            </w:r>
          </w:p>
          <w:p w14:paraId="1C8F917B" w14:textId="77777777" w:rsidR="00D73D1E" w:rsidRPr="008E0C0E" w:rsidRDefault="00D73D1E" w:rsidP="008E0C0E">
            <w:pPr>
              <w:spacing w:after="0"/>
              <w:rPr>
                <w:rFonts w:ascii="Verdana" w:hAnsi="Verdana"/>
                <w:sz w:val="20"/>
                <w:szCs w:val="20"/>
              </w:rPr>
            </w:pPr>
            <w:r w:rsidRPr="008E0C0E">
              <w:rPr>
                <w:rFonts w:ascii="Verdana" w:hAnsi="Verdana"/>
                <w:b/>
                <w:bCs/>
                <w:sz w:val="20"/>
                <w:szCs w:val="20"/>
              </w:rPr>
              <w:t>5.</w:t>
            </w:r>
            <w:r w:rsidRPr="008E0C0E">
              <w:rPr>
                <w:rFonts w:ascii="Verdana" w:hAnsi="Verdana"/>
                <w:sz w:val="20"/>
                <w:szCs w:val="20"/>
              </w:rPr>
              <w:t xml:space="preserve"> Amélioration de la qualité des soins ; </w:t>
            </w:r>
          </w:p>
          <w:p w14:paraId="4ACCDEE5" w14:textId="77777777" w:rsidR="00D73D1E" w:rsidRPr="008E0C0E" w:rsidRDefault="00D73D1E" w:rsidP="008E0C0E">
            <w:pPr>
              <w:spacing w:after="0"/>
              <w:rPr>
                <w:rFonts w:ascii="Verdana" w:hAnsi="Verdana"/>
                <w:sz w:val="20"/>
                <w:szCs w:val="20"/>
              </w:rPr>
            </w:pPr>
            <w:r w:rsidRPr="008E0C0E">
              <w:rPr>
                <w:rFonts w:ascii="Verdana" w:hAnsi="Verdana"/>
                <w:b/>
                <w:bCs/>
                <w:sz w:val="20"/>
                <w:szCs w:val="20"/>
              </w:rPr>
              <w:t>6.</w:t>
            </w:r>
            <w:r w:rsidRPr="008E0C0E">
              <w:rPr>
                <w:rFonts w:ascii="Verdana" w:hAnsi="Verdana"/>
                <w:sz w:val="20"/>
                <w:szCs w:val="20"/>
              </w:rPr>
              <w:t xml:space="preserve"> Suivi - évaluation ; </w:t>
            </w:r>
          </w:p>
          <w:p w14:paraId="308FCE69" w14:textId="77777777" w:rsidR="00091CD5" w:rsidRPr="008E0C0E" w:rsidRDefault="00D73D1E" w:rsidP="008E0C0E">
            <w:pPr>
              <w:spacing w:after="0"/>
              <w:rPr>
                <w:rFonts w:ascii="Verdana" w:hAnsi="Verdana"/>
                <w:sz w:val="20"/>
                <w:szCs w:val="20"/>
              </w:rPr>
            </w:pPr>
            <w:r w:rsidRPr="008E0C0E">
              <w:rPr>
                <w:rFonts w:ascii="Verdana" w:hAnsi="Verdana"/>
                <w:b/>
                <w:bCs/>
                <w:sz w:val="20"/>
                <w:szCs w:val="20"/>
              </w:rPr>
              <w:t>7.</w:t>
            </w:r>
            <w:r w:rsidRPr="008E0C0E">
              <w:rPr>
                <w:rFonts w:ascii="Verdana" w:hAnsi="Verdana"/>
                <w:sz w:val="20"/>
                <w:szCs w:val="20"/>
              </w:rPr>
              <w:t xml:space="preserve"> Gestion de partenariats</w:t>
            </w:r>
          </w:p>
          <w:p w14:paraId="17EE561B" w14:textId="77777777" w:rsidR="00D73D1E" w:rsidRPr="008E0C0E" w:rsidRDefault="00D73D1E" w:rsidP="008E0C0E">
            <w:pPr>
              <w:spacing w:after="0"/>
              <w:rPr>
                <w:rFonts w:ascii="Verdana" w:hAnsi="Verdana"/>
                <w:sz w:val="20"/>
                <w:szCs w:val="20"/>
              </w:rPr>
            </w:pPr>
            <w:r w:rsidRPr="008E0C0E">
              <w:rPr>
                <w:rFonts w:ascii="Verdana" w:hAnsi="Verdana"/>
                <w:b/>
                <w:bCs/>
                <w:sz w:val="20"/>
                <w:szCs w:val="20"/>
              </w:rPr>
              <w:t>8.</w:t>
            </w:r>
            <w:r w:rsidRPr="008E0C0E">
              <w:rPr>
                <w:rFonts w:ascii="Verdana" w:hAnsi="Verdana"/>
                <w:sz w:val="20"/>
                <w:szCs w:val="20"/>
              </w:rPr>
              <w:t xml:space="preserve"> Appui au renforcement technique et institutionnel </w:t>
            </w:r>
          </w:p>
        </w:tc>
        <w:tc>
          <w:tcPr>
            <w:tcW w:w="921" w:type="pct"/>
            <w:gridSpan w:val="2"/>
          </w:tcPr>
          <w:p w14:paraId="2D6A19FC" w14:textId="01E9BB2F" w:rsidR="00D73D1E" w:rsidRPr="008A4522" w:rsidRDefault="00D73D1E" w:rsidP="00F4496A">
            <w:pPr>
              <w:pStyle w:val="Paragraphedeliste"/>
              <w:numPr>
                <w:ilvl w:val="0"/>
                <w:numId w:val="30"/>
              </w:numPr>
              <w:jc w:val="both"/>
              <w:rPr>
                <w:rFonts w:ascii="Verdana" w:hAnsi="Verdana"/>
                <w:sz w:val="20"/>
                <w:szCs w:val="20"/>
              </w:rPr>
            </w:pPr>
            <w:r w:rsidRPr="008A4522">
              <w:rPr>
                <w:rFonts w:ascii="Verdana" w:hAnsi="Verdana"/>
                <w:sz w:val="20"/>
                <w:szCs w:val="20"/>
              </w:rPr>
              <w:t>Absent lors de la mission ;</w:t>
            </w:r>
          </w:p>
          <w:p w14:paraId="5A7399A9" w14:textId="7EBEB8C9" w:rsidR="00D73D1E" w:rsidRPr="008A4522" w:rsidRDefault="00D73D1E" w:rsidP="00F4496A">
            <w:pPr>
              <w:pStyle w:val="Paragraphedeliste"/>
              <w:numPr>
                <w:ilvl w:val="0"/>
                <w:numId w:val="30"/>
              </w:numPr>
              <w:jc w:val="both"/>
              <w:rPr>
                <w:rFonts w:ascii="Verdana" w:hAnsi="Verdana"/>
                <w:sz w:val="20"/>
                <w:szCs w:val="20"/>
              </w:rPr>
            </w:pPr>
            <w:r w:rsidRPr="008A4522">
              <w:rPr>
                <w:rFonts w:ascii="Verdana" w:hAnsi="Verdana"/>
                <w:sz w:val="20"/>
                <w:szCs w:val="20"/>
              </w:rPr>
              <w:t>Nécessité de le sensibiliser ;</w:t>
            </w:r>
          </w:p>
          <w:p w14:paraId="1FDABC51" w14:textId="75C3F87F" w:rsidR="00D73D1E" w:rsidRPr="008A4522" w:rsidRDefault="00D73D1E" w:rsidP="00F4496A">
            <w:pPr>
              <w:pStyle w:val="Paragraphedeliste"/>
              <w:numPr>
                <w:ilvl w:val="0"/>
                <w:numId w:val="30"/>
              </w:numPr>
              <w:jc w:val="both"/>
              <w:rPr>
                <w:rFonts w:ascii="Verdana" w:hAnsi="Verdana"/>
                <w:sz w:val="20"/>
                <w:szCs w:val="20"/>
              </w:rPr>
            </w:pPr>
            <w:r w:rsidRPr="008A4522">
              <w:rPr>
                <w:rFonts w:ascii="Verdana" w:hAnsi="Verdana"/>
                <w:sz w:val="20"/>
                <w:szCs w:val="20"/>
              </w:rPr>
              <w:t>Son expérience et sa notoriété en font une pièce maîtresse du processus de transfert</w:t>
            </w:r>
          </w:p>
          <w:p w14:paraId="257733B0" w14:textId="7A210C41" w:rsidR="00D73D1E" w:rsidRPr="008A4522" w:rsidRDefault="00D73D1E" w:rsidP="00F4496A">
            <w:pPr>
              <w:pStyle w:val="Paragraphedeliste"/>
              <w:numPr>
                <w:ilvl w:val="0"/>
                <w:numId w:val="30"/>
              </w:numPr>
              <w:jc w:val="both"/>
              <w:rPr>
                <w:rFonts w:ascii="Verdana" w:hAnsi="Verdana"/>
                <w:sz w:val="20"/>
                <w:szCs w:val="20"/>
              </w:rPr>
            </w:pPr>
            <w:r w:rsidRPr="008A4522">
              <w:rPr>
                <w:rFonts w:ascii="Verdana" w:hAnsi="Verdana"/>
                <w:sz w:val="20"/>
                <w:szCs w:val="20"/>
              </w:rPr>
              <w:t>Une autre personne du Fonds devrait aussi maîtriser le mécanisme CS dans sa globalité pour assurer la continuité en cas de changement d’administrateur.</w:t>
            </w:r>
          </w:p>
        </w:tc>
        <w:tc>
          <w:tcPr>
            <w:tcW w:w="677" w:type="pct"/>
          </w:tcPr>
          <w:p w14:paraId="6906AC9E" w14:textId="0B48DFCA" w:rsidR="00D73D1E" w:rsidRPr="008A4522" w:rsidRDefault="00D73D1E" w:rsidP="008A4522">
            <w:pPr>
              <w:pStyle w:val="Paragraphedeliste"/>
              <w:numPr>
                <w:ilvl w:val="0"/>
                <w:numId w:val="31"/>
              </w:numPr>
              <w:spacing w:after="0"/>
              <w:rPr>
                <w:rFonts w:ascii="Verdana" w:hAnsi="Verdana"/>
                <w:sz w:val="18"/>
                <w:szCs w:val="18"/>
              </w:rPr>
            </w:pPr>
            <w:r w:rsidRPr="008A4522">
              <w:rPr>
                <w:rFonts w:ascii="Verdana" w:hAnsi="Verdana"/>
                <w:sz w:val="18"/>
                <w:szCs w:val="18"/>
              </w:rPr>
              <w:t>Très disponible pendant la mission ;</w:t>
            </w:r>
          </w:p>
          <w:p w14:paraId="401926C1" w14:textId="05BE0FF1" w:rsidR="00D73D1E" w:rsidRPr="008A4522" w:rsidRDefault="00D73D1E" w:rsidP="008A4522">
            <w:pPr>
              <w:pStyle w:val="Paragraphedeliste"/>
              <w:numPr>
                <w:ilvl w:val="0"/>
                <w:numId w:val="31"/>
              </w:numPr>
              <w:spacing w:after="0"/>
              <w:rPr>
                <w:rFonts w:ascii="Verdana" w:hAnsi="Verdana"/>
                <w:sz w:val="18"/>
                <w:szCs w:val="18"/>
              </w:rPr>
            </w:pPr>
            <w:r w:rsidRPr="008A4522">
              <w:rPr>
                <w:rFonts w:ascii="Verdana" w:hAnsi="Verdana"/>
                <w:sz w:val="18"/>
                <w:szCs w:val="18"/>
              </w:rPr>
              <w:t>Reprise en main du FRPS après deux autres administrateurs dans l’année ;</w:t>
            </w:r>
          </w:p>
          <w:p w14:paraId="1FF08F89" w14:textId="677655EF" w:rsidR="00D73D1E" w:rsidRPr="008A4522" w:rsidRDefault="00D73D1E" w:rsidP="008A4522">
            <w:pPr>
              <w:pStyle w:val="Paragraphedeliste"/>
              <w:numPr>
                <w:ilvl w:val="0"/>
                <w:numId w:val="31"/>
              </w:numPr>
              <w:spacing w:after="0"/>
              <w:rPr>
                <w:rFonts w:ascii="Verdana" w:hAnsi="Verdana"/>
                <w:sz w:val="18"/>
                <w:szCs w:val="18"/>
              </w:rPr>
            </w:pPr>
            <w:r w:rsidRPr="008A4522">
              <w:rPr>
                <w:rFonts w:ascii="Verdana" w:hAnsi="Verdana"/>
                <w:sz w:val="18"/>
                <w:szCs w:val="18"/>
              </w:rPr>
              <w:t>Engagé dans le redressement, il impulse une nouvelle dynamique ;</w:t>
            </w:r>
          </w:p>
          <w:p w14:paraId="6ABF30F1" w14:textId="41CB934E" w:rsidR="00D73D1E" w:rsidRPr="008A4522" w:rsidRDefault="00D73D1E" w:rsidP="008A4522">
            <w:pPr>
              <w:pStyle w:val="Paragraphedeliste"/>
              <w:numPr>
                <w:ilvl w:val="0"/>
                <w:numId w:val="31"/>
              </w:numPr>
              <w:spacing w:after="0"/>
              <w:rPr>
                <w:rFonts w:ascii="Verdana" w:hAnsi="Verdana"/>
                <w:sz w:val="20"/>
                <w:szCs w:val="20"/>
              </w:rPr>
            </w:pPr>
            <w:r w:rsidRPr="008A4522">
              <w:rPr>
                <w:rFonts w:ascii="Verdana" w:hAnsi="Verdana"/>
                <w:sz w:val="18"/>
                <w:szCs w:val="18"/>
              </w:rPr>
              <w:t xml:space="preserve">il connait bien le </w:t>
            </w:r>
            <w:r w:rsidR="00904DDF" w:rsidRPr="008A4522">
              <w:rPr>
                <w:rFonts w:ascii="Verdana" w:hAnsi="Verdana"/>
                <w:sz w:val="18"/>
                <w:szCs w:val="18"/>
              </w:rPr>
              <w:t xml:space="preserve">Chèque Santé </w:t>
            </w:r>
            <w:r w:rsidRPr="008A4522">
              <w:rPr>
                <w:rFonts w:ascii="Verdana" w:hAnsi="Verdana"/>
                <w:sz w:val="18"/>
                <w:szCs w:val="18"/>
              </w:rPr>
              <w:t>puisqu’il a participé à sa mise en œuvre en tant que médecin chef de district de Garoua 1</w:t>
            </w:r>
          </w:p>
        </w:tc>
        <w:tc>
          <w:tcPr>
            <w:tcW w:w="746" w:type="pct"/>
          </w:tcPr>
          <w:p w14:paraId="43C573E7" w14:textId="484093EE" w:rsidR="00D73D1E" w:rsidRPr="008A4522" w:rsidRDefault="00D73D1E" w:rsidP="008A4522">
            <w:pPr>
              <w:pStyle w:val="Paragraphedeliste"/>
              <w:numPr>
                <w:ilvl w:val="0"/>
                <w:numId w:val="32"/>
              </w:numPr>
              <w:rPr>
                <w:rFonts w:ascii="Verdana" w:hAnsi="Verdana"/>
                <w:sz w:val="20"/>
                <w:szCs w:val="20"/>
              </w:rPr>
            </w:pPr>
            <w:r w:rsidRPr="008A4522">
              <w:rPr>
                <w:rFonts w:ascii="Verdana" w:hAnsi="Verdana"/>
                <w:sz w:val="20"/>
                <w:szCs w:val="20"/>
              </w:rPr>
              <w:t>Absent lors de la mission ; disponible par téléphone ;</w:t>
            </w:r>
          </w:p>
          <w:p w14:paraId="08FC4368" w14:textId="7077EEF8" w:rsidR="00D73D1E" w:rsidRPr="008A4522" w:rsidRDefault="00D73D1E" w:rsidP="008A4522">
            <w:pPr>
              <w:pStyle w:val="Paragraphedeliste"/>
              <w:numPr>
                <w:ilvl w:val="0"/>
                <w:numId w:val="32"/>
              </w:numPr>
              <w:rPr>
                <w:rFonts w:ascii="Verdana" w:hAnsi="Verdana"/>
                <w:sz w:val="20"/>
                <w:szCs w:val="20"/>
              </w:rPr>
            </w:pPr>
            <w:r w:rsidRPr="008A4522">
              <w:rPr>
                <w:rFonts w:ascii="Verdana" w:hAnsi="Verdana"/>
                <w:sz w:val="20"/>
                <w:szCs w:val="20"/>
              </w:rPr>
              <w:t>Reconnu pour son professionnalisme et son efficacité dans la gestion des médicaments ;</w:t>
            </w:r>
          </w:p>
          <w:p w14:paraId="50B2A221" w14:textId="4417944F" w:rsidR="00D73D1E" w:rsidRPr="008A4522" w:rsidRDefault="00D73D1E" w:rsidP="008A4522">
            <w:pPr>
              <w:pStyle w:val="Paragraphedeliste"/>
              <w:numPr>
                <w:ilvl w:val="0"/>
                <w:numId w:val="32"/>
              </w:numPr>
              <w:rPr>
                <w:rFonts w:ascii="Verdana" w:hAnsi="Verdana"/>
                <w:sz w:val="20"/>
                <w:szCs w:val="20"/>
              </w:rPr>
            </w:pPr>
            <w:r w:rsidRPr="008A4522">
              <w:rPr>
                <w:rFonts w:ascii="Verdana" w:hAnsi="Verdana"/>
                <w:sz w:val="20"/>
                <w:szCs w:val="20"/>
              </w:rPr>
              <w:t>Personne ressource importante dans le processus de transfert ;</w:t>
            </w:r>
          </w:p>
          <w:p w14:paraId="7002B26A" w14:textId="57A16A0C" w:rsidR="00D73D1E" w:rsidRPr="008A4522" w:rsidRDefault="00091CD5" w:rsidP="008A4522">
            <w:pPr>
              <w:pStyle w:val="Paragraphedeliste"/>
              <w:numPr>
                <w:ilvl w:val="0"/>
                <w:numId w:val="32"/>
              </w:numPr>
              <w:rPr>
                <w:rFonts w:ascii="Verdana" w:hAnsi="Verdana"/>
                <w:sz w:val="20"/>
                <w:szCs w:val="20"/>
              </w:rPr>
            </w:pPr>
            <w:r w:rsidRPr="008A4522">
              <w:rPr>
                <w:rFonts w:ascii="Verdana" w:hAnsi="Verdana"/>
                <w:sz w:val="20"/>
                <w:szCs w:val="20"/>
              </w:rPr>
              <w:t xml:space="preserve">Il est </w:t>
            </w:r>
            <w:r w:rsidR="00D73D1E" w:rsidRPr="008A4522">
              <w:rPr>
                <w:rFonts w:ascii="Verdana" w:hAnsi="Verdana"/>
                <w:sz w:val="20"/>
                <w:szCs w:val="20"/>
              </w:rPr>
              <w:t>à sensibiliser sur le mécanisme.</w:t>
            </w:r>
          </w:p>
        </w:tc>
      </w:tr>
      <w:tr w:rsidR="00F4496A" w:rsidRPr="008E0C0E" w14:paraId="4AA399A9" w14:textId="77777777" w:rsidTr="001F71F7">
        <w:trPr>
          <w:trHeight w:val="554"/>
        </w:trPr>
        <w:tc>
          <w:tcPr>
            <w:tcW w:w="857" w:type="pct"/>
            <w:shd w:val="clear" w:color="auto" w:fill="D9D9D9" w:themeFill="background1" w:themeFillShade="D9"/>
            <w:vAlign w:val="center"/>
          </w:tcPr>
          <w:p w14:paraId="2809FEDB" w14:textId="566EC4F9" w:rsidR="00F4496A" w:rsidRPr="008E0C0E" w:rsidRDefault="00F4496A" w:rsidP="00F4496A">
            <w:pPr>
              <w:spacing w:after="200" w:line="276" w:lineRule="auto"/>
              <w:jc w:val="center"/>
              <w:rPr>
                <w:rFonts w:ascii="Verdana" w:hAnsi="Verdana"/>
                <w:sz w:val="20"/>
                <w:szCs w:val="20"/>
              </w:rPr>
            </w:pPr>
            <w:r w:rsidRPr="008E0C0E">
              <w:rPr>
                <w:rFonts w:ascii="Verdana" w:hAnsi="Verdana"/>
                <w:b/>
                <w:sz w:val="20"/>
                <w:szCs w:val="20"/>
              </w:rPr>
              <w:lastRenderedPageBreak/>
              <w:t>Personnel FRPS</w:t>
            </w:r>
          </w:p>
        </w:tc>
        <w:tc>
          <w:tcPr>
            <w:tcW w:w="960" w:type="pct"/>
            <w:shd w:val="clear" w:color="auto" w:fill="D9D9D9" w:themeFill="background1" w:themeFillShade="D9"/>
            <w:vAlign w:val="center"/>
          </w:tcPr>
          <w:p w14:paraId="2282CEC8" w14:textId="728769FB" w:rsidR="00F4496A" w:rsidRPr="008A4522" w:rsidRDefault="00F4496A" w:rsidP="00F4496A">
            <w:pPr>
              <w:pStyle w:val="Paragraphedeliste"/>
              <w:numPr>
                <w:ilvl w:val="0"/>
                <w:numId w:val="33"/>
              </w:numPr>
              <w:rPr>
                <w:rFonts w:ascii="Verdana" w:hAnsi="Verdana"/>
                <w:sz w:val="20"/>
                <w:szCs w:val="20"/>
              </w:rPr>
            </w:pPr>
            <w:r w:rsidRPr="008E0C0E">
              <w:rPr>
                <w:rFonts w:ascii="Verdana" w:hAnsi="Verdana"/>
                <w:b/>
                <w:sz w:val="20"/>
                <w:szCs w:val="20"/>
              </w:rPr>
              <w:t>Compétences / thèmes</w:t>
            </w:r>
          </w:p>
        </w:tc>
        <w:tc>
          <w:tcPr>
            <w:tcW w:w="839" w:type="pct"/>
            <w:shd w:val="clear" w:color="auto" w:fill="D9D9D9" w:themeFill="background1" w:themeFillShade="D9"/>
            <w:vAlign w:val="center"/>
          </w:tcPr>
          <w:p w14:paraId="0F43A37A" w14:textId="4FF9C71B" w:rsidR="00F4496A" w:rsidRPr="008E0C0E" w:rsidRDefault="00F4496A" w:rsidP="00F4496A">
            <w:pPr>
              <w:rPr>
                <w:rFonts w:ascii="Verdana" w:hAnsi="Verdana"/>
                <w:sz w:val="20"/>
                <w:szCs w:val="20"/>
              </w:rPr>
            </w:pPr>
            <w:r w:rsidRPr="008E0C0E">
              <w:rPr>
                <w:rFonts w:ascii="Verdana" w:hAnsi="Verdana"/>
                <w:b/>
                <w:sz w:val="20"/>
                <w:szCs w:val="20"/>
              </w:rPr>
              <w:t>Fonctions à transférer</w:t>
            </w:r>
          </w:p>
        </w:tc>
        <w:tc>
          <w:tcPr>
            <w:tcW w:w="921" w:type="pct"/>
            <w:gridSpan w:val="2"/>
            <w:shd w:val="clear" w:color="auto" w:fill="D9D9D9" w:themeFill="background1" w:themeFillShade="D9"/>
            <w:vAlign w:val="center"/>
          </w:tcPr>
          <w:p w14:paraId="30E34A7A" w14:textId="3C5839A4" w:rsidR="00F4496A" w:rsidRPr="008A4522" w:rsidRDefault="00F4496A" w:rsidP="00F4496A">
            <w:pPr>
              <w:pStyle w:val="Paragraphedeliste"/>
              <w:numPr>
                <w:ilvl w:val="0"/>
                <w:numId w:val="34"/>
              </w:numPr>
              <w:rPr>
                <w:rFonts w:ascii="Verdana" w:hAnsi="Verdana"/>
                <w:sz w:val="20"/>
                <w:szCs w:val="20"/>
              </w:rPr>
            </w:pPr>
            <w:r w:rsidRPr="008E0C0E">
              <w:rPr>
                <w:rFonts w:ascii="Verdana" w:hAnsi="Verdana"/>
                <w:b/>
                <w:sz w:val="20"/>
                <w:szCs w:val="20"/>
              </w:rPr>
              <w:t>Caractéristiques FRPS AD</w:t>
            </w:r>
          </w:p>
        </w:tc>
        <w:tc>
          <w:tcPr>
            <w:tcW w:w="677" w:type="pct"/>
            <w:shd w:val="clear" w:color="auto" w:fill="D9D9D9" w:themeFill="background1" w:themeFillShade="D9"/>
            <w:vAlign w:val="center"/>
          </w:tcPr>
          <w:p w14:paraId="1AACE4EB" w14:textId="1FA81276" w:rsidR="00F4496A" w:rsidRPr="008A4522" w:rsidRDefault="00F4496A" w:rsidP="00F4496A">
            <w:pPr>
              <w:pStyle w:val="Paragraphedeliste"/>
              <w:numPr>
                <w:ilvl w:val="0"/>
                <w:numId w:val="35"/>
              </w:numPr>
              <w:spacing w:after="0"/>
              <w:rPr>
                <w:rFonts w:ascii="Verdana" w:hAnsi="Verdana"/>
                <w:sz w:val="20"/>
                <w:szCs w:val="20"/>
              </w:rPr>
            </w:pPr>
            <w:r w:rsidRPr="008E0C0E">
              <w:rPr>
                <w:rFonts w:ascii="Verdana" w:hAnsi="Verdana"/>
                <w:b/>
                <w:sz w:val="20"/>
                <w:szCs w:val="20"/>
              </w:rPr>
              <w:t>Caractéristiques FRPS NO</w:t>
            </w:r>
          </w:p>
        </w:tc>
        <w:tc>
          <w:tcPr>
            <w:tcW w:w="746" w:type="pct"/>
            <w:shd w:val="clear" w:color="auto" w:fill="D9D9D9" w:themeFill="background1" w:themeFillShade="D9"/>
            <w:vAlign w:val="center"/>
          </w:tcPr>
          <w:p w14:paraId="75D6C07E" w14:textId="0DD8F018" w:rsidR="00F4496A" w:rsidRPr="008A4522" w:rsidRDefault="00F4496A" w:rsidP="00F4496A">
            <w:pPr>
              <w:pStyle w:val="Paragraphedeliste"/>
              <w:numPr>
                <w:ilvl w:val="0"/>
                <w:numId w:val="36"/>
              </w:numPr>
              <w:rPr>
                <w:rFonts w:ascii="Verdana" w:hAnsi="Verdana"/>
                <w:sz w:val="20"/>
                <w:szCs w:val="20"/>
              </w:rPr>
            </w:pPr>
            <w:r w:rsidRPr="008E0C0E">
              <w:rPr>
                <w:rFonts w:ascii="Verdana" w:hAnsi="Verdana"/>
                <w:b/>
                <w:sz w:val="20"/>
                <w:szCs w:val="20"/>
              </w:rPr>
              <w:t>Caractéristiques CAPR EN</w:t>
            </w:r>
          </w:p>
        </w:tc>
      </w:tr>
      <w:tr w:rsidR="00531448" w:rsidRPr="008E0C0E" w14:paraId="6EB5EBD5" w14:textId="77777777" w:rsidTr="00E006F6">
        <w:trPr>
          <w:trHeight w:val="554"/>
        </w:trPr>
        <w:tc>
          <w:tcPr>
            <w:tcW w:w="857" w:type="pct"/>
          </w:tcPr>
          <w:p w14:paraId="77B7C21B" w14:textId="013714F8" w:rsidR="00531448" w:rsidRPr="008E0C0E" w:rsidRDefault="00531448" w:rsidP="00A37AA9">
            <w:pPr>
              <w:spacing w:after="200" w:line="276" w:lineRule="auto"/>
              <w:jc w:val="center"/>
              <w:rPr>
                <w:rFonts w:ascii="Verdana" w:hAnsi="Verdana"/>
                <w:b/>
                <w:sz w:val="20"/>
                <w:szCs w:val="20"/>
              </w:rPr>
            </w:pPr>
            <w:r w:rsidRPr="008E0C0E">
              <w:rPr>
                <w:rFonts w:ascii="Verdana" w:hAnsi="Verdana"/>
                <w:sz w:val="20"/>
                <w:szCs w:val="20"/>
              </w:rPr>
              <w:t>Section administrative et financière</w:t>
            </w:r>
          </w:p>
        </w:tc>
        <w:tc>
          <w:tcPr>
            <w:tcW w:w="960" w:type="pct"/>
          </w:tcPr>
          <w:p w14:paraId="392C21DF" w14:textId="77777777" w:rsidR="00531448" w:rsidRPr="008A4522" w:rsidRDefault="00531448" w:rsidP="008A4522">
            <w:pPr>
              <w:pStyle w:val="Paragraphedeliste"/>
              <w:numPr>
                <w:ilvl w:val="0"/>
                <w:numId w:val="33"/>
              </w:numPr>
              <w:rPr>
                <w:rFonts w:ascii="Verdana" w:hAnsi="Verdana"/>
                <w:sz w:val="20"/>
                <w:szCs w:val="20"/>
              </w:rPr>
            </w:pPr>
            <w:r w:rsidRPr="008A4522">
              <w:rPr>
                <w:rFonts w:ascii="Verdana" w:hAnsi="Verdana"/>
                <w:sz w:val="20"/>
                <w:szCs w:val="20"/>
              </w:rPr>
              <w:t>Mécanisme de tiers payant</w:t>
            </w:r>
          </w:p>
          <w:p w14:paraId="6D1C2F31" w14:textId="77777777" w:rsidR="00531448" w:rsidRPr="008A4522" w:rsidRDefault="00531448" w:rsidP="008A4522">
            <w:pPr>
              <w:pStyle w:val="Paragraphedeliste"/>
              <w:numPr>
                <w:ilvl w:val="0"/>
                <w:numId w:val="33"/>
              </w:numPr>
              <w:rPr>
                <w:rFonts w:ascii="Verdana" w:hAnsi="Verdana"/>
                <w:sz w:val="20"/>
                <w:szCs w:val="20"/>
              </w:rPr>
            </w:pPr>
            <w:r w:rsidRPr="008A4522">
              <w:rPr>
                <w:rFonts w:ascii="Verdana" w:hAnsi="Verdana"/>
                <w:sz w:val="20"/>
                <w:szCs w:val="20"/>
              </w:rPr>
              <w:t>Production des informations nécessaires à l’analyse du modèle économique du FRPS dans sa globalité ; Comptabilité analytique qui accompagne le principe du cantonnement puis la consolidation des activités menées par le Fonds (médicaments, PBF, Cs et autres)</w:t>
            </w:r>
          </w:p>
          <w:p w14:paraId="6D4B6588" w14:textId="77777777" w:rsidR="00531448" w:rsidRPr="008A4522" w:rsidRDefault="00531448" w:rsidP="008A4522">
            <w:pPr>
              <w:pStyle w:val="Paragraphedeliste"/>
              <w:numPr>
                <w:ilvl w:val="0"/>
                <w:numId w:val="33"/>
              </w:numPr>
              <w:rPr>
                <w:rFonts w:ascii="Verdana" w:hAnsi="Verdana"/>
                <w:sz w:val="20"/>
                <w:szCs w:val="20"/>
              </w:rPr>
            </w:pPr>
            <w:r w:rsidRPr="008A4522">
              <w:rPr>
                <w:rFonts w:ascii="Verdana" w:hAnsi="Verdana"/>
                <w:sz w:val="20"/>
                <w:szCs w:val="20"/>
              </w:rPr>
              <w:t>système d’information de gestion du CS</w:t>
            </w:r>
          </w:p>
          <w:p w14:paraId="5F9E7A8C" w14:textId="39E67D4B" w:rsidR="00531448" w:rsidRPr="008E0C0E" w:rsidRDefault="00531448" w:rsidP="00A37AA9">
            <w:pPr>
              <w:spacing w:after="200" w:line="276" w:lineRule="auto"/>
              <w:jc w:val="center"/>
              <w:rPr>
                <w:rFonts w:ascii="Verdana" w:hAnsi="Verdana"/>
                <w:b/>
                <w:sz w:val="20"/>
                <w:szCs w:val="20"/>
              </w:rPr>
            </w:pPr>
          </w:p>
        </w:tc>
        <w:tc>
          <w:tcPr>
            <w:tcW w:w="839" w:type="pct"/>
          </w:tcPr>
          <w:p w14:paraId="008300A1" w14:textId="77777777" w:rsidR="00531448" w:rsidRPr="008E0C0E" w:rsidRDefault="00531448" w:rsidP="008E0C0E">
            <w:pPr>
              <w:rPr>
                <w:rFonts w:ascii="Verdana" w:hAnsi="Verdana"/>
                <w:sz w:val="20"/>
                <w:szCs w:val="20"/>
              </w:rPr>
            </w:pPr>
            <w:r w:rsidRPr="008E0C0E">
              <w:rPr>
                <w:rFonts w:ascii="Verdana" w:hAnsi="Verdana"/>
                <w:sz w:val="20"/>
                <w:szCs w:val="20"/>
              </w:rPr>
              <w:t xml:space="preserve">3. Gestion des prestations </w:t>
            </w:r>
          </w:p>
          <w:p w14:paraId="3CBBDB75" w14:textId="77777777" w:rsidR="00531448" w:rsidRPr="008E0C0E" w:rsidRDefault="00531448" w:rsidP="008E0C0E">
            <w:pPr>
              <w:rPr>
                <w:rFonts w:ascii="Verdana" w:hAnsi="Verdana"/>
                <w:sz w:val="20"/>
                <w:szCs w:val="20"/>
              </w:rPr>
            </w:pPr>
            <w:r w:rsidRPr="008E0C0E">
              <w:rPr>
                <w:rFonts w:ascii="Verdana" w:hAnsi="Verdana"/>
                <w:sz w:val="20"/>
                <w:szCs w:val="20"/>
              </w:rPr>
              <w:t>4. Système d’Information de Gestion</w:t>
            </w:r>
          </w:p>
          <w:p w14:paraId="5DD026B2" w14:textId="0DDEEF79" w:rsidR="00531448" w:rsidRPr="008E0C0E" w:rsidRDefault="00531448" w:rsidP="00F4496A">
            <w:pPr>
              <w:spacing w:after="200" w:line="276" w:lineRule="auto"/>
              <w:rPr>
                <w:rFonts w:ascii="Verdana" w:hAnsi="Verdana"/>
                <w:b/>
                <w:sz w:val="20"/>
                <w:szCs w:val="20"/>
              </w:rPr>
            </w:pPr>
            <w:r w:rsidRPr="008E0C0E">
              <w:rPr>
                <w:rFonts w:ascii="Verdana" w:hAnsi="Verdana"/>
                <w:sz w:val="20"/>
                <w:szCs w:val="20"/>
              </w:rPr>
              <w:t xml:space="preserve">6. Suivi - évaluation </w:t>
            </w:r>
          </w:p>
        </w:tc>
        <w:tc>
          <w:tcPr>
            <w:tcW w:w="921" w:type="pct"/>
            <w:gridSpan w:val="2"/>
          </w:tcPr>
          <w:p w14:paraId="3C95BD57" w14:textId="77777777" w:rsidR="00531448" w:rsidRPr="008A4522" w:rsidRDefault="00531448" w:rsidP="008A4522">
            <w:pPr>
              <w:pStyle w:val="Paragraphedeliste"/>
              <w:numPr>
                <w:ilvl w:val="0"/>
                <w:numId w:val="34"/>
              </w:numPr>
              <w:rPr>
                <w:rFonts w:ascii="Verdana" w:hAnsi="Verdana"/>
                <w:sz w:val="20"/>
                <w:szCs w:val="20"/>
              </w:rPr>
            </w:pPr>
            <w:r w:rsidRPr="008A4522">
              <w:rPr>
                <w:rFonts w:ascii="Verdana" w:hAnsi="Verdana"/>
                <w:sz w:val="20"/>
                <w:szCs w:val="20"/>
              </w:rPr>
              <w:t>Equipe expérimentée qui maîtrise son sujet (l’un des comptables forme le comptable de l’ACV)</w:t>
            </w:r>
          </w:p>
          <w:p w14:paraId="156972B4" w14:textId="578D77EA" w:rsidR="00531448" w:rsidRPr="00F4496A" w:rsidRDefault="00531448" w:rsidP="00F4496A">
            <w:pPr>
              <w:pStyle w:val="Paragraphedeliste"/>
              <w:numPr>
                <w:ilvl w:val="0"/>
                <w:numId w:val="34"/>
              </w:numPr>
              <w:spacing w:after="200" w:line="276" w:lineRule="auto"/>
              <w:jc w:val="both"/>
              <w:rPr>
                <w:rFonts w:ascii="Verdana" w:hAnsi="Verdana"/>
                <w:b/>
                <w:sz w:val="20"/>
                <w:szCs w:val="20"/>
              </w:rPr>
            </w:pPr>
            <w:r w:rsidRPr="00F4496A">
              <w:rPr>
                <w:rFonts w:ascii="Verdana" w:hAnsi="Verdana"/>
                <w:sz w:val="20"/>
                <w:szCs w:val="20"/>
              </w:rPr>
              <w:t>Le chef comptable, probable futur chef de section, motivé et en capacité d’étendre ses compétences pour participer au CS.</w:t>
            </w:r>
          </w:p>
        </w:tc>
        <w:tc>
          <w:tcPr>
            <w:tcW w:w="677" w:type="pct"/>
          </w:tcPr>
          <w:p w14:paraId="693E2685" w14:textId="77777777" w:rsidR="00531448" w:rsidRPr="008A4522" w:rsidRDefault="00531448" w:rsidP="00F4496A">
            <w:pPr>
              <w:pStyle w:val="Paragraphedeliste"/>
              <w:numPr>
                <w:ilvl w:val="0"/>
                <w:numId w:val="35"/>
              </w:numPr>
              <w:spacing w:after="0"/>
              <w:rPr>
                <w:rFonts w:ascii="Verdana" w:hAnsi="Verdana"/>
                <w:sz w:val="20"/>
                <w:szCs w:val="20"/>
              </w:rPr>
            </w:pPr>
            <w:r w:rsidRPr="008A4522">
              <w:rPr>
                <w:rFonts w:ascii="Verdana" w:hAnsi="Verdana"/>
                <w:sz w:val="20"/>
                <w:szCs w:val="20"/>
              </w:rPr>
              <w:t xml:space="preserve">Le chef de section rencontré </w:t>
            </w:r>
            <w:proofErr w:type="gramStart"/>
            <w:r w:rsidRPr="008A4522">
              <w:rPr>
                <w:rFonts w:ascii="Verdana" w:hAnsi="Verdana"/>
                <w:sz w:val="20"/>
                <w:szCs w:val="20"/>
              </w:rPr>
              <w:t>a</w:t>
            </w:r>
            <w:proofErr w:type="gramEnd"/>
            <w:r w:rsidRPr="008A4522">
              <w:rPr>
                <w:rFonts w:ascii="Verdana" w:hAnsi="Verdana"/>
                <w:sz w:val="20"/>
                <w:szCs w:val="20"/>
              </w:rPr>
              <w:t xml:space="preserve"> plusieurs années d’expérience dans la structure ;</w:t>
            </w:r>
          </w:p>
          <w:p w14:paraId="1058A658" w14:textId="77777777" w:rsidR="00531448" w:rsidRPr="008A4522" w:rsidRDefault="00531448" w:rsidP="00F4496A">
            <w:pPr>
              <w:pStyle w:val="Paragraphedeliste"/>
              <w:numPr>
                <w:ilvl w:val="0"/>
                <w:numId w:val="35"/>
              </w:numPr>
              <w:spacing w:after="0"/>
              <w:rPr>
                <w:rFonts w:ascii="Verdana" w:hAnsi="Verdana"/>
                <w:sz w:val="20"/>
                <w:szCs w:val="20"/>
              </w:rPr>
            </w:pPr>
            <w:r w:rsidRPr="008A4522">
              <w:rPr>
                <w:rFonts w:ascii="Verdana" w:hAnsi="Verdana"/>
                <w:sz w:val="20"/>
                <w:szCs w:val="20"/>
              </w:rPr>
              <w:t>Disponible et actif dans la mise en place du FRPS</w:t>
            </w:r>
          </w:p>
          <w:p w14:paraId="0962166C" w14:textId="33F23245" w:rsidR="00531448" w:rsidRPr="00EA2F4D" w:rsidRDefault="00531448" w:rsidP="00EA2F4D">
            <w:pPr>
              <w:pStyle w:val="Paragraphedeliste"/>
              <w:numPr>
                <w:ilvl w:val="0"/>
                <w:numId w:val="35"/>
              </w:numPr>
              <w:spacing w:after="200" w:line="276" w:lineRule="auto"/>
              <w:rPr>
                <w:rFonts w:ascii="Verdana" w:hAnsi="Verdana"/>
                <w:b/>
                <w:sz w:val="20"/>
                <w:szCs w:val="20"/>
              </w:rPr>
            </w:pPr>
            <w:r w:rsidRPr="00EA2F4D">
              <w:rPr>
                <w:rFonts w:ascii="Verdana" w:hAnsi="Verdana"/>
                <w:sz w:val="20"/>
                <w:szCs w:val="20"/>
              </w:rPr>
              <w:t>Equipe réduite qui nécessite le recrutement d’un comptable expérimenté supplémentaire</w:t>
            </w:r>
          </w:p>
        </w:tc>
        <w:tc>
          <w:tcPr>
            <w:tcW w:w="746" w:type="pct"/>
          </w:tcPr>
          <w:p w14:paraId="6D7F52A9" w14:textId="77777777" w:rsidR="00531448" w:rsidRPr="008A4522" w:rsidRDefault="00531448" w:rsidP="00E006F6">
            <w:pPr>
              <w:pStyle w:val="Paragraphedeliste"/>
              <w:numPr>
                <w:ilvl w:val="0"/>
                <w:numId w:val="36"/>
              </w:numPr>
              <w:rPr>
                <w:rFonts w:ascii="Verdana" w:hAnsi="Verdana"/>
                <w:sz w:val="20"/>
                <w:szCs w:val="20"/>
              </w:rPr>
            </w:pPr>
            <w:r w:rsidRPr="008A4522">
              <w:rPr>
                <w:rFonts w:ascii="Verdana" w:hAnsi="Verdana"/>
                <w:sz w:val="20"/>
                <w:szCs w:val="20"/>
              </w:rPr>
              <w:t>Chef comptable très professionnel, au courant de l’activité du CAPR ;</w:t>
            </w:r>
          </w:p>
          <w:p w14:paraId="1302D519" w14:textId="4893162E" w:rsidR="00531448" w:rsidRPr="00EA2F4D" w:rsidRDefault="00531448" w:rsidP="00E006F6">
            <w:pPr>
              <w:pStyle w:val="Paragraphedeliste"/>
              <w:numPr>
                <w:ilvl w:val="0"/>
                <w:numId w:val="36"/>
              </w:numPr>
              <w:spacing w:after="200" w:line="276" w:lineRule="auto"/>
              <w:rPr>
                <w:rFonts w:ascii="Verdana" w:hAnsi="Verdana"/>
                <w:b/>
                <w:sz w:val="20"/>
                <w:szCs w:val="20"/>
              </w:rPr>
            </w:pPr>
            <w:r w:rsidRPr="00EA2F4D">
              <w:rPr>
                <w:rFonts w:ascii="Verdana" w:hAnsi="Verdana"/>
                <w:sz w:val="20"/>
                <w:szCs w:val="20"/>
              </w:rPr>
              <w:t>Il occupe le poste de Manager par intérim en l’absence du Manager</w:t>
            </w:r>
          </w:p>
        </w:tc>
      </w:tr>
      <w:tr w:rsidR="00531448" w:rsidRPr="008E0C0E" w14:paraId="10CE5459" w14:textId="77777777" w:rsidTr="00E006F6">
        <w:trPr>
          <w:trHeight w:val="554"/>
        </w:trPr>
        <w:tc>
          <w:tcPr>
            <w:tcW w:w="857" w:type="pct"/>
            <w:vAlign w:val="center"/>
          </w:tcPr>
          <w:p w14:paraId="1B7202AC" w14:textId="265CCE91" w:rsidR="00531448" w:rsidRPr="008E0C0E" w:rsidRDefault="00531448" w:rsidP="00531448">
            <w:pPr>
              <w:spacing w:after="200" w:line="276" w:lineRule="auto"/>
              <w:jc w:val="center"/>
              <w:rPr>
                <w:rFonts w:ascii="Verdana" w:hAnsi="Verdana"/>
                <w:sz w:val="20"/>
                <w:szCs w:val="20"/>
              </w:rPr>
            </w:pPr>
            <w:r w:rsidRPr="008E0C0E">
              <w:rPr>
                <w:rFonts w:ascii="Verdana" w:hAnsi="Verdana"/>
                <w:sz w:val="20"/>
                <w:szCs w:val="20"/>
              </w:rPr>
              <w:t>Section promotion de la santé</w:t>
            </w:r>
          </w:p>
        </w:tc>
        <w:tc>
          <w:tcPr>
            <w:tcW w:w="960" w:type="pct"/>
          </w:tcPr>
          <w:p w14:paraId="7FDD41E5" w14:textId="516D5276" w:rsidR="00531448" w:rsidRPr="008A4522" w:rsidRDefault="00531448" w:rsidP="00E006F6">
            <w:pPr>
              <w:pStyle w:val="Paragraphedeliste"/>
              <w:numPr>
                <w:ilvl w:val="0"/>
                <w:numId w:val="33"/>
              </w:numPr>
              <w:rPr>
                <w:rFonts w:ascii="Verdana" w:hAnsi="Verdana"/>
                <w:sz w:val="20"/>
                <w:szCs w:val="20"/>
              </w:rPr>
            </w:pPr>
            <w:r w:rsidRPr="008E0C0E">
              <w:rPr>
                <w:rFonts w:ascii="Verdana" w:hAnsi="Verdana"/>
                <w:sz w:val="20"/>
                <w:szCs w:val="20"/>
              </w:rPr>
              <w:t>A définir en fonction du mode de transfert dans le FRPS : Section ou unité.</w:t>
            </w:r>
          </w:p>
        </w:tc>
        <w:tc>
          <w:tcPr>
            <w:tcW w:w="839" w:type="pct"/>
            <w:vAlign w:val="center"/>
          </w:tcPr>
          <w:p w14:paraId="6A016523" w14:textId="77777777" w:rsidR="00531448" w:rsidRPr="00B51DB3" w:rsidRDefault="00531448" w:rsidP="00B51DB3">
            <w:pPr>
              <w:spacing w:after="120"/>
              <w:rPr>
                <w:rFonts w:ascii="Verdana" w:hAnsi="Verdana"/>
                <w:sz w:val="20"/>
                <w:szCs w:val="20"/>
              </w:rPr>
            </w:pPr>
            <w:r w:rsidRPr="008E0C0E">
              <w:rPr>
                <w:rFonts w:ascii="Verdana" w:hAnsi="Verdana"/>
                <w:sz w:val="20"/>
                <w:szCs w:val="20"/>
              </w:rPr>
              <w:t>3</w:t>
            </w:r>
            <w:r w:rsidRPr="00B51DB3">
              <w:rPr>
                <w:rFonts w:ascii="Verdana" w:hAnsi="Verdana"/>
                <w:sz w:val="20"/>
                <w:szCs w:val="20"/>
              </w:rPr>
              <w:t>. Gestion des prestations</w:t>
            </w:r>
          </w:p>
          <w:p w14:paraId="5291DB9C" w14:textId="77777777" w:rsidR="00531448" w:rsidRPr="00B51DB3" w:rsidRDefault="00531448" w:rsidP="00B51DB3">
            <w:pPr>
              <w:spacing w:after="120"/>
              <w:rPr>
                <w:rFonts w:ascii="Verdana" w:hAnsi="Verdana"/>
                <w:sz w:val="20"/>
                <w:szCs w:val="20"/>
              </w:rPr>
            </w:pPr>
            <w:r w:rsidRPr="00B51DB3">
              <w:rPr>
                <w:rFonts w:ascii="Verdana" w:hAnsi="Verdana"/>
                <w:sz w:val="20"/>
                <w:szCs w:val="20"/>
              </w:rPr>
              <w:t>4. Système d’Information de Gestion</w:t>
            </w:r>
          </w:p>
          <w:p w14:paraId="40A2DF17" w14:textId="77777777" w:rsidR="00531448" w:rsidRPr="00B51DB3" w:rsidRDefault="00531448" w:rsidP="00B51DB3">
            <w:pPr>
              <w:spacing w:after="120"/>
              <w:rPr>
                <w:rFonts w:ascii="Verdana" w:hAnsi="Verdana"/>
                <w:sz w:val="20"/>
                <w:szCs w:val="20"/>
              </w:rPr>
            </w:pPr>
            <w:r w:rsidRPr="00B51DB3">
              <w:rPr>
                <w:rFonts w:ascii="Verdana" w:hAnsi="Verdana"/>
                <w:sz w:val="20"/>
                <w:szCs w:val="20"/>
              </w:rPr>
              <w:t>6. Suivi - évaluation</w:t>
            </w:r>
          </w:p>
          <w:p w14:paraId="43555304" w14:textId="77777777" w:rsidR="00531448" w:rsidRPr="00B51DB3" w:rsidRDefault="00531448" w:rsidP="00B51DB3">
            <w:pPr>
              <w:spacing w:after="120"/>
              <w:rPr>
                <w:rFonts w:ascii="Verdana" w:hAnsi="Verdana"/>
                <w:sz w:val="20"/>
                <w:szCs w:val="20"/>
              </w:rPr>
            </w:pPr>
            <w:r w:rsidRPr="00B51DB3">
              <w:rPr>
                <w:rFonts w:ascii="Verdana" w:hAnsi="Verdana"/>
                <w:sz w:val="20"/>
                <w:szCs w:val="20"/>
              </w:rPr>
              <w:t>7. Gestion de partenariats</w:t>
            </w:r>
          </w:p>
          <w:p w14:paraId="6635DDFB" w14:textId="349FD3CB" w:rsidR="00531448" w:rsidRPr="008E0C0E" w:rsidRDefault="00531448" w:rsidP="00B51DB3">
            <w:pPr>
              <w:spacing w:after="120"/>
              <w:rPr>
                <w:rFonts w:ascii="Verdana" w:hAnsi="Verdana"/>
                <w:sz w:val="20"/>
                <w:szCs w:val="20"/>
              </w:rPr>
            </w:pPr>
            <w:r w:rsidRPr="00B51DB3">
              <w:rPr>
                <w:rFonts w:ascii="Verdana" w:hAnsi="Verdana"/>
                <w:sz w:val="20"/>
                <w:szCs w:val="20"/>
              </w:rPr>
              <w:t>8. Appui au renforcement technique et institutionnel</w:t>
            </w:r>
          </w:p>
        </w:tc>
        <w:tc>
          <w:tcPr>
            <w:tcW w:w="921" w:type="pct"/>
            <w:gridSpan w:val="2"/>
            <w:vAlign w:val="center"/>
          </w:tcPr>
          <w:p w14:paraId="379CBD8E" w14:textId="757CE80B" w:rsidR="00531448" w:rsidRPr="00EA2F4D" w:rsidRDefault="00531448" w:rsidP="00EA2F4D">
            <w:pPr>
              <w:pStyle w:val="Paragraphedeliste"/>
              <w:numPr>
                <w:ilvl w:val="0"/>
                <w:numId w:val="33"/>
              </w:numPr>
              <w:rPr>
                <w:rFonts w:ascii="Verdana" w:hAnsi="Verdana"/>
                <w:sz w:val="20"/>
                <w:szCs w:val="20"/>
              </w:rPr>
            </w:pPr>
            <w:r w:rsidRPr="00EA2F4D">
              <w:rPr>
                <w:rFonts w:ascii="Verdana" w:hAnsi="Verdana"/>
                <w:sz w:val="20"/>
                <w:szCs w:val="20"/>
              </w:rPr>
              <w:t>La section n’existe pas encore ; La responsable de la gestion des médicaments mène les activités de promotion de la santé.</w:t>
            </w:r>
          </w:p>
          <w:p w14:paraId="3B91E6B0" w14:textId="59C16B78" w:rsidR="00531448" w:rsidRPr="008A4522" w:rsidRDefault="00531448" w:rsidP="00531448">
            <w:pPr>
              <w:pStyle w:val="Paragraphedeliste"/>
              <w:numPr>
                <w:ilvl w:val="0"/>
                <w:numId w:val="34"/>
              </w:numPr>
              <w:rPr>
                <w:rFonts w:ascii="Verdana" w:hAnsi="Verdana"/>
                <w:sz w:val="20"/>
                <w:szCs w:val="20"/>
              </w:rPr>
            </w:pPr>
            <w:r w:rsidRPr="008E0C0E">
              <w:rPr>
                <w:rFonts w:ascii="Verdana" w:hAnsi="Verdana"/>
                <w:sz w:val="20"/>
                <w:szCs w:val="20"/>
              </w:rPr>
              <w:t>S’appuyer sur ses connaissances de la communauté.</w:t>
            </w:r>
          </w:p>
        </w:tc>
        <w:tc>
          <w:tcPr>
            <w:tcW w:w="677" w:type="pct"/>
          </w:tcPr>
          <w:p w14:paraId="674BB51E" w14:textId="16CFD41B" w:rsidR="00531448" w:rsidRPr="008A4522" w:rsidRDefault="00531448" w:rsidP="00E006F6">
            <w:pPr>
              <w:pStyle w:val="Paragraphedeliste"/>
              <w:numPr>
                <w:ilvl w:val="0"/>
                <w:numId w:val="35"/>
              </w:numPr>
              <w:spacing w:after="0"/>
              <w:rPr>
                <w:rFonts w:ascii="Verdana" w:hAnsi="Verdana"/>
                <w:sz w:val="20"/>
                <w:szCs w:val="20"/>
              </w:rPr>
            </w:pPr>
            <w:r w:rsidRPr="008E0C0E">
              <w:rPr>
                <w:rFonts w:ascii="Verdana" w:hAnsi="Verdana"/>
                <w:sz w:val="20"/>
                <w:szCs w:val="20"/>
              </w:rPr>
              <w:t>La section n’est pas encore créée faute de compétences internes et de moyens pour recruter</w:t>
            </w:r>
          </w:p>
        </w:tc>
        <w:tc>
          <w:tcPr>
            <w:tcW w:w="746" w:type="pct"/>
            <w:vAlign w:val="center"/>
          </w:tcPr>
          <w:p w14:paraId="5E702F2A" w14:textId="3E08DFC2" w:rsidR="00531448" w:rsidRPr="008A4522" w:rsidRDefault="00531448" w:rsidP="00E006F6">
            <w:pPr>
              <w:pStyle w:val="Paragraphedeliste"/>
              <w:numPr>
                <w:ilvl w:val="0"/>
                <w:numId w:val="36"/>
              </w:numPr>
              <w:rPr>
                <w:rFonts w:ascii="Verdana" w:hAnsi="Verdana"/>
                <w:sz w:val="20"/>
                <w:szCs w:val="20"/>
              </w:rPr>
            </w:pPr>
            <w:r w:rsidRPr="008E0C0E">
              <w:rPr>
                <w:rFonts w:ascii="Verdana" w:hAnsi="Verdana"/>
                <w:sz w:val="20"/>
                <w:szCs w:val="20"/>
              </w:rPr>
              <w:t>Elle sera à créer lors de la mise en place du Fonds en fonction des moyens pour recruter, car les compétences n’existent pas en interne.</w:t>
            </w:r>
          </w:p>
        </w:tc>
      </w:tr>
      <w:tr w:rsidR="001F71F7" w:rsidRPr="008E0C0E" w14:paraId="3C8FE15A" w14:textId="77777777" w:rsidTr="001F71F7">
        <w:trPr>
          <w:trHeight w:val="554"/>
        </w:trPr>
        <w:tc>
          <w:tcPr>
            <w:tcW w:w="857" w:type="pct"/>
            <w:shd w:val="clear" w:color="auto" w:fill="D9D9D9" w:themeFill="background1" w:themeFillShade="D9"/>
            <w:vAlign w:val="center"/>
          </w:tcPr>
          <w:p w14:paraId="7E384322" w14:textId="77777777" w:rsidR="001F71F7" w:rsidRPr="008E0C0E" w:rsidRDefault="001F71F7" w:rsidP="001F71F7">
            <w:pPr>
              <w:spacing w:after="200" w:line="276" w:lineRule="auto"/>
              <w:jc w:val="center"/>
              <w:rPr>
                <w:rFonts w:ascii="Verdana" w:hAnsi="Verdana"/>
                <w:sz w:val="20"/>
                <w:szCs w:val="20"/>
              </w:rPr>
            </w:pPr>
            <w:r w:rsidRPr="008E0C0E">
              <w:rPr>
                <w:rFonts w:ascii="Verdana" w:hAnsi="Verdana"/>
                <w:b/>
                <w:sz w:val="20"/>
                <w:szCs w:val="20"/>
              </w:rPr>
              <w:lastRenderedPageBreak/>
              <w:t>Personnel FRPS</w:t>
            </w:r>
          </w:p>
        </w:tc>
        <w:tc>
          <w:tcPr>
            <w:tcW w:w="960" w:type="pct"/>
            <w:shd w:val="clear" w:color="auto" w:fill="D9D9D9" w:themeFill="background1" w:themeFillShade="D9"/>
            <w:vAlign w:val="center"/>
          </w:tcPr>
          <w:p w14:paraId="4F745BEC" w14:textId="77777777" w:rsidR="001F71F7" w:rsidRPr="008A4522" w:rsidRDefault="001F71F7" w:rsidP="001F71F7">
            <w:pPr>
              <w:pStyle w:val="Paragraphedeliste"/>
              <w:numPr>
                <w:ilvl w:val="0"/>
                <w:numId w:val="33"/>
              </w:numPr>
              <w:rPr>
                <w:rFonts w:ascii="Verdana" w:hAnsi="Verdana"/>
                <w:sz w:val="20"/>
                <w:szCs w:val="20"/>
              </w:rPr>
            </w:pPr>
            <w:r w:rsidRPr="008E0C0E">
              <w:rPr>
                <w:rFonts w:ascii="Verdana" w:hAnsi="Verdana"/>
                <w:b/>
                <w:sz w:val="20"/>
                <w:szCs w:val="20"/>
              </w:rPr>
              <w:t>Compétences / thèmes</w:t>
            </w:r>
          </w:p>
        </w:tc>
        <w:tc>
          <w:tcPr>
            <w:tcW w:w="839" w:type="pct"/>
            <w:shd w:val="clear" w:color="auto" w:fill="D9D9D9" w:themeFill="background1" w:themeFillShade="D9"/>
            <w:vAlign w:val="center"/>
          </w:tcPr>
          <w:p w14:paraId="3DF74E37" w14:textId="77777777" w:rsidR="001F71F7" w:rsidRPr="008E0C0E" w:rsidRDefault="001F71F7" w:rsidP="001F71F7">
            <w:pPr>
              <w:rPr>
                <w:rFonts w:ascii="Verdana" w:hAnsi="Verdana"/>
                <w:sz w:val="20"/>
                <w:szCs w:val="20"/>
              </w:rPr>
            </w:pPr>
            <w:r w:rsidRPr="008E0C0E">
              <w:rPr>
                <w:rFonts w:ascii="Verdana" w:hAnsi="Verdana"/>
                <w:b/>
                <w:sz w:val="20"/>
                <w:szCs w:val="20"/>
              </w:rPr>
              <w:t>Fonctions à transférer</w:t>
            </w:r>
          </w:p>
        </w:tc>
        <w:tc>
          <w:tcPr>
            <w:tcW w:w="921" w:type="pct"/>
            <w:gridSpan w:val="2"/>
            <w:shd w:val="clear" w:color="auto" w:fill="D9D9D9" w:themeFill="background1" w:themeFillShade="D9"/>
            <w:vAlign w:val="center"/>
          </w:tcPr>
          <w:p w14:paraId="538079E2" w14:textId="77777777" w:rsidR="001F71F7" w:rsidRPr="008A4522" w:rsidRDefault="001F71F7" w:rsidP="001F71F7">
            <w:pPr>
              <w:pStyle w:val="Paragraphedeliste"/>
              <w:numPr>
                <w:ilvl w:val="0"/>
                <w:numId w:val="34"/>
              </w:numPr>
              <w:rPr>
                <w:rFonts w:ascii="Verdana" w:hAnsi="Verdana"/>
                <w:sz w:val="20"/>
                <w:szCs w:val="20"/>
              </w:rPr>
            </w:pPr>
            <w:r w:rsidRPr="008E0C0E">
              <w:rPr>
                <w:rFonts w:ascii="Verdana" w:hAnsi="Verdana"/>
                <w:b/>
                <w:sz w:val="20"/>
                <w:szCs w:val="20"/>
              </w:rPr>
              <w:t>Caractéristiques FRPS AD</w:t>
            </w:r>
          </w:p>
        </w:tc>
        <w:tc>
          <w:tcPr>
            <w:tcW w:w="677" w:type="pct"/>
            <w:shd w:val="clear" w:color="auto" w:fill="D9D9D9" w:themeFill="background1" w:themeFillShade="D9"/>
            <w:vAlign w:val="center"/>
          </w:tcPr>
          <w:p w14:paraId="02D0AE25" w14:textId="77777777" w:rsidR="001F71F7" w:rsidRPr="008A4522" w:rsidRDefault="001F71F7" w:rsidP="001F71F7">
            <w:pPr>
              <w:pStyle w:val="Paragraphedeliste"/>
              <w:numPr>
                <w:ilvl w:val="0"/>
                <w:numId w:val="35"/>
              </w:numPr>
              <w:spacing w:after="0"/>
              <w:rPr>
                <w:rFonts w:ascii="Verdana" w:hAnsi="Verdana"/>
                <w:sz w:val="20"/>
                <w:szCs w:val="20"/>
              </w:rPr>
            </w:pPr>
            <w:r w:rsidRPr="008E0C0E">
              <w:rPr>
                <w:rFonts w:ascii="Verdana" w:hAnsi="Verdana"/>
                <w:b/>
                <w:sz w:val="20"/>
                <w:szCs w:val="20"/>
              </w:rPr>
              <w:t>Caractéristiques FRPS NO</w:t>
            </w:r>
          </w:p>
        </w:tc>
        <w:tc>
          <w:tcPr>
            <w:tcW w:w="746" w:type="pct"/>
            <w:shd w:val="clear" w:color="auto" w:fill="D9D9D9" w:themeFill="background1" w:themeFillShade="D9"/>
            <w:vAlign w:val="center"/>
          </w:tcPr>
          <w:p w14:paraId="1AB56928" w14:textId="77777777" w:rsidR="001F71F7" w:rsidRPr="008A4522" w:rsidRDefault="001F71F7" w:rsidP="001F71F7">
            <w:pPr>
              <w:pStyle w:val="Paragraphedeliste"/>
              <w:numPr>
                <w:ilvl w:val="0"/>
                <w:numId w:val="36"/>
              </w:numPr>
              <w:rPr>
                <w:rFonts w:ascii="Verdana" w:hAnsi="Verdana"/>
                <w:sz w:val="20"/>
                <w:szCs w:val="20"/>
              </w:rPr>
            </w:pPr>
            <w:r w:rsidRPr="008E0C0E">
              <w:rPr>
                <w:rFonts w:ascii="Verdana" w:hAnsi="Verdana"/>
                <w:b/>
                <w:sz w:val="20"/>
                <w:szCs w:val="20"/>
              </w:rPr>
              <w:t>Caractéristiques CAPR EN</w:t>
            </w:r>
          </w:p>
        </w:tc>
      </w:tr>
      <w:tr w:rsidR="00F4496A" w:rsidRPr="008E0C0E" w14:paraId="310F8D46" w14:textId="77777777" w:rsidTr="00E006F6">
        <w:trPr>
          <w:trHeight w:val="554"/>
        </w:trPr>
        <w:tc>
          <w:tcPr>
            <w:tcW w:w="857" w:type="pct"/>
            <w:vAlign w:val="center"/>
          </w:tcPr>
          <w:p w14:paraId="28610294" w14:textId="02467C5F" w:rsidR="00F4496A" w:rsidRPr="008E0C0E" w:rsidRDefault="00F4496A" w:rsidP="00F4496A">
            <w:pPr>
              <w:spacing w:after="200" w:line="276" w:lineRule="auto"/>
              <w:jc w:val="center"/>
              <w:rPr>
                <w:rFonts w:ascii="Verdana" w:hAnsi="Verdana"/>
                <w:sz w:val="20"/>
                <w:szCs w:val="20"/>
              </w:rPr>
            </w:pPr>
            <w:r w:rsidRPr="008E0C0E">
              <w:rPr>
                <w:rFonts w:ascii="Verdana" w:hAnsi="Verdana"/>
                <w:sz w:val="20"/>
                <w:szCs w:val="20"/>
              </w:rPr>
              <w:t>Agence de contractualisation et de vérification du PBF</w:t>
            </w:r>
          </w:p>
        </w:tc>
        <w:tc>
          <w:tcPr>
            <w:tcW w:w="960" w:type="pct"/>
          </w:tcPr>
          <w:p w14:paraId="2CACAB47" w14:textId="651E02A7" w:rsidR="00F4496A" w:rsidRPr="008E0C0E" w:rsidRDefault="00F4496A" w:rsidP="00E006F6">
            <w:pPr>
              <w:pStyle w:val="Paragraphedeliste"/>
              <w:numPr>
                <w:ilvl w:val="0"/>
                <w:numId w:val="33"/>
              </w:numPr>
              <w:rPr>
                <w:rFonts w:ascii="Verdana" w:hAnsi="Verdana"/>
                <w:sz w:val="20"/>
                <w:szCs w:val="20"/>
              </w:rPr>
            </w:pPr>
            <w:r w:rsidRPr="008E0C0E">
              <w:rPr>
                <w:rFonts w:ascii="Verdana" w:hAnsi="Verdana"/>
                <w:sz w:val="20"/>
                <w:szCs w:val="20"/>
              </w:rPr>
              <w:t>10 Principes d’articulation entre le PBF et le CS</w:t>
            </w:r>
          </w:p>
        </w:tc>
        <w:tc>
          <w:tcPr>
            <w:tcW w:w="839" w:type="pct"/>
          </w:tcPr>
          <w:p w14:paraId="4B58BF13" w14:textId="77777777" w:rsidR="00F4496A" w:rsidRPr="008E0C0E" w:rsidRDefault="00F4496A" w:rsidP="00E006F6">
            <w:pPr>
              <w:rPr>
                <w:rFonts w:ascii="Verdana" w:hAnsi="Verdana"/>
                <w:sz w:val="20"/>
                <w:szCs w:val="20"/>
              </w:rPr>
            </w:pPr>
            <w:r w:rsidRPr="008E0C0E">
              <w:rPr>
                <w:rFonts w:ascii="Verdana" w:hAnsi="Verdana"/>
                <w:sz w:val="20"/>
                <w:szCs w:val="20"/>
              </w:rPr>
              <w:t>1. Accréditation et contractualisation avec des FOSA</w:t>
            </w:r>
          </w:p>
          <w:p w14:paraId="77338F84" w14:textId="77777777" w:rsidR="00F4496A" w:rsidRPr="008E0C0E" w:rsidRDefault="00F4496A" w:rsidP="00E006F6">
            <w:pPr>
              <w:rPr>
                <w:rFonts w:ascii="Verdana" w:hAnsi="Verdana"/>
                <w:sz w:val="20"/>
                <w:szCs w:val="20"/>
              </w:rPr>
            </w:pPr>
          </w:p>
        </w:tc>
        <w:tc>
          <w:tcPr>
            <w:tcW w:w="921" w:type="pct"/>
            <w:gridSpan w:val="2"/>
            <w:vAlign w:val="center"/>
          </w:tcPr>
          <w:p w14:paraId="26A716CB" w14:textId="6C44CA4F"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Dynamique et collaborative ;</w:t>
            </w:r>
          </w:p>
          <w:p w14:paraId="1015BB29" w14:textId="5124A389"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l’expérience de la manager de l’ACV est une personne ressource dans le transfert du Cs au FRPS et pour l’articulation entre ACV et CS.</w:t>
            </w:r>
          </w:p>
        </w:tc>
        <w:tc>
          <w:tcPr>
            <w:tcW w:w="677" w:type="pct"/>
            <w:vAlign w:val="center"/>
          </w:tcPr>
          <w:p w14:paraId="00ADAF87" w14:textId="1D62343C"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Dynamique ;</w:t>
            </w:r>
          </w:p>
          <w:p w14:paraId="22337B3A" w14:textId="43E613B3"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Collaboration avec le FRPS en rodage.</w:t>
            </w:r>
          </w:p>
          <w:p w14:paraId="2CB9BF48" w14:textId="77777777" w:rsidR="00F4496A" w:rsidRPr="008E0C0E" w:rsidRDefault="00F4496A" w:rsidP="00EA2F4D">
            <w:pPr>
              <w:pStyle w:val="Paragraphedeliste"/>
              <w:spacing w:after="0"/>
              <w:ind w:left="360"/>
              <w:rPr>
                <w:rFonts w:ascii="Verdana" w:hAnsi="Verdana"/>
                <w:sz w:val="20"/>
                <w:szCs w:val="20"/>
              </w:rPr>
            </w:pPr>
            <w:bookmarkStart w:id="152" w:name="_GoBack"/>
            <w:bookmarkEnd w:id="152"/>
          </w:p>
        </w:tc>
        <w:tc>
          <w:tcPr>
            <w:tcW w:w="746" w:type="pct"/>
            <w:vAlign w:val="center"/>
          </w:tcPr>
          <w:p w14:paraId="2C0B27DB" w14:textId="4D100598"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Dynamique ;</w:t>
            </w:r>
          </w:p>
          <w:p w14:paraId="4304BBFC" w14:textId="409A4051" w:rsidR="00F4496A" w:rsidRPr="00EA2F4D" w:rsidRDefault="00F4496A" w:rsidP="00EA2F4D">
            <w:pPr>
              <w:pStyle w:val="Paragraphedeliste"/>
              <w:numPr>
                <w:ilvl w:val="0"/>
                <w:numId w:val="37"/>
              </w:numPr>
              <w:rPr>
                <w:rFonts w:ascii="Verdana" w:hAnsi="Verdana"/>
                <w:sz w:val="20"/>
                <w:szCs w:val="20"/>
              </w:rPr>
            </w:pPr>
            <w:r w:rsidRPr="00EA2F4D">
              <w:rPr>
                <w:rFonts w:ascii="Verdana" w:hAnsi="Verdana"/>
                <w:sz w:val="20"/>
                <w:szCs w:val="20"/>
              </w:rPr>
              <w:t>Mise en œuvre par IRESCO ;</w:t>
            </w:r>
          </w:p>
          <w:p w14:paraId="6CEBE726" w14:textId="65DAFA22" w:rsidR="00F4496A" w:rsidRPr="008E0C0E" w:rsidRDefault="00F4496A" w:rsidP="00F4496A">
            <w:pPr>
              <w:pStyle w:val="Paragraphedeliste"/>
              <w:numPr>
                <w:ilvl w:val="0"/>
                <w:numId w:val="36"/>
              </w:numPr>
              <w:rPr>
                <w:rFonts w:ascii="Verdana" w:hAnsi="Verdana"/>
                <w:sz w:val="20"/>
                <w:szCs w:val="20"/>
              </w:rPr>
            </w:pPr>
            <w:r w:rsidRPr="008E0C0E">
              <w:rPr>
                <w:rFonts w:ascii="Verdana" w:hAnsi="Verdana"/>
                <w:sz w:val="20"/>
                <w:szCs w:val="20"/>
              </w:rPr>
              <w:t xml:space="preserve">ACV à </w:t>
            </w:r>
            <w:r w:rsidR="00EA2F4D">
              <w:rPr>
                <w:rFonts w:ascii="Verdana" w:hAnsi="Verdana"/>
                <w:sz w:val="20"/>
                <w:szCs w:val="20"/>
              </w:rPr>
              <w:t>transférer et à accompagnement</w:t>
            </w:r>
            <w:r w:rsidR="00EA2F4D" w:rsidRPr="008E0C0E">
              <w:rPr>
                <w:rFonts w:ascii="Verdana" w:hAnsi="Verdana"/>
                <w:sz w:val="20"/>
                <w:szCs w:val="20"/>
              </w:rPr>
              <w:t xml:space="preserve"> par</w:t>
            </w:r>
            <w:r w:rsidRPr="008E0C0E">
              <w:rPr>
                <w:rFonts w:ascii="Verdana" w:hAnsi="Verdana"/>
                <w:sz w:val="20"/>
                <w:szCs w:val="20"/>
              </w:rPr>
              <w:t xml:space="preserve"> IRESCO, au FRPS dès sa création.</w:t>
            </w:r>
          </w:p>
        </w:tc>
      </w:tr>
      <w:tr w:rsidR="00F4496A" w:rsidRPr="008E0C0E" w14:paraId="02023246" w14:textId="77777777" w:rsidTr="00E006F6">
        <w:trPr>
          <w:trHeight w:val="554"/>
        </w:trPr>
        <w:tc>
          <w:tcPr>
            <w:tcW w:w="857" w:type="pct"/>
          </w:tcPr>
          <w:p w14:paraId="67BC62EE" w14:textId="5286426D" w:rsidR="00F4496A" w:rsidRPr="008E0C0E" w:rsidRDefault="00F4496A" w:rsidP="00F4496A">
            <w:pPr>
              <w:spacing w:after="200" w:line="276" w:lineRule="auto"/>
              <w:jc w:val="center"/>
              <w:rPr>
                <w:rFonts w:ascii="Verdana" w:hAnsi="Verdana"/>
                <w:sz w:val="20"/>
                <w:szCs w:val="20"/>
              </w:rPr>
            </w:pPr>
            <w:r w:rsidRPr="008E0C0E">
              <w:rPr>
                <w:rFonts w:ascii="Verdana" w:hAnsi="Verdana"/>
                <w:sz w:val="20"/>
                <w:szCs w:val="20"/>
              </w:rPr>
              <w:t>Section gestion de produits pharmaceutique</w:t>
            </w:r>
          </w:p>
        </w:tc>
        <w:tc>
          <w:tcPr>
            <w:tcW w:w="960" w:type="pct"/>
          </w:tcPr>
          <w:p w14:paraId="03AF40BE" w14:textId="77777777" w:rsidR="00F4496A" w:rsidRPr="00C47E65" w:rsidRDefault="00F4496A" w:rsidP="00E006F6">
            <w:pPr>
              <w:pStyle w:val="Paragraphedeliste"/>
              <w:numPr>
                <w:ilvl w:val="0"/>
                <w:numId w:val="36"/>
              </w:numPr>
              <w:rPr>
                <w:rFonts w:ascii="Verdana" w:hAnsi="Verdana"/>
                <w:sz w:val="16"/>
                <w:szCs w:val="16"/>
              </w:rPr>
            </w:pPr>
            <w:r w:rsidRPr="00C47E65">
              <w:rPr>
                <w:rFonts w:ascii="Verdana" w:hAnsi="Verdana"/>
                <w:sz w:val="16"/>
                <w:szCs w:val="16"/>
              </w:rPr>
              <w:t>Supervision et contrôle qualité relatifs au CS</w:t>
            </w:r>
          </w:p>
          <w:p w14:paraId="75537723" w14:textId="77777777" w:rsidR="00F4496A" w:rsidRPr="00C47E65" w:rsidRDefault="00F4496A" w:rsidP="00E006F6">
            <w:pPr>
              <w:pStyle w:val="Paragraphedeliste"/>
              <w:numPr>
                <w:ilvl w:val="0"/>
                <w:numId w:val="36"/>
              </w:numPr>
              <w:rPr>
                <w:rFonts w:ascii="Verdana" w:hAnsi="Verdana"/>
                <w:sz w:val="16"/>
                <w:szCs w:val="16"/>
              </w:rPr>
            </w:pPr>
            <w:r w:rsidRPr="00C47E65">
              <w:rPr>
                <w:rFonts w:ascii="Verdana" w:hAnsi="Verdana"/>
                <w:sz w:val="16"/>
                <w:szCs w:val="16"/>
              </w:rPr>
              <w:t>Etablir le lien entre l’intérêt du Fonds d’assurer :</w:t>
            </w:r>
          </w:p>
          <w:p w14:paraId="1E0E69CF" w14:textId="77777777" w:rsidR="00F4496A" w:rsidRPr="00C47E65" w:rsidRDefault="00F4496A" w:rsidP="00E006F6">
            <w:pPr>
              <w:rPr>
                <w:rFonts w:ascii="Verdana" w:hAnsi="Verdana"/>
                <w:sz w:val="16"/>
                <w:szCs w:val="16"/>
              </w:rPr>
            </w:pPr>
            <w:r w:rsidRPr="00C47E65">
              <w:rPr>
                <w:rFonts w:ascii="Verdana" w:hAnsi="Verdana"/>
                <w:sz w:val="16"/>
                <w:szCs w:val="16"/>
              </w:rPr>
              <w:t>1. la disponibilité des intrants pour le CS </w:t>
            </w:r>
          </w:p>
          <w:p w14:paraId="29FDF9DA" w14:textId="77777777" w:rsidR="00F4496A" w:rsidRPr="00C47E65" w:rsidRDefault="00F4496A" w:rsidP="00E006F6">
            <w:pPr>
              <w:rPr>
                <w:rFonts w:ascii="Verdana" w:hAnsi="Verdana"/>
                <w:sz w:val="16"/>
                <w:szCs w:val="16"/>
              </w:rPr>
            </w:pPr>
            <w:r w:rsidRPr="00C47E65">
              <w:rPr>
                <w:rFonts w:ascii="Verdana" w:hAnsi="Verdana"/>
                <w:sz w:val="16"/>
                <w:szCs w:val="16"/>
              </w:rPr>
              <w:t>2. et l’atteinte des objectifs du CS.</w:t>
            </w:r>
          </w:p>
          <w:p w14:paraId="0F66D6E5" w14:textId="6B74F4CE" w:rsidR="00F4496A" w:rsidRPr="00C47E65" w:rsidRDefault="00F4496A" w:rsidP="00E006F6">
            <w:pPr>
              <w:pStyle w:val="Paragraphedeliste"/>
              <w:numPr>
                <w:ilvl w:val="0"/>
                <w:numId w:val="39"/>
              </w:numPr>
              <w:rPr>
                <w:rFonts w:ascii="Verdana" w:hAnsi="Verdana"/>
                <w:sz w:val="16"/>
                <w:szCs w:val="16"/>
              </w:rPr>
            </w:pPr>
            <w:r w:rsidRPr="00C47E65">
              <w:rPr>
                <w:rFonts w:ascii="Verdana" w:hAnsi="Verdana"/>
                <w:sz w:val="16"/>
                <w:szCs w:val="16"/>
              </w:rPr>
              <w:t xml:space="preserve">Le Fonds remplit sa mission de service public d’accompagnement du </w:t>
            </w:r>
            <w:r w:rsidR="00E006F6" w:rsidRPr="00C47E65">
              <w:rPr>
                <w:rFonts w:ascii="Verdana" w:hAnsi="Verdana"/>
                <w:sz w:val="16"/>
                <w:szCs w:val="16"/>
              </w:rPr>
              <w:t>MINSANTE</w:t>
            </w:r>
            <w:r w:rsidRPr="00C47E65">
              <w:rPr>
                <w:rFonts w:ascii="Verdana" w:hAnsi="Verdana"/>
                <w:sz w:val="16"/>
                <w:szCs w:val="16"/>
              </w:rPr>
              <w:t xml:space="preserve"> dans la réduction de la mortalité maternelle et néonatale est une priorité nationale.</w:t>
            </w:r>
          </w:p>
          <w:p w14:paraId="774ED998" w14:textId="77777777" w:rsidR="00F4496A" w:rsidRPr="00EA2F4D" w:rsidRDefault="00F4496A" w:rsidP="00E006F6">
            <w:pPr>
              <w:pStyle w:val="Paragraphedeliste"/>
              <w:numPr>
                <w:ilvl w:val="0"/>
                <w:numId w:val="36"/>
              </w:numPr>
              <w:rPr>
                <w:rFonts w:ascii="Verdana" w:hAnsi="Verdana"/>
                <w:sz w:val="20"/>
                <w:szCs w:val="20"/>
              </w:rPr>
            </w:pPr>
            <w:r w:rsidRPr="00C47E65">
              <w:rPr>
                <w:rFonts w:ascii="Verdana" w:hAnsi="Verdana"/>
                <w:sz w:val="16"/>
                <w:szCs w:val="16"/>
              </w:rPr>
              <w:t>La mise en œuvre du CS entraîne une augmentation de l’activité des FOSA, donc une augmentation de l’activité des FRPS pour les approvisionner, donc une augmentation de leur Chiffre d’affaires</w:t>
            </w:r>
            <w:r w:rsidRPr="00EA2F4D">
              <w:rPr>
                <w:rFonts w:ascii="Verdana" w:hAnsi="Verdana"/>
                <w:sz w:val="20"/>
                <w:szCs w:val="20"/>
              </w:rPr>
              <w:t>.</w:t>
            </w:r>
          </w:p>
          <w:p w14:paraId="412C27C7" w14:textId="77777777" w:rsidR="00F4496A" w:rsidRPr="008E0C0E" w:rsidRDefault="00F4496A" w:rsidP="00E006F6">
            <w:pPr>
              <w:pStyle w:val="Paragraphedeliste"/>
              <w:ind w:left="360"/>
              <w:rPr>
                <w:rFonts w:ascii="Verdana" w:hAnsi="Verdana"/>
                <w:sz w:val="20"/>
                <w:szCs w:val="20"/>
              </w:rPr>
            </w:pPr>
          </w:p>
        </w:tc>
        <w:tc>
          <w:tcPr>
            <w:tcW w:w="839" w:type="pct"/>
          </w:tcPr>
          <w:p w14:paraId="26FE8439" w14:textId="77777777" w:rsidR="00F4496A" w:rsidRPr="008E0C0E" w:rsidRDefault="00F4496A" w:rsidP="00F4496A">
            <w:pPr>
              <w:rPr>
                <w:rFonts w:ascii="Verdana" w:hAnsi="Verdana"/>
                <w:sz w:val="20"/>
                <w:szCs w:val="20"/>
              </w:rPr>
            </w:pPr>
            <w:r w:rsidRPr="008E0C0E">
              <w:rPr>
                <w:rFonts w:ascii="Verdana" w:hAnsi="Verdana"/>
                <w:sz w:val="20"/>
                <w:szCs w:val="20"/>
              </w:rPr>
              <w:t xml:space="preserve">5. Amélioration de la qualité des soins </w:t>
            </w:r>
          </w:p>
          <w:p w14:paraId="0D2336AF" w14:textId="77777777" w:rsidR="00F4496A" w:rsidRPr="008E0C0E" w:rsidRDefault="00F4496A" w:rsidP="00F4496A">
            <w:pPr>
              <w:rPr>
                <w:rFonts w:ascii="Verdana" w:hAnsi="Verdana"/>
                <w:sz w:val="20"/>
                <w:szCs w:val="20"/>
              </w:rPr>
            </w:pPr>
            <w:r w:rsidRPr="008E0C0E">
              <w:rPr>
                <w:rFonts w:ascii="Verdana" w:hAnsi="Verdana"/>
                <w:sz w:val="20"/>
                <w:szCs w:val="20"/>
              </w:rPr>
              <w:t xml:space="preserve">6. Suivi - évaluation </w:t>
            </w:r>
          </w:p>
          <w:p w14:paraId="55FEE13F" w14:textId="77777777" w:rsidR="00F4496A" w:rsidRPr="008E0C0E" w:rsidRDefault="00F4496A" w:rsidP="00F4496A">
            <w:pPr>
              <w:rPr>
                <w:rFonts w:ascii="Verdana" w:hAnsi="Verdana"/>
                <w:sz w:val="20"/>
                <w:szCs w:val="20"/>
              </w:rPr>
            </w:pPr>
          </w:p>
        </w:tc>
        <w:tc>
          <w:tcPr>
            <w:tcW w:w="921" w:type="pct"/>
            <w:gridSpan w:val="2"/>
          </w:tcPr>
          <w:p w14:paraId="1AF57EFD" w14:textId="19AAE2D1"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Le professionnalisme de la responsable est un atout pour le FRPS ;</w:t>
            </w:r>
          </w:p>
          <w:p w14:paraId="57157837" w14:textId="383BCA54"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Elle assure l’intérim en l’absence de l’administrateur ;</w:t>
            </w:r>
          </w:p>
          <w:p w14:paraId="6DB1BAAE" w14:textId="0EDEC22E"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Elle constitue une personne ressource pour le processus de transfert ;</w:t>
            </w:r>
          </w:p>
          <w:p w14:paraId="62B59CFA" w14:textId="7DD8270A"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Le chef superviseur est aussi une personne ressource ;</w:t>
            </w:r>
          </w:p>
          <w:p w14:paraId="6C5407F9" w14:textId="57E7F7FE"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Il a déjà compris les enjeux relatifs au transfert ;</w:t>
            </w:r>
          </w:p>
          <w:p w14:paraId="2E141391" w14:textId="02BA78FF"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Il est expérimenté et constitue une base pour passer des messages à l’équipe du FRPS.</w:t>
            </w:r>
          </w:p>
        </w:tc>
        <w:tc>
          <w:tcPr>
            <w:tcW w:w="677" w:type="pct"/>
          </w:tcPr>
          <w:p w14:paraId="3FEE2821" w14:textId="772E999C"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Jeune pharmacien dynamique prêt à s’impliquer pleinement dans le développement du Fonds ;</w:t>
            </w:r>
          </w:p>
          <w:p w14:paraId="2E866177" w14:textId="3CBCE9AD"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Personne ressource pour le Fonds ;</w:t>
            </w:r>
          </w:p>
          <w:p w14:paraId="7455E626" w14:textId="331CE719"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Besoin de formation sur le fonctionnement du fonds et les enjeux du secteur ;</w:t>
            </w:r>
          </w:p>
          <w:p w14:paraId="533F67CF" w14:textId="70B163C1"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Grand magasin de stockage.</w:t>
            </w:r>
          </w:p>
        </w:tc>
        <w:tc>
          <w:tcPr>
            <w:tcW w:w="746" w:type="pct"/>
          </w:tcPr>
          <w:p w14:paraId="104783B9" w14:textId="43AC5DB6"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Le manager du CAPR occupe le poste de responsable de la gestion de produits pharmaceutiques ;</w:t>
            </w:r>
          </w:p>
          <w:p w14:paraId="229507CE" w14:textId="18DB750F"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Suivre comment s’organisera le fonds au moment de sa création pour occuper le poste de chef de section, lorsque le Manager deviendra l’administrateur ;</w:t>
            </w:r>
          </w:p>
          <w:p w14:paraId="427E4AA3" w14:textId="72253D3B" w:rsidR="00F4496A" w:rsidRPr="00EA2F4D" w:rsidRDefault="00F4496A" w:rsidP="00EA2F4D">
            <w:pPr>
              <w:pStyle w:val="Paragraphedeliste"/>
              <w:numPr>
                <w:ilvl w:val="0"/>
                <w:numId w:val="33"/>
              </w:numPr>
              <w:rPr>
                <w:rFonts w:ascii="Verdana" w:hAnsi="Verdana"/>
                <w:sz w:val="20"/>
                <w:szCs w:val="20"/>
              </w:rPr>
            </w:pPr>
            <w:r w:rsidRPr="00EA2F4D">
              <w:rPr>
                <w:rFonts w:ascii="Verdana" w:hAnsi="Verdana"/>
                <w:sz w:val="20"/>
                <w:szCs w:val="20"/>
              </w:rPr>
              <w:t>Capacité de stockage limitée</w:t>
            </w:r>
          </w:p>
        </w:tc>
      </w:tr>
    </w:tbl>
    <w:p w14:paraId="68F3A83E" w14:textId="77777777" w:rsidR="00A63AAF" w:rsidRPr="008E0C0E" w:rsidRDefault="00A63AAF" w:rsidP="008E0C0E">
      <w:pPr>
        <w:rPr>
          <w:rFonts w:ascii="Verdana" w:hAnsi="Verdana"/>
          <w:sz w:val="20"/>
          <w:szCs w:val="20"/>
        </w:rPr>
      </w:pPr>
    </w:p>
    <w:bookmarkEnd w:id="151"/>
    <w:p w14:paraId="6687AB7C" w14:textId="36485BD1" w:rsidR="00914C87" w:rsidRPr="008E0C0E" w:rsidRDefault="00914C87" w:rsidP="008E0C0E">
      <w:pPr>
        <w:pStyle w:val="Titre1"/>
        <w:jc w:val="right"/>
        <w:rPr>
          <w:rFonts w:ascii="Verdana" w:hAnsi="Verdana"/>
          <w:sz w:val="20"/>
          <w:szCs w:val="20"/>
        </w:rPr>
        <w:sectPr w:rsidR="00914C87" w:rsidRPr="008E0C0E" w:rsidSect="00D73D1E">
          <w:headerReference w:type="default" r:id="rId29"/>
          <w:pgSz w:w="16838" w:h="11906" w:orient="landscape"/>
          <w:pgMar w:top="1417" w:right="1417" w:bottom="1417" w:left="1417" w:header="708" w:footer="708" w:gutter="0"/>
          <w:cols w:space="708"/>
          <w:docGrid w:linePitch="360"/>
        </w:sectPr>
      </w:pPr>
    </w:p>
    <w:p w14:paraId="6CB00813" w14:textId="77777777" w:rsidR="00A37AA9" w:rsidRDefault="00A37AA9" w:rsidP="00A37AA9">
      <w:pPr>
        <w:pStyle w:val="Titre1"/>
        <w:spacing w:before="0" w:line="240" w:lineRule="auto"/>
        <w:rPr>
          <w:rFonts w:ascii="Verdana" w:hAnsi="Verdana"/>
          <w:b/>
          <w:sz w:val="22"/>
          <w:szCs w:val="22"/>
        </w:rPr>
      </w:pPr>
      <w:bookmarkStart w:id="153" w:name="_Toc482269854"/>
      <w:bookmarkStart w:id="154" w:name="_Toc482297283"/>
    </w:p>
    <w:p w14:paraId="576F2DDD" w14:textId="5F3F6248" w:rsidR="00A37AA9" w:rsidRDefault="00A37AA9" w:rsidP="00A37AA9">
      <w:pPr>
        <w:pStyle w:val="Titre1"/>
        <w:spacing w:before="0" w:line="240" w:lineRule="auto"/>
        <w:ind w:left="425"/>
        <w:rPr>
          <w:rFonts w:ascii="Verdana" w:hAnsi="Verdana"/>
          <w:b/>
          <w:sz w:val="22"/>
          <w:szCs w:val="22"/>
        </w:rPr>
      </w:pPr>
    </w:p>
    <w:p w14:paraId="7DCAB0F3" w14:textId="77777777" w:rsidR="00B1154E" w:rsidRPr="00E67C7D" w:rsidRDefault="00B1154E" w:rsidP="008A4522">
      <w:pPr>
        <w:pStyle w:val="Titre1"/>
        <w:numPr>
          <w:ilvl w:val="0"/>
          <w:numId w:val="3"/>
        </w:numPr>
        <w:spacing w:before="0" w:line="240" w:lineRule="auto"/>
        <w:ind w:left="425" w:hanging="142"/>
        <w:rPr>
          <w:rFonts w:ascii="Verdana" w:hAnsi="Verdana"/>
          <w:b/>
          <w:sz w:val="22"/>
          <w:szCs w:val="22"/>
        </w:rPr>
      </w:pPr>
      <w:r w:rsidRPr="00E67C7D">
        <w:rPr>
          <w:rFonts w:ascii="Verdana" w:hAnsi="Verdana"/>
          <w:b/>
          <w:sz w:val="22"/>
          <w:szCs w:val="22"/>
        </w:rPr>
        <w:t>La modélisation financière</w:t>
      </w:r>
      <w:bookmarkEnd w:id="153"/>
      <w:bookmarkEnd w:id="154"/>
    </w:p>
    <w:p w14:paraId="63F3529C" w14:textId="77777777" w:rsidR="00091CD5" w:rsidRPr="008E0C0E" w:rsidRDefault="00091CD5" w:rsidP="00F7293F">
      <w:pPr>
        <w:spacing w:after="0"/>
        <w:rPr>
          <w:rFonts w:ascii="Verdana" w:hAnsi="Verdana"/>
          <w:sz w:val="20"/>
          <w:szCs w:val="20"/>
        </w:rPr>
      </w:pPr>
    </w:p>
    <w:p w14:paraId="08B52017" w14:textId="77777777" w:rsidR="00B1154E" w:rsidRPr="008E0C0E" w:rsidRDefault="00B1154E" w:rsidP="008E0C0E">
      <w:pPr>
        <w:jc w:val="both"/>
        <w:rPr>
          <w:rFonts w:ascii="Verdana" w:hAnsi="Verdana"/>
          <w:sz w:val="20"/>
          <w:szCs w:val="20"/>
        </w:rPr>
      </w:pPr>
      <w:r w:rsidRPr="008E0C0E">
        <w:rPr>
          <w:rFonts w:ascii="Verdana" w:hAnsi="Verdana"/>
          <w:sz w:val="20"/>
          <w:szCs w:val="20"/>
        </w:rPr>
        <w:t>L’élaboration d’une modélisation financière n’a pas pu être effectuée : l’accès aux données financières n’a pas été possible dans le FRPS le plus ancien de la zone (Adamaoua)</w:t>
      </w:r>
      <w:r w:rsidRPr="008E0C0E">
        <w:rPr>
          <w:rFonts w:ascii="Verdana" w:hAnsi="Verdana"/>
          <w:sz w:val="20"/>
          <w:szCs w:val="20"/>
        </w:rPr>
        <w:footnoteReference w:id="5"/>
      </w:r>
      <w:r w:rsidR="00CE048B" w:rsidRPr="008E0C0E">
        <w:rPr>
          <w:rFonts w:ascii="Verdana" w:hAnsi="Verdana"/>
          <w:sz w:val="20"/>
          <w:szCs w:val="20"/>
        </w:rPr>
        <w:t> ;</w:t>
      </w:r>
      <w:r w:rsidRPr="008E0C0E">
        <w:rPr>
          <w:rFonts w:ascii="Verdana" w:hAnsi="Verdana"/>
          <w:sz w:val="20"/>
          <w:szCs w:val="20"/>
        </w:rPr>
        <w:t xml:space="preserve"> au Nord les états financiers de 2016 ne sont pas encore disponibles ; alors que l’EN n’est pas encore un FRPS.</w:t>
      </w:r>
    </w:p>
    <w:p w14:paraId="279CB7AC" w14:textId="77777777" w:rsidR="00B1154E" w:rsidRPr="008E0C0E" w:rsidRDefault="00B1154E" w:rsidP="008E0C0E">
      <w:pPr>
        <w:jc w:val="both"/>
        <w:rPr>
          <w:rFonts w:ascii="Verdana" w:hAnsi="Verdana"/>
          <w:sz w:val="20"/>
          <w:szCs w:val="20"/>
        </w:rPr>
      </w:pPr>
      <w:r w:rsidRPr="008E0C0E">
        <w:rPr>
          <w:rFonts w:ascii="Verdana" w:hAnsi="Verdana"/>
          <w:sz w:val="20"/>
          <w:szCs w:val="20"/>
        </w:rPr>
        <w:t>Néanmoins sur base des  informations des données disponibles au CAPR de l’EN, un FRPS pourrait gérer les volets médicaments et CS, avec un compte de résultat équilibré,  aux conditions suivantes : à effectifs constants actuels du  CAPR, au minimum 05 postes techniques au niveau du CS (un médecin – conseil, un gestionnaire du tiers - payant, un agent polyvalent en  marketing et suivi - évaluation, 02 agents de saisie),  avec la marge actuelle de 25% sur les médicaments,   un chiffre d’affaires annuel d’au moins 940 millions pour  les médicaments  et 45000 chèques vendus  par an.</w:t>
      </w:r>
    </w:p>
    <w:p w14:paraId="423F067E" w14:textId="1BBBA5C8" w:rsidR="00B1154E" w:rsidRPr="008E0C0E" w:rsidRDefault="00B1154E" w:rsidP="008E0C0E">
      <w:pPr>
        <w:jc w:val="both"/>
        <w:rPr>
          <w:rFonts w:ascii="Verdana" w:hAnsi="Verdana"/>
          <w:sz w:val="20"/>
          <w:szCs w:val="20"/>
        </w:rPr>
      </w:pPr>
      <w:r w:rsidRPr="008E0C0E">
        <w:rPr>
          <w:rFonts w:ascii="Verdana" w:hAnsi="Verdana"/>
          <w:sz w:val="20"/>
          <w:szCs w:val="20"/>
        </w:rPr>
        <w:t xml:space="preserve">Le subventionnement des prestations offertes aux détentrices du </w:t>
      </w:r>
      <w:r w:rsidR="00904DDF">
        <w:rPr>
          <w:rFonts w:ascii="Verdana" w:hAnsi="Verdana"/>
          <w:sz w:val="20"/>
          <w:szCs w:val="20"/>
        </w:rPr>
        <w:t xml:space="preserve">Chèque Santé </w:t>
      </w:r>
      <w:r w:rsidRPr="008E0C0E">
        <w:rPr>
          <w:rFonts w:ascii="Verdana" w:hAnsi="Verdana"/>
          <w:sz w:val="20"/>
          <w:szCs w:val="20"/>
        </w:rPr>
        <w:t>n’est pas inclus dans ce coût ; ce serait la part pouvant être subventionnée dégressivement par les bailleurs et progressivement par l’Etat camerounais ; sans exclure la possibilité, dans le cadre de la pérennisation du dispositif et de l’équité, d’exiger une participation plus importante des bénéficiaires, notamment les catégories sociales avec des revenus le permettant</w:t>
      </w:r>
      <w:r w:rsidR="00CE048B" w:rsidRPr="008E0C0E">
        <w:rPr>
          <w:rFonts w:ascii="Verdana" w:hAnsi="Verdana"/>
          <w:sz w:val="20"/>
          <w:szCs w:val="20"/>
        </w:rPr>
        <w:t>.</w:t>
      </w:r>
    </w:p>
    <w:p w14:paraId="32034A70" w14:textId="77777777" w:rsidR="00CA178C" w:rsidRPr="00E67C7D" w:rsidRDefault="00CA178C" w:rsidP="00F7293F">
      <w:pPr>
        <w:pStyle w:val="Titre1"/>
        <w:numPr>
          <w:ilvl w:val="0"/>
          <w:numId w:val="3"/>
        </w:numPr>
        <w:spacing w:before="100" w:beforeAutospacing="1" w:line="240" w:lineRule="auto"/>
        <w:ind w:left="425" w:hanging="142"/>
        <w:rPr>
          <w:rFonts w:ascii="Verdana" w:hAnsi="Verdana"/>
          <w:b/>
          <w:sz w:val="22"/>
          <w:szCs w:val="22"/>
        </w:rPr>
      </w:pPr>
      <w:bookmarkStart w:id="155" w:name="_Toc482269855"/>
      <w:bookmarkStart w:id="156" w:name="_Toc482297284"/>
      <w:r w:rsidRPr="00E67C7D">
        <w:rPr>
          <w:rFonts w:ascii="Verdana" w:hAnsi="Verdana"/>
          <w:b/>
          <w:sz w:val="22"/>
          <w:szCs w:val="22"/>
        </w:rPr>
        <w:t>Conclusion</w:t>
      </w:r>
      <w:bookmarkEnd w:id="155"/>
      <w:bookmarkEnd w:id="156"/>
    </w:p>
    <w:p w14:paraId="434B83DA" w14:textId="77777777" w:rsidR="00CE048B" w:rsidRPr="008E0C0E" w:rsidRDefault="00CE048B" w:rsidP="00F7293F">
      <w:pPr>
        <w:spacing w:after="0"/>
        <w:jc w:val="both"/>
        <w:rPr>
          <w:rFonts w:ascii="Verdana" w:hAnsi="Verdana"/>
          <w:sz w:val="20"/>
          <w:szCs w:val="20"/>
        </w:rPr>
      </w:pPr>
    </w:p>
    <w:p w14:paraId="098CCCF2" w14:textId="77777777" w:rsidR="00776AC1" w:rsidRPr="008E0C0E" w:rsidRDefault="00776AC1" w:rsidP="008E0C0E">
      <w:pPr>
        <w:jc w:val="both"/>
        <w:rPr>
          <w:rFonts w:ascii="Verdana" w:hAnsi="Verdana"/>
          <w:sz w:val="20"/>
          <w:szCs w:val="20"/>
        </w:rPr>
      </w:pPr>
      <w:r w:rsidRPr="008E0C0E">
        <w:rPr>
          <w:rFonts w:ascii="Verdana" w:hAnsi="Verdana"/>
          <w:sz w:val="20"/>
          <w:szCs w:val="20"/>
        </w:rPr>
        <w:t>Les fonds régionaux de promotion de la santé jouissent d’une crédibilité sociale et institutionnelle.</w:t>
      </w:r>
    </w:p>
    <w:p w14:paraId="799F15A2" w14:textId="77777777" w:rsidR="00776AC1" w:rsidRPr="008E0C0E" w:rsidRDefault="00776AC1" w:rsidP="008E0C0E">
      <w:pPr>
        <w:jc w:val="both"/>
        <w:rPr>
          <w:rFonts w:ascii="Verdana" w:hAnsi="Verdana"/>
          <w:sz w:val="20"/>
          <w:szCs w:val="20"/>
        </w:rPr>
      </w:pPr>
      <w:r w:rsidRPr="008E0C0E">
        <w:rPr>
          <w:rFonts w:ascii="Verdana" w:hAnsi="Verdana"/>
          <w:sz w:val="20"/>
          <w:szCs w:val="20"/>
        </w:rPr>
        <w:t>Néanmoins, les FRPS du Grand Nord sont encore jeunes ou en gestation (Extrême Nord).</w:t>
      </w:r>
    </w:p>
    <w:p w14:paraId="670DF11E" w14:textId="25331863" w:rsidR="00776AC1" w:rsidRPr="008E0C0E" w:rsidRDefault="00776AC1" w:rsidP="008E0C0E">
      <w:pPr>
        <w:jc w:val="both"/>
        <w:rPr>
          <w:rFonts w:ascii="Verdana" w:hAnsi="Verdana"/>
          <w:sz w:val="20"/>
          <w:szCs w:val="20"/>
        </w:rPr>
      </w:pPr>
      <w:r w:rsidRPr="008E0C0E">
        <w:rPr>
          <w:rFonts w:ascii="Verdana" w:hAnsi="Verdana"/>
          <w:sz w:val="20"/>
          <w:szCs w:val="20"/>
        </w:rPr>
        <w:t xml:space="preserve">Dans le Septentrion, la gestion du médicament est bien menée dans </w:t>
      </w:r>
      <w:r w:rsidR="008E0C0E">
        <w:rPr>
          <w:rFonts w:ascii="Verdana" w:hAnsi="Verdana"/>
          <w:sz w:val="20"/>
          <w:szCs w:val="20"/>
        </w:rPr>
        <w:t>l’Adamaoua</w:t>
      </w:r>
      <w:r w:rsidRPr="008E0C0E">
        <w:rPr>
          <w:rFonts w:ascii="Verdana" w:hAnsi="Verdana"/>
          <w:sz w:val="20"/>
          <w:szCs w:val="20"/>
        </w:rPr>
        <w:t xml:space="preserve"> et à l’EN et rencontre encore des difficultés au NORD. </w:t>
      </w:r>
    </w:p>
    <w:p w14:paraId="1CE8031D" w14:textId="77777777" w:rsidR="00776AC1" w:rsidRPr="008E0C0E" w:rsidRDefault="00776AC1" w:rsidP="008E0C0E">
      <w:pPr>
        <w:jc w:val="both"/>
        <w:rPr>
          <w:rFonts w:ascii="Verdana" w:hAnsi="Verdana"/>
          <w:sz w:val="20"/>
          <w:szCs w:val="20"/>
        </w:rPr>
      </w:pPr>
      <w:r w:rsidRPr="008E0C0E">
        <w:rPr>
          <w:rFonts w:ascii="Verdana" w:hAnsi="Verdana"/>
          <w:sz w:val="20"/>
          <w:szCs w:val="20"/>
        </w:rPr>
        <w:t>L’arrivée du PBF et l’articulation du fonctionnement de l’ACV Adamaoua avec le FRPS a diversifié les activités des FRPS ; ce qui constitue une base de transfert.</w:t>
      </w:r>
    </w:p>
    <w:p w14:paraId="0BCC22A4" w14:textId="3D8441E1" w:rsidR="00776AC1" w:rsidRPr="008E0C0E" w:rsidRDefault="00776AC1" w:rsidP="008E0C0E">
      <w:pPr>
        <w:jc w:val="both"/>
        <w:rPr>
          <w:rFonts w:ascii="Verdana" w:hAnsi="Verdana"/>
          <w:sz w:val="20"/>
          <w:szCs w:val="20"/>
        </w:rPr>
      </w:pPr>
      <w:r w:rsidRPr="008E0C0E">
        <w:rPr>
          <w:rFonts w:ascii="Verdana" w:hAnsi="Verdana"/>
          <w:sz w:val="20"/>
          <w:szCs w:val="20"/>
        </w:rPr>
        <w:t xml:space="preserve">Les Fonds ont encore des fragilités et les forces et faiblesses du </w:t>
      </w:r>
      <w:r w:rsidR="00904DDF">
        <w:rPr>
          <w:rFonts w:ascii="Verdana" w:hAnsi="Verdana"/>
          <w:sz w:val="20"/>
          <w:szCs w:val="20"/>
        </w:rPr>
        <w:t xml:space="preserve">Chèque Santé </w:t>
      </w:r>
      <w:r w:rsidRPr="008E0C0E">
        <w:rPr>
          <w:rFonts w:ascii="Verdana" w:hAnsi="Verdana"/>
          <w:sz w:val="20"/>
          <w:szCs w:val="20"/>
        </w:rPr>
        <w:t>mises en évidence ne permettent pas à très court terme d’envisager un transfert réussi.</w:t>
      </w:r>
    </w:p>
    <w:p w14:paraId="31599C69" w14:textId="77777777" w:rsidR="00776AC1" w:rsidRPr="008E0C0E" w:rsidRDefault="00776AC1" w:rsidP="008E0C0E">
      <w:pPr>
        <w:jc w:val="both"/>
        <w:rPr>
          <w:rFonts w:ascii="Verdana" w:hAnsi="Verdana"/>
          <w:sz w:val="20"/>
          <w:szCs w:val="20"/>
        </w:rPr>
      </w:pPr>
      <w:r w:rsidRPr="008E0C0E">
        <w:rPr>
          <w:rFonts w:ascii="Verdana" w:hAnsi="Verdana"/>
          <w:sz w:val="20"/>
          <w:szCs w:val="20"/>
        </w:rPr>
        <w:t>L’hypothèse la plus optimiste requiert, pour chaque FRPS, un an de stabilisation et de renforcement des capacités et 06 mois de mise en œuvre du processus de transfert.</w:t>
      </w:r>
    </w:p>
    <w:p w14:paraId="55D22FC6" w14:textId="555EEA51" w:rsidR="00776AC1" w:rsidRPr="008E0C0E" w:rsidRDefault="00776AC1" w:rsidP="008E0C0E">
      <w:pPr>
        <w:jc w:val="both"/>
        <w:rPr>
          <w:rFonts w:ascii="Verdana" w:hAnsi="Verdana"/>
          <w:sz w:val="20"/>
          <w:szCs w:val="20"/>
        </w:rPr>
      </w:pPr>
      <w:r w:rsidRPr="008E0C0E">
        <w:rPr>
          <w:rFonts w:ascii="Verdana" w:hAnsi="Verdana"/>
          <w:sz w:val="20"/>
          <w:szCs w:val="20"/>
        </w:rPr>
        <w:t xml:space="preserve">Le financement du </w:t>
      </w:r>
      <w:r w:rsidR="00904DDF">
        <w:rPr>
          <w:rFonts w:ascii="Verdana" w:hAnsi="Verdana"/>
          <w:sz w:val="20"/>
          <w:szCs w:val="20"/>
        </w:rPr>
        <w:t xml:space="preserve">Chèque Santé </w:t>
      </w:r>
      <w:r w:rsidRPr="008E0C0E">
        <w:rPr>
          <w:rFonts w:ascii="Verdana" w:hAnsi="Verdana"/>
          <w:sz w:val="20"/>
          <w:szCs w:val="20"/>
        </w:rPr>
        <w:t>dans son format actuel, fortement subventionné, exige une nouvelle approche alliant une contribution dégressive des bailleurs et une participation progressive des usagers et de l’Etat.</w:t>
      </w:r>
    </w:p>
    <w:sectPr w:rsidR="00776AC1" w:rsidRPr="008E0C0E" w:rsidSect="00A37AA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7327C" w14:textId="77777777" w:rsidR="00252B8B" w:rsidRDefault="00252B8B" w:rsidP="009F0367">
      <w:pPr>
        <w:spacing w:after="0" w:line="240" w:lineRule="auto"/>
      </w:pPr>
      <w:r>
        <w:separator/>
      </w:r>
    </w:p>
  </w:endnote>
  <w:endnote w:type="continuationSeparator" w:id="0">
    <w:p w14:paraId="6F90F242" w14:textId="77777777" w:rsidR="00252B8B" w:rsidRDefault="00252B8B" w:rsidP="009F0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418499"/>
      <w:docPartObj>
        <w:docPartGallery w:val="Page Numbers (Bottom of Page)"/>
        <w:docPartUnique/>
      </w:docPartObj>
    </w:sdtPr>
    <w:sdtEndPr/>
    <w:sdtContent>
      <w:sdt>
        <w:sdtPr>
          <w:id w:val="1991045596"/>
          <w:docPartObj>
            <w:docPartGallery w:val="Page Numbers (Top of Page)"/>
            <w:docPartUnique/>
          </w:docPartObj>
        </w:sdtPr>
        <w:sdtEndPr/>
        <w:sdtContent>
          <w:p w14:paraId="01AE5EDF" w14:textId="014F1059" w:rsidR="001F71F7" w:rsidRDefault="001F71F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noProof/>
              </w:rPr>
              <w:t>39</w:t>
            </w:r>
            <w:r>
              <w:rPr>
                <w:b/>
                <w:bCs/>
                <w:sz w:val="24"/>
                <w:szCs w:val="24"/>
              </w:rPr>
              <w:fldChar w:fldCharType="end"/>
            </w:r>
          </w:p>
        </w:sdtContent>
      </w:sdt>
    </w:sdtContent>
  </w:sdt>
  <w:p w14:paraId="7C1980F4" w14:textId="59AF9E82" w:rsidR="001F71F7" w:rsidRDefault="001F71F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2855869"/>
      <w:docPartObj>
        <w:docPartGallery w:val="Page Numbers (Bottom of Page)"/>
        <w:docPartUnique/>
      </w:docPartObj>
    </w:sdtPr>
    <w:sdtEndPr/>
    <w:sdtContent>
      <w:sdt>
        <w:sdtPr>
          <w:id w:val="268903476"/>
          <w:docPartObj>
            <w:docPartGallery w:val="Page Numbers (Top of Page)"/>
            <w:docPartUnique/>
          </w:docPartObj>
        </w:sdtPr>
        <w:sdtEndPr/>
        <w:sdtContent>
          <w:p w14:paraId="1A271BEA" w14:textId="217C5378" w:rsidR="001F71F7" w:rsidRDefault="001F71F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B51DB3">
              <w:rPr>
                <w:b/>
                <w:bCs/>
                <w:noProof/>
              </w:rPr>
              <w:t>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B51DB3">
              <w:rPr>
                <w:b/>
                <w:bCs/>
                <w:noProof/>
              </w:rPr>
              <w:t>1</w:t>
            </w:r>
            <w:r>
              <w:rPr>
                <w:b/>
                <w:bCs/>
                <w:sz w:val="24"/>
                <w:szCs w:val="24"/>
              </w:rPr>
              <w:fldChar w:fldCharType="end"/>
            </w:r>
          </w:p>
        </w:sdtContent>
      </w:sdt>
    </w:sdtContent>
  </w:sdt>
  <w:p w14:paraId="44A86AE6" w14:textId="77777777" w:rsidR="001F71F7" w:rsidRDefault="001F71F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234871"/>
      <w:docPartObj>
        <w:docPartGallery w:val="Page Numbers (Bottom of Page)"/>
        <w:docPartUnique/>
      </w:docPartObj>
    </w:sdtPr>
    <w:sdtEndPr/>
    <w:sdtContent>
      <w:sdt>
        <w:sdtPr>
          <w:id w:val="-1769616900"/>
          <w:docPartObj>
            <w:docPartGallery w:val="Page Numbers (Top of Page)"/>
            <w:docPartUnique/>
          </w:docPartObj>
        </w:sdtPr>
        <w:sdtEndPr/>
        <w:sdtContent>
          <w:p w14:paraId="37F16BA8" w14:textId="18748473" w:rsidR="001F71F7" w:rsidRDefault="001F71F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B51DB3">
              <w:rPr>
                <w:b/>
                <w:bCs/>
                <w:noProof/>
              </w:rPr>
              <w:t>38</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B51DB3">
              <w:rPr>
                <w:b/>
                <w:bCs/>
                <w:noProof/>
              </w:rPr>
              <w:t>40</w:t>
            </w:r>
            <w:r>
              <w:rPr>
                <w:b/>
                <w:bCs/>
                <w:sz w:val="24"/>
                <w:szCs w:val="24"/>
              </w:rPr>
              <w:fldChar w:fldCharType="end"/>
            </w:r>
          </w:p>
        </w:sdtContent>
      </w:sdt>
    </w:sdtContent>
  </w:sdt>
  <w:p w14:paraId="655A67A9" w14:textId="3057EB7A" w:rsidR="001F71F7" w:rsidRDefault="001F71F7" w:rsidP="0097598D">
    <w:pPr>
      <w:pStyle w:val="Pieddepage"/>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3653B" w14:textId="77777777" w:rsidR="00252B8B" w:rsidRDefault="00252B8B" w:rsidP="009F0367">
      <w:pPr>
        <w:spacing w:after="0" w:line="240" w:lineRule="auto"/>
      </w:pPr>
      <w:r>
        <w:separator/>
      </w:r>
    </w:p>
  </w:footnote>
  <w:footnote w:type="continuationSeparator" w:id="0">
    <w:p w14:paraId="69A79629" w14:textId="77777777" w:rsidR="00252B8B" w:rsidRDefault="00252B8B" w:rsidP="009F0367">
      <w:pPr>
        <w:spacing w:after="0" w:line="240" w:lineRule="auto"/>
      </w:pPr>
      <w:r>
        <w:continuationSeparator/>
      </w:r>
    </w:p>
  </w:footnote>
  <w:footnote w:id="1">
    <w:p w14:paraId="4B78D57B" w14:textId="77777777" w:rsidR="001F71F7" w:rsidRDefault="001F71F7" w:rsidP="00776AC1">
      <w:pPr>
        <w:pStyle w:val="Notedebasdepage"/>
      </w:pPr>
      <w:r>
        <w:rPr>
          <w:rStyle w:val="Appelnotedebasdep"/>
        </w:rPr>
        <w:footnoteRef/>
      </w:r>
      <w:r>
        <w:t xml:space="preserve"> L’administrateur était en mission à l’extérieur du pays alors que c’est lui qui autorise ses collaborateurs à délivrer ce genre d’informations.</w:t>
      </w:r>
    </w:p>
  </w:footnote>
  <w:footnote w:id="2">
    <w:p w14:paraId="06120DC4" w14:textId="77777777" w:rsidR="001F71F7" w:rsidRDefault="001F71F7">
      <w:pPr>
        <w:pStyle w:val="Notedebasdepage"/>
      </w:pPr>
      <w:r>
        <w:rPr>
          <w:rStyle w:val="Appelnotedebasdep"/>
        </w:rPr>
        <w:footnoteRef/>
      </w:r>
      <w:r>
        <w:t xml:space="preserve"> Source : « Fonds Régionaux pour la Promotion de la Santé, Fonctionnement – Forces – Défis », document GIZ, volet FRPS PASAR II </w:t>
      </w:r>
    </w:p>
  </w:footnote>
  <w:footnote w:id="3">
    <w:p w14:paraId="7DA6CF7F" w14:textId="77777777" w:rsidR="001F71F7" w:rsidRDefault="001F71F7">
      <w:pPr>
        <w:pStyle w:val="Notedebasdepage"/>
      </w:pPr>
      <w:r>
        <w:rPr>
          <w:rStyle w:val="Appelnotedebasdep"/>
        </w:rPr>
        <w:footnoteRef/>
      </w:r>
      <w:r>
        <w:t xml:space="preserve"> Le Dr </w:t>
      </w:r>
      <w:proofErr w:type="spellStart"/>
      <w:r>
        <w:t>Souaïbou</w:t>
      </w:r>
      <w:proofErr w:type="spellEnd"/>
      <w:r>
        <w:t xml:space="preserve"> qui est retourné au </w:t>
      </w:r>
      <w:proofErr w:type="spellStart"/>
      <w:r>
        <w:t>Minsanté</w:t>
      </w:r>
      <w:proofErr w:type="spellEnd"/>
      <w:r>
        <w:t xml:space="preserve"> à Yaoundé, le Dr </w:t>
      </w:r>
      <w:proofErr w:type="spellStart"/>
      <w:r>
        <w:t>Hassim</w:t>
      </w:r>
      <w:proofErr w:type="spellEnd"/>
      <w:r>
        <w:t xml:space="preserve"> qui a été nommé Directeur de l’Hôpital Régional de </w:t>
      </w:r>
      <w:proofErr w:type="spellStart"/>
      <w:r>
        <w:t>Ngaoundéré</w:t>
      </w:r>
      <w:proofErr w:type="spellEnd"/>
      <w:r>
        <w:t xml:space="preserve"> et le Dr Mahamat ABASSORA, ancien chef ses services de santé du district de  Garoua 1, qui vient d’être recruté comme le nouvel Administrateur.</w:t>
      </w:r>
    </w:p>
  </w:footnote>
  <w:footnote w:id="4">
    <w:p w14:paraId="4E97B9E4" w14:textId="64D93C95" w:rsidR="001F71F7" w:rsidRDefault="001F71F7">
      <w:pPr>
        <w:pStyle w:val="Notedebasdepage"/>
      </w:pPr>
      <w:r>
        <w:rPr>
          <w:rStyle w:val="Appelnotedebasdep"/>
        </w:rPr>
        <w:footnoteRef/>
      </w:r>
      <w:r>
        <w:t xml:space="preserve"> Une mission d’évaluation à mi-parcours du projet chèque santé est programmée en mai 2017, elle approfondira ce point.</w:t>
      </w:r>
    </w:p>
  </w:footnote>
  <w:footnote w:id="5">
    <w:p w14:paraId="03733D4B" w14:textId="77777777" w:rsidR="001F71F7" w:rsidRDefault="001F71F7" w:rsidP="00B1154E">
      <w:pPr>
        <w:pStyle w:val="Notedebasdepage"/>
      </w:pPr>
      <w:r>
        <w:rPr>
          <w:rStyle w:val="Appelnotedebasdep"/>
        </w:rPr>
        <w:footnoteRef/>
      </w:r>
      <w:r>
        <w:t xml:space="preserve"> L’administrateur était en mission à l’extérieur du pays alors que c’est lui qui autorise ses collaborateurs à délivrer ce genre d’informations.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4CFE2" w14:textId="1D291152" w:rsidR="001F71F7" w:rsidRDefault="001F71F7">
    <w:pPr>
      <w:pStyle w:val="En-tte"/>
      <w:jc w:val="right"/>
    </w:pPr>
  </w:p>
  <w:p w14:paraId="60C7DF40" w14:textId="77777777" w:rsidR="001F71F7" w:rsidRDefault="001F71F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4506"/>
    <w:multiLevelType w:val="hybridMultilevel"/>
    <w:tmpl w:val="5A98E69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5CC136E"/>
    <w:multiLevelType w:val="hybridMultilevel"/>
    <w:tmpl w:val="3466BD4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83759E9"/>
    <w:multiLevelType w:val="hybridMultilevel"/>
    <w:tmpl w:val="FA424818"/>
    <w:lvl w:ilvl="0" w:tplc="040C000B">
      <w:start w:val="1"/>
      <w:numFmt w:val="bullet"/>
      <w:lvlText w:val=""/>
      <w:lvlJc w:val="left"/>
      <w:pPr>
        <w:ind w:left="360" w:hanging="360"/>
      </w:pPr>
      <w:rPr>
        <w:rFonts w:ascii="Wingdings" w:hAnsi="Wingdings" w:hint="default"/>
      </w:rPr>
    </w:lvl>
    <w:lvl w:ilvl="1" w:tplc="DB82CC76">
      <w:numFmt w:val="bullet"/>
      <w:lvlText w:val="-"/>
      <w:lvlJc w:val="left"/>
      <w:pPr>
        <w:ind w:left="1080" w:hanging="360"/>
      </w:pPr>
      <w:rPr>
        <w:rFonts w:ascii="Calibri" w:eastAsiaTheme="minorEastAsia" w:hAnsi="Calibri" w:cstheme="minorBidi"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nsid w:val="08DB72BD"/>
    <w:multiLevelType w:val="hybridMultilevel"/>
    <w:tmpl w:val="25DCCCC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0CE31E9D"/>
    <w:multiLevelType w:val="hybridMultilevel"/>
    <w:tmpl w:val="3154B08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DC2008E"/>
    <w:multiLevelType w:val="hybridMultilevel"/>
    <w:tmpl w:val="D54A0020"/>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0EEA4FE0"/>
    <w:multiLevelType w:val="hybridMultilevel"/>
    <w:tmpl w:val="24F671E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0F975662"/>
    <w:multiLevelType w:val="hybridMultilevel"/>
    <w:tmpl w:val="D034022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126E4BEE"/>
    <w:multiLevelType w:val="hybridMultilevel"/>
    <w:tmpl w:val="4AB8E46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17344BE6"/>
    <w:multiLevelType w:val="hybridMultilevel"/>
    <w:tmpl w:val="D54093A2"/>
    <w:lvl w:ilvl="0" w:tplc="040C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nsid w:val="1E763AC6"/>
    <w:multiLevelType w:val="hybridMultilevel"/>
    <w:tmpl w:val="A242447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1EBC3F3F"/>
    <w:multiLevelType w:val="hybridMultilevel"/>
    <w:tmpl w:val="BD74B01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1FEF3BC1"/>
    <w:multiLevelType w:val="hybridMultilevel"/>
    <w:tmpl w:val="2E04C14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269C7548"/>
    <w:multiLevelType w:val="hybridMultilevel"/>
    <w:tmpl w:val="45986376"/>
    <w:lvl w:ilvl="0" w:tplc="64EAC3E2">
      <w:start w:val="1"/>
      <w:numFmt w:val="decimal"/>
      <w:lvlText w:val="%1)"/>
      <w:lvlJc w:val="left"/>
      <w:pPr>
        <w:tabs>
          <w:tab w:val="num" w:pos="765"/>
        </w:tabs>
        <w:ind w:left="765" w:hanging="405"/>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28A62179"/>
    <w:multiLevelType w:val="hybridMultilevel"/>
    <w:tmpl w:val="C60A146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29026EAD"/>
    <w:multiLevelType w:val="hybridMultilevel"/>
    <w:tmpl w:val="84AEAE2C"/>
    <w:lvl w:ilvl="0" w:tplc="040C000B">
      <w:start w:val="1"/>
      <w:numFmt w:val="bullet"/>
      <w:lvlText w:val=""/>
      <w:lvlJc w:val="left"/>
      <w:pPr>
        <w:ind w:left="360" w:hanging="360"/>
      </w:pPr>
      <w:rPr>
        <w:rFonts w:ascii="Wingdings" w:hAnsi="Wingdings" w:hint="default"/>
      </w:rPr>
    </w:lvl>
    <w:lvl w:ilvl="1" w:tplc="DB82CC76">
      <w:numFmt w:val="bullet"/>
      <w:lvlText w:val="-"/>
      <w:lvlJc w:val="left"/>
      <w:pPr>
        <w:ind w:left="1080" w:hanging="360"/>
      </w:pPr>
      <w:rPr>
        <w:rFonts w:ascii="Calibri" w:eastAsiaTheme="minorEastAsia" w:hAnsi="Calibri" w:cstheme="minorBidi"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nsid w:val="2AC75C22"/>
    <w:multiLevelType w:val="hybridMultilevel"/>
    <w:tmpl w:val="7BCA925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2B2A21BD"/>
    <w:multiLevelType w:val="hybridMultilevel"/>
    <w:tmpl w:val="1004C5F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2D10055E"/>
    <w:multiLevelType w:val="hybridMultilevel"/>
    <w:tmpl w:val="2930A2D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2ED7359E"/>
    <w:multiLevelType w:val="hybridMultilevel"/>
    <w:tmpl w:val="608AF14E"/>
    <w:lvl w:ilvl="0" w:tplc="040C000B">
      <w:start w:val="1"/>
      <w:numFmt w:val="bullet"/>
      <w:lvlText w:val=""/>
      <w:lvlJc w:val="left"/>
      <w:pPr>
        <w:ind w:left="360" w:hanging="360"/>
      </w:pPr>
      <w:rPr>
        <w:rFonts w:ascii="Wingdings" w:hAnsi="Wingdings" w:hint="default"/>
      </w:rPr>
    </w:lvl>
    <w:lvl w:ilvl="1" w:tplc="DB82CC76">
      <w:numFmt w:val="bullet"/>
      <w:lvlText w:val="-"/>
      <w:lvlJc w:val="left"/>
      <w:pPr>
        <w:ind w:left="1080" w:hanging="360"/>
      </w:pPr>
      <w:rPr>
        <w:rFonts w:ascii="Calibri" w:eastAsiaTheme="minorEastAsia" w:hAnsi="Calibri" w:cstheme="minorBidi"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nsid w:val="32040F46"/>
    <w:multiLevelType w:val="hybridMultilevel"/>
    <w:tmpl w:val="4B1019DA"/>
    <w:lvl w:ilvl="0" w:tplc="040C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nsid w:val="32430076"/>
    <w:multiLevelType w:val="hybridMultilevel"/>
    <w:tmpl w:val="DE62070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36F63048"/>
    <w:multiLevelType w:val="hybridMultilevel"/>
    <w:tmpl w:val="F60E1E0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nsid w:val="37491DA0"/>
    <w:multiLevelType w:val="hybridMultilevel"/>
    <w:tmpl w:val="1C0A235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3A411E49"/>
    <w:multiLevelType w:val="hybridMultilevel"/>
    <w:tmpl w:val="0D781B38"/>
    <w:lvl w:ilvl="0" w:tplc="81E46D84">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3CF24A6A"/>
    <w:multiLevelType w:val="multilevel"/>
    <w:tmpl w:val="94AAC4A6"/>
    <w:lvl w:ilvl="0">
      <w:start w:val="1"/>
      <w:numFmt w:val="upperRoman"/>
      <w:lvlText w:val="%1."/>
      <w:lvlJc w:val="righ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46F84A5A"/>
    <w:multiLevelType w:val="hybridMultilevel"/>
    <w:tmpl w:val="223831B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4BCB73B6"/>
    <w:multiLevelType w:val="hybridMultilevel"/>
    <w:tmpl w:val="CDFA8A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038336C"/>
    <w:multiLevelType w:val="hybridMultilevel"/>
    <w:tmpl w:val="C2A4C32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516603DA"/>
    <w:multiLevelType w:val="hybridMultilevel"/>
    <w:tmpl w:val="C072711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nsid w:val="51D82019"/>
    <w:multiLevelType w:val="hybridMultilevel"/>
    <w:tmpl w:val="246CA1D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nsid w:val="53C43FD5"/>
    <w:multiLevelType w:val="hybridMultilevel"/>
    <w:tmpl w:val="14EE30D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564568F5"/>
    <w:multiLevelType w:val="hybridMultilevel"/>
    <w:tmpl w:val="BE08C95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606373B8"/>
    <w:multiLevelType w:val="hybridMultilevel"/>
    <w:tmpl w:val="71FC6E52"/>
    <w:lvl w:ilvl="0" w:tplc="040C000B">
      <w:start w:val="1"/>
      <w:numFmt w:val="bullet"/>
      <w:lvlText w:val=""/>
      <w:lvlJc w:val="left"/>
      <w:pPr>
        <w:ind w:left="360" w:hanging="360"/>
      </w:pPr>
      <w:rPr>
        <w:rFonts w:ascii="Wingdings" w:hAnsi="Wingdings" w:hint="default"/>
      </w:rPr>
    </w:lvl>
    <w:lvl w:ilvl="1" w:tplc="DB82CC76">
      <w:numFmt w:val="bullet"/>
      <w:lvlText w:val="-"/>
      <w:lvlJc w:val="left"/>
      <w:pPr>
        <w:ind w:left="1080" w:hanging="360"/>
      </w:pPr>
      <w:rPr>
        <w:rFonts w:ascii="Calibri" w:eastAsiaTheme="minorEastAsia" w:hAnsi="Calibri" w:cstheme="minorBidi"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nsid w:val="6932633C"/>
    <w:multiLevelType w:val="hybridMultilevel"/>
    <w:tmpl w:val="6FB4E6A0"/>
    <w:lvl w:ilvl="0" w:tplc="040C000B">
      <w:start w:val="1"/>
      <w:numFmt w:val="bullet"/>
      <w:lvlText w:val=""/>
      <w:lvlJc w:val="left"/>
      <w:pPr>
        <w:tabs>
          <w:tab w:val="num" w:pos="360"/>
        </w:tabs>
        <w:ind w:left="360" w:hanging="360"/>
      </w:pPr>
      <w:rPr>
        <w:rFonts w:ascii="Wingdings" w:hAnsi="Wingdings" w:hint="default"/>
      </w:rPr>
    </w:lvl>
    <w:lvl w:ilvl="1" w:tplc="040C000B">
      <w:start w:val="1"/>
      <w:numFmt w:val="bullet"/>
      <w:lvlText w:val=""/>
      <w:lvlJc w:val="left"/>
      <w:pPr>
        <w:tabs>
          <w:tab w:val="num" w:pos="1080"/>
        </w:tabs>
        <w:ind w:left="1080" w:hanging="360"/>
      </w:pPr>
      <w:rPr>
        <w:rFonts w:ascii="Wingdings" w:hAnsi="Wingdings" w:hint="default"/>
      </w:rPr>
    </w:lvl>
    <w:lvl w:ilvl="2" w:tplc="66F43F24" w:tentative="1">
      <w:start w:val="1"/>
      <w:numFmt w:val="bullet"/>
      <w:lvlText w:val="•"/>
      <w:lvlJc w:val="left"/>
      <w:pPr>
        <w:tabs>
          <w:tab w:val="num" w:pos="1800"/>
        </w:tabs>
        <w:ind w:left="1800" w:hanging="360"/>
      </w:pPr>
      <w:rPr>
        <w:rFonts w:ascii="Arial" w:hAnsi="Arial" w:hint="default"/>
      </w:rPr>
    </w:lvl>
    <w:lvl w:ilvl="3" w:tplc="B734BF1A" w:tentative="1">
      <w:start w:val="1"/>
      <w:numFmt w:val="bullet"/>
      <w:lvlText w:val="•"/>
      <w:lvlJc w:val="left"/>
      <w:pPr>
        <w:tabs>
          <w:tab w:val="num" w:pos="2520"/>
        </w:tabs>
        <w:ind w:left="2520" w:hanging="360"/>
      </w:pPr>
      <w:rPr>
        <w:rFonts w:ascii="Arial" w:hAnsi="Arial" w:hint="default"/>
      </w:rPr>
    </w:lvl>
    <w:lvl w:ilvl="4" w:tplc="D01E999E" w:tentative="1">
      <w:start w:val="1"/>
      <w:numFmt w:val="bullet"/>
      <w:lvlText w:val="•"/>
      <w:lvlJc w:val="left"/>
      <w:pPr>
        <w:tabs>
          <w:tab w:val="num" w:pos="3240"/>
        </w:tabs>
        <w:ind w:left="3240" w:hanging="360"/>
      </w:pPr>
      <w:rPr>
        <w:rFonts w:ascii="Arial" w:hAnsi="Arial" w:hint="default"/>
      </w:rPr>
    </w:lvl>
    <w:lvl w:ilvl="5" w:tplc="DF7654A0" w:tentative="1">
      <w:start w:val="1"/>
      <w:numFmt w:val="bullet"/>
      <w:lvlText w:val="•"/>
      <w:lvlJc w:val="left"/>
      <w:pPr>
        <w:tabs>
          <w:tab w:val="num" w:pos="3960"/>
        </w:tabs>
        <w:ind w:left="3960" w:hanging="360"/>
      </w:pPr>
      <w:rPr>
        <w:rFonts w:ascii="Arial" w:hAnsi="Arial" w:hint="default"/>
      </w:rPr>
    </w:lvl>
    <w:lvl w:ilvl="6" w:tplc="EFC61562" w:tentative="1">
      <w:start w:val="1"/>
      <w:numFmt w:val="bullet"/>
      <w:lvlText w:val="•"/>
      <w:lvlJc w:val="left"/>
      <w:pPr>
        <w:tabs>
          <w:tab w:val="num" w:pos="4680"/>
        </w:tabs>
        <w:ind w:left="4680" w:hanging="360"/>
      </w:pPr>
      <w:rPr>
        <w:rFonts w:ascii="Arial" w:hAnsi="Arial" w:hint="default"/>
      </w:rPr>
    </w:lvl>
    <w:lvl w:ilvl="7" w:tplc="CC706528" w:tentative="1">
      <w:start w:val="1"/>
      <w:numFmt w:val="bullet"/>
      <w:lvlText w:val="•"/>
      <w:lvlJc w:val="left"/>
      <w:pPr>
        <w:tabs>
          <w:tab w:val="num" w:pos="5400"/>
        </w:tabs>
        <w:ind w:left="5400" w:hanging="360"/>
      </w:pPr>
      <w:rPr>
        <w:rFonts w:ascii="Arial" w:hAnsi="Arial" w:hint="default"/>
      </w:rPr>
    </w:lvl>
    <w:lvl w:ilvl="8" w:tplc="4220415C" w:tentative="1">
      <w:start w:val="1"/>
      <w:numFmt w:val="bullet"/>
      <w:lvlText w:val="•"/>
      <w:lvlJc w:val="left"/>
      <w:pPr>
        <w:tabs>
          <w:tab w:val="num" w:pos="6120"/>
        </w:tabs>
        <w:ind w:left="6120" w:hanging="360"/>
      </w:pPr>
      <w:rPr>
        <w:rFonts w:ascii="Arial" w:hAnsi="Arial" w:hint="default"/>
      </w:rPr>
    </w:lvl>
  </w:abstractNum>
  <w:abstractNum w:abstractNumId="35">
    <w:nsid w:val="6E267336"/>
    <w:multiLevelType w:val="hybridMultilevel"/>
    <w:tmpl w:val="7ED4214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nsid w:val="6E3F3F04"/>
    <w:multiLevelType w:val="hybridMultilevel"/>
    <w:tmpl w:val="5F3AD2EE"/>
    <w:lvl w:ilvl="0" w:tplc="040C0011">
      <w:start w:val="1"/>
      <w:numFmt w:val="decimal"/>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37">
    <w:nsid w:val="71242F58"/>
    <w:multiLevelType w:val="hybridMultilevel"/>
    <w:tmpl w:val="019C318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7D753B95"/>
    <w:multiLevelType w:val="hybridMultilevel"/>
    <w:tmpl w:val="F0CA05B4"/>
    <w:lvl w:ilvl="0" w:tplc="040C000B">
      <w:start w:val="1"/>
      <w:numFmt w:val="bullet"/>
      <w:lvlText w:val=""/>
      <w:lvlJc w:val="left"/>
      <w:pPr>
        <w:tabs>
          <w:tab w:val="num" w:pos="360"/>
        </w:tabs>
        <w:ind w:left="360" w:hanging="360"/>
      </w:pPr>
      <w:rPr>
        <w:rFonts w:ascii="Wingdings" w:hAnsi="Wingdings" w:hint="default"/>
      </w:rPr>
    </w:lvl>
    <w:lvl w:ilvl="1" w:tplc="19C030BA">
      <w:start w:val="1"/>
      <w:numFmt w:val="bullet"/>
      <w:lvlText w:val="•"/>
      <w:lvlJc w:val="left"/>
      <w:pPr>
        <w:tabs>
          <w:tab w:val="num" w:pos="1080"/>
        </w:tabs>
        <w:ind w:left="1080" w:hanging="360"/>
      </w:pPr>
      <w:rPr>
        <w:rFonts w:ascii="Arial" w:hAnsi="Arial" w:hint="default"/>
      </w:rPr>
    </w:lvl>
    <w:lvl w:ilvl="2" w:tplc="CBF036CC" w:tentative="1">
      <w:start w:val="1"/>
      <w:numFmt w:val="bullet"/>
      <w:lvlText w:val="•"/>
      <w:lvlJc w:val="left"/>
      <w:pPr>
        <w:tabs>
          <w:tab w:val="num" w:pos="1800"/>
        </w:tabs>
        <w:ind w:left="1800" w:hanging="360"/>
      </w:pPr>
      <w:rPr>
        <w:rFonts w:ascii="Arial" w:hAnsi="Arial" w:hint="default"/>
      </w:rPr>
    </w:lvl>
    <w:lvl w:ilvl="3" w:tplc="AFD86BC6" w:tentative="1">
      <w:start w:val="1"/>
      <w:numFmt w:val="bullet"/>
      <w:lvlText w:val="•"/>
      <w:lvlJc w:val="left"/>
      <w:pPr>
        <w:tabs>
          <w:tab w:val="num" w:pos="2520"/>
        </w:tabs>
        <w:ind w:left="2520" w:hanging="360"/>
      </w:pPr>
      <w:rPr>
        <w:rFonts w:ascii="Arial" w:hAnsi="Arial" w:hint="default"/>
      </w:rPr>
    </w:lvl>
    <w:lvl w:ilvl="4" w:tplc="09BCD0AE" w:tentative="1">
      <w:start w:val="1"/>
      <w:numFmt w:val="bullet"/>
      <w:lvlText w:val="•"/>
      <w:lvlJc w:val="left"/>
      <w:pPr>
        <w:tabs>
          <w:tab w:val="num" w:pos="3240"/>
        </w:tabs>
        <w:ind w:left="3240" w:hanging="360"/>
      </w:pPr>
      <w:rPr>
        <w:rFonts w:ascii="Arial" w:hAnsi="Arial" w:hint="default"/>
      </w:rPr>
    </w:lvl>
    <w:lvl w:ilvl="5" w:tplc="5B7AC8E8" w:tentative="1">
      <w:start w:val="1"/>
      <w:numFmt w:val="bullet"/>
      <w:lvlText w:val="•"/>
      <w:lvlJc w:val="left"/>
      <w:pPr>
        <w:tabs>
          <w:tab w:val="num" w:pos="3960"/>
        </w:tabs>
        <w:ind w:left="3960" w:hanging="360"/>
      </w:pPr>
      <w:rPr>
        <w:rFonts w:ascii="Arial" w:hAnsi="Arial" w:hint="default"/>
      </w:rPr>
    </w:lvl>
    <w:lvl w:ilvl="6" w:tplc="0950A3D0" w:tentative="1">
      <w:start w:val="1"/>
      <w:numFmt w:val="bullet"/>
      <w:lvlText w:val="•"/>
      <w:lvlJc w:val="left"/>
      <w:pPr>
        <w:tabs>
          <w:tab w:val="num" w:pos="4680"/>
        </w:tabs>
        <w:ind w:left="4680" w:hanging="360"/>
      </w:pPr>
      <w:rPr>
        <w:rFonts w:ascii="Arial" w:hAnsi="Arial" w:hint="default"/>
      </w:rPr>
    </w:lvl>
    <w:lvl w:ilvl="7" w:tplc="F9E8BF1E" w:tentative="1">
      <w:start w:val="1"/>
      <w:numFmt w:val="bullet"/>
      <w:lvlText w:val="•"/>
      <w:lvlJc w:val="left"/>
      <w:pPr>
        <w:tabs>
          <w:tab w:val="num" w:pos="5400"/>
        </w:tabs>
        <w:ind w:left="5400" w:hanging="360"/>
      </w:pPr>
      <w:rPr>
        <w:rFonts w:ascii="Arial" w:hAnsi="Arial" w:hint="default"/>
      </w:rPr>
    </w:lvl>
    <w:lvl w:ilvl="8" w:tplc="9CC0D74E" w:tentative="1">
      <w:start w:val="1"/>
      <w:numFmt w:val="bullet"/>
      <w:lvlText w:val="•"/>
      <w:lvlJc w:val="left"/>
      <w:pPr>
        <w:tabs>
          <w:tab w:val="num" w:pos="6120"/>
        </w:tabs>
        <w:ind w:left="6120" w:hanging="360"/>
      </w:pPr>
      <w:rPr>
        <w:rFonts w:ascii="Arial" w:hAnsi="Arial" w:hint="default"/>
      </w:rPr>
    </w:lvl>
  </w:abstractNum>
  <w:num w:numId="1">
    <w:abstractNumId w:val="24"/>
  </w:num>
  <w:num w:numId="2">
    <w:abstractNumId w:val="13"/>
  </w:num>
  <w:num w:numId="3">
    <w:abstractNumId w:val="25"/>
  </w:num>
  <w:num w:numId="4">
    <w:abstractNumId w:val="17"/>
  </w:num>
  <w:num w:numId="5">
    <w:abstractNumId w:val="5"/>
  </w:num>
  <w:num w:numId="6">
    <w:abstractNumId w:val="30"/>
  </w:num>
  <w:num w:numId="7">
    <w:abstractNumId w:val="35"/>
  </w:num>
  <w:num w:numId="8">
    <w:abstractNumId w:val="34"/>
  </w:num>
  <w:num w:numId="9">
    <w:abstractNumId w:val="38"/>
  </w:num>
  <w:num w:numId="10">
    <w:abstractNumId w:val="36"/>
  </w:num>
  <w:num w:numId="11">
    <w:abstractNumId w:val="9"/>
  </w:num>
  <w:num w:numId="12">
    <w:abstractNumId w:val="15"/>
  </w:num>
  <w:num w:numId="13">
    <w:abstractNumId w:val="14"/>
  </w:num>
  <w:num w:numId="14">
    <w:abstractNumId w:val="21"/>
  </w:num>
  <w:num w:numId="15">
    <w:abstractNumId w:val="20"/>
  </w:num>
  <w:num w:numId="16">
    <w:abstractNumId w:val="26"/>
  </w:num>
  <w:num w:numId="17">
    <w:abstractNumId w:val="12"/>
  </w:num>
  <w:num w:numId="18">
    <w:abstractNumId w:val="33"/>
  </w:num>
  <w:num w:numId="19">
    <w:abstractNumId w:val="2"/>
  </w:num>
  <w:num w:numId="20">
    <w:abstractNumId w:val="19"/>
  </w:num>
  <w:num w:numId="21">
    <w:abstractNumId w:val="29"/>
  </w:num>
  <w:num w:numId="22">
    <w:abstractNumId w:val="0"/>
  </w:num>
  <w:num w:numId="23">
    <w:abstractNumId w:val="8"/>
  </w:num>
  <w:num w:numId="24">
    <w:abstractNumId w:val="6"/>
  </w:num>
  <w:num w:numId="25">
    <w:abstractNumId w:val="1"/>
  </w:num>
  <w:num w:numId="26">
    <w:abstractNumId w:val="31"/>
  </w:num>
  <w:num w:numId="27">
    <w:abstractNumId w:val="18"/>
  </w:num>
  <w:num w:numId="28">
    <w:abstractNumId w:val="4"/>
  </w:num>
  <w:num w:numId="29">
    <w:abstractNumId w:val="28"/>
  </w:num>
  <w:num w:numId="30">
    <w:abstractNumId w:val="3"/>
  </w:num>
  <w:num w:numId="31">
    <w:abstractNumId w:val="37"/>
  </w:num>
  <w:num w:numId="32">
    <w:abstractNumId w:val="32"/>
  </w:num>
  <w:num w:numId="33">
    <w:abstractNumId w:val="23"/>
  </w:num>
  <w:num w:numId="34">
    <w:abstractNumId w:val="10"/>
  </w:num>
  <w:num w:numId="35">
    <w:abstractNumId w:val="7"/>
  </w:num>
  <w:num w:numId="36">
    <w:abstractNumId w:val="11"/>
  </w:num>
  <w:num w:numId="37">
    <w:abstractNumId w:val="16"/>
  </w:num>
  <w:num w:numId="38">
    <w:abstractNumId w:val="27"/>
  </w:num>
  <w:num w:numId="39">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ar-SA" w:vendorID="64" w:dllVersion="131078" w:nlCheck="1" w:checkStyle="0"/>
  <w:activeWritingStyle w:appName="MSWord" w:lang="fr-FR"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D02"/>
    <w:rsid w:val="000215D5"/>
    <w:rsid w:val="00023102"/>
    <w:rsid w:val="0002785B"/>
    <w:rsid w:val="00033E42"/>
    <w:rsid w:val="0004309C"/>
    <w:rsid w:val="00044CDC"/>
    <w:rsid w:val="00047035"/>
    <w:rsid w:val="00056238"/>
    <w:rsid w:val="0006276C"/>
    <w:rsid w:val="000662F9"/>
    <w:rsid w:val="000742A7"/>
    <w:rsid w:val="00076E68"/>
    <w:rsid w:val="0008123C"/>
    <w:rsid w:val="00091CD5"/>
    <w:rsid w:val="000942BA"/>
    <w:rsid w:val="000B39AA"/>
    <w:rsid w:val="000E2787"/>
    <w:rsid w:val="000E28AA"/>
    <w:rsid w:val="000F588F"/>
    <w:rsid w:val="00105EBE"/>
    <w:rsid w:val="0010781B"/>
    <w:rsid w:val="00114A38"/>
    <w:rsid w:val="0011514B"/>
    <w:rsid w:val="001158A3"/>
    <w:rsid w:val="00135644"/>
    <w:rsid w:val="0014302D"/>
    <w:rsid w:val="00143BBA"/>
    <w:rsid w:val="00146897"/>
    <w:rsid w:val="00151B35"/>
    <w:rsid w:val="00157A36"/>
    <w:rsid w:val="001A0D2B"/>
    <w:rsid w:val="001A6D05"/>
    <w:rsid w:val="001B7188"/>
    <w:rsid w:val="001E284D"/>
    <w:rsid w:val="001F71F7"/>
    <w:rsid w:val="002010F9"/>
    <w:rsid w:val="00211BB2"/>
    <w:rsid w:val="00214B4C"/>
    <w:rsid w:val="002163F7"/>
    <w:rsid w:val="00233818"/>
    <w:rsid w:val="002356E5"/>
    <w:rsid w:val="002362F3"/>
    <w:rsid w:val="00246B48"/>
    <w:rsid w:val="00247E6D"/>
    <w:rsid w:val="00252B8B"/>
    <w:rsid w:val="00264B54"/>
    <w:rsid w:val="00265678"/>
    <w:rsid w:val="00275304"/>
    <w:rsid w:val="002904A1"/>
    <w:rsid w:val="0029367B"/>
    <w:rsid w:val="00295F0D"/>
    <w:rsid w:val="002B5286"/>
    <w:rsid w:val="002D77AD"/>
    <w:rsid w:val="002E706E"/>
    <w:rsid w:val="002F4744"/>
    <w:rsid w:val="003013A1"/>
    <w:rsid w:val="00304C4C"/>
    <w:rsid w:val="00307BD8"/>
    <w:rsid w:val="00316C09"/>
    <w:rsid w:val="00317607"/>
    <w:rsid w:val="003206CD"/>
    <w:rsid w:val="00322A76"/>
    <w:rsid w:val="00323FCC"/>
    <w:rsid w:val="003266A1"/>
    <w:rsid w:val="00337E58"/>
    <w:rsid w:val="00343485"/>
    <w:rsid w:val="00350A50"/>
    <w:rsid w:val="003618C4"/>
    <w:rsid w:val="00374105"/>
    <w:rsid w:val="00377F53"/>
    <w:rsid w:val="00380136"/>
    <w:rsid w:val="003946E4"/>
    <w:rsid w:val="00394A1D"/>
    <w:rsid w:val="003A7BDA"/>
    <w:rsid w:val="003B150E"/>
    <w:rsid w:val="003B50E6"/>
    <w:rsid w:val="003C15E3"/>
    <w:rsid w:val="003D2D41"/>
    <w:rsid w:val="003E0808"/>
    <w:rsid w:val="003E1FC9"/>
    <w:rsid w:val="003E32D0"/>
    <w:rsid w:val="003F6E1D"/>
    <w:rsid w:val="003F7C6F"/>
    <w:rsid w:val="004407DF"/>
    <w:rsid w:val="00445AB3"/>
    <w:rsid w:val="004561B3"/>
    <w:rsid w:val="00486111"/>
    <w:rsid w:val="004878B4"/>
    <w:rsid w:val="004924B0"/>
    <w:rsid w:val="0049281C"/>
    <w:rsid w:val="00493ACF"/>
    <w:rsid w:val="004A0085"/>
    <w:rsid w:val="004B1751"/>
    <w:rsid w:val="004B2F9E"/>
    <w:rsid w:val="004C7F0C"/>
    <w:rsid w:val="004E1623"/>
    <w:rsid w:val="005074AE"/>
    <w:rsid w:val="005160A1"/>
    <w:rsid w:val="0052006C"/>
    <w:rsid w:val="005215CB"/>
    <w:rsid w:val="00531448"/>
    <w:rsid w:val="005326CA"/>
    <w:rsid w:val="00532E5C"/>
    <w:rsid w:val="0053474B"/>
    <w:rsid w:val="005365FD"/>
    <w:rsid w:val="00536671"/>
    <w:rsid w:val="00552AE7"/>
    <w:rsid w:val="005647D1"/>
    <w:rsid w:val="00564ABC"/>
    <w:rsid w:val="00565FDB"/>
    <w:rsid w:val="00571FD7"/>
    <w:rsid w:val="00580BD9"/>
    <w:rsid w:val="005929F7"/>
    <w:rsid w:val="00592B01"/>
    <w:rsid w:val="0059726A"/>
    <w:rsid w:val="005A142A"/>
    <w:rsid w:val="005B78E6"/>
    <w:rsid w:val="005D2D58"/>
    <w:rsid w:val="005E2C77"/>
    <w:rsid w:val="005F05D4"/>
    <w:rsid w:val="005F49EF"/>
    <w:rsid w:val="006049D5"/>
    <w:rsid w:val="00612DBC"/>
    <w:rsid w:val="00614DC3"/>
    <w:rsid w:val="00615848"/>
    <w:rsid w:val="00625A19"/>
    <w:rsid w:val="006333EE"/>
    <w:rsid w:val="006365FA"/>
    <w:rsid w:val="006455D2"/>
    <w:rsid w:val="00645DD3"/>
    <w:rsid w:val="006578C1"/>
    <w:rsid w:val="0065796E"/>
    <w:rsid w:val="006633D9"/>
    <w:rsid w:val="00663976"/>
    <w:rsid w:val="00667B02"/>
    <w:rsid w:val="00667F8A"/>
    <w:rsid w:val="00673D21"/>
    <w:rsid w:val="0068374D"/>
    <w:rsid w:val="00690ECB"/>
    <w:rsid w:val="006C0CE7"/>
    <w:rsid w:val="006C480D"/>
    <w:rsid w:val="006D74D3"/>
    <w:rsid w:val="006E5B18"/>
    <w:rsid w:val="006F1994"/>
    <w:rsid w:val="006F1F70"/>
    <w:rsid w:val="00703B57"/>
    <w:rsid w:val="00722159"/>
    <w:rsid w:val="00733FFE"/>
    <w:rsid w:val="00734F15"/>
    <w:rsid w:val="00753DBD"/>
    <w:rsid w:val="007562A9"/>
    <w:rsid w:val="00776AC1"/>
    <w:rsid w:val="00776F55"/>
    <w:rsid w:val="00783337"/>
    <w:rsid w:val="00791809"/>
    <w:rsid w:val="00794404"/>
    <w:rsid w:val="007A7F56"/>
    <w:rsid w:val="007C311B"/>
    <w:rsid w:val="007D361D"/>
    <w:rsid w:val="007E705D"/>
    <w:rsid w:val="007F6AA3"/>
    <w:rsid w:val="008034FB"/>
    <w:rsid w:val="0080466B"/>
    <w:rsid w:val="008343FC"/>
    <w:rsid w:val="008352F4"/>
    <w:rsid w:val="0084129D"/>
    <w:rsid w:val="00846D89"/>
    <w:rsid w:val="00857157"/>
    <w:rsid w:val="00857269"/>
    <w:rsid w:val="008677B8"/>
    <w:rsid w:val="00867E21"/>
    <w:rsid w:val="0087381C"/>
    <w:rsid w:val="008773E9"/>
    <w:rsid w:val="00894E47"/>
    <w:rsid w:val="008A4522"/>
    <w:rsid w:val="008B2E75"/>
    <w:rsid w:val="008B6BC6"/>
    <w:rsid w:val="008C16B4"/>
    <w:rsid w:val="008C5DDE"/>
    <w:rsid w:val="008C75A0"/>
    <w:rsid w:val="008D7E1D"/>
    <w:rsid w:val="008E0C0E"/>
    <w:rsid w:val="009035EC"/>
    <w:rsid w:val="00904DDF"/>
    <w:rsid w:val="00904F9A"/>
    <w:rsid w:val="0090593B"/>
    <w:rsid w:val="00911C56"/>
    <w:rsid w:val="00913659"/>
    <w:rsid w:val="00914C87"/>
    <w:rsid w:val="009201C3"/>
    <w:rsid w:val="00922DE8"/>
    <w:rsid w:val="0093087E"/>
    <w:rsid w:val="00943038"/>
    <w:rsid w:val="009503F8"/>
    <w:rsid w:val="0097417A"/>
    <w:rsid w:val="00974706"/>
    <w:rsid w:val="0097598D"/>
    <w:rsid w:val="009A3A05"/>
    <w:rsid w:val="009B6881"/>
    <w:rsid w:val="009C276D"/>
    <w:rsid w:val="009C29C8"/>
    <w:rsid w:val="009D0690"/>
    <w:rsid w:val="009F0367"/>
    <w:rsid w:val="00A01206"/>
    <w:rsid w:val="00A01D9A"/>
    <w:rsid w:val="00A04AD0"/>
    <w:rsid w:val="00A132F1"/>
    <w:rsid w:val="00A160B7"/>
    <w:rsid w:val="00A35FBC"/>
    <w:rsid w:val="00A37AA9"/>
    <w:rsid w:val="00A42B33"/>
    <w:rsid w:val="00A47D11"/>
    <w:rsid w:val="00A608D4"/>
    <w:rsid w:val="00A63AAF"/>
    <w:rsid w:val="00A875CB"/>
    <w:rsid w:val="00A93C45"/>
    <w:rsid w:val="00A950BA"/>
    <w:rsid w:val="00AB759B"/>
    <w:rsid w:val="00AC06A5"/>
    <w:rsid w:val="00AC28A3"/>
    <w:rsid w:val="00AD2DF6"/>
    <w:rsid w:val="00AD73EF"/>
    <w:rsid w:val="00AE094B"/>
    <w:rsid w:val="00AE4132"/>
    <w:rsid w:val="00AF0CA9"/>
    <w:rsid w:val="00AF3B7D"/>
    <w:rsid w:val="00AF4BE2"/>
    <w:rsid w:val="00AF5684"/>
    <w:rsid w:val="00B028A1"/>
    <w:rsid w:val="00B11324"/>
    <w:rsid w:val="00B1154E"/>
    <w:rsid w:val="00B12E59"/>
    <w:rsid w:val="00B51DB3"/>
    <w:rsid w:val="00B52154"/>
    <w:rsid w:val="00B801CA"/>
    <w:rsid w:val="00B8577B"/>
    <w:rsid w:val="00BA07EB"/>
    <w:rsid w:val="00BA192F"/>
    <w:rsid w:val="00BB1741"/>
    <w:rsid w:val="00BC5306"/>
    <w:rsid w:val="00BD14CA"/>
    <w:rsid w:val="00BE1E15"/>
    <w:rsid w:val="00BE4B9A"/>
    <w:rsid w:val="00BF106E"/>
    <w:rsid w:val="00BF18CA"/>
    <w:rsid w:val="00C10134"/>
    <w:rsid w:val="00C155F2"/>
    <w:rsid w:val="00C17227"/>
    <w:rsid w:val="00C202B0"/>
    <w:rsid w:val="00C207B4"/>
    <w:rsid w:val="00C241A6"/>
    <w:rsid w:val="00C24934"/>
    <w:rsid w:val="00C335F8"/>
    <w:rsid w:val="00C34D77"/>
    <w:rsid w:val="00C45CA3"/>
    <w:rsid w:val="00C47E65"/>
    <w:rsid w:val="00C50D68"/>
    <w:rsid w:val="00C67AB5"/>
    <w:rsid w:val="00C744B0"/>
    <w:rsid w:val="00CA178C"/>
    <w:rsid w:val="00CA38D2"/>
    <w:rsid w:val="00CB02C2"/>
    <w:rsid w:val="00CC1942"/>
    <w:rsid w:val="00CE048B"/>
    <w:rsid w:val="00CE2AAB"/>
    <w:rsid w:val="00CE2BFF"/>
    <w:rsid w:val="00CF4C3E"/>
    <w:rsid w:val="00D00752"/>
    <w:rsid w:val="00D00DCC"/>
    <w:rsid w:val="00D0414A"/>
    <w:rsid w:val="00D15783"/>
    <w:rsid w:val="00D16149"/>
    <w:rsid w:val="00D20A45"/>
    <w:rsid w:val="00D211A7"/>
    <w:rsid w:val="00D316FA"/>
    <w:rsid w:val="00D3236A"/>
    <w:rsid w:val="00D35B7E"/>
    <w:rsid w:val="00D365A4"/>
    <w:rsid w:val="00D4159A"/>
    <w:rsid w:val="00D41CE6"/>
    <w:rsid w:val="00D52ACB"/>
    <w:rsid w:val="00D71B00"/>
    <w:rsid w:val="00D73D1E"/>
    <w:rsid w:val="00D77EEE"/>
    <w:rsid w:val="00D84AAE"/>
    <w:rsid w:val="00D93D02"/>
    <w:rsid w:val="00D97C51"/>
    <w:rsid w:val="00DA48C5"/>
    <w:rsid w:val="00DA520D"/>
    <w:rsid w:val="00DB4546"/>
    <w:rsid w:val="00DC24C3"/>
    <w:rsid w:val="00DE127C"/>
    <w:rsid w:val="00E006F6"/>
    <w:rsid w:val="00E0543A"/>
    <w:rsid w:val="00E062D3"/>
    <w:rsid w:val="00E07BC0"/>
    <w:rsid w:val="00E23794"/>
    <w:rsid w:val="00E24F56"/>
    <w:rsid w:val="00E254B6"/>
    <w:rsid w:val="00E31BC3"/>
    <w:rsid w:val="00E329E5"/>
    <w:rsid w:val="00E32CA1"/>
    <w:rsid w:val="00E46094"/>
    <w:rsid w:val="00E5447A"/>
    <w:rsid w:val="00E65F94"/>
    <w:rsid w:val="00E67C7D"/>
    <w:rsid w:val="00E726C6"/>
    <w:rsid w:val="00E736FB"/>
    <w:rsid w:val="00E82F97"/>
    <w:rsid w:val="00E86E48"/>
    <w:rsid w:val="00E91C53"/>
    <w:rsid w:val="00EA1DDB"/>
    <w:rsid w:val="00EA2E24"/>
    <w:rsid w:val="00EA2F4D"/>
    <w:rsid w:val="00EA567D"/>
    <w:rsid w:val="00EB3035"/>
    <w:rsid w:val="00EB4C17"/>
    <w:rsid w:val="00EB781D"/>
    <w:rsid w:val="00EC20CC"/>
    <w:rsid w:val="00ED107C"/>
    <w:rsid w:val="00ED5944"/>
    <w:rsid w:val="00EE544D"/>
    <w:rsid w:val="00F01FE8"/>
    <w:rsid w:val="00F061B8"/>
    <w:rsid w:val="00F13F4B"/>
    <w:rsid w:val="00F3351A"/>
    <w:rsid w:val="00F340E2"/>
    <w:rsid w:val="00F37693"/>
    <w:rsid w:val="00F37A00"/>
    <w:rsid w:val="00F4496A"/>
    <w:rsid w:val="00F44F83"/>
    <w:rsid w:val="00F504CF"/>
    <w:rsid w:val="00F54C4B"/>
    <w:rsid w:val="00F65EFF"/>
    <w:rsid w:val="00F67AD0"/>
    <w:rsid w:val="00F7293F"/>
    <w:rsid w:val="00F749E5"/>
    <w:rsid w:val="00F75DBB"/>
    <w:rsid w:val="00F82133"/>
    <w:rsid w:val="00F844AC"/>
    <w:rsid w:val="00F86120"/>
    <w:rsid w:val="00F93209"/>
    <w:rsid w:val="00FA496F"/>
    <w:rsid w:val="00FB06FC"/>
    <w:rsid w:val="00FC444A"/>
    <w:rsid w:val="00FE44B7"/>
    <w:rsid w:val="00FF058A"/>
    <w:rsid w:val="00FF0836"/>
    <w:rsid w:val="00FF6A5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CC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033E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033E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776F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776F5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rsid w:val="00B1132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3E42"/>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033E42"/>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776F55"/>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776F55"/>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rsid w:val="00B11324"/>
    <w:rPr>
      <w:rFonts w:asciiTheme="majorHAnsi" w:eastAsiaTheme="majorEastAsia" w:hAnsiTheme="majorHAnsi" w:cstheme="majorBidi"/>
      <w:color w:val="2F5496" w:themeColor="accent1" w:themeShade="BF"/>
    </w:rPr>
  </w:style>
  <w:style w:type="paragraph" w:styleId="Paragraphedeliste">
    <w:name w:val="List Paragraph"/>
    <w:basedOn w:val="Normal"/>
    <w:uiPriority w:val="34"/>
    <w:qFormat/>
    <w:rsid w:val="00D93D02"/>
    <w:pPr>
      <w:ind w:left="720"/>
      <w:contextualSpacing/>
    </w:pPr>
  </w:style>
  <w:style w:type="paragraph" w:styleId="Notedebasdepage">
    <w:name w:val="footnote text"/>
    <w:basedOn w:val="Normal"/>
    <w:link w:val="NotedebasdepageCar"/>
    <w:uiPriority w:val="99"/>
    <w:unhideWhenUsed/>
    <w:rsid w:val="009F0367"/>
    <w:pPr>
      <w:spacing w:after="0" w:line="240" w:lineRule="auto"/>
    </w:pPr>
    <w:rPr>
      <w:sz w:val="20"/>
      <w:szCs w:val="20"/>
    </w:rPr>
  </w:style>
  <w:style w:type="character" w:customStyle="1" w:styleId="NotedebasdepageCar">
    <w:name w:val="Note de bas de page Car"/>
    <w:basedOn w:val="Policepardfaut"/>
    <w:link w:val="Notedebasdepage"/>
    <w:uiPriority w:val="99"/>
    <w:rsid w:val="009F0367"/>
    <w:rPr>
      <w:sz w:val="20"/>
      <w:szCs w:val="20"/>
    </w:rPr>
  </w:style>
  <w:style w:type="character" w:styleId="Appelnotedebasdep">
    <w:name w:val="footnote reference"/>
    <w:basedOn w:val="Policepardfaut"/>
    <w:uiPriority w:val="99"/>
    <w:semiHidden/>
    <w:unhideWhenUsed/>
    <w:rsid w:val="009F0367"/>
    <w:rPr>
      <w:vertAlign w:val="superscript"/>
    </w:rPr>
  </w:style>
  <w:style w:type="table" w:styleId="Grilledutableau">
    <w:name w:val="Table Grid"/>
    <w:basedOn w:val="TableauNormal"/>
    <w:uiPriority w:val="59"/>
    <w:rsid w:val="003A7BDA"/>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207B4"/>
    <w:pPr>
      <w:outlineLvl w:val="9"/>
    </w:pPr>
    <w:rPr>
      <w:lang w:eastAsia="fr-FR"/>
    </w:rPr>
  </w:style>
  <w:style w:type="paragraph" w:styleId="TM2">
    <w:name w:val="toc 2"/>
    <w:basedOn w:val="Normal"/>
    <w:next w:val="Normal"/>
    <w:autoRedefine/>
    <w:uiPriority w:val="39"/>
    <w:unhideWhenUsed/>
    <w:rsid w:val="00C207B4"/>
    <w:pPr>
      <w:spacing w:after="0"/>
      <w:ind w:left="220"/>
    </w:pPr>
    <w:rPr>
      <w:rFonts w:cstheme="minorHAnsi"/>
      <w:smallCaps/>
      <w:sz w:val="20"/>
      <w:szCs w:val="24"/>
    </w:rPr>
  </w:style>
  <w:style w:type="paragraph" w:styleId="TM1">
    <w:name w:val="toc 1"/>
    <w:basedOn w:val="Normal"/>
    <w:next w:val="Normal"/>
    <w:autoRedefine/>
    <w:uiPriority w:val="39"/>
    <w:unhideWhenUsed/>
    <w:rsid w:val="00974706"/>
    <w:pPr>
      <w:tabs>
        <w:tab w:val="left" w:pos="440"/>
        <w:tab w:val="right" w:leader="dot" w:pos="9062"/>
      </w:tabs>
      <w:spacing w:before="120" w:after="120"/>
    </w:pPr>
    <w:rPr>
      <w:rFonts w:cstheme="minorHAnsi"/>
      <w:b/>
      <w:bCs/>
      <w:caps/>
      <w:sz w:val="20"/>
      <w:szCs w:val="24"/>
    </w:rPr>
  </w:style>
  <w:style w:type="paragraph" w:styleId="TM3">
    <w:name w:val="toc 3"/>
    <w:basedOn w:val="Normal"/>
    <w:next w:val="Normal"/>
    <w:autoRedefine/>
    <w:uiPriority w:val="39"/>
    <w:unhideWhenUsed/>
    <w:rsid w:val="00C207B4"/>
    <w:pPr>
      <w:spacing w:after="0"/>
      <w:ind w:left="440"/>
    </w:pPr>
    <w:rPr>
      <w:rFonts w:cstheme="minorHAnsi"/>
      <w:i/>
      <w:iCs/>
      <w:sz w:val="20"/>
      <w:szCs w:val="24"/>
    </w:rPr>
  </w:style>
  <w:style w:type="paragraph" w:styleId="TM4">
    <w:name w:val="toc 4"/>
    <w:basedOn w:val="Normal"/>
    <w:next w:val="Normal"/>
    <w:autoRedefine/>
    <w:uiPriority w:val="39"/>
    <w:unhideWhenUsed/>
    <w:rsid w:val="00E24F56"/>
    <w:pPr>
      <w:spacing w:after="0"/>
      <w:ind w:left="660"/>
    </w:pPr>
    <w:rPr>
      <w:rFonts w:cstheme="minorHAnsi"/>
      <w:sz w:val="18"/>
      <w:szCs w:val="21"/>
    </w:rPr>
  </w:style>
  <w:style w:type="paragraph" w:styleId="TM5">
    <w:name w:val="toc 5"/>
    <w:basedOn w:val="Normal"/>
    <w:next w:val="Normal"/>
    <w:autoRedefine/>
    <w:uiPriority w:val="39"/>
    <w:unhideWhenUsed/>
    <w:rsid w:val="00E24F56"/>
    <w:pPr>
      <w:spacing w:after="0"/>
      <w:ind w:left="880"/>
    </w:pPr>
    <w:rPr>
      <w:rFonts w:cstheme="minorHAnsi"/>
      <w:sz w:val="18"/>
      <w:szCs w:val="21"/>
    </w:rPr>
  </w:style>
  <w:style w:type="paragraph" w:styleId="TM6">
    <w:name w:val="toc 6"/>
    <w:basedOn w:val="Normal"/>
    <w:next w:val="Normal"/>
    <w:autoRedefine/>
    <w:uiPriority w:val="39"/>
    <w:unhideWhenUsed/>
    <w:rsid w:val="00E24F56"/>
    <w:pPr>
      <w:spacing w:after="0"/>
      <w:ind w:left="1100"/>
    </w:pPr>
    <w:rPr>
      <w:rFonts w:cstheme="minorHAnsi"/>
      <w:sz w:val="18"/>
      <w:szCs w:val="21"/>
    </w:rPr>
  </w:style>
  <w:style w:type="paragraph" w:styleId="TM7">
    <w:name w:val="toc 7"/>
    <w:basedOn w:val="Normal"/>
    <w:next w:val="Normal"/>
    <w:autoRedefine/>
    <w:uiPriority w:val="39"/>
    <w:unhideWhenUsed/>
    <w:rsid w:val="00E24F56"/>
    <w:pPr>
      <w:spacing w:after="0"/>
      <w:ind w:left="1320"/>
    </w:pPr>
    <w:rPr>
      <w:rFonts w:cstheme="minorHAnsi"/>
      <w:sz w:val="18"/>
      <w:szCs w:val="21"/>
    </w:rPr>
  </w:style>
  <w:style w:type="paragraph" w:styleId="TM8">
    <w:name w:val="toc 8"/>
    <w:basedOn w:val="Normal"/>
    <w:next w:val="Normal"/>
    <w:autoRedefine/>
    <w:uiPriority w:val="39"/>
    <w:unhideWhenUsed/>
    <w:rsid w:val="00E24F56"/>
    <w:pPr>
      <w:spacing w:after="0"/>
      <w:ind w:left="1540"/>
    </w:pPr>
    <w:rPr>
      <w:rFonts w:cstheme="minorHAnsi"/>
      <w:sz w:val="18"/>
      <w:szCs w:val="21"/>
    </w:rPr>
  </w:style>
  <w:style w:type="paragraph" w:styleId="TM9">
    <w:name w:val="toc 9"/>
    <w:basedOn w:val="Normal"/>
    <w:next w:val="Normal"/>
    <w:autoRedefine/>
    <w:uiPriority w:val="39"/>
    <w:unhideWhenUsed/>
    <w:rsid w:val="00E24F56"/>
    <w:pPr>
      <w:spacing w:after="0"/>
      <w:ind w:left="1760"/>
    </w:pPr>
    <w:rPr>
      <w:rFonts w:cstheme="minorHAnsi"/>
      <w:sz w:val="18"/>
      <w:szCs w:val="21"/>
    </w:rPr>
  </w:style>
  <w:style w:type="character" w:styleId="Lienhypertexte">
    <w:name w:val="Hyperlink"/>
    <w:basedOn w:val="Policepardfaut"/>
    <w:uiPriority w:val="99"/>
    <w:unhideWhenUsed/>
    <w:rsid w:val="00E24F56"/>
    <w:rPr>
      <w:color w:val="0563C1" w:themeColor="hyperlink"/>
      <w:u w:val="single"/>
    </w:rPr>
  </w:style>
  <w:style w:type="paragraph" w:styleId="En-tte">
    <w:name w:val="header"/>
    <w:basedOn w:val="Normal"/>
    <w:link w:val="En-tteCar"/>
    <w:uiPriority w:val="99"/>
    <w:unhideWhenUsed/>
    <w:rsid w:val="003E1FC9"/>
    <w:pPr>
      <w:tabs>
        <w:tab w:val="center" w:pos="4536"/>
        <w:tab w:val="right" w:pos="9072"/>
      </w:tabs>
      <w:spacing w:after="0" w:line="240" w:lineRule="auto"/>
    </w:pPr>
  </w:style>
  <w:style w:type="character" w:customStyle="1" w:styleId="En-tteCar">
    <w:name w:val="En-tête Car"/>
    <w:basedOn w:val="Policepardfaut"/>
    <w:link w:val="En-tte"/>
    <w:uiPriority w:val="99"/>
    <w:rsid w:val="003E1FC9"/>
  </w:style>
  <w:style w:type="paragraph" w:styleId="Pieddepage">
    <w:name w:val="footer"/>
    <w:basedOn w:val="Normal"/>
    <w:link w:val="PieddepageCar"/>
    <w:uiPriority w:val="99"/>
    <w:unhideWhenUsed/>
    <w:rsid w:val="003E1F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E1FC9"/>
  </w:style>
  <w:style w:type="paragraph" w:styleId="Textedebulles">
    <w:name w:val="Balloon Text"/>
    <w:basedOn w:val="Normal"/>
    <w:link w:val="TextedebullesCar"/>
    <w:uiPriority w:val="99"/>
    <w:semiHidden/>
    <w:unhideWhenUsed/>
    <w:rsid w:val="00FF058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F058A"/>
    <w:rPr>
      <w:rFonts w:ascii="Segoe UI" w:hAnsi="Segoe UI" w:cs="Segoe UI"/>
      <w:sz w:val="18"/>
      <w:szCs w:val="18"/>
    </w:rPr>
  </w:style>
  <w:style w:type="character" w:customStyle="1" w:styleId="st">
    <w:name w:val="st"/>
    <w:basedOn w:val="Policepardfaut"/>
    <w:rsid w:val="00667B02"/>
  </w:style>
  <w:style w:type="character" w:styleId="Marquedecommentaire">
    <w:name w:val="annotation reference"/>
    <w:basedOn w:val="Policepardfaut"/>
    <w:uiPriority w:val="99"/>
    <w:semiHidden/>
    <w:unhideWhenUsed/>
    <w:rsid w:val="00D35B7E"/>
    <w:rPr>
      <w:sz w:val="16"/>
      <w:szCs w:val="16"/>
    </w:rPr>
  </w:style>
  <w:style w:type="paragraph" w:styleId="Commentaire">
    <w:name w:val="annotation text"/>
    <w:basedOn w:val="Normal"/>
    <w:link w:val="CommentaireCar"/>
    <w:uiPriority w:val="99"/>
    <w:semiHidden/>
    <w:unhideWhenUsed/>
    <w:rsid w:val="00D35B7E"/>
    <w:pPr>
      <w:spacing w:line="240" w:lineRule="auto"/>
    </w:pPr>
    <w:rPr>
      <w:sz w:val="20"/>
      <w:szCs w:val="20"/>
    </w:rPr>
  </w:style>
  <w:style w:type="character" w:customStyle="1" w:styleId="CommentaireCar">
    <w:name w:val="Commentaire Car"/>
    <w:basedOn w:val="Policepardfaut"/>
    <w:link w:val="Commentaire"/>
    <w:uiPriority w:val="99"/>
    <w:semiHidden/>
    <w:rsid w:val="00D35B7E"/>
    <w:rPr>
      <w:sz w:val="20"/>
      <w:szCs w:val="20"/>
    </w:rPr>
  </w:style>
  <w:style w:type="paragraph" w:styleId="Objetducommentaire">
    <w:name w:val="annotation subject"/>
    <w:basedOn w:val="Commentaire"/>
    <w:next w:val="Commentaire"/>
    <w:link w:val="ObjetducommentaireCar"/>
    <w:uiPriority w:val="99"/>
    <w:semiHidden/>
    <w:unhideWhenUsed/>
    <w:rsid w:val="00D35B7E"/>
    <w:rPr>
      <w:b/>
      <w:bCs/>
    </w:rPr>
  </w:style>
  <w:style w:type="character" w:customStyle="1" w:styleId="ObjetducommentaireCar">
    <w:name w:val="Objet du commentaire Car"/>
    <w:basedOn w:val="CommentaireCar"/>
    <w:link w:val="Objetducommentaire"/>
    <w:uiPriority w:val="99"/>
    <w:semiHidden/>
    <w:rsid w:val="00D35B7E"/>
    <w:rPr>
      <w:b/>
      <w:bCs/>
      <w:sz w:val="20"/>
      <w:szCs w:val="20"/>
    </w:rPr>
  </w:style>
  <w:style w:type="paragraph" w:styleId="NormalWeb">
    <w:name w:val="Normal (Web)"/>
    <w:basedOn w:val="Normal"/>
    <w:uiPriority w:val="99"/>
    <w:semiHidden/>
    <w:unhideWhenUsed/>
    <w:rsid w:val="006D74D3"/>
    <w:pPr>
      <w:spacing w:before="100" w:beforeAutospacing="1" w:after="100" w:afterAutospacing="1" w:line="240" w:lineRule="auto"/>
    </w:pPr>
    <w:rPr>
      <w:rFonts w:ascii="Times New Roman" w:eastAsiaTheme="minorEastAsia"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033E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033E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776F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776F5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rsid w:val="00B1132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3E42"/>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033E42"/>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776F55"/>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776F55"/>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rsid w:val="00B11324"/>
    <w:rPr>
      <w:rFonts w:asciiTheme="majorHAnsi" w:eastAsiaTheme="majorEastAsia" w:hAnsiTheme="majorHAnsi" w:cstheme="majorBidi"/>
      <w:color w:val="2F5496" w:themeColor="accent1" w:themeShade="BF"/>
    </w:rPr>
  </w:style>
  <w:style w:type="paragraph" w:styleId="Paragraphedeliste">
    <w:name w:val="List Paragraph"/>
    <w:basedOn w:val="Normal"/>
    <w:uiPriority w:val="34"/>
    <w:qFormat/>
    <w:rsid w:val="00D93D02"/>
    <w:pPr>
      <w:ind w:left="720"/>
      <w:contextualSpacing/>
    </w:pPr>
  </w:style>
  <w:style w:type="paragraph" w:styleId="Notedebasdepage">
    <w:name w:val="footnote text"/>
    <w:basedOn w:val="Normal"/>
    <w:link w:val="NotedebasdepageCar"/>
    <w:uiPriority w:val="99"/>
    <w:unhideWhenUsed/>
    <w:rsid w:val="009F0367"/>
    <w:pPr>
      <w:spacing w:after="0" w:line="240" w:lineRule="auto"/>
    </w:pPr>
    <w:rPr>
      <w:sz w:val="20"/>
      <w:szCs w:val="20"/>
    </w:rPr>
  </w:style>
  <w:style w:type="character" w:customStyle="1" w:styleId="NotedebasdepageCar">
    <w:name w:val="Note de bas de page Car"/>
    <w:basedOn w:val="Policepardfaut"/>
    <w:link w:val="Notedebasdepage"/>
    <w:uiPriority w:val="99"/>
    <w:rsid w:val="009F0367"/>
    <w:rPr>
      <w:sz w:val="20"/>
      <w:szCs w:val="20"/>
    </w:rPr>
  </w:style>
  <w:style w:type="character" w:styleId="Appelnotedebasdep">
    <w:name w:val="footnote reference"/>
    <w:basedOn w:val="Policepardfaut"/>
    <w:uiPriority w:val="99"/>
    <w:semiHidden/>
    <w:unhideWhenUsed/>
    <w:rsid w:val="009F0367"/>
    <w:rPr>
      <w:vertAlign w:val="superscript"/>
    </w:rPr>
  </w:style>
  <w:style w:type="table" w:styleId="Grilledutableau">
    <w:name w:val="Table Grid"/>
    <w:basedOn w:val="TableauNormal"/>
    <w:uiPriority w:val="59"/>
    <w:rsid w:val="003A7BDA"/>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207B4"/>
    <w:pPr>
      <w:outlineLvl w:val="9"/>
    </w:pPr>
    <w:rPr>
      <w:lang w:eastAsia="fr-FR"/>
    </w:rPr>
  </w:style>
  <w:style w:type="paragraph" w:styleId="TM2">
    <w:name w:val="toc 2"/>
    <w:basedOn w:val="Normal"/>
    <w:next w:val="Normal"/>
    <w:autoRedefine/>
    <w:uiPriority w:val="39"/>
    <w:unhideWhenUsed/>
    <w:rsid w:val="00C207B4"/>
    <w:pPr>
      <w:spacing w:after="0"/>
      <w:ind w:left="220"/>
    </w:pPr>
    <w:rPr>
      <w:rFonts w:cstheme="minorHAnsi"/>
      <w:smallCaps/>
      <w:sz w:val="20"/>
      <w:szCs w:val="24"/>
    </w:rPr>
  </w:style>
  <w:style w:type="paragraph" w:styleId="TM1">
    <w:name w:val="toc 1"/>
    <w:basedOn w:val="Normal"/>
    <w:next w:val="Normal"/>
    <w:autoRedefine/>
    <w:uiPriority w:val="39"/>
    <w:unhideWhenUsed/>
    <w:rsid w:val="00974706"/>
    <w:pPr>
      <w:tabs>
        <w:tab w:val="left" w:pos="440"/>
        <w:tab w:val="right" w:leader="dot" w:pos="9062"/>
      </w:tabs>
      <w:spacing w:before="120" w:after="120"/>
    </w:pPr>
    <w:rPr>
      <w:rFonts w:cstheme="minorHAnsi"/>
      <w:b/>
      <w:bCs/>
      <w:caps/>
      <w:sz w:val="20"/>
      <w:szCs w:val="24"/>
    </w:rPr>
  </w:style>
  <w:style w:type="paragraph" w:styleId="TM3">
    <w:name w:val="toc 3"/>
    <w:basedOn w:val="Normal"/>
    <w:next w:val="Normal"/>
    <w:autoRedefine/>
    <w:uiPriority w:val="39"/>
    <w:unhideWhenUsed/>
    <w:rsid w:val="00C207B4"/>
    <w:pPr>
      <w:spacing w:after="0"/>
      <w:ind w:left="440"/>
    </w:pPr>
    <w:rPr>
      <w:rFonts w:cstheme="minorHAnsi"/>
      <w:i/>
      <w:iCs/>
      <w:sz w:val="20"/>
      <w:szCs w:val="24"/>
    </w:rPr>
  </w:style>
  <w:style w:type="paragraph" w:styleId="TM4">
    <w:name w:val="toc 4"/>
    <w:basedOn w:val="Normal"/>
    <w:next w:val="Normal"/>
    <w:autoRedefine/>
    <w:uiPriority w:val="39"/>
    <w:unhideWhenUsed/>
    <w:rsid w:val="00E24F56"/>
    <w:pPr>
      <w:spacing w:after="0"/>
      <w:ind w:left="660"/>
    </w:pPr>
    <w:rPr>
      <w:rFonts w:cstheme="minorHAnsi"/>
      <w:sz w:val="18"/>
      <w:szCs w:val="21"/>
    </w:rPr>
  </w:style>
  <w:style w:type="paragraph" w:styleId="TM5">
    <w:name w:val="toc 5"/>
    <w:basedOn w:val="Normal"/>
    <w:next w:val="Normal"/>
    <w:autoRedefine/>
    <w:uiPriority w:val="39"/>
    <w:unhideWhenUsed/>
    <w:rsid w:val="00E24F56"/>
    <w:pPr>
      <w:spacing w:after="0"/>
      <w:ind w:left="880"/>
    </w:pPr>
    <w:rPr>
      <w:rFonts w:cstheme="minorHAnsi"/>
      <w:sz w:val="18"/>
      <w:szCs w:val="21"/>
    </w:rPr>
  </w:style>
  <w:style w:type="paragraph" w:styleId="TM6">
    <w:name w:val="toc 6"/>
    <w:basedOn w:val="Normal"/>
    <w:next w:val="Normal"/>
    <w:autoRedefine/>
    <w:uiPriority w:val="39"/>
    <w:unhideWhenUsed/>
    <w:rsid w:val="00E24F56"/>
    <w:pPr>
      <w:spacing w:after="0"/>
      <w:ind w:left="1100"/>
    </w:pPr>
    <w:rPr>
      <w:rFonts w:cstheme="minorHAnsi"/>
      <w:sz w:val="18"/>
      <w:szCs w:val="21"/>
    </w:rPr>
  </w:style>
  <w:style w:type="paragraph" w:styleId="TM7">
    <w:name w:val="toc 7"/>
    <w:basedOn w:val="Normal"/>
    <w:next w:val="Normal"/>
    <w:autoRedefine/>
    <w:uiPriority w:val="39"/>
    <w:unhideWhenUsed/>
    <w:rsid w:val="00E24F56"/>
    <w:pPr>
      <w:spacing w:after="0"/>
      <w:ind w:left="1320"/>
    </w:pPr>
    <w:rPr>
      <w:rFonts w:cstheme="minorHAnsi"/>
      <w:sz w:val="18"/>
      <w:szCs w:val="21"/>
    </w:rPr>
  </w:style>
  <w:style w:type="paragraph" w:styleId="TM8">
    <w:name w:val="toc 8"/>
    <w:basedOn w:val="Normal"/>
    <w:next w:val="Normal"/>
    <w:autoRedefine/>
    <w:uiPriority w:val="39"/>
    <w:unhideWhenUsed/>
    <w:rsid w:val="00E24F56"/>
    <w:pPr>
      <w:spacing w:after="0"/>
      <w:ind w:left="1540"/>
    </w:pPr>
    <w:rPr>
      <w:rFonts w:cstheme="minorHAnsi"/>
      <w:sz w:val="18"/>
      <w:szCs w:val="21"/>
    </w:rPr>
  </w:style>
  <w:style w:type="paragraph" w:styleId="TM9">
    <w:name w:val="toc 9"/>
    <w:basedOn w:val="Normal"/>
    <w:next w:val="Normal"/>
    <w:autoRedefine/>
    <w:uiPriority w:val="39"/>
    <w:unhideWhenUsed/>
    <w:rsid w:val="00E24F56"/>
    <w:pPr>
      <w:spacing w:after="0"/>
      <w:ind w:left="1760"/>
    </w:pPr>
    <w:rPr>
      <w:rFonts w:cstheme="minorHAnsi"/>
      <w:sz w:val="18"/>
      <w:szCs w:val="21"/>
    </w:rPr>
  </w:style>
  <w:style w:type="character" w:styleId="Lienhypertexte">
    <w:name w:val="Hyperlink"/>
    <w:basedOn w:val="Policepardfaut"/>
    <w:uiPriority w:val="99"/>
    <w:unhideWhenUsed/>
    <w:rsid w:val="00E24F56"/>
    <w:rPr>
      <w:color w:val="0563C1" w:themeColor="hyperlink"/>
      <w:u w:val="single"/>
    </w:rPr>
  </w:style>
  <w:style w:type="paragraph" w:styleId="En-tte">
    <w:name w:val="header"/>
    <w:basedOn w:val="Normal"/>
    <w:link w:val="En-tteCar"/>
    <w:uiPriority w:val="99"/>
    <w:unhideWhenUsed/>
    <w:rsid w:val="003E1FC9"/>
    <w:pPr>
      <w:tabs>
        <w:tab w:val="center" w:pos="4536"/>
        <w:tab w:val="right" w:pos="9072"/>
      </w:tabs>
      <w:spacing w:after="0" w:line="240" w:lineRule="auto"/>
    </w:pPr>
  </w:style>
  <w:style w:type="character" w:customStyle="1" w:styleId="En-tteCar">
    <w:name w:val="En-tête Car"/>
    <w:basedOn w:val="Policepardfaut"/>
    <w:link w:val="En-tte"/>
    <w:uiPriority w:val="99"/>
    <w:rsid w:val="003E1FC9"/>
  </w:style>
  <w:style w:type="paragraph" w:styleId="Pieddepage">
    <w:name w:val="footer"/>
    <w:basedOn w:val="Normal"/>
    <w:link w:val="PieddepageCar"/>
    <w:uiPriority w:val="99"/>
    <w:unhideWhenUsed/>
    <w:rsid w:val="003E1F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E1FC9"/>
  </w:style>
  <w:style w:type="paragraph" w:styleId="Textedebulles">
    <w:name w:val="Balloon Text"/>
    <w:basedOn w:val="Normal"/>
    <w:link w:val="TextedebullesCar"/>
    <w:uiPriority w:val="99"/>
    <w:semiHidden/>
    <w:unhideWhenUsed/>
    <w:rsid w:val="00FF058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F058A"/>
    <w:rPr>
      <w:rFonts w:ascii="Segoe UI" w:hAnsi="Segoe UI" w:cs="Segoe UI"/>
      <w:sz w:val="18"/>
      <w:szCs w:val="18"/>
    </w:rPr>
  </w:style>
  <w:style w:type="character" w:customStyle="1" w:styleId="st">
    <w:name w:val="st"/>
    <w:basedOn w:val="Policepardfaut"/>
    <w:rsid w:val="00667B02"/>
  </w:style>
  <w:style w:type="character" w:styleId="Marquedecommentaire">
    <w:name w:val="annotation reference"/>
    <w:basedOn w:val="Policepardfaut"/>
    <w:uiPriority w:val="99"/>
    <w:semiHidden/>
    <w:unhideWhenUsed/>
    <w:rsid w:val="00D35B7E"/>
    <w:rPr>
      <w:sz w:val="16"/>
      <w:szCs w:val="16"/>
    </w:rPr>
  </w:style>
  <w:style w:type="paragraph" w:styleId="Commentaire">
    <w:name w:val="annotation text"/>
    <w:basedOn w:val="Normal"/>
    <w:link w:val="CommentaireCar"/>
    <w:uiPriority w:val="99"/>
    <w:semiHidden/>
    <w:unhideWhenUsed/>
    <w:rsid w:val="00D35B7E"/>
    <w:pPr>
      <w:spacing w:line="240" w:lineRule="auto"/>
    </w:pPr>
    <w:rPr>
      <w:sz w:val="20"/>
      <w:szCs w:val="20"/>
    </w:rPr>
  </w:style>
  <w:style w:type="character" w:customStyle="1" w:styleId="CommentaireCar">
    <w:name w:val="Commentaire Car"/>
    <w:basedOn w:val="Policepardfaut"/>
    <w:link w:val="Commentaire"/>
    <w:uiPriority w:val="99"/>
    <w:semiHidden/>
    <w:rsid w:val="00D35B7E"/>
    <w:rPr>
      <w:sz w:val="20"/>
      <w:szCs w:val="20"/>
    </w:rPr>
  </w:style>
  <w:style w:type="paragraph" w:styleId="Objetducommentaire">
    <w:name w:val="annotation subject"/>
    <w:basedOn w:val="Commentaire"/>
    <w:next w:val="Commentaire"/>
    <w:link w:val="ObjetducommentaireCar"/>
    <w:uiPriority w:val="99"/>
    <w:semiHidden/>
    <w:unhideWhenUsed/>
    <w:rsid w:val="00D35B7E"/>
    <w:rPr>
      <w:b/>
      <w:bCs/>
    </w:rPr>
  </w:style>
  <w:style w:type="character" w:customStyle="1" w:styleId="ObjetducommentaireCar">
    <w:name w:val="Objet du commentaire Car"/>
    <w:basedOn w:val="CommentaireCar"/>
    <w:link w:val="Objetducommentaire"/>
    <w:uiPriority w:val="99"/>
    <w:semiHidden/>
    <w:rsid w:val="00D35B7E"/>
    <w:rPr>
      <w:b/>
      <w:bCs/>
      <w:sz w:val="20"/>
      <w:szCs w:val="20"/>
    </w:rPr>
  </w:style>
  <w:style w:type="paragraph" w:styleId="NormalWeb">
    <w:name w:val="Normal (Web)"/>
    <w:basedOn w:val="Normal"/>
    <w:uiPriority w:val="99"/>
    <w:semiHidden/>
    <w:unhideWhenUsed/>
    <w:rsid w:val="006D74D3"/>
    <w:pPr>
      <w:spacing w:before="100" w:beforeAutospacing="1" w:after="100" w:afterAutospacing="1" w:line="240" w:lineRule="auto"/>
    </w:pPr>
    <w:rPr>
      <w:rFonts w:ascii="Times New Roman" w:eastAsiaTheme="minorEastAsia"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99710">
      <w:bodyDiv w:val="1"/>
      <w:marLeft w:val="0"/>
      <w:marRight w:val="0"/>
      <w:marTop w:val="0"/>
      <w:marBottom w:val="0"/>
      <w:divBdr>
        <w:top w:val="none" w:sz="0" w:space="0" w:color="auto"/>
        <w:left w:val="none" w:sz="0" w:space="0" w:color="auto"/>
        <w:bottom w:val="none" w:sz="0" w:space="0" w:color="auto"/>
        <w:right w:val="none" w:sz="0" w:space="0" w:color="auto"/>
      </w:divBdr>
    </w:div>
    <w:div w:id="77560969">
      <w:bodyDiv w:val="1"/>
      <w:marLeft w:val="0"/>
      <w:marRight w:val="0"/>
      <w:marTop w:val="0"/>
      <w:marBottom w:val="0"/>
      <w:divBdr>
        <w:top w:val="none" w:sz="0" w:space="0" w:color="auto"/>
        <w:left w:val="none" w:sz="0" w:space="0" w:color="auto"/>
        <w:bottom w:val="none" w:sz="0" w:space="0" w:color="auto"/>
        <w:right w:val="none" w:sz="0" w:space="0" w:color="auto"/>
      </w:divBdr>
      <w:divsChild>
        <w:div w:id="901215700">
          <w:marLeft w:val="720"/>
          <w:marRight w:val="0"/>
          <w:marTop w:val="91"/>
          <w:marBottom w:val="0"/>
          <w:divBdr>
            <w:top w:val="none" w:sz="0" w:space="0" w:color="auto"/>
            <w:left w:val="none" w:sz="0" w:space="0" w:color="auto"/>
            <w:bottom w:val="none" w:sz="0" w:space="0" w:color="auto"/>
            <w:right w:val="none" w:sz="0" w:space="0" w:color="auto"/>
          </w:divBdr>
        </w:div>
        <w:div w:id="1114328645">
          <w:marLeft w:val="720"/>
          <w:marRight w:val="0"/>
          <w:marTop w:val="91"/>
          <w:marBottom w:val="0"/>
          <w:divBdr>
            <w:top w:val="none" w:sz="0" w:space="0" w:color="auto"/>
            <w:left w:val="none" w:sz="0" w:space="0" w:color="auto"/>
            <w:bottom w:val="none" w:sz="0" w:space="0" w:color="auto"/>
            <w:right w:val="none" w:sz="0" w:space="0" w:color="auto"/>
          </w:divBdr>
        </w:div>
        <w:div w:id="1217813237">
          <w:marLeft w:val="720"/>
          <w:marRight w:val="0"/>
          <w:marTop w:val="91"/>
          <w:marBottom w:val="0"/>
          <w:divBdr>
            <w:top w:val="none" w:sz="0" w:space="0" w:color="auto"/>
            <w:left w:val="none" w:sz="0" w:space="0" w:color="auto"/>
            <w:bottom w:val="none" w:sz="0" w:space="0" w:color="auto"/>
            <w:right w:val="none" w:sz="0" w:space="0" w:color="auto"/>
          </w:divBdr>
        </w:div>
        <w:div w:id="783573286">
          <w:marLeft w:val="720"/>
          <w:marRight w:val="0"/>
          <w:marTop w:val="91"/>
          <w:marBottom w:val="0"/>
          <w:divBdr>
            <w:top w:val="none" w:sz="0" w:space="0" w:color="auto"/>
            <w:left w:val="none" w:sz="0" w:space="0" w:color="auto"/>
            <w:bottom w:val="none" w:sz="0" w:space="0" w:color="auto"/>
            <w:right w:val="none" w:sz="0" w:space="0" w:color="auto"/>
          </w:divBdr>
        </w:div>
        <w:div w:id="2065905455">
          <w:marLeft w:val="720"/>
          <w:marRight w:val="0"/>
          <w:marTop w:val="91"/>
          <w:marBottom w:val="0"/>
          <w:divBdr>
            <w:top w:val="none" w:sz="0" w:space="0" w:color="auto"/>
            <w:left w:val="none" w:sz="0" w:space="0" w:color="auto"/>
            <w:bottom w:val="none" w:sz="0" w:space="0" w:color="auto"/>
            <w:right w:val="none" w:sz="0" w:space="0" w:color="auto"/>
          </w:divBdr>
        </w:div>
        <w:div w:id="1648361899">
          <w:marLeft w:val="720"/>
          <w:marRight w:val="0"/>
          <w:marTop w:val="91"/>
          <w:marBottom w:val="0"/>
          <w:divBdr>
            <w:top w:val="none" w:sz="0" w:space="0" w:color="auto"/>
            <w:left w:val="none" w:sz="0" w:space="0" w:color="auto"/>
            <w:bottom w:val="none" w:sz="0" w:space="0" w:color="auto"/>
            <w:right w:val="none" w:sz="0" w:space="0" w:color="auto"/>
          </w:divBdr>
        </w:div>
        <w:div w:id="685134582">
          <w:marLeft w:val="720"/>
          <w:marRight w:val="0"/>
          <w:marTop w:val="91"/>
          <w:marBottom w:val="0"/>
          <w:divBdr>
            <w:top w:val="none" w:sz="0" w:space="0" w:color="auto"/>
            <w:left w:val="none" w:sz="0" w:space="0" w:color="auto"/>
            <w:bottom w:val="none" w:sz="0" w:space="0" w:color="auto"/>
            <w:right w:val="none" w:sz="0" w:space="0" w:color="auto"/>
          </w:divBdr>
        </w:div>
        <w:div w:id="1102989788">
          <w:marLeft w:val="720"/>
          <w:marRight w:val="0"/>
          <w:marTop w:val="91"/>
          <w:marBottom w:val="0"/>
          <w:divBdr>
            <w:top w:val="none" w:sz="0" w:space="0" w:color="auto"/>
            <w:left w:val="none" w:sz="0" w:space="0" w:color="auto"/>
            <w:bottom w:val="none" w:sz="0" w:space="0" w:color="auto"/>
            <w:right w:val="none" w:sz="0" w:space="0" w:color="auto"/>
          </w:divBdr>
        </w:div>
        <w:div w:id="732892869">
          <w:marLeft w:val="720"/>
          <w:marRight w:val="0"/>
          <w:marTop w:val="91"/>
          <w:marBottom w:val="0"/>
          <w:divBdr>
            <w:top w:val="none" w:sz="0" w:space="0" w:color="auto"/>
            <w:left w:val="none" w:sz="0" w:space="0" w:color="auto"/>
            <w:bottom w:val="none" w:sz="0" w:space="0" w:color="auto"/>
            <w:right w:val="none" w:sz="0" w:space="0" w:color="auto"/>
          </w:divBdr>
        </w:div>
        <w:div w:id="74980240">
          <w:marLeft w:val="720"/>
          <w:marRight w:val="0"/>
          <w:marTop w:val="91"/>
          <w:marBottom w:val="0"/>
          <w:divBdr>
            <w:top w:val="none" w:sz="0" w:space="0" w:color="auto"/>
            <w:left w:val="none" w:sz="0" w:space="0" w:color="auto"/>
            <w:bottom w:val="none" w:sz="0" w:space="0" w:color="auto"/>
            <w:right w:val="none" w:sz="0" w:space="0" w:color="auto"/>
          </w:divBdr>
        </w:div>
      </w:divsChild>
    </w:div>
    <w:div w:id="171770523">
      <w:bodyDiv w:val="1"/>
      <w:marLeft w:val="0"/>
      <w:marRight w:val="0"/>
      <w:marTop w:val="0"/>
      <w:marBottom w:val="0"/>
      <w:divBdr>
        <w:top w:val="none" w:sz="0" w:space="0" w:color="auto"/>
        <w:left w:val="none" w:sz="0" w:space="0" w:color="auto"/>
        <w:bottom w:val="none" w:sz="0" w:space="0" w:color="auto"/>
        <w:right w:val="none" w:sz="0" w:space="0" w:color="auto"/>
      </w:divBdr>
      <w:divsChild>
        <w:div w:id="968585043">
          <w:marLeft w:val="360"/>
          <w:marRight w:val="0"/>
          <w:marTop w:val="200"/>
          <w:marBottom w:val="0"/>
          <w:divBdr>
            <w:top w:val="none" w:sz="0" w:space="0" w:color="auto"/>
            <w:left w:val="none" w:sz="0" w:space="0" w:color="auto"/>
            <w:bottom w:val="none" w:sz="0" w:space="0" w:color="auto"/>
            <w:right w:val="none" w:sz="0" w:space="0" w:color="auto"/>
          </w:divBdr>
        </w:div>
        <w:div w:id="1910994511">
          <w:marLeft w:val="360"/>
          <w:marRight w:val="0"/>
          <w:marTop w:val="200"/>
          <w:marBottom w:val="0"/>
          <w:divBdr>
            <w:top w:val="none" w:sz="0" w:space="0" w:color="auto"/>
            <w:left w:val="none" w:sz="0" w:space="0" w:color="auto"/>
            <w:bottom w:val="none" w:sz="0" w:space="0" w:color="auto"/>
            <w:right w:val="none" w:sz="0" w:space="0" w:color="auto"/>
          </w:divBdr>
        </w:div>
        <w:div w:id="916522425">
          <w:marLeft w:val="360"/>
          <w:marRight w:val="0"/>
          <w:marTop w:val="200"/>
          <w:marBottom w:val="0"/>
          <w:divBdr>
            <w:top w:val="none" w:sz="0" w:space="0" w:color="auto"/>
            <w:left w:val="none" w:sz="0" w:space="0" w:color="auto"/>
            <w:bottom w:val="none" w:sz="0" w:space="0" w:color="auto"/>
            <w:right w:val="none" w:sz="0" w:space="0" w:color="auto"/>
          </w:divBdr>
        </w:div>
        <w:div w:id="213464815">
          <w:marLeft w:val="360"/>
          <w:marRight w:val="0"/>
          <w:marTop w:val="200"/>
          <w:marBottom w:val="0"/>
          <w:divBdr>
            <w:top w:val="none" w:sz="0" w:space="0" w:color="auto"/>
            <w:left w:val="none" w:sz="0" w:space="0" w:color="auto"/>
            <w:bottom w:val="none" w:sz="0" w:space="0" w:color="auto"/>
            <w:right w:val="none" w:sz="0" w:space="0" w:color="auto"/>
          </w:divBdr>
        </w:div>
      </w:divsChild>
    </w:div>
    <w:div w:id="399058507">
      <w:bodyDiv w:val="1"/>
      <w:marLeft w:val="0"/>
      <w:marRight w:val="0"/>
      <w:marTop w:val="0"/>
      <w:marBottom w:val="0"/>
      <w:divBdr>
        <w:top w:val="none" w:sz="0" w:space="0" w:color="auto"/>
        <w:left w:val="none" w:sz="0" w:space="0" w:color="auto"/>
        <w:bottom w:val="none" w:sz="0" w:space="0" w:color="auto"/>
        <w:right w:val="none" w:sz="0" w:space="0" w:color="auto"/>
      </w:divBdr>
      <w:divsChild>
        <w:div w:id="977297735">
          <w:marLeft w:val="360"/>
          <w:marRight w:val="0"/>
          <w:marTop w:val="200"/>
          <w:marBottom w:val="0"/>
          <w:divBdr>
            <w:top w:val="none" w:sz="0" w:space="0" w:color="auto"/>
            <w:left w:val="none" w:sz="0" w:space="0" w:color="auto"/>
            <w:bottom w:val="none" w:sz="0" w:space="0" w:color="auto"/>
            <w:right w:val="none" w:sz="0" w:space="0" w:color="auto"/>
          </w:divBdr>
        </w:div>
        <w:div w:id="1925645615">
          <w:marLeft w:val="360"/>
          <w:marRight w:val="0"/>
          <w:marTop w:val="200"/>
          <w:marBottom w:val="0"/>
          <w:divBdr>
            <w:top w:val="none" w:sz="0" w:space="0" w:color="auto"/>
            <w:left w:val="none" w:sz="0" w:space="0" w:color="auto"/>
            <w:bottom w:val="none" w:sz="0" w:space="0" w:color="auto"/>
            <w:right w:val="none" w:sz="0" w:space="0" w:color="auto"/>
          </w:divBdr>
        </w:div>
        <w:div w:id="354042456">
          <w:marLeft w:val="360"/>
          <w:marRight w:val="0"/>
          <w:marTop w:val="200"/>
          <w:marBottom w:val="0"/>
          <w:divBdr>
            <w:top w:val="none" w:sz="0" w:space="0" w:color="auto"/>
            <w:left w:val="none" w:sz="0" w:space="0" w:color="auto"/>
            <w:bottom w:val="none" w:sz="0" w:space="0" w:color="auto"/>
            <w:right w:val="none" w:sz="0" w:space="0" w:color="auto"/>
          </w:divBdr>
        </w:div>
        <w:div w:id="191843964">
          <w:marLeft w:val="360"/>
          <w:marRight w:val="0"/>
          <w:marTop w:val="200"/>
          <w:marBottom w:val="0"/>
          <w:divBdr>
            <w:top w:val="none" w:sz="0" w:space="0" w:color="auto"/>
            <w:left w:val="none" w:sz="0" w:space="0" w:color="auto"/>
            <w:bottom w:val="none" w:sz="0" w:space="0" w:color="auto"/>
            <w:right w:val="none" w:sz="0" w:space="0" w:color="auto"/>
          </w:divBdr>
        </w:div>
        <w:div w:id="421681502">
          <w:marLeft w:val="360"/>
          <w:marRight w:val="0"/>
          <w:marTop w:val="200"/>
          <w:marBottom w:val="0"/>
          <w:divBdr>
            <w:top w:val="none" w:sz="0" w:space="0" w:color="auto"/>
            <w:left w:val="none" w:sz="0" w:space="0" w:color="auto"/>
            <w:bottom w:val="none" w:sz="0" w:space="0" w:color="auto"/>
            <w:right w:val="none" w:sz="0" w:space="0" w:color="auto"/>
          </w:divBdr>
        </w:div>
      </w:divsChild>
    </w:div>
    <w:div w:id="463737783">
      <w:bodyDiv w:val="1"/>
      <w:marLeft w:val="0"/>
      <w:marRight w:val="0"/>
      <w:marTop w:val="0"/>
      <w:marBottom w:val="0"/>
      <w:divBdr>
        <w:top w:val="none" w:sz="0" w:space="0" w:color="auto"/>
        <w:left w:val="none" w:sz="0" w:space="0" w:color="auto"/>
        <w:bottom w:val="none" w:sz="0" w:space="0" w:color="auto"/>
        <w:right w:val="none" w:sz="0" w:space="0" w:color="auto"/>
      </w:divBdr>
    </w:div>
    <w:div w:id="761533497">
      <w:bodyDiv w:val="1"/>
      <w:marLeft w:val="0"/>
      <w:marRight w:val="0"/>
      <w:marTop w:val="0"/>
      <w:marBottom w:val="0"/>
      <w:divBdr>
        <w:top w:val="none" w:sz="0" w:space="0" w:color="auto"/>
        <w:left w:val="none" w:sz="0" w:space="0" w:color="auto"/>
        <w:bottom w:val="none" w:sz="0" w:space="0" w:color="auto"/>
        <w:right w:val="none" w:sz="0" w:space="0" w:color="auto"/>
      </w:divBdr>
      <w:divsChild>
        <w:div w:id="1957910421">
          <w:marLeft w:val="360"/>
          <w:marRight w:val="0"/>
          <w:marTop w:val="200"/>
          <w:marBottom w:val="0"/>
          <w:divBdr>
            <w:top w:val="none" w:sz="0" w:space="0" w:color="auto"/>
            <w:left w:val="none" w:sz="0" w:space="0" w:color="auto"/>
            <w:bottom w:val="none" w:sz="0" w:space="0" w:color="auto"/>
            <w:right w:val="none" w:sz="0" w:space="0" w:color="auto"/>
          </w:divBdr>
        </w:div>
        <w:div w:id="213279512">
          <w:marLeft w:val="360"/>
          <w:marRight w:val="0"/>
          <w:marTop w:val="200"/>
          <w:marBottom w:val="0"/>
          <w:divBdr>
            <w:top w:val="none" w:sz="0" w:space="0" w:color="auto"/>
            <w:left w:val="none" w:sz="0" w:space="0" w:color="auto"/>
            <w:bottom w:val="none" w:sz="0" w:space="0" w:color="auto"/>
            <w:right w:val="none" w:sz="0" w:space="0" w:color="auto"/>
          </w:divBdr>
        </w:div>
        <w:div w:id="296961693">
          <w:marLeft w:val="360"/>
          <w:marRight w:val="0"/>
          <w:marTop w:val="200"/>
          <w:marBottom w:val="0"/>
          <w:divBdr>
            <w:top w:val="none" w:sz="0" w:space="0" w:color="auto"/>
            <w:left w:val="none" w:sz="0" w:space="0" w:color="auto"/>
            <w:bottom w:val="none" w:sz="0" w:space="0" w:color="auto"/>
            <w:right w:val="none" w:sz="0" w:space="0" w:color="auto"/>
          </w:divBdr>
        </w:div>
        <w:div w:id="2078821546">
          <w:marLeft w:val="360"/>
          <w:marRight w:val="0"/>
          <w:marTop w:val="200"/>
          <w:marBottom w:val="0"/>
          <w:divBdr>
            <w:top w:val="none" w:sz="0" w:space="0" w:color="auto"/>
            <w:left w:val="none" w:sz="0" w:space="0" w:color="auto"/>
            <w:bottom w:val="none" w:sz="0" w:space="0" w:color="auto"/>
            <w:right w:val="none" w:sz="0" w:space="0" w:color="auto"/>
          </w:divBdr>
        </w:div>
      </w:divsChild>
    </w:div>
    <w:div w:id="840781826">
      <w:bodyDiv w:val="1"/>
      <w:marLeft w:val="0"/>
      <w:marRight w:val="0"/>
      <w:marTop w:val="0"/>
      <w:marBottom w:val="0"/>
      <w:divBdr>
        <w:top w:val="none" w:sz="0" w:space="0" w:color="auto"/>
        <w:left w:val="none" w:sz="0" w:space="0" w:color="auto"/>
        <w:bottom w:val="none" w:sz="0" w:space="0" w:color="auto"/>
        <w:right w:val="none" w:sz="0" w:space="0" w:color="auto"/>
      </w:divBdr>
      <w:divsChild>
        <w:div w:id="972562278">
          <w:marLeft w:val="1166"/>
          <w:marRight w:val="0"/>
          <w:marTop w:val="0"/>
          <w:marBottom w:val="0"/>
          <w:divBdr>
            <w:top w:val="none" w:sz="0" w:space="0" w:color="auto"/>
            <w:left w:val="none" w:sz="0" w:space="0" w:color="auto"/>
            <w:bottom w:val="none" w:sz="0" w:space="0" w:color="auto"/>
            <w:right w:val="none" w:sz="0" w:space="0" w:color="auto"/>
          </w:divBdr>
        </w:div>
        <w:div w:id="2127314707">
          <w:marLeft w:val="1166"/>
          <w:marRight w:val="0"/>
          <w:marTop w:val="0"/>
          <w:marBottom w:val="0"/>
          <w:divBdr>
            <w:top w:val="none" w:sz="0" w:space="0" w:color="auto"/>
            <w:left w:val="none" w:sz="0" w:space="0" w:color="auto"/>
            <w:bottom w:val="none" w:sz="0" w:space="0" w:color="auto"/>
            <w:right w:val="none" w:sz="0" w:space="0" w:color="auto"/>
          </w:divBdr>
        </w:div>
        <w:div w:id="198129144">
          <w:marLeft w:val="1166"/>
          <w:marRight w:val="0"/>
          <w:marTop w:val="0"/>
          <w:marBottom w:val="0"/>
          <w:divBdr>
            <w:top w:val="none" w:sz="0" w:space="0" w:color="auto"/>
            <w:left w:val="none" w:sz="0" w:space="0" w:color="auto"/>
            <w:bottom w:val="none" w:sz="0" w:space="0" w:color="auto"/>
            <w:right w:val="none" w:sz="0" w:space="0" w:color="auto"/>
          </w:divBdr>
        </w:div>
        <w:div w:id="1442263802">
          <w:marLeft w:val="1166"/>
          <w:marRight w:val="0"/>
          <w:marTop w:val="0"/>
          <w:marBottom w:val="0"/>
          <w:divBdr>
            <w:top w:val="none" w:sz="0" w:space="0" w:color="auto"/>
            <w:left w:val="none" w:sz="0" w:space="0" w:color="auto"/>
            <w:bottom w:val="none" w:sz="0" w:space="0" w:color="auto"/>
            <w:right w:val="none" w:sz="0" w:space="0" w:color="auto"/>
          </w:divBdr>
        </w:div>
        <w:div w:id="362486478">
          <w:marLeft w:val="1166"/>
          <w:marRight w:val="0"/>
          <w:marTop w:val="0"/>
          <w:marBottom w:val="0"/>
          <w:divBdr>
            <w:top w:val="none" w:sz="0" w:space="0" w:color="auto"/>
            <w:left w:val="none" w:sz="0" w:space="0" w:color="auto"/>
            <w:bottom w:val="none" w:sz="0" w:space="0" w:color="auto"/>
            <w:right w:val="none" w:sz="0" w:space="0" w:color="auto"/>
          </w:divBdr>
        </w:div>
        <w:div w:id="247496147">
          <w:marLeft w:val="1166"/>
          <w:marRight w:val="0"/>
          <w:marTop w:val="0"/>
          <w:marBottom w:val="0"/>
          <w:divBdr>
            <w:top w:val="none" w:sz="0" w:space="0" w:color="auto"/>
            <w:left w:val="none" w:sz="0" w:space="0" w:color="auto"/>
            <w:bottom w:val="none" w:sz="0" w:space="0" w:color="auto"/>
            <w:right w:val="none" w:sz="0" w:space="0" w:color="auto"/>
          </w:divBdr>
        </w:div>
        <w:div w:id="709961211">
          <w:marLeft w:val="1166"/>
          <w:marRight w:val="0"/>
          <w:marTop w:val="0"/>
          <w:marBottom w:val="0"/>
          <w:divBdr>
            <w:top w:val="none" w:sz="0" w:space="0" w:color="auto"/>
            <w:left w:val="none" w:sz="0" w:space="0" w:color="auto"/>
            <w:bottom w:val="none" w:sz="0" w:space="0" w:color="auto"/>
            <w:right w:val="none" w:sz="0" w:space="0" w:color="auto"/>
          </w:divBdr>
        </w:div>
        <w:div w:id="811749356">
          <w:marLeft w:val="1166"/>
          <w:marRight w:val="0"/>
          <w:marTop w:val="0"/>
          <w:marBottom w:val="0"/>
          <w:divBdr>
            <w:top w:val="none" w:sz="0" w:space="0" w:color="auto"/>
            <w:left w:val="none" w:sz="0" w:space="0" w:color="auto"/>
            <w:bottom w:val="none" w:sz="0" w:space="0" w:color="auto"/>
            <w:right w:val="none" w:sz="0" w:space="0" w:color="auto"/>
          </w:divBdr>
        </w:div>
        <w:div w:id="805318481">
          <w:marLeft w:val="1166"/>
          <w:marRight w:val="0"/>
          <w:marTop w:val="0"/>
          <w:marBottom w:val="0"/>
          <w:divBdr>
            <w:top w:val="none" w:sz="0" w:space="0" w:color="auto"/>
            <w:left w:val="none" w:sz="0" w:space="0" w:color="auto"/>
            <w:bottom w:val="none" w:sz="0" w:space="0" w:color="auto"/>
            <w:right w:val="none" w:sz="0" w:space="0" w:color="auto"/>
          </w:divBdr>
        </w:div>
        <w:div w:id="551163329">
          <w:marLeft w:val="1166"/>
          <w:marRight w:val="0"/>
          <w:marTop w:val="0"/>
          <w:marBottom w:val="0"/>
          <w:divBdr>
            <w:top w:val="none" w:sz="0" w:space="0" w:color="auto"/>
            <w:left w:val="none" w:sz="0" w:space="0" w:color="auto"/>
            <w:bottom w:val="none" w:sz="0" w:space="0" w:color="auto"/>
            <w:right w:val="none" w:sz="0" w:space="0" w:color="auto"/>
          </w:divBdr>
        </w:div>
      </w:divsChild>
    </w:div>
    <w:div w:id="1024012314">
      <w:bodyDiv w:val="1"/>
      <w:marLeft w:val="0"/>
      <w:marRight w:val="0"/>
      <w:marTop w:val="0"/>
      <w:marBottom w:val="0"/>
      <w:divBdr>
        <w:top w:val="none" w:sz="0" w:space="0" w:color="auto"/>
        <w:left w:val="none" w:sz="0" w:space="0" w:color="auto"/>
        <w:bottom w:val="none" w:sz="0" w:space="0" w:color="auto"/>
        <w:right w:val="none" w:sz="0" w:space="0" w:color="auto"/>
      </w:divBdr>
      <w:divsChild>
        <w:div w:id="660625945">
          <w:marLeft w:val="360"/>
          <w:marRight w:val="0"/>
          <w:marTop w:val="200"/>
          <w:marBottom w:val="0"/>
          <w:divBdr>
            <w:top w:val="none" w:sz="0" w:space="0" w:color="auto"/>
            <w:left w:val="none" w:sz="0" w:space="0" w:color="auto"/>
            <w:bottom w:val="none" w:sz="0" w:space="0" w:color="auto"/>
            <w:right w:val="none" w:sz="0" w:space="0" w:color="auto"/>
          </w:divBdr>
        </w:div>
        <w:div w:id="1355378702">
          <w:marLeft w:val="360"/>
          <w:marRight w:val="0"/>
          <w:marTop w:val="200"/>
          <w:marBottom w:val="0"/>
          <w:divBdr>
            <w:top w:val="none" w:sz="0" w:space="0" w:color="auto"/>
            <w:left w:val="none" w:sz="0" w:space="0" w:color="auto"/>
            <w:bottom w:val="none" w:sz="0" w:space="0" w:color="auto"/>
            <w:right w:val="none" w:sz="0" w:space="0" w:color="auto"/>
          </w:divBdr>
        </w:div>
        <w:div w:id="264775835">
          <w:marLeft w:val="360"/>
          <w:marRight w:val="0"/>
          <w:marTop w:val="200"/>
          <w:marBottom w:val="0"/>
          <w:divBdr>
            <w:top w:val="none" w:sz="0" w:space="0" w:color="auto"/>
            <w:left w:val="none" w:sz="0" w:space="0" w:color="auto"/>
            <w:bottom w:val="none" w:sz="0" w:space="0" w:color="auto"/>
            <w:right w:val="none" w:sz="0" w:space="0" w:color="auto"/>
          </w:divBdr>
        </w:div>
        <w:div w:id="146630645">
          <w:marLeft w:val="360"/>
          <w:marRight w:val="0"/>
          <w:marTop w:val="200"/>
          <w:marBottom w:val="0"/>
          <w:divBdr>
            <w:top w:val="none" w:sz="0" w:space="0" w:color="auto"/>
            <w:left w:val="none" w:sz="0" w:space="0" w:color="auto"/>
            <w:bottom w:val="none" w:sz="0" w:space="0" w:color="auto"/>
            <w:right w:val="none" w:sz="0" w:space="0" w:color="auto"/>
          </w:divBdr>
        </w:div>
      </w:divsChild>
    </w:div>
    <w:div w:id="1183664374">
      <w:bodyDiv w:val="1"/>
      <w:marLeft w:val="0"/>
      <w:marRight w:val="0"/>
      <w:marTop w:val="0"/>
      <w:marBottom w:val="0"/>
      <w:divBdr>
        <w:top w:val="none" w:sz="0" w:space="0" w:color="auto"/>
        <w:left w:val="none" w:sz="0" w:space="0" w:color="auto"/>
        <w:bottom w:val="none" w:sz="0" w:space="0" w:color="auto"/>
        <w:right w:val="none" w:sz="0" w:space="0" w:color="auto"/>
      </w:divBdr>
      <w:divsChild>
        <w:div w:id="1193494269">
          <w:marLeft w:val="360"/>
          <w:marRight w:val="0"/>
          <w:marTop w:val="200"/>
          <w:marBottom w:val="0"/>
          <w:divBdr>
            <w:top w:val="none" w:sz="0" w:space="0" w:color="auto"/>
            <w:left w:val="none" w:sz="0" w:space="0" w:color="auto"/>
            <w:bottom w:val="none" w:sz="0" w:space="0" w:color="auto"/>
            <w:right w:val="none" w:sz="0" w:space="0" w:color="auto"/>
          </w:divBdr>
        </w:div>
        <w:div w:id="7415835">
          <w:marLeft w:val="360"/>
          <w:marRight w:val="0"/>
          <w:marTop w:val="200"/>
          <w:marBottom w:val="0"/>
          <w:divBdr>
            <w:top w:val="none" w:sz="0" w:space="0" w:color="auto"/>
            <w:left w:val="none" w:sz="0" w:space="0" w:color="auto"/>
            <w:bottom w:val="none" w:sz="0" w:space="0" w:color="auto"/>
            <w:right w:val="none" w:sz="0" w:space="0" w:color="auto"/>
          </w:divBdr>
        </w:div>
        <w:div w:id="84497143">
          <w:marLeft w:val="360"/>
          <w:marRight w:val="0"/>
          <w:marTop w:val="200"/>
          <w:marBottom w:val="0"/>
          <w:divBdr>
            <w:top w:val="none" w:sz="0" w:space="0" w:color="auto"/>
            <w:left w:val="none" w:sz="0" w:space="0" w:color="auto"/>
            <w:bottom w:val="none" w:sz="0" w:space="0" w:color="auto"/>
            <w:right w:val="none" w:sz="0" w:space="0" w:color="auto"/>
          </w:divBdr>
        </w:div>
        <w:div w:id="193428190">
          <w:marLeft w:val="360"/>
          <w:marRight w:val="0"/>
          <w:marTop w:val="200"/>
          <w:marBottom w:val="0"/>
          <w:divBdr>
            <w:top w:val="none" w:sz="0" w:space="0" w:color="auto"/>
            <w:left w:val="none" w:sz="0" w:space="0" w:color="auto"/>
            <w:bottom w:val="none" w:sz="0" w:space="0" w:color="auto"/>
            <w:right w:val="none" w:sz="0" w:space="0" w:color="auto"/>
          </w:divBdr>
        </w:div>
      </w:divsChild>
    </w:div>
    <w:div w:id="1277561491">
      <w:bodyDiv w:val="1"/>
      <w:marLeft w:val="0"/>
      <w:marRight w:val="0"/>
      <w:marTop w:val="0"/>
      <w:marBottom w:val="0"/>
      <w:divBdr>
        <w:top w:val="none" w:sz="0" w:space="0" w:color="auto"/>
        <w:left w:val="none" w:sz="0" w:space="0" w:color="auto"/>
        <w:bottom w:val="none" w:sz="0" w:space="0" w:color="auto"/>
        <w:right w:val="none" w:sz="0" w:space="0" w:color="auto"/>
      </w:divBdr>
    </w:div>
    <w:div w:id="1516191566">
      <w:bodyDiv w:val="1"/>
      <w:marLeft w:val="0"/>
      <w:marRight w:val="0"/>
      <w:marTop w:val="0"/>
      <w:marBottom w:val="0"/>
      <w:divBdr>
        <w:top w:val="none" w:sz="0" w:space="0" w:color="auto"/>
        <w:left w:val="none" w:sz="0" w:space="0" w:color="auto"/>
        <w:bottom w:val="none" w:sz="0" w:space="0" w:color="auto"/>
        <w:right w:val="none" w:sz="0" w:space="0" w:color="auto"/>
      </w:divBdr>
      <w:divsChild>
        <w:div w:id="1891109195">
          <w:marLeft w:val="547"/>
          <w:marRight w:val="0"/>
          <w:marTop w:val="0"/>
          <w:marBottom w:val="0"/>
          <w:divBdr>
            <w:top w:val="none" w:sz="0" w:space="0" w:color="auto"/>
            <w:left w:val="none" w:sz="0" w:space="0" w:color="auto"/>
            <w:bottom w:val="none" w:sz="0" w:space="0" w:color="auto"/>
            <w:right w:val="none" w:sz="0" w:space="0" w:color="auto"/>
          </w:divBdr>
        </w:div>
        <w:div w:id="1784887430">
          <w:marLeft w:val="547"/>
          <w:marRight w:val="0"/>
          <w:marTop w:val="0"/>
          <w:marBottom w:val="0"/>
          <w:divBdr>
            <w:top w:val="none" w:sz="0" w:space="0" w:color="auto"/>
            <w:left w:val="none" w:sz="0" w:space="0" w:color="auto"/>
            <w:bottom w:val="none" w:sz="0" w:space="0" w:color="auto"/>
            <w:right w:val="none" w:sz="0" w:space="0" w:color="auto"/>
          </w:divBdr>
        </w:div>
        <w:div w:id="493689787">
          <w:marLeft w:val="547"/>
          <w:marRight w:val="0"/>
          <w:marTop w:val="0"/>
          <w:marBottom w:val="0"/>
          <w:divBdr>
            <w:top w:val="none" w:sz="0" w:space="0" w:color="auto"/>
            <w:left w:val="none" w:sz="0" w:space="0" w:color="auto"/>
            <w:bottom w:val="none" w:sz="0" w:space="0" w:color="auto"/>
            <w:right w:val="none" w:sz="0" w:space="0" w:color="auto"/>
          </w:divBdr>
        </w:div>
      </w:divsChild>
    </w:div>
    <w:div w:id="1683780494">
      <w:bodyDiv w:val="1"/>
      <w:marLeft w:val="0"/>
      <w:marRight w:val="0"/>
      <w:marTop w:val="0"/>
      <w:marBottom w:val="0"/>
      <w:divBdr>
        <w:top w:val="none" w:sz="0" w:space="0" w:color="auto"/>
        <w:left w:val="none" w:sz="0" w:space="0" w:color="auto"/>
        <w:bottom w:val="none" w:sz="0" w:space="0" w:color="auto"/>
        <w:right w:val="none" w:sz="0" w:space="0" w:color="auto"/>
      </w:divBdr>
    </w:div>
    <w:div w:id="1730150844">
      <w:bodyDiv w:val="1"/>
      <w:marLeft w:val="0"/>
      <w:marRight w:val="0"/>
      <w:marTop w:val="0"/>
      <w:marBottom w:val="0"/>
      <w:divBdr>
        <w:top w:val="none" w:sz="0" w:space="0" w:color="auto"/>
        <w:left w:val="none" w:sz="0" w:space="0" w:color="auto"/>
        <w:bottom w:val="none" w:sz="0" w:space="0" w:color="auto"/>
        <w:right w:val="none" w:sz="0" w:space="0" w:color="auto"/>
      </w:divBdr>
      <w:divsChild>
        <w:div w:id="2044817047">
          <w:marLeft w:val="547"/>
          <w:marRight w:val="0"/>
          <w:marTop w:val="0"/>
          <w:marBottom w:val="0"/>
          <w:divBdr>
            <w:top w:val="none" w:sz="0" w:space="0" w:color="auto"/>
            <w:left w:val="none" w:sz="0" w:space="0" w:color="auto"/>
            <w:bottom w:val="none" w:sz="0" w:space="0" w:color="auto"/>
            <w:right w:val="none" w:sz="0" w:space="0" w:color="auto"/>
          </w:divBdr>
        </w:div>
        <w:div w:id="1172570472">
          <w:marLeft w:val="547"/>
          <w:marRight w:val="0"/>
          <w:marTop w:val="0"/>
          <w:marBottom w:val="0"/>
          <w:divBdr>
            <w:top w:val="none" w:sz="0" w:space="0" w:color="auto"/>
            <w:left w:val="none" w:sz="0" w:space="0" w:color="auto"/>
            <w:bottom w:val="none" w:sz="0" w:space="0" w:color="auto"/>
            <w:right w:val="none" w:sz="0" w:space="0" w:color="auto"/>
          </w:divBdr>
        </w:div>
        <w:div w:id="523590111">
          <w:marLeft w:val="547"/>
          <w:marRight w:val="0"/>
          <w:marTop w:val="0"/>
          <w:marBottom w:val="0"/>
          <w:divBdr>
            <w:top w:val="none" w:sz="0" w:space="0" w:color="auto"/>
            <w:left w:val="none" w:sz="0" w:space="0" w:color="auto"/>
            <w:bottom w:val="none" w:sz="0" w:space="0" w:color="auto"/>
            <w:right w:val="none" w:sz="0" w:space="0" w:color="auto"/>
          </w:divBdr>
        </w:div>
      </w:divsChild>
    </w:div>
    <w:div w:id="1777363160">
      <w:bodyDiv w:val="1"/>
      <w:marLeft w:val="0"/>
      <w:marRight w:val="0"/>
      <w:marTop w:val="0"/>
      <w:marBottom w:val="0"/>
      <w:divBdr>
        <w:top w:val="none" w:sz="0" w:space="0" w:color="auto"/>
        <w:left w:val="none" w:sz="0" w:space="0" w:color="auto"/>
        <w:bottom w:val="none" w:sz="0" w:space="0" w:color="auto"/>
        <w:right w:val="none" w:sz="0" w:space="0" w:color="auto"/>
      </w:divBdr>
      <w:divsChild>
        <w:div w:id="606546887">
          <w:marLeft w:val="288"/>
          <w:marRight w:val="0"/>
          <w:marTop w:val="115"/>
          <w:marBottom w:val="0"/>
          <w:divBdr>
            <w:top w:val="none" w:sz="0" w:space="0" w:color="auto"/>
            <w:left w:val="none" w:sz="0" w:space="0" w:color="auto"/>
            <w:bottom w:val="none" w:sz="0" w:space="0" w:color="auto"/>
            <w:right w:val="none" w:sz="0" w:space="0" w:color="auto"/>
          </w:divBdr>
        </w:div>
        <w:div w:id="250285725">
          <w:marLeft w:val="288"/>
          <w:marRight w:val="0"/>
          <w:marTop w:val="115"/>
          <w:marBottom w:val="0"/>
          <w:divBdr>
            <w:top w:val="none" w:sz="0" w:space="0" w:color="auto"/>
            <w:left w:val="none" w:sz="0" w:space="0" w:color="auto"/>
            <w:bottom w:val="none" w:sz="0" w:space="0" w:color="auto"/>
            <w:right w:val="none" w:sz="0" w:space="0" w:color="auto"/>
          </w:divBdr>
        </w:div>
        <w:div w:id="161047118">
          <w:marLeft w:val="288"/>
          <w:marRight w:val="0"/>
          <w:marTop w:val="115"/>
          <w:marBottom w:val="0"/>
          <w:divBdr>
            <w:top w:val="none" w:sz="0" w:space="0" w:color="auto"/>
            <w:left w:val="none" w:sz="0" w:space="0" w:color="auto"/>
            <w:bottom w:val="none" w:sz="0" w:space="0" w:color="auto"/>
            <w:right w:val="none" w:sz="0" w:space="0" w:color="auto"/>
          </w:divBdr>
        </w:div>
        <w:div w:id="395981791">
          <w:marLeft w:val="720"/>
          <w:marRight w:val="0"/>
          <w:marTop w:val="96"/>
          <w:marBottom w:val="0"/>
          <w:divBdr>
            <w:top w:val="none" w:sz="0" w:space="0" w:color="auto"/>
            <w:left w:val="none" w:sz="0" w:space="0" w:color="auto"/>
            <w:bottom w:val="none" w:sz="0" w:space="0" w:color="auto"/>
            <w:right w:val="none" w:sz="0" w:space="0" w:color="auto"/>
          </w:divBdr>
        </w:div>
        <w:div w:id="1507473751">
          <w:marLeft w:val="720"/>
          <w:marRight w:val="0"/>
          <w:marTop w:val="96"/>
          <w:marBottom w:val="0"/>
          <w:divBdr>
            <w:top w:val="none" w:sz="0" w:space="0" w:color="auto"/>
            <w:left w:val="none" w:sz="0" w:space="0" w:color="auto"/>
            <w:bottom w:val="none" w:sz="0" w:space="0" w:color="auto"/>
            <w:right w:val="none" w:sz="0" w:space="0" w:color="auto"/>
          </w:divBdr>
        </w:div>
        <w:div w:id="2142767229">
          <w:marLeft w:val="720"/>
          <w:marRight w:val="0"/>
          <w:marTop w:val="96"/>
          <w:marBottom w:val="0"/>
          <w:divBdr>
            <w:top w:val="none" w:sz="0" w:space="0" w:color="auto"/>
            <w:left w:val="none" w:sz="0" w:space="0" w:color="auto"/>
            <w:bottom w:val="none" w:sz="0" w:space="0" w:color="auto"/>
            <w:right w:val="none" w:sz="0" w:space="0" w:color="auto"/>
          </w:divBdr>
        </w:div>
        <w:div w:id="1630934130">
          <w:marLeft w:val="288"/>
          <w:marRight w:val="0"/>
          <w:marTop w:val="115"/>
          <w:marBottom w:val="0"/>
          <w:divBdr>
            <w:top w:val="none" w:sz="0" w:space="0" w:color="auto"/>
            <w:left w:val="none" w:sz="0" w:space="0" w:color="auto"/>
            <w:bottom w:val="none" w:sz="0" w:space="0" w:color="auto"/>
            <w:right w:val="none" w:sz="0" w:space="0" w:color="auto"/>
          </w:divBdr>
        </w:div>
        <w:div w:id="1696685329">
          <w:marLeft w:val="720"/>
          <w:marRight w:val="0"/>
          <w:marTop w:val="96"/>
          <w:marBottom w:val="0"/>
          <w:divBdr>
            <w:top w:val="none" w:sz="0" w:space="0" w:color="auto"/>
            <w:left w:val="none" w:sz="0" w:space="0" w:color="auto"/>
            <w:bottom w:val="none" w:sz="0" w:space="0" w:color="auto"/>
            <w:right w:val="none" w:sz="0" w:space="0" w:color="auto"/>
          </w:divBdr>
        </w:div>
        <w:div w:id="1107045769">
          <w:marLeft w:val="720"/>
          <w:marRight w:val="0"/>
          <w:marTop w:val="96"/>
          <w:marBottom w:val="0"/>
          <w:divBdr>
            <w:top w:val="none" w:sz="0" w:space="0" w:color="auto"/>
            <w:left w:val="none" w:sz="0" w:space="0" w:color="auto"/>
            <w:bottom w:val="none" w:sz="0" w:space="0" w:color="auto"/>
            <w:right w:val="none" w:sz="0" w:space="0" w:color="auto"/>
          </w:divBdr>
        </w:div>
      </w:divsChild>
    </w:div>
    <w:div w:id="1873568500">
      <w:bodyDiv w:val="1"/>
      <w:marLeft w:val="0"/>
      <w:marRight w:val="0"/>
      <w:marTop w:val="0"/>
      <w:marBottom w:val="0"/>
      <w:divBdr>
        <w:top w:val="none" w:sz="0" w:space="0" w:color="auto"/>
        <w:left w:val="none" w:sz="0" w:space="0" w:color="auto"/>
        <w:bottom w:val="none" w:sz="0" w:space="0" w:color="auto"/>
        <w:right w:val="none" w:sz="0" w:space="0" w:color="auto"/>
      </w:divBdr>
      <w:divsChild>
        <w:div w:id="539322237">
          <w:marLeft w:val="446"/>
          <w:marRight w:val="0"/>
          <w:marTop w:val="0"/>
          <w:marBottom w:val="0"/>
          <w:divBdr>
            <w:top w:val="none" w:sz="0" w:space="0" w:color="auto"/>
            <w:left w:val="none" w:sz="0" w:space="0" w:color="auto"/>
            <w:bottom w:val="none" w:sz="0" w:space="0" w:color="auto"/>
            <w:right w:val="none" w:sz="0" w:space="0" w:color="auto"/>
          </w:divBdr>
        </w:div>
        <w:div w:id="832263546">
          <w:marLeft w:val="446"/>
          <w:marRight w:val="0"/>
          <w:marTop w:val="0"/>
          <w:marBottom w:val="0"/>
          <w:divBdr>
            <w:top w:val="none" w:sz="0" w:space="0" w:color="auto"/>
            <w:left w:val="none" w:sz="0" w:space="0" w:color="auto"/>
            <w:bottom w:val="none" w:sz="0" w:space="0" w:color="auto"/>
            <w:right w:val="none" w:sz="0" w:space="0" w:color="auto"/>
          </w:divBdr>
        </w:div>
        <w:div w:id="635186476">
          <w:marLeft w:val="446"/>
          <w:marRight w:val="0"/>
          <w:marTop w:val="0"/>
          <w:marBottom w:val="0"/>
          <w:divBdr>
            <w:top w:val="none" w:sz="0" w:space="0" w:color="auto"/>
            <w:left w:val="none" w:sz="0" w:space="0" w:color="auto"/>
            <w:bottom w:val="none" w:sz="0" w:space="0" w:color="auto"/>
            <w:right w:val="none" w:sz="0" w:space="0" w:color="auto"/>
          </w:divBdr>
        </w:div>
        <w:div w:id="989557322">
          <w:marLeft w:val="446"/>
          <w:marRight w:val="0"/>
          <w:marTop w:val="0"/>
          <w:marBottom w:val="0"/>
          <w:divBdr>
            <w:top w:val="none" w:sz="0" w:space="0" w:color="auto"/>
            <w:left w:val="none" w:sz="0" w:space="0" w:color="auto"/>
            <w:bottom w:val="none" w:sz="0" w:space="0" w:color="auto"/>
            <w:right w:val="none" w:sz="0" w:space="0" w:color="auto"/>
          </w:divBdr>
        </w:div>
        <w:div w:id="824008669">
          <w:marLeft w:val="446"/>
          <w:marRight w:val="0"/>
          <w:marTop w:val="0"/>
          <w:marBottom w:val="0"/>
          <w:divBdr>
            <w:top w:val="none" w:sz="0" w:space="0" w:color="auto"/>
            <w:left w:val="none" w:sz="0" w:space="0" w:color="auto"/>
            <w:bottom w:val="none" w:sz="0" w:space="0" w:color="auto"/>
            <w:right w:val="none" w:sz="0" w:space="0" w:color="auto"/>
          </w:divBdr>
        </w:div>
        <w:div w:id="344019427">
          <w:marLeft w:val="446"/>
          <w:marRight w:val="0"/>
          <w:marTop w:val="0"/>
          <w:marBottom w:val="0"/>
          <w:divBdr>
            <w:top w:val="none" w:sz="0" w:space="0" w:color="auto"/>
            <w:left w:val="none" w:sz="0" w:space="0" w:color="auto"/>
            <w:bottom w:val="none" w:sz="0" w:space="0" w:color="auto"/>
            <w:right w:val="none" w:sz="0" w:space="0" w:color="auto"/>
          </w:divBdr>
        </w:div>
        <w:div w:id="959721572">
          <w:marLeft w:val="446"/>
          <w:marRight w:val="0"/>
          <w:marTop w:val="0"/>
          <w:marBottom w:val="0"/>
          <w:divBdr>
            <w:top w:val="none" w:sz="0" w:space="0" w:color="auto"/>
            <w:left w:val="none" w:sz="0" w:space="0" w:color="auto"/>
            <w:bottom w:val="none" w:sz="0" w:space="0" w:color="auto"/>
            <w:right w:val="none" w:sz="0" w:space="0" w:color="auto"/>
          </w:divBdr>
        </w:div>
        <w:div w:id="1268731963">
          <w:marLeft w:val="446"/>
          <w:marRight w:val="0"/>
          <w:marTop w:val="0"/>
          <w:marBottom w:val="0"/>
          <w:divBdr>
            <w:top w:val="none" w:sz="0" w:space="0" w:color="auto"/>
            <w:left w:val="none" w:sz="0" w:space="0" w:color="auto"/>
            <w:bottom w:val="none" w:sz="0" w:space="0" w:color="auto"/>
            <w:right w:val="none" w:sz="0" w:space="0" w:color="auto"/>
          </w:divBdr>
        </w:div>
        <w:div w:id="928003974">
          <w:marLeft w:val="446"/>
          <w:marRight w:val="0"/>
          <w:marTop w:val="0"/>
          <w:marBottom w:val="0"/>
          <w:divBdr>
            <w:top w:val="none" w:sz="0" w:space="0" w:color="auto"/>
            <w:left w:val="none" w:sz="0" w:space="0" w:color="auto"/>
            <w:bottom w:val="none" w:sz="0" w:space="0" w:color="auto"/>
            <w:right w:val="none" w:sz="0" w:space="0" w:color="auto"/>
          </w:divBdr>
        </w:div>
        <w:div w:id="1203207707">
          <w:marLeft w:val="446"/>
          <w:marRight w:val="0"/>
          <w:marTop w:val="0"/>
          <w:marBottom w:val="0"/>
          <w:divBdr>
            <w:top w:val="none" w:sz="0" w:space="0" w:color="auto"/>
            <w:left w:val="none" w:sz="0" w:space="0" w:color="auto"/>
            <w:bottom w:val="none" w:sz="0" w:space="0" w:color="auto"/>
            <w:right w:val="none" w:sz="0" w:space="0" w:color="auto"/>
          </w:divBdr>
        </w:div>
        <w:div w:id="1289508120">
          <w:marLeft w:val="446"/>
          <w:marRight w:val="0"/>
          <w:marTop w:val="0"/>
          <w:marBottom w:val="0"/>
          <w:divBdr>
            <w:top w:val="none" w:sz="0" w:space="0" w:color="auto"/>
            <w:left w:val="none" w:sz="0" w:space="0" w:color="auto"/>
            <w:bottom w:val="none" w:sz="0" w:space="0" w:color="auto"/>
            <w:right w:val="none" w:sz="0" w:space="0" w:color="auto"/>
          </w:divBdr>
        </w:div>
        <w:div w:id="733742766">
          <w:marLeft w:val="446"/>
          <w:marRight w:val="0"/>
          <w:marTop w:val="0"/>
          <w:marBottom w:val="0"/>
          <w:divBdr>
            <w:top w:val="none" w:sz="0" w:space="0" w:color="auto"/>
            <w:left w:val="none" w:sz="0" w:space="0" w:color="auto"/>
            <w:bottom w:val="none" w:sz="0" w:space="0" w:color="auto"/>
            <w:right w:val="none" w:sz="0" w:space="0" w:color="auto"/>
          </w:divBdr>
        </w:div>
        <w:div w:id="1089620053">
          <w:marLeft w:val="446"/>
          <w:marRight w:val="0"/>
          <w:marTop w:val="0"/>
          <w:marBottom w:val="0"/>
          <w:divBdr>
            <w:top w:val="none" w:sz="0" w:space="0" w:color="auto"/>
            <w:left w:val="none" w:sz="0" w:space="0" w:color="auto"/>
            <w:bottom w:val="none" w:sz="0" w:space="0" w:color="auto"/>
            <w:right w:val="none" w:sz="0" w:space="0" w:color="auto"/>
          </w:divBdr>
        </w:div>
        <w:div w:id="520169931">
          <w:marLeft w:val="446"/>
          <w:marRight w:val="0"/>
          <w:marTop w:val="0"/>
          <w:marBottom w:val="0"/>
          <w:divBdr>
            <w:top w:val="none" w:sz="0" w:space="0" w:color="auto"/>
            <w:left w:val="none" w:sz="0" w:space="0" w:color="auto"/>
            <w:bottom w:val="none" w:sz="0" w:space="0" w:color="auto"/>
            <w:right w:val="none" w:sz="0" w:space="0" w:color="auto"/>
          </w:divBdr>
        </w:div>
      </w:divsChild>
    </w:div>
    <w:div w:id="1873960106">
      <w:bodyDiv w:val="1"/>
      <w:marLeft w:val="0"/>
      <w:marRight w:val="0"/>
      <w:marTop w:val="0"/>
      <w:marBottom w:val="0"/>
      <w:divBdr>
        <w:top w:val="none" w:sz="0" w:space="0" w:color="auto"/>
        <w:left w:val="none" w:sz="0" w:space="0" w:color="auto"/>
        <w:bottom w:val="none" w:sz="0" w:space="0" w:color="auto"/>
        <w:right w:val="none" w:sz="0" w:space="0" w:color="auto"/>
      </w:divBdr>
    </w:div>
    <w:div w:id="1927766221">
      <w:bodyDiv w:val="1"/>
      <w:marLeft w:val="0"/>
      <w:marRight w:val="0"/>
      <w:marTop w:val="0"/>
      <w:marBottom w:val="0"/>
      <w:divBdr>
        <w:top w:val="none" w:sz="0" w:space="0" w:color="auto"/>
        <w:left w:val="none" w:sz="0" w:space="0" w:color="auto"/>
        <w:bottom w:val="none" w:sz="0" w:space="0" w:color="auto"/>
        <w:right w:val="none" w:sz="0" w:space="0" w:color="auto"/>
      </w:divBdr>
    </w:div>
    <w:div w:id="200392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3.xml"/><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diagramLayout" Target="diagrams/layout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7.png"/><Relationship Id="rId23" Type="http://schemas.microsoft.com/office/2007/relationships/diagramDrawing" Target="diagrams/drawing1.xml"/><Relationship Id="rId28" Type="http://schemas.openxmlformats.org/officeDocument/2006/relationships/image" Target="media/image8.png"/><Relationship Id="rId10" Type="http://schemas.openxmlformats.org/officeDocument/2006/relationships/image" Target="media/image2.jpeg"/><Relationship Id="rId19" Type="http://schemas.openxmlformats.org/officeDocument/2006/relationships/diagramData" Target="diagrams/data1.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diagramColors" Target="diagrams/colors1.xml"/><Relationship Id="rId27" Type="http://schemas.openxmlformats.org/officeDocument/2006/relationships/chart" Target="charts/chart4.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imeon%20NSABIMANA\Documents\Projet%20Cameroun%20KFW%20-%20AFD\MINSANTE\FRPS\Mission%20de%20mars%202017%20au%20Grand%20Nord\Ngaound&#233;r&#233;%2017.03.2017\ADAMAOUA_Forces%20_%20faiblesses%20ch&#232;que%20sant&#23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imeon%20NSABIMANA\Documents\Projet%20Cameroun%20KFW%20-%20AFD\MINSANTE\FRPS\Mission%20de%20mars%202017%20au%20Grand%20Nord\Ngaound&#233;r&#233;%2017.03.2017\Forces%20_%20faiblesses%20ch&#232;que%20sant&#23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imeon%20NSABIMANA\Documents\Projet%20Cameroun%20KFW%20-%20AFD\MINSANTE\FRPS\Mission%20de%20mars%202017%20au%20Grand%20Nord\Forces%20_%20faiblesses%20ch&#232;que%20sant&#233;_Garou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imeon%20NSABIMANA\Documents\Projet%20Cameroun%20KFW%20-%20AFD\MINSANTE\FRPS\Mission%20de%20mars%202017%20au%20Grand%20Nord\Maroua%2024.03.2017\Forces%20_%20faiblesses%20ch&#232;que%20sant&#233;_Marou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106736657917765E-2"/>
          <c:y val="0.17634259259259263"/>
          <c:w val="0.87630052493438315"/>
          <c:h val="0.40715696996208806"/>
        </c:manualLayout>
      </c:layout>
      <c:barChart>
        <c:barDir val="col"/>
        <c:grouping val="clustered"/>
        <c:varyColors val="0"/>
        <c:ser>
          <c:idx val="0"/>
          <c:order val="0"/>
          <c:spPr>
            <a:solidFill>
              <a:schemeClr val="accent1"/>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CS!$C$3:$I$3</c:f>
            </c:numRef>
          </c:val>
          <c:extLst xmlns:c16r2="http://schemas.microsoft.com/office/drawing/2015/06/chart">
            <c:ext xmlns:c16="http://schemas.microsoft.com/office/drawing/2014/chart" uri="{C3380CC4-5D6E-409C-BE32-E72D297353CC}">
              <c16:uniqueId val="{00000000-A74C-4464-B7E9-E4CB6A0CF8E6}"/>
            </c:ext>
          </c:extLst>
        </c:ser>
        <c:ser>
          <c:idx val="1"/>
          <c:order val="1"/>
          <c:spPr>
            <a:solidFill>
              <a:schemeClr val="accent2"/>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CS!$C$4:$I$4</c:f>
            </c:numRef>
          </c:val>
          <c:extLst xmlns:c16r2="http://schemas.microsoft.com/office/drawing/2015/06/chart">
            <c:ext xmlns:c16="http://schemas.microsoft.com/office/drawing/2014/chart" uri="{C3380CC4-5D6E-409C-BE32-E72D297353CC}">
              <c16:uniqueId val="{00000001-A74C-4464-B7E9-E4CB6A0CF8E6}"/>
            </c:ext>
          </c:extLst>
        </c:ser>
        <c:ser>
          <c:idx val="2"/>
          <c:order val="2"/>
          <c:spPr>
            <a:solidFill>
              <a:schemeClr val="accent3"/>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CS!$C$5:$I$5</c:f>
            </c:numRef>
          </c:val>
          <c:extLst xmlns:c16r2="http://schemas.microsoft.com/office/drawing/2015/06/chart">
            <c:ext xmlns:c16="http://schemas.microsoft.com/office/drawing/2014/chart" uri="{C3380CC4-5D6E-409C-BE32-E72D297353CC}">
              <c16:uniqueId val="{00000002-A74C-4464-B7E9-E4CB6A0CF8E6}"/>
            </c:ext>
          </c:extLst>
        </c:ser>
        <c:ser>
          <c:idx val="3"/>
          <c:order val="3"/>
          <c:spPr>
            <a:solidFill>
              <a:schemeClr val="accent4"/>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CS!$C$6:$I$6</c:f>
            </c:numRef>
          </c:val>
          <c:extLst xmlns:c16r2="http://schemas.microsoft.com/office/drawing/2015/06/chart">
            <c:ext xmlns:c16="http://schemas.microsoft.com/office/drawing/2014/chart" uri="{C3380CC4-5D6E-409C-BE32-E72D297353CC}">
              <c16:uniqueId val="{00000003-A74C-4464-B7E9-E4CB6A0CF8E6}"/>
            </c:ext>
          </c:extLst>
        </c:ser>
        <c:ser>
          <c:idx val="4"/>
          <c:order val="4"/>
          <c:spPr>
            <a:solidFill>
              <a:schemeClr val="accent5"/>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CS!$C$7:$I$7</c:f>
            </c:numRef>
          </c:val>
          <c:extLst xmlns:c16r2="http://schemas.microsoft.com/office/drawing/2015/06/chart">
            <c:ext xmlns:c16="http://schemas.microsoft.com/office/drawing/2014/chart" uri="{C3380CC4-5D6E-409C-BE32-E72D297353CC}">
              <c16:uniqueId val="{00000004-A74C-4464-B7E9-E4CB6A0CF8E6}"/>
            </c:ext>
          </c:extLst>
        </c:ser>
        <c:ser>
          <c:idx val="5"/>
          <c:order val="5"/>
          <c:spPr>
            <a:solidFill>
              <a:schemeClr val="accent6"/>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CS!$C$8:$I$8</c:f>
            </c:numRef>
          </c:val>
          <c:extLst xmlns:c16r2="http://schemas.microsoft.com/office/drawing/2015/06/chart">
            <c:ext xmlns:c16="http://schemas.microsoft.com/office/drawing/2014/chart" uri="{C3380CC4-5D6E-409C-BE32-E72D297353CC}">
              <c16:uniqueId val="{00000005-A74C-4464-B7E9-E4CB6A0CF8E6}"/>
            </c:ext>
          </c:extLst>
        </c:ser>
        <c:ser>
          <c:idx val="6"/>
          <c:order val="6"/>
          <c:spPr>
            <a:solidFill>
              <a:schemeClr val="accent1">
                <a:lumMod val="6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CS!$C$9:$I$9</c:f>
            </c:numRef>
          </c:val>
          <c:extLst xmlns:c16r2="http://schemas.microsoft.com/office/drawing/2015/06/chart">
            <c:ext xmlns:c16="http://schemas.microsoft.com/office/drawing/2014/chart" uri="{C3380CC4-5D6E-409C-BE32-E72D297353CC}">
              <c16:uniqueId val="{00000006-A74C-4464-B7E9-E4CB6A0CF8E6}"/>
            </c:ext>
          </c:extLst>
        </c:ser>
        <c:ser>
          <c:idx val="7"/>
          <c:order val="7"/>
          <c:spPr>
            <a:solidFill>
              <a:schemeClr val="accent2">
                <a:lumMod val="6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CS!$C$10:$I$10</c:f>
            </c:numRef>
          </c:val>
          <c:extLst xmlns:c16r2="http://schemas.microsoft.com/office/drawing/2015/06/chart">
            <c:ext xmlns:c16="http://schemas.microsoft.com/office/drawing/2014/chart" uri="{C3380CC4-5D6E-409C-BE32-E72D297353CC}">
              <c16:uniqueId val="{00000007-A74C-4464-B7E9-E4CB6A0CF8E6}"/>
            </c:ext>
          </c:extLst>
        </c:ser>
        <c:ser>
          <c:idx val="8"/>
          <c:order val="8"/>
          <c:spPr>
            <a:solidFill>
              <a:schemeClr val="accent3">
                <a:lumMod val="6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CS!$C$11:$I$11</c:f>
            </c:numRef>
          </c:val>
          <c:extLst xmlns:c16r2="http://schemas.microsoft.com/office/drawing/2015/06/chart">
            <c:ext xmlns:c16="http://schemas.microsoft.com/office/drawing/2014/chart" uri="{C3380CC4-5D6E-409C-BE32-E72D297353CC}">
              <c16:uniqueId val="{00000008-A74C-4464-B7E9-E4CB6A0CF8E6}"/>
            </c:ext>
          </c:extLst>
        </c:ser>
        <c:ser>
          <c:idx val="9"/>
          <c:order val="9"/>
          <c:spPr>
            <a:solidFill>
              <a:schemeClr val="accent4">
                <a:lumMod val="6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CS!$C$12:$I$12</c:f>
            </c:numRef>
          </c:val>
          <c:extLst xmlns:c16r2="http://schemas.microsoft.com/office/drawing/2015/06/chart">
            <c:ext xmlns:c16="http://schemas.microsoft.com/office/drawing/2014/chart" uri="{C3380CC4-5D6E-409C-BE32-E72D297353CC}">
              <c16:uniqueId val="{00000009-A74C-4464-B7E9-E4CB6A0CF8E6}"/>
            </c:ext>
          </c:extLst>
        </c:ser>
        <c:ser>
          <c:idx val="10"/>
          <c:order val="10"/>
          <c:spPr>
            <a:solidFill>
              <a:schemeClr val="accent5">
                <a:lumMod val="6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CS!$C$13:$I$13</c:f>
            </c:numRef>
          </c:val>
          <c:extLst xmlns:c16r2="http://schemas.microsoft.com/office/drawing/2015/06/chart">
            <c:ext xmlns:c16="http://schemas.microsoft.com/office/drawing/2014/chart" uri="{C3380CC4-5D6E-409C-BE32-E72D297353CC}">
              <c16:uniqueId val="{0000000A-A74C-4464-B7E9-E4CB6A0CF8E6}"/>
            </c:ext>
          </c:extLst>
        </c:ser>
        <c:ser>
          <c:idx val="11"/>
          <c:order val="11"/>
          <c:spPr>
            <a:solidFill>
              <a:schemeClr val="accent6">
                <a:lumMod val="6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CS!$C$14:$I$14</c:f>
            </c:numRef>
          </c:val>
          <c:extLst xmlns:c16r2="http://schemas.microsoft.com/office/drawing/2015/06/chart">
            <c:ext xmlns:c16="http://schemas.microsoft.com/office/drawing/2014/chart" uri="{C3380CC4-5D6E-409C-BE32-E72D297353CC}">
              <c16:uniqueId val="{0000000B-A74C-4464-B7E9-E4CB6A0CF8E6}"/>
            </c:ext>
          </c:extLst>
        </c:ser>
        <c:ser>
          <c:idx val="12"/>
          <c:order val="12"/>
          <c:spPr>
            <a:solidFill>
              <a:schemeClr val="accent1">
                <a:lumMod val="80000"/>
                <a:lumOff val="2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CS!$C$15:$I$15</c:f>
            </c:numRef>
          </c:val>
          <c:extLst xmlns:c16r2="http://schemas.microsoft.com/office/drawing/2015/06/chart">
            <c:ext xmlns:c16="http://schemas.microsoft.com/office/drawing/2014/chart" uri="{C3380CC4-5D6E-409C-BE32-E72D297353CC}">
              <c16:uniqueId val="{0000000C-A74C-4464-B7E9-E4CB6A0CF8E6}"/>
            </c:ext>
          </c:extLst>
        </c:ser>
        <c:ser>
          <c:idx val="13"/>
          <c:order val="13"/>
          <c:spPr>
            <a:solidFill>
              <a:schemeClr val="accent2">
                <a:lumMod val="80000"/>
                <a:lumOff val="2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CS!$C$16:$I$16</c:f>
            </c:numRef>
          </c:val>
          <c:extLst xmlns:c16r2="http://schemas.microsoft.com/office/drawing/2015/06/chart">
            <c:ext xmlns:c16="http://schemas.microsoft.com/office/drawing/2014/chart" uri="{C3380CC4-5D6E-409C-BE32-E72D297353CC}">
              <c16:uniqueId val="{0000000D-A74C-4464-B7E9-E4CB6A0CF8E6}"/>
            </c:ext>
          </c:extLst>
        </c:ser>
        <c:ser>
          <c:idx val="14"/>
          <c:order val="14"/>
          <c:spPr>
            <a:solidFill>
              <a:schemeClr val="accent3">
                <a:lumMod val="80000"/>
                <a:lumOff val="2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CS!$C$17:$I$17</c:f>
            </c:numRef>
          </c:val>
          <c:extLst xmlns:c16r2="http://schemas.microsoft.com/office/drawing/2015/06/chart">
            <c:ext xmlns:c16="http://schemas.microsoft.com/office/drawing/2014/chart" uri="{C3380CC4-5D6E-409C-BE32-E72D297353CC}">
              <c16:uniqueId val="{0000000E-A74C-4464-B7E9-E4CB6A0CF8E6}"/>
            </c:ext>
          </c:extLst>
        </c:ser>
        <c:ser>
          <c:idx val="15"/>
          <c:order val="15"/>
          <c:spPr>
            <a:solidFill>
              <a:schemeClr val="accent4">
                <a:lumMod val="80000"/>
                <a:lumOff val="2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CS!$C$18:$I$18</c:f>
            </c:numRef>
          </c:val>
          <c:extLst xmlns:c16r2="http://schemas.microsoft.com/office/drawing/2015/06/chart">
            <c:ext xmlns:c16="http://schemas.microsoft.com/office/drawing/2014/chart" uri="{C3380CC4-5D6E-409C-BE32-E72D297353CC}">
              <c16:uniqueId val="{0000000F-A74C-4464-B7E9-E4CB6A0CF8E6}"/>
            </c:ext>
          </c:extLst>
        </c:ser>
        <c:ser>
          <c:idx val="16"/>
          <c:order val="16"/>
          <c:spPr>
            <a:solidFill>
              <a:schemeClr val="accent5">
                <a:lumMod val="80000"/>
                <a:lumOff val="2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CS!$C$19:$I$19</c:f>
            </c:numRef>
          </c:val>
          <c:extLst xmlns:c16r2="http://schemas.microsoft.com/office/drawing/2015/06/chart">
            <c:ext xmlns:c16="http://schemas.microsoft.com/office/drawing/2014/chart" uri="{C3380CC4-5D6E-409C-BE32-E72D297353CC}">
              <c16:uniqueId val="{00000010-A74C-4464-B7E9-E4CB6A0CF8E6}"/>
            </c:ext>
          </c:extLst>
        </c:ser>
        <c:ser>
          <c:idx val="17"/>
          <c:order val="17"/>
          <c:spPr>
            <a:solidFill>
              <a:schemeClr val="accent6">
                <a:lumMod val="80000"/>
                <a:lumOff val="2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CS!$C$20:$I$20</c:f>
            </c:numRef>
          </c:val>
          <c:extLst xmlns:c16r2="http://schemas.microsoft.com/office/drawing/2015/06/chart">
            <c:ext xmlns:c16="http://schemas.microsoft.com/office/drawing/2014/chart" uri="{C3380CC4-5D6E-409C-BE32-E72D297353CC}">
              <c16:uniqueId val="{00000011-A74C-4464-B7E9-E4CB6A0CF8E6}"/>
            </c:ext>
          </c:extLst>
        </c:ser>
        <c:ser>
          <c:idx val="18"/>
          <c:order val="18"/>
          <c:spPr>
            <a:solidFill>
              <a:schemeClr val="accent1">
                <a:lumMod val="8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CS!$C$21:$I$21</c:f>
            </c:numRef>
          </c:val>
          <c:extLst xmlns:c16r2="http://schemas.microsoft.com/office/drawing/2015/06/chart">
            <c:ext xmlns:c16="http://schemas.microsoft.com/office/drawing/2014/chart" uri="{C3380CC4-5D6E-409C-BE32-E72D297353CC}">
              <c16:uniqueId val="{00000012-A74C-4464-B7E9-E4CB6A0CF8E6}"/>
            </c:ext>
          </c:extLst>
        </c:ser>
        <c:ser>
          <c:idx val="19"/>
          <c:order val="19"/>
          <c:spPr>
            <a:solidFill>
              <a:schemeClr val="accent2">
                <a:lumMod val="8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CS!$C$22:$I$22</c:f>
            </c:numRef>
          </c:val>
          <c:extLst xmlns:c16r2="http://schemas.microsoft.com/office/drawing/2015/06/chart">
            <c:ext xmlns:c16="http://schemas.microsoft.com/office/drawing/2014/chart" uri="{C3380CC4-5D6E-409C-BE32-E72D297353CC}">
              <c16:uniqueId val="{00000013-A74C-4464-B7E9-E4CB6A0CF8E6}"/>
            </c:ext>
          </c:extLst>
        </c:ser>
        <c:ser>
          <c:idx val="20"/>
          <c:order val="20"/>
          <c:spPr>
            <a:solidFill>
              <a:schemeClr val="accent3">
                <a:lumMod val="8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CS!$C$23:$I$23</c:f>
            </c:numRef>
          </c:val>
          <c:extLst xmlns:c16r2="http://schemas.microsoft.com/office/drawing/2015/06/chart">
            <c:ext xmlns:c16="http://schemas.microsoft.com/office/drawing/2014/chart" uri="{C3380CC4-5D6E-409C-BE32-E72D297353CC}">
              <c16:uniqueId val="{00000014-A74C-4464-B7E9-E4CB6A0CF8E6}"/>
            </c:ext>
          </c:extLst>
        </c:ser>
        <c:ser>
          <c:idx val="21"/>
          <c:order val="21"/>
          <c:spPr>
            <a:solidFill>
              <a:schemeClr val="accent4">
                <a:lumMod val="8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CS!$C$24:$I$24</c:f>
            </c:numRef>
          </c:val>
          <c:extLst xmlns:c16r2="http://schemas.microsoft.com/office/drawing/2015/06/chart">
            <c:ext xmlns:c16="http://schemas.microsoft.com/office/drawing/2014/chart" uri="{C3380CC4-5D6E-409C-BE32-E72D297353CC}">
              <c16:uniqueId val="{00000015-A74C-4464-B7E9-E4CB6A0CF8E6}"/>
            </c:ext>
          </c:extLst>
        </c:ser>
        <c:ser>
          <c:idx val="22"/>
          <c:order val="22"/>
          <c:spPr>
            <a:solidFill>
              <a:schemeClr val="accent5">
                <a:lumMod val="8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CS!$C$25:$I$25</c:f>
            </c:numRef>
          </c:val>
          <c:extLst xmlns:c16r2="http://schemas.microsoft.com/office/drawing/2015/06/chart">
            <c:ext xmlns:c16="http://schemas.microsoft.com/office/drawing/2014/chart" uri="{C3380CC4-5D6E-409C-BE32-E72D297353CC}">
              <c16:uniqueId val="{00000016-A74C-4464-B7E9-E4CB6A0CF8E6}"/>
            </c:ext>
          </c:extLst>
        </c:ser>
        <c:ser>
          <c:idx val="23"/>
          <c:order val="23"/>
          <c:spPr>
            <a:solidFill>
              <a:schemeClr val="accent6">
                <a:lumMod val="8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CS!$C$26:$I$26</c:f>
            </c:numRef>
          </c:val>
          <c:extLst xmlns:c16r2="http://schemas.microsoft.com/office/drawing/2015/06/chart">
            <c:ext xmlns:c16="http://schemas.microsoft.com/office/drawing/2014/chart" uri="{C3380CC4-5D6E-409C-BE32-E72D297353CC}">
              <c16:uniqueId val="{00000017-A74C-4464-B7E9-E4CB6A0CF8E6}"/>
            </c:ext>
          </c:extLst>
        </c:ser>
        <c:ser>
          <c:idx val="24"/>
          <c:order val="24"/>
          <c:spPr>
            <a:solidFill>
              <a:schemeClr val="accent1">
                <a:lumMod val="60000"/>
                <a:lumOff val="4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CS!$C$27:$I$27</c:f>
            </c:numRef>
          </c:val>
          <c:extLst xmlns:c16r2="http://schemas.microsoft.com/office/drawing/2015/06/chart">
            <c:ext xmlns:c16="http://schemas.microsoft.com/office/drawing/2014/chart" uri="{C3380CC4-5D6E-409C-BE32-E72D297353CC}">
              <c16:uniqueId val="{00000018-A74C-4464-B7E9-E4CB6A0CF8E6}"/>
            </c:ext>
          </c:extLst>
        </c:ser>
        <c:ser>
          <c:idx val="25"/>
          <c:order val="25"/>
          <c:spPr>
            <a:solidFill>
              <a:schemeClr val="accent2">
                <a:lumMod val="60000"/>
                <a:lumOff val="4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CS!$C$28:$I$28</c:f>
            </c:numRef>
          </c:val>
          <c:extLst xmlns:c16r2="http://schemas.microsoft.com/office/drawing/2015/06/chart">
            <c:ext xmlns:c16="http://schemas.microsoft.com/office/drawing/2014/chart" uri="{C3380CC4-5D6E-409C-BE32-E72D297353CC}">
              <c16:uniqueId val="{00000019-A74C-4464-B7E9-E4CB6A0CF8E6}"/>
            </c:ext>
          </c:extLst>
        </c:ser>
        <c:ser>
          <c:idx val="26"/>
          <c:order val="26"/>
          <c:spPr>
            <a:solidFill>
              <a:schemeClr val="accent3">
                <a:lumMod val="60000"/>
                <a:lumOff val="4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CS!$C$29:$I$29</c:f>
            </c:numRef>
          </c:val>
          <c:extLst xmlns:c16r2="http://schemas.microsoft.com/office/drawing/2015/06/chart">
            <c:ext xmlns:c16="http://schemas.microsoft.com/office/drawing/2014/chart" uri="{C3380CC4-5D6E-409C-BE32-E72D297353CC}">
              <c16:uniqueId val="{0000001A-A74C-4464-B7E9-E4CB6A0CF8E6}"/>
            </c:ext>
          </c:extLst>
        </c:ser>
        <c:ser>
          <c:idx val="27"/>
          <c:order val="27"/>
          <c:spPr>
            <a:solidFill>
              <a:schemeClr val="accent4">
                <a:lumMod val="60000"/>
                <a:lumOff val="4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CS!$C$30:$I$30</c:f>
            </c:numRef>
          </c:val>
          <c:extLst xmlns:c16r2="http://schemas.microsoft.com/office/drawing/2015/06/chart">
            <c:ext xmlns:c16="http://schemas.microsoft.com/office/drawing/2014/chart" uri="{C3380CC4-5D6E-409C-BE32-E72D297353CC}">
              <c16:uniqueId val="{0000001B-A74C-4464-B7E9-E4CB6A0CF8E6}"/>
            </c:ext>
          </c:extLst>
        </c:ser>
        <c:ser>
          <c:idx val="28"/>
          <c:order val="28"/>
          <c:spPr>
            <a:solidFill>
              <a:schemeClr val="accent5">
                <a:lumMod val="60000"/>
                <a:lumOff val="4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CS!$C$31:$I$31</c:f>
            </c:numRef>
          </c:val>
          <c:extLst xmlns:c16r2="http://schemas.microsoft.com/office/drawing/2015/06/chart">
            <c:ext xmlns:c16="http://schemas.microsoft.com/office/drawing/2014/chart" uri="{C3380CC4-5D6E-409C-BE32-E72D297353CC}">
              <c16:uniqueId val="{0000001C-A74C-4464-B7E9-E4CB6A0CF8E6}"/>
            </c:ext>
          </c:extLst>
        </c:ser>
        <c:ser>
          <c:idx val="29"/>
          <c:order val="29"/>
          <c:spPr>
            <a:solidFill>
              <a:schemeClr val="accent6">
                <a:lumMod val="60000"/>
                <a:lumOff val="40000"/>
              </a:schemeClr>
            </a:solidFill>
            <a:ln>
              <a:noFill/>
            </a:ln>
            <a:effectLst/>
          </c:spPr>
          <c:invertIfNegative val="0"/>
          <c:cat>
            <c:strRef>
              <c:f>CS!$C$2:$I$2</c:f>
              <c:strCache>
                <c:ptCount val="7"/>
                <c:pt idx="0">
                  <c:v>Augmentation des accouchements assistés</c:v>
                </c:pt>
                <c:pt idx="1">
                  <c:v>Amélioration de la qualité des soins dans les FOSA</c:v>
                </c:pt>
                <c:pt idx="2">
                  <c:v>Prise en charge de la FEC et bébé</c:v>
                </c:pt>
                <c:pt idx="3">
                  <c:v>Adhésion de la famille / communauté</c:v>
                </c:pt>
                <c:pt idx="4">
                  <c:v>Contribution à la réduction de la mortalité</c:v>
                </c:pt>
                <c:pt idx="5">
                  <c:v>Augmentation de l'utilisation des services</c:v>
                </c:pt>
                <c:pt idx="6">
                  <c:v>Système de référence avec transport et accompagnement par la MRC</c:v>
                </c:pt>
              </c:strCache>
            </c:strRef>
          </c:cat>
          <c:val>
            <c:numRef>
              <c:f>CS!$C$32:$I$32</c:f>
              <c:numCache>
                <c:formatCode>0.0</c:formatCode>
                <c:ptCount val="7"/>
                <c:pt idx="0">
                  <c:v>26.923076923076923</c:v>
                </c:pt>
                <c:pt idx="1">
                  <c:v>15.384615384615383</c:v>
                </c:pt>
                <c:pt idx="2">
                  <c:v>15.384615384615383</c:v>
                </c:pt>
                <c:pt idx="3">
                  <c:v>15.384615384615383</c:v>
                </c:pt>
                <c:pt idx="4">
                  <c:v>11.538461538461538</c:v>
                </c:pt>
                <c:pt idx="5">
                  <c:v>7.6923076923076916</c:v>
                </c:pt>
                <c:pt idx="6">
                  <c:v>7.6923076923076916</c:v>
                </c:pt>
              </c:numCache>
            </c:numRef>
          </c:val>
          <c:extLst xmlns:c16r2="http://schemas.microsoft.com/office/drawing/2015/06/chart">
            <c:ext xmlns:c16="http://schemas.microsoft.com/office/drawing/2014/chart" uri="{C3380CC4-5D6E-409C-BE32-E72D297353CC}">
              <c16:uniqueId val="{0000001D-A74C-4464-B7E9-E4CB6A0CF8E6}"/>
            </c:ext>
          </c:extLst>
        </c:ser>
        <c:dLbls>
          <c:showLegendKey val="0"/>
          <c:showVal val="0"/>
          <c:showCatName val="0"/>
          <c:showSerName val="0"/>
          <c:showPercent val="0"/>
          <c:showBubbleSize val="0"/>
        </c:dLbls>
        <c:gapWidth val="219"/>
        <c:overlap val="-27"/>
        <c:axId val="293576704"/>
        <c:axId val="293578240"/>
      </c:barChart>
      <c:catAx>
        <c:axId val="29357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293578240"/>
        <c:crosses val="autoZero"/>
        <c:auto val="1"/>
        <c:lblAlgn val="ctr"/>
        <c:lblOffset val="100"/>
        <c:noMultiLvlLbl val="0"/>
      </c:catAx>
      <c:valAx>
        <c:axId val="2935782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293576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6"/>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CS!$K$3:$P$3</c:f>
            </c:numRef>
          </c:val>
          <c:extLst xmlns:c16r2="http://schemas.microsoft.com/office/drawing/2015/06/chart">
            <c:ext xmlns:c16="http://schemas.microsoft.com/office/drawing/2014/chart" uri="{C3380CC4-5D6E-409C-BE32-E72D297353CC}">
              <c16:uniqueId val="{00000000-6DBB-40FF-B886-B936C2CC6306}"/>
            </c:ext>
          </c:extLst>
        </c:ser>
        <c:ser>
          <c:idx val="1"/>
          <c:order val="1"/>
          <c:spPr>
            <a:solidFill>
              <a:schemeClr val="accent5"/>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CS!$K$4:$P$4</c:f>
            </c:numRef>
          </c:val>
          <c:extLst xmlns:c16r2="http://schemas.microsoft.com/office/drawing/2015/06/chart">
            <c:ext xmlns:c16="http://schemas.microsoft.com/office/drawing/2014/chart" uri="{C3380CC4-5D6E-409C-BE32-E72D297353CC}">
              <c16:uniqueId val="{00000001-6DBB-40FF-B886-B936C2CC6306}"/>
            </c:ext>
          </c:extLst>
        </c:ser>
        <c:ser>
          <c:idx val="2"/>
          <c:order val="2"/>
          <c:spPr>
            <a:solidFill>
              <a:schemeClr val="accent4"/>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CS!$K$5:$P$5</c:f>
            </c:numRef>
          </c:val>
          <c:extLst xmlns:c16r2="http://schemas.microsoft.com/office/drawing/2015/06/chart">
            <c:ext xmlns:c16="http://schemas.microsoft.com/office/drawing/2014/chart" uri="{C3380CC4-5D6E-409C-BE32-E72D297353CC}">
              <c16:uniqueId val="{00000002-6DBB-40FF-B886-B936C2CC6306}"/>
            </c:ext>
          </c:extLst>
        </c:ser>
        <c:ser>
          <c:idx val="3"/>
          <c:order val="3"/>
          <c:spPr>
            <a:solidFill>
              <a:schemeClr val="accent6">
                <a:lumMod val="6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CS!$K$6:$P$6</c:f>
            </c:numRef>
          </c:val>
          <c:extLst xmlns:c16r2="http://schemas.microsoft.com/office/drawing/2015/06/chart">
            <c:ext xmlns:c16="http://schemas.microsoft.com/office/drawing/2014/chart" uri="{C3380CC4-5D6E-409C-BE32-E72D297353CC}">
              <c16:uniqueId val="{00000003-6DBB-40FF-B886-B936C2CC6306}"/>
            </c:ext>
          </c:extLst>
        </c:ser>
        <c:ser>
          <c:idx val="4"/>
          <c:order val="4"/>
          <c:spPr>
            <a:solidFill>
              <a:schemeClr val="accent5">
                <a:lumMod val="6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CS!$K$7:$P$7</c:f>
            </c:numRef>
          </c:val>
          <c:extLst xmlns:c16r2="http://schemas.microsoft.com/office/drawing/2015/06/chart">
            <c:ext xmlns:c16="http://schemas.microsoft.com/office/drawing/2014/chart" uri="{C3380CC4-5D6E-409C-BE32-E72D297353CC}">
              <c16:uniqueId val="{00000004-6DBB-40FF-B886-B936C2CC6306}"/>
            </c:ext>
          </c:extLst>
        </c:ser>
        <c:ser>
          <c:idx val="5"/>
          <c:order val="5"/>
          <c:spPr>
            <a:solidFill>
              <a:schemeClr val="accent4">
                <a:lumMod val="6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CS!$K$8:$P$8</c:f>
            </c:numRef>
          </c:val>
          <c:extLst xmlns:c16r2="http://schemas.microsoft.com/office/drawing/2015/06/chart">
            <c:ext xmlns:c16="http://schemas.microsoft.com/office/drawing/2014/chart" uri="{C3380CC4-5D6E-409C-BE32-E72D297353CC}">
              <c16:uniqueId val="{00000005-6DBB-40FF-B886-B936C2CC6306}"/>
            </c:ext>
          </c:extLst>
        </c:ser>
        <c:ser>
          <c:idx val="6"/>
          <c:order val="6"/>
          <c:spPr>
            <a:solidFill>
              <a:schemeClr val="accent6">
                <a:lumMod val="80000"/>
                <a:lumOff val="2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CS!$K$9:$P$9</c:f>
            </c:numRef>
          </c:val>
          <c:extLst xmlns:c16r2="http://schemas.microsoft.com/office/drawing/2015/06/chart">
            <c:ext xmlns:c16="http://schemas.microsoft.com/office/drawing/2014/chart" uri="{C3380CC4-5D6E-409C-BE32-E72D297353CC}">
              <c16:uniqueId val="{00000006-6DBB-40FF-B886-B936C2CC6306}"/>
            </c:ext>
          </c:extLst>
        </c:ser>
        <c:ser>
          <c:idx val="7"/>
          <c:order val="7"/>
          <c:spPr>
            <a:solidFill>
              <a:schemeClr val="accent5">
                <a:lumMod val="80000"/>
                <a:lumOff val="2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CS!$K$10:$P$10</c:f>
            </c:numRef>
          </c:val>
          <c:extLst xmlns:c16r2="http://schemas.microsoft.com/office/drawing/2015/06/chart">
            <c:ext xmlns:c16="http://schemas.microsoft.com/office/drawing/2014/chart" uri="{C3380CC4-5D6E-409C-BE32-E72D297353CC}">
              <c16:uniqueId val="{00000007-6DBB-40FF-B886-B936C2CC6306}"/>
            </c:ext>
          </c:extLst>
        </c:ser>
        <c:ser>
          <c:idx val="8"/>
          <c:order val="8"/>
          <c:spPr>
            <a:solidFill>
              <a:schemeClr val="accent4">
                <a:lumMod val="80000"/>
                <a:lumOff val="2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CS!$K$11:$P$11</c:f>
            </c:numRef>
          </c:val>
          <c:extLst xmlns:c16r2="http://schemas.microsoft.com/office/drawing/2015/06/chart">
            <c:ext xmlns:c16="http://schemas.microsoft.com/office/drawing/2014/chart" uri="{C3380CC4-5D6E-409C-BE32-E72D297353CC}">
              <c16:uniqueId val="{00000008-6DBB-40FF-B886-B936C2CC6306}"/>
            </c:ext>
          </c:extLst>
        </c:ser>
        <c:ser>
          <c:idx val="9"/>
          <c:order val="9"/>
          <c:spPr>
            <a:solidFill>
              <a:schemeClr val="accent6">
                <a:lumMod val="8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CS!$K$12:$P$12</c:f>
            </c:numRef>
          </c:val>
          <c:extLst xmlns:c16r2="http://schemas.microsoft.com/office/drawing/2015/06/chart">
            <c:ext xmlns:c16="http://schemas.microsoft.com/office/drawing/2014/chart" uri="{C3380CC4-5D6E-409C-BE32-E72D297353CC}">
              <c16:uniqueId val="{00000009-6DBB-40FF-B886-B936C2CC6306}"/>
            </c:ext>
          </c:extLst>
        </c:ser>
        <c:ser>
          <c:idx val="10"/>
          <c:order val="10"/>
          <c:spPr>
            <a:solidFill>
              <a:schemeClr val="accent5">
                <a:lumMod val="8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CS!$K$13:$P$13</c:f>
            </c:numRef>
          </c:val>
          <c:extLst xmlns:c16r2="http://schemas.microsoft.com/office/drawing/2015/06/chart">
            <c:ext xmlns:c16="http://schemas.microsoft.com/office/drawing/2014/chart" uri="{C3380CC4-5D6E-409C-BE32-E72D297353CC}">
              <c16:uniqueId val="{0000000A-6DBB-40FF-B886-B936C2CC6306}"/>
            </c:ext>
          </c:extLst>
        </c:ser>
        <c:ser>
          <c:idx val="11"/>
          <c:order val="11"/>
          <c:spPr>
            <a:solidFill>
              <a:schemeClr val="accent4">
                <a:lumMod val="8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CS!$K$14:$P$14</c:f>
            </c:numRef>
          </c:val>
          <c:extLst xmlns:c16r2="http://schemas.microsoft.com/office/drawing/2015/06/chart">
            <c:ext xmlns:c16="http://schemas.microsoft.com/office/drawing/2014/chart" uri="{C3380CC4-5D6E-409C-BE32-E72D297353CC}">
              <c16:uniqueId val="{0000000B-6DBB-40FF-B886-B936C2CC6306}"/>
            </c:ext>
          </c:extLst>
        </c:ser>
        <c:ser>
          <c:idx val="12"/>
          <c:order val="12"/>
          <c:spPr>
            <a:solidFill>
              <a:schemeClr val="accent6">
                <a:lumMod val="60000"/>
                <a:lumOff val="4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CS!$K$15:$P$15</c:f>
            </c:numRef>
          </c:val>
          <c:extLst xmlns:c16r2="http://schemas.microsoft.com/office/drawing/2015/06/chart">
            <c:ext xmlns:c16="http://schemas.microsoft.com/office/drawing/2014/chart" uri="{C3380CC4-5D6E-409C-BE32-E72D297353CC}">
              <c16:uniqueId val="{0000000C-6DBB-40FF-B886-B936C2CC6306}"/>
            </c:ext>
          </c:extLst>
        </c:ser>
        <c:ser>
          <c:idx val="13"/>
          <c:order val="13"/>
          <c:spPr>
            <a:solidFill>
              <a:schemeClr val="accent5">
                <a:lumMod val="60000"/>
                <a:lumOff val="4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CS!$K$16:$P$16</c:f>
            </c:numRef>
          </c:val>
          <c:extLst xmlns:c16r2="http://schemas.microsoft.com/office/drawing/2015/06/chart">
            <c:ext xmlns:c16="http://schemas.microsoft.com/office/drawing/2014/chart" uri="{C3380CC4-5D6E-409C-BE32-E72D297353CC}">
              <c16:uniqueId val="{0000000D-6DBB-40FF-B886-B936C2CC6306}"/>
            </c:ext>
          </c:extLst>
        </c:ser>
        <c:ser>
          <c:idx val="14"/>
          <c:order val="14"/>
          <c:spPr>
            <a:solidFill>
              <a:schemeClr val="accent4">
                <a:lumMod val="60000"/>
                <a:lumOff val="4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CS!$K$17:$P$17</c:f>
            </c:numRef>
          </c:val>
          <c:extLst xmlns:c16r2="http://schemas.microsoft.com/office/drawing/2015/06/chart">
            <c:ext xmlns:c16="http://schemas.microsoft.com/office/drawing/2014/chart" uri="{C3380CC4-5D6E-409C-BE32-E72D297353CC}">
              <c16:uniqueId val="{0000000E-6DBB-40FF-B886-B936C2CC6306}"/>
            </c:ext>
          </c:extLst>
        </c:ser>
        <c:ser>
          <c:idx val="15"/>
          <c:order val="15"/>
          <c:spPr>
            <a:solidFill>
              <a:schemeClr val="accent6">
                <a:lumMod val="5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CS!$K$18:$P$18</c:f>
            </c:numRef>
          </c:val>
          <c:extLst xmlns:c16r2="http://schemas.microsoft.com/office/drawing/2015/06/chart">
            <c:ext xmlns:c16="http://schemas.microsoft.com/office/drawing/2014/chart" uri="{C3380CC4-5D6E-409C-BE32-E72D297353CC}">
              <c16:uniqueId val="{0000000F-6DBB-40FF-B886-B936C2CC6306}"/>
            </c:ext>
          </c:extLst>
        </c:ser>
        <c:ser>
          <c:idx val="16"/>
          <c:order val="16"/>
          <c:spPr>
            <a:solidFill>
              <a:schemeClr val="accent5">
                <a:lumMod val="5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CS!$K$19:$P$19</c:f>
            </c:numRef>
          </c:val>
          <c:extLst xmlns:c16r2="http://schemas.microsoft.com/office/drawing/2015/06/chart">
            <c:ext xmlns:c16="http://schemas.microsoft.com/office/drawing/2014/chart" uri="{C3380CC4-5D6E-409C-BE32-E72D297353CC}">
              <c16:uniqueId val="{00000010-6DBB-40FF-B886-B936C2CC6306}"/>
            </c:ext>
          </c:extLst>
        </c:ser>
        <c:ser>
          <c:idx val="17"/>
          <c:order val="17"/>
          <c:spPr>
            <a:solidFill>
              <a:schemeClr val="accent4">
                <a:lumMod val="5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CS!$K$20:$P$20</c:f>
            </c:numRef>
          </c:val>
          <c:extLst xmlns:c16r2="http://schemas.microsoft.com/office/drawing/2015/06/chart">
            <c:ext xmlns:c16="http://schemas.microsoft.com/office/drawing/2014/chart" uri="{C3380CC4-5D6E-409C-BE32-E72D297353CC}">
              <c16:uniqueId val="{00000011-6DBB-40FF-B886-B936C2CC6306}"/>
            </c:ext>
          </c:extLst>
        </c:ser>
        <c:ser>
          <c:idx val="18"/>
          <c:order val="18"/>
          <c:spPr>
            <a:solidFill>
              <a:schemeClr val="accent6">
                <a:lumMod val="70000"/>
                <a:lumOff val="3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CS!$K$21:$P$21</c:f>
            </c:numRef>
          </c:val>
          <c:extLst xmlns:c16r2="http://schemas.microsoft.com/office/drawing/2015/06/chart">
            <c:ext xmlns:c16="http://schemas.microsoft.com/office/drawing/2014/chart" uri="{C3380CC4-5D6E-409C-BE32-E72D297353CC}">
              <c16:uniqueId val="{00000012-6DBB-40FF-B886-B936C2CC6306}"/>
            </c:ext>
          </c:extLst>
        </c:ser>
        <c:ser>
          <c:idx val="19"/>
          <c:order val="19"/>
          <c:spPr>
            <a:solidFill>
              <a:schemeClr val="accent5">
                <a:lumMod val="70000"/>
                <a:lumOff val="3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CS!$K$22:$P$22</c:f>
            </c:numRef>
          </c:val>
          <c:extLst xmlns:c16r2="http://schemas.microsoft.com/office/drawing/2015/06/chart">
            <c:ext xmlns:c16="http://schemas.microsoft.com/office/drawing/2014/chart" uri="{C3380CC4-5D6E-409C-BE32-E72D297353CC}">
              <c16:uniqueId val="{00000013-6DBB-40FF-B886-B936C2CC6306}"/>
            </c:ext>
          </c:extLst>
        </c:ser>
        <c:ser>
          <c:idx val="20"/>
          <c:order val="20"/>
          <c:spPr>
            <a:solidFill>
              <a:schemeClr val="accent4">
                <a:lumMod val="70000"/>
                <a:lumOff val="3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CS!$K$23:$P$23</c:f>
            </c:numRef>
          </c:val>
          <c:extLst xmlns:c16r2="http://schemas.microsoft.com/office/drawing/2015/06/chart">
            <c:ext xmlns:c16="http://schemas.microsoft.com/office/drawing/2014/chart" uri="{C3380CC4-5D6E-409C-BE32-E72D297353CC}">
              <c16:uniqueId val="{00000014-6DBB-40FF-B886-B936C2CC6306}"/>
            </c:ext>
          </c:extLst>
        </c:ser>
        <c:ser>
          <c:idx val="21"/>
          <c:order val="21"/>
          <c:spPr>
            <a:solidFill>
              <a:schemeClr val="accent6">
                <a:lumMod val="7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CS!$K$24:$P$24</c:f>
            </c:numRef>
          </c:val>
          <c:extLst xmlns:c16r2="http://schemas.microsoft.com/office/drawing/2015/06/chart">
            <c:ext xmlns:c16="http://schemas.microsoft.com/office/drawing/2014/chart" uri="{C3380CC4-5D6E-409C-BE32-E72D297353CC}">
              <c16:uniqueId val="{00000015-6DBB-40FF-B886-B936C2CC6306}"/>
            </c:ext>
          </c:extLst>
        </c:ser>
        <c:ser>
          <c:idx val="22"/>
          <c:order val="22"/>
          <c:spPr>
            <a:solidFill>
              <a:schemeClr val="accent5">
                <a:lumMod val="7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CS!$K$25:$P$25</c:f>
            </c:numRef>
          </c:val>
          <c:extLst xmlns:c16r2="http://schemas.microsoft.com/office/drawing/2015/06/chart">
            <c:ext xmlns:c16="http://schemas.microsoft.com/office/drawing/2014/chart" uri="{C3380CC4-5D6E-409C-BE32-E72D297353CC}">
              <c16:uniqueId val="{00000016-6DBB-40FF-B886-B936C2CC6306}"/>
            </c:ext>
          </c:extLst>
        </c:ser>
        <c:ser>
          <c:idx val="23"/>
          <c:order val="23"/>
          <c:spPr>
            <a:solidFill>
              <a:schemeClr val="accent4">
                <a:lumMod val="7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CS!$K$26:$P$26</c:f>
            </c:numRef>
          </c:val>
          <c:extLst xmlns:c16r2="http://schemas.microsoft.com/office/drawing/2015/06/chart">
            <c:ext xmlns:c16="http://schemas.microsoft.com/office/drawing/2014/chart" uri="{C3380CC4-5D6E-409C-BE32-E72D297353CC}">
              <c16:uniqueId val="{00000017-6DBB-40FF-B886-B936C2CC6306}"/>
            </c:ext>
          </c:extLst>
        </c:ser>
        <c:ser>
          <c:idx val="24"/>
          <c:order val="24"/>
          <c:spPr>
            <a:solidFill>
              <a:schemeClr val="accent6">
                <a:lumMod val="50000"/>
                <a:lumOff val="5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CS!$K$27:$P$27</c:f>
            </c:numRef>
          </c:val>
          <c:extLst xmlns:c16r2="http://schemas.microsoft.com/office/drawing/2015/06/chart">
            <c:ext xmlns:c16="http://schemas.microsoft.com/office/drawing/2014/chart" uri="{C3380CC4-5D6E-409C-BE32-E72D297353CC}">
              <c16:uniqueId val="{00000018-6DBB-40FF-B886-B936C2CC6306}"/>
            </c:ext>
          </c:extLst>
        </c:ser>
        <c:ser>
          <c:idx val="25"/>
          <c:order val="25"/>
          <c:spPr>
            <a:solidFill>
              <a:schemeClr val="accent5">
                <a:lumMod val="50000"/>
                <a:lumOff val="5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CS!$K$28:$P$28</c:f>
            </c:numRef>
          </c:val>
          <c:extLst xmlns:c16r2="http://schemas.microsoft.com/office/drawing/2015/06/chart">
            <c:ext xmlns:c16="http://schemas.microsoft.com/office/drawing/2014/chart" uri="{C3380CC4-5D6E-409C-BE32-E72D297353CC}">
              <c16:uniqueId val="{00000019-6DBB-40FF-B886-B936C2CC6306}"/>
            </c:ext>
          </c:extLst>
        </c:ser>
        <c:ser>
          <c:idx val="26"/>
          <c:order val="26"/>
          <c:spPr>
            <a:solidFill>
              <a:schemeClr val="accent4">
                <a:lumMod val="50000"/>
                <a:lumOff val="50000"/>
              </a:schemeClr>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CS!$K$29:$P$29</c:f>
            </c:numRef>
          </c:val>
          <c:extLst xmlns:c16r2="http://schemas.microsoft.com/office/drawing/2015/06/chart">
            <c:ext xmlns:c16="http://schemas.microsoft.com/office/drawing/2014/chart" uri="{C3380CC4-5D6E-409C-BE32-E72D297353CC}">
              <c16:uniqueId val="{0000001A-6DBB-40FF-B886-B936C2CC6306}"/>
            </c:ext>
          </c:extLst>
        </c:ser>
        <c:ser>
          <c:idx val="27"/>
          <c:order val="27"/>
          <c:spPr>
            <a:solidFill>
              <a:schemeClr val="accent6"/>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CS!$K$30:$P$30</c:f>
            </c:numRef>
          </c:val>
          <c:extLst xmlns:c16r2="http://schemas.microsoft.com/office/drawing/2015/06/chart">
            <c:ext xmlns:c16="http://schemas.microsoft.com/office/drawing/2014/chart" uri="{C3380CC4-5D6E-409C-BE32-E72D297353CC}">
              <c16:uniqueId val="{0000001B-6DBB-40FF-B886-B936C2CC6306}"/>
            </c:ext>
          </c:extLst>
        </c:ser>
        <c:ser>
          <c:idx val="28"/>
          <c:order val="28"/>
          <c:spPr>
            <a:solidFill>
              <a:schemeClr val="accent5"/>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CS!$K$31:$P$31</c:f>
            </c:numRef>
          </c:val>
          <c:extLst xmlns:c16r2="http://schemas.microsoft.com/office/drawing/2015/06/chart">
            <c:ext xmlns:c16="http://schemas.microsoft.com/office/drawing/2014/chart" uri="{C3380CC4-5D6E-409C-BE32-E72D297353CC}">
              <c16:uniqueId val="{0000001C-6DBB-40FF-B886-B936C2CC6306}"/>
            </c:ext>
          </c:extLst>
        </c:ser>
        <c:ser>
          <c:idx val="29"/>
          <c:order val="29"/>
          <c:spPr>
            <a:solidFill>
              <a:schemeClr val="accent4"/>
            </a:solidFill>
            <a:ln>
              <a:noFill/>
            </a:ln>
            <a:effectLst/>
          </c:spPr>
          <c:invertIfNegative val="0"/>
          <c:cat>
            <c:strRef>
              <c:f>CS!$K$2:$P$2</c:f>
              <c:strCache>
                <c:ptCount val="6"/>
                <c:pt idx="0">
                  <c:v>Paiement des fres des FOSA  avec retard</c:v>
                </c:pt>
                <c:pt idx="1">
                  <c:v>Manque de formation / information </c:v>
                </c:pt>
                <c:pt idx="2">
                  <c:v>Toujours un paiement à charge des détentrices du chèque santé</c:v>
                </c:pt>
                <c:pt idx="3">
                  <c:v>Toujours un paiement à charge des détentrices du chèque santé</c:v>
                </c:pt>
                <c:pt idx="4">
                  <c:v>Mauvais accueil des détentrices du chèque santé</c:v>
                </c:pt>
                <c:pt idx="5">
                  <c:v>Protocoles de prise en charges contraignantes</c:v>
                </c:pt>
              </c:strCache>
            </c:strRef>
          </c:cat>
          <c:val>
            <c:numRef>
              <c:f>CS!$K$32:$P$32</c:f>
              <c:numCache>
                <c:formatCode>0.00</c:formatCode>
                <c:ptCount val="6"/>
                <c:pt idx="0">
                  <c:v>54.166666666666671</c:v>
                </c:pt>
                <c:pt idx="1">
                  <c:v>16.666666666666668</c:v>
                </c:pt>
                <c:pt idx="2">
                  <c:v>12.5</c:v>
                </c:pt>
                <c:pt idx="3">
                  <c:v>12.5</c:v>
                </c:pt>
                <c:pt idx="4">
                  <c:v>8.3333333333333339</c:v>
                </c:pt>
                <c:pt idx="5">
                  <c:v>8.3333333333333339</c:v>
                </c:pt>
              </c:numCache>
            </c:numRef>
          </c:val>
          <c:extLst xmlns:c16r2="http://schemas.microsoft.com/office/drawing/2015/06/chart">
            <c:ext xmlns:c16="http://schemas.microsoft.com/office/drawing/2014/chart" uri="{C3380CC4-5D6E-409C-BE32-E72D297353CC}">
              <c16:uniqueId val="{0000001D-6DBB-40FF-B886-B936C2CC6306}"/>
            </c:ext>
          </c:extLst>
        </c:ser>
        <c:dLbls>
          <c:showLegendKey val="0"/>
          <c:showVal val="0"/>
          <c:showCatName val="0"/>
          <c:showSerName val="0"/>
          <c:showPercent val="0"/>
          <c:showBubbleSize val="0"/>
        </c:dLbls>
        <c:gapWidth val="219"/>
        <c:overlap val="-27"/>
        <c:axId val="293843328"/>
        <c:axId val="293844864"/>
      </c:barChart>
      <c:catAx>
        <c:axId val="29384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293844864"/>
        <c:crosses val="autoZero"/>
        <c:auto val="1"/>
        <c:lblAlgn val="ctr"/>
        <c:lblOffset val="100"/>
        <c:noMultiLvlLbl val="0"/>
      </c:catAx>
      <c:valAx>
        <c:axId val="2938448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crossAx val="29384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spPr>
            <a:solidFill>
              <a:schemeClr val="accent2">
                <a:shade val="34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CS!$K$3:$O$3</c:f>
            </c:numRef>
          </c:val>
          <c:extLst xmlns:c16r2="http://schemas.microsoft.com/office/drawing/2015/06/chart">
            <c:ext xmlns:c16="http://schemas.microsoft.com/office/drawing/2014/chart" uri="{C3380CC4-5D6E-409C-BE32-E72D297353CC}">
              <c16:uniqueId val="{00000000-24C9-4CB3-9AC4-DAA387B14569}"/>
            </c:ext>
          </c:extLst>
        </c:ser>
        <c:ser>
          <c:idx val="1"/>
          <c:order val="1"/>
          <c:spPr>
            <a:solidFill>
              <a:schemeClr val="accent2">
                <a:shade val="38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CS!$K$4:$O$4</c:f>
            </c:numRef>
          </c:val>
          <c:extLst xmlns:c16r2="http://schemas.microsoft.com/office/drawing/2015/06/chart">
            <c:ext xmlns:c16="http://schemas.microsoft.com/office/drawing/2014/chart" uri="{C3380CC4-5D6E-409C-BE32-E72D297353CC}">
              <c16:uniqueId val="{00000001-24C9-4CB3-9AC4-DAA387B14569}"/>
            </c:ext>
          </c:extLst>
        </c:ser>
        <c:ser>
          <c:idx val="2"/>
          <c:order val="2"/>
          <c:spPr>
            <a:solidFill>
              <a:schemeClr val="accent2">
                <a:shade val="43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CS!$K$5:$O$5</c:f>
            </c:numRef>
          </c:val>
          <c:extLst xmlns:c16r2="http://schemas.microsoft.com/office/drawing/2015/06/chart">
            <c:ext xmlns:c16="http://schemas.microsoft.com/office/drawing/2014/chart" uri="{C3380CC4-5D6E-409C-BE32-E72D297353CC}">
              <c16:uniqueId val="{00000002-24C9-4CB3-9AC4-DAA387B14569}"/>
            </c:ext>
          </c:extLst>
        </c:ser>
        <c:ser>
          <c:idx val="3"/>
          <c:order val="3"/>
          <c:spPr>
            <a:solidFill>
              <a:schemeClr val="accent2">
                <a:shade val="47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CS!$K$6:$O$6</c:f>
            </c:numRef>
          </c:val>
          <c:extLst xmlns:c16r2="http://schemas.microsoft.com/office/drawing/2015/06/chart">
            <c:ext xmlns:c16="http://schemas.microsoft.com/office/drawing/2014/chart" uri="{C3380CC4-5D6E-409C-BE32-E72D297353CC}">
              <c16:uniqueId val="{00000003-24C9-4CB3-9AC4-DAA387B14569}"/>
            </c:ext>
          </c:extLst>
        </c:ser>
        <c:ser>
          <c:idx val="4"/>
          <c:order val="4"/>
          <c:spPr>
            <a:solidFill>
              <a:schemeClr val="accent2">
                <a:shade val="51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CS!$K$7:$O$7</c:f>
            </c:numRef>
          </c:val>
          <c:extLst xmlns:c16r2="http://schemas.microsoft.com/office/drawing/2015/06/chart">
            <c:ext xmlns:c16="http://schemas.microsoft.com/office/drawing/2014/chart" uri="{C3380CC4-5D6E-409C-BE32-E72D297353CC}">
              <c16:uniqueId val="{00000004-24C9-4CB3-9AC4-DAA387B14569}"/>
            </c:ext>
          </c:extLst>
        </c:ser>
        <c:ser>
          <c:idx val="5"/>
          <c:order val="5"/>
          <c:spPr>
            <a:solidFill>
              <a:schemeClr val="accent2">
                <a:shade val="56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CS!$K$8:$O$8</c:f>
            </c:numRef>
          </c:val>
          <c:extLst xmlns:c16r2="http://schemas.microsoft.com/office/drawing/2015/06/chart">
            <c:ext xmlns:c16="http://schemas.microsoft.com/office/drawing/2014/chart" uri="{C3380CC4-5D6E-409C-BE32-E72D297353CC}">
              <c16:uniqueId val="{00000005-24C9-4CB3-9AC4-DAA387B14569}"/>
            </c:ext>
          </c:extLst>
        </c:ser>
        <c:ser>
          <c:idx val="6"/>
          <c:order val="6"/>
          <c:spPr>
            <a:solidFill>
              <a:schemeClr val="accent2">
                <a:shade val="60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CS!$K$9:$O$9</c:f>
            </c:numRef>
          </c:val>
          <c:extLst xmlns:c16r2="http://schemas.microsoft.com/office/drawing/2015/06/chart">
            <c:ext xmlns:c16="http://schemas.microsoft.com/office/drawing/2014/chart" uri="{C3380CC4-5D6E-409C-BE32-E72D297353CC}">
              <c16:uniqueId val="{00000006-24C9-4CB3-9AC4-DAA387B14569}"/>
            </c:ext>
          </c:extLst>
        </c:ser>
        <c:ser>
          <c:idx val="7"/>
          <c:order val="7"/>
          <c:spPr>
            <a:solidFill>
              <a:schemeClr val="accent2">
                <a:shade val="65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CS!$K$10:$O$10</c:f>
            </c:numRef>
          </c:val>
          <c:extLst xmlns:c16r2="http://schemas.microsoft.com/office/drawing/2015/06/chart">
            <c:ext xmlns:c16="http://schemas.microsoft.com/office/drawing/2014/chart" uri="{C3380CC4-5D6E-409C-BE32-E72D297353CC}">
              <c16:uniqueId val="{00000007-24C9-4CB3-9AC4-DAA387B14569}"/>
            </c:ext>
          </c:extLst>
        </c:ser>
        <c:ser>
          <c:idx val="8"/>
          <c:order val="8"/>
          <c:spPr>
            <a:solidFill>
              <a:schemeClr val="accent2">
                <a:shade val="69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CS!$K$11:$O$11</c:f>
            </c:numRef>
          </c:val>
          <c:extLst xmlns:c16r2="http://schemas.microsoft.com/office/drawing/2015/06/chart">
            <c:ext xmlns:c16="http://schemas.microsoft.com/office/drawing/2014/chart" uri="{C3380CC4-5D6E-409C-BE32-E72D297353CC}">
              <c16:uniqueId val="{00000008-24C9-4CB3-9AC4-DAA387B14569}"/>
            </c:ext>
          </c:extLst>
        </c:ser>
        <c:ser>
          <c:idx val="9"/>
          <c:order val="9"/>
          <c:spPr>
            <a:solidFill>
              <a:schemeClr val="accent2">
                <a:shade val="73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CS!$K$12:$O$12</c:f>
            </c:numRef>
          </c:val>
          <c:extLst xmlns:c16r2="http://schemas.microsoft.com/office/drawing/2015/06/chart">
            <c:ext xmlns:c16="http://schemas.microsoft.com/office/drawing/2014/chart" uri="{C3380CC4-5D6E-409C-BE32-E72D297353CC}">
              <c16:uniqueId val="{00000009-24C9-4CB3-9AC4-DAA387B14569}"/>
            </c:ext>
          </c:extLst>
        </c:ser>
        <c:ser>
          <c:idx val="10"/>
          <c:order val="10"/>
          <c:spPr>
            <a:solidFill>
              <a:schemeClr val="accent2">
                <a:shade val="78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CS!$K$13:$O$13</c:f>
            </c:numRef>
          </c:val>
          <c:extLst xmlns:c16r2="http://schemas.microsoft.com/office/drawing/2015/06/chart">
            <c:ext xmlns:c16="http://schemas.microsoft.com/office/drawing/2014/chart" uri="{C3380CC4-5D6E-409C-BE32-E72D297353CC}">
              <c16:uniqueId val="{0000000A-24C9-4CB3-9AC4-DAA387B14569}"/>
            </c:ext>
          </c:extLst>
        </c:ser>
        <c:ser>
          <c:idx val="11"/>
          <c:order val="11"/>
          <c:spPr>
            <a:solidFill>
              <a:schemeClr val="accent2">
                <a:shade val="82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CS!$K$14:$O$14</c:f>
            </c:numRef>
          </c:val>
          <c:extLst xmlns:c16r2="http://schemas.microsoft.com/office/drawing/2015/06/chart">
            <c:ext xmlns:c16="http://schemas.microsoft.com/office/drawing/2014/chart" uri="{C3380CC4-5D6E-409C-BE32-E72D297353CC}">
              <c16:uniqueId val="{0000000B-24C9-4CB3-9AC4-DAA387B14569}"/>
            </c:ext>
          </c:extLst>
        </c:ser>
        <c:ser>
          <c:idx val="12"/>
          <c:order val="12"/>
          <c:spPr>
            <a:solidFill>
              <a:schemeClr val="accent2">
                <a:shade val="86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CS!$K$15:$O$15</c:f>
            </c:numRef>
          </c:val>
          <c:extLst xmlns:c16r2="http://schemas.microsoft.com/office/drawing/2015/06/chart">
            <c:ext xmlns:c16="http://schemas.microsoft.com/office/drawing/2014/chart" uri="{C3380CC4-5D6E-409C-BE32-E72D297353CC}">
              <c16:uniqueId val="{0000000C-24C9-4CB3-9AC4-DAA387B14569}"/>
            </c:ext>
          </c:extLst>
        </c:ser>
        <c:ser>
          <c:idx val="13"/>
          <c:order val="13"/>
          <c:spPr>
            <a:solidFill>
              <a:schemeClr val="accent2">
                <a:shade val="91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CS!$K$16:$O$16</c:f>
            </c:numRef>
          </c:val>
          <c:extLst xmlns:c16r2="http://schemas.microsoft.com/office/drawing/2015/06/chart">
            <c:ext xmlns:c16="http://schemas.microsoft.com/office/drawing/2014/chart" uri="{C3380CC4-5D6E-409C-BE32-E72D297353CC}">
              <c16:uniqueId val="{0000000D-24C9-4CB3-9AC4-DAA387B14569}"/>
            </c:ext>
          </c:extLst>
        </c:ser>
        <c:ser>
          <c:idx val="14"/>
          <c:order val="14"/>
          <c:spPr>
            <a:solidFill>
              <a:schemeClr val="accent2">
                <a:shade val="95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CS!$K$17:$O$17</c:f>
            </c:numRef>
          </c:val>
          <c:extLst xmlns:c16r2="http://schemas.microsoft.com/office/drawing/2015/06/chart">
            <c:ext xmlns:c16="http://schemas.microsoft.com/office/drawing/2014/chart" uri="{C3380CC4-5D6E-409C-BE32-E72D297353CC}">
              <c16:uniqueId val="{0000000E-24C9-4CB3-9AC4-DAA387B14569}"/>
            </c:ext>
          </c:extLst>
        </c:ser>
        <c:ser>
          <c:idx val="15"/>
          <c:order val="15"/>
          <c:spPr>
            <a:solidFill>
              <a:schemeClr val="accent2"/>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CS!$K$18:$O$18</c:f>
            </c:numRef>
          </c:val>
          <c:extLst xmlns:c16r2="http://schemas.microsoft.com/office/drawing/2015/06/chart">
            <c:ext xmlns:c16="http://schemas.microsoft.com/office/drawing/2014/chart" uri="{C3380CC4-5D6E-409C-BE32-E72D297353CC}">
              <c16:uniqueId val="{0000000F-24C9-4CB3-9AC4-DAA387B14569}"/>
            </c:ext>
          </c:extLst>
        </c:ser>
        <c:ser>
          <c:idx val="16"/>
          <c:order val="16"/>
          <c:spPr>
            <a:solidFill>
              <a:schemeClr val="accent2">
                <a:tint val="96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CS!$K$19:$O$19</c:f>
            </c:numRef>
          </c:val>
          <c:extLst xmlns:c16r2="http://schemas.microsoft.com/office/drawing/2015/06/chart">
            <c:ext xmlns:c16="http://schemas.microsoft.com/office/drawing/2014/chart" uri="{C3380CC4-5D6E-409C-BE32-E72D297353CC}">
              <c16:uniqueId val="{00000010-24C9-4CB3-9AC4-DAA387B14569}"/>
            </c:ext>
          </c:extLst>
        </c:ser>
        <c:ser>
          <c:idx val="17"/>
          <c:order val="17"/>
          <c:spPr>
            <a:solidFill>
              <a:schemeClr val="accent2">
                <a:tint val="92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CS!$K$20:$O$20</c:f>
            </c:numRef>
          </c:val>
          <c:extLst xmlns:c16r2="http://schemas.microsoft.com/office/drawing/2015/06/chart">
            <c:ext xmlns:c16="http://schemas.microsoft.com/office/drawing/2014/chart" uri="{C3380CC4-5D6E-409C-BE32-E72D297353CC}">
              <c16:uniqueId val="{00000011-24C9-4CB3-9AC4-DAA387B14569}"/>
            </c:ext>
          </c:extLst>
        </c:ser>
        <c:ser>
          <c:idx val="18"/>
          <c:order val="18"/>
          <c:spPr>
            <a:solidFill>
              <a:schemeClr val="accent2">
                <a:tint val="87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CS!$K$21:$O$21</c:f>
            </c:numRef>
          </c:val>
          <c:extLst xmlns:c16r2="http://schemas.microsoft.com/office/drawing/2015/06/chart">
            <c:ext xmlns:c16="http://schemas.microsoft.com/office/drawing/2014/chart" uri="{C3380CC4-5D6E-409C-BE32-E72D297353CC}">
              <c16:uniqueId val="{00000012-24C9-4CB3-9AC4-DAA387B14569}"/>
            </c:ext>
          </c:extLst>
        </c:ser>
        <c:ser>
          <c:idx val="19"/>
          <c:order val="19"/>
          <c:spPr>
            <a:solidFill>
              <a:schemeClr val="accent2">
                <a:tint val="83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CS!$K$22:$O$22</c:f>
            </c:numRef>
          </c:val>
          <c:extLst xmlns:c16r2="http://schemas.microsoft.com/office/drawing/2015/06/chart">
            <c:ext xmlns:c16="http://schemas.microsoft.com/office/drawing/2014/chart" uri="{C3380CC4-5D6E-409C-BE32-E72D297353CC}">
              <c16:uniqueId val="{00000013-24C9-4CB3-9AC4-DAA387B14569}"/>
            </c:ext>
          </c:extLst>
        </c:ser>
        <c:ser>
          <c:idx val="20"/>
          <c:order val="20"/>
          <c:spPr>
            <a:solidFill>
              <a:schemeClr val="accent2">
                <a:tint val="79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CS!$K$23:$O$23</c:f>
            </c:numRef>
          </c:val>
          <c:extLst xmlns:c16r2="http://schemas.microsoft.com/office/drawing/2015/06/chart">
            <c:ext xmlns:c16="http://schemas.microsoft.com/office/drawing/2014/chart" uri="{C3380CC4-5D6E-409C-BE32-E72D297353CC}">
              <c16:uniqueId val="{00000014-24C9-4CB3-9AC4-DAA387B14569}"/>
            </c:ext>
          </c:extLst>
        </c:ser>
        <c:ser>
          <c:idx val="21"/>
          <c:order val="21"/>
          <c:spPr>
            <a:solidFill>
              <a:schemeClr val="accent2">
                <a:tint val="74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CS!$K$24:$O$24</c:f>
            </c:numRef>
          </c:val>
          <c:extLst xmlns:c16r2="http://schemas.microsoft.com/office/drawing/2015/06/chart">
            <c:ext xmlns:c16="http://schemas.microsoft.com/office/drawing/2014/chart" uri="{C3380CC4-5D6E-409C-BE32-E72D297353CC}">
              <c16:uniqueId val="{00000015-24C9-4CB3-9AC4-DAA387B14569}"/>
            </c:ext>
          </c:extLst>
        </c:ser>
        <c:ser>
          <c:idx val="22"/>
          <c:order val="22"/>
          <c:spPr>
            <a:solidFill>
              <a:schemeClr val="accent2">
                <a:tint val="70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CS!$K$25:$O$25</c:f>
            </c:numRef>
          </c:val>
          <c:extLst xmlns:c16r2="http://schemas.microsoft.com/office/drawing/2015/06/chart">
            <c:ext xmlns:c16="http://schemas.microsoft.com/office/drawing/2014/chart" uri="{C3380CC4-5D6E-409C-BE32-E72D297353CC}">
              <c16:uniqueId val="{00000016-24C9-4CB3-9AC4-DAA387B14569}"/>
            </c:ext>
          </c:extLst>
        </c:ser>
        <c:ser>
          <c:idx val="23"/>
          <c:order val="23"/>
          <c:spPr>
            <a:solidFill>
              <a:schemeClr val="accent2">
                <a:tint val="65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CS!$K$26:$O$26</c:f>
            </c:numRef>
          </c:val>
          <c:extLst xmlns:c16r2="http://schemas.microsoft.com/office/drawing/2015/06/chart">
            <c:ext xmlns:c16="http://schemas.microsoft.com/office/drawing/2014/chart" uri="{C3380CC4-5D6E-409C-BE32-E72D297353CC}">
              <c16:uniqueId val="{00000017-24C9-4CB3-9AC4-DAA387B14569}"/>
            </c:ext>
          </c:extLst>
        </c:ser>
        <c:ser>
          <c:idx val="24"/>
          <c:order val="24"/>
          <c:spPr>
            <a:solidFill>
              <a:schemeClr val="accent2">
                <a:tint val="61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CS!$K$27:$O$27</c:f>
            </c:numRef>
          </c:val>
          <c:extLst xmlns:c16r2="http://schemas.microsoft.com/office/drawing/2015/06/chart">
            <c:ext xmlns:c16="http://schemas.microsoft.com/office/drawing/2014/chart" uri="{C3380CC4-5D6E-409C-BE32-E72D297353CC}">
              <c16:uniqueId val="{00000018-24C9-4CB3-9AC4-DAA387B14569}"/>
            </c:ext>
          </c:extLst>
        </c:ser>
        <c:ser>
          <c:idx val="25"/>
          <c:order val="25"/>
          <c:spPr>
            <a:solidFill>
              <a:schemeClr val="accent2">
                <a:tint val="57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CS!$K$28:$O$28</c:f>
            </c:numRef>
          </c:val>
          <c:extLst xmlns:c16r2="http://schemas.microsoft.com/office/drawing/2015/06/chart">
            <c:ext xmlns:c16="http://schemas.microsoft.com/office/drawing/2014/chart" uri="{C3380CC4-5D6E-409C-BE32-E72D297353CC}">
              <c16:uniqueId val="{00000019-24C9-4CB3-9AC4-DAA387B14569}"/>
            </c:ext>
          </c:extLst>
        </c:ser>
        <c:ser>
          <c:idx val="26"/>
          <c:order val="26"/>
          <c:spPr>
            <a:solidFill>
              <a:schemeClr val="accent2">
                <a:tint val="52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CS!$K$29:$O$29</c:f>
            </c:numRef>
          </c:val>
          <c:extLst xmlns:c16r2="http://schemas.microsoft.com/office/drawing/2015/06/chart">
            <c:ext xmlns:c16="http://schemas.microsoft.com/office/drawing/2014/chart" uri="{C3380CC4-5D6E-409C-BE32-E72D297353CC}">
              <c16:uniqueId val="{0000001A-24C9-4CB3-9AC4-DAA387B14569}"/>
            </c:ext>
          </c:extLst>
        </c:ser>
        <c:ser>
          <c:idx val="27"/>
          <c:order val="27"/>
          <c:spPr>
            <a:solidFill>
              <a:schemeClr val="accent2">
                <a:tint val="48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CS!$K$30:$O$30</c:f>
            </c:numRef>
          </c:val>
          <c:extLst xmlns:c16r2="http://schemas.microsoft.com/office/drawing/2015/06/chart">
            <c:ext xmlns:c16="http://schemas.microsoft.com/office/drawing/2014/chart" uri="{C3380CC4-5D6E-409C-BE32-E72D297353CC}">
              <c16:uniqueId val="{0000001B-24C9-4CB3-9AC4-DAA387B14569}"/>
            </c:ext>
          </c:extLst>
        </c:ser>
        <c:ser>
          <c:idx val="28"/>
          <c:order val="28"/>
          <c:spPr>
            <a:solidFill>
              <a:schemeClr val="accent2">
                <a:tint val="44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CS!$K$31:$O$31</c:f>
            </c:numRef>
          </c:val>
          <c:extLst xmlns:c16r2="http://schemas.microsoft.com/office/drawing/2015/06/chart">
            <c:ext xmlns:c16="http://schemas.microsoft.com/office/drawing/2014/chart" uri="{C3380CC4-5D6E-409C-BE32-E72D297353CC}">
              <c16:uniqueId val="{0000001C-24C9-4CB3-9AC4-DAA387B14569}"/>
            </c:ext>
          </c:extLst>
        </c:ser>
        <c:ser>
          <c:idx val="29"/>
          <c:order val="29"/>
          <c:spPr>
            <a:solidFill>
              <a:schemeClr val="accent2">
                <a:tint val="39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CS!$K$32:$O$32</c:f>
            </c:numRef>
          </c:val>
          <c:extLst xmlns:c16r2="http://schemas.microsoft.com/office/drawing/2015/06/chart">
            <c:ext xmlns:c16="http://schemas.microsoft.com/office/drawing/2014/chart" uri="{C3380CC4-5D6E-409C-BE32-E72D297353CC}">
              <c16:uniqueId val="{0000001D-24C9-4CB3-9AC4-DAA387B14569}"/>
            </c:ext>
          </c:extLst>
        </c:ser>
        <c:ser>
          <c:idx val="30"/>
          <c:order val="30"/>
          <c:spPr>
            <a:solidFill>
              <a:schemeClr val="accent2">
                <a:tint val="35000"/>
              </a:schemeClr>
            </a:solidFill>
            <a:ln>
              <a:noFill/>
            </a:ln>
            <a:effectLst/>
          </c:spPr>
          <c:invertIfNegative val="0"/>
          <c:cat>
            <c:strRef>
              <c:f>CS!$K$2:$O$2</c:f>
              <c:strCache>
                <c:ptCount val="5"/>
                <c:pt idx="0">
                  <c:v>Paiement des fres des FOSA  avec retard</c:v>
                </c:pt>
                <c:pt idx="1">
                  <c:v>Manque de formation / information </c:v>
                </c:pt>
                <c:pt idx="2">
                  <c:v>Insuffisances au niveau des intrants du   CS</c:v>
                </c:pt>
                <c:pt idx="3">
                  <c:v>Couverture géographique insuffisante</c:v>
                </c:pt>
                <c:pt idx="4">
                  <c:v>Prix resteant élevé pour les plus démunis</c:v>
                </c:pt>
              </c:strCache>
            </c:strRef>
          </c:cat>
          <c:val>
            <c:numRef>
              <c:f>CS!$K$33:$O$33</c:f>
              <c:numCache>
                <c:formatCode>0.00</c:formatCode>
                <c:ptCount val="5"/>
                <c:pt idx="0">
                  <c:v>65.217391304347828</c:v>
                </c:pt>
                <c:pt idx="1">
                  <c:v>17.391304347826086</c:v>
                </c:pt>
                <c:pt idx="2">
                  <c:v>8.695652173913043</c:v>
                </c:pt>
                <c:pt idx="3">
                  <c:v>4.3478260869565215</c:v>
                </c:pt>
                <c:pt idx="4">
                  <c:v>4.3478260869565215</c:v>
                </c:pt>
              </c:numCache>
            </c:numRef>
          </c:val>
          <c:extLst xmlns:c16r2="http://schemas.microsoft.com/office/drawing/2015/06/chart">
            <c:ext xmlns:c16="http://schemas.microsoft.com/office/drawing/2014/chart" uri="{C3380CC4-5D6E-409C-BE32-E72D297353CC}">
              <c16:uniqueId val="{0000001E-24C9-4CB3-9AC4-DAA387B14569}"/>
            </c:ext>
          </c:extLst>
        </c:ser>
        <c:dLbls>
          <c:showLegendKey val="0"/>
          <c:showVal val="0"/>
          <c:showCatName val="0"/>
          <c:showSerName val="0"/>
          <c:showPercent val="0"/>
          <c:showBubbleSize val="0"/>
        </c:dLbls>
        <c:gapWidth val="219"/>
        <c:overlap val="-27"/>
        <c:axId val="324478848"/>
        <c:axId val="324480384"/>
      </c:barChart>
      <c:catAx>
        <c:axId val="32447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324480384"/>
        <c:crosses val="autoZero"/>
        <c:auto val="1"/>
        <c:lblAlgn val="ctr"/>
        <c:lblOffset val="100"/>
        <c:noMultiLvlLbl val="0"/>
      </c:catAx>
      <c:valAx>
        <c:axId val="324480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324478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6"/>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'CS-EN'!$N$3:$W$3</c:f>
            </c:numRef>
          </c:val>
          <c:extLst xmlns:c16r2="http://schemas.microsoft.com/office/drawing/2015/06/chart">
            <c:ext xmlns:c16="http://schemas.microsoft.com/office/drawing/2014/chart" uri="{C3380CC4-5D6E-409C-BE32-E72D297353CC}">
              <c16:uniqueId val="{00000000-4D57-431B-981A-AC10C8CC0642}"/>
            </c:ext>
          </c:extLst>
        </c:ser>
        <c:ser>
          <c:idx val="1"/>
          <c:order val="1"/>
          <c:spPr>
            <a:solidFill>
              <a:schemeClr val="accent5"/>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'CS-EN'!$N$4:$W$4</c:f>
            </c:numRef>
          </c:val>
          <c:extLst xmlns:c16r2="http://schemas.microsoft.com/office/drawing/2015/06/chart">
            <c:ext xmlns:c16="http://schemas.microsoft.com/office/drawing/2014/chart" uri="{C3380CC4-5D6E-409C-BE32-E72D297353CC}">
              <c16:uniqueId val="{00000001-4D57-431B-981A-AC10C8CC0642}"/>
            </c:ext>
          </c:extLst>
        </c:ser>
        <c:ser>
          <c:idx val="2"/>
          <c:order val="2"/>
          <c:spPr>
            <a:solidFill>
              <a:schemeClr val="accent4"/>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'CS-EN'!$N$5:$W$5</c:f>
            </c:numRef>
          </c:val>
          <c:extLst xmlns:c16r2="http://schemas.microsoft.com/office/drawing/2015/06/chart">
            <c:ext xmlns:c16="http://schemas.microsoft.com/office/drawing/2014/chart" uri="{C3380CC4-5D6E-409C-BE32-E72D297353CC}">
              <c16:uniqueId val="{00000002-4D57-431B-981A-AC10C8CC0642}"/>
            </c:ext>
          </c:extLst>
        </c:ser>
        <c:ser>
          <c:idx val="3"/>
          <c:order val="3"/>
          <c:spPr>
            <a:solidFill>
              <a:schemeClr val="accent6">
                <a:lumMod val="6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'CS-EN'!$N$6:$W$6</c:f>
            </c:numRef>
          </c:val>
          <c:extLst xmlns:c16r2="http://schemas.microsoft.com/office/drawing/2015/06/chart">
            <c:ext xmlns:c16="http://schemas.microsoft.com/office/drawing/2014/chart" uri="{C3380CC4-5D6E-409C-BE32-E72D297353CC}">
              <c16:uniqueId val="{00000003-4D57-431B-981A-AC10C8CC0642}"/>
            </c:ext>
          </c:extLst>
        </c:ser>
        <c:ser>
          <c:idx val="4"/>
          <c:order val="4"/>
          <c:spPr>
            <a:solidFill>
              <a:schemeClr val="accent5">
                <a:lumMod val="6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'CS-EN'!$N$7:$W$7</c:f>
            </c:numRef>
          </c:val>
          <c:extLst xmlns:c16r2="http://schemas.microsoft.com/office/drawing/2015/06/chart">
            <c:ext xmlns:c16="http://schemas.microsoft.com/office/drawing/2014/chart" uri="{C3380CC4-5D6E-409C-BE32-E72D297353CC}">
              <c16:uniqueId val="{00000004-4D57-431B-981A-AC10C8CC0642}"/>
            </c:ext>
          </c:extLst>
        </c:ser>
        <c:ser>
          <c:idx val="5"/>
          <c:order val="5"/>
          <c:spPr>
            <a:solidFill>
              <a:schemeClr val="accent4">
                <a:lumMod val="6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'CS-EN'!$N$8:$W$8</c:f>
            </c:numRef>
          </c:val>
          <c:extLst xmlns:c16r2="http://schemas.microsoft.com/office/drawing/2015/06/chart">
            <c:ext xmlns:c16="http://schemas.microsoft.com/office/drawing/2014/chart" uri="{C3380CC4-5D6E-409C-BE32-E72D297353CC}">
              <c16:uniqueId val="{00000005-4D57-431B-981A-AC10C8CC0642}"/>
            </c:ext>
          </c:extLst>
        </c:ser>
        <c:ser>
          <c:idx val="6"/>
          <c:order val="6"/>
          <c:spPr>
            <a:solidFill>
              <a:schemeClr val="accent6">
                <a:lumMod val="80000"/>
                <a:lumOff val="2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'CS-EN'!$N$9:$W$9</c:f>
            </c:numRef>
          </c:val>
          <c:extLst xmlns:c16r2="http://schemas.microsoft.com/office/drawing/2015/06/chart">
            <c:ext xmlns:c16="http://schemas.microsoft.com/office/drawing/2014/chart" uri="{C3380CC4-5D6E-409C-BE32-E72D297353CC}">
              <c16:uniqueId val="{00000006-4D57-431B-981A-AC10C8CC0642}"/>
            </c:ext>
          </c:extLst>
        </c:ser>
        <c:ser>
          <c:idx val="7"/>
          <c:order val="7"/>
          <c:spPr>
            <a:solidFill>
              <a:schemeClr val="accent5">
                <a:lumMod val="80000"/>
                <a:lumOff val="2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'CS-EN'!$N$10:$W$10</c:f>
            </c:numRef>
          </c:val>
          <c:extLst xmlns:c16r2="http://schemas.microsoft.com/office/drawing/2015/06/chart">
            <c:ext xmlns:c16="http://schemas.microsoft.com/office/drawing/2014/chart" uri="{C3380CC4-5D6E-409C-BE32-E72D297353CC}">
              <c16:uniqueId val="{00000007-4D57-431B-981A-AC10C8CC0642}"/>
            </c:ext>
          </c:extLst>
        </c:ser>
        <c:ser>
          <c:idx val="8"/>
          <c:order val="8"/>
          <c:spPr>
            <a:solidFill>
              <a:schemeClr val="accent4">
                <a:lumMod val="80000"/>
                <a:lumOff val="2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'CS-EN'!$N$11:$W$11</c:f>
            </c:numRef>
          </c:val>
          <c:extLst xmlns:c16r2="http://schemas.microsoft.com/office/drawing/2015/06/chart">
            <c:ext xmlns:c16="http://schemas.microsoft.com/office/drawing/2014/chart" uri="{C3380CC4-5D6E-409C-BE32-E72D297353CC}">
              <c16:uniqueId val="{00000008-4D57-431B-981A-AC10C8CC0642}"/>
            </c:ext>
          </c:extLst>
        </c:ser>
        <c:ser>
          <c:idx val="10"/>
          <c:order val="10"/>
          <c:spPr>
            <a:solidFill>
              <a:schemeClr val="accent5">
                <a:lumMod val="8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'CS-EN'!$N$13:$W$13</c:f>
            </c:numRef>
          </c:val>
          <c:extLst xmlns:c16r2="http://schemas.microsoft.com/office/drawing/2015/06/chart">
            <c:ext xmlns:c16="http://schemas.microsoft.com/office/drawing/2014/chart" uri="{C3380CC4-5D6E-409C-BE32-E72D297353CC}">
              <c16:uniqueId val="{00000009-4D57-431B-981A-AC10C8CC0642}"/>
            </c:ext>
          </c:extLst>
        </c:ser>
        <c:ser>
          <c:idx val="11"/>
          <c:order val="11"/>
          <c:spPr>
            <a:solidFill>
              <a:schemeClr val="accent4">
                <a:lumMod val="8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'CS-EN'!$N$14:$W$14</c:f>
            </c:numRef>
          </c:val>
          <c:extLst xmlns:c16r2="http://schemas.microsoft.com/office/drawing/2015/06/chart">
            <c:ext xmlns:c16="http://schemas.microsoft.com/office/drawing/2014/chart" uri="{C3380CC4-5D6E-409C-BE32-E72D297353CC}">
              <c16:uniqueId val="{0000000A-4D57-431B-981A-AC10C8CC0642}"/>
            </c:ext>
          </c:extLst>
        </c:ser>
        <c:ser>
          <c:idx val="12"/>
          <c:order val="12"/>
          <c:spPr>
            <a:solidFill>
              <a:schemeClr val="accent6">
                <a:lumMod val="60000"/>
                <a:lumOff val="4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'CS-EN'!$N$15:$W$15</c:f>
            </c:numRef>
          </c:val>
          <c:extLst xmlns:c16r2="http://schemas.microsoft.com/office/drawing/2015/06/chart">
            <c:ext xmlns:c16="http://schemas.microsoft.com/office/drawing/2014/chart" uri="{C3380CC4-5D6E-409C-BE32-E72D297353CC}">
              <c16:uniqueId val="{0000000B-4D57-431B-981A-AC10C8CC0642}"/>
            </c:ext>
          </c:extLst>
        </c:ser>
        <c:ser>
          <c:idx val="13"/>
          <c:order val="13"/>
          <c:spPr>
            <a:solidFill>
              <a:schemeClr val="accent5">
                <a:lumMod val="60000"/>
                <a:lumOff val="4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'CS-EN'!$N$16:$W$16</c:f>
            </c:numRef>
          </c:val>
          <c:extLst xmlns:c16r2="http://schemas.microsoft.com/office/drawing/2015/06/chart">
            <c:ext xmlns:c16="http://schemas.microsoft.com/office/drawing/2014/chart" uri="{C3380CC4-5D6E-409C-BE32-E72D297353CC}">
              <c16:uniqueId val="{0000000C-4D57-431B-981A-AC10C8CC0642}"/>
            </c:ext>
          </c:extLst>
        </c:ser>
        <c:ser>
          <c:idx val="14"/>
          <c:order val="14"/>
          <c:spPr>
            <a:solidFill>
              <a:schemeClr val="accent4">
                <a:lumMod val="60000"/>
                <a:lumOff val="4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'CS-EN'!$N$17:$W$17</c:f>
            </c:numRef>
          </c:val>
          <c:extLst xmlns:c16r2="http://schemas.microsoft.com/office/drawing/2015/06/chart">
            <c:ext xmlns:c16="http://schemas.microsoft.com/office/drawing/2014/chart" uri="{C3380CC4-5D6E-409C-BE32-E72D297353CC}">
              <c16:uniqueId val="{0000000D-4D57-431B-981A-AC10C8CC0642}"/>
            </c:ext>
          </c:extLst>
        </c:ser>
        <c:ser>
          <c:idx val="15"/>
          <c:order val="15"/>
          <c:spPr>
            <a:solidFill>
              <a:schemeClr val="accent6">
                <a:lumMod val="5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'CS-EN'!$N$18:$W$18</c:f>
            </c:numRef>
          </c:val>
          <c:extLst xmlns:c16r2="http://schemas.microsoft.com/office/drawing/2015/06/chart">
            <c:ext xmlns:c16="http://schemas.microsoft.com/office/drawing/2014/chart" uri="{C3380CC4-5D6E-409C-BE32-E72D297353CC}">
              <c16:uniqueId val="{0000000E-4D57-431B-981A-AC10C8CC0642}"/>
            </c:ext>
          </c:extLst>
        </c:ser>
        <c:ser>
          <c:idx val="16"/>
          <c:order val="16"/>
          <c:spPr>
            <a:solidFill>
              <a:schemeClr val="accent5">
                <a:lumMod val="5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'CS-EN'!$N$19:$W$19</c:f>
            </c:numRef>
          </c:val>
          <c:extLst xmlns:c16r2="http://schemas.microsoft.com/office/drawing/2015/06/chart">
            <c:ext xmlns:c16="http://schemas.microsoft.com/office/drawing/2014/chart" uri="{C3380CC4-5D6E-409C-BE32-E72D297353CC}">
              <c16:uniqueId val="{0000000F-4D57-431B-981A-AC10C8CC0642}"/>
            </c:ext>
          </c:extLst>
        </c:ser>
        <c:ser>
          <c:idx val="17"/>
          <c:order val="17"/>
          <c:spPr>
            <a:solidFill>
              <a:schemeClr val="accent4">
                <a:lumMod val="5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'CS-EN'!$N$20:$W$20</c:f>
            </c:numRef>
          </c:val>
          <c:extLst xmlns:c16r2="http://schemas.microsoft.com/office/drawing/2015/06/chart">
            <c:ext xmlns:c16="http://schemas.microsoft.com/office/drawing/2014/chart" uri="{C3380CC4-5D6E-409C-BE32-E72D297353CC}">
              <c16:uniqueId val="{00000010-4D57-431B-981A-AC10C8CC0642}"/>
            </c:ext>
          </c:extLst>
        </c:ser>
        <c:ser>
          <c:idx val="18"/>
          <c:order val="18"/>
          <c:spPr>
            <a:solidFill>
              <a:schemeClr val="accent6">
                <a:lumMod val="70000"/>
                <a:lumOff val="3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'CS-EN'!$N$21:$W$21</c:f>
            </c:numRef>
          </c:val>
          <c:extLst xmlns:c16r2="http://schemas.microsoft.com/office/drawing/2015/06/chart">
            <c:ext xmlns:c16="http://schemas.microsoft.com/office/drawing/2014/chart" uri="{C3380CC4-5D6E-409C-BE32-E72D297353CC}">
              <c16:uniqueId val="{00000011-4D57-431B-981A-AC10C8CC0642}"/>
            </c:ext>
          </c:extLst>
        </c:ser>
        <c:ser>
          <c:idx val="19"/>
          <c:order val="19"/>
          <c:spPr>
            <a:solidFill>
              <a:schemeClr val="accent5">
                <a:lumMod val="70000"/>
                <a:lumOff val="3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'CS-EN'!$N$22:$W$22</c:f>
            </c:numRef>
          </c:val>
          <c:extLst xmlns:c16r2="http://schemas.microsoft.com/office/drawing/2015/06/chart">
            <c:ext xmlns:c16="http://schemas.microsoft.com/office/drawing/2014/chart" uri="{C3380CC4-5D6E-409C-BE32-E72D297353CC}">
              <c16:uniqueId val="{00000012-4D57-431B-981A-AC10C8CC0642}"/>
            </c:ext>
          </c:extLst>
        </c:ser>
        <c:ser>
          <c:idx val="20"/>
          <c:order val="20"/>
          <c:spPr>
            <a:solidFill>
              <a:schemeClr val="accent4">
                <a:lumMod val="70000"/>
                <a:lumOff val="3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'CS-EN'!$N$23:$W$23</c:f>
            </c:numRef>
          </c:val>
          <c:extLst xmlns:c16r2="http://schemas.microsoft.com/office/drawing/2015/06/chart">
            <c:ext xmlns:c16="http://schemas.microsoft.com/office/drawing/2014/chart" uri="{C3380CC4-5D6E-409C-BE32-E72D297353CC}">
              <c16:uniqueId val="{00000013-4D57-431B-981A-AC10C8CC0642}"/>
            </c:ext>
          </c:extLst>
        </c:ser>
        <c:ser>
          <c:idx val="21"/>
          <c:order val="21"/>
          <c:spPr>
            <a:solidFill>
              <a:schemeClr val="accent6">
                <a:lumMod val="7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'CS-EN'!$N$24:$W$24</c:f>
            </c:numRef>
          </c:val>
          <c:extLst xmlns:c16r2="http://schemas.microsoft.com/office/drawing/2015/06/chart">
            <c:ext xmlns:c16="http://schemas.microsoft.com/office/drawing/2014/chart" uri="{C3380CC4-5D6E-409C-BE32-E72D297353CC}">
              <c16:uniqueId val="{00000014-4D57-431B-981A-AC10C8CC0642}"/>
            </c:ext>
          </c:extLst>
        </c:ser>
        <c:ser>
          <c:idx val="22"/>
          <c:order val="22"/>
          <c:spPr>
            <a:solidFill>
              <a:schemeClr val="accent5">
                <a:lumMod val="7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'CS-EN'!$N$25:$W$25</c:f>
            </c:numRef>
          </c:val>
          <c:extLst xmlns:c16r2="http://schemas.microsoft.com/office/drawing/2015/06/chart">
            <c:ext xmlns:c16="http://schemas.microsoft.com/office/drawing/2014/chart" uri="{C3380CC4-5D6E-409C-BE32-E72D297353CC}">
              <c16:uniqueId val="{00000015-4D57-431B-981A-AC10C8CC0642}"/>
            </c:ext>
          </c:extLst>
        </c:ser>
        <c:ser>
          <c:idx val="23"/>
          <c:order val="23"/>
          <c:spPr>
            <a:solidFill>
              <a:schemeClr val="accent4">
                <a:lumMod val="7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'CS-EN'!$N$26:$W$26</c:f>
            </c:numRef>
          </c:val>
          <c:extLst xmlns:c16r2="http://schemas.microsoft.com/office/drawing/2015/06/chart">
            <c:ext xmlns:c16="http://schemas.microsoft.com/office/drawing/2014/chart" uri="{C3380CC4-5D6E-409C-BE32-E72D297353CC}">
              <c16:uniqueId val="{00000016-4D57-431B-981A-AC10C8CC0642}"/>
            </c:ext>
          </c:extLst>
        </c:ser>
        <c:ser>
          <c:idx val="24"/>
          <c:order val="24"/>
          <c:spPr>
            <a:solidFill>
              <a:schemeClr val="accent6">
                <a:lumMod val="50000"/>
                <a:lumOff val="5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'CS-EN'!$N$27:$W$27</c:f>
            </c:numRef>
          </c:val>
          <c:extLst xmlns:c16r2="http://schemas.microsoft.com/office/drawing/2015/06/chart">
            <c:ext xmlns:c16="http://schemas.microsoft.com/office/drawing/2014/chart" uri="{C3380CC4-5D6E-409C-BE32-E72D297353CC}">
              <c16:uniqueId val="{00000017-4D57-431B-981A-AC10C8CC0642}"/>
            </c:ext>
          </c:extLst>
        </c:ser>
        <c:ser>
          <c:idx val="25"/>
          <c:order val="25"/>
          <c:spPr>
            <a:solidFill>
              <a:schemeClr val="accent5">
                <a:lumMod val="50000"/>
                <a:lumOff val="5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'CS-EN'!$N$28:$W$28</c:f>
            </c:numRef>
          </c:val>
          <c:extLst xmlns:c16r2="http://schemas.microsoft.com/office/drawing/2015/06/chart">
            <c:ext xmlns:c16="http://schemas.microsoft.com/office/drawing/2014/chart" uri="{C3380CC4-5D6E-409C-BE32-E72D297353CC}">
              <c16:uniqueId val="{00000018-4D57-431B-981A-AC10C8CC0642}"/>
            </c:ext>
          </c:extLst>
        </c:ser>
        <c:ser>
          <c:idx val="26"/>
          <c:order val="26"/>
          <c:spPr>
            <a:solidFill>
              <a:schemeClr val="accent4">
                <a:lumMod val="50000"/>
                <a:lumOff val="5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'CS-EN'!$N$29:$W$29</c:f>
            </c:numRef>
          </c:val>
          <c:extLst xmlns:c16r2="http://schemas.microsoft.com/office/drawing/2015/06/chart">
            <c:ext xmlns:c16="http://schemas.microsoft.com/office/drawing/2014/chart" uri="{C3380CC4-5D6E-409C-BE32-E72D297353CC}">
              <c16:uniqueId val="{00000019-4D57-431B-981A-AC10C8CC0642}"/>
            </c:ext>
          </c:extLst>
        </c:ser>
        <c:ser>
          <c:idx val="27"/>
          <c:order val="27"/>
          <c:spPr>
            <a:solidFill>
              <a:schemeClr val="accent6"/>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'CS-EN'!$N$30:$W$30</c:f>
            </c:numRef>
          </c:val>
          <c:extLst xmlns:c16r2="http://schemas.microsoft.com/office/drawing/2015/06/chart">
            <c:ext xmlns:c16="http://schemas.microsoft.com/office/drawing/2014/chart" uri="{C3380CC4-5D6E-409C-BE32-E72D297353CC}">
              <c16:uniqueId val="{0000001A-4D57-431B-981A-AC10C8CC0642}"/>
            </c:ext>
          </c:extLst>
        </c:ser>
        <c:ser>
          <c:idx val="28"/>
          <c:order val="28"/>
          <c:spPr>
            <a:solidFill>
              <a:schemeClr val="accent5"/>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'CS-EN'!$N$31:$W$31</c:f>
            </c:numRef>
          </c:val>
          <c:extLst xmlns:c16r2="http://schemas.microsoft.com/office/drawing/2015/06/chart">
            <c:ext xmlns:c16="http://schemas.microsoft.com/office/drawing/2014/chart" uri="{C3380CC4-5D6E-409C-BE32-E72D297353CC}">
              <c16:uniqueId val="{0000001B-4D57-431B-981A-AC10C8CC0642}"/>
            </c:ext>
          </c:extLst>
        </c:ser>
        <c:ser>
          <c:idx val="29"/>
          <c:order val="29"/>
          <c:spPr>
            <a:solidFill>
              <a:schemeClr val="accent4"/>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'CS-EN'!$N$32:$W$32</c:f>
              <c:numCache>
                <c:formatCode>0.00</c:formatCode>
                <c:ptCount val="9"/>
                <c:pt idx="0">
                  <c:v>34.782608695652172</c:v>
                </c:pt>
                <c:pt idx="1">
                  <c:v>13.043478260869565</c:v>
                </c:pt>
                <c:pt idx="2">
                  <c:v>8.695652173913043</c:v>
                </c:pt>
                <c:pt idx="3">
                  <c:v>8.695652173913043</c:v>
                </c:pt>
                <c:pt idx="4">
                  <c:v>8.695652173913043</c:v>
                </c:pt>
                <c:pt idx="5">
                  <c:v>4.3478260869565215</c:v>
                </c:pt>
                <c:pt idx="6">
                  <c:v>4.3478260869565215</c:v>
                </c:pt>
                <c:pt idx="7">
                  <c:v>4.3478260869565215</c:v>
                </c:pt>
                <c:pt idx="8">
                  <c:v>4.3478260869565215</c:v>
                </c:pt>
              </c:numCache>
            </c:numRef>
          </c:val>
          <c:extLst xmlns:c16r2="http://schemas.microsoft.com/office/drawing/2015/06/chart">
            <c:ext xmlns:c16="http://schemas.microsoft.com/office/drawing/2014/chart" uri="{C3380CC4-5D6E-409C-BE32-E72D297353CC}">
              <c16:uniqueId val="{0000001C-4D57-431B-981A-AC10C8CC0642}"/>
            </c:ext>
          </c:extLst>
        </c:ser>
        <c:ser>
          <c:idx val="9"/>
          <c:order val="9"/>
          <c:spPr>
            <a:solidFill>
              <a:schemeClr val="accent6">
                <a:lumMod val="80000"/>
              </a:schemeClr>
            </a:solidFill>
            <a:ln>
              <a:noFill/>
            </a:ln>
            <a:effectLst/>
          </c:spPr>
          <c:invertIfNegative val="0"/>
          <c:cat>
            <c:strRef>
              <c:f>'CS-EN'!$N$2:$W$2</c:f>
              <c:strCache>
                <c:ptCount val="9"/>
                <c:pt idx="0">
                  <c:v>Paiement des fres des FOSA  avec retard</c:v>
                </c:pt>
                <c:pt idx="1">
                  <c:v>Couverture géographique insuffisante</c:v>
                </c:pt>
                <c:pt idx="2">
                  <c:v>Augmentation du volume de travail; non proportionnelle aux primes</c:v>
                </c:pt>
                <c:pt idx="3">
                  <c:v>Toutes les pathologies non prises</c:v>
                </c:pt>
                <c:pt idx="4">
                  <c:v>Critères d'accréditation difficiles à remplir</c:v>
                </c:pt>
                <c:pt idx="5">
                  <c:v>Manque de formation / information </c:v>
                </c:pt>
                <c:pt idx="6">
                  <c:v>Médicaments en dehors de SYNAME: circuit non maîtrisé</c:v>
                </c:pt>
                <c:pt idx="7">
                  <c:v>Manque de moyens de déplacement</c:v>
                </c:pt>
                <c:pt idx="8">
                  <c:v>N'améliore pas l'offre de soins</c:v>
                </c:pt>
              </c:strCache>
            </c:strRef>
          </c:cat>
          <c:val>
            <c:numRef>
              <c:f>'CS-EN'!$N$12:$W$12</c:f>
            </c:numRef>
          </c:val>
          <c:extLst xmlns:c16r2="http://schemas.microsoft.com/office/drawing/2015/06/chart">
            <c:ext xmlns:c16="http://schemas.microsoft.com/office/drawing/2014/chart" uri="{C3380CC4-5D6E-409C-BE32-E72D297353CC}">
              <c16:uniqueId val="{0000001D-4D57-431B-981A-AC10C8CC0642}"/>
            </c:ext>
          </c:extLst>
        </c:ser>
        <c:dLbls>
          <c:showLegendKey val="0"/>
          <c:showVal val="0"/>
          <c:showCatName val="0"/>
          <c:showSerName val="0"/>
          <c:showPercent val="0"/>
          <c:showBubbleSize val="0"/>
        </c:dLbls>
        <c:gapWidth val="219"/>
        <c:overlap val="-27"/>
        <c:axId val="293255040"/>
        <c:axId val="293256576"/>
      </c:barChart>
      <c:catAx>
        <c:axId val="29325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crossAx val="293256576"/>
        <c:crosses val="autoZero"/>
        <c:auto val="1"/>
        <c:lblAlgn val="ctr"/>
        <c:lblOffset val="100"/>
        <c:noMultiLvlLbl val="0"/>
      </c:catAx>
      <c:valAx>
        <c:axId val="293256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crossAx val="293255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1EEAA5-9003-44A3-967A-EFF65839A665}" type="doc">
      <dgm:prSet loTypeId="urn:microsoft.com/office/officeart/2005/8/layout/pyramid1" loCatId="pyramid" qsTypeId="urn:microsoft.com/office/officeart/2005/8/quickstyle/simple1" qsCatId="simple" csTypeId="urn:microsoft.com/office/officeart/2005/8/colors/colorful3" csCatId="colorful" phldr="1"/>
      <dgm:spPr/>
    </dgm:pt>
    <dgm:pt modelId="{098C8EED-200B-4653-AB09-3137C9AEAA43}">
      <dgm:prSet phldrT="[Texte]" custT="1"/>
      <dgm:spPr>
        <a:solidFill>
          <a:schemeClr val="tx2">
            <a:lumMod val="60000"/>
            <a:lumOff val="40000"/>
          </a:schemeClr>
        </a:solidFill>
      </dgm:spPr>
      <dgm:t>
        <a:bodyPr/>
        <a:lstStyle/>
        <a:p>
          <a:endParaRPr lang="fr-FR" sz="1800" b="1">
            <a:latin typeface="Arial" pitchFamily="34" charset="0"/>
            <a:cs typeface="Arial" pitchFamily="34" charset="0"/>
          </a:endParaRPr>
        </a:p>
        <a:p>
          <a:r>
            <a:rPr lang="fr-FR" sz="1600" b="1">
              <a:latin typeface="Arial" pitchFamily="34" charset="0"/>
              <a:cs typeface="Arial" pitchFamily="34" charset="0"/>
            </a:rPr>
            <a:t>FRPS</a:t>
          </a:r>
          <a:endParaRPr lang="fr-FR" sz="1600" b="1" dirty="0">
            <a:latin typeface="Arial" pitchFamily="34" charset="0"/>
            <a:cs typeface="Arial" pitchFamily="34" charset="0"/>
          </a:endParaRPr>
        </a:p>
      </dgm:t>
    </dgm:pt>
    <dgm:pt modelId="{834BE894-BB05-4F51-9419-2FE999760CB7}" type="parTrans" cxnId="{56596B4C-0E0F-45AE-A003-C7BB27EA742E}">
      <dgm:prSet/>
      <dgm:spPr/>
      <dgm:t>
        <a:bodyPr/>
        <a:lstStyle/>
        <a:p>
          <a:endParaRPr lang="fr-FR" sz="2400" b="1">
            <a:solidFill>
              <a:schemeClr val="bg1"/>
            </a:solidFill>
            <a:latin typeface="Arial" pitchFamily="34" charset="0"/>
            <a:cs typeface="Arial" pitchFamily="34" charset="0"/>
          </a:endParaRPr>
        </a:p>
      </dgm:t>
    </dgm:pt>
    <dgm:pt modelId="{4D35A7C7-5B5B-44D6-AD21-8F22E4D09BDE}" type="sibTrans" cxnId="{56596B4C-0E0F-45AE-A003-C7BB27EA742E}">
      <dgm:prSet/>
      <dgm:spPr/>
      <dgm:t>
        <a:bodyPr/>
        <a:lstStyle/>
        <a:p>
          <a:endParaRPr lang="fr-FR" sz="2400" b="1">
            <a:solidFill>
              <a:schemeClr val="bg1"/>
            </a:solidFill>
            <a:latin typeface="Arial" pitchFamily="34" charset="0"/>
            <a:cs typeface="Arial" pitchFamily="34" charset="0"/>
          </a:endParaRPr>
        </a:p>
      </dgm:t>
    </dgm:pt>
    <dgm:pt modelId="{22885606-EF3E-4FD5-88C0-A0875B79C396}">
      <dgm:prSet phldrT="[Texte]" custT="1"/>
      <dgm:spPr>
        <a:solidFill>
          <a:srgbClr val="92D050"/>
        </a:solidFill>
      </dgm:spPr>
      <dgm:t>
        <a:bodyPr/>
        <a:lstStyle/>
        <a:p>
          <a:r>
            <a:rPr lang="fr-FR" sz="1600" b="1" dirty="0">
              <a:latin typeface="Arial" pitchFamily="34" charset="0"/>
              <a:cs typeface="Arial" pitchFamily="34" charset="0"/>
            </a:rPr>
            <a:t>COSADI</a:t>
          </a:r>
        </a:p>
      </dgm:t>
    </dgm:pt>
    <dgm:pt modelId="{7BA99461-9888-4F1F-9F02-7E288BE65096}" type="parTrans" cxnId="{05F29FD9-926F-4288-8143-D49B5068B038}">
      <dgm:prSet/>
      <dgm:spPr/>
      <dgm:t>
        <a:bodyPr/>
        <a:lstStyle/>
        <a:p>
          <a:endParaRPr lang="fr-FR" sz="2400" b="1">
            <a:solidFill>
              <a:schemeClr val="bg1"/>
            </a:solidFill>
            <a:latin typeface="Arial" pitchFamily="34" charset="0"/>
            <a:cs typeface="Arial" pitchFamily="34" charset="0"/>
          </a:endParaRPr>
        </a:p>
      </dgm:t>
    </dgm:pt>
    <dgm:pt modelId="{FB85C253-D481-48DB-967A-78E42819EBAB}" type="sibTrans" cxnId="{05F29FD9-926F-4288-8143-D49B5068B038}">
      <dgm:prSet/>
      <dgm:spPr/>
      <dgm:t>
        <a:bodyPr/>
        <a:lstStyle/>
        <a:p>
          <a:endParaRPr lang="fr-FR" sz="2400" b="1">
            <a:solidFill>
              <a:schemeClr val="bg1"/>
            </a:solidFill>
            <a:latin typeface="Arial" pitchFamily="34" charset="0"/>
            <a:cs typeface="Arial" pitchFamily="34" charset="0"/>
          </a:endParaRPr>
        </a:p>
      </dgm:t>
    </dgm:pt>
    <dgm:pt modelId="{614B4F26-DFCD-4F02-AB45-20E4F6FAAFD2}">
      <dgm:prSet phldrT="[Texte]" custT="1"/>
      <dgm:spPr>
        <a:solidFill>
          <a:srgbClr val="00B0F0"/>
        </a:solidFill>
      </dgm:spPr>
      <dgm:t>
        <a:bodyPr/>
        <a:lstStyle/>
        <a:p>
          <a:r>
            <a:rPr lang="fr-FR" sz="1600" b="1">
              <a:latin typeface="Arial" pitchFamily="34" charset="0"/>
              <a:cs typeface="Arial" pitchFamily="34" charset="0"/>
            </a:rPr>
            <a:t>COSA</a:t>
          </a:r>
          <a:endParaRPr lang="fr-FR" sz="1600" b="1" dirty="0">
            <a:latin typeface="Arial" pitchFamily="34" charset="0"/>
            <a:cs typeface="Arial" pitchFamily="34" charset="0"/>
          </a:endParaRPr>
        </a:p>
      </dgm:t>
    </dgm:pt>
    <dgm:pt modelId="{CF9FD6FB-9D9A-4E81-A712-15C0F50330AB}" type="parTrans" cxnId="{B1DCC2C4-8214-4ED4-A1F1-478510EF707E}">
      <dgm:prSet/>
      <dgm:spPr/>
      <dgm:t>
        <a:bodyPr/>
        <a:lstStyle/>
        <a:p>
          <a:endParaRPr lang="fr-FR" sz="2400" b="1">
            <a:solidFill>
              <a:schemeClr val="bg1"/>
            </a:solidFill>
            <a:latin typeface="Arial" pitchFamily="34" charset="0"/>
            <a:cs typeface="Arial" pitchFamily="34" charset="0"/>
          </a:endParaRPr>
        </a:p>
      </dgm:t>
    </dgm:pt>
    <dgm:pt modelId="{13869CDC-4E3A-4A5C-965F-29E331471F03}" type="sibTrans" cxnId="{B1DCC2C4-8214-4ED4-A1F1-478510EF707E}">
      <dgm:prSet/>
      <dgm:spPr/>
      <dgm:t>
        <a:bodyPr/>
        <a:lstStyle/>
        <a:p>
          <a:endParaRPr lang="fr-FR" sz="2400" b="1">
            <a:solidFill>
              <a:schemeClr val="bg1"/>
            </a:solidFill>
            <a:latin typeface="Arial" pitchFamily="34" charset="0"/>
            <a:cs typeface="Arial" pitchFamily="34" charset="0"/>
          </a:endParaRPr>
        </a:p>
      </dgm:t>
    </dgm:pt>
    <dgm:pt modelId="{BDB646DB-1834-4F8B-9570-96E01E11879F}" type="pres">
      <dgm:prSet presAssocID="{311EEAA5-9003-44A3-967A-EFF65839A665}" presName="Name0" presStyleCnt="0">
        <dgm:presLayoutVars>
          <dgm:dir/>
          <dgm:animLvl val="lvl"/>
          <dgm:resizeHandles val="exact"/>
        </dgm:presLayoutVars>
      </dgm:prSet>
      <dgm:spPr/>
    </dgm:pt>
    <dgm:pt modelId="{A451D49E-3C2B-4AC7-BD49-2600F1B54559}" type="pres">
      <dgm:prSet presAssocID="{098C8EED-200B-4653-AB09-3137C9AEAA43}" presName="Name8" presStyleCnt="0"/>
      <dgm:spPr/>
    </dgm:pt>
    <dgm:pt modelId="{1EEADD90-B343-46A6-896B-7D1128A68E8C}" type="pres">
      <dgm:prSet presAssocID="{098C8EED-200B-4653-AB09-3137C9AEAA43}" presName="level" presStyleLbl="node1" presStyleIdx="0" presStyleCnt="3">
        <dgm:presLayoutVars>
          <dgm:chMax val="1"/>
          <dgm:bulletEnabled val="1"/>
        </dgm:presLayoutVars>
      </dgm:prSet>
      <dgm:spPr/>
      <dgm:t>
        <a:bodyPr/>
        <a:lstStyle/>
        <a:p>
          <a:endParaRPr lang="fr-FR"/>
        </a:p>
      </dgm:t>
    </dgm:pt>
    <dgm:pt modelId="{E7AF0124-00C3-4F96-9476-509A21A95548}" type="pres">
      <dgm:prSet presAssocID="{098C8EED-200B-4653-AB09-3137C9AEAA43}" presName="levelTx" presStyleLbl="revTx" presStyleIdx="0" presStyleCnt="0">
        <dgm:presLayoutVars>
          <dgm:chMax val="1"/>
          <dgm:bulletEnabled val="1"/>
        </dgm:presLayoutVars>
      </dgm:prSet>
      <dgm:spPr/>
      <dgm:t>
        <a:bodyPr/>
        <a:lstStyle/>
        <a:p>
          <a:endParaRPr lang="fr-FR"/>
        </a:p>
      </dgm:t>
    </dgm:pt>
    <dgm:pt modelId="{B4F4F3A6-2F63-48BB-8FC5-F95DD5B32B0E}" type="pres">
      <dgm:prSet presAssocID="{22885606-EF3E-4FD5-88C0-A0875B79C396}" presName="Name8" presStyleCnt="0"/>
      <dgm:spPr/>
    </dgm:pt>
    <dgm:pt modelId="{192F4F25-54B1-48B8-BF26-123E2A6E2962}" type="pres">
      <dgm:prSet presAssocID="{22885606-EF3E-4FD5-88C0-A0875B79C396}" presName="level" presStyleLbl="node1" presStyleIdx="1" presStyleCnt="3">
        <dgm:presLayoutVars>
          <dgm:chMax val="1"/>
          <dgm:bulletEnabled val="1"/>
        </dgm:presLayoutVars>
      </dgm:prSet>
      <dgm:spPr/>
      <dgm:t>
        <a:bodyPr/>
        <a:lstStyle/>
        <a:p>
          <a:endParaRPr lang="fr-FR"/>
        </a:p>
      </dgm:t>
    </dgm:pt>
    <dgm:pt modelId="{1F64E92A-6D34-46FF-A8D1-9F62240F8543}" type="pres">
      <dgm:prSet presAssocID="{22885606-EF3E-4FD5-88C0-A0875B79C396}" presName="levelTx" presStyleLbl="revTx" presStyleIdx="0" presStyleCnt="0">
        <dgm:presLayoutVars>
          <dgm:chMax val="1"/>
          <dgm:bulletEnabled val="1"/>
        </dgm:presLayoutVars>
      </dgm:prSet>
      <dgm:spPr/>
      <dgm:t>
        <a:bodyPr/>
        <a:lstStyle/>
        <a:p>
          <a:endParaRPr lang="fr-FR"/>
        </a:p>
      </dgm:t>
    </dgm:pt>
    <dgm:pt modelId="{92A0DFDB-4242-4195-95CC-D0F1CC99364E}" type="pres">
      <dgm:prSet presAssocID="{614B4F26-DFCD-4F02-AB45-20E4F6FAAFD2}" presName="Name8" presStyleCnt="0"/>
      <dgm:spPr/>
    </dgm:pt>
    <dgm:pt modelId="{89EC7506-A85D-40CD-87F7-587A3C1A103E}" type="pres">
      <dgm:prSet presAssocID="{614B4F26-DFCD-4F02-AB45-20E4F6FAAFD2}" presName="level" presStyleLbl="node1" presStyleIdx="2" presStyleCnt="3">
        <dgm:presLayoutVars>
          <dgm:chMax val="1"/>
          <dgm:bulletEnabled val="1"/>
        </dgm:presLayoutVars>
      </dgm:prSet>
      <dgm:spPr/>
      <dgm:t>
        <a:bodyPr/>
        <a:lstStyle/>
        <a:p>
          <a:endParaRPr lang="fr-FR"/>
        </a:p>
      </dgm:t>
    </dgm:pt>
    <dgm:pt modelId="{6A5D4076-1A41-424D-90B5-B18EA82D7D8E}" type="pres">
      <dgm:prSet presAssocID="{614B4F26-DFCD-4F02-AB45-20E4F6FAAFD2}" presName="levelTx" presStyleLbl="revTx" presStyleIdx="0" presStyleCnt="0">
        <dgm:presLayoutVars>
          <dgm:chMax val="1"/>
          <dgm:bulletEnabled val="1"/>
        </dgm:presLayoutVars>
      </dgm:prSet>
      <dgm:spPr/>
      <dgm:t>
        <a:bodyPr/>
        <a:lstStyle/>
        <a:p>
          <a:endParaRPr lang="fr-FR"/>
        </a:p>
      </dgm:t>
    </dgm:pt>
  </dgm:ptLst>
  <dgm:cxnLst>
    <dgm:cxn modelId="{B1DCC2C4-8214-4ED4-A1F1-478510EF707E}" srcId="{311EEAA5-9003-44A3-967A-EFF65839A665}" destId="{614B4F26-DFCD-4F02-AB45-20E4F6FAAFD2}" srcOrd="2" destOrd="0" parTransId="{CF9FD6FB-9D9A-4E81-A712-15C0F50330AB}" sibTransId="{13869CDC-4E3A-4A5C-965F-29E331471F03}"/>
    <dgm:cxn modelId="{56596B4C-0E0F-45AE-A003-C7BB27EA742E}" srcId="{311EEAA5-9003-44A3-967A-EFF65839A665}" destId="{098C8EED-200B-4653-AB09-3137C9AEAA43}" srcOrd="0" destOrd="0" parTransId="{834BE894-BB05-4F51-9419-2FE999760CB7}" sibTransId="{4D35A7C7-5B5B-44D6-AD21-8F22E4D09BDE}"/>
    <dgm:cxn modelId="{851CB74F-CF49-4C22-9A81-4B9C825E4A58}" type="presOf" srcId="{098C8EED-200B-4653-AB09-3137C9AEAA43}" destId="{E7AF0124-00C3-4F96-9476-509A21A95548}" srcOrd="1" destOrd="0" presId="urn:microsoft.com/office/officeart/2005/8/layout/pyramid1"/>
    <dgm:cxn modelId="{A16B8B72-094A-49AF-BC5F-FFD18E9AFF48}" type="presOf" srcId="{098C8EED-200B-4653-AB09-3137C9AEAA43}" destId="{1EEADD90-B343-46A6-896B-7D1128A68E8C}" srcOrd="0" destOrd="0" presId="urn:microsoft.com/office/officeart/2005/8/layout/pyramid1"/>
    <dgm:cxn modelId="{05F29FD9-926F-4288-8143-D49B5068B038}" srcId="{311EEAA5-9003-44A3-967A-EFF65839A665}" destId="{22885606-EF3E-4FD5-88C0-A0875B79C396}" srcOrd="1" destOrd="0" parTransId="{7BA99461-9888-4F1F-9F02-7E288BE65096}" sibTransId="{FB85C253-D481-48DB-967A-78E42819EBAB}"/>
    <dgm:cxn modelId="{7FDDAD67-D5D2-4356-9073-1B39BA840D9B}" type="presOf" srcId="{22885606-EF3E-4FD5-88C0-A0875B79C396}" destId="{192F4F25-54B1-48B8-BF26-123E2A6E2962}" srcOrd="0" destOrd="0" presId="urn:microsoft.com/office/officeart/2005/8/layout/pyramid1"/>
    <dgm:cxn modelId="{B78B9B72-01F0-4D4B-8630-C80DAB8BB859}" type="presOf" srcId="{22885606-EF3E-4FD5-88C0-A0875B79C396}" destId="{1F64E92A-6D34-46FF-A8D1-9F62240F8543}" srcOrd="1" destOrd="0" presId="urn:microsoft.com/office/officeart/2005/8/layout/pyramid1"/>
    <dgm:cxn modelId="{859F2E43-94C7-4A72-84FF-8F994C551579}" type="presOf" srcId="{614B4F26-DFCD-4F02-AB45-20E4F6FAAFD2}" destId="{89EC7506-A85D-40CD-87F7-587A3C1A103E}" srcOrd="0" destOrd="0" presId="urn:microsoft.com/office/officeart/2005/8/layout/pyramid1"/>
    <dgm:cxn modelId="{4689BB23-3DEA-41A4-A4E9-AF7DF8E3EB0F}" type="presOf" srcId="{614B4F26-DFCD-4F02-AB45-20E4F6FAAFD2}" destId="{6A5D4076-1A41-424D-90B5-B18EA82D7D8E}" srcOrd="1" destOrd="0" presId="urn:microsoft.com/office/officeart/2005/8/layout/pyramid1"/>
    <dgm:cxn modelId="{E044EBDC-311F-490D-9556-42CEC6CA050E}" type="presOf" srcId="{311EEAA5-9003-44A3-967A-EFF65839A665}" destId="{BDB646DB-1834-4F8B-9570-96E01E11879F}" srcOrd="0" destOrd="0" presId="urn:microsoft.com/office/officeart/2005/8/layout/pyramid1"/>
    <dgm:cxn modelId="{3A6336E6-B1A6-45D9-A006-1CDF028C84C5}" type="presParOf" srcId="{BDB646DB-1834-4F8B-9570-96E01E11879F}" destId="{A451D49E-3C2B-4AC7-BD49-2600F1B54559}" srcOrd="0" destOrd="0" presId="urn:microsoft.com/office/officeart/2005/8/layout/pyramid1"/>
    <dgm:cxn modelId="{2121A159-F267-4402-AB44-0FA95BB500C2}" type="presParOf" srcId="{A451D49E-3C2B-4AC7-BD49-2600F1B54559}" destId="{1EEADD90-B343-46A6-896B-7D1128A68E8C}" srcOrd="0" destOrd="0" presId="urn:microsoft.com/office/officeart/2005/8/layout/pyramid1"/>
    <dgm:cxn modelId="{9442253C-B2B9-4EAD-A248-62CDB35D6A51}" type="presParOf" srcId="{A451D49E-3C2B-4AC7-BD49-2600F1B54559}" destId="{E7AF0124-00C3-4F96-9476-509A21A95548}" srcOrd="1" destOrd="0" presId="urn:microsoft.com/office/officeart/2005/8/layout/pyramid1"/>
    <dgm:cxn modelId="{760E28CB-40FA-4B2E-AE83-3CA2B439F2A2}" type="presParOf" srcId="{BDB646DB-1834-4F8B-9570-96E01E11879F}" destId="{B4F4F3A6-2F63-48BB-8FC5-F95DD5B32B0E}" srcOrd="1" destOrd="0" presId="urn:microsoft.com/office/officeart/2005/8/layout/pyramid1"/>
    <dgm:cxn modelId="{C188E024-76AC-4862-8B66-5747FDDC3F39}" type="presParOf" srcId="{B4F4F3A6-2F63-48BB-8FC5-F95DD5B32B0E}" destId="{192F4F25-54B1-48B8-BF26-123E2A6E2962}" srcOrd="0" destOrd="0" presId="urn:microsoft.com/office/officeart/2005/8/layout/pyramid1"/>
    <dgm:cxn modelId="{BED07CD5-30B5-4086-8EFB-758D0EA57207}" type="presParOf" srcId="{B4F4F3A6-2F63-48BB-8FC5-F95DD5B32B0E}" destId="{1F64E92A-6D34-46FF-A8D1-9F62240F8543}" srcOrd="1" destOrd="0" presId="urn:microsoft.com/office/officeart/2005/8/layout/pyramid1"/>
    <dgm:cxn modelId="{A88BE73F-5804-4F97-8B4F-87D492C3567E}" type="presParOf" srcId="{BDB646DB-1834-4F8B-9570-96E01E11879F}" destId="{92A0DFDB-4242-4195-95CC-D0F1CC99364E}" srcOrd="2" destOrd="0" presId="urn:microsoft.com/office/officeart/2005/8/layout/pyramid1"/>
    <dgm:cxn modelId="{53BBA89A-02D6-4DA2-8FF9-A3915D4D7258}" type="presParOf" srcId="{92A0DFDB-4242-4195-95CC-D0F1CC99364E}" destId="{89EC7506-A85D-40CD-87F7-587A3C1A103E}" srcOrd="0" destOrd="0" presId="urn:microsoft.com/office/officeart/2005/8/layout/pyramid1"/>
    <dgm:cxn modelId="{73B77BB5-D5F2-4298-93ED-1A2D148E7490}" type="presParOf" srcId="{92A0DFDB-4242-4195-95CC-D0F1CC99364E}" destId="{6A5D4076-1A41-424D-90B5-B18EA82D7D8E}" srcOrd="1" destOrd="0" presId="urn:microsoft.com/office/officeart/2005/8/layout/pyramid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EADD90-B343-46A6-896B-7D1128A68E8C}">
      <dsp:nvSpPr>
        <dsp:cNvPr id="0" name=""/>
        <dsp:cNvSpPr/>
      </dsp:nvSpPr>
      <dsp:spPr>
        <a:xfrm>
          <a:off x="731520" y="0"/>
          <a:ext cx="731519" cy="584199"/>
        </a:xfrm>
        <a:prstGeom prst="trapezoid">
          <a:avLst>
            <a:gd name="adj" fmla="val 62609"/>
          </a:avLst>
        </a:prstGeom>
        <a:solidFill>
          <a:schemeClr val="tx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endParaRPr lang="fr-FR" sz="1800" b="1" kern="1200">
            <a:latin typeface="Arial" pitchFamily="34" charset="0"/>
            <a:cs typeface="Arial" pitchFamily="34" charset="0"/>
          </a:endParaRPr>
        </a:p>
        <a:p>
          <a:pPr lvl="0" algn="ctr" defTabSz="800100">
            <a:lnSpc>
              <a:spcPct val="90000"/>
            </a:lnSpc>
            <a:spcBef>
              <a:spcPct val="0"/>
            </a:spcBef>
            <a:spcAft>
              <a:spcPct val="35000"/>
            </a:spcAft>
          </a:pPr>
          <a:r>
            <a:rPr lang="fr-FR" sz="1600" b="1" kern="1200">
              <a:latin typeface="Arial" pitchFamily="34" charset="0"/>
              <a:cs typeface="Arial" pitchFamily="34" charset="0"/>
            </a:rPr>
            <a:t>FRPS</a:t>
          </a:r>
          <a:endParaRPr lang="fr-FR" sz="1600" b="1" kern="1200" dirty="0">
            <a:latin typeface="Arial" pitchFamily="34" charset="0"/>
            <a:cs typeface="Arial" pitchFamily="34" charset="0"/>
          </a:endParaRPr>
        </a:p>
      </dsp:txBody>
      <dsp:txXfrm>
        <a:off x="731520" y="0"/>
        <a:ext cx="731519" cy="584199"/>
      </dsp:txXfrm>
    </dsp:sp>
    <dsp:sp modelId="{192F4F25-54B1-48B8-BF26-123E2A6E2962}">
      <dsp:nvSpPr>
        <dsp:cNvPr id="0" name=""/>
        <dsp:cNvSpPr/>
      </dsp:nvSpPr>
      <dsp:spPr>
        <a:xfrm>
          <a:off x="365760" y="584199"/>
          <a:ext cx="1463039" cy="584199"/>
        </a:xfrm>
        <a:prstGeom prst="trapezoid">
          <a:avLst>
            <a:gd name="adj" fmla="val 62609"/>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fr-FR" sz="1600" b="1" kern="1200" dirty="0">
              <a:latin typeface="Arial" pitchFamily="34" charset="0"/>
              <a:cs typeface="Arial" pitchFamily="34" charset="0"/>
            </a:rPr>
            <a:t>COSADI</a:t>
          </a:r>
        </a:p>
      </dsp:txBody>
      <dsp:txXfrm>
        <a:off x="621791" y="584199"/>
        <a:ext cx="950976" cy="584199"/>
      </dsp:txXfrm>
    </dsp:sp>
    <dsp:sp modelId="{89EC7506-A85D-40CD-87F7-587A3C1A103E}">
      <dsp:nvSpPr>
        <dsp:cNvPr id="0" name=""/>
        <dsp:cNvSpPr/>
      </dsp:nvSpPr>
      <dsp:spPr>
        <a:xfrm>
          <a:off x="0" y="1168399"/>
          <a:ext cx="2194559" cy="584199"/>
        </a:xfrm>
        <a:prstGeom prst="trapezoid">
          <a:avLst>
            <a:gd name="adj" fmla="val 62609"/>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fr-FR" sz="1600" b="1" kern="1200">
              <a:latin typeface="Arial" pitchFamily="34" charset="0"/>
              <a:cs typeface="Arial" pitchFamily="34" charset="0"/>
            </a:rPr>
            <a:t>COSA</a:t>
          </a:r>
          <a:endParaRPr lang="fr-FR" sz="1600" b="1" kern="1200" dirty="0">
            <a:latin typeface="Arial" pitchFamily="34" charset="0"/>
            <a:cs typeface="Arial" pitchFamily="34" charset="0"/>
          </a:endParaRPr>
        </a:p>
      </dsp:txBody>
      <dsp:txXfrm>
        <a:off x="384047" y="1168399"/>
        <a:ext cx="1426464" cy="584199"/>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47F29-70AD-40AD-84FE-F7BC1F749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14104</Words>
  <Characters>88858</Characters>
  <Application>Microsoft Office Word</Application>
  <DocSecurity>0</DocSecurity>
  <Lines>740</Lines>
  <Paragraphs>205</Paragraphs>
  <ScaleCrop>false</ScaleCrop>
  <HeadingPairs>
    <vt:vector size="2" baseType="variant">
      <vt:variant>
        <vt:lpstr>Titre</vt:lpstr>
      </vt:variant>
      <vt:variant>
        <vt:i4>1</vt:i4>
      </vt:variant>
    </vt:vector>
  </HeadingPairs>
  <TitlesOfParts>
    <vt:vector size="1" baseType="lpstr">
      <vt:lpstr/>
    </vt:vector>
  </TitlesOfParts>
  <Company>GIZ GmbH</Company>
  <LinksUpToDate>false</LinksUpToDate>
  <CharactersWithSpaces>102757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Siméon Nsabimana</dc:creator>
  <cp:lastModifiedBy>UserLA4814</cp:lastModifiedBy>
  <cp:revision>2</cp:revision>
  <cp:lastPrinted>2017-05-15T14:57:00Z</cp:lastPrinted>
  <dcterms:created xsi:type="dcterms:W3CDTF">2017-05-15T15:24:00Z</dcterms:created>
  <dcterms:modified xsi:type="dcterms:W3CDTF">2017-05-15T15:24:00Z</dcterms:modified>
</cp:coreProperties>
</file>