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4B4" w:rsidRPr="00821BD7" w:rsidRDefault="000F14B4" w:rsidP="000F14B4">
      <w:pPr>
        <w:keepNext/>
        <w:keepLines/>
        <w:spacing w:after="0" w:line="240" w:lineRule="auto"/>
        <w:ind w:right="-6"/>
        <w:jc w:val="both"/>
        <w:outlineLvl w:val="5"/>
        <w:rPr>
          <w:rFonts w:eastAsia="Arial Unicode MS"/>
          <w:b/>
          <w:sz w:val="16"/>
          <w:szCs w:val="16"/>
          <w:lang w:val="en-US"/>
        </w:rPr>
      </w:pPr>
      <w:r w:rsidRPr="00821BD7">
        <w:rPr>
          <w:rFonts w:eastAsia="Arial Unicode MS"/>
          <w:b/>
          <w:sz w:val="18"/>
          <w:szCs w:val="18"/>
          <w:lang w:val="en-US"/>
        </w:rPr>
        <w:t>REPUBLIQUE DU CAMEROUN</w:t>
      </w:r>
      <w:r>
        <w:rPr>
          <w:rFonts w:eastAsia="Arial Unicode MS"/>
          <w:b/>
          <w:sz w:val="16"/>
          <w:szCs w:val="16"/>
          <w:lang w:val="en-US"/>
        </w:rPr>
        <w:t xml:space="preserve"> </w:t>
      </w:r>
      <w:r w:rsidRPr="00821BD7">
        <w:rPr>
          <w:rFonts w:eastAsia="Arial Unicode MS"/>
          <w:b/>
          <w:sz w:val="16"/>
          <w:szCs w:val="16"/>
          <w:lang w:val="en-US"/>
        </w:rPr>
        <w:tab/>
      </w:r>
      <w:r w:rsidRPr="00821BD7">
        <w:rPr>
          <w:rFonts w:eastAsia="Arial Unicode MS"/>
          <w:b/>
          <w:sz w:val="16"/>
          <w:szCs w:val="16"/>
          <w:lang w:val="en-US"/>
        </w:rPr>
        <w:tab/>
      </w:r>
      <w:r w:rsidRPr="00821BD7">
        <w:rPr>
          <w:rFonts w:eastAsia="Arial Unicode MS"/>
          <w:b/>
          <w:sz w:val="16"/>
          <w:szCs w:val="16"/>
          <w:lang w:val="en-US"/>
        </w:rPr>
        <w:tab/>
        <w:t xml:space="preserve">        </w:t>
      </w:r>
      <w:r w:rsidRPr="00821BD7">
        <w:rPr>
          <w:rFonts w:eastAsia="Arial Unicode MS"/>
          <w:b/>
          <w:sz w:val="16"/>
          <w:szCs w:val="16"/>
          <w:lang w:val="en-US"/>
        </w:rPr>
        <w:tab/>
      </w:r>
      <w:r w:rsidRPr="00821BD7">
        <w:rPr>
          <w:rFonts w:eastAsia="Arial Unicode MS"/>
          <w:b/>
          <w:sz w:val="16"/>
          <w:szCs w:val="16"/>
          <w:lang w:val="en-US"/>
        </w:rPr>
        <w:tab/>
      </w:r>
      <w:r w:rsidRPr="00821BD7">
        <w:rPr>
          <w:rFonts w:eastAsia="Arial Unicode MS"/>
          <w:b/>
          <w:sz w:val="18"/>
          <w:szCs w:val="18"/>
          <w:lang w:val="en-US"/>
        </w:rPr>
        <w:t xml:space="preserve">                                  REPUBLIC OF CAMEROON</w:t>
      </w:r>
    </w:p>
    <w:p w:rsidR="000F14B4" w:rsidRPr="00821BD7" w:rsidRDefault="000F14B4" w:rsidP="000F14B4">
      <w:pPr>
        <w:spacing w:after="0" w:line="240" w:lineRule="auto"/>
        <w:jc w:val="both"/>
        <w:rPr>
          <w:b/>
          <w:sz w:val="16"/>
          <w:szCs w:val="16"/>
          <w:lang w:val="en-GB"/>
        </w:rPr>
      </w:pPr>
      <w:r w:rsidRPr="00821BD7">
        <w:rPr>
          <w:b/>
          <w:sz w:val="16"/>
          <w:szCs w:val="16"/>
          <w:lang w:val="en-US"/>
        </w:rPr>
        <w:t xml:space="preserve">      </w:t>
      </w:r>
      <w:proofErr w:type="spellStart"/>
      <w:r w:rsidRPr="00821BD7">
        <w:rPr>
          <w:b/>
          <w:sz w:val="16"/>
          <w:szCs w:val="16"/>
          <w:lang w:val="en-US"/>
        </w:rPr>
        <w:t>Paix</w:t>
      </w:r>
      <w:proofErr w:type="spellEnd"/>
      <w:r w:rsidRPr="00821BD7">
        <w:rPr>
          <w:b/>
          <w:sz w:val="16"/>
          <w:szCs w:val="16"/>
          <w:lang w:val="en-US"/>
        </w:rPr>
        <w:t xml:space="preserve"> – Travail – </w:t>
      </w:r>
      <w:proofErr w:type="spellStart"/>
      <w:r w:rsidRPr="00821BD7">
        <w:rPr>
          <w:b/>
          <w:sz w:val="16"/>
          <w:szCs w:val="16"/>
          <w:lang w:val="en-US"/>
        </w:rPr>
        <w:t>Patrie</w:t>
      </w:r>
      <w:proofErr w:type="spellEnd"/>
      <w:r w:rsidRPr="00821BD7">
        <w:rPr>
          <w:b/>
          <w:sz w:val="16"/>
          <w:szCs w:val="16"/>
          <w:lang w:val="en-GB"/>
        </w:rPr>
        <w:tab/>
      </w:r>
      <w:r w:rsidRPr="00821BD7">
        <w:rPr>
          <w:b/>
          <w:sz w:val="16"/>
          <w:szCs w:val="16"/>
          <w:lang w:val="en-GB"/>
        </w:rPr>
        <w:tab/>
      </w:r>
      <w:r w:rsidRPr="00821BD7">
        <w:rPr>
          <w:b/>
          <w:sz w:val="16"/>
          <w:szCs w:val="16"/>
          <w:lang w:val="en-GB"/>
        </w:rPr>
        <w:tab/>
      </w:r>
      <w:r w:rsidRPr="00821BD7">
        <w:rPr>
          <w:b/>
          <w:sz w:val="16"/>
          <w:szCs w:val="16"/>
          <w:lang w:val="en-GB"/>
        </w:rPr>
        <w:tab/>
        <w:t xml:space="preserve">                         </w:t>
      </w:r>
      <w:r w:rsidRPr="00821BD7">
        <w:rPr>
          <w:b/>
          <w:sz w:val="16"/>
          <w:szCs w:val="16"/>
          <w:lang w:val="en-GB"/>
        </w:rPr>
        <w:tab/>
      </w:r>
      <w:r w:rsidRPr="00821BD7">
        <w:rPr>
          <w:b/>
          <w:sz w:val="16"/>
          <w:szCs w:val="16"/>
          <w:lang w:val="en-GB"/>
        </w:rPr>
        <w:tab/>
        <w:t xml:space="preserve">               </w:t>
      </w:r>
      <w:r w:rsidR="008A489B">
        <w:rPr>
          <w:b/>
          <w:sz w:val="16"/>
          <w:szCs w:val="16"/>
          <w:lang w:val="en-GB"/>
        </w:rPr>
        <w:t xml:space="preserve">     </w:t>
      </w:r>
      <w:r w:rsidRPr="00821BD7">
        <w:rPr>
          <w:b/>
          <w:sz w:val="16"/>
          <w:szCs w:val="16"/>
          <w:lang w:val="en-GB"/>
        </w:rPr>
        <w:t>Peace – Work – Fatherland</w:t>
      </w:r>
    </w:p>
    <w:p w:rsidR="000F14B4" w:rsidRPr="00821BD7" w:rsidRDefault="000F14B4" w:rsidP="000F14B4">
      <w:pPr>
        <w:tabs>
          <w:tab w:val="left" w:pos="705"/>
          <w:tab w:val="center" w:pos="4536"/>
        </w:tabs>
        <w:spacing w:after="0" w:line="240" w:lineRule="auto"/>
        <w:jc w:val="both"/>
        <w:rPr>
          <w:sz w:val="16"/>
          <w:szCs w:val="16"/>
          <w:lang w:val="en-GB"/>
        </w:rPr>
      </w:pPr>
      <w:r w:rsidRPr="00821BD7">
        <w:rPr>
          <w:sz w:val="16"/>
          <w:szCs w:val="16"/>
          <w:lang w:val="en-US"/>
        </w:rPr>
        <w:tab/>
        <w:t xml:space="preserve">         ----------</w:t>
      </w:r>
      <w:r w:rsidRPr="00821BD7">
        <w:rPr>
          <w:sz w:val="16"/>
          <w:szCs w:val="16"/>
          <w:lang w:val="en-US"/>
        </w:rPr>
        <w:tab/>
      </w:r>
      <w:r w:rsidRPr="00821BD7">
        <w:rPr>
          <w:sz w:val="16"/>
          <w:szCs w:val="16"/>
          <w:lang w:val="en-US"/>
        </w:rPr>
        <w:tab/>
      </w:r>
      <w:r w:rsidRPr="00821BD7">
        <w:rPr>
          <w:sz w:val="16"/>
          <w:szCs w:val="16"/>
          <w:lang w:val="en-US"/>
        </w:rPr>
        <w:tab/>
      </w:r>
      <w:r w:rsidRPr="00821BD7">
        <w:rPr>
          <w:sz w:val="16"/>
          <w:szCs w:val="16"/>
          <w:lang w:val="en-US"/>
        </w:rPr>
        <w:tab/>
      </w:r>
      <w:r w:rsidRPr="00821BD7">
        <w:rPr>
          <w:sz w:val="16"/>
          <w:szCs w:val="16"/>
          <w:lang w:val="en-US"/>
        </w:rPr>
        <w:tab/>
        <w:t xml:space="preserve">                  </w:t>
      </w:r>
      <w:r w:rsidRPr="00821BD7">
        <w:rPr>
          <w:sz w:val="16"/>
          <w:szCs w:val="16"/>
          <w:lang w:val="en-GB"/>
        </w:rPr>
        <w:t>----------</w:t>
      </w:r>
    </w:p>
    <w:p w:rsidR="000F14B4" w:rsidRPr="00821BD7" w:rsidRDefault="000F14B4" w:rsidP="000F14B4">
      <w:pPr>
        <w:spacing w:after="0" w:line="240" w:lineRule="auto"/>
        <w:jc w:val="both"/>
        <w:rPr>
          <w:b/>
          <w:sz w:val="18"/>
          <w:szCs w:val="18"/>
          <w:lang w:val="en-GB"/>
        </w:rPr>
      </w:pPr>
      <w:r w:rsidRPr="00821BD7">
        <w:rPr>
          <w:b/>
          <w:sz w:val="18"/>
          <w:szCs w:val="18"/>
          <w:lang w:val="en-US"/>
        </w:rPr>
        <w:t>MINISTERE DE LA SANTE PUBLIQUE</w:t>
      </w:r>
      <w:r>
        <w:rPr>
          <w:b/>
          <w:sz w:val="18"/>
          <w:szCs w:val="18"/>
          <w:lang w:val="en-GB"/>
        </w:rPr>
        <w:t xml:space="preserve">  </w:t>
      </w:r>
      <w:r w:rsidRPr="00821BD7">
        <w:rPr>
          <w:b/>
          <w:sz w:val="18"/>
          <w:szCs w:val="18"/>
          <w:lang w:val="en-GB"/>
        </w:rPr>
        <w:t xml:space="preserve">                                                                      </w:t>
      </w:r>
      <w:r>
        <w:rPr>
          <w:b/>
          <w:sz w:val="18"/>
          <w:szCs w:val="18"/>
          <w:lang w:val="en-GB"/>
        </w:rPr>
        <w:t xml:space="preserve">                         </w:t>
      </w:r>
      <w:r w:rsidRPr="00821BD7">
        <w:rPr>
          <w:b/>
          <w:sz w:val="18"/>
          <w:szCs w:val="18"/>
          <w:lang w:val="en-GB"/>
        </w:rPr>
        <w:t xml:space="preserve">      MINISTRY OF PUBLIC HEALTH</w:t>
      </w:r>
    </w:p>
    <w:p w:rsidR="000F14B4" w:rsidRPr="00821BD7" w:rsidRDefault="000F14B4" w:rsidP="000F14B4">
      <w:pPr>
        <w:tabs>
          <w:tab w:val="left" w:pos="870"/>
          <w:tab w:val="left" w:pos="7215"/>
        </w:tabs>
        <w:spacing w:after="0" w:line="240" w:lineRule="auto"/>
        <w:jc w:val="both"/>
        <w:rPr>
          <w:b/>
          <w:sz w:val="18"/>
          <w:szCs w:val="18"/>
          <w:lang w:val="en-US"/>
        </w:rPr>
      </w:pPr>
      <w:r w:rsidRPr="00821BD7">
        <w:rPr>
          <w:b/>
          <w:sz w:val="16"/>
          <w:szCs w:val="16"/>
          <w:lang w:val="en-GB"/>
        </w:rPr>
        <w:tab/>
        <w:t xml:space="preserve">  ---------------</w:t>
      </w:r>
      <w:r w:rsidRPr="00821BD7">
        <w:rPr>
          <w:b/>
          <w:sz w:val="16"/>
          <w:szCs w:val="16"/>
          <w:lang w:val="en-GB"/>
        </w:rPr>
        <w:tab/>
        <w:t xml:space="preserve">          </w:t>
      </w:r>
      <w:r w:rsidRPr="00821BD7">
        <w:rPr>
          <w:b/>
          <w:sz w:val="16"/>
          <w:szCs w:val="16"/>
          <w:lang w:val="en-US"/>
        </w:rPr>
        <w:t>----------------</w:t>
      </w:r>
      <w:r w:rsidRPr="00821BD7">
        <w:rPr>
          <w:b/>
          <w:sz w:val="18"/>
          <w:szCs w:val="18"/>
          <w:lang w:val="en-US"/>
        </w:rPr>
        <w:t xml:space="preserve">SECRETARIAT GENERAL                  </w:t>
      </w:r>
      <w:r w:rsidRPr="00821BD7">
        <w:rPr>
          <w:b/>
          <w:sz w:val="18"/>
          <w:szCs w:val="18"/>
          <w:lang w:val="en-GB"/>
        </w:rPr>
        <w:t xml:space="preserve">                                                                                                 </w:t>
      </w:r>
      <w:r>
        <w:rPr>
          <w:b/>
          <w:sz w:val="18"/>
          <w:szCs w:val="18"/>
          <w:lang w:val="en-GB"/>
        </w:rPr>
        <w:t xml:space="preserve">             </w:t>
      </w:r>
      <w:r w:rsidRPr="00821BD7">
        <w:rPr>
          <w:b/>
          <w:sz w:val="18"/>
          <w:szCs w:val="18"/>
          <w:lang w:val="en-GB"/>
        </w:rPr>
        <w:t xml:space="preserve">    SECRETARIAT GENERAL</w:t>
      </w:r>
    </w:p>
    <w:p w:rsidR="000F14B4" w:rsidRPr="00276ECC" w:rsidRDefault="000F14B4" w:rsidP="000F14B4">
      <w:pPr>
        <w:tabs>
          <w:tab w:val="left" w:pos="1155"/>
          <w:tab w:val="left" w:pos="6960"/>
        </w:tabs>
        <w:spacing w:after="0" w:line="240" w:lineRule="auto"/>
        <w:jc w:val="both"/>
        <w:rPr>
          <w:b/>
          <w:sz w:val="16"/>
          <w:szCs w:val="16"/>
        </w:rPr>
      </w:pPr>
      <w:r w:rsidRPr="008A489B">
        <w:rPr>
          <w:sz w:val="18"/>
          <w:szCs w:val="18"/>
          <w:lang w:val="en-US"/>
        </w:rPr>
        <w:t xml:space="preserve">                    </w:t>
      </w:r>
      <w:r w:rsidR="008A489B" w:rsidRPr="008A489B">
        <w:rPr>
          <w:sz w:val="18"/>
          <w:szCs w:val="18"/>
        </w:rPr>
        <w:t>------------</w:t>
      </w:r>
      <w:r w:rsidRPr="00276ECC">
        <w:rPr>
          <w:b/>
          <w:sz w:val="16"/>
          <w:szCs w:val="16"/>
        </w:rPr>
        <w:tab/>
      </w:r>
      <w:r w:rsidRPr="00276ECC">
        <w:rPr>
          <w:b/>
          <w:sz w:val="16"/>
          <w:szCs w:val="16"/>
        </w:rPr>
        <w:tab/>
        <w:t xml:space="preserve">             -----------------</w:t>
      </w:r>
    </w:p>
    <w:p w:rsidR="000F14B4" w:rsidRPr="00276ECC" w:rsidRDefault="000F14B4" w:rsidP="000F14B4">
      <w:pPr>
        <w:spacing w:after="0"/>
        <w:jc w:val="both"/>
        <w:rPr>
          <w:sz w:val="16"/>
          <w:szCs w:val="16"/>
        </w:rPr>
      </w:pPr>
    </w:p>
    <w:p w:rsidR="000F14B4" w:rsidRPr="00276ECC" w:rsidRDefault="000F14B4" w:rsidP="000F14B4">
      <w:pPr>
        <w:spacing w:after="0"/>
        <w:jc w:val="both"/>
        <w:rPr>
          <w:sz w:val="16"/>
          <w:szCs w:val="16"/>
        </w:rPr>
      </w:pPr>
    </w:p>
    <w:p w:rsidR="000F14B4" w:rsidRDefault="000F14B4" w:rsidP="000F14B4">
      <w:pPr>
        <w:spacing w:after="0"/>
        <w:jc w:val="center"/>
        <w:rPr>
          <w:b/>
          <w:sz w:val="28"/>
          <w:szCs w:val="28"/>
          <w:u w:val="single"/>
        </w:rPr>
      </w:pPr>
    </w:p>
    <w:p w:rsidR="000F14B4" w:rsidRDefault="000F14B4" w:rsidP="000F14B4">
      <w:pPr>
        <w:spacing w:after="0"/>
        <w:jc w:val="center"/>
        <w:rPr>
          <w:b/>
          <w:sz w:val="28"/>
          <w:szCs w:val="28"/>
          <w:u w:val="single"/>
        </w:rPr>
      </w:pPr>
    </w:p>
    <w:p w:rsidR="000F14B4" w:rsidRDefault="000F14B4" w:rsidP="000F14B4">
      <w:pPr>
        <w:spacing w:after="0"/>
        <w:jc w:val="center"/>
        <w:rPr>
          <w:b/>
          <w:sz w:val="28"/>
          <w:szCs w:val="28"/>
          <w:u w:val="single"/>
        </w:rPr>
      </w:pPr>
    </w:p>
    <w:p w:rsidR="000F14B4" w:rsidRDefault="000F14B4" w:rsidP="000F14B4">
      <w:pPr>
        <w:spacing w:after="0"/>
        <w:rPr>
          <w:b/>
          <w:sz w:val="28"/>
          <w:szCs w:val="28"/>
          <w:u w:val="single"/>
        </w:rPr>
      </w:pPr>
    </w:p>
    <w:p w:rsidR="000F14B4" w:rsidRDefault="000F14B4" w:rsidP="000F14B4">
      <w:pPr>
        <w:spacing w:after="0"/>
        <w:jc w:val="center"/>
        <w:rPr>
          <w:b/>
          <w:sz w:val="28"/>
          <w:szCs w:val="28"/>
          <w:u w:val="single"/>
        </w:rPr>
      </w:pPr>
      <w:r>
        <w:rPr>
          <w:b/>
          <w:noProof/>
          <w:sz w:val="28"/>
          <w:szCs w:val="28"/>
          <w:u w:val="single"/>
          <w:lang w:eastAsia="fr-FR"/>
        </w:rPr>
        <mc:AlternateContent>
          <mc:Choice Requires="wps">
            <w:drawing>
              <wp:anchor distT="0" distB="0" distL="114300" distR="114300" simplePos="0" relativeHeight="251659264" behindDoc="0" locked="0" layoutInCell="1" allowOverlap="1" wp14:anchorId="00955C43" wp14:editId="7D012983">
                <wp:simplePos x="0" y="0"/>
                <wp:positionH relativeFrom="column">
                  <wp:posOffset>14630</wp:posOffset>
                </wp:positionH>
                <wp:positionV relativeFrom="paragraph">
                  <wp:posOffset>112624</wp:posOffset>
                </wp:positionV>
                <wp:extent cx="5724525" cy="1064742"/>
                <wp:effectExtent l="57150" t="38100" r="85725" b="97790"/>
                <wp:wrapNone/>
                <wp:docPr id="1" name="Zone de texte 1"/>
                <wp:cNvGraphicFramePr/>
                <a:graphic xmlns:a="http://schemas.openxmlformats.org/drawingml/2006/main">
                  <a:graphicData uri="http://schemas.microsoft.com/office/word/2010/wordprocessingShape">
                    <wps:wsp>
                      <wps:cNvSpPr txBox="1"/>
                      <wps:spPr>
                        <a:xfrm>
                          <a:off x="0" y="0"/>
                          <a:ext cx="5724525" cy="1064742"/>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0F14B4" w:rsidRPr="000F14B4" w:rsidRDefault="000F14B4" w:rsidP="000F14B4">
                            <w:pPr>
                              <w:spacing w:after="0" w:line="240" w:lineRule="auto"/>
                              <w:jc w:val="center"/>
                              <w:rPr>
                                <w:b/>
                                <w:sz w:val="32"/>
                                <w:szCs w:val="32"/>
                              </w:rPr>
                            </w:pPr>
                            <w:r w:rsidRPr="000F14B4">
                              <w:rPr>
                                <w:b/>
                                <w:sz w:val="32"/>
                                <w:szCs w:val="32"/>
                              </w:rPr>
                              <w:t>2è Cours Francophone sur la Couverture Santé Universelle :</w:t>
                            </w:r>
                          </w:p>
                          <w:p w:rsidR="000F14B4" w:rsidRPr="000F14B4" w:rsidRDefault="000F14B4" w:rsidP="000F14B4">
                            <w:pPr>
                              <w:spacing w:after="0" w:line="240" w:lineRule="auto"/>
                              <w:jc w:val="center"/>
                              <w:rPr>
                                <w:b/>
                                <w:sz w:val="32"/>
                                <w:szCs w:val="32"/>
                              </w:rPr>
                            </w:pPr>
                            <w:r w:rsidRPr="000F14B4">
                              <w:rPr>
                                <w:b/>
                                <w:sz w:val="32"/>
                                <w:szCs w:val="32"/>
                              </w:rPr>
                              <w:t>Financement de la Santé et Extension de la Couverture du Secteur Informel</w:t>
                            </w:r>
                          </w:p>
                          <w:p w:rsidR="000F14B4" w:rsidRPr="000F14B4" w:rsidRDefault="000F14B4" w:rsidP="000F14B4">
                            <w:pP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left:0;text-align:left;margin-left:1.15pt;margin-top:8.85pt;width:450.75pt;height:83.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" fillcolor="#cdddac [1622]" strokecolor="#94b64e [3046]">
                <v:fill color2="#f0f4e6 [502]" rotate="t" angle="180" colors="0 #dafda7;22938f #e4fdc2;1 #f5ffe6" focus="100%" type="gradient"/>
                <v:shadow on="t" color="black" opacity="24903f" origin=",.5" offset="0,.55556mm"/>
                <v:textbox>
                  <w:txbxContent>
                    <w:p w:rsidR="000F14B4" w:rsidRPr="000F14B4" w:rsidRDefault="000F14B4" w:rsidP="000F14B4">
                      <w:pPr>
                        <w:spacing w:after="0" w:line="240" w:lineRule="auto"/>
                        <w:jc w:val="center"/>
                        <w:rPr>
                          <w:b/>
                          <w:sz w:val="32"/>
                          <w:szCs w:val="32"/>
                        </w:rPr>
                      </w:pPr>
                      <w:r w:rsidRPr="000F14B4">
                        <w:rPr>
                          <w:b/>
                          <w:sz w:val="32"/>
                          <w:szCs w:val="32"/>
                        </w:rPr>
                        <w:t>2è Cours Francophone sur la Couverture Santé Universelle :</w:t>
                      </w:r>
                    </w:p>
                    <w:p w:rsidR="000F14B4" w:rsidRPr="000F14B4" w:rsidRDefault="000F14B4" w:rsidP="000F14B4">
                      <w:pPr>
                        <w:spacing w:after="0" w:line="240" w:lineRule="auto"/>
                        <w:jc w:val="center"/>
                        <w:rPr>
                          <w:b/>
                          <w:sz w:val="32"/>
                          <w:szCs w:val="32"/>
                        </w:rPr>
                      </w:pPr>
                      <w:r w:rsidRPr="000F14B4">
                        <w:rPr>
                          <w:b/>
                          <w:sz w:val="32"/>
                          <w:szCs w:val="32"/>
                        </w:rPr>
                        <w:t>Financement de la Santé et Extension de la Couverture du Secteur Informel</w:t>
                      </w:r>
                    </w:p>
                    <w:p w:rsidR="000F14B4" w:rsidRPr="000F14B4" w:rsidRDefault="000F14B4" w:rsidP="000F14B4">
                      <w:pPr>
                        <w:rPr>
                          <w:sz w:val="32"/>
                          <w:szCs w:val="32"/>
                        </w:rPr>
                      </w:pPr>
                    </w:p>
                  </w:txbxContent>
                </v:textbox>
              </v:shape>
            </w:pict>
          </mc:Fallback>
        </mc:AlternateContent>
      </w:r>
    </w:p>
    <w:p w:rsidR="000F14B4" w:rsidRDefault="000F14B4" w:rsidP="000F14B4">
      <w:pPr>
        <w:spacing w:after="0"/>
        <w:jc w:val="center"/>
        <w:rPr>
          <w:b/>
          <w:sz w:val="28"/>
          <w:szCs w:val="28"/>
          <w:u w:val="single"/>
        </w:rPr>
      </w:pPr>
    </w:p>
    <w:p w:rsidR="000F14B4" w:rsidRDefault="000F14B4" w:rsidP="000F14B4">
      <w:pPr>
        <w:spacing w:after="0"/>
        <w:jc w:val="center"/>
        <w:rPr>
          <w:b/>
          <w:sz w:val="28"/>
          <w:szCs w:val="28"/>
          <w:u w:val="single"/>
        </w:rPr>
      </w:pPr>
    </w:p>
    <w:p w:rsidR="000F14B4" w:rsidRDefault="000F14B4" w:rsidP="000F14B4">
      <w:pPr>
        <w:spacing w:after="0"/>
        <w:jc w:val="center"/>
        <w:rPr>
          <w:b/>
          <w:sz w:val="28"/>
          <w:szCs w:val="28"/>
          <w:u w:val="single"/>
        </w:rPr>
      </w:pPr>
    </w:p>
    <w:p w:rsidR="000F14B4" w:rsidRPr="00350713" w:rsidRDefault="000F14B4" w:rsidP="000F14B4">
      <w:pPr>
        <w:spacing w:after="0"/>
        <w:jc w:val="center"/>
        <w:rPr>
          <w:b/>
          <w:sz w:val="36"/>
          <w:szCs w:val="36"/>
        </w:rPr>
      </w:pPr>
    </w:p>
    <w:p w:rsidR="000F14B4" w:rsidRPr="000F14B4" w:rsidRDefault="000F14B4" w:rsidP="000F14B4">
      <w:pPr>
        <w:spacing w:after="0" w:line="240" w:lineRule="auto"/>
        <w:jc w:val="center"/>
        <w:rPr>
          <w:b/>
          <w:i/>
          <w:sz w:val="28"/>
          <w:szCs w:val="28"/>
        </w:rPr>
      </w:pPr>
      <w:r w:rsidRPr="000F14B4">
        <w:rPr>
          <w:b/>
          <w:i/>
          <w:sz w:val="28"/>
          <w:szCs w:val="28"/>
        </w:rPr>
        <w:t>Rabat, Maroc, 27-30 juin 2016</w:t>
      </w:r>
    </w:p>
    <w:p w:rsidR="000F14B4" w:rsidRPr="000F14B4" w:rsidRDefault="000F14B4" w:rsidP="000F14B4">
      <w:pPr>
        <w:spacing w:after="0"/>
        <w:jc w:val="center"/>
        <w:rPr>
          <w:b/>
          <w:i/>
          <w:sz w:val="36"/>
          <w:szCs w:val="36"/>
        </w:rPr>
      </w:pPr>
    </w:p>
    <w:p w:rsidR="000F14B4" w:rsidRDefault="000F14B4" w:rsidP="000F14B4">
      <w:pPr>
        <w:jc w:val="center"/>
        <w:rPr>
          <w:b/>
          <w:sz w:val="24"/>
          <w:szCs w:val="24"/>
          <w:u w:val="single"/>
        </w:rPr>
      </w:pPr>
    </w:p>
    <w:p w:rsidR="000F14B4" w:rsidRDefault="000F14B4" w:rsidP="000F14B4">
      <w:pPr>
        <w:jc w:val="center"/>
        <w:rPr>
          <w:b/>
          <w:sz w:val="24"/>
          <w:szCs w:val="24"/>
          <w:u w:val="single"/>
        </w:rPr>
      </w:pPr>
      <w:r w:rsidRPr="008D13E7">
        <w:rPr>
          <w:b/>
          <w:sz w:val="24"/>
          <w:szCs w:val="24"/>
          <w:u w:val="single"/>
        </w:rPr>
        <w:t>COMPTE RENDU DE PARTICIPATION</w:t>
      </w:r>
    </w:p>
    <w:p w:rsidR="000F14B4" w:rsidRPr="008D13E7" w:rsidRDefault="000F14B4" w:rsidP="000F14B4">
      <w:pPr>
        <w:jc w:val="center"/>
        <w:rPr>
          <w:sz w:val="24"/>
          <w:szCs w:val="24"/>
        </w:rPr>
      </w:pPr>
      <w:r w:rsidRPr="008D13E7">
        <w:rPr>
          <w:sz w:val="24"/>
          <w:szCs w:val="24"/>
        </w:rPr>
        <w:t>Par</w:t>
      </w:r>
    </w:p>
    <w:p w:rsidR="000F14B4" w:rsidRPr="008D13E7" w:rsidRDefault="000F14B4" w:rsidP="000F14B4">
      <w:pPr>
        <w:jc w:val="both"/>
        <w:rPr>
          <w:b/>
          <w:sz w:val="26"/>
          <w:szCs w:val="26"/>
        </w:rPr>
      </w:pPr>
    </w:p>
    <w:p w:rsidR="000F14B4" w:rsidRPr="008D13E7" w:rsidRDefault="000F14B4" w:rsidP="000F14B4">
      <w:pPr>
        <w:jc w:val="both"/>
        <w:rPr>
          <w:b/>
          <w:sz w:val="26"/>
          <w:szCs w:val="26"/>
        </w:rPr>
      </w:pPr>
      <w:r w:rsidRPr="008D13E7">
        <w:rPr>
          <w:b/>
          <w:sz w:val="26"/>
          <w:szCs w:val="26"/>
        </w:rPr>
        <w:t xml:space="preserve">-  Dr Elise Virginie OWONO LONGANG, Sous-directeur de la Prévention et de </w:t>
      </w:r>
      <w:r>
        <w:rPr>
          <w:b/>
          <w:sz w:val="26"/>
          <w:szCs w:val="26"/>
        </w:rPr>
        <w:t xml:space="preserve">     </w:t>
      </w:r>
      <w:r w:rsidRPr="008D13E7">
        <w:rPr>
          <w:b/>
          <w:sz w:val="26"/>
          <w:szCs w:val="26"/>
        </w:rPr>
        <w:t>l’Action Communautaire</w:t>
      </w:r>
    </w:p>
    <w:p w:rsidR="000F14B4" w:rsidRDefault="000F14B4" w:rsidP="000F14B4">
      <w:pPr>
        <w:jc w:val="both"/>
        <w:rPr>
          <w:b/>
          <w:sz w:val="26"/>
          <w:szCs w:val="26"/>
        </w:rPr>
      </w:pPr>
      <w:r w:rsidRPr="008D13E7">
        <w:rPr>
          <w:b/>
          <w:sz w:val="26"/>
          <w:szCs w:val="26"/>
        </w:rPr>
        <w:t xml:space="preserve">-  </w:t>
      </w:r>
      <w:r>
        <w:rPr>
          <w:b/>
          <w:sz w:val="26"/>
          <w:szCs w:val="26"/>
        </w:rPr>
        <w:t>Dr HAMADOU BA, Sous-directeur de l’Organisation des soins</w:t>
      </w:r>
    </w:p>
    <w:p w:rsidR="000F14B4" w:rsidRDefault="000F14B4" w:rsidP="000F14B4">
      <w:pPr>
        <w:jc w:val="both"/>
        <w:rPr>
          <w:b/>
          <w:sz w:val="26"/>
          <w:szCs w:val="26"/>
        </w:rPr>
      </w:pPr>
      <w:r>
        <w:rPr>
          <w:b/>
          <w:sz w:val="26"/>
          <w:szCs w:val="26"/>
        </w:rPr>
        <w:t>- M. Patrick BANDOLO OBOUH FEGUE, Sous-directeur du Budget et du Financement</w:t>
      </w:r>
    </w:p>
    <w:p w:rsidR="000F14B4" w:rsidRDefault="000F14B4" w:rsidP="000F14B4">
      <w:pPr>
        <w:jc w:val="both"/>
        <w:rPr>
          <w:b/>
          <w:sz w:val="26"/>
          <w:szCs w:val="26"/>
        </w:rPr>
      </w:pPr>
      <w:r>
        <w:rPr>
          <w:b/>
          <w:sz w:val="26"/>
          <w:szCs w:val="26"/>
        </w:rPr>
        <w:t>- Mme Aline Michèle AKINA MESSINA, Responsable santé MINFI</w:t>
      </w:r>
    </w:p>
    <w:p w:rsidR="000F14B4" w:rsidRPr="008D13E7" w:rsidRDefault="000F14B4" w:rsidP="000F14B4">
      <w:pPr>
        <w:jc w:val="both"/>
        <w:rPr>
          <w:b/>
          <w:sz w:val="26"/>
          <w:szCs w:val="26"/>
        </w:rPr>
      </w:pPr>
      <w:r>
        <w:rPr>
          <w:b/>
          <w:sz w:val="26"/>
          <w:szCs w:val="26"/>
        </w:rPr>
        <w:t>- M. Josselin GUILLEBERT, Assistant Technique Fonds Régionaux de Promotion de la Santé.</w:t>
      </w:r>
    </w:p>
    <w:p w:rsidR="000F14B4" w:rsidRDefault="000F14B4" w:rsidP="000F14B4">
      <w:pPr>
        <w:jc w:val="both"/>
        <w:rPr>
          <w:sz w:val="26"/>
          <w:szCs w:val="26"/>
        </w:rPr>
      </w:pPr>
    </w:p>
    <w:p w:rsidR="000F14B4" w:rsidRDefault="000F14B4" w:rsidP="000F14B4">
      <w:pPr>
        <w:rPr>
          <w:sz w:val="26"/>
          <w:szCs w:val="26"/>
        </w:rPr>
      </w:pPr>
    </w:p>
    <w:p w:rsidR="001F0C6D" w:rsidRPr="008A489B" w:rsidRDefault="000F14B4" w:rsidP="008A489B">
      <w:pPr>
        <w:jc w:val="center"/>
        <w:rPr>
          <w:b/>
          <w:sz w:val="24"/>
          <w:szCs w:val="24"/>
          <w:u w:val="single"/>
        </w:rPr>
      </w:pPr>
      <w:r>
        <w:rPr>
          <w:sz w:val="26"/>
          <w:szCs w:val="26"/>
        </w:rPr>
        <w:t>Juillet 2016</w:t>
      </w:r>
    </w:p>
    <w:p w:rsidR="00B837BE" w:rsidRPr="00AA1661" w:rsidRDefault="00BE1F55" w:rsidP="00AA1661">
      <w:pPr>
        <w:pStyle w:val="BodyText1"/>
        <w:spacing w:after="0" w:line="276" w:lineRule="auto"/>
        <w:ind w:firstLine="567"/>
        <w:jc w:val="both"/>
        <w:rPr>
          <w:rFonts w:cs="Arial"/>
          <w:i/>
          <w:sz w:val="24"/>
          <w:szCs w:val="24"/>
          <w:lang w:val="fr-FR"/>
        </w:rPr>
      </w:pPr>
      <w:r w:rsidRPr="00BE1F55">
        <w:rPr>
          <w:rFonts w:cs="Arial"/>
          <w:sz w:val="24"/>
          <w:szCs w:val="24"/>
          <w:lang w:val="fr-CM"/>
        </w:rPr>
        <w:lastRenderedPageBreak/>
        <w:t>L</w:t>
      </w:r>
      <w:r w:rsidRPr="00EE69B5">
        <w:rPr>
          <w:rFonts w:cs="Arial"/>
          <w:sz w:val="24"/>
          <w:szCs w:val="24"/>
          <w:lang w:val="fr-FR"/>
        </w:rPr>
        <w:t xml:space="preserve">’Organisation Mondiale de la Santé (OMS)  définit la CSU comme un concept qui consiste à « </w:t>
      </w:r>
      <w:r w:rsidRPr="00EE69B5">
        <w:rPr>
          <w:rFonts w:cs="Arial"/>
          <w:i/>
          <w:sz w:val="24"/>
          <w:szCs w:val="24"/>
          <w:lang w:val="fr-FR"/>
        </w:rPr>
        <w:t>Veiller à ce que l’ensemble de la population ait accès aux services préventifs, curatifs, de réadaptation et de promotion de la santé dont elle a besoin et à ce que ces services soient de qualité suffisante pour être efficaces, sans que leur coût n’entraîne des difficultés financières pour les usagers</w:t>
      </w:r>
      <w:r w:rsidRPr="00EE69B5">
        <w:rPr>
          <w:rFonts w:cs="Arial"/>
          <w:sz w:val="24"/>
          <w:szCs w:val="24"/>
          <w:lang w:val="fr-FR"/>
        </w:rPr>
        <w:t xml:space="preserve"> »</w:t>
      </w:r>
      <w:r w:rsidR="00E701FC" w:rsidRPr="00EE69B5">
        <w:rPr>
          <w:sz w:val="24"/>
          <w:szCs w:val="24"/>
          <w:lang w:val="fr-FR"/>
        </w:rPr>
        <w:t xml:space="preserve">. </w:t>
      </w:r>
      <w:r w:rsidR="00EE69B5" w:rsidRPr="00EE69B5">
        <w:rPr>
          <w:rFonts w:cs="Arial"/>
          <w:i/>
          <w:sz w:val="24"/>
          <w:szCs w:val="24"/>
          <w:lang w:val="fr-FR"/>
        </w:rPr>
        <w:t>La Couverture Universelle en Santé occupe une place prioritaire dans l’agenda des Objectifs de développement durable définis en 2015 en son objectif 3, cible 8 qui veut : « </w:t>
      </w:r>
      <w:r w:rsidR="00EE69B5" w:rsidRPr="00AB0E2B">
        <w:rPr>
          <w:rFonts w:cs="Arial"/>
          <w:i/>
          <w:sz w:val="24"/>
          <w:szCs w:val="24"/>
          <w:lang w:val="fr-FR"/>
        </w:rPr>
        <w:t>Faire en sorte que chacun bénéficie d’une assurance-santé, comprenant une protection contre les risques financiers et donnant accès à des services de santé essentiels de qualité et à des médicaments et vaccins essentiels sûrs, efficaces, de qualité et d’un coût abordable »</w:t>
      </w:r>
      <w:r w:rsidR="00EE69B5" w:rsidRPr="00EE69B5">
        <w:rPr>
          <w:rFonts w:cs="Arial"/>
          <w:i/>
          <w:sz w:val="24"/>
          <w:szCs w:val="24"/>
          <w:lang w:val="fr-FR"/>
        </w:rPr>
        <w:t>.</w:t>
      </w:r>
    </w:p>
    <w:p w:rsidR="00E701FC" w:rsidRPr="00BE1F55" w:rsidRDefault="00E701FC" w:rsidP="009A5028">
      <w:pPr>
        <w:spacing w:after="0"/>
        <w:ind w:firstLine="708"/>
        <w:jc w:val="both"/>
        <w:rPr>
          <w:rFonts w:ascii="Arial" w:hAnsi="Arial" w:cs="Arial"/>
          <w:color w:val="000000" w:themeColor="text1"/>
          <w:sz w:val="24"/>
          <w:szCs w:val="24"/>
        </w:rPr>
      </w:pPr>
      <w:r w:rsidRPr="00BE1F55">
        <w:rPr>
          <w:rFonts w:ascii="Arial" w:hAnsi="Arial" w:cs="Arial"/>
          <w:color w:val="000000" w:themeColor="text1"/>
          <w:sz w:val="24"/>
          <w:szCs w:val="24"/>
        </w:rPr>
        <w:t xml:space="preserve">Dans de nombreux pays </w:t>
      </w:r>
      <w:r w:rsidR="00F50FE0" w:rsidRPr="00BE1F55">
        <w:rPr>
          <w:rFonts w:ascii="Arial" w:hAnsi="Arial" w:cs="Arial"/>
          <w:color w:val="000000" w:themeColor="text1"/>
          <w:sz w:val="24"/>
          <w:szCs w:val="24"/>
        </w:rPr>
        <w:t>où</w:t>
      </w:r>
      <w:r w:rsidRPr="00BE1F55">
        <w:rPr>
          <w:rFonts w:ascii="Arial" w:hAnsi="Arial" w:cs="Arial"/>
          <w:color w:val="000000" w:themeColor="text1"/>
          <w:sz w:val="24"/>
          <w:szCs w:val="24"/>
        </w:rPr>
        <w:t xml:space="preserve"> des politiques tendant vers la CSU sont </w:t>
      </w:r>
      <w:r w:rsidR="00F50FE0" w:rsidRPr="00BE1F55">
        <w:rPr>
          <w:rFonts w:ascii="Arial" w:hAnsi="Arial" w:cs="Arial"/>
          <w:color w:val="000000" w:themeColor="text1"/>
          <w:sz w:val="24"/>
          <w:szCs w:val="24"/>
        </w:rPr>
        <w:t>développés</w:t>
      </w:r>
      <w:r w:rsidRPr="00BE1F55">
        <w:rPr>
          <w:rFonts w:ascii="Arial" w:hAnsi="Arial" w:cs="Arial"/>
          <w:color w:val="000000" w:themeColor="text1"/>
          <w:sz w:val="24"/>
          <w:szCs w:val="24"/>
        </w:rPr>
        <w:t xml:space="preserve"> et mises en</w:t>
      </w:r>
      <w:r w:rsidR="00F50FE0" w:rsidRPr="00BE1F55">
        <w:rPr>
          <w:rFonts w:ascii="Arial" w:hAnsi="Arial" w:cs="Arial"/>
          <w:color w:val="000000" w:themeColor="text1"/>
          <w:sz w:val="24"/>
          <w:szCs w:val="24"/>
        </w:rPr>
        <w:t xml:space="preserve"> œuvre</w:t>
      </w:r>
      <w:r w:rsidR="00C20FD3" w:rsidRPr="00BE1F55">
        <w:rPr>
          <w:rFonts w:ascii="Arial" w:hAnsi="Arial" w:cs="Arial"/>
          <w:color w:val="000000" w:themeColor="text1"/>
          <w:sz w:val="24"/>
          <w:szCs w:val="24"/>
        </w:rPr>
        <w:t>,</w:t>
      </w:r>
      <w:r w:rsidRPr="00BE1F55">
        <w:rPr>
          <w:rFonts w:ascii="Arial" w:hAnsi="Arial" w:cs="Arial"/>
          <w:color w:val="000000" w:themeColor="text1"/>
          <w:sz w:val="24"/>
          <w:szCs w:val="24"/>
        </w:rPr>
        <w:t xml:space="preserve"> on se focalise </w:t>
      </w:r>
      <w:r w:rsidR="00F50FE0" w:rsidRPr="00BE1F55">
        <w:rPr>
          <w:rFonts w:ascii="Arial" w:hAnsi="Arial" w:cs="Arial"/>
          <w:color w:val="000000" w:themeColor="text1"/>
          <w:sz w:val="24"/>
          <w:szCs w:val="24"/>
        </w:rPr>
        <w:t>souvent</w:t>
      </w:r>
      <w:r w:rsidRPr="00BE1F55">
        <w:rPr>
          <w:rFonts w:ascii="Arial" w:hAnsi="Arial" w:cs="Arial"/>
          <w:color w:val="000000" w:themeColor="text1"/>
          <w:sz w:val="24"/>
          <w:szCs w:val="24"/>
        </w:rPr>
        <w:t xml:space="preserve"> sur le secteur formel que ce soit </w:t>
      </w:r>
      <w:r w:rsidR="00F50FE0" w:rsidRPr="00BE1F55">
        <w:rPr>
          <w:rFonts w:ascii="Arial" w:hAnsi="Arial" w:cs="Arial"/>
          <w:color w:val="000000" w:themeColor="text1"/>
          <w:sz w:val="24"/>
          <w:szCs w:val="24"/>
        </w:rPr>
        <w:t>dans</w:t>
      </w:r>
      <w:r w:rsidRPr="00BE1F55">
        <w:rPr>
          <w:rFonts w:ascii="Arial" w:hAnsi="Arial" w:cs="Arial"/>
          <w:color w:val="000000" w:themeColor="text1"/>
          <w:sz w:val="24"/>
          <w:szCs w:val="24"/>
        </w:rPr>
        <w:t xml:space="preserve"> le secteur public ou privé et aussi sur comment couvrir les plus vulnérables généraleme</w:t>
      </w:r>
      <w:r w:rsidR="00C20FD3" w:rsidRPr="00BE1F55">
        <w:rPr>
          <w:rFonts w:ascii="Arial" w:hAnsi="Arial" w:cs="Arial"/>
          <w:color w:val="000000" w:themeColor="text1"/>
          <w:sz w:val="24"/>
          <w:szCs w:val="24"/>
        </w:rPr>
        <w:t>nt dans le</w:t>
      </w:r>
      <w:r w:rsidRPr="00BE1F55">
        <w:rPr>
          <w:rFonts w:ascii="Arial" w:hAnsi="Arial" w:cs="Arial"/>
          <w:color w:val="000000" w:themeColor="text1"/>
          <w:sz w:val="24"/>
          <w:szCs w:val="24"/>
        </w:rPr>
        <w:t xml:space="preserve"> quintile de revenu le plus bas</w:t>
      </w:r>
      <w:r w:rsidR="00F50FE0" w:rsidRPr="00BE1F55">
        <w:rPr>
          <w:rFonts w:ascii="Arial" w:hAnsi="Arial" w:cs="Arial"/>
          <w:color w:val="000000" w:themeColor="text1"/>
          <w:sz w:val="24"/>
          <w:szCs w:val="24"/>
        </w:rPr>
        <w:t>.</w:t>
      </w:r>
      <w:r w:rsidR="00C20FD3" w:rsidRPr="00BE1F55">
        <w:rPr>
          <w:rFonts w:ascii="Arial" w:hAnsi="Arial" w:cs="Arial"/>
          <w:color w:val="000000" w:themeColor="text1"/>
          <w:sz w:val="24"/>
          <w:szCs w:val="24"/>
        </w:rPr>
        <w:t xml:space="preserve"> Dans plusieurs pays francophones, une large proportion de la population fait partie du secteur informel qui peut varier e</w:t>
      </w:r>
      <w:r w:rsidR="00D23B8A" w:rsidRPr="00BE1F55">
        <w:rPr>
          <w:rFonts w:ascii="Arial" w:hAnsi="Arial" w:cs="Arial"/>
          <w:color w:val="000000" w:themeColor="text1"/>
          <w:sz w:val="24"/>
          <w:szCs w:val="24"/>
        </w:rPr>
        <w:t xml:space="preserve">ntre 30 et 90% de </w:t>
      </w:r>
      <w:r w:rsidR="00C20FD3" w:rsidRPr="00BE1F55">
        <w:rPr>
          <w:rFonts w:ascii="Arial" w:hAnsi="Arial" w:cs="Arial"/>
          <w:color w:val="000000" w:themeColor="text1"/>
          <w:sz w:val="24"/>
          <w:szCs w:val="24"/>
        </w:rPr>
        <w:t>l</w:t>
      </w:r>
      <w:r w:rsidR="00D23B8A" w:rsidRPr="00BE1F55">
        <w:rPr>
          <w:rFonts w:ascii="Arial" w:hAnsi="Arial" w:cs="Arial"/>
          <w:color w:val="000000" w:themeColor="text1"/>
          <w:sz w:val="24"/>
          <w:szCs w:val="24"/>
        </w:rPr>
        <w:t>a</w:t>
      </w:r>
      <w:r w:rsidR="00C20FD3" w:rsidRPr="00BE1F55">
        <w:rPr>
          <w:rFonts w:ascii="Arial" w:hAnsi="Arial" w:cs="Arial"/>
          <w:color w:val="000000" w:themeColor="text1"/>
          <w:sz w:val="24"/>
          <w:szCs w:val="24"/>
        </w:rPr>
        <w:t xml:space="preserve"> population totale. Les populations du secteur informel (agriculteurs, travailleurs indépendants </w:t>
      </w:r>
      <w:r w:rsidR="00D23B8A" w:rsidRPr="00BE1F55">
        <w:rPr>
          <w:rFonts w:ascii="Arial" w:hAnsi="Arial" w:cs="Arial"/>
          <w:color w:val="000000" w:themeColor="text1"/>
          <w:sz w:val="24"/>
          <w:szCs w:val="24"/>
        </w:rPr>
        <w:t>etc.</w:t>
      </w:r>
      <w:r w:rsidR="00C20FD3" w:rsidRPr="00BE1F55">
        <w:rPr>
          <w:rFonts w:ascii="Arial" w:hAnsi="Arial" w:cs="Arial"/>
          <w:color w:val="000000" w:themeColor="text1"/>
          <w:sz w:val="24"/>
          <w:szCs w:val="24"/>
        </w:rPr>
        <w:t xml:space="preserve">) sont souvent </w:t>
      </w:r>
      <w:r w:rsidR="00D23B8A" w:rsidRPr="00BE1F55">
        <w:rPr>
          <w:rFonts w:ascii="Arial" w:hAnsi="Arial" w:cs="Arial"/>
          <w:color w:val="000000" w:themeColor="text1"/>
          <w:sz w:val="24"/>
          <w:szCs w:val="24"/>
        </w:rPr>
        <w:t>difficiles</w:t>
      </w:r>
      <w:r w:rsidR="00AA1661">
        <w:rPr>
          <w:rFonts w:ascii="Arial" w:hAnsi="Arial" w:cs="Arial"/>
          <w:color w:val="000000" w:themeColor="text1"/>
          <w:sz w:val="24"/>
          <w:szCs w:val="24"/>
        </w:rPr>
        <w:t xml:space="preserve"> à atteindre. Les pays</w:t>
      </w:r>
      <w:r w:rsidR="00C20FD3" w:rsidRPr="00BE1F55">
        <w:rPr>
          <w:rFonts w:ascii="Arial" w:hAnsi="Arial" w:cs="Arial"/>
          <w:color w:val="000000" w:themeColor="text1"/>
          <w:sz w:val="24"/>
          <w:szCs w:val="24"/>
        </w:rPr>
        <w:t xml:space="preserve"> lorsqu’ils envisagent leur politique de financement vers la CSU</w:t>
      </w:r>
      <w:r w:rsidR="00536B93" w:rsidRPr="00BE1F55">
        <w:rPr>
          <w:rFonts w:ascii="Arial" w:hAnsi="Arial" w:cs="Arial"/>
          <w:color w:val="000000" w:themeColor="text1"/>
          <w:sz w:val="24"/>
          <w:szCs w:val="24"/>
        </w:rPr>
        <w:t>,</w:t>
      </w:r>
      <w:r w:rsidR="00C20FD3" w:rsidRPr="00BE1F55">
        <w:rPr>
          <w:rFonts w:ascii="Arial" w:hAnsi="Arial" w:cs="Arial"/>
          <w:color w:val="000000" w:themeColor="text1"/>
          <w:sz w:val="24"/>
          <w:szCs w:val="24"/>
        </w:rPr>
        <w:t xml:space="preserve"> doivent inclure cette grande partie de la population s’ils veulent s’engager à atteindre la CSU d’une façon équitable et efficiente. </w:t>
      </w:r>
    </w:p>
    <w:p w:rsidR="00B837BE" w:rsidRPr="00BE1F55" w:rsidRDefault="00B837BE" w:rsidP="009A5028">
      <w:pPr>
        <w:spacing w:after="0"/>
        <w:ind w:firstLine="708"/>
        <w:jc w:val="both"/>
        <w:rPr>
          <w:rFonts w:ascii="Arial" w:hAnsi="Arial" w:cs="Arial"/>
          <w:sz w:val="24"/>
          <w:szCs w:val="24"/>
        </w:rPr>
      </w:pPr>
    </w:p>
    <w:p w:rsidR="00C20FD3" w:rsidRPr="00BE1F55" w:rsidRDefault="00AA1661" w:rsidP="009A5028">
      <w:pPr>
        <w:spacing w:after="0"/>
        <w:ind w:firstLine="708"/>
        <w:jc w:val="both"/>
        <w:rPr>
          <w:rFonts w:ascii="Arial" w:hAnsi="Arial" w:cs="Arial"/>
          <w:color w:val="000000" w:themeColor="text1"/>
          <w:sz w:val="24"/>
          <w:szCs w:val="24"/>
        </w:rPr>
      </w:pPr>
      <w:r>
        <w:rPr>
          <w:rFonts w:ascii="Arial" w:hAnsi="Arial" w:cs="Arial"/>
          <w:sz w:val="24"/>
          <w:szCs w:val="24"/>
        </w:rPr>
        <w:t>Le premier cours sur la Couverture Santé U</w:t>
      </w:r>
      <w:r w:rsidR="00C20FD3" w:rsidRPr="00BE1F55">
        <w:rPr>
          <w:rFonts w:ascii="Arial" w:hAnsi="Arial" w:cs="Arial"/>
          <w:sz w:val="24"/>
          <w:szCs w:val="24"/>
        </w:rPr>
        <w:t xml:space="preserve">niverselle tenu à Dakar en avril 2015, avait dispensé des connaissances de pointe sur la Couverture Santé Universelle en se focalisant sur trois piliers principaux : le financement, la prestation de soins de santé et la gouvernance.  </w:t>
      </w:r>
    </w:p>
    <w:p w:rsidR="00C20FD3" w:rsidRPr="00BE1F55" w:rsidRDefault="00C20FD3" w:rsidP="009A5028">
      <w:pPr>
        <w:spacing w:after="0"/>
        <w:ind w:firstLine="708"/>
        <w:jc w:val="both"/>
        <w:rPr>
          <w:rFonts w:ascii="Arial" w:hAnsi="Arial" w:cs="Arial"/>
          <w:color w:val="000000" w:themeColor="text1"/>
          <w:sz w:val="24"/>
          <w:szCs w:val="24"/>
        </w:rPr>
      </w:pPr>
    </w:p>
    <w:p w:rsidR="001F0C6D" w:rsidRDefault="00536B93" w:rsidP="009A5028">
      <w:pPr>
        <w:spacing w:after="0"/>
        <w:jc w:val="both"/>
        <w:rPr>
          <w:rFonts w:ascii="Arial" w:hAnsi="Arial" w:cs="Arial"/>
          <w:sz w:val="24"/>
          <w:szCs w:val="24"/>
        </w:rPr>
      </w:pPr>
      <w:r w:rsidRPr="00BE1F55">
        <w:rPr>
          <w:rFonts w:ascii="Arial" w:hAnsi="Arial" w:cs="Arial"/>
          <w:sz w:val="24"/>
          <w:szCs w:val="24"/>
        </w:rPr>
        <w:t xml:space="preserve"> </w:t>
      </w:r>
      <w:r w:rsidR="00B837BE" w:rsidRPr="00BE1F55">
        <w:rPr>
          <w:rFonts w:ascii="Arial" w:hAnsi="Arial" w:cs="Arial"/>
          <w:sz w:val="24"/>
          <w:szCs w:val="24"/>
        </w:rPr>
        <w:tab/>
      </w:r>
      <w:r w:rsidRPr="00BE1F55">
        <w:rPr>
          <w:rFonts w:ascii="Arial" w:hAnsi="Arial" w:cs="Arial"/>
          <w:sz w:val="24"/>
          <w:szCs w:val="24"/>
        </w:rPr>
        <w:t>L</w:t>
      </w:r>
      <w:r w:rsidR="001F0C6D" w:rsidRPr="00BE1F55">
        <w:rPr>
          <w:rFonts w:ascii="Arial" w:hAnsi="Arial" w:cs="Arial"/>
          <w:sz w:val="24"/>
          <w:szCs w:val="24"/>
        </w:rPr>
        <w:t xml:space="preserve">e 2è Cours Francophone sur la Couverture Santé Universelle, focalisé </w:t>
      </w:r>
      <w:r w:rsidR="005D0F34" w:rsidRPr="00BE1F55">
        <w:rPr>
          <w:rFonts w:ascii="Arial" w:hAnsi="Arial" w:cs="Arial"/>
          <w:sz w:val="24"/>
          <w:szCs w:val="24"/>
        </w:rPr>
        <w:t xml:space="preserve">sur le financement de la santé et </w:t>
      </w:r>
      <w:r w:rsidR="001F0C6D" w:rsidRPr="00BE1F55">
        <w:rPr>
          <w:rFonts w:ascii="Arial" w:hAnsi="Arial" w:cs="Arial"/>
          <w:sz w:val="24"/>
          <w:szCs w:val="24"/>
        </w:rPr>
        <w:t>l’extension de la Couverture au Secteur Informel</w:t>
      </w:r>
      <w:r w:rsidR="00D23B8A" w:rsidRPr="00BE1F55">
        <w:rPr>
          <w:rFonts w:ascii="Arial" w:hAnsi="Arial" w:cs="Arial"/>
          <w:sz w:val="24"/>
          <w:szCs w:val="24"/>
        </w:rPr>
        <w:t xml:space="preserve"> s’est tenu à rabat au Maroc du 27 au 30 juin 2016, </w:t>
      </w:r>
      <w:r w:rsidR="005D0F34" w:rsidRPr="00BE1F55">
        <w:rPr>
          <w:rFonts w:ascii="Arial" w:hAnsi="Arial" w:cs="Arial"/>
          <w:sz w:val="24"/>
          <w:szCs w:val="24"/>
        </w:rPr>
        <w:t>125 participants venant de</w:t>
      </w:r>
      <w:r w:rsidR="001F0C6D" w:rsidRPr="00BE1F55">
        <w:rPr>
          <w:rFonts w:ascii="Arial" w:hAnsi="Arial" w:cs="Arial"/>
          <w:sz w:val="24"/>
          <w:szCs w:val="24"/>
        </w:rPr>
        <w:t xml:space="preserve"> 18 pays d’Afrique Francoph</w:t>
      </w:r>
      <w:r w:rsidR="00D23B8A" w:rsidRPr="00BE1F55">
        <w:rPr>
          <w:rFonts w:ascii="Arial" w:hAnsi="Arial" w:cs="Arial"/>
          <w:sz w:val="24"/>
          <w:szCs w:val="24"/>
        </w:rPr>
        <w:t>one y prenaient part</w:t>
      </w:r>
      <w:r w:rsidR="001F0C6D" w:rsidRPr="00BE1F55">
        <w:rPr>
          <w:rFonts w:ascii="Arial" w:hAnsi="Arial" w:cs="Arial"/>
          <w:sz w:val="24"/>
          <w:szCs w:val="24"/>
        </w:rPr>
        <w:t xml:space="preserve"> : Bénin, Burkina Faso, Burundi, </w:t>
      </w:r>
      <w:r w:rsidR="009A5028" w:rsidRPr="00BE1F55">
        <w:rPr>
          <w:rFonts w:ascii="Arial" w:hAnsi="Arial" w:cs="Arial"/>
          <w:sz w:val="24"/>
          <w:szCs w:val="24"/>
        </w:rPr>
        <w:t>Cameroun</w:t>
      </w:r>
      <w:r w:rsidR="001F0C6D" w:rsidRPr="00BE1F55">
        <w:rPr>
          <w:rFonts w:ascii="Arial" w:hAnsi="Arial" w:cs="Arial"/>
          <w:sz w:val="24"/>
          <w:szCs w:val="24"/>
        </w:rPr>
        <w:t>, Côte d’Ivoire,</w:t>
      </w:r>
      <w:r w:rsidR="009A5028" w:rsidRPr="00BE1F55">
        <w:rPr>
          <w:rFonts w:ascii="Arial" w:hAnsi="Arial" w:cs="Arial"/>
          <w:sz w:val="24"/>
          <w:szCs w:val="24"/>
        </w:rPr>
        <w:t xml:space="preserve"> Djibouti, Guinée</w:t>
      </w:r>
      <w:r w:rsidR="001F0C6D" w:rsidRPr="00BE1F55">
        <w:rPr>
          <w:rFonts w:ascii="Arial" w:hAnsi="Arial" w:cs="Arial"/>
          <w:sz w:val="24"/>
          <w:szCs w:val="24"/>
        </w:rPr>
        <w:t xml:space="preserve">, </w:t>
      </w:r>
      <w:r w:rsidR="009A5028" w:rsidRPr="00BE1F55">
        <w:rPr>
          <w:rFonts w:ascii="Arial" w:hAnsi="Arial" w:cs="Arial"/>
          <w:sz w:val="24"/>
          <w:szCs w:val="24"/>
        </w:rPr>
        <w:t xml:space="preserve">Haïti, </w:t>
      </w:r>
      <w:r w:rsidR="001F0C6D" w:rsidRPr="00BE1F55">
        <w:rPr>
          <w:rFonts w:ascii="Arial" w:hAnsi="Arial" w:cs="Arial"/>
          <w:sz w:val="24"/>
          <w:szCs w:val="24"/>
        </w:rPr>
        <w:t xml:space="preserve">Madagascar, Mali, Maroc, Mauritanie, Niger, République Démocratique du Congo, Sénégal, </w:t>
      </w:r>
      <w:r w:rsidR="009A5028" w:rsidRPr="00BE1F55">
        <w:rPr>
          <w:rFonts w:ascii="Arial" w:hAnsi="Arial" w:cs="Arial"/>
          <w:sz w:val="24"/>
          <w:szCs w:val="24"/>
        </w:rPr>
        <w:t>Tchad, Tunisie.</w:t>
      </w:r>
    </w:p>
    <w:p w:rsidR="00AA1661" w:rsidRPr="00BE1F55" w:rsidRDefault="00AA1661" w:rsidP="009A5028">
      <w:pPr>
        <w:spacing w:after="0"/>
        <w:jc w:val="both"/>
        <w:rPr>
          <w:rFonts w:ascii="Arial" w:hAnsi="Arial" w:cs="Arial"/>
          <w:sz w:val="24"/>
          <w:szCs w:val="24"/>
        </w:rPr>
      </w:pPr>
    </w:p>
    <w:p w:rsidR="00C118CF" w:rsidRPr="00BE1F55" w:rsidRDefault="00C118CF" w:rsidP="009A5028">
      <w:pPr>
        <w:spacing w:after="0"/>
        <w:jc w:val="both"/>
        <w:rPr>
          <w:rFonts w:ascii="Arial" w:hAnsi="Arial" w:cs="Arial"/>
          <w:sz w:val="24"/>
          <w:szCs w:val="24"/>
        </w:rPr>
      </w:pPr>
      <w:r w:rsidRPr="00BE1F55">
        <w:rPr>
          <w:rFonts w:ascii="Arial" w:hAnsi="Arial" w:cs="Arial"/>
          <w:sz w:val="24"/>
          <w:szCs w:val="24"/>
        </w:rPr>
        <w:t>L’équipe du Cameroun était constituée de :</w:t>
      </w:r>
    </w:p>
    <w:p w:rsidR="00C118CF" w:rsidRPr="00BE1F55" w:rsidRDefault="00C118CF" w:rsidP="00C118CF">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Dr Elise Virginie OWONO LONGANG, Sous-Directeur de la Prévention et de l’Action Communautaire /MINSANTE</w:t>
      </w:r>
    </w:p>
    <w:p w:rsidR="00C118CF" w:rsidRPr="00BE1F55" w:rsidRDefault="00C118CF" w:rsidP="00C118CF">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Dr HAMADOU BA, Sous-Directeur de l’Organisation des Soins /MINSANTE</w:t>
      </w:r>
    </w:p>
    <w:p w:rsidR="00C118CF" w:rsidRPr="00BE1F55" w:rsidRDefault="00C118CF" w:rsidP="00C118CF">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M. Patrick BANDOLO OBOUH FEGUE, Sous-Directeur du Budget et du Financement /MINSANTE</w:t>
      </w:r>
    </w:p>
    <w:p w:rsidR="00C118CF" w:rsidRPr="00BE1F55" w:rsidRDefault="00C118CF" w:rsidP="00C118CF">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Mme Aline Michèle AKINA MESSINA, Responsable santé /MINFI</w:t>
      </w:r>
    </w:p>
    <w:p w:rsidR="00C118CF" w:rsidRPr="00BE1F55" w:rsidRDefault="00C118CF" w:rsidP="00C118CF">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M. Josselin GUILLEBERT, Assistant Technique /MINSANTE GIZ</w:t>
      </w:r>
    </w:p>
    <w:p w:rsidR="00F35177" w:rsidRPr="00BE1F55" w:rsidRDefault="00F35177" w:rsidP="00C118CF">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Dr Etienne NNOMZO’O, Point focal financement de la santé /OMS</w:t>
      </w:r>
    </w:p>
    <w:p w:rsidR="00C118CF" w:rsidRPr="00BE1F55" w:rsidRDefault="00F35177" w:rsidP="00B837BE">
      <w:pPr>
        <w:pStyle w:val="Paragraphedeliste"/>
        <w:numPr>
          <w:ilvl w:val="0"/>
          <w:numId w:val="1"/>
        </w:numPr>
        <w:spacing w:after="0"/>
        <w:jc w:val="both"/>
        <w:rPr>
          <w:rFonts w:ascii="Arial" w:hAnsi="Arial" w:cs="Arial"/>
          <w:sz w:val="24"/>
          <w:szCs w:val="24"/>
        </w:rPr>
      </w:pPr>
      <w:r w:rsidRPr="00BE1F55">
        <w:rPr>
          <w:rFonts w:ascii="Arial" w:hAnsi="Arial" w:cs="Arial"/>
          <w:sz w:val="24"/>
          <w:szCs w:val="24"/>
        </w:rPr>
        <w:t>Dr Jean Claude TAPTUE, Expert santé /BM</w:t>
      </w:r>
    </w:p>
    <w:p w:rsidR="005D0F34" w:rsidRPr="00BE1F55" w:rsidRDefault="008253E2" w:rsidP="009A5028">
      <w:pPr>
        <w:spacing w:after="0"/>
        <w:jc w:val="both"/>
        <w:rPr>
          <w:rFonts w:ascii="Arial" w:hAnsi="Arial" w:cs="Arial"/>
          <w:sz w:val="24"/>
          <w:szCs w:val="24"/>
        </w:rPr>
      </w:pPr>
      <w:r w:rsidRPr="00BE1F55">
        <w:rPr>
          <w:rFonts w:ascii="Arial" w:hAnsi="Arial" w:cs="Arial"/>
          <w:sz w:val="24"/>
          <w:szCs w:val="24"/>
        </w:rPr>
        <w:lastRenderedPageBreak/>
        <w:t>L’objectif du 2è cours était de</w:t>
      </w:r>
      <w:r w:rsidR="005D0F34" w:rsidRPr="00BE1F55">
        <w:rPr>
          <w:rFonts w:ascii="Arial" w:hAnsi="Arial" w:cs="Arial"/>
          <w:sz w:val="24"/>
          <w:szCs w:val="24"/>
        </w:rPr>
        <w:t xml:space="preserve"> permettre aux équipes-pays d’avoir une meilleure vision des diverses expériences-pays relatives à l’extension de la couverture aux personnes du secteur informel, de manière à ce qu’elles soient elles-mêmes en mesure de développer des programmes portant sur la CSU qui tiennent compte de ce groupe de population, au sein d’une stratégie plus large tendant à atteindre la CSU tout en tenant compte des contraintes budgétaires nationales.</w:t>
      </w:r>
    </w:p>
    <w:p w:rsidR="00F07245" w:rsidRPr="00BE1F55" w:rsidRDefault="00F07245" w:rsidP="00F07245">
      <w:pPr>
        <w:spacing w:after="0"/>
        <w:ind w:firstLine="360"/>
        <w:jc w:val="both"/>
        <w:rPr>
          <w:rFonts w:ascii="Arial" w:hAnsi="Arial" w:cs="Arial"/>
          <w:sz w:val="24"/>
          <w:szCs w:val="24"/>
        </w:rPr>
      </w:pPr>
    </w:p>
    <w:p w:rsidR="00E75AB2" w:rsidRPr="00BE1F55" w:rsidRDefault="00B12932" w:rsidP="00F07245">
      <w:pPr>
        <w:spacing w:after="0"/>
        <w:ind w:firstLine="360"/>
        <w:jc w:val="both"/>
        <w:rPr>
          <w:rFonts w:ascii="Arial" w:hAnsi="Arial" w:cs="Arial"/>
          <w:sz w:val="24"/>
          <w:szCs w:val="24"/>
        </w:rPr>
      </w:pPr>
      <w:r w:rsidRPr="00BE1F55">
        <w:rPr>
          <w:rFonts w:ascii="Arial" w:hAnsi="Arial" w:cs="Arial"/>
          <w:sz w:val="24"/>
          <w:szCs w:val="24"/>
        </w:rPr>
        <w:t>Le cours a présenté les leçons apprises à ce jour dans</w:t>
      </w:r>
      <w:r w:rsidR="00651EA2" w:rsidRPr="00BE1F55">
        <w:rPr>
          <w:rFonts w:ascii="Arial" w:hAnsi="Arial" w:cs="Arial"/>
          <w:sz w:val="24"/>
          <w:szCs w:val="24"/>
        </w:rPr>
        <w:t xml:space="preserve"> le domaine du financement de </w:t>
      </w:r>
      <w:r w:rsidRPr="00BE1F55">
        <w:rPr>
          <w:rFonts w:ascii="Arial" w:hAnsi="Arial" w:cs="Arial"/>
          <w:sz w:val="24"/>
          <w:szCs w:val="24"/>
        </w:rPr>
        <w:t>l</w:t>
      </w:r>
      <w:r w:rsidR="00651EA2" w:rsidRPr="00BE1F55">
        <w:rPr>
          <w:rFonts w:ascii="Arial" w:hAnsi="Arial" w:cs="Arial"/>
          <w:sz w:val="24"/>
          <w:szCs w:val="24"/>
        </w:rPr>
        <w:t>a</w:t>
      </w:r>
      <w:r w:rsidRPr="00BE1F55">
        <w:rPr>
          <w:rFonts w:ascii="Arial" w:hAnsi="Arial" w:cs="Arial"/>
          <w:sz w:val="24"/>
          <w:szCs w:val="24"/>
        </w:rPr>
        <w:t xml:space="preserve"> santé vers la couverture universelle, il a examiné les options de politiques à mettre en œuvre de manière à atteindre les personnes du secteur informel et a insisté sur les piliers clés (la définition du panier de soins, les techniques de ciblage, l’espace budgétaire et l’amélioration  de l’efficience) qui doivent être pris en compte quand on définit une politique Pro-CSU en se focalisant sur le secteur informel</w:t>
      </w:r>
    </w:p>
    <w:p w:rsidR="00F07245" w:rsidRPr="00BE1F55" w:rsidRDefault="00F07245" w:rsidP="00F07245">
      <w:pPr>
        <w:spacing w:after="0"/>
        <w:ind w:firstLine="360"/>
        <w:jc w:val="both"/>
        <w:rPr>
          <w:rFonts w:ascii="Arial" w:hAnsi="Arial" w:cs="Arial"/>
          <w:sz w:val="24"/>
          <w:szCs w:val="24"/>
        </w:rPr>
      </w:pPr>
    </w:p>
    <w:p w:rsidR="00651EA2" w:rsidRPr="00BE1F55" w:rsidRDefault="002878B1" w:rsidP="00F07245">
      <w:pPr>
        <w:spacing w:after="0"/>
        <w:ind w:firstLine="360"/>
        <w:jc w:val="both"/>
        <w:rPr>
          <w:rFonts w:ascii="Arial" w:hAnsi="Arial" w:cs="Arial"/>
          <w:sz w:val="24"/>
          <w:szCs w:val="24"/>
        </w:rPr>
      </w:pPr>
      <w:r w:rsidRPr="00BE1F55">
        <w:rPr>
          <w:rFonts w:ascii="Arial" w:hAnsi="Arial" w:cs="Arial"/>
          <w:sz w:val="24"/>
          <w:szCs w:val="24"/>
        </w:rPr>
        <w:t>L’espace budgétaire en santé est la capacité à accroître les ressources publiques disponibles pour le secteur de la santé en tenant compte des contraintes et du potentiel macro-économique et fiscal d’un pays donné</w:t>
      </w:r>
      <w:r w:rsidR="00E61A0A" w:rsidRPr="00BE1F55">
        <w:rPr>
          <w:rFonts w:ascii="Arial" w:hAnsi="Arial" w:cs="Arial"/>
          <w:sz w:val="24"/>
          <w:szCs w:val="24"/>
        </w:rPr>
        <w:t>. Compte tenu des contraintes budgétaires, il est nécessaire d’améliorer l’effectivité et l’efficience des ressources de manière à élargir les capacités financières pour le secteur de la santé</w:t>
      </w:r>
      <w:r w:rsidR="00D3599F" w:rsidRPr="00BE1F55">
        <w:rPr>
          <w:rFonts w:ascii="Arial" w:hAnsi="Arial" w:cs="Arial"/>
          <w:sz w:val="24"/>
          <w:szCs w:val="24"/>
        </w:rPr>
        <w:t>.</w:t>
      </w:r>
    </w:p>
    <w:p w:rsidR="00F07245" w:rsidRPr="00BE1F55" w:rsidRDefault="00F07245" w:rsidP="00F07245">
      <w:pPr>
        <w:spacing w:after="0"/>
        <w:ind w:firstLine="360"/>
        <w:jc w:val="both"/>
        <w:rPr>
          <w:rFonts w:ascii="Arial" w:hAnsi="Arial" w:cs="Arial"/>
          <w:sz w:val="24"/>
          <w:szCs w:val="24"/>
        </w:rPr>
      </w:pPr>
    </w:p>
    <w:p w:rsidR="00D3599F" w:rsidRPr="00BE1F55" w:rsidRDefault="00D3599F" w:rsidP="00F07245">
      <w:pPr>
        <w:spacing w:after="0"/>
        <w:ind w:firstLine="360"/>
        <w:jc w:val="both"/>
        <w:rPr>
          <w:rFonts w:ascii="Arial" w:hAnsi="Arial" w:cs="Arial"/>
          <w:sz w:val="24"/>
          <w:szCs w:val="24"/>
        </w:rPr>
      </w:pPr>
      <w:r w:rsidRPr="00BE1F55">
        <w:rPr>
          <w:rFonts w:ascii="Arial" w:hAnsi="Arial" w:cs="Arial"/>
          <w:sz w:val="24"/>
          <w:szCs w:val="24"/>
        </w:rPr>
        <w:t>Le ciblage consiste à définir des critères d’éligibilité et une procédure d’identification et d’ouverture de droits pour la protection financière, gratuite ou subventionnée, totale ou partielle, d’un groupe particulier de la population</w:t>
      </w:r>
      <w:r w:rsidR="00372241" w:rsidRPr="00BE1F55">
        <w:rPr>
          <w:rFonts w:ascii="Arial" w:hAnsi="Arial" w:cs="Arial"/>
          <w:sz w:val="24"/>
          <w:szCs w:val="24"/>
        </w:rPr>
        <w:t xml:space="preserve">. </w:t>
      </w:r>
    </w:p>
    <w:p w:rsidR="00F07245" w:rsidRPr="00BE1F55" w:rsidRDefault="00F07245" w:rsidP="00F07245">
      <w:pPr>
        <w:spacing w:after="0"/>
        <w:ind w:firstLine="360"/>
        <w:jc w:val="both"/>
        <w:rPr>
          <w:rFonts w:ascii="Arial" w:hAnsi="Arial" w:cs="Arial"/>
          <w:sz w:val="24"/>
          <w:szCs w:val="24"/>
        </w:rPr>
      </w:pPr>
    </w:p>
    <w:p w:rsidR="005E53A4" w:rsidRPr="00BE1F55" w:rsidRDefault="003752ED" w:rsidP="00F07245">
      <w:pPr>
        <w:spacing w:after="0"/>
        <w:ind w:firstLine="360"/>
        <w:jc w:val="both"/>
        <w:rPr>
          <w:rFonts w:ascii="Arial" w:hAnsi="Arial" w:cs="Arial"/>
          <w:sz w:val="24"/>
          <w:szCs w:val="24"/>
        </w:rPr>
      </w:pPr>
      <w:r>
        <w:rPr>
          <w:rFonts w:ascii="Arial" w:hAnsi="Arial" w:cs="Arial"/>
          <w:sz w:val="24"/>
          <w:szCs w:val="24"/>
        </w:rPr>
        <w:t>Selon  le BIT le terme « S</w:t>
      </w:r>
      <w:r w:rsidR="005E53A4" w:rsidRPr="00BE1F55">
        <w:rPr>
          <w:rFonts w:ascii="Arial" w:hAnsi="Arial" w:cs="Arial"/>
          <w:sz w:val="24"/>
          <w:szCs w:val="24"/>
        </w:rPr>
        <w:t xml:space="preserve">ecteur informel » est largement utilisé pour désigner cette partie du marché du travail des pays en développement qui absorbe un nombre important de demandeurs d’emplois et de chômeurs, pour la plupart engagés dans des </w:t>
      </w:r>
      <w:r w:rsidR="003B0F0E" w:rsidRPr="00BE1F55">
        <w:rPr>
          <w:rFonts w:ascii="Arial" w:hAnsi="Arial" w:cs="Arial"/>
          <w:sz w:val="24"/>
          <w:szCs w:val="24"/>
        </w:rPr>
        <w:t>activités</w:t>
      </w:r>
      <w:r w:rsidR="005E53A4" w:rsidRPr="00BE1F55">
        <w:rPr>
          <w:rFonts w:ascii="Arial" w:hAnsi="Arial" w:cs="Arial"/>
          <w:sz w:val="24"/>
          <w:szCs w:val="24"/>
        </w:rPr>
        <w:t xml:space="preserve"> indépendantes ou de très petites unités de production. Celles-ci partagent un</w:t>
      </w:r>
      <w:r w:rsidR="003B0F0E" w:rsidRPr="00BE1F55">
        <w:rPr>
          <w:rFonts w:ascii="Arial" w:hAnsi="Arial" w:cs="Arial"/>
          <w:sz w:val="24"/>
          <w:szCs w:val="24"/>
        </w:rPr>
        <w:t xml:space="preserve"> certain</w:t>
      </w:r>
      <w:r w:rsidR="005E53A4" w:rsidRPr="00BE1F55">
        <w:rPr>
          <w:rFonts w:ascii="Arial" w:hAnsi="Arial" w:cs="Arial"/>
          <w:sz w:val="24"/>
          <w:szCs w:val="24"/>
        </w:rPr>
        <w:t xml:space="preserve"> nombre de </w:t>
      </w:r>
      <w:r w:rsidR="003B0F0E" w:rsidRPr="00BE1F55">
        <w:rPr>
          <w:rFonts w:ascii="Arial" w:hAnsi="Arial" w:cs="Arial"/>
          <w:sz w:val="24"/>
          <w:szCs w:val="24"/>
        </w:rPr>
        <w:t>caractéristiques</w:t>
      </w:r>
      <w:r w:rsidR="005E53A4" w:rsidRPr="00BE1F55">
        <w:rPr>
          <w:rFonts w:ascii="Arial" w:hAnsi="Arial" w:cs="Arial"/>
          <w:sz w:val="24"/>
          <w:szCs w:val="24"/>
        </w:rPr>
        <w:t> : préoccupations, capital modeste, peu de main d’œuvre qualifiée, accès limité au</w:t>
      </w:r>
      <w:r w:rsidR="003B0F0E" w:rsidRPr="00BE1F55">
        <w:rPr>
          <w:rFonts w:ascii="Arial" w:hAnsi="Arial" w:cs="Arial"/>
          <w:sz w:val="24"/>
          <w:szCs w:val="24"/>
        </w:rPr>
        <w:t>x</w:t>
      </w:r>
      <w:r w:rsidR="005E53A4" w:rsidRPr="00BE1F55">
        <w:rPr>
          <w:rFonts w:ascii="Arial" w:hAnsi="Arial" w:cs="Arial"/>
          <w:sz w:val="24"/>
          <w:szCs w:val="24"/>
        </w:rPr>
        <w:t xml:space="preserve"> marché</w:t>
      </w:r>
      <w:r w:rsidR="003B0F0E" w:rsidRPr="00BE1F55">
        <w:rPr>
          <w:rFonts w:ascii="Arial" w:hAnsi="Arial" w:cs="Arial"/>
          <w:sz w:val="24"/>
          <w:szCs w:val="24"/>
        </w:rPr>
        <w:t>s</w:t>
      </w:r>
      <w:r w:rsidR="005E53A4" w:rsidRPr="00BE1F55">
        <w:rPr>
          <w:rFonts w:ascii="Arial" w:hAnsi="Arial" w:cs="Arial"/>
          <w:sz w:val="24"/>
          <w:szCs w:val="24"/>
        </w:rPr>
        <w:t xml:space="preserve"> organisés et la technologie ; revenus fa</w:t>
      </w:r>
      <w:r w:rsidR="003B0F0E" w:rsidRPr="00BE1F55">
        <w:rPr>
          <w:rFonts w:ascii="Arial" w:hAnsi="Arial" w:cs="Arial"/>
          <w:sz w:val="24"/>
          <w:szCs w:val="24"/>
        </w:rPr>
        <w:t>ibles et irréguliers, conditions</w:t>
      </w:r>
      <w:r w:rsidR="005E53A4" w:rsidRPr="00BE1F55">
        <w:rPr>
          <w:rFonts w:ascii="Arial" w:hAnsi="Arial" w:cs="Arial"/>
          <w:sz w:val="24"/>
          <w:szCs w:val="24"/>
        </w:rPr>
        <w:t xml:space="preserve"> de travail médiocre ; elles échappent aux statistiques officielles et aux réglementations publiques et sont, presque toujours, en marge des systèmes officiels de protection sociale et de protection des travailleurs.</w:t>
      </w:r>
    </w:p>
    <w:p w:rsidR="00F07245" w:rsidRPr="00BE1F55" w:rsidRDefault="00F07245" w:rsidP="00940A18">
      <w:pPr>
        <w:jc w:val="both"/>
        <w:rPr>
          <w:rFonts w:ascii="Arial" w:hAnsi="Arial" w:cs="Arial"/>
          <w:sz w:val="24"/>
          <w:szCs w:val="24"/>
        </w:rPr>
      </w:pPr>
    </w:p>
    <w:p w:rsidR="00940A18" w:rsidRPr="00BE1F55" w:rsidRDefault="00940A18" w:rsidP="00F07245">
      <w:pPr>
        <w:ind w:firstLine="360"/>
        <w:jc w:val="both"/>
        <w:rPr>
          <w:rFonts w:ascii="Arial" w:hAnsi="Arial" w:cs="Arial"/>
          <w:sz w:val="24"/>
          <w:szCs w:val="24"/>
        </w:rPr>
      </w:pPr>
      <w:r w:rsidRPr="00BE1F55">
        <w:rPr>
          <w:rFonts w:ascii="Arial" w:hAnsi="Arial" w:cs="Arial"/>
          <w:sz w:val="24"/>
          <w:szCs w:val="24"/>
        </w:rPr>
        <w:t>Ces ciblages ne devraient pas être un prétexte pour « ranger » ces groupes vulnérables dans des régimes « indigents » et discriminatoires, des régimes spécifiques où les bénéficiaires ne sont pas logés à la même enseigne que le reste de la population plus avantagé, en l’occurrence les travailleurs du secteur formel (public et privé)</w:t>
      </w:r>
      <w:r w:rsidR="003752ED">
        <w:rPr>
          <w:rFonts w:ascii="Arial" w:hAnsi="Arial" w:cs="Arial"/>
          <w:sz w:val="24"/>
          <w:szCs w:val="24"/>
        </w:rPr>
        <w:t>.</w:t>
      </w:r>
      <w:r w:rsidRPr="00BE1F55">
        <w:rPr>
          <w:rFonts w:ascii="Arial" w:hAnsi="Arial" w:cs="Arial"/>
          <w:sz w:val="24"/>
          <w:szCs w:val="24"/>
        </w:rPr>
        <w:t xml:space="preserve"> Cependant ces outils ne devraient pas se transformer en un but en soi et devenir un obstacle coûteux et bureaucratique. Par ailleurs, l’extension de la </w:t>
      </w:r>
      <w:r w:rsidRPr="00BE1F55">
        <w:rPr>
          <w:rFonts w:ascii="Arial" w:hAnsi="Arial" w:cs="Arial"/>
          <w:sz w:val="24"/>
          <w:szCs w:val="24"/>
        </w:rPr>
        <w:lastRenderedPageBreak/>
        <w:t>couverture au secteur informel repose explicitement sur le transfert budgétaire largement financé par le budget de l’Etat.</w:t>
      </w:r>
    </w:p>
    <w:p w:rsidR="00F470E6" w:rsidRPr="00BE1F55" w:rsidRDefault="009667C4" w:rsidP="00F07245">
      <w:pPr>
        <w:ind w:firstLine="360"/>
        <w:jc w:val="both"/>
        <w:rPr>
          <w:rFonts w:ascii="Arial" w:hAnsi="Arial" w:cs="Arial"/>
          <w:sz w:val="24"/>
          <w:szCs w:val="24"/>
        </w:rPr>
      </w:pPr>
      <w:r w:rsidRPr="00BE1F55">
        <w:rPr>
          <w:rFonts w:ascii="Arial" w:hAnsi="Arial" w:cs="Arial"/>
          <w:sz w:val="24"/>
          <w:szCs w:val="24"/>
        </w:rPr>
        <w:t xml:space="preserve">Plusieurs pays en développement ont introduit des soins gratuits dans les services de santé </w:t>
      </w:r>
      <w:r w:rsidR="00061C30" w:rsidRPr="00BE1F55">
        <w:rPr>
          <w:rFonts w:ascii="Arial" w:hAnsi="Arial" w:cs="Arial"/>
          <w:sz w:val="24"/>
          <w:szCs w:val="24"/>
        </w:rPr>
        <w:t>publique</w:t>
      </w:r>
      <w:r w:rsidRPr="00BE1F55">
        <w:rPr>
          <w:rFonts w:ascii="Arial" w:hAnsi="Arial" w:cs="Arial"/>
          <w:sz w:val="24"/>
          <w:szCs w:val="24"/>
        </w:rPr>
        <w:t xml:space="preserve"> au cours des décennies précédentes à l’effet de faciliter l’accès aux soins pour certains groupes de populations et pour certaines prestations</w:t>
      </w:r>
      <w:r w:rsidR="00061C30" w:rsidRPr="00BE1F55">
        <w:rPr>
          <w:rFonts w:ascii="Arial" w:hAnsi="Arial" w:cs="Arial"/>
          <w:sz w:val="24"/>
          <w:szCs w:val="24"/>
        </w:rPr>
        <w:t xml:space="preserve"> mais l’insuffisance des fonds s’est souvent traduit par la non disponibilité de ces soins ; toutefois, il est impératif d’inclure la gratuité </w:t>
      </w:r>
      <w:r w:rsidR="00F470E6" w:rsidRPr="00BE1F55">
        <w:rPr>
          <w:rFonts w:ascii="Arial" w:hAnsi="Arial" w:cs="Arial"/>
          <w:sz w:val="24"/>
          <w:szCs w:val="24"/>
        </w:rPr>
        <w:t>dans</w:t>
      </w:r>
      <w:r w:rsidR="00061C30" w:rsidRPr="00BE1F55">
        <w:rPr>
          <w:rFonts w:ascii="Arial" w:hAnsi="Arial" w:cs="Arial"/>
          <w:sz w:val="24"/>
          <w:szCs w:val="24"/>
        </w:rPr>
        <w:t xml:space="preserve"> un panier plus large de réformes en soutien à l’offre de soins et faire évoluer les politiques de gratuité dans</w:t>
      </w:r>
      <w:r w:rsidR="00F470E6" w:rsidRPr="00BE1F55">
        <w:rPr>
          <w:rFonts w:ascii="Arial" w:hAnsi="Arial" w:cs="Arial"/>
          <w:sz w:val="24"/>
          <w:szCs w:val="24"/>
        </w:rPr>
        <w:t xml:space="preserve"> </w:t>
      </w:r>
      <w:r w:rsidR="00061C30" w:rsidRPr="00BE1F55">
        <w:rPr>
          <w:rFonts w:ascii="Arial" w:hAnsi="Arial" w:cs="Arial"/>
          <w:sz w:val="24"/>
          <w:szCs w:val="24"/>
        </w:rPr>
        <w:t>les réformes d’assura</w:t>
      </w:r>
      <w:r w:rsidR="00F470E6" w:rsidRPr="00BE1F55">
        <w:rPr>
          <w:rFonts w:ascii="Arial" w:hAnsi="Arial" w:cs="Arial"/>
          <w:sz w:val="24"/>
          <w:szCs w:val="24"/>
        </w:rPr>
        <w:t>nce maladie</w:t>
      </w:r>
      <w:r w:rsidR="00061C30" w:rsidRPr="00BE1F55">
        <w:rPr>
          <w:rFonts w:ascii="Arial" w:hAnsi="Arial" w:cs="Arial"/>
          <w:sz w:val="24"/>
          <w:szCs w:val="24"/>
        </w:rPr>
        <w:t xml:space="preserve"> comme mécanisme d’exemption non contributif</w:t>
      </w:r>
      <w:r w:rsidR="00F470E6" w:rsidRPr="00BE1F55">
        <w:rPr>
          <w:rFonts w:ascii="Arial" w:hAnsi="Arial" w:cs="Arial"/>
          <w:sz w:val="24"/>
          <w:szCs w:val="24"/>
        </w:rPr>
        <w:t>.</w:t>
      </w:r>
      <w:r w:rsidR="00061C30" w:rsidRPr="00BE1F55">
        <w:rPr>
          <w:rFonts w:ascii="Arial" w:hAnsi="Arial" w:cs="Arial"/>
          <w:sz w:val="24"/>
          <w:szCs w:val="24"/>
        </w:rPr>
        <w:t xml:space="preserve"> </w:t>
      </w:r>
    </w:p>
    <w:p w:rsidR="004D4D9E" w:rsidRPr="00BE1F55" w:rsidRDefault="006959A6" w:rsidP="00F07245">
      <w:pPr>
        <w:ind w:firstLine="360"/>
        <w:jc w:val="both"/>
        <w:rPr>
          <w:rFonts w:ascii="Arial" w:hAnsi="Arial" w:cs="Arial"/>
          <w:sz w:val="24"/>
          <w:szCs w:val="24"/>
        </w:rPr>
      </w:pPr>
      <w:r w:rsidRPr="00BE1F55">
        <w:rPr>
          <w:rFonts w:ascii="Arial" w:hAnsi="Arial" w:cs="Arial"/>
          <w:sz w:val="24"/>
          <w:szCs w:val="24"/>
        </w:rPr>
        <w:t>Le panier de prestations de soins doit être harmonisé, même avec l’intégration du secteur informel pour plus d’intégrité et d’efficience</w:t>
      </w:r>
      <w:r w:rsidR="003752ED">
        <w:rPr>
          <w:rFonts w:ascii="Arial" w:hAnsi="Arial" w:cs="Arial"/>
          <w:sz w:val="24"/>
          <w:szCs w:val="24"/>
        </w:rPr>
        <w:t> ;</w:t>
      </w:r>
      <w:r w:rsidRPr="00BE1F55">
        <w:rPr>
          <w:rFonts w:ascii="Arial" w:hAnsi="Arial" w:cs="Arial"/>
          <w:sz w:val="24"/>
          <w:szCs w:val="24"/>
        </w:rPr>
        <w:t xml:space="preserve"> les </w:t>
      </w:r>
      <w:r w:rsidR="004D4D9E" w:rsidRPr="00BE1F55">
        <w:rPr>
          <w:rFonts w:ascii="Arial" w:hAnsi="Arial" w:cs="Arial"/>
          <w:sz w:val="24"/>
          <w:szCs w:val="24"/>
        </w:rPr>
        <w:t>méthodes,</w:t>
      </w:r>
      <w:r w:rsidRPr="00BE1F55">
        <w:rPr>
          <w:rFonts w:ascii="Arial" w:hAnsi="Arial" w:cs="Arial"/>
          <w:sz w:val="24"/>
          <w:szCs w:val="24"/>
        </w:rPr>
        <w:t xml:space="preserve"> </w:t>
      </w:r>
      <w:r w:rsidR="004D4D9E" w:rsidRPr="00BE1F55">
        <w:rPr>
          <w:rFonts w:ascii="Arial" w:hAnsi="Arial" w:cs="Arial"/>
          <w:sz w:val="24"/>
          <w:szCs w:val="24"/>
        </w:rPr>
        <w:t>critères</w:t>
      </w:r>
      <w:r w:rsidRPr="00BE1F55">
        <w:rPr>
          <w:rFonts w:ascii="Arial" w:hAnsi="Arial" w:cs="Arial"/>
          <w:sz w:val="24"/>
          <w:szCs w:val="24"/>
        </w:rPr>
        <w:t xml:space="preserve"> et approches pour établir et harmoniser un panier de prestations de santé sont variés mais </w:t>
      </w:r>
      <w:r w:rsidR="004D4D9E" w:rsidRPr="00BE1F55">
        <w:rPr>
          <w:rFonts w:ascii="Arial" w:hAnsi="Arial" w:cs="Arial"/>
          <w:sz w:val="24"/>
          <w:szCs w:val="24"/>
        </w:rPr>
        <w:t>pas</w:t>
      </w:r>
      <w:r w:rsidRPr="00BE1F55">
        <w:rPr>
          <w:rFonts w:ascii="Arial" w:hAnsi="Arial" w:cs="Arial"/>
          <w:sz w:val="24"/>
          <w:szCs w:val="24"/>
        </w:rPr>
        <w:t xml:space="preserve"> m</w:t>
      </w:r>
      <w:r w:rsidR="003752ED">
        <w:rPr>
          <w:rFonts w:ascii="Arial" w:hAnsi="Arial" w:cs="Arial"/>
          <w:sz w:val="24"/>
          <w:szCs w:val="24"/>
        </w:rPr>
        <w:t>utuellement exclusive ;</w:t>
      </w:r>
      <w:r w:rsidRPr="00BE1F55">
        <w:rPr>
          <w:rFonts w:ascii="Arial" w:hAnsi="Arial" w:cs="Arial"/>
          <w:sz w:val="24"/>
          <w:szCs w:val="24"/>
        </w:rPr>
        <w:t xml:space="preserve"> le </w:t>
      </w:r>
      <w:r w:rsidR="004D4D9E" w:rsidRPr="00BE1F55">
        <w:rPr>
          <w:rFonts w:ascii="Arial" w:hAnsi="Arial" w:cs="Arial"/>
          <w:sz w:val="24"/>
          <w:szCs w:val="24"/>
        </w:rPr>
        <w:t>défi</w:t>
      </w:r>
      <w:r w:rsidRPr="00BE1F55">
        <w:rPr>
          <w:rFonts w:ascii="Arial" w:hAnsi="Arial" w:cs="Arial"/>
          <w:sz w:val="24"/>
          <w:szCs w:val="24"/>
        </w:rPr>
        <w:t xml:space="preserve"> est de trouver le meilleur compromis </w:t>
      </w:r>
      <w:r w:rsidR="004D4D9E" w:rsidRPr="00BE1F55">
        <w:rPr>
          <w:rFonts w:ascii="Arial" w:hAnsi="Arial" w:cs="Arial"/>
          <w:sz w:val="24"/>
          <w:szCs w:val="24"/>
        </w:rPr>
        <w:t>(combinaison</w:t>
      </w:r>
      <w:r w:rsidRPr="00BE1F55">
        <w:rPr>
          <w:rFonts w:ascii="Arial" w:hAnsi="Arial" w:cs="Arial"/>
          <w:sz w:val="24"/>
          <w:szCs w:val="24"/>
        </w:rPr>
        <w:t>) selon les spécificités et les valeurs collectives d’un pays. Il s’</w:t>
      </w:r>
      <w:r w:rsidR="004D4D9E" w:rsidRPr="00BE1F55">
        <w:rPr>
          <w:rFonts w:ascii="Arial" w:hAnsi="Arial" w:cs="Arial"/>
          <w:sz w:val="24"/>
          <w:szCs w:val="24"/>
        </w:rPr>
        <w:t>agit</w:t>
      </w:r>
      <w:r w:rsidRPr="00BE1F55">
        <w:rPr>
          <w:rFonts w:ascii="Arial" w:hAnsi="Arial" w:cs="Arial"/>
          <w:sz w:val="24"/>
          <w:szCs w:val="24"/>
        </w:rPr>
        <w:t xml:space="preserve"> aussi de gérer les </w:t>
      </w:r>
      <w:r w:rsidR="004D4D9E" w:rsidRPr="00BE1F55">
        <w:rPr>
          <w:rFonts w:ascii="Arial" w:hAnsi="Arial" w:cs="Arial"/>
          <w:sz w:val="24"/>
          <w:szCs w:val="24"/>
        </w:rPr>
        <w:t>rapports</w:t>
      </w:r>
      <w:r w:rsidRPr="00BE1F55">
        <w:rPr>
          <w:rFonts w:ascii="Arial" w:hAnsi="Arial" w:cs="Arial"/>
          <w:sz w:val="24"/>
          <w:szCs w:val="24"/>
        </w:rPr>
        <w:t xml:space="preserve"> de force et les </w:t>
      </w:r>
      <w:r w:rsidR="004D4D9E" w:rsidRPr="00BE1F55">
        <w:rPr>
          <w:rFonts w:ascii="Arial" w:hAnsi="Arial" w:cs="Arial"/>
          <w:sz w:val="24"/>
          <w:szCs w:val="24"/>
        </w:rPr>
        <w:t>intérêts</w:t>
      </w:r>
      <w:r w:rsidRPr="00BE1F55">
        <w:rPr>
          <w:rFonts w:ascii="Arial" w:hAnsi="Arial" w:cs="Arial"/>
          <w:sz w:val="24"/>
          <w:szCs w:val="24"/>
        </w:rPr>
        <w:t xml:space="preserve"> conflictuels entre les </w:t>
      </w:r>
      <w:r w:rsidR="004D4D9E" w:rsidRPr="00BE1F55">
        <w:rPr>
          <w:rFonts w:ascii="Arial" w:hAnsi="Arial" w:cs="Arial"/>
          <w:sz w:val="24"/>
          <w:szCs w:val="24"/>
        </w:rPr>
        <w:t>différentes</w:t>
      </w:r>
      <w:r w:rsidRPr="00BE1F55">
        <w:rPr>
          <w:rFonts w:ascii="Arial" w:hAnsi="Arial" w:cs="Arial"/>
          <w:sz w:val="24"/>
          <w:szCs w:val="24"/>
        </w:rPr>
        <w:t xml:space="preserve"> catégories de bénéficiaires (y compris </w:t>
      </w:r>
      <w:r w:rsidR="004D4D9E" w:rsidRPr="00BE1F55">
        <w:rPr>
          <w:rFonts w:ascii="Arial" w:hAnsi="Arial" w:cs="Arial"/>
          <w:sz w:val="24"/>
          <w:szCs w:val="24"/>
        </w:rPr>
        <w:t>le secteur informel</w:t>
      </w:r>
      <w:r w:rsidRPr="00BE1F55">
        <w:rPr>
          <w:rFonts w:ascii="Arial" w:hAnsi="Arial" w:cs="Arial"/>
          <w:sz w:val="24"/>
          <w:szCs w:val="24"/>
        </w:rPr>
        <w:t xml:space="preserve">) et les financeurs. </w:t>
      </w:r>
    </w:p>
    <w:p w:rsidR="009667C4" w:rsidRPr="00BE1F55" w:rsidRDefault="004D4D9E" w:rsidP="00F07245">
      <w:pPr>
        <w:ind w:firstLine="360"/>
        <w:jc w:val="both"/>
        <w:rPr>
          <w:rFonts w:ascii="Arial" w:hAnsi="Arial" w:cs="Arial"/>
          <w:sz w:val="24"/>
          <w:szCs w:val="24"/>
        </w:rPr>
      </w:pPr>
      <w:r w:rsidRPr="00BE1F55">
        <w:rPr>
          <w:rFonts w:ascii="Arial" w:hAnsi="Arial" w:cs="Arial"/>
          <w:sz w:val="24"/>
          <w:szCs w:val="24"/>
        </w:rPr>
        <w:t xml:space="preserve">La gouvernance est une fonction cruciale, globale d’un système de santé. Une forte gouvernance est nécessaire pour progresser vers la CSU. </w:t>
      </w:r>
      <w:r w:rsidR="006959A6" w:rsidRPr="00BE1F55">
        <w:rPr>
          <w:rFonts w:ascii="Arial" w:hAnsi="Arial" w:cs="Arial"/>
          <w:sz w:val="24"/>
          <w:szCs w:val="24"/>
        </w:rPr>
        <w:t xml:space="preserve"> </w:t>
      </w:r>
      <w:r w:rsidR="00061C30" w:rsidRPr="00BE1F55">
        <w:rPr>
          <w:rFonts w:ascii="Arial" w:hAnsi="Arial" w:cs="Arial"/>
          <w:sz w:val="24"/>
          <w:szCs w:val="24"/>
        </w:rPr>
        <w:t xml:space="preserve"> </w:t>
      </w:r>
      <w:r w:rsidRPr="00BE1F55">
        <w:rPr>
          <w:rFonts w:ascii="Arial" w:hAnsi="Arial" w:cs="Arial"/>
          <w:sz w:val="24"/>
          <w:szCs w:val="24"/>
        </w:rPr>
        <w:t>Aussi, des relations inter organisationnelles entre les ministères impliqués sont importantes (MINSANTE, MINTSS, MINFI, MINAS, MINEPAT)</w:t>
      </w:r>
      <w:r w:rsidR="003752ED">
        <w:rPr>
          <w:rFonts w:ascii="Arial" w:hAnsi="Arial" w:cs="Arial"/>
          <w:sz w:val="24"/>
          <w:szCs w:val="24"/>
        </w:rPr>
        <w:t>. D</w:t>
      </w:r>
      <w:r w:rsidRPr="00BE1F55">
        <w:rPr>
          <w:rFonts w:ascii="Arial" w:hAnsi="Arial" w:cs="Arial"/>
          <w:sz w:val="24"/>
          <w:szCs w:val="24"/>
        </w:rPr>
        <w:t>e même il faut une séparation des fo</w:t>
      </w:r>
      <w:r w:rsidR="003752ED">
        <w:rPr>
          <w:rFonts w:ascii="Arial" w:hAnsi="Arial" w:cs="Arial"/>
          <w:sz w:val="24"/>
          <w:szCs w:val="24"/>
        </w:rPr>
        <w:t>nctions d’achat, de collecte</w:t>
      </w:r>
      <w:r w:rsidRPr="00BE1F55">
        <w:rPr>
          <w:rFonts w:ascii="Arial" w:hAnsi="Arial" w:cs="Arial"/>
          <w:sz w:val="24"/>
          <w:szCs w:val="24"/>
        </w:rPr>
        <w:t xml:space="preserve"> </w:t>
      </w:r>
      <w:r w:rsidR="003752ED">
        <w:rPr>
          <w:rFonts w:ascii="Arial" w:hAnsi="Arial" w:cs="Arial"/>
          <w:sz w:val="24"/>
          <w:szCs w:val="24"/>
        </w:rPr>
        <w:t xml:space="preserve">et mise en commun des fonds </w:t>
      </w:r>
      <w:r w:rsidRPr="00BE1F55">
        <w:rPr>
          <w:rFonts w:ascii="Arial" w:hAnsi="Arial" w:cs="Arial"/>
          <w:sz w:val="24"/>
          <w:szCs w:val="24"/>
        </w:rPr>
        <w:t>à l’effet de fournir des soins de qualité d’une manière efficiente et équitable.</w:t>
      </w:r>
    </w:p>
    <w:p w:rsidR="00306B64" w:rsidRPr="00BE1F55" w:rsidRDefault="00306B64" w:rsidP="00F07245">
      <w:pPr>
        <w:ind w:firstLine="360"/>
        <w:jc w:val="both"/>
        <w:rPr>
          <w:rFonts w:ascii="Arial" w:hAnsi="Arial" w:cs="Arial"/>
          <w:sz w:val="24"/>
          <w:szCs w:val="24"/>
        </w:rPr>
      </w:pPr>
      <w:r w:rsidRPr="00BE1F55">
        <w:rPr>
          <w:rFonts w:ascii="Arial" w:hAnsi="Arial" w:cs="Arial"/>
          <w:sz w:val="24"/>
          <w:szCs w:val="24"/>
        </w:rPr>
        <w:t xml:space="preserve">Les sessions de travaux de groupe par équipe pays </w:t>
      </w:r>
      <w:r w:rsidR="00D329C5" w:rsidRPr="00BE1F55">
        <w:rPr>
          <w:rFonts w:ascii="Arial" w:hAnsi="Arial" w:cs="Arial"/>
          <w:sz w:val="24"/>
          <w:szCs w:val="24"/>
        </w:rPr>
        <w:t xml:space="preserve">nous </w:t>
      </w:r>
      <w:r w:rsidRPr="00BE1F55">
        <w:rPr>
          <w:rFonts w:ascii="Arial" w:hAnsi="Arial" w:cs="Arial"/>
          <w:sz w:val="24"/>
          <w:szCs w:val="24"/>
        </w:rPr>
        <w:t>ont permis d’identifier les actions politiques à mettre en œuvre pour une meilleure couverture du secteur informel</w:t>
      </w:r>
      <w:r w:rsidR="00F07245" w:rsidRPr="00BE1F55">
        <w:rPr>
          <w:rFonts w:ascii="Arial" w:hAnsi="Arial" w:cs="Arial"/>
          <w:sz w:val="24"/>
          <w:szCs w:val="24"/>
        </w:rPr>
        <w:t xml:space="preserve"> en l’occurrence : </w:t>
      </w:r>
    </w:p>
    <w:p w:rsidR="006D57D3" w:rsidRPr="00BE1F55" w:rsidRDefault="00B837BE" w:rsidP="00D329C5">
      <w:pPr>
        <w:pStyle w:val="Paragraphedeliste"/>
        <w:numPr>
          <w:ilvl w:val="0"/>
          <w:numId w:val="1"/>
        </w:numPr>
        <w:jc w:val="both"/>
        <w:rPr>
          <w:rFonts w:ascii="Arial" w:hAnsi="Arial" w:cs="Arial"/>
          <w:sz w:val="24"/>
          <w:szCs w:val="24"/>
        </w:rPr>
      </w:pPr>
      <w:r w:rsidRPr="00BE1F55">
        <w:rPr>
          <w:rFonts w:ascii="Arial" w:hAnsi="Arial" w:cs="Arial"/>
          <w:bCs/>
          <w:iCs/>
          <w:sz w:val="24"/>
          <w:szCs w:val="24"/>
        </w:rPr>
        <w:t>Porter l’Agenda CSU à un niveau hi</w:t>
      </w:r>
      <w:r w:rsidR="003752ED">
        <w:rPr>
          <w:rFonts w:ascii="Arial" w:hAnsi="Arial" w:cs="Arial"/>
          <w:bCs/>
          <w:iCs/>
          <w:sz w:val="24"/>
          <w:szCs w:val="24"/>
        </w:rPr>
        <w:t>érarchique supérieur ;</w:t>
      </w:r>
    </w:p>
    <w:p w:rsidR="00D329C5" w:rsidRPr="00BE1F55" w:rsidRDefault="00D329C5" w:rsidP="00D329C5">
      <w:pPr>
        <w:pStyle w:val="Paragraphedeliste"/>
        <w:numPr>
          <w:ilvl w:val="0"/>
          <w:numId w:val="1"/>
        </w:numPr>
        <w:jc w:val="both"/>
        <w:rPr>
          <w:rFonts w:ascii="Arial" w:hAnsi="Arial" w:cs="Arial"/>
          <w:sz w:val="24"/>
          <w:szCs w:val="24"/>
        </w:rPr>
      </w:pPr>
      <w:r w:rsidRPr="00BE1F55">
        <w:rPr>
          <w:rFonts w:ascii="Arial" w:hAnsi="Arial" w:cs="Arial"/>
          <w:bCs/>
          <w:iCs/>
          <w:sz w:val="24"/>
          <w:szCs w:val="24"/>
        </w:rPr>
        <w:t xml:space="preserve">Valider le </w:t>
      </w:r>
      <w:r w:rsidR="00BA7B94" w:rsidRPr="00BE1F55">
        <w:rPr>
          <w:rFonts w:ascii="Arial" w:hAnsi="Arial" w:cs="Arial"/>
          <w:bCs/>
          <w:iCs/>
          <w:sz w:val="24"/>
          <w:szCs w:val="24"/>
        </w:rPr>
        <w:t>Plan de Développement de la C</w:t>
      </w:r>
      <w:r w:rsidR="003752ED">
        <w:rPr>
          <w:rFonts w:ascii="Arial" w:hAnsi="Arial" w:cs="Arial"/>
          <w:bCs/>
          <w:iCs/>
          <w:sz w:val="24"/>
          <w:szCs w:val="24"/>
        </w:rPr>
        <w:t xml:space="preserve">ouverture </w:t>
      </w:r>
      <w:r w:rsidR="00BA7B94" w:rsidRPr="00BE1F55">
        <w:rPr>
          <w:rFonts w:ascii="Arial" w:hAnsi="Arial" w:cs="Arial"/>
          <w:bCs/>
          <w:iCs/>
          <w:sz w:val="24"/>
          <w:szCs w:val="24"/>
        </w:rPr>
        <w:t>S</w:t>
      </w:r>
      <w:r w:rsidR="003752ED">
        <w:rPr>
          <w:rFonts w:ascii="Arial" w:hAnsi="Arial" w:cs="Arial"/>
          <w:bCs/>
          <w:iCs/>
          <w:sz w:val="24"/>
          <w:szCs w:val="24"/>
        </w:rPr>
        <w:t xml:space="preserve">anté </w:t>
      </w:r>
      <w:r w:rsidR="00BA7B94" w:rsidRPr="00BE1F55">
        <w:rPr>
          <w:rFonts w:ascii="Arial" w:hAnsi="Arial" w:cs="Arial"/>
          <w:bCs/>
          <w:iCs/>
          <w:sz w:val="24"/>
          <w:szCs w:val="24"/>
        </w:rPr>
        <w:t>U</w:t>
      </w:r>
      <w:r w:rsidR="003752ED">
        <w:rPr>
          <w:rFonts w:ascii="Arial" w:hAnsi="Arial" w:cs="Arial"/>
          <w:bCs/>
          <w:iCs/>
          <w:sz w:val="24"/>
          <w:szCs w:val="24"/>
        </w:rPr>
        <w:t>niverselle ;</w:t>
      </w:r>
    </w:p>
    <w:p w:rsidR="006D57D3" w:rsidRPr="00BE1F55" w:rsidRDefault="00B837BE" w:rsidP="00BA7B94">
      <w:pPr>
        <w:pStyle w:val="Paragraphedeliste"/>
        <w:numPr>
          <w:ilvl w:val="0"/>
          <w:numId w:val="1"/>
        </w:numPr>
        <w:jc w:val="both"/>
        <w:rPr>
          <w:rFonts w:ascii="Arial" w:hAnsi="Arial" w:cs="Arial"/>
          <w:sz w:val="24"/>
          <w:szCs w:val="24"/>
        </w:rPr>
      </w:pPr>
      <w:r w:rsidRPr="00BE1F55">
        <w:rPr>
          <w:rFonts w:ascii="Arial" w:hAnsi="Arial" w:cs="Arial"/>
          <w:sz w:val="24"/>
          <w:szCs w:val="24"/>
        </w:rPr>
        <w:t>Rendre obligatoire l’Assurance Maladie</w:t>
      </w:r>
      <w:r w:rsidR="003752ED">
        <w:rPr>
          <w:rFonts w:ascii="Arial" w:hAnsi="Arial" w:cs="Arial"/>
          <w:sz w:val="24"/>
          <w:szCs w:val="24"/>
        </w:rPr>
        <w:t> ;</w:t>
      </w:r>
    </w:p>
    <w:p w:rsidR="006D57D3" w:rsidRPr="00BE1F55" w:rsidRDefault="00B837BE" w:rsidP="00BA7B94">
      <w:pPr>
        <w:pStyle w:val="Paragraphedeliste"/>
        <w:numPr>
          <w:ilvl w:val="0"/>
          <w:numId w:val="1"/>
        </w:numPr>
        <w:jc w:val="both"/>
        <w:rPr>
          <w:rFonts w:ascii="Arial" w:hAnsi="Arial" w:cs="Arial"/>
          <w:sz w:val="24"/>
          <w:szCs w:val="24"/>
        </w:rPr>
      </w:pPr>
      <w:r w:rsidRPr="00BE1F55">
        <w:rPr>
          <w:rFonts w:ascii="Arial" w:hAnsi="Arial" w:cs="Arial"/>
          <w:sz w:val="24"/>
          <w:szCs w:val="24"/>
        </w:rPr>
        <w:t>Subventionner les pauvres et les vulnérables</w:t>
      </w:r>
      <w:r w:rsidR="003752ED">
        <w:rPr>
          <w:rFonts w:ascii="Arial" w:hAnsi="Arial" w:cs="Arial"/>
          <w:sz w:val="24"/>
          <w:szCs w:val="24"/>
        </w:rPr>
        <w:t> ;</w:t>
      </w:r>
      <w:r w:rsidRPr="00BE1F55">
        <w:rPr>
          <w:rFonts w:ascii="Arial" w:hAnsi="Arial" w:cs="Arial"/>
          <w:sz w:val="24"/>
          <w:szCs w:val="24"/>
        </w:rPr>
        <w:t xml:space="preserve"> </w:t>
      </w:r>
    </w:p>
    <w:p w:rsidR="003752ED" w:rsidRPr="003752ED" w:rsidRDefault="00D329C5" w:rsidP="00D329C5">
      <w:pPr>
        <w:pStyle w:val="Paragraphedeliste"/>
        <w:numPr>
          <w:ilvl w:val="0"/>
          <w:numId w:val="1"/>
        </w:numPr>
        <w:jc w:val="both"/>
        <w:rPr>
          <w:rFonts w:ascii="Arial" w:hAnsi="Arial" w:cs="Arial"/>
          <w:sz w:val="24"/>
          <w:szCs w:val="24"/>
        </w:rPr>
      </w:pPr>
      <w:r w:rsidRPr="00BE1F55">
        <w:rPr>
          <w:rFonts w:ascii="Arial" w:hAnsi="Arial" w:cs="Arial"/>
          <w:bCs/>
          <w:iCs/>
          <w:sz w:val="24"/>
          <w:szCs w:val="24"/>
        </w:rPr>
        <w:t>Effectuer une allocation budgétaire basée sur les résultats</w:t>
      </w:r>
      <w:r w:rsidR="003752ED">
        <w:rPr>
          <w:rFonts w:ascii="Arial" w:hAnsi="Arial" w:cs="Arial"/>
          <w:bCs/>
          <w:iCs/>
          <w:sz w:val="24"/>
          <w:szCs w:val="24"/>
        </w:rPr>
        <w:t>.</w:t>
      </w:r>
    </w:p>
    <w:p w:rsidR="003752ED" w:rsidRDefault="003752ED" w:rsidP="003752ED">
      <w:pPr>
        <w:jc w:val="both"/>
        <w:rPr>
          <w:rFonts w:ascii="Arial" w:hAnsi="Arial" w:cs="Arial"/>
          <w:bCs/>
          <w:iCs/>
          <w:sz w:val="24"/>
          <w:szCs w:val="24"/>
        </w:rPr>
      </w:pPr>
    </w:p>
    <w:p w:rsidR="008F33F6" w:rsidRDefault="003752ED" w:rsidP="003752ED">
      <w:pPr>
        <w:jc w:val="both"/>
        <w:rPr>
          <w:rFonts w:ascii="Arial" w:hAnsi="Arial" w:cs="Arial"/>
          <w:bCs/>
          <w:iCs/>
          <w:sz w:val="24"/>
          <w:szCs w:val="24"/>
        </w:rPr>
      </w:pPr>
      <w:r>
        <w:rPr>
          <w:rFonts w:ascii="Arial" w:hAnsi="Arial" w:cs="Arial"/>
          <w:bCs/>
          <w:iCs/>
          <w:sz w:val="24"/>
          <w:szCs w:val="24"/>
        </w:rPr>
        <w:t>Nous exprimons notre gratitude à notre hiérarchie pour cette opportunité de renforcement de capacités et de partages d’expériences avec les autres pays africains dans lesquels ce processus est en cours.</w:t>
      </w:r>
    </w:p>
    <w:p w:rsidR="00D329C5" w:rsidRPr="008F33F6" w:rsidRDefault="008F33F6" w:rsidP="008F33F6">
      <w:pPr>
        <w:jc w:val="right"/>
        <w:rPr>
          <w:rFonts w:ascii="Arial" w:hAnsi="Arial" w:cs="Arial"/>
          <w:sz w:val="24"/>
          <w:szCs w:val="24"/>
          <w:u w:val="single"/>
        </w:rPr>
      </w:pPr>
      <w:bookmarkStart w:id="0" w:name="_GoBack"/>
      <w:bookmarkEnd w:id="0"/>
      <w:r w:rsidRPr="008F33F6">
        <w:rPr>
          <w:rFonts w:ascii="Arial" w:hAnsi="Arial" w:cs="Arial"/>
          <w:bCs/>
          <w:iCs/>
          <w:sz w:val="24"/>
          <w:szCs w:val="24"/>
          <w:u w:val="single"/>
        </w:rPr>
        <w:t>Pour la délégation</w:t>
      </w:r>
      <w:r w:rsidR="00D329C5" w:rsidRPr="008F33F6">
        <w:rPr>
          <w:rFonts w:ascii="Arial" w:hAnsi="Arial" w:cs="Arial"/>
          <w:bCs/>
          <w:iCs/>
          <w:sz w:val="24"/>
          <w:szCs w:val="24"/>
          <w:u w:val="single"/>
        </w:rPr>
        <w:t xml:space="preserve"> </w:t>
      </w:r>
    </w:p>
    <w:p w:rsidR="00D329C5" w:rsidRPr="00BE1F55" w:rsidRDefault="00D329C5" w:rsidP="00940A18">
      <w:pPr>
        <w:jc w:val="both"/>
        <w:rPr>
          <w:rFonts w:ascii="Arial" w:hAnsi="Arial" w:cs="Arial"/>
        </w:rPr>
      </w:pPr>
    </w:p>
    <w:p w:rsidR="00940A18" w:rsidRPr="00BE1F55" w:rsidRDefault="00940A18" w:rsidP="009A5028">
      <w:pPr>
        <w:spacing w:after="0"/>
        <w:jc w:val="both"/>
        <w:rPr>
          <w:rFonts w:ascii="Arial" w:hAnsi="Arial" w:cs="Arial"/>
          <w:sz w:val="24"/>
          <w:szCs w:val="24"/>
        </w:rPr>
      </w:pPr>
      <w:r w:rsidRPr="00BE1F55">
        <w:rPr>
          <w:rFonts w:ascii="Arial" w:hAnsi="Arial" w:cs="Arial"/>
          <w:sz w:val="24"/>
          <w:szCs w:val="24"/>
        </w:rPr>
        <w:t xml:space="preserve">  </w:t>
      </w:r>
    </w:p>
    <w:sectPr w:rsidR="00940A18" w:rsidRPr="00BE1F55" w:rsidSect="000F14B4">
      <w:pgSz w:w="11906" w:h="16838"/>
      <w:pgMar w:top="1440" w:right="1440" w:bottom="1440" w:left="1440" w:header="708" w:footer="708" w:gutter="0"/>
      <w:pgBorders w:display="firstPage"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D1EA8"/>
    <w:multiLevelType w:val="hybridMultilevel"/>
    <w:tmpl w:val="680C0B64"/>
    <w:lvl w:ilvl="0" w:tplc="B19EA626">
      <w:start w:val="125"/>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F99541F"/>
    <w:multiLevelType w:val="hybridMultilevel"/>
    <w:tmpl w:val="FE22040E"/>
    <w:lvl w:ilvl="0" w:tplc="FF261E4A">
      <w:start w:val="3"/>
      <w:numFmt w:val="decimal"/>
      <w:lvlText w:val="%1."/>
      <w:lvlJc w:val="left"/>
      <w:pPr>
        <w:tabs>
          <w:tab w:val="num" w:pos="720"/>
        </w:tabs>
        <w:ind w:left="720" w:hanging="360"/>
      </w:pPr>
    </w:lvl>
    <w:lvl w:ilvl="1" w:tplc="48B838DC" w:tentative="1">
      <w:start w:val="1"/>
      <w:numFmt w:val="decimal"/>
      <w:lvlText w:val="%2."/>
      <w:lvlJc w:val="left"/>
      <w:pPr>
        <w:tabs>
          <w:tab w:val="num" w:pos="1440"/>
        </w:tabs>
        <w:ind w:left="1440" w:hanging="360"/>
      </w:pPr>
    </w:lvl>
    <w:lvl w:ilvl="2" w:tplc="AE62588A" w:tentative="1">
      <w:start w:val="1"/>
      <w:numFmt w:val="decimal"/>
      <w:lvlText w:val="%3."/>
      <w:lvlJc w:val="left"/>
      <w:pPr>
        <w:tabs>
          <w:tab w:val="num" w:pos="2160"/>
        </w:tabs>
        <w:ind w:left="2160" w:hanging="360"/>
      </w:pPr>
    </w:lvl>
    <w:lvl w:ilvl="3" w:tplc="15F6E38C" w:tentative="1">
      <w:start w:val="1"/>
      <w:numFmt w:val="decimal"/>
      <w:lvlText w:val="%4."/>
      <w:lvlJc w:val="left"/>
      <w:pPr>
        <w:tabs>
          <w:tab w:val="num" w:pos="2880"/>
        </w:tabs>
        <w:ind w:left="2880" w:hanging="360"/>
      </w:pPr>
    </w:lvl>
    <w:lvl w:ilvl="4" w:tplc="EEDE6744" w:tentative="1">
      <w:start w:val="1"/>
      <w:numFmt w:val="decimal"/>
      <w:lvlText w:val="%5."/>
      <w:lvlJc w:val="left"/>
      <w:pPr>
        <w:tabs>
          <w:tab w:val="num" w:pos="3600"/>
        </w:tabs>
        <w:ind w:left="3600" w:hanging="360"/>
      </w:pPr>
    </w:lvl>
    <w:lvl w:ilvl="5" w:tplc="369201A8" w:tentative="1">
      <w:start w:val="1"/>
      <w:numFmt w:val="decimal"/>
      <w:lvlText w:val="%6."/>
      <w:lvlJc w:val="left"/>
      <w:pPr>
        <w:tabs>
          <w:tab w:val="num" w:pos="4320"/>
        </w:tabs>
        <w:ind w:left="4320" w:hanging="360"/>
      </w:pPr>
    </w:lvl>
    <w:lvl w:ilvl="6" w:tplc="E6CA7A42" w:tentative="1">
      <w:start w:val="1"/>
      <w:numFmt w:val="decimal"/>
      <w:lvlText w:val="%7."/>
      <w:lvlJc w:val="left"/>
      <w:pPr>
        <w:tabs>
          <w:tab w:val="num" w:pos="5040"/>
        </w:tabs>
        <w:ind w:left="5040" w:hanging="360"/>
      </w:pPr>
    </w:lvl>
    <w:lvl w:ilvl="7" w:tplc="C08C3544" w:tentative="1">
      <w:start w:val="1"/>
      <w:numFmt w:val="decimal"/>
      <w:lvlText w:val="%8."/>
      <w:lvlJc w:val="left"/>
      <w:pPr>
        <w:tabs>
          <w:tab w:val="num" w:pos="5760"/>
        </w:tabs>
        <w:ind w:left="5760" w:hanging="360"/>
      </w:pPr>
    </w:lvl>
    <w:lvl w:ilvl="8" w:tplc="C3CCEA78" w:tentative="1">
      <w:start w:val="1"/>
      <w:numFmt w:val="decimal"/>
      <w:lvlText w:val="%9."/>
      <w:lvlJc w:val="left"/>
      <w:pPr>
        <w:tabs>
          <w:tab w:val="num" w:pos="6480"/>
        </w:tabs>
        <w:ind w:left="6480" w:hanging="360"/>
      </w:pPr>
    </w:lvl>
  </w:abstractNum>
  <w:abstractNum w:abstractNumId="2">
    <w:nsid w:val="65610652"/>
    <w:multiLevelType w:val="hybridMultilevel"/>
    <w:tmpl w:val="2C6A45F2"/>
    <w:lvl w:ilvl="0" w:tplc="C054F654">
      <w:start w:val="1"/>
      <w:numFmt w:val="bullet"/>
      <w:lvlText w:val="–"/>
      <w:lvlJc w:val="left"/>
      <w:pPr>
        <w:tabs>
          <w:tab w:val="num" w:pos="720"/>
        </w:tabs>
        <w:ind w:left="720" w:hanging="360"/>
      </w:pPr>
      <w:rPr>
        <w:rFonts w:ascii="Arial" w:hAnsi="Arial" w:hint="default"/>
      </w:rPr>
    </w:lvl>
    <w:lvl w:ilvl="1" w:tplc="B4246E88">
      <w:start w:val="1"/>
      <w:numFmt w:val="bullet"/>
      <w:lvlText w:val="–"/>
      <w:lvlJc w:val="left"/>
      <w:pPr>
        <w:tabs>
          <w:tab w:val="num" w:pos="1440"/>
        </w:tabs>
        <w:ind w:left="1440" w:hanging="360"/>
      </w:pPr>
      <w:rPr>
        <w:rFonts w:ascii="Arial" w:hAnsi="Arial" w:hint="default"/>
      </w:rPr>
    </w:lvl>
    <w:lvl w:ilvl="2" w:tplc="D3841282" w:tentative="1">
      <w:start w:val="1"/>
      <w:numFmt w:val="bullet"/>
      <w:lvlText w:val="–"/>
      <w:lvlJc w:val="left"/>
      <w:pPr>
        <w:tabs>
          <w:tab w:val="num" w:pos="2160"/>
        </w:tabs>
        <w:ind w:left="2160" w:hanging="360"/>
      </w:pPr>
      <w:rPr>
        <w:rFonts w:ascii="Arial" w:hAnsi="Arial" w:hint="default"/>
      </w:rPr>
    </w:lvl>
    <w:lvl w:ilvl="3" w:tplc="456CBE8C" w:tentative="1">
      <w:start w:val="1"/>
      <w:numFmt w:val="bullet"/>
      <w:lvlText w:val="–"/>
      <w:lvlJc w:val="left"/>
      <w:pPr>
        <w:tabs>
          <w:tab w:val="num" w:pos="2880"/>
        </w:tabs>
        <w:ind w:left="2880" w:hanging="360"/>
      </w:pPr>
      <w:rPr>
        <w:rFonts w:ascii="Arial" w:hAnsi="Arial" w:hint="default"/>
      </w:rPr>
    </w:lvl>
    <w:lvl w:ilvl="4" w:tplc="A0A0B8A4" w:tentative="1">
      <w:start w:val="1"/>
      <w:numFmt w:val="bullet"/>
      <w:lvlText w:val="–"/>
      <w:lvlJc w:val="left"/>
      <w:pPr>
        <w:tabs>
          <w:tab w:val="num" w:pos="3600"/>
        </w:tabs>
        <w:ind w:left="3600" w:hanging="360"/>
      </w:pPr>
      <w:rPr>
        <w:rFonts w:ascii="Arial" w:hAnsi="Arial" w:hint="default"/>
      </w:rPr>
    </w:lvl>
    <w:lvl w:ilvl="5" w:tplc="0596B65E" w:tentative="1">
      <w:start w:val="1"/>
      <w:numFmt w:val="bullet"/>
      <w:lvlText w:val="–"/>
      <w:lvlJc w:val="left"/>
      <w:pPr>
        <w:tabs>
          <w:tab w:val="num" w:pos="4320"/>
        </w:tabs>
        <w:ind w:left="4320" w:hanging="360"/>
      </w:pPr>
      <w:rPr>
        <w:rFonts w:ascii="Arial" w:hAnsi="Arial" w:hint="default"/>
      </w:rPr>
    </w:lvl>
    <w:lvl w:ilvl="6" w:tplc="CBDE9EE6" w:tentative="1">
      <w:start w:val="1"/>
      <w:numFmt w:val="bullet"/>
      <w:lvlText w:val="–"/>
      <w:lvlJc w:val="left"/>
      <w:pPr>
        <w:tabs>
          <w:tab w:val="num" w:pos="5040"/>
        </w:tabs>
        <w:ind w:left="5040" w:hanging="360"/>
      </w:pPr>
      <w:rPr>
        <w:rFonts w:ascii="Arial" w:hAnsi="Arial" w:hint="default"/>
      </w:rPr>
    </w:lvl>
    <w:lvl w:ilvl="7" w:tplc="4C7CC6E4" w:tentative="1">
      <w:start w:val="1"/>
      <w:numFmt w:val="bullet"/>
      <w:lvlText w:val="–"/>
      <w:lvlJc w:val="left"/>
      <w:pPr>
        <w:tabs>
          <w:tab w:val="num" w:pos="5760"/>
        </w:tabs>
        <w:ind w:left="5760" w:hanging="360"/>
      </w:pPr>
      <w:rPr>
        <w:rFonts w:ascii="Arial" w:hAnsi="Arial" w:hint="default"/>
      </w:rPr>
    </w:lvl>
    <w:lvl w:ilvl="8" w:tplc="A0F2D8F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923"/>
    <w:rsid w:val="00061C30"/>
    <w:rsid w:val="000F14B4"/>
    <w:rsid w:val="001F0C6D"/>
    <w:rsid w:val="00271F74"/>
    <w:rsid w:val="002878B1"/>
    <w:rsid w:val="00306B64"/>
    <w:rsid w:val="00372241"/>
    <w:rsid w:val="003752ED"/>
    <w:rsid w:val="003B0F0E"/>
    <w:rsid w:val="004D4D9E"/>
    <w:rsid w:val="00536B93"/>
    <w:rsid w:val="005D0F34"/>
    <w:rsid w:val="005E53A4"/>
    <w:rsid w:val="005F7923"/>
    <w:rsid w:val="00651EA2"/>
    <w:rsid w:val="00653607"/>
    <w:rsid w:val="006959A6"/>
    <w:rsid w:val="006D57D3"/>
    <w:rsid w:val="008253E2"/>
    <w:rsid w:val="00866C74"/>
    <w:rsid w:val="008A489B"/>
    <w:rsid w:val="008F33F6"/>
    <w:rsid w:val="00940A18"/>
    <w:rsid w:val="009667C4"/>
    <w:rsid w:val="009A5028"/>
    <w:rsid w:val="00AA1661"/>
    <w:rsid w:val="00B12932"/>
    <w:rsid w:val="00B837BE"/>
    <w:rsid w:val="00BA7B94"/>
    <w:rsid w:val="00BE1F55"/>
    <w:rsid w:val="00C118CF"/>
    <w:rsid w:val="00C20FD3"/>
    <w:rsid w:val="00D23B8A"/>
    <w:rsid w:val="00D329C5"/>
    <w:rsid w:val="00D3599F"/>
    <w:rsid w:val="00D92851"/>
    <w:rsid w:val="00E61A0A"/>
    <w:rsid w:val="00E701FC"/>
    <w:rsid w:val="00E75AB2"/>
    <w:rsid w:val="00EE69B5"/>
    <w:rsid w:val="00F07245"/>
    <w:rsid w:val="00F35177"/>
    <w:rsid w:val="00F470E6"/>
    <w:rsid w:val="00F50F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118CF"/>
    <w:pPr>
      <w:ind w:left="720"/>
      <w:contextualSpacing/>
    </w:pPr>
  </w:style>
  <w:style w:type="paragraph" w:styleId="NormalWeb">
    <w:name w:val="Normal (Web)"/>
    <w:basedOn w:val="Normal"/>
    <w:uiPriority w:val="99"/>
    <w:semiHidden/>
    <w:unhideWhenUsed/>
    <w:rsid w:val="00940A1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odyText1">
    <w:name w:val="Body Text1"/>
    <w:aliases w:val="OPM,Body text"/>
    <w:basedOn w:val="Normal"/>
    <w:link w:val="BodyText1Char"/>
    <w:qFormat/>
    <w:rsid w:val="00EE69B5"/>
    <w:pPr>
      <w:spacing w:after="240" w:line="276" w:lineRule="atLeast"/>
    </w:pPr>
    <w:rPr>
      <w:rFonts w:ascii="Arial" w:eastAsia="Times New Roman" w:hAnsi="Arial" w:cs="Times New Roman"/>
      <w:sz w:val="20"/>
      <w:szCs w:val="20"/>
      <w:lang w:val="en-GB" w:eastAsia="x-none"/>
    </w:rPr>
  </w:style>
  <w:style w:type="character" w:customStyle="1" w:styleId="BodyText1Char">
    <w:name w:val="Body Text1 Char"/>
    <w:aliases w:val="OPM Char,Body text Char,Body Text Char2,OPM Char1"/>
    <w:link w:val="BodyText1"/>
    <w:rsid w:val="00EE69B5"/>
    <w:rPr>
      <w:rFonts w:ascii="Arial" w:eastAsia="Times New Roman" w:hAnsi="Arial" w:cs="Times New Roman"/>
      <w:sz w:val="20"/>
      <w:szCs w:val="20"/>
      <w:lang w:val="en-GB"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118CF"/>
    <w:pPr>
      <w:ind w:left="720"/>
      <w:contextualSpacing/>
    </w:pPr>
  </w:style>
  <w:style w:type="paragraph" w:styleId="NormalWeb">
    <w:name w:val="Normal (Web)"/>
    <w:basedOn w:val="Normal"/>
    <w:uiPriority w:val="99"/>
    <w:semiHidden/>
    <w:unhideWhenUsed/>
    <w:rsid w:val="00940A1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odyText1">
    <w:name w:val="Body Text1"/>
    <w:aliases w:val="OPM,Body text"/>
    <w:basedOn w:val="Normal"/>
    <w:link w:val="BodyText1Char"/>
    <w:qFormat/>
    <w:rsid w:val="00EE69B5"/>
    <w:pPr>
      <w:spacing w:after="240" w:line="276" w:lineRule="atLeast"/>
    </w:pPr>
    <w:rPr>
      <w:rFonts w:ascii="Arial" w:eastAsia="Times New Roman" w:hAnsi="Arial" w:cs="Times New Roman"/>
      <w:sz w:val="20"/>
      <w:szCs w:val="20"/>
      <w:lang w:val="en-GB" w:eastAsia="x-none"/>
    </w:rPr>
  </w:style>
  <w:style w:type="character" w:customStyle="1" w:styleId="BodyText1Char">
    <w:name w:val="Body Text1 Char"/>
    <w:aliases w:val="OPM Char,Body text Char,Body Text Char2,OPM Char1"/>
    <w:link w:val="BodyText1"/>
    <w:rsid w:val="00EE69B5"/>
    <w:rPr>
      <w:rFonts w:ascii="Arial" w:eastAsia="Times New Roman" w:hAnsi="Arial" w:cs="Times New Roman"/>
      <w:sz w:val="20"/>
      <w:szCs w:val="20"/>
      <w:lang w:val="en-GB"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488904">
      <w:bodyDiv w:val="1"/>
      <w:marLeft w:val="0"/>
      <w:marRight w:val="0"/>
      <w:marTop w:val="0"/>
      <w:marBottom w:val="0"/>
      <w:divBdr>
        <w:top w:val="none" w:sz="0" w:space="0" w:color="auto"/>
        <w:left w:val="none" w:sz="0" w:space="0" w:color="auto"/>
        <w:bottom w:val="none" w:sz="0" w:space="0" w:color="auto"/>
        <w:right w:val="none" w:sz="0" w:space="0" w:color="auto"/>
      </w:divBdr>
    </w:div>
    <w:div w:id="1596402919">
      <w:bodyDiv w:val="1"/>
      <w:marLeft w:val="0"/>
      <w:marRight w:val="0"/>
      <w:marTop w:val="0"/>
      <w:marBottom w:val="0"/>
      <w:divBdr>
        <w:top w:val="none" w:sz="0" w:space="0" w:color="auto"/>
        <w:left w:val="none" w:sz="0" w:space="0" w:color="auto"/>
        <w:bottom w:val="none" w:sz="0" w:space="0" w:color="auto"/>
        <w:right w:val="none" w:sz="0" w:space="0" w:color="auto"/>
      </w:divBdr>
      <w:divsChild>
        <w:div w:id="124324260">
          <w:marLeft w:val="806"/>
          <w:marRight w:val="0"/>
          <w:marTop w:val="154"/>
          <w:marBottom w:val="0"/>
          <w:divBdr>
            <w:top w:val="none" w:sz="0" w:space="0" w:color="auto"/>
            <w:left w:val="none" w:sz="0" w:space="0" w:color="auto"/>
            <w:bottom w:val="none" w:sz="0" w:space="0" w:color="auto"/>
            <w:right w:val="none" w:sz="0" w:space="0" w:color="auto"/>
          </w:divBdr>
        </w:div>
        <w:div w:id="1767771975">
          <w:marLeft w:val="1440"/>
          <w:marRight w:val="0"/>
          <w:marTop w:val="134"/>
          <w:marBottom w:val="0"/>
          <w:divBdr>
            <w:top w:val="none" w:sz="0" w:space="0" w:color="auto"/>
            <w:left w:val="none" w:sz="0" w:space="0" w:color="auto"/>
            <w:bottom w:val="none" w:sz="0" w:space="0" w:color="auto"/>
            <w:right w:val="none" w:sz="0" w:space="0" w:color="auto"/>
          </w:divBdr>
        </w:div>
        <w:div w:id="1203716193">
          <w:marLeft w:val="1440"/>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1437</Words>
  <Characters>7909</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2016-07-15T12:04:00Z</dcterms:created>
  <dcterms:modified xsi:type="dcterms:W3CDTF">2016-07-15T12:04:00Z</dcterms:modified>
</cp:coreProperties>
</file>