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header11.xml" ContentType="application/vnd.openxmlformats-officedocument.wordprocessingml.header+xml"/>
  <Override PartName="/word/header12.xml" ContentType="application/vnd.openxmlformats-officedocument.wordprocessingml.header+xml"/>
  <Override PartName="/word/footer4.xml" ContentType="application/vnd.openxmlformats-officedocument.wordprocessingml.footer+xml"/>
  <Override PartName="/word/header1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685C06" w14:textId="77777777" w:rsidR="008D3EC2" w:rsidRPr="001758A7" w:rsidRDefault="008D3EC2" w:rsidP="008D3EC2">
      <w:pPr>
        <w:jc w:val="center"/>
        <w:rPr>
          <w:rFonts w:asciiTheme="minorHAnsi" w:hAnsiTheme="minorHAnsi"/>
          <w:b/>
          <w:spacing w:val="-1"/>
          <w:lang w:val="fr-FR"/>
        </w:rPr>
      </w:pPr>
      <w:r w:rsidRPr="001758A7">
        <w:rPr>
          <w:rStyle w:val="hps"/>
          <w:b/>
          <w:lang w:val="fr-FR"/>
        </w:rPr>
        <w:t>Document de</w:t>
      </w:r>
      <w:r w:rsidRPr="001758A7">
        <w:rPr>
          <w:lang w:val="fr-FR"/>
        </w:rPr>
        <w:br/>
      </w:r>
      <w:r w:rsidRPr="001758A7">
        <w:rPr>
          <w:rStyle w:val="hps"/>
          <w:b/>
          <w:bCs/>
          <w:sz w:val="28"/>
          <w:szCs w:val="28"/>
          <w:lang w:val="fr-FR"/>
        </w:rPr>
        <w:t>La Banque mondiale</w:t>
      </w:r>
    </w:p>
    <w:p w14:paraId="129F3457" w14:textId="204E9B71" w:rsidR="008D3EC2" w:rsidRPr="00D22C5A" w:rsidRDefault="008D3EC2" w:rsidP="008D3EC2">
      <w:pPr>
        <w:jc w:val="center"/>
        <w:rPr>
          <w:rFonts w:asciiTheme="minorHAnsi" w:hAnsiTheme="minorHAnsi"/>
          <w:b/>
          <w:lang w:val="fr-FR"/>
        </w:rPr>
      </w:pPr>
      <w:r w:rsidRPr="00D22C5A">
        <w:rPr>
          <w:rFonts w:asciiTheme="minorHAnsi" w:hAnsiTheme="minorHAnsi"/>
          <w:b/>
          <w:lang w:val="fr-FR"/>
        </w:rPr>
        <w:t>POUR USAGE OFFICIEL UNIQUEMENT</w:t>
      </w:r>
      <w:r w:rsidR="00084B3F">
        <w:rPr>
          <w:rFonts w:asciiTheme="minorHAnsi" w:hAnsiTheme="minorHAnsi"/>
          <w:b/>
          <w:lang w:val="fr-FR"/>
        </w:rPr>
        <w:t xml:space="preserve"> </w:t>
      </w:r>
    </w:p>
    <w:p w14:paraId="00A79F23" w14:textId="77777777" w:rsidR="008D3EC2" w:rsidRPr="00972726" w:rsidRDefault="008D3EC2" w:rsidP="008D3EC2">
      <w:pPr>
        <w:jc w:val="right"/>
        <w:rPr>
          <w:rFonts w:asciiTheme="minorHAnsi" w:hAnsiTheme="minorHAnsi"/>
          <w:spacing w:val="-1"/>
          <w:lang w:val="fr-FR"/>
        </w:rPr>
      </w:pPr>
      <w:r w:rsidRPr="00972726">
        <w:rPr>
          <w:rFonts w:asciiTheme="minorHAnsi" w:hAnsiTheme="minorHAnsi"/>
          <w:lang w:val="fr-FR"/>
        </w:rPr>
        <w:t>Rapport No:</w:t>
      </w:r>
      <w:r w:rsidRPr="00972726">
        <w:rPr>
          <w:rFonts w:asciiTheme="minorHAnsi" w:hAnsiTheme="minorHAnsi" w:cs="Times New Roman"/>
          <w:noProof/>
          <w:color w:val="auto"/>
          <w:lang w:val="fr-FR"/>
        </w:rPr>
        <w:t xml:space="preserve"> PAD2720</w:t>
      </w:r>
    </w:p>
    <w:p w14:paraId="3990B7AA" w14:textId="77777777" w:rsidR="008D3EC2" w:rsidRPr="00972726" w:rsidRDefault="008D3EC2" w:rsidP="008D3EC2">
      <w:pPr>
        <w:spacing w:after="120"/>
        <w:jc w:val="center"/>
        <w:rPr>
          <w:rFonts w:asciiTheme="minorHAnsi" w:hAnsiTheme="minorHAnsi" w:cs="Times New Roman"/>
          <w:bCs/>
          <w:color w:val="262626" w:themeColor="text1" w:themeTint="D9"/>
          <w:kern w:val="24"/>
          <w:lang w:val="fr-FR"/>
        </w:rPr>
      </w:pPr>
    </w:p>
    <w:tbl>
      <w:tblPr>
        <w:tblW w:w="0" w:type="auto"/>
        <w:tblLook w:val="04A0" w:firstRow="1" w:lastRow="0" w:firstColumn="1" w:lastColumn="0" w:noHBand="0" w:noVBand="1"/>
      </w:tblPr>
      <w:tblGrid>
        <w:gridCol w:w="9165"/>
      </w:tblGrid>
      <w:tr w:rsidR="008D3EC2" w:rsidRPr="00AF1960" w14:paraId="71D2DF05" w14:textId="77777777" w:rsidTr="008D3EC2">
        <w:trPr>
          <w:trHeight w:val="272"/>
        </w:trPr>
        <w:tc>
          <w:tcPr>
            <w:tcW w:w="9165" w:type="dxa"/>
          </w:tcPr>
          <w:p w14:paraId="1580308A" w14:textId="2AEE5B60" w:rsidR="008D3EC2" w:rsidRPr="00AF1960" w:rsidRDefault="008D3EC2" w:rsidP="008D3EC2">
            <w:pPr>
              <w:spacing w:line="240" w:lineRule="atLeast"/>
              <w:jc w:val="center"/>
              <w:rPr>
                <w:szCs w:val="22"/>
              </w:rPr>
            </w:pPr>
            <w:r w:rsidRPr="00AF1960">
              <w:rPr>
                <w:rStyle w:val="hps"/>
              </w:rPr>
              <w:t xml:space="preserve">ASSOCIATION </w:t>
            </w:r>
            <w:r w:rsidR="00972726">
              <w:rPr>
                <w:rStyle w:val="hps"/>
              </w:rPr>
              <w:t>INTERNATIONALE DE DÉVELOPPEMENT</w:t>
            </w:r>
          </w:p>
        </w:tc>
      </w:tr>
      <w:tr w:rsidR="008D3EC2" w:rsidRPr="00AF1960" w14:paraId="63BB56DC" w14:textId="77777777" w:rsidTr="008D3EC2">
        <w:trPr>
          <w:trHeight w:val="258"/>
        </w:trPr>
        <w:tc>
          <w:tcPr>
            <w:tcW w:w="9165" w:type="dxa"/>
          </w:tcPr>
          <w:p w14:paraId="41C2A832" w14:textId="77777777" w:rsidR="008D3EC2" w:rsidRPr="00AF1960" w:rsidRDefault="008D3EC2" w:rsidP="008D3EC2">
            <w:pPr>
              <w:spacing w:line="240" w:lineRule="atLeast"/>
              <w:jc w:val="center"/>
              <w:rPr>
                <w:szCs w:val="22"/>
              </w:rPr>
            </w:pPr>
          </w:p>
        </w:tc>
      </w:tr>
    </w:tbl>
    <w:p w14:paraId="12043400" w14:textId="77777777" w:rsidR="008D3EC2" w:rsidRPr="00402B10" w:rsidRDefault="008D3EC2" w:rsidP="008D3EC2">
      <w:pPr>
        <w:jc w:val="center"/>
        <w:rPr>
          <w:rFonts w:asciiTheme="minorHAnsi" w:hAnsiTheme="minorHAnsi" w:cs="Times New Roman"/>
          <w:caps/>
          <w:lang w:val="fr-FR"/>
        </w:rPr>
      </w:pPr>
      <w:r w:rsidRPr="00402B10">
        <w:rPr>
          <w:rFonts w:asciiTheme="minorHAnsi" w:hAnsiTheme="minorHAnsi" w:cs="Times New Roman"/>
          <w:caps/>
          <w:lang w:val="fr-FR"/>
        </w:rPr>
        <w:t>DOCUMENT D'ÉVALUATION DU PROJET</w:t>
      </w:r>
    </w:p>
    <w:p w14:paraId="464BAAE2" w14:textId="77777777" w:rsidR="008D3EC2" w:rsidRPr="00402B10" w:rsidRDefault="008D3EC2" w:rsidP="008D3EC2">
      <w:pPr>
        <w:jc w:val="center"/>
        <w:rPr>
          <w:rFonts w:asciiTheme="minorHAnsi" w:hAnsiTheme="minorHAnsi" w:cs="Times New Roman"/>
          <w:caps/>
          <w:lang w:val="fr-FR"/>
        </w:rPr>
      </w:pPr>
      <w:r w:rsidRPr="00402B10">
        <w:rPr>
          <w:rFonts w:asciiTheme="minorHAnsi" w:hAnsiTheme="minorHAnsi" w:cs="Times New Roman"/>
          <w:caps/>
          <w:lang w:val="fr-FR"/>
        </w:rPr>
        <w:t>SUR UN</w:t>
      </w:r>
      <w:r>
        <w:rPr>
          <w:rFonts w:asciiTheme="minorHAnsi" w:hAnsiTheme="minorHAnsi" w:cs="Times New Roman"/>
          <w:caps/>
          <w:lang w:val="fr-FR"/>
        </w:rPr>
        <w:t>(e)</w:t>
      </w:r>
    </w:p>
    <w:p w14:paraId="5FE7737F" w14:textId="77777777" w:rsidR="008D3EC2" w:rsidRPr="00E62D3B" w:rsidRDefault="008D3EC2" w:rsidP="008D3EC2">
      <w:pPr>
        <w:jc w:val="center"/>
        <w:rPr>
          <w:rFonts w:asciiTheme="minorHAnsi" w:hAnsiTheme="minorHAnsi" w:cs="Times New Roman"/>
          <w:caps/>
          <w:lang w:val="fr-FR"/>
        </w:rPr>
      </w:pPr>
      <w:r w:rsidRPr="00E62D3B">
        <w:rPr>
          <w:rFonts w:asciiTheme="minorHAnsi" w:hAnsiTheme="minorHAnsi" w:cs="Times New Roman"/>
          <w:caps/>
          <w:lang w:val="fr-FR"/>
        </w:rPr>
        <w:t>CRÉDIT / SUBVENTION PROPOSÉ</w:t>
      </w:r>
      <w:r>
        <w:rPr>
          <w:rFonts w:asciiTheme="minorHAnsi" w:hAnsiTheme="minorHAnsi" w:cs="Times New Roman"/>
          <w:caps/>
          <w:lang w:val="fr-FR"/>
        </w:rPr>
        <w:t>(</w:t>
      </w:r>
      <w:r w:rsidRPr="00E62D3B">
        <w:rPr>
          <w:rFonts w:asciiTheme="minorHAnsi" w:hAnsiTheme="minorHAnsi" w:cs="Times New Roman"/>
          <w:caps/>
          <w:lang w:val="fr-FR"/>
        </w:rPr>
        <w:t>E</w:t>
      </w:r>
      <w:r>
        <w:rPr>
          <w:rFonts w:asciiTheme="minorHAnsi" w:hAnsiTheme="minorHAnsi" w:cs="Times New Roman"/>
          <w:caps/>
          <w:lang w:val="fr-FR"/>
        </w:rPr>
        <w:t>) de</w:t>
      </w:r>
    </w:p>
    <w:p w14:paraId="3EF6F3DF" w14:textId="77777777" w:rsidR="008D3EC2" w:rsidRPr="00402B10" w:rsidRDefault="008D3EC2" w:rsidP="008D3EC2">
      <w:pPr>
        <w:jc w:val="center"/>
        <w:rPr>
          <w:rFonts w:asciiTheme="minorHAnsi" w:hAnsiTheme="minorHAnsi" w:cs="Times New Roman"/>
          <w:caps/>
          <w:lang w:val="fr-FR"/>
        </w:rPr>
      </w:pPr>
      <w:r w:rsidRPr="001758A7">
        <w:rPr>
          <w:rStyle w:val="hps"/>
          <w:lang w:val="fr-FR"/>
        </w:rPr>
        <w:t>D’UN MONTANT DE (DTS XX MILLIONS</w:t>
      </w:r>
      <w:r w:rsidRPr="00402B10">
        <w:rPr>
          <w:rFonts w:asciiTheme="minorHAnsi" w:hAnsiTheme="minorHAnsi" w:cs="Times New Roman"/>
          <w:caps/>
          <w:lang w:val="fr-FR"/>
        </w:rPr>
        <w:t xml:space="preserve"> / EURXX / AUTRE) MILLIONS</w:t>
      </w:r>
    </w:p>
    <w:p w14:paraId="22F679B8" w14:textId="77777777" w:rsidR="008D3EC2" w:rsidRPr="00E62D3B" w:rsidRDefault="008D3EC2" w:rsidP="008D3EC2">
      <w:pPr>
        <w:jc w:val="center"/>
        <w:rPr>
          <w:rFonts w:asciiTheme="minorHAnsi" w:hAnsiTheme="minorHAnsi" w:cs="Times New Roman"/>
          <w:caps/>
          <w:lang w:val="fr-FR"/>
        </w:rPr>
      </w:pPr>
      <w:r w:rsidRPr="00E62D3B">
        <w:rPr>
          <w:rFonts w:asciiTheme="minorHAnsi" w:hAnsiTheme="minorHAnsi" w:cs="Times New Roman"/>
          <w:caps/>
          <w:lang w:val="fr-FR"/>
        </w:rPr>
        <w:t>(ÉQUIVALENT DE 80 MILLIONS $ US)</w:t>
      </w:r>
    </w:p>
    <w:p w14:paraId="64A85B29" w14:textId="77777777" w:rsidR="008D3EC2" w:rsidRPr="00E62D3B" w:rsidRDefault="008D3EC2" w:rsidP="008D3EC2">
      <w:pPr>
        <w:jc w:val="center"/>
        <w:rPr>
          <w:rFonts w:asciiTheme="minorHAnsi" w:hAnsiTheme="minorHAnsi" w:cs="Times New Roman"/>
          <w:caps/>
          <w:lang w:val="fr-FR"/>
        </w:rPr>
      </w:pPr>
      <w:r>
        <w:rPr>
          <w:rFonts w:asciiTheme="minorHAnsi" w:hAnsiTheme="minorHAnsi" w:cs="Times New Roman"/>
          <w:caps/>
          <w:lang w:val="fr-FR"/>
        </w:rPr>
        <w:t>AU</w:t>
      </w:r>
    </w:p>
    <w:p w14:paraId="29BE3380" w14:textId="77777777" w:rsidR="008D3EC2" w:rsidRPr="001758A7" w:rsidRDefault="008D3EC2" w:rsidP="008D3EC2">
      <w:pPr>
        <w:jc w:val="center"/>
        <w:rPr>
          <w:rFonts w:asciiTheme="minorHAnsi" w:hAnsiTheme="minorHAnsi" w:cs="Times New Roman"/>
          <w:caps/>
          <w:color w:val="auto"/>
          <w:lang w:val="fr-FR"/>
        </w:rPr>
      </w:pPr>
      <w:r w:rsidRPr="001758A7">
        <w:rPr>
          <w:rFonts w:asciiTheme="minorHAnsi" w:hAnsiTheme="minorHAnsi" w:cs="Times New Roman"/>
          <w:caps/>
          <w:color w:val="auto"/>
          <w:lang w:val="fr-FR"/>
        </w:rPr>
        <w:t>Burkina faso</w:t>
      </w:r>
    </w:p>
    <w:p w14:paraId="00CA75CB" w14:textId="77777777" w:rsidR="008D3EC2" w:rsidRPr="001758A7" w:rsidRDefault="008D3EC2" w:rsidP="008D3EC2">
      <w:pPr>
        <w:jc w:val="center"/>
        <w:rPr>
          <w:rFonts w:asciiTheme="minorHAnsi" w:hAnsiTheme="minorHAnsi" w:cs="Times New Roman"/>
          <w:caps/>
          <w:color w:val="auto"/>
          <w:lang w:val="fr-FR"/>
        </w:rPr>
      </w:pPr>
    </w:p>
    <w:p w14:paraId="72159A60" w14:textId="77777777" w:rsidR="008D3EC2" w:rsidRPr="00E62D3B" w:rsidRDefault="008D3EC2" w:rsidP="008D3EC2">
      <w:pPr>
        <w:jc w:val="center"/>
        <w:rPr>
          <w:rFonts w:asciiTheme="minorHAnsi" w:hAnsiTheme="minorHAnsi" w:cs="Times New Roman"/>
          <w:caps/>
          <w:lang w:val="fr-FR"/>
        </w:rPr>
      </w:pPr>
      <w:r w:rsidRPr="00E62D3B">
        <w:rPr>
          <w:rFonts w:asciiTheme="minorHAnsi" w:hAnsiTheme="minorHAnsi" w:cs="Times New Roman"/>
          <w:caps/>
          <w:lang w:val="fr-FR"/>
        </w:rPr>
        <w:t>POUR UN</w:t>
      </w:r>
    </w:p>
    <w:p w14:paraId="41D04678" w14:textId="77777777" w:rsidR="008D3EC2" w:rsidRPr="00E62D3B" w:rsidRDefault="008D3EC2" w:rsidP="008D3EC2">
      <w:pPr>
        <w:ind w:left="521" w:right="523"/>
        <w:jc w:val="center"/>
        <w:rPr>
          <w:rFonts w:asciiTheme="minorHAnsi" w:hAnsiTheme="minorHAnsi" w:cs="Times New Roman"/>
          <w:caps/>
          <w:lang w:val="fr-FR"/>
        </w:rPr>
      </w:pPr>
    </w:p>
    <w:p w14:paraId="6E2C36B1" w14:textId="77777777" w:rsidR="008D3EC2" w:rsidRPr="00BD50B6" w:rsidRDefault="008D3EC2" w:rsidP="008D3EC2">
      <w:pPr>
        <w:ind w:left="518" w:right="518"/>
        <w:jc w:val="center"/>
        <w:rPr>
          <w:rFonts w:asciiTheme="minorHAnsi" w:hAnsiTheme="minorHAnsi"/>
          <w:color w:val="auto"/>
          <w:spacing w:val="-1"/>
          <w:lang w:val="fr-FR"/>
        </w:rPr>
      </w:pPr>
      <w:r w:rsidRPr="00BD50B6">
        <w:rPr>
          <w:rFonts w:asciiTheme="minorHAnsi" w:hAnsiTheme="minorHAnsi" w:cs="Times New Roman"/>
          <w:caps/>
          <w:lang w:val="fr-FR"/>
        </w:rPr>
        <w:t>PROJET DE RENFORCEMENT DES SERVICES DE SANTÉ</w:t>
      </w:r>
      <w:r w:rsidRPr="00BD50B6">
        <w:rPr>
          <w:rFonts w:asciiTheme="minorHAnsi" w:hAnsiTheme="minorHAnsi" w:cs="Times New Roman"/>
          <w:caps/>
          <w:lang w:val="fr-FR"/>
        </w:rPr>
        <w:br/>
      </w:r>
      <w:r w:rsidRPr="00BD50B6">
        <w:rPr>
          <w:rFonts w:asciiTheme="minorHAnsi" w:hAnsiTheme="minorHAnsi"/>
          <w:color w:val="auto"/>
          <w:spacing w:val="-1"/>
          <w:lang w:val="fr-FR"/>
        </w:rPr>
        <w:t>{</w:t>
      </w:r>
    </w:p>
    <w:p w14:paraId="313B20FC" w14:textId="77777777" w:rsidR="008D3EC2" w:rsidRPr="00BD50B6" w:rsidRDefault="008D3EC2" w:rsidP="008D3EC2">
      <w:pPr>
        <w:ind w:left="518" w:right="518"/>
        <w:jc w:val="center"/>
        <w:rPr>
          <w:rFonts w:asciiTheme="minorHAnsi" w:eastAsia="Times New Roman" w:hAnsiTheme="minorHAnsi" w:cs="Times New Roman"/>
          <w:color w:val="auto"/>
          <w:lang w:val="fr-FR"/>
        </w:rPr>
      </w:pPr>
      <w:r w:rsidRPr="00BD50B6">
        <w:rPr>
          <w:rFonts w:asciiTheme="minorHAnsi" w:eastAsia="Times New Roman" w:hAnsiTheme="minorHAnsi" w:cs="Times New Roman"/>
          <w:color w:val="auto"/>
          <w:lang w:val="fr-FR"/>
        </w:rPr>
        <w:t>{DATE D'AUTORISATION DU RVP / CD}</w:t>
      </w:r>
    </w:p>
    <w:p w14:paraId="446D209D" w14:textId="1AD8B15A" w:rsidR="008D3EC2" w:rsidRPr="00972726" w:rsidRDefault="008D3EC2" w:rsidP="008D3EC2">
      <w:pPr>
        <w:ind w:left="-270"/>
        <w:rPr>
          <w:rFonts w:asciiTheme="minorHAnsi" w:hAnsiTheme="minorHAnsi"/>
          <w:sz w:val="22"/>
          <w:szCs w:val="22"/>
          <w:lang w:val="fr-FR"/>
        </w:rPr>
      </w:pPr>
      <w:r w:rsidRPr="00972726">
        <w:rPr>
          <w:rFonts w:ascii="Times New Roman" w:hAnsi="Times New Roman" w:cs="Times New Roman"/>
          <w:szCs w:val="28"/>
          <w:lang w:val="fr-FR"/>
        </w:rPr>
        <w:t xml:space="preserve">{ </w:t>
      </w:r>
      <w:r w:rsidRPr="00972726">
        <w:rPr>
          <w:rStyle w:val="hps"/>
          <w:rFonts w:ascii="Times New Roman" w:hAnsi="Times New Roman" w:cs="Times New Roman"/>
          <w:szCs w:val="28"/>
          <w:lang w:val="fr-FR"/>
        </w:rPr>
        <w:t>Santé</w:t>
      </w:r>
      <w:r w:rsidRPr="00972726">
        <w:rPr>
          <w:rFonts w:ascii="Times New Roman" w:hAnsi="Times New Roman" w:cs="Times New Roman"/>
          <w:szCs w:val="28"/>
          <w:lang w:val="fr-FR"/>
        </w:rPr>
        <w:t xml:space="preserve">, </w:t>
      </w:r>
      <w:r w:rsidRPr="00972726">
        <w:rPr>
          <w:rStyle w:val="hps"/>
          <w:rFonts w:ascii="Times New Roman" w:hAnsi="Times New Roman" w:cs="Times New Roman"/>
          <w:szCs w:val="28"/>
          <w:lang w:val="fr-FR"/>
        </w:rPr>
        <w:t xml:space="preserve">nutrition et pratique pour la population mondiale </w:t>
      </w:r>
      <w:r w:rsidRPr="00972726">
        <w:rPr>
          <w:rFonts w:ascii="Times New Roman" w:hAnsi="Times New Roman" w:cs="Times New Roman"/>
          <w:szCs w:val="28"/>
          <w:lang w:val="fr-FR"/>
        </w:rPr>
        <w:t xml:space="preserve">(GHNDR) </w:t>
      </w:r>
      <w:r w:rsidRPr="00972726">
        <w:rPr>
          <w:rFonts w:ascii="Times New Roman" w:hAnsi="Times New Roman" w:cs="Times New Roman"/>
          <w:szCs w:val="28"/>
          <w:lang w:val="fr-FR"/>
        </w:rPr>
        <w:br/>
      </w:r>
      <w:r w:rsidRPr="00972726">
        <w:rPr>
          <w:rStyle w:val="hps"/>
          <w:rFonts w:ascii="Times New Roman" w:hAnsi="Times New Roman" w:cs="Times New Roman"/>
          <w:szCs w:val="28"/>
          <w:lang w:val="fr-FR"/>
        </w:rPr>
        <w:t>Département de l'intégration régionale pour l'Afrique(</w:t>
      </w:r>
      <w:r w:rsidRPr="00972726">
        <w:rPr>
          <w:rFonts w:ascii="Times New Roman" w:hAnsi="Times New Roman" w:cs="Times New Roman"/>
          <w:szCs w:val="28"/>
          <w:lang w:val="fr-FR"/>
        </w:rPr>
        <w:t xml:space="preserve">AFCRI) </w:t>
      </w:r>
      <w:r w:rsidRPr="00972726">
        <w:rPr>
          <w:rFonts w:ascii="Times New Roman" w:hAnsi="Times New Roman" w:cs="Times New Roman"/>
          <w:szCs w:val="28"/>
          <w:lang w:val="fr-FR"/>
        </w:rPr>
        <w:br/>
      </w:r>
      <w:r w:rsidRPr="00972726">
        <w:rPr>
          <w:rStyle w:val="hps"/>
          <w:rFonts w:ascii="Times New Roman" w:hAnsi="Times New Roman" w:cs="Times New Roman"/>
          <w:szCs w:val="28"/>
          <w:lang w:val="fr-FR"/>
        </w:rPr>
        <w:t>Région Afrique</w:t>
      </w:r>
      <w:r w:rsidRPr="00972726">
        <w:rPr>
          <w:noProof/>
          <w:sz w:val="22"/>
          <w:lang w:val="fr-FR" w:eastAsia="fr-FR"/>
        </w:rPr>
        <w:t xml:space="preserve"> </w:t>
      </w:r>
    </w:p>
    <w:p w14:paraId="2989024D" w14:textId="77777777" w:rsidR="008D3EC2" w:rsidRPr="001758A7" w:rsidRDefault="008D3EC2" w:rsidP="008D3EC2">
      <w:pPr>
        <w:rPr>
          <w:rFonts w:asciiTheme="minorHAnsi" w:hAnsiTheme="minorHAnsi"/>
          <w:szCs w:val="22"/>
          <w:lang w:val="fr-FR"/>
        </w:rPr>
      </w:pPr>
    </w:p>
    <w:p w14:paraId="082A0098" w14:textId="77777777" w:rsidR="008D3EC2" w:rsidRDefault="008D3EC2" w:rsidP="008D3EC2">
      <w:pPr>
        <w:ind w:left="-288"/>
        <w:jc w:val="center"/>
        <w:rPr>
          <w:rFonts w:asciiTheme="minorHAnsi" w:hAnsiTheme="minorHAnsi"/>
          <w:szCs w:val="22"/>
        </w:rPr>
      </w:pPr>
      <w:r>
        <w:rPr>
          <w:rFonts w:ascii="Times New Roman" w:eastAsiaTheme="minorHAnsi" w:hAnsi="Times New Roman" w:cs="Times New Roman"/>
          <w:noProof/>
          <w:color w:val="auto"/>
          <w:lang w:val="fr-FR" w:eastAsia="fr-FR"/>
        </w:rPr>
        <mc:AlternateContent>
          <mc:Choice Requires="wps">
            <w:drawing>
              <wp:inline distT="0" distB="0" distL="0" distR="0" wp14:anchorId="1A2D9F30" wp14:editId="09DA4489">
                <wp:extent cx="6149340" cy="784860"/>
                <wp:effectExtent l="0" t="0" r="22860" b="15240"/>
                <wp:docPr id="30" name="Rectangle 328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9340" cy="784860"/>
                        </a:xfrm>
                        <a:prstGeom prst="rect">
                          <a:avLst/>
                        </a:prstGeom>
                        <a:solidFill>
                          <a:srgbClr val="FFFFFF"/>
                        </a:solidFill>
                        <a:ln w="12700">
                          <a:solidFill>
                            <a:srgbClr val="D8D8D8"/>
                          </a:solidFill>
                          <a:miter lim="800000"/>
                          <a:headEnd/>
                          <a:tailEnd/>
                        </a:ln>
                      </wps:spPr>
                      <wps:txbx>
                        <w:txbxContent>
                          <w:p w14:paraId="0A7592D2" w14:textId="77777777" w:rsidR="00BE490D" w:rsidRPr="001758A7" w:rsidRDefault="00BE490D" w:rsidP="008D3EC2">
                            <w:pPr>
                              <w:rPr>
                                <w:rFonts w:asciiTheme="minorHAnsi" w:eastAsiaTheme="minorHAnsi" w:hAnsiTheme="minorHAnsi"/>
                                <w:color w:val="808080" w:themeColor="background1" w:themeShade="80"/>
                                <w:sz w:val="22"/>
                                <w:szCs w:val="22"/>
                                <w:lang w:val="fr-FR"/>
                              </w:rPr>
                            </w:pPr>
                            <w:r w:rsidRPr="001758A7">
                              <w:rPr>
                                <w:rFonts w:asciiTheme="minorHAnsi" w:eastAsiaTheme="minorHAnsi" w:hAnsiTheme="minorHAnsi"/>
                                <w:color w:val="808080" w:themeColor="background1" w:themeShade="80"/>
                                <w:sz w:val="22"/>
                                <w:szCs w:val="22"/>
                                <w:lang w:val="fr-FR"/>
                              </w:rPr>
                              <w:t>.</w:t>
                            </w:r>
                          </w:p>
                          <w:p w14:paraId="5B8E3371" w14:textId="77777777" w:rsidR="00BE490D" w:rsidRPr="001730EE" w:rsidRDefault="00BE490D" w:rsidP="008D3EC2">
                            <w:pPr>
                              <w:rPr>
                                <w:rFonts w:asciiTheme="minorHAnsi" w:hAnsiTheme="minorHAnsi"/>
                                <w:color w:val="808080" w:themeColor="background1" w:themeShade="80"/>
                                <w:sz w:val="22"/>
                                <w:szCs w:val="22"/>
                                <w:lang w:val="fr-FR"/>
                              </w:rPr>
                            </w:pPr>
                            <w:r w:rsidRPr="001730EE">
                              <w:rPr>
                                <w:rFonts w:asciiTheme="minorHAnsi" w:hAnsiTheme="minorHAnsi"/>
                                <w:color w:val="808080" w:themeColor="background1" w:themeShade="80"/>
                                <w:sz w:val="22"/>
                                <w:szCs w:val="22"/>
                                <w:lang w:val="fr-FR"/>
                              </w:rPr>
                              <w:t>Ce document a une distribution restreinte et ne peut être utilisé par les destinataires que dans l'exercice de leurs fonctions officielles. Son contenu ne peut être divulgué sans l'autorisation de la Banque mondiale.</w:t>
                            </w:r>
                          </w:p>
                        </w:txbxContent>
                      </wps:txbx>
                      <wps:bodyPr rot="0" vert="horz" wrap="square" lIns="91440" tIns="45720" rIns="91440" bIns="45720" anchor="ctr"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A2D9F30" id="Rectangle 32809" o:spid="_x0000_s1026" style="width:484.2pt;height:61.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" strokecolor="#d8d8d8" strokeweight="1pt">
                <v:textbox>
                  <w:txbxContent>
                    <w:p w14:paraId="0A7592D2" w14:textId="77777777" w:rsidR="00BE490D" w:rsidRPr="001758A7" w:rsidRDefault="00BE490D" w:rsidP="008D3EC2">
                      <w:pPr>
                        <w:rPr>
                          <w:rFonts w:asciiTheme="minorHAnsi" w:eastAsiaTheme="minorHAnsi" w:hAnsiTheme="minorHAnsi"/>
                          <w:color w:val="808080" w:themeColor="background1" w:themeShade="80"/>
                          <w:sz w:val="22"/>
                          <w:szCs w:val="22"/>
                          <w:lang w:val="fr-FR"/>
                        </w:rPr>
                      </w:pPr>
                      <w:r w:rsidRPr="001758A7">
                        <w:rPr>
                          <w:rFonts w:asciiTheme="minorHAnsi" w:eastAsiaTheme="minorHAnsi" w:hAnsiTheme="minorHAnsi"/>
                          <w:color w:val="808080" w:themeColor="background1" w:themeShade="80"/>
                          <w:sz w:val="22"/>
                          <w:szCs w:val="22"/>
                          <w:lang w:val="fr-FR"/>
                        </w:rPr>
                        <w:t>.</w:t>
                      </w:r>
                    </w:p>
                    <w:p w14:paraId="5B8E3371" w14:textId="77777777" w:rsidR="00BE490D" w:rsidRPr="001730EE" w:rsidRDefault="00BE490D" w:rsidP="008D3EC2">
                      <w:pPr>
                        <w:rPr>
                          <w:rFonts w:asciiTheme="minorHAnsi" w:hAnsiTheme="minorHAnsi"/>
                          <w:color w:val="808080" w:themeColor="background1" w:themeShade="80"/>
                          <w:sz w:val="22"/>
                          <w:szCs w:val="22"/>
                          <w:lang w:val="fr-FR"/>
                        </w:rPr>
                      </w:pPr>
                      <w:r w:rsidRPr="001730EE">
                        <w:rPr>
                          <w:rFonts w:asciiTheme="minorHAnsi" w:hAnsiTheme="minorHAnsi"/>
                          <w:color w:val="808080" w:themeColor="background1" w:themeShade="80"/>
                          <w:sz w:val="22"/>
                          <w:szCs w:val="22"/>
                          <w:lang w:val="fr-FR"/>
                        </w:rPr>
                        <w:t>Ce document a une distribution restreinte et ne peut être utilisé par les destinataires que dans l'exercice de leurs fonctions officielles. Son contenu ne peut être divulgué sans l'autorisation de la Banque mondiale.</w:t>
                      </w:r>
                    </w:p>
                  </w:txbxContent>
                </v:textbox>
                <w10:anchorlock/>
              </v:rect>
            </w:pict>
          </mc:Fallback>
        </mc:AlternateContent>
      </w:r>
    </w:p>
    <w:p w14:paraId="4E6578AC" w14:textId="5200FAB7" w:rsidR="008D3EC2" w:rsidRDefault="008D3EC2" w:rsidP="008D3EC2">
      <w:pPr>
        <w:jc w:val="center"/>
        <w:rPr>
          <w:rFonts w:asciiTheme="minorHAnsi" w:hAnsiTheme="minorHAnsi"/>
          <w:szCs w:val="22"/>
        </w:rPr>
      </w:pPr>
      <w:r>
        <w:rPr>
          <w:rFonts w:asciiTheme="minorHAnsi" w:hAnsiTheme="minorHAnsi"/>
          <w:szCs w:val="22"/>
        </w:rPr>
        <w:t>OU</w:t>
      </w:r>
    </w:p>
    <w:p w14:paraId="25D333D4" w14:textId="77777777" w:rsidR="008D3EC2" w:rsidRDefault="008D3EC2" w:rsidP="008D3EC2">
      <w:pPr>
        <w:spacing w:line="14" w:lineRule="exact"/>
        <w:rPr>
          <w:rFonts w:asciiTheme="minorHAnsi" w:hAnsiTheme="minorHAnsi"/>
          <w:szCs w:val="22"/>
        </w:rPr>
      </w:pPr>
    </w:p>
    <w:p w14:paraId="32782196" w14:textId="77777777" w:rsidR="008D3EC2" w:rsidRDefault="008D3EC2" w:rsidP="008D3EC2">
      <w:pPr>
        <w:spacing w:line="14" w:lineRule="exact"/>
        <w:rPr>
          <w:rFonts w:asciiTheme="minorHAnsi" w:hAnsiTheme="minorHAnsi"/>
          <w:szCs w:val="22"/>
        </w:rPr>
      </w:pPr>
    </w:p>
    <w:p w14:paraId="45AD3B9A" w14:textId="0A9F1B2C" w:rsidR="008D3EC2" w:rsidRDefault="00426EEF" w:rsidP="008D3EC2">
      <w:pPr>
        <w:rPr>
          <w:rFonts w:asciiTheme="minorHAnsi" w:hAnsiTheme="minorHAnsi"/>
          <w:szCs w:val="22"/>
        </w:rPr>
      </w:pPr>
      <w:r>
        <w:rPr>
          <w:rFonts w:asciiTheme="minorHAnsi" w:hAnsiTheme="minorHAnsi"/>
          <w:noProof/>
          <w:szCs w:val="22"/>
          <w:lang w:val="fr-FR" w:eastAsia="fr-FR"/>
        </w:rPr>
        <mc:AlternateContent>
          <mc:Choice Requires="wps">
            <w:drawing>
              <wp:anchor distT="0" distB="0" distL="114300" distR="114300" simplePos="0" relativeHeight="251657216" behindDoc="0" locked="0" layoutInCell="1" allowOverlap="1" wp14:anchorId="435F6334" wp14:editId="14E20E8D">
                <wp:simplePos x="0" y="0"/>
                <wp:positionH relativeFrom="margin">
                  <wp:align>right</wp:align>
                </wp:positionH>
                <wp:positionV relativeFrom="paragraph">
                  <wp:posOffset>189865</wp:posOffset>
                </wp:positionV>
                <wp:extent cx="6111240" cy="845820"/>
                <wp:effectExtent l="0" t="0" r="22860" b="11430"/>
                <wp:wrapNone/>
                <wp:docPr id="3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1240" cy="845820"/>
                        </a:xfrm>
                        <a:prstGeom prst="rect">
                          <a:avLst/>
                        </a:prstGeom>
                        <a:noFill/>
                        <a:ln w="12700">
                          <a:solidFill>
                            <a:srgbClr val="E7E6E6"/>
                          </a:solidFill>
                          <a:miter lim="800000"/>
                          <a:headEnd/>
                          <a:tailEnd/>
                        </a:ln>
                        <a:extLst>
                          <a:ext uri="{909E8E84-426E-40DD-AFC4-6F175D3DCCD1}">
                            <a14:hiddenFill xmlns:a14="http://schemas.microsoft.com/office/drawing/2010/main">
                              <a:solidFill>
                                <a:srgbClr val="FFFFFF"/>
                              </a:solidFill>
                            </a14:hiddenFill>
                          </a:ext>
                        </a:extLst>
                      </wps:spPr>
                      <wps:txbx>
                        <w:txbxContent>
                          <w:p w14:paraId="4CE3A527" w14:textId="77777777" w:rsidR="00BE490D" w:rsidRPr="001730EE" w:rsidRDefault="00BE490D" w:rsidP="008D3EC2">
                            <w:pPr>
                              <w:jc w:val="both"/>
                              <w:rPr>
                                <w:rFonts w:asciiTheme="minorHAnsi" w:hAnsiTheme="minorHAnsi"/>
                                <w:color w:val="808080" w:themeColor="background1" w:themeShade="80"/>
                                <w:sz w:val="22"/>
                                <w:szCs w:val="17"/>
                                <w:lang w:val="fr-FR"/>
                              </w:rPr>
                            </w:pPr>
                            <w:r w:rsidRPr="001730EE">
                              <w:rPr>
                                <w:rFonts w:asciiTheme="minorHAnsi" w:hAnsiTheme="minorHAnsi"/>
                                <w:color w:val="808080" w:themeColor="background1" w:themeShade="80"/>
                                <w:sz w:val="22"/>
                                <w:szCs w:val="17"/>
                                <w:lang w:val="fr-FR"/>
                              </w:rPr>
                              <w:t>Ce document est rendu public avant d'être examiné par le Conseil. Cela n'implique pas un résultat présumé. Ce document peut être mis à jour après l'examen par le Conseil et le document mis à jour sera rendu public conformément à la politique de la Banque en matière d'accès à l'information.</w:t>
                            </w:r>
                          </w:p>
                          <w:p w14:paraId="5443B24B" w14:textId="77777777" w:rsidR="00BE490D" w:rsidRPr="001730EE" w:rsidRDefault="00BE490D" w:rsidP="008D3EC2">
                            <w:pPr>
                              <w:jc w:val="center"/>
                              <w:rPr>
                                <w:lang w:val="fr-FR"/>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35F6334" id="Rectangle 8" o:spid="_x0000_s1027" style="position:absolute;margin-left:430pt;margin-top:14.95pt;width:481.2pt;height:66.6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" filled="f" strokecolor="#e7e6e6" strokeweight="1pt">
                <v:textbox>
                  <w:txbxContent>
                    <w:p w14:paraId="4CE3A527" w14:textId="77777777" w:rsidR="00BE490D" w:rsidRPr="001730EE" w:rsidRDefault="00BE490D" w:rsidP="008D3EC2">
                      <w:pPr>
                        <w:jc w:val="both"/>
                        <w:rPr>
                          <w:rFonts w:asciiTheme="minorHAnsi" w:hAnsiTheme="minorHAnsi"/>
                          <w:color w:val="808080" w:themeColor="background1" w:themeShade="80"/>
                          <w:sz w:val="22"/>
                          <w:szCs w:val="17"/>
                          <w:lang w:val="fr-FR"/>
                        </w:rPr>
                      </w:pPr>
                      <w:r w:rsidRPr="001730EE">
                        <w:rPr>
                          <w:rFonts w:asciiTheme="minorHAnsi" w:hAnsiTheme="minorHAnsi"/>
                          <w:color w:val="808080" w:themeColor="background1" w:themeShade="80"/>
                          <w:sz w:val="22"/>
                          <w:szCs w:val="17"/>
                          <w:lang w:val="fr-FR"/>
                        </w:rPr>
                        <w:t>Ce document est rendu public avant d'être examiné par le Conseil. Cela n'implique pas un résultat présumé. Ce document peut être mis à jour après l'examen par le Conseil et le document mis à jour sera rendu public conformément à la politique de la Banque en matière d'accès à l'information.</w:t>
                      </w:r>
                    </w:p>
                    <w:p w14:paraId="5443B24B" w14:textId="77777777" w:rsidR="00BE490D" w:rsidRPr="001730EE" w:rsidRDefault="00BE490D" w:rsidP="008D3EC2">
                      <w:pPr>
                        <w:jc w:val="center"/>
                        <w:rPr>
                          <w:lang w:val="fr-FR"/>
                        </w:rPr>
                      </w:pPr>
                    </w:p>
                  </w:txbxContent>
                </v:textbox>
                <w10:wrap anchorx="margin"/>
              </v:rect>
            </w:pict>
          </mc:Fallback>
        </mc:AlternateContent>
      </w:r>
    </w:p>
    <w:sdt>
      <w:sdtPr>
        <w:id w:val="198747973"/>
        <w:lock w:val="contentLocked"/>
        <w:placeholder>
          <w:docPart w:val="7619CCE93B2A48E59C8509E0F50B5B83"/>
        </w:placeholder>
      </w:sdtPr>
      <w:sdtEndPr/>
      <w:sdtContent>
        <w:p w14:paraId="21D4610F" w14:textId="77777777" w:rsidR="008D3EC2" w:rsidRDefault="00C2226F" w:rsidP="008D3EC2">
          <w:pPr>
            <w:pStyle w:val="Normal1"/>
            <w:spacing w:after="0" w:line="14" w:lineRule="exact"/>
          </w:pPr>
        </w:p>
      </w:sdtContent>
    </w:sdt>
    <w:p w14:paraId="6B9C3551" w14:textId="77777777" w:rsidR="008D3EC2" w:rsidRDefault="008D3EC2" w:rsidP="008D3EC2">
      <w:pPr>
        <w:pStyle w:val="Normal1"/>
        <w:spacing w:after="0" w:line="240" w:lineRule="auto"/>
        <w:sectPr w:rsidR="008D3EC2" w:rsidSect="008D3EC2">
          <w:headerReference w:type="even" r:id="rId9"/>
          <w:headerReference w:type="default" r:id="rId10"/>
          <w:footerReference w:type="default" r:id="rId11"/>
          <w:headerReference w:type="first" r:id="rId12"/>
          <w:pgSz w:w="12240" w:h="15840" w:code="1"/>
          <w:pgMar w:top="1440" w:right="1440" w:bottom="1440" w:left="1440" w:header="720" w:footer="720" w:gutter="0"/>
          <w:pgBorders w:display="firstPage" w:offsetFrom="page">
            <w:top w:val="single" w:sz="36" w:space="24" w:color="2F5496"/>
            <w:left w:val="single" w:sz="36" w:space="24" w:color="2F5496"/>
            <w:bottom w:val="single" w:sz="36" w:space="24" w:color="2F5496"/>
            <w:right w:val="single" w:sz="36" w:space="24" w:color="2F5496"/>
          </w:pgBorders>
          <w:cols w:space="720"/>
          <w:titlePg/>
          <w:docGrid w:linePitch="360"/>
        </w:sectPr>
      </w:pPr>
    </w:p>
    <w:tbl>
      <w:tblPr>
        <w:tblW w:w="9450" w:type="dxa"/>
        <w:jc w:val="center"/>
        <w:tblLook w:val="04A0" w:firstRow="1" w:lastRow="0" w:firstColumn="1" w:lastColumn="0" w:noHBand="0" w:noVBand="1"/>
      </w:tblPr>
      <w:tblGrid>
        <w:gridCol w:w="9450"/>
      </w:tblGrid>
      <w:tr w:rsidR="008D3EC2" w:rsidRPr="00F4473D" w14:paraId="0978EF3D" w14:textId="77777777" w:rsidTr="008D3EC2">
        <w:trPr>
          <w:jc w:val="center"/>
        </w:trPr>
        <w:tc>
          <w:tcPr>
            <w:tcW w:w="9450" w:type="dxa"/>
            <w:vAlign w:val="center"/>
          </w:tcPr>
          <w:p w14:paraId="62B65F75" w14:textId="77777777" w:rsidR="008D3EC2" w:rsidRPr="007F69EB" w:rsidRDefault="008D3EC2" w:rsidP="008D3EC2">
            <w:pPr>
              <w:jc w:val="center"/>
              <w:rPr>
                <w:rFonts w:asciiTheme="minorHAnsi" w:hAnsiTheme="minorHAnsi" w:cs="Times New Roman"/>
                <w:lang w:val="fr-FR"/>
              </w:rPr>
            </w:pPr>
            <w:r>
              <w:rPr>
                <w:rFonts w:asciiTheme="minorHAnsi" w:hAnsiTheme="minorHAnsi" w:cs="Times New Roman"/>
                <w:lang w:val="fr-FR"/>
              </w:rPr>
              <w:lastRenderedPageBreak/>
              <w:t>ÉQUIVALENTS EN DEVISES NATIONALES</w:t>
            </w:r>
            <w:r w:rsidRPr="007F69EB">
              <w:rPr>
                <w:rFonts w:asciiTheme="minorHAnsi" w:hAnsiTheme="minorHAnsi" w:cs="Times New Roman"/>
                <w:lang w:val="fr-FR"/>
              </w:rPr>
              <w:t xml:space="preserve"> </w:t>
            </w:r>
          </w:p>
        </w:tc>
      </w:tr>
      <w:tr w:rsidR="008D3EC2" w:rsidRPr="00972726" w14:paraId="38093089" w14:textId="77777777" w:rsidTr="008D3EC2">
        <w:trPr>
          <w:trHeight w:val="20"/>
          <w:jc w:val="center"/>
        </w:trPr>
        <w:tc>
          <w:tcPr>
            <w:tcW w:w="9450" w:type="dxa"/>
            <w:vAlign w:val="center"/>
          </w:tcPr>
          <w:p w14:paraId="7F7EA191" w14:textId="77777777" w:rsidR="008D3EC2" w:rsidRPr="007F69EB" w:rsidRDefault="008D3EC2" w:rsidP="008D3EC2">
            <w:pPr>
              <w:jc w:val="center"/>
              <w:rPr>
                <w:rFonts w:asciiTheme="minorHAnsi" w:hAnsiTheme="minorHAnsi" w:cs="Times New Roman"/>
                <w:lang w:val="fr-FR"/>
              </w:rPr>
            </w:pPr>
            <w:r w:rsidRPr="007F69EB">
              <w:rPr>
                <w:rFonts w:asciiTheme="minorHAnsi" w:hAnsiTheme="minorHAnsi" w:cs="Times New Roman"/>
                <w:lang w:val="fr-FR"/>
              </w:rPr>
              <w:t>(Taux de change en vigueur le {11 mai 2018})</w:t>
            </w:r>
          </w:p>
        </w:tc>
      </w:tr>
      <w:tr w:rsidR="008D3EC2" w14:paraId="6FCE8892" w14:textId="77777777" w:rsidTr="008D3EC2">
        <w:trPr>
          <w:jc w:val="center"/>
        </w:trPr>
        <w:tc>
          <w:tcPr>
            <w:tcW w:w="9450" w:type="dxa"/>
            <w:vAlign w:val="center"/>
            <w:hideMark/>
          </w:tcPr>
          <w:tbl>
            <w:tblPr>
              <w:tblW w:w="0" w:type="auto"/>
              <w:tblInd w:w="3582"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890"/>
              <w:gridCol w:w="2070"/>
            </w:tblGrid>
            <w:tr w:rsidR="008D3EC2" w14:paraId="6785D103" w14:textId="77777777" w:rsidTr="008D3EC2">
              <w:trPr>
                <w:trHeight w:val="432"/>
              </w:trPr>
              <w:tc>
                <w:tcPr>
                  <w:tcW w:w="1890" w:type="dxa"/>
                  <w:tcBorders>
                    <w:top w:val="nil"/>
                    <w:left w:val="nil"/>
                    <w:bottom w:val="dashed" w:sz="4" w:space="0" w:color="D9D9D9" w:themeColor="background1" w:themeShade="D9"/>
                    <w:right w:val="nil"/>
                  </w:tcBorders>
                  <w:vAlign w:val="center"/>
                  <w:hideMark/>
                </w:tcPr>
                <w:p w14:paraId="5397D128" w14:textId="77777777" w:rsidR="008D3EC2" w:rsidRDefault="008D3EC2" w:rsidP="008D3EC2">
                  <w:pPr>
                    <w:ind w:left="-900" w:firstLine="900"/>
                    <w:jc w:val="right"/>
                    <w:rPr>
                      <w:rFonts w:asciiTheme="minorHAnsi" w:hAnsiTheme="minorHAnsi" w:cs="Times New Roman"/>
                    </w:rPr>
                  </w:pPr>
                  <w:r w:rsidRPr="007F69EB">
                    <w:rPr>
                      <w:rFonts w:asciiTheme="minorHAnsi" w:hAnsiTheme="minorHAnsi" w:cs="Times New Roman"/>
                    </w:rPr>
                    <w:t>Unité monétaire =</w:t>
                  </w:r>
                  <w:r>
                    <w:rPr>
                      <w:rFonts w:asciiTheme="minorHAnsi" w:hAnsiTheme="minorHAnsi" w:cs="Times New Roman"/>
                    </w:rPr>
                    <w:t xml:space="preserve">                                   </w:t>
                  </w:r>
                </w:p>
              </w:tc>
              <w:tc>
                <w:tcPr>
                  <w:tcW w:w="2070" w:type="dxa"/>
                  <w:tcBorders>
                    <w:top w:val="nil"/>
                    <w:left w:val="nil"/>
                    <w:bottom w:val="dashed" w:sz="4" w:space="0" w:color="D9D9D9" w:themeColor="background1" w:themeShade="D9"/>
                    <w:right w:val="nil"/>
                  </w:tcBorders>
                  <w:vAlign w:val="center"/>
                </w:tcPr>
                <w:p w14:paraId="023FE020" w14:textId="77777777" w:rsidR="008D3EC2" w:rsidRDefault="008D3EC2" w:rsidP="008D3EC2">
                  <w:pPr>
                    <w:rPr>
                      <w:rFonts w:asciiTheme="minorHAnsi" w:hAnsiTheme="minorHAnsi" w:cs="Times New Roman"/>
                    </w:rPr>
                  </w:pPr>
                </w:p>
              </w:tc>
            </w:tr>
            <w:tr w:rsidR="008D3EC2" w14:paraId="23EC7949" w14:textId="77777777" w:rsidTr="008D3EC2">
              <w:trPr>
                <w:trHeight w:val="432"/>
              </w:trPr>
              <w:tc>
                <w:tcPr>
                  <w:tcW w:w="1890" w:type="dxa"/>
                  <w:tcBorders>
                    <w:top w:val="dashed" w:sz="4" w:space="0" w:color="D9D9D9" w:themeColor="background1" w:themeShade="D9"/>
                    <w:left w:val="nil"/>
                    <w:bottom w:val="dashed" w:sz="4" w:space="0" w:color="D9D9D9" w:themeColor="background1" w:themeShade="D9"/>
                    <w:right w:val="nil"/>
                  </w:tcBorders>
                  <w:vAlign w:val="center"/>
                  <w:hideMark/>
                </w:tcPr>
                <w:p w14:paraId="13B05270" w14:textId="77777777" w:rsidR="008D3EC2" w:rsidRDefault="008D3EC2" w:rsidP="008D3EC2">
                  <w:pPr>
                    <w:jc w:val="right"/>
                    <w:rPr>
                      <w:rFonts w:asciiTheme="minorHAnsi" w:hAnsiTheme="minorHAnsi" w:cs="Times New Roman"/>
                    </w:rPr>
                  </w:pPr>
                  <w:r>
                    <w:rPr>
                      <w:rFonts w:asciiTheme="minorHAnsi" w:hAnsiTheme="minorHAnsi" w:cs="Times New Roman"/>
                    </w:rPr>
                    <w:t xml:space="preserve"> </w:t>
                  </w:r>
                </w:p>
              </w:tc>
              <w:tc>
                <w:tcPr>
                  <w:tcW w:w="2070" w:type="dxa"/>
                  <w:tcBorders>
                    <w:top w:val="dashed" w:sz="4" w:space="0" w:color="D9D9D9" w:themeColor="background1" w:themeShade="D9"/>
                    <w:left w:val="nil"/>
                    <w:bottom w:val="dashed" w:sz="4" w:space="0" w:color="D9D9D9" w:themeColor="background1" w:themeShade="D9"/>
                    <w:right w:val="nil"/>
                  </w:tcBorders>
                  <w:vAlign w:val="center"/>
                  <w:hideMark/>
                </w:tcPr>
                <w:p w14:paraId="6E573DD8" w14:textId="77777777" w:rsidR="008D3EC2" w:rsidRDefault="008D3EC2" w:rsidP="008D3EC2">
                  <w:pPr>
                    <w:rPr>
                      <w:rFonts w:asciiTheme="minorHAnsi" w:hAnsiTheme="minorHAnsi" w:cs="Times New Roman"/>
                    </w:rPr>
                  </w:pPr>
                </w:p>
              </w:tc>
            </w:tr>
            <w:tr w:rsidR="008D3EC2" w14:paraId="2B9884EC" w14:textId="77777777" w:rsidTr="008D3EC2">
              <w:trPr>
                <w:trHeight w:val="432"/>
              </w:trPr>
              <w:tc>
                <w:tcPr>
                  <w:tcW w:w="1890" w:type="dxa"/>
                  <w:tcBorders>
                    <w:top w:val="dashed" w:sz="4" w:space="0" w:color="D9D9D9" w:themeColor="background1" w:themeShade="D9"/>
                    <w:left w:val="nil"/>
                    <w:bottom w:val="nil"/>
                    <w:right w:val="nil"/>
                  </w:tcBorders>
                  <w:hideMark/>
                </w:tcPr>
                <w:p w14:paraId="41F5BC10" w14:textId="77777777" w:rsidR="008D3EC2" w:rsidRDefault="008D3EC2" w:rsidP="008D3EC2">
                  <w:r>
                    <w:rPr>
                      <w:rStyle w:val="hps"/>
                    </w:rPr>
                    <w:t>1</w:t>
                  </w:r>
                  <w:r w:rsidRPr="00910408">
                    <w:rPr>
                      <w:rStyle w:val="hps"/>
                    </w:rPr>
                    <w:t>$US =1 DTS</w:t>
                  </w:r>
                </w:p>
              </w:tc>
              <w:tc>
                <w:tcPr>
                  <w:tcW w:w="2070" w:type="dxa"/>
                  <w:tcBorders>
                    <w:top w:val="dashed" w:sz="4" w:space="0" w:color="D9D9D9" w:themeColor="background1" w:themeShade="D9"/>
                    <w:left w:val="nil"/>
                    <w:bottom w:val="nil"/>
                    <w:right w:val="nil"/>
                  </w:tcBorders>
                  <w:hideMark/>
                </w:tcPr>
                <w:p w14:paraId="0B3C83CA" w14:textId="77777777" w:rsidR="008D3EC2" w:rsidRDefault="008D3EC2" w:rsidP="008D3EC2"/>
              </w:tc>
            </w:tr>
          </w:tbl>
          <w:p w14:paraId="15300F7A" w14:textId="77777777" w:rsidR="008D3EC2" w:rsidRDefault="008D3EC2" w:rsidP="008D3EC2">
            <w:pPr>
              <w:jc w:val="center"/>
              <w:rPr>
                <w:rFonts w:asciiTheme="minorHAnsi" w:hAnsiTheme="minorHAnsi" w:cs="Times New Roman"/>
              </w:rPr>
            </w:pPr>
          </w:p>
        </w:tc>
      </w:tr>
      <w:tr w:rsidR="008D3EC2" w14:paraId="1C7A4B14" w14:textId="77777777" w:rsidTr="008D3EC2">
        <w:trPr>
          <w:jc w:val="center"/>
        </w:trPr>
        <w:tc>
          <w:tcPr>
            <w:tcW w:w="9450" w:type="dxa"/>
            <w:vAlign w:val="center"/>
          </w:tcPr>
          <w:p w14:paraId="615A2D4B" w14:textId="77777777" w:rsidR="008D3EC2" w:rsidRDefault="008D3EC2" w:rsidP="008D3EC2">
            <w:pPr>
              <w:ind w:left="-900" w:firstLine="900"/>
              <w:jc w:val="center"/>
              <w:rPr>
                <w:rFonts w:asciiTheme="minorHAnsi" w:hAnsiTheme="minorHAnsi" w:cs="Times New Roman"/>
              </w:rPr>
            </w:pPr>
          </w:p>
          <w:p w14:paraId="5B887195" w14:textId="77777777" w:rsidR="008D3EC2" w:rsidRDefault="008D3EC2" w:rsidP="008D3EC2">
            <w:pPr>
              <w:ind w:left="-900" w:firstLine="900"/>
              <w:jc w:val="center"/>
              <w:rPr>
                <w:rFonts w:asciiTheme="minorHAnsi" w:hAnsiTheme="minorHAnsi" w:cs="Times New Roman"/>
              </w:rPr>
            </w:pPr>
          </w:p>
        </w:tc>
      </w:tr>
      <w:tr w:rsidR="008D3EC2" w:rsidRPr="00972726" w14:paraId="62217E09" w14:textId="77777777" w:rsidTr="008D3EC2">
        <w:trPr>
          <w:trHeight w:val="297"/>
          <w:jc w:val="center"/>
        </w:trPr>
        <w:tc>
          <w:tcPr>
            <w:tcW w:w="9450" w:type="dxa"/>
            <w:vAlign w:val="center"/>
            <w:hideMark/>
          </w:tcPr>
          <w:p w14:paraId="1A9F11F7" w14:textId="77777777" w:rsidR="008D3EC2" w:rsidRPr="00E62D3B" w:rsidRDefault="008D3EC2" w:rsidP="008D3EC2">
            <w:pPr>
              <w:ind w:left="-900" w:firstLine="900"/>
              <w:jc w:val="center"/>
              <w:rPr>
                <w:rFonts w:asciiTheme="minorHAnsi" w:hAnsiTheme="minorHAnsi" w:cs="Times New Roman"/>
                <w:lang w:val="fr-FR"/>
              </w:rPr>
            </w:pPr>
            <w:r>
              <w:rPr>
                <w:rFonts w:asciiTheme="minorHAnsi" w:hAnsiTheme="minorHAnsi" w:cs="Times New Roman"/>
                <w:lang w:val="fr-FR"/>
              </w:rPr>
              <w:t>ANNEE</w:t>
            </w:r>
            <w:r w:rsidRPr="00E62D3B">
              <w:rPr>
                <w:rFonts w:asciiTheme="minorHAnsi" w:hAnsiTheme="minorHAnsi" w:cs="Times New Roman"/>
                <w:lang w:val="fr-FR"/>
              </w:rPr>
              <w:t xml:space="preserve"> FISCAL</w:t>
            </w:r>
            <w:r>
              <w:rPr>
                <w:rFonts w:asciiTheme="minorHAnsi" w:hAnsiTheme="minorHAnsi" w:cs="Times New Roman"/>
                <w:lang w:val="fr-FR"/>
              </w:rPr>
              <w:t>E</w:t>
            </w:r>
          </w:p>
          <w:p w14:paraId="6380E015" w14:textId="77777777" w:rsidR="008D3EC2" w:rsidRPr="00E62D3B" w:rsidRDefault="008D3EC2" w:rsidP="008D3EC2">
            <w:pPr>
              <w:ind w:left="-900" w:firstLine="900"/>
              <w:jc w:val="center"/>
              <w:rPr>
                <w:rFonts w:asciiTheme="minorHAnsi" w:hAnsiTheme="minorHAnsi" w:cs="Times New Roman"/>
                <w:lang w:val="fr-FR"/>
              </w:rPr>
            </w:pPr>
            <w:r w:rsidRPr="00E62D3B">
              <w:rPr>
                <w:rFonts w:asciiTheme="minorHAnsi" w:hAnsiTheme="minorHAnsi" w:cs="Times New Roman"/>
                <w:lang w:val="fr-FR"/>
              </w:rPr>
              <w:t>1er janvier au 31 décembre</w:t>
            </w:r>
          </w:p>
        </w:tc>
      </w:tr>
    </w:tbl>
    <w:p w14:paraId="39ED1B80" w14:textId="77777777" w:rsidR="008D3EC2" w:rsidRPr="00E62D3B" w:rsidRDefault="008D3EC2" w:rsidP="008D3EC2">
      <w:pPr>
        <w:ind w:left="-907"/>
        <w:rPr>
          <w:rFonts w:asciiTheme="minorHAnsi" w:hAnsiTheme="minorHAnsi"/>
          <w:sz w:val="20"/>
          <w:lang w:val="fr-FR"/>
        </w:rPr>
      </w:pPr>
    </w:p>
    <w:p w14:paraId="5844DD7B" w14:textId="77777777" w:rsidR="008D3EC2" w:rsidRPr="00E62D3B" w:rsidRDefault="008D3EC2" w:rsidP="008D3EC2">
      <w:pPr>
        <w:ind w:left="-907"/>
        <w:rPr>
          <w:rFonts w:asciiTheme="minorHAnsi" w:hAnsiTheme="minorHAnsi"/>
          <w:sz w:val="20"/>
          <w:lang w:val="fr-FR"/>
        </w:rPr>
      </w:pPr>
    </w:p>
    <w:p w14:paraId="64F1ABAC" w14:textId="77777777" w:rsidR="008D3EC2" w:rsidRPr="00E62D3B" w:rsidRDefault="008D3EC2" w:rsidP="008D3EC2">
      <w:pPr>
        <w:ind w:left="-907"/>
        <w:rPr>
          <w:rFonts w:asciiTheme="minorHAnsi" w:hAnsiTheme="minorHAnsi"/>
          <w:sz w:val="20"/>
          <w:lang w:val="fr-FR"/>
        </w:rPr>
      </w:pPr>
    </w:p>
    <w:p w14:paraId="2653C638" w14:textId="77777777" w:rsidR="008D3EC2" w:rsidRPr="00E62D3B" w:rsidRDefault="008D3EC2" w:rsidP="008D3EC2">
      <w:pPr>
        <w:ind w:left="-907"/>
        <w:rPr>
          <w:rFonts w:asciiTheme="minorHAnsi" w:hAnsiTheme="minorHAnsi"/>
          <w:sz w:val="20"/>
          <w:lang w:val="fr-FR"/>
        </w:rPr>
      </w:pPr>
    </w:p>
    <w:p w14:paraId="76E818EC" w14:textId="77777777" w:rsidR="008D3EC2" w:rsidRPr="00E62D3B" w:rsidRDefault="008D3EC2" w:rsidP="008D3EC2">
      <w:pPr>
        <w:ind w:left="-907"/>
        <w:rPr>
          <w:rFonts w:asciiTheme="minorHAnsi" w:hAnsiTheme="minorHAnsi"/>
          <w:sz w:val="20"/>
          <w:lang w:val="fr-FR"/>
        </w:rPr>
      </w:pPr>
    </w:p>
    <w:p w14:paraId="411119FC" w14:textId="77777777" w:rsidR="008D3EC2" w:rsidRPr="00E62D3B" w:rsidRDefault="008D3EC2" w:rsidP="008D3EC2">
      <w:pPr>
        <w:ind w:left="-907"/>
        <w:rPr>
          <w:rFonts w:asciiTheme="minorHAnsi" w:hAnsiTheme="minorHAnsi"/>
          <w:sz w:val="20"/>
          <w:lang w:val="fr-FR"/>
        </w:rPr>
      </w:pPr>
    </w:p>
    <w:p w14:paraId="481EA2F3" w14:textId="77777777" w:rsidR="008D3EC2" w:rsidRPr="00E62D3B" w:rsidRDefault="008D3EC2" w:rsidP="008D3EC2">
      <w:pPr>
        <w:ind w:left="-907"/>
        <w:rPr>
          <w:rFonts w:asciiTheme="minorHAnsi" w:hAnsiTheme="minorHAnsi"/>
          <w:sz w:val="20"/>
          <w:lang w:val="fr-FR"/>
        </w:rPr>
      </w:pPr>
    </w:p>
    <w:p w14:paraId="5A5E2C47" w14:textId="77777777" w:rsidR="008D3EC2" w:rsidRPr="00E62D3B" w:rsidRDefault="008D3EC2" w:rsidP="008D3EC2">
      <w:pPr>
        <w:ind w:left="-907"/>
        <w:rPr>
          <w:rFonts w:asciiTheme="minorHAnsi" w:hAnsiTheme="minorHAnsi"/>
          <w:sz w:val="20"/>
          <w:lang w:val="fr-FR"/>
        </w:rPr>
      </w:pPr>
    </w:p>
    <w:p w14:paraId="69D57E20" w14:textId="77777777" w:rsidR="008D3EC2" w:rsidRPr="00E62D3B" w:rsidRDefault="008D3EC2" w:rsidP="008D3EC2">
      <w:pPr>
        <w:ind w:left="-907"/>
        <w:rPr>
          <w:rFonts w:asciiTheme="minorHAnsi" w:hAnsiTheme="minorHAnsi"/>
          <w:sz w:val="20"/>
          <w:lang w:val="fr-FR"/>
        </w:rPr>
      </w:pPr>
    </w:p>
    <w:p w14:paraId="3E5485C4" w14:textId="77777777" w:rsidR="008D3EC2" w:rsidRPr="00E62D3B" w:rsidRDefault="008D3EC2" w:rsidP="008D3EC2">
      <w:pPr>
        <w:ind w:left="-907"/>
        <w:rPr>
          <w:rFonts w:asciiTheme="minorHAnsi" w:hAnsiTheme="minorHAnsi"/>
          <w:sz w:val="20"/>
          <w:lang w:val="fr-FR"/>
        </w:rPr>
      </w:pPr>
    </w:p>
    <w:p w14:paraId="4B9C7882" w14:textId="77777777" w:rsidR="008D3EC2" w:rsidRPr="00E62D3B" w:rsidRDefault="008D3EC2" w:rsidP="008D3EC2">
      <w:pPr>
        <w:ind w:left="-907"/>
        <w:rPr>
          <w:rFonts w:asciiTheme="minorHAnsi" w:hAnsiTheme="minorHAnsi"/>
          <w:sz w:val="20"/>
          <w:lang w:val="fr-FR"/>
        </w:rPr>
      </w:pPr>
    </w:p>
    <w:p w14:paraId="4CC7F7EE" w14:textId="77777777" w:rsidR="008D3EC2" w:rsidRPr="00E62D3B" w:rsidRDefault="008D3EC2" w:rsidP="008D3EC2">
      <w:pPr>
        <w:ind w:left="-907"/>
        <w:rPr>
          <w:rFonts w:asciiTheme="minorHAnsi" w:hAnsiTheme="minorHAnsi"/>
          <w:sz w:val="20"/>
          <w:lang w:val="fr-FR"/>
        </w:rPr>
      </w:pPr>
    </w:p>
    <w:p w14:paraId="2E7F4419" w14:textId="77777777" w:rsidR="008D3EC2" w:rsidRPr="00E62D3B" w:rsidRDefault="008D3EC2" w:rsidP="008D3EC2">
      <w:pPr>
        <w:ind w:left="-907"/>
        <w:rPr>
          <w:rFonts w:asciiTheme="minorHAnsi" w:hAnsiTheme="minorHAnsi"/>
          <w:sz w:val="20"/>
          <w:lang w:val="fr-FR"/>
        </w:rPr>
      </w:pPr>
    </w:p>
    <w:p w14:paraId="6364365E" w14:textId="77777777" w:rsidR="008D3EC2" w:rsidRPr="00E62D3B" w:rsidRDefault="008D3EC2" w:rsidP="008D3EC2">
      <w:pPr>
        <w:ind w:left="-907"/>
        <w:rPr>
          <w:rFonts w:asciiTheme="minorHAnsi" w:hAnsiTheme="minorHAnsi"/>
          <w:sz w:val="20"/>
          <w:lang w:val="fr-FR"/>
        </w:rPr>
      </w:pPr>
    </w:p>
    <w:p w14:paraId="16869256" w14:textId="77777777" w:rsidR="008D3EC2" w:rsidRPr="00E62D3B" w:rsidRDefault="008D3EC2" w:rsidP="008D3EC2">
      <w:pPr>
        <w:ind w:left="-907"/>
        <w:rPr>
          <w:rFonts w:asciiTheme="minorHAnsi" w:hAnsiTheme="minorHAnsi"/>
          <w:sz w:val="20"/>
          <w:lang w:val="fr-FR"/>
        </w:rPr>
      </w:pPr>
    </w:p>
    <w:p w14:paraId="43A8AD15" w14:textId="77777777" w:rsidR="008D3EC2" w:rsidRPr="00E62D3B" w:rsidRDefault="008D3EC2" w:rsidP="008D3EC2">
      <w:pPr>
        <w:ind w:left="-907"/>
        <w:rPr>
          <w:rFonts w:asciiTheme="minorHAnsi" w:hAnsiTheme="minorHAnsi"/>
          <w:sz w:val="20"/>
          <w:lang w:val="fr-FR"/>
        </w:rPr>
      </w:pPr>
      <w:r>
        <w:rPr>
          <w:rFonts w:ascii="Times New Roman" w:eastAsiaTheme="minorHAnsi" w:hAnsi="Times New Roman" w:cs="Times New Roman"/>
          <w:noProof/>
          <w:color w:val="auto"/>
          <w:lang w:val="fr-FR" w:eastAsia="fr-FR"/>
        </w:rPr>
        <mc:AlternateContent>
          <mc:Choice Requires="wps">
            <w:drawing>
              <wp:anchor distT="0" distB="0" distL="114300" distR="114300" simplePos="0" relativeHeight="251660288" behindDoc="0" locked="0" layoutInCell="1" allowOverlap="1" wp14:anchorId="4A04EEFF" wp14:editId="3A518055">
                <wp:simplePos x="0" y="0"/>
                <wp:positionH relativeFrom="margin">
                  <wp:align>center</wp:align>
                </wp:positionH>
                <wp:positionV relativeFrom="paragraph">
                  <wp:posOffset>1036320</wp:posOffset>
                </wp:positionV>
                <wp:extent cx="4617720" cy="2423160"/>
                <wp:effectExtent l="0" t="0" r="0" b="0"/>
                <wp:wrapNone/>
                <wp:docPr id="37" name="Zone de texte 37"/>
                <wp:cNvGraphicFramePr/>
                <a:graphic xmlns:a="http://schemas.openxmlformats.org/drawingml/2006/main">
                  <a:graphicData uri="http://schemas.microsoft.com/office/word/2010/wordprocessingShape">
                    <wps:wsp>
                      <wps:cNvSpPr txBox="1"/>
                      <wps:spPr>
                        <a:xfrm>
                          <a:off x="0" y="0"/>
                          <a:ext cx="4617720" cy="2423160"/>
                        </a:xfrm>
                        <a:prstGeom prst="rect">
                          <a:avLst/>
                        </a:prstGeom>
                        <a:solidFill>
                          <a:schemeClr val="lt1"/>
                        </a:solidFill>
                        <a:ln w="6350">
                          <a:noFill/>
                        </a:ln>
                      </wps:spPr>
                      <wps:txbx>
                        <w:txbxContent>
                          <w:p w14:paraId="28ACD6A3" w14:textId="77777777" w:rsidR="00BE490D" w:rsidRPr="00972726" w:rsidRDefault="00BE490D" w:rsidP="008D3EC2">
                            <w:pPr>
                              <w:spacing w:line="360" w:lineRule="auto"/>
                              <w:rPr>
                                <w:rFonts w:asciiTheme="minorHAnsi" w:hAnsiTheme="minorHAnsi" w:cstheme="minorHAnsi"/>
                                <w:color w:val="595959" w:themeColor="text1" w:themeTint="A6"/>
                                <w:lang w:val="fr-FR"/>
                              </w:rPr>
                            </w:pPr>
                            <w:r w:rsidRPr="001758A7">
                              <w:rPr>
                                <w:rStyle w:val="hps"/>
                                <w:sz w:val="22"/>
                                <w:lang w:val="fr-FR"/>
                              </w:rPr>
                              <w:t>V</w:t>
                            </w:r>
                            <w:r w:rsidRPr="00972726">
                              <w:rPr>
                                <w:rStyle w:val="hps"/>
                                <w:rFonts w:asciiTheme="minorHAnsi" w:hAnsiTheme="minorHAnsi" w:cstheme="minorHAnsi"/>
                                <w:lang w:val="fr-FR"/>
                              </w:rPr>
                              <w:t>ice-président régional</w:t>
                            </w:r>
                            <w:r w:rsidRPr="00972726">
                              <w:rPr>
                                <w:rFonts w:asciiTheme="minorHAnsi" w:hAnsiTheme="minorHAnsi" w:cstheme="minorHAnsi"/>
                                <w:color w:val="595959" w:themeColor="text1" w:themeTint="A6"/>
                                <w:lang w:val="fr-FR"/>
                              </w:rPr>
                              <w:t>: Makhtar Diop</w:t>
                            </w:r>
                          </w:p>
                          <w:p w14:paraId="09B2FE2A" w14:textId="77777777" w:rsidR="00BE490D" w:rsidRPr="00972726" w:rsidRDefault="00BE490D" w:rsidP="008D3EC2">
                            <w:pPr>
                              <w:spacing w:line="360" w:lineRule="auto"/>
                              <w:rPr>
                                <w:rFonts w:asciiTheme="minorHAnsi" w:hAnsiTheme="minorHAnsi" w:cstheme="minorHAnsi"/>
                                <w:color w:val="595959" w:themeColor="text1" w:themeTint="A6"/>
                                <w:lang w:val="fr-FR"/>
                              </w:rPr>
                            </w:pPr>
                            <w:r w:rsidRPr="00972726">
                              <w:rPr>
                                <w:rStyle w:val="hps"/>
                                <w:rFonts w:asciiTheme="minorHAnsi" w:hAnsiTheme="minorHAnsi" w:cstheme="minorHAnsi"/>
                                <w:lang w:val="fr-FR"/>
                              </w:rPr>
                              <w:t>Directeur de pays</w:t>
                            </w:r>
                            <w:r w:rsidRPr="00972726">
                              <w:rPr>
                                <w:rFonts w:asciiTheme="minorHAnsi" w:hAnsiTheme="minorHAnsi" w:cstheme="minorHAnsi"/>
                                <w:color w:val="595959" w:themeColor="text1" w:themeTint="A6"/>
                                <w:lang w:val="fr-FR"/>
                              </w:rPr>
                              <w:t>: Pierre Frank Laporte</w:t>
                            </w:r>
                          </w:p>
                          <w:p w14:paraId="32CD47A8" w14:textId="41DC62B3" w:rsidR="00BE490D" w:rsidRPr="00972726" w:rsidRDefault="00BE490D" w:rsidP="008D3EC2">
                            <w:pPr>
                              <w:spacing w:line="360" w:lineRule="auto"/>
                              <w:rPr>
                                <w:rFonts w:asciiTheme="minorHAnsi" w:hAnsiTheme="minorHAnsi" w:cstheme="minorHAnsi"/>
                                <w:color w:val="595959" w:themeColor="text1" w:themeTint="A6"/>
                                <w:lang w:val="fr-FR"/>
                              </w:rPr>
                            </w:pPr>
                            <w:r w:rsidRPr="00972726">
                              <w:rPr>
                                <w:rStyle w:val="hps"/>
                                <w:rFonts w:asciiTheme="minorHAnsi" w:hAnsiTheme="minorHAnsi" w:cstheme="minorHAnsi"/>
                                <w:lang w:val="fr-FR"/>
                              </w:rPr>
                              <w:t>Directeur Général Spécialisé au niveau mondial</w:t>
                            </w:r>
                            <w:r w:rsidRPr="00972726">
                              <w:rPr>
                                <w:rFonts w:asciiTheme="minorHAnsi" w:hAnsiTheme="minorHAnsi" w:cstheme="minorHAnsi"/>
                                <w:color w:val="595959" w:themeColor="text1" w:themeTint="A6"/>
                                <w:lang w:val="fr-FR"/>
                              </w:rPr>
                              <w:t>: Timothy Grant Evans</w:t>
                            </w:r>
                          </w:p>
                          <w:p w14:paraId="0842CCEE" w14:textId="77777777" w:rsidR="00BE490D" w:rsidRPr="00972726" w:rsidRDefault="00BE490D" w:rsidP="008D3EC2">
                            <w:pPr>
                              <w:spacing w:line="360" w:lineRule="auto"/>
                              <w:rPr>
                                <w:rFonts w:asciiTheme="minorHAnsi" w:hAnsiTheme="minorHAnsi" w:cstheme="minorHAnsi"/>
                                <w:color w:val="595959" w:themeColor="text1" w:themeTint="A6"/>
                                <w:lang w:val="fr-FR"/>
                              </w:rPr>
                            </w:pPr>
                            <w:r w:rsidRPr="00972726">
                              <w:rPr>
                                <w:rStyle w:val="hps"/>
                                <w:rFonts w:asciiTheme="minorHAnsi" w:hAnsiTheme="minorHAnsi" w:cstheme="minorHAnsi"/>
                                <w:lang w:val="fr-FR"/>
                              </w:rPr>
                              <w:t>Gestionnaire spécialisé</w:t>
                            </w:r>
                            <w:r w:rsidRPr="00972726">
                              <w:rPr>
                                <w:rFonts w:asciiTheme="minorHAnsi" w:hAnsiTheme="minorHAnsi" w:cstheme="minorHAnsi"/>
                                <w:color w:val="595959" w:themeColor="text1" w:themeTint="A6"/>
                                <w:lang w:val="fr-FR"/>
                              </w:rPr>
                              <w:t>: Gaston Sorgho</w:t>
                            </w:r>
                          </w:p>
                          <w:p w14:paraId="05BC7239" w14:textId="77777777" w:rsidR="00BE490D" w:rsidRPr="00972726" w:rsidRDefault="00BE490D" w:rsidP="008D3EC2">
                            <w:pPr>
                              <w:spacing w:line="360" w:lineRule="auto"/>
                              <w:rPr>
                                <w:rFonts w:asciiTheme="minorHAnsi" w:hAnsiTheme="minorHAnsi" w:cstheme="minorHAnsi"/>
                                <w:lang w:val="fr-FR"/>
                              </w:rPr>
                            </w:pPr>
                            <w:r w:rsidRPr="00972726">
                              <w:rPr>
                                <w:rStyle w:val="hps"/>
                                <w:rFonts w:asciiTheme="minorHAnsi" w:hAnsiTheme="minorHAnsi" w:cstheme="minorHAnsi"/>
                                <w:lang w:val="fr-FR"/>
                              </w:rPr>
                              <w:t>Chefs d'équipe</w:t>
                            </w:r>
                            <w:r w:rsidRPr="00972726">
                              <w:rPr>
                                <w:rFonts w:asciiTheme="minorHAnsi" w:hAnsiTheme="minorHAnsi" w:cstheme="minorHAnsi"/>
                                <w:color w:val="595959" w:themeColor="text1" w:themeTint="A6"/>
                                <w:lang w:val="fr-FR"/>
                              </w:rPr>
                              <w:t>: Paul Jacob Robyn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A04EEFF" id="_x0000_t202" coordsize="21600,21600" o:spt="202" path="m,l,21600r21600,l21600,xe">
                <v:stroke joinstyle="miter"/>
                <v:path gradientshapeok="t" o:connecttype="rect"/>
              </v:shapetype>
              <v:shape id="Zone de texte 37" o:spid="_x0000_s1028" type="#_x0000_t202" style="position:absolute;left:0;text-align:left;margin-left:0;margin-top:81.6pt;width:363.6pt;height:190.8pt;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" fillcolor="white [3201]" stroked="f" strokeweight=".5pt">
                <v:textbox>
                  <w:txbxContent>
                    <w:p w14:paraId="28ACD6A3" w14:textId="77777777" w:rsidR="00BE490D" w:rsidRPr="00972726" w:rsidRDefault="00BE490D" w:rsidP="008D3EC2">
                      <w:pPr>
                        <w:spacing w:line="360" w:lineRule="auto"/>
                        <w:rPr>
                          <w:rFonts w:asciiTheme="minorHAnsi" w:hAnsiTheme="minorHAnsi" w:cstheme="minorHAnsi"/>
                          <w:color w:val="595959" w:themeColor="text1" w:themeTint="A6"/>
                          <w:lang w:val="fr-FR"/>
                        </w:rPr>
                      </w:pPr>
                      <w:r w:rsidRPr="001758A7">
                        <w:rPr>
                          <w:rStyle w:val="hps"/>
                          <w:sz w:val="22"/>
                          <w:lang w:val="fr-FR"/>
                        </w:rPr>
                        <w:t>V</w:t>
                      </w:r>
                      <w:r w:rsidRPr="00972726">
                        <w:rPr>
                          <w:rStyle w:val="hps"/>
                          <w:rFonts w:asciiTheme="minorHAnsi" w:hAnsiTheme="minorHAnsi" w:cstheme="minorHAnsi"/>
                          <w:lang w:val="fr-FR"/>
                        </w:rPr>
                        <w:t>ice-président régional</w:t>
                      </w:r>
                      <w:r w:rsidRPr="00972726">
                        <w:rPr>
                          <w:rFonts w:asciiTheme="minorHAnsi" w:hAnsiTheme="minorHAnsi" w:cstheme="minorHAnsi"/>
                          <w:color w:val="595959" w:themeColor="text1" w:themeTint="A6"/>
                          <w:lang w:val="fr-FR"/>
                        </w:rPr>
                        <w:t>: Makhtar Diop</w:t>
                      </w:r>
                    </w:p>
                    <w:p w14:paraId="09B2FE2A" w14:textId="77777777" w:rsidR="00BE490D" w:rsidRPr="00972726" w:rsidRDefault="00BE490D" w:rsidP="008D3EC2">
                      <w:pPr>
                        <w:spacing w:line="360" w:lineRule="auto"/>
                        <w:rPr>
                          <w:rFonts w:asciiTheme="minorHAnsi" w:hAnsiTheme="minorHAnsi" w:cstheme="minorHAnsi"/>
                          <w:color w:val="595959" w:themeColor="text1" w:themeTint="A6"/>
                          <w:lang w:val="fr-FR"/>
                        </w:rPr>
                      </w:pPr>
                      <w:r w:rsidRPr="00972726">
                        <w:rPr>
                          <w:rStyle w:val="hps"/>
                          <w:rFonts w:asciiTheme="minorHAnsi" w:hAnsiTheme="minorHAnsi" w:cstheme="minorHAnsi"/>
                          <w:lang w:val="fr-FR"/>
                        </w:rPr>
                        <w:t>Directeur de pays</w:t>
                      </w:r>
                      <w:r w:rsidRPr="00972726">
                        <w:rPr>
                          <w:rFonts w:asciiTheme="minorHAnsi" w:hAnsiTheme="minorHAnsi" w:cstheme="minorHAnsi"/>
                          <w:color w:val="595959" w:themeColor="text1" w:themeTint="A6"/>
                          <w:lang w:val="fr-FR"/>
                        </w:rPr>
                        <w:t>: Pierre Frank Laporte</w:t>
                      </w:r>
                    </w:p>
                    <w:p w14:paraId="32CD47A8" w14:textId="41DC62B3" w:rsidR="00BE490D" w:rsidRPr="00972726" w:rsidRDefault="00BE490D" w:rsidP="008D3EC2">
                      <w:pPr>
                        <w:spacing w:line="360" w:lineRule="auto"/>
                        <w:rPr>
                          <w:rFonts w:asciiTheme="minorHAnsi" w:hAnsiTheme="minorHAnsi" w:cstheme="minorHAnsi"/>
                          <w:color w:val="595959" w:themeColor="text1" w:themeTint="A6"/>
                          <w:lang w:val="fr-FR"/>
                        </w:rPr>
                      </w:pPr>
                      <w:r w:rsidRPr="00972726">
                        <w:rPr>
                          <w:rStyle w:val="hps"/>
                          <w:rFonts w:asciiTheme="minorHAnsi" w:hAnsiTheme="minorHAnsi" w:cstheme="minorHAnsi"/>
                          <w:lang w:val="fr-FR"/>
                        </w:rPr>
                        <w:t>Directeur Général Spécialisé au niveau mondial</w:t>
                      </w:r>
                      <w:r w:rsidRPr="00972726">
                        <w:rPr>
                          <w:rFonts w:asciiTheme="minorHAnsi" w:hAnsiTheme="minorHAnsi" w:cstheme="minorHAnsi"/>
                          <w:color w:val="595959" w:themeColor="text1" w:themeTint="A6"/>
                          <w:lang w:val="fr-FR"/>
                        </w:rPr>
                        <w:t>: Timothy Grant Evans</w:t>
                      </w:r>
                    </w:p>
                    <w:p w14:paraId="0842CCEE" w14:textId="77777777" w:rsidR="00BE490D" w:rsidRPr="00972726" w:rsidRDefault="00BE490D" w:rsidP="008D3EC2">
                      <w:pPr>
                        <w:spacing w:line="360" w:lineRule="auto"/>
                        <w:rPr>
                          <w:rFonts w:asciiTheme="minorHAnsi" w:hAnsiTheme="minorHAnsi" w:cstheme="minorHAnsi"/>
                          <w:color w:val="595959" w:themeColor="text1" w:themeTint="A6"/>
                          <w:lang w:val="fr-FR"/>
                        </w:rPr>
                      </w:pPr>
                      <w:r w:rsidRPr="00972726">
                        <w:rPr>
                          <w:rStyle w:val="hps"/>
                          <w:rFonts w:asciiTheme="minorHAnsi" w:hAnsiTheme="minorHAnsi" w:cstheme="minorHAnsi"/>
                          <w:lang w:val="fr-FR"/>
                        </w:rPr>
                        <w:t>Gestionnaire spécialisé</w:t>
                      </w:r>
                      <w:r w:rsidRPr="00972726">
                        <w:rPr>
                          <w:rFonts w:asciiTheme="minorHAnsi" w:hAnsiTheme="minorHAnsi" w:cstheme="minorHAnsi"/>
                          <w:color w:val="595959" w:themeColor="text1" w:themeTint="A6"/>
                          <w:lang w:val="fr-FR"/>
                        </w:rPr>
                        <w:t>: Gaston Sorgho</w:t>
                      </w:r>
                    </w:p>
                    <w:p w14:paraId="05BC7239" w14:textId="77777777" w:rsidR="00BE490D" w:rsidRPr="00972726" w:rsidRDefault="00BE490D" w:rsidP="008D3EC2">
                      <w:pPr>
                        <w:spacing w:line="360" w:lineRule="auto"/>
                        <w:rPr>
                          <w:rFonts w:asciiTheme="minorHAnsi" w:hAnsiTheme="minorHAnsi" w:cstheme="minorHAnsi"/>
                          <w:lang w:val="fr-FR"/>
                        </w:rPr>
                      </w:pPr>
                      <w:r w:rsidRPr="00972726">
                        <w:rPr>
                          <w:rStyle w:val="hps"/>
                          <w:rFonts w:asciiTheme="minorHAnsi" w:hAnsiTheme="minorHAnsi" w:cstheme="minorHAnsi"/>
                          <w:lang w:val="fr-FR"/>
                        </w:rPr>
                        <w:t>Chefs d'équipe</w:t>
                      </w:r>
                      <w:r w:rsidRPr="00972726">
                        <w:rPr>
                          <w:rFonts w:asciiTheme="minorHAnsi" w:hAnsiTheme="minorHAnsi" w:cstheme="minorHAnsi"/>
                          <w:color w:val="595959" w:themeColor="text1" w:themeTint="A6"/>
                          <w:lang w:val="fr-FR"/>
                        </w:rPr>
                        <w:t>: Paul Jacob Robyn</w:t>
                      </w:r>
                    </w:p>
                  </w:txbxContent>
                </v:textbox>
                <w10:wrap anchorx="margin"/>
              </v:shape>
            </w:pict>
          </mc:Fallback>
        </mc:AlternateContent>
      </w:r>
      <w:r>
        <w:rPr>
          <w:rFonts w:ascii="Times New Roman" w:eastAsiaTheme="minorHAnsi" w:hAnsi="Times New Roman" w:cs="Times New Roman"/>
          <w:noProof/>
          <w:color w:val="auto"/>
          <w:lang w:val="fr-FR" w:eastAsia="fr-FR"/>
        </w:rPr>
        <mc:AlternateContent>
          <mc:Choice Requires="wps">
            <w:drawing>
              <wp:anchor distT="45720" distB="45720" distL="114300" distR="114300" simplePos="0" relativeHeight="251658240" behindDoc="0" locked="0" layoutInCell="1" allowOverlap="1" wp14:anchorId="09DC4B5F" wp14:editId="6344307C">
                <wp:simplePos x="0" y="0"/>
                <wp:positionH relativeFrom="column">
                  <wp:posOffset>-144780</wp:posOffset>
                </wp:positionH>
                <wp:positionV relativeFrom="paragraph">
                  <wp:posOffset>243840</wp:posOffset>
                </wp:positionV>
                <wp:extent cx="6659880" cy="4457700"/>
                <wp:effectExtent l="0" t="0" r="0" b="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9880" cy="4457700"/>
                        </a:xfrm>
                        <a:prstGeom prst="rect">
                          <a:avLst/>
                        </a:prstGeom>
                        <a:noFill/>
                        <a:ln w="9525">
                          <a:noFill/>
                          <a:miter lim="800000"/>
                          <a:headEnd/>
                          <a:tailEnd/>
                        </a:ln>
                      </wps:spPr>
                      <wps:txbx>
                        <w:txbxContent>
                          <w:tbl>
                            <w:tblPr>
                              <w:tblW w:w="9142" w:type="dxa"/>
                              <w:jc w:val="center"/>
                              <w:tblCellMar>
                                <w:left w:w="115" w:type="dxa"/>
                                <w:right w:w="0" w:type="dxa"/>
                              </w:tblCellMar>
                              <w:tblLook w:val="04A0" w:firstRow="1" w:lastRow="0" w:firstColumn="1" w:lastColumn="0" w:noHBand="0" w:noVBand="1"/>
                            </w:tblPr>
                            <w:tblGrid>
                              <w:gridCol w:w="3602"/>
                              <w:gridCol w:w="1722"/>
                              <w:gridCol w:w="3818"/>
                            </w:tblGrid>
                            <w:tr w:rsidR="00BE490D" w:rsidRPr="007F69EB" w14:paraId="7B8DD09A" w14:textId="77777777" w:rsidTr="008D3EC2">
                              <w:trPr>
                                <w:trHeight w:val="504"/>
                                <w:jc w:val="center"/>
                              </w:trPr>
                              <w:tc>
                                <w:tcPr>
                                  <w:tcW w:w="3602" w:type="dxa"/>
                                  <w:vAlign w:val="center"/>
                                  <w:hideMark/>
                                </w:tcPr>
                                <w:p w14:paraId="76E26523" w14:textId="77777777" w:rsidR="00BE490D" w:rsidRPr="00962ECA" w:rsidRDefault="00BE490D" w:rsidP="008D3EC2">
                                  <w:pPr>
                                    <w:rPr>
                                      <w:rFonts w:asciiTheme="minorHAnsi" w:hAnsiTheme="minorHAnsi"/>
                                      <w:color w:val="595959" w:themeColor="text1" w:themeTint="A6"/>
                                    </w:rPr>
                                  </w:pPr>
                                </w:p>
                              </w:tc>
                              <w:tc>
                                <w:tcPr>
                                  <w:tcW w:w="5540" w:type="dxa"/>
                                  <w:gridSpan w:val="2"/>
                                  <w:vAlign w:val="center"/>
                                  <w:hideMark/>
                                </w:tcPr>
                                <w:p w14:paraId="664EE400" w14:textId="77777777" w:rsidR="00BE490D" w:rsidRPr="00962ECA" w:rsidRDefault="00BE490D" w:rsidP="008D3EC2">
                                  <w:pPr>
                                    <w:rPr>
                                      <w:rFonts w:asciiTheme="minorHAnsi" w:hAnsiTheme="minorHAnsi"/>
                                    </w:rPr>
                                  </w:pPr>
                                </w:p>
                              </w:tc>
                            </w:tr>
                            <w:tr w:rsidR="00BE490D" w14:paraId="464DB6A0" w14:textId="77777777" w:rsidTr="008D3EC2">
                              <w:trPr>
                                <w:trHeight w:val="504"/>
                                <w:jc w:val="center"/>
                              </w:trPr>
                              <w:tc>
                                <w:tcPr>
                                  <w:tcW w:w="3602" w:type="dxa"/>
                                  <w:vAlign w:val="center"/>
                                  <w:hideMark/>
                                </w:tcPr>
                                <w:p w14:paraId="0A88A6C6" w14:textId="77777777" w:rsidR="00BE490D" w:rsidRPr="00962ECA" w:rsidRDefault="00BE490D" w:rsidP="008D3EC2">
                                  <w:pPr>
                                    <w:jc w:val="right"/>
                                    <w:rPr>
                                      <w:rFonts w:asciiTheme="minorHAnsi" w:hAnsiTheme="minorHAnsi"/>
                                      <w:color w:val="595959" w:themeColor="text1" w:themeTint="A6"/>
                                    </w:rPr>
                                  </w:pPr>
                                </w:p>
                              </w:tc>
                              <w:tc>
                                <w:tcPr>
                                  <w:tcW w:w="5540" w:type="dxa"/>
                                  <w:gridSpan w:val="2"/>
                                  <w:vAlign w:val="center"/>
                                  <w:hideMark/>
                                </w:tcPr>
                                <w:p w14:paraId="3772B31A" w14:textId="77777777" w:rsidR="00BE490D" w:rsidRPr="00962ECA" w:rsidRDefault="00BE490D" w:rsidP="008D3EC2">
                                  <w:pPr>
                                    <w:rPr>
                                      <w:rFonts w:asciiTheme="minorHAnsi" w:hAnsiTheme="minorHAnsi"/>
                                      <w:noProof/>
                                    </w:rPr>
                                  </w:pPr>
                                </w:p>
                              </w:tc>
                            </w:tr>
                            <w:tr w:rsidR="00BE490D" w14:paraId="2178A8A6" w14:textId="77777777" w:rsidTr="008D3EC2">
                              <w:trPr>
                                <w:trHeight w:val="504"/>
                                <w:jc w:val="center"/>
                              </w:trPr>
                              <w:tc>
                                <w:tcPr>
                                  <w:tcW w:w="3602" w:type="dxa"/>
                                  <w:vAlign w:val="center"/>
                                  <w:hideMark/>
                                </w:tcPr>
                                <w:p w14:paraId="2E63EB39" w14:textId="77777777" w:rsidR="00BE490D" w:rsidRPr="00962ECA" w:rsidRDefault="00BE490D" w:rsidP="008D3EC2">
                                  <w:pPr>
                                    <w:rPr>
                                      <w:rFonts w:asciiTheme="minorHAnsi" w:hAnsiTheme="minorHAnsi"/>
                                      <w:color w:val="595959" w:themeColor="text1" w:themeTint="A6"/>
                                    </w:rPr>
                                  </w:pPr>
                                </w:p>
                              </w:tc>
                              <w:tc>
                                <w:tcPr>
                                  <w:tcW w:w="5540" w:type="dxa"/>
                                  <w:gridSpan w:val="2"/>
                                  <w:vAlign w:val="center"/>
                                  <w:hideMark/>
                                </w:tcPr>
                                <w:p w14:paraId="4A43AE0B" w14:textId="77777777" w:rsidR="00BE490D" w:rsidRPr="00962ECA" w:rsidRDefault="00BE490D" w:rsidP="008D3EC2">
                                  <w:pPr>
                                    <w:rPr>
                                      <w:rFonts w:asciiTheme="minorHAnsi" w:hAnsiTheme="minorHAnsi"/>
                                      <w:noProof/>
                                    </w:rPr>
                                  </w:pPr>
                                </w:p>
                              </w:tc>
                            </w:tr>
                            <w:tr w:rsidR="00BE490D" w14:paraId="6E82D517" w14:textId="77777777" w:rsidTr="008D3EC2">
                              <w:trPr>
                                <w:trHeight w:val="504"/>
                                <w:jc w:val="center"/>
                              </w:trPr>
                              <w:tc>
                                <w:tcPr>
                                  <w:tcW w:w="3602" w:type="dxa"/>
                                  <w:vAlign w:val="center"/>
                                  <w:hideMark/>
                                </w:tcPr>
                                <w:p w14:paraId="2CEABB2D" w14:textId="77777777" w:rsidR="00BE490D" w:rsidRPr="00962ECA" w:rsidRDefault="00BE490D" w:rsidP="008D3EC2">
                                  <w:pPr>
                                    <w:rPr>
                                      <w:rFonts w:asciiTheme="minorHAnsi" w:hAnsiTheme="minorHAnsi"/>
                                      <w:color w:val="595959" w:themeColor="text1" w:themeTint="A6"/>
                                    </w:rPr>
                                  </w:pPr>
                                </w:p>
                              </w:tc>
                              <w:tc>
                                <w:tcPr>
                                  <w:tcW w:w="5540" w:type="dxa"/>
                                  <w:gridSpan w:val="2"/>
                                  <w:vAlign w:val="center"/>
                                  <w:hideMark/>
                                </w:tcPr>
                                <w:p w14:paraId="441B8324" w14:textId="77777777" w:rsidR="00BE490D" w:rsidRPr="00962ECA" w:rsidRDefault="00BE490D" w:rsidP="008D3EC2">
                                  <w:pPr>
                                    <w:rPr>
                                      <w:rFonts w:asciiTheme="minorHAnsi" w:hAnsiTheme="minorHAnsi"/>
                                      <w:noProof/>
                                    </w:rPr>
                                  </w:pPr>
                                </w:p>
                              </w:tc>
                            </w:tr>
                            <w:tr w:rsidR="00BE490D" w14:paraId="66476ED4" w14:textId="77777777" w:rsidTr="008D3EC2">
                              <w:trPr>
                                <w:gridAfter w:val="1"/>
                                <w:wAfter w:w="3818" w:type="dxa"/>
                                <w:trHeight w:val="504"/>
                                <w:jc w:val="center"/>
                              </w:trPr>
                              <w:tc>
                                <w:tcPr>
                                  <w:tcW w:w="3602" w:type="dxa"/>
                                  <w:vAlign w:val="center"/>
                                  <w:hideMark/>
                                </w:tcPr>
                                <w:p w14:paraId="2C35CB78" w14:textId="77777777" w:rsidR="00BE490D" w:rsidRPr="00962ECA" w:rsidRDefault="00BE490D" w:rsidP="008D3EC2">
                                  <w:pPr>
                                    <w:jc w:val="center"/>
                                    <w:rPr>
                                      <w:rFonts w:asciiTheme="minorHAnsi" w:hAnsiTheme="minorHAnsi"/>
                                      <w:color w:val="595959" w:themeColor="text1" w:themeTint="A6"/>
                                    </w:rPr>
                                  </w:pPr>
                                </w:p>
                              </w:tc>
                              <w:tc>
                                <w:tcPr>
                                  <w:tcW w:w="1722" w:type="dxa"/>
                                  <w:vAlign w:val="center"/>
                                  <w:hideMark/>
                                </w:tcPr>
                                <w:p w14:paraId="26CB74AA" w14:textId="77777777" w:rsidR="00BE490D" w:rsidRPr="00962ECA" w:rsidRDefault="00BE490D" w:rsidP="008D3EC2">
                                  <w:pPr>
                                    <w:rPr>
                                      <w:rFonts w:asciiTheme="minorHAnsi" w:hAnsiTheme="minorHAnsi"/>
                                      <w:noProof/>
                                    </w:rPr>
                                  </w:pPr>
                                </w:p>
                              </w:tc>
                            </w:tr>
                            <w:tr w:rsidR="00BE490D" w:rsidRPr="00F4473D" w14:paraId="683C71DD" w14:textId="77777777" w:rsidTr="008D3EC2">
                              <w:trPr>
                                <w:gridAfter w:val="1"/>
                                <w:wAfter w:w="3818" w:type="dxa"/>
                                <w:trHeight w:val="504"/>
                                <w:jc w:val="center"/>
                              </w:trPr>
                              <w:tc>
                                <w:tcPr>
                                  <w:tcW w:w="3602" w:type="dxa"/>
                                  <w:vAlign w:val="center"/>
                                  <w:hideMark/>
                                </w:tcPr>
                                <w:p w14:paraId="5D73A962" w14:textId="77777777" w:rsidR="00BE490D" w:rsidRPr="007F69EB" w:rsidRDefault="00BE490D" w:rsidP="008D3EC2">
                                  <w:pPr>
                                    <w:jc w:val="right"/>
                                    <w:rPr>
                                      <w:rFonts w:asciiTheme="minorHAnsi" w:hAnsiTheme="minorHAnsi"/>
                                      <w:color w:val="595959" w:themeColor="text1" w:themeTint="A6"/>
                                      <w:lang w:val="fr-FR"/>
                                    </w:rPr>
                                  </w:pPr>
                                </w:p>
                              </w:tc>
                              <w:tc>
                                <w:tcPr>
                                  <w:tcW w:w="1722" w:type="dxa"/>
                                  <w:vAlign w:val="center"/>
                                  <w:hideMark/>
                                </w:tcPr>
                                <w:p w14:paraId="393603CC" w14:textId="77777777" w:rsidR="00BE490D" w:rsidRPr="007F69EB" w:rsidRDefault="00BE490D" w:rsidP="008D3EC2">
                                  <w:pPr>
                                    <w:rPr>
                                      <w:rFonts w:asciiTheme="minorHAnsi" w:hAnsiTheme="minorHAnsi"/>
                                      <w:noProof/>
                                      <w:lang w:val="fr-FR"/>
                                    </w:rPr>
                                  </w:pPr>
                                </w:p>
                              </w:tc>
                            </w:tr>
                            <w:tr w:rsidR="00BE490D" w:rsidRPr="00F4473D" w14:paraId="07FB3432" w14:textId="77777777" w:rsidTr="008D3EC2">
                              <w:trPr>
                                <w:gridAfter w:val="1"/>
                                <w:wAfter w:w="3818" w:type="dxa"/>
                                <w:trHeight w:val="504"/>
                                <w:jc w:val="center"/>
                              </w:trPr>
                              <w:tc>
                                <w:tcPr>
                                  <w:tcW w:w="3602" w:type="dxa"/>
                                  <w:vAlign w:val="center"/>
                                  <w:hideMark/>
                                </w:tcPr>
                                <w:p w14:paraId="71E9136F" w14:textId="77777777" w:rsidR="00BE490D" w:rsidRPr="007F69EB" w:rsidRDefault="00BE490D" w:rsidP="008D3EC2">
                                  <w:pPr>
                                    <w:jc w:val="right"/>
                                    <w:rPr>
                                      <w:rFonts w:asciiTheme="minorHAnsi" w:hAnsiTheme="minorHAnsi"/>
                                      <w:color w:val="595959" w:themeColor="text1" w:themeTint="A6"/>
                                      <w:lang w:val="fr-FR"/>
                                    </w:rPr>
                                  </w:pPr>
                                </w:p>
                              </w:tc>
                              <w:tc>
                                <w:tcPr>
                                  <w:tcW w:w="1722" w:type="dxa"/>
                                  <w:vAlign w:val="center"/>
                                  <w:hideMark/>
                                </w:tcPr>
                                <w:p w14:paraId="159B7599" w14:textId="77777777" w:rsidR="00BE490D" w:rsidRPr="007F69EB" w:rsidRDefault="00BE490D" w:rsidP="008D3EC2">
                                  <w:pPr>
                                    <w:rPr>
                                      <w:rFonts w:asciiTheme="minorHAnsi" w:hAnsiTheme="minorHAnsi"/>
                                      <w:noProof/>
                                      <w:lang w:val="fr-FR"/>
                                    </w:rPr>
                                  </w:pPr>
                                </w:p>
                              </w:tc>
                            </w:tr>
                          </w:tbl>
                          <w:p w14:paraId="4B0E0BD3" w14:textId="77777777" w:rsidR="00BE490D" w:rsidRPr="007F69EB" w:rsidRDefault="00BE490D" w:rsidP="008D3EC2">
                            <w:pPr>
                              <w:spacing w:line="14" w:lineRule="exact"/>
                              <w:rPr>
                                <w:rFonts w:asciiTheme="minorHAnsi" w:hAnsiTheme="minorHAnsi"/>
                                <w:lang w:val="fr-FR"/>
                              </w:rPr>
                            </w:pPr>
                          </w:p>
                        </w:txbxContent>
                      </wps:txbx>
                      <wps:bodyPr rot="0" vert="horz" wrap="square"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9" type="#_x0000_t202" style="position:absolute;left:0;text-align:left;margin-left:-11.4pt;margin-top:19.2pt;width:524.4pt;height:351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" filled="f" stroked="f">
                <v:textbox>
                  <w:txbxContent>
                    <w:tbl>
                      <w:tblPr>
                        <w:tblW w:w="9142" w:type="dxa"/>
                        <w:jc w:val="center"/>
                        <w:tblCellMar>
                          <w:left w:w="115" w:type="dxa"/>
                          <w:right w:w="0" w:type="dxa"/>
                        </w:tblCellMar>
                        <w:tblLook w:val="04A0" w:firstRow="1" w:lastRow="0" w:firstColumn="1" w:lastColumn="0" w:noHBand="0" w:noVBand="1"/>
                      </w:tblPr>
                      <w:tblGrid>
                        <w:gridCol w:w="3602"/>
                        <w:gridCol w:w="1722"/>
                        <w:gridCol w:w="3818"/>
                      </w:tblGrid>
                      <w:tr w:rsidR="00BE490D" w:rsidRPr="007F69EB" w14:paraId="7B8DD09A" w14:textId="77777777" w:rsidTr="008D3EC2">
                        <w:trPr>
                          <w:trHeight w:val="504"/>
                          <w:jc w:val="center"/>
                        </w:trPr>
                        <w:tc>
                          <w:tcPr>
                            <w:tcW w:w="3602" w:type="dxa"/>
                            <w:vAlign w:val="center"/>
                            <w:hideMark/>
                          </w:tcPr>
                          <w:p w14:paraId="76E26523" w14:textId="77777777" w:rsidR="00BE490D" w:rsidRPr="00962ECA" w:rsidRDefault="00BE490D" w:rsidP="008D3EC2">
                            <w:pPr>
                              <w:rPr>
                                <w:rFonts w:asciiTheme="minorHAnsi" w:hAnsiTheme="minorHAnsi"/>
                                <w:color w:val="595959" w:themeColor="text1" w:themeTint="A6"/>
                              </w:rPr>
                            </w:pPr>
                          </w:p>
                        </w:tc>
                        <w:tc>
                          <w:tcPr>
                            <w:tcW w:w="5540" w:type="dxa"/>
                            <w:gridSpan w:val="2"/>
                            <w:vAlign w:val="center"/>
                            <w:hideMark/>
                          </w:tcPr>
                          <w:p w14:paraId="664EE400" w14:textId="77777777" w:rsidR="00BE490D" w:rsidRPr="00962ECA" w:rsidRDefault="00BE490D" w:rsidP="008D3EC2">
                            <w:pPr>
                              <w:rPr>
                                <w:rFonts w:asciiTheme="minorHAnsi" w:hAnsiTheme="minorHAnsi"/>
                              </w:rPr>
                            </w:pPr>
                          </w:p>
                        </w:tc>
                      </w:tr>
                      <w:tr w:rsidR="00BE490D" w14:paraId="464DB6A0" w14:textId="77777777" w:rsidTr="008D3EC2">
                        <w:trPr>
                          <w:trHeight w:val="504"/>
                          <w:jc w:val="center"/>
                        </w:trPr>
                        <w:tc>
                          <w:tcPr>
                            <w:tcW w:w="3602" w:type="dxa"/>
                            <w:vAlign w:val="center"/>
                            <w:hideMark/>
                          </w:tcPr>
                          <w:p w14:paraId="0A88A6C6" w14:textId="77777777" w:rsidR="00BE490D" w:rsidRPr="00962ECA" w:rsidRDefault="00BE490D" w:rsidP="008D3EC2">
                            <w:pPr>
                              <w:jc w:val="right"/>
                              <w:rPr>
                                <w:rFonts w:asciiTheme="minorHAnsi" w:hAnsiTheme="minorHAnsi"/>
                                <w:color w:val="595959" w:themeColor="text1" w:themeTint="A6"/>
                              </w:rPr>
                            </w:pPr>
                          </w:p>
                        </w:tc>
                        <w:tc>
                          <w:tcPr>
                            <w:tcW w:w="5540" w:type="dxa"/>
                            <w:gridSpan w:val="2"/>
                            <w:vAlign w:val="center"/>
                            <w:hideMark/>
                          </w:tcPr>
                          <w:p w14:paraId="3772B31A" w14:textId="77777777" w:rsidR="00BE490D" w:rsidRPr="00962ECA" w:rsidRDefault="00BE490D" w:rsidP="008D3EC2">
                            <w:pPr>
                              <w:rPr>
                                <w:rFonts w:asciiTheme="minorHAnsi" w:hAnsiTheme="minorHAnsi"/>
                                <w:noProof/>
                              </w:rPr>
                            </w:pPr>
                          </w:p>
                        </w:tc>
                      </w:tr>
                      <w:tr w:rsidR="00BE490D" w14:paraId="2178A8A6" w14:textId="77777777" w:rsidTr="008D3EC2">
                        <w:trPr>
                          <w:trHeight w:val="504"/>
                          <w:jc w:val="center"/>
                        </w:trPr>
                        <w:tc>
                          <w:tcPr>
                            <w:tcW w:w="3602" w:type="dxa"/>
                            <w:vAlign w:val="center"/>
                            <w:hideMark/>
                          </w:tcPr>
                          <w:p w14:paraId="2E63EB39" w14:textId="77777777" w:rsidR="00BE490D" w:rsidRPr="00962ECA" w:rsidRDefault="00BE490D" w:rsidP="008D3EC2">
                            <w:pPr>
                              <w:rPr>
                                <w:rFonts w:asciiTheme="minorHAnsi" w:hAnsiTheme="minorHAnsi"/>
                                <w:color w:val="595959" w:themeColor="text1" w:themeTint="A6"/>
                              </w:rPr>
                            </w:pPr>
                          </w:p>
                        </w:tc>
                        <w:tc>
                          <w:tcPr>
                            <w:tcW w:w="5540" w:type="dxa"/>
                            <w:gridSpan w:val="2"/>
                            <w:vAlign w:val="center"/>
                            <w:hideMark/>
                          </w:tcPr>
                          <w:p w14:paraId="4A43AE0B" w14:textId="77777777" w:rsidR="00BE490D" w:rsidRPr="00962ECA" w:rsidRDefault="00BE490D" w:rsidP="008D3EC2">
                            <w:pPr>
                              <w:rPr>
                                <w:rFonts w:asciiTheme="minorHAnsi" w:hAnsiTheme="minorHAnsi"/>
                                <w:noProof/>
                              </w:rPr>
                            </w:pPr>
                          </w:p>
                        </w:tc>
                      </w:tr>
                      <w:tr w:rsidR="00BE490D" w14:paraId="6E82D517" w14:textId="77777777" w:rsidTr="008D3EC2">
                        <w:trPr>
                          <w:trHeight w:val="504"/>
                          <w:jc w:val="center"/>
                        </w:trPr>
                        <w:tc>
                          <w:tcPr>
                            <w:tcW w:w="3602" w:type="dxa"/>
                            <w:vAlign w:val="center"/>
                            <w:hideMark/>
                          </w:tcPr>
                          <w:p w14:paraId="2CEABB2D" w14:textId="77777777" w:rsidR="00BE490D" w:rsidRPr="00962ECA" w:rsidRDefault="00BE490D" w:rsidP="008D3EC2">
                            <w:pPr>
                              <w:rPr>
                                <w:rFonts w:asciiTheme="minorHAnsi" w:hAnsiTheme="minorHAnsi"/>
                                <w:color w:val="595959" w:themeColor="text1" w:themeTint="A6"/>
                              </w:rPr>
                            </w:pPr>
                          </w:p>
                        </w:tc>
                        <w:tc>
                          <w:tcPr>
                            <w:tcW w:w="5540" w:type="dxa"/>
                            <w:gridSpan w:val="2"/>
                            <w:vAlign w:val="center"/>
                            <w:hideMark/>
                          </w:tcPr>
                          <w:p w14:paraId="441B8324" w14:textId="77777777" w:rsidR="00BE490D" w:rsidRPr="00962ECA" w:rsidRDefault="00BE490D" w:rsidP="008D3EC2">
                            <w:pPr>
                              <w:rPr>
                                <w:rFonts w:asciiTheme="minorHAnsi" w:hAnsiTheme="minorHAnsi"/>
                                <w:noProof/>
                              </w:rPr>
                            </w:pPr>
                          </w:p>
                        </w:tc>
                      </w:tr>
                      <w:tr w:rsidR="00BE490D" w14:paraId="66476ED4" w14:textId="77777777" w:rsidTr="008D3EC2">
                        <w:trPr>
                          <w:gridAfter w:val="1"/>
                          <w:wAfter w:w="3818" w:type="dxa"/>
                          <w:trHeight w:val="504"/>
                          <w:jc w:val="center"/>
                        </w:trPr>
                        <w:tc>
                          <w:tcPr>
                            <w:tcW w:w="3602" w:type="dxa"/>
                            <w:vAlign w:val="center"/>
                            <w:hideMark/>
                          </w:tcPr>
                          <w:p w14:paraId="2C35CB78" w14:textId="77777777" w:rsidR="00BE490D" w:rsidRPr="00962ECA" w:rsidRDefault="00BE490D" w:rsidP="008D3EC2">
                            <w:pPr>
                              <w:jc w:val="center"/>
                              <w:rPr>
                                <w:rFonts w:asciiTheme="minorHAnsi" w:hAnsiTheme="minorHAnsi"/>
                                <w:color w:val="595959" w:themeColor="text1" w:themeTint="A6"/>
                              </w:rPr>
                            </w:pPr>
                          </w:p>
                        </w:tc>
                        <w:tc>
                          <w:tcPr>
                            <w:tcW w:w="1722" w:type="dxa"/>
                            <w:vAlign w:val="center"/>
                            <w:hideMark/>
                          </w:tcPr>
                          <w:p w14:paraId="26CB74AA" w14:textId="77777777" w:rsidR="00BE490D" w:rsidRPr="00962ECA" w:rsidRDefault="00BE490D" w:rsidP="008D3EC2">
                            <w:pPr>
                              <w:rPr>
                                <w:rFonts w:asciiTheme="minorHAnsi" w:hAnsiTheme="minorHAnsi"/>
                                <w:noProof/>
                              </w:rPr>
                            </w:pPr>
                          </w:p>
                        </w:tc>
                      </w:tr>
                      <w:tr w:rsidR="00BE490D" w:rsidRPr="00F4473D" w14:paraId="683C71DD" w14:textId="77777777" w:rsidTr="008D3EC2">
                        <w:trPr>
                          <w:gridAfter w:val="1"/>
                          <w:wAfter w:w="3818" w:type="dxa"/>
                          <w:trHeight w:val="504"/>
                          <w:jc w:val="center"/>
                        </w:trPr>
                        <w:tc>
                          <w:tcPr>
                            <w:tcW w:w="3602" w:type="dxa"/>
                            <w:vAlign w:val="center"/>
                            <w:hideMark/>
                          </w:tcPr>
                          <w:p w14:paraId="5D73A962" w14:textId="77777777" w:rsidR="00BE490D" w:rsidRPr="007F69EB" w:rsidRDefault="00BE490D" w:rsidP="008D3EC2">
                            <w:pPr>
                              <w:jc w:val="right"/>
                              <w:rPr>
                                <w:rFonts w:asciiTheme="minorHAnsi" w:hAnsiTheme="minorHAnsi"/>
                                <w:color w:val="595959" w:themeColor="text1" w:themeTint="A6"/>
                                <w:lang w:val="fr-FR"/>
                              </w:rPr>
                            </w:pPr>
                          </w:p>
                        </w:tc>
                        <w:tc>
                          <w:tcPr>
                            <w:tcW w:w="1722" w:type="dxa"/>
                            <w:vAlign w:val="center"/>
                            <w:hideMark/>
                          </w:tcPr>
                          <w:p w14:paraId="393603CC" w14:textId="77777777" w:rsidR="00BE490D" w:rsidRPr="007F69EB" w:rsidRDefault="00BE490D" w:rsidP="008D3EC2">
                            <w:pPr>
                              <w:rPr>
                                <w:rFonts w:asciiTheme="minorHAnsi" w:hAnsiTheme="minorHAnsi"/>
                                <w:noProof/>
                                <w:lang w:val="fr-FR"/>
                              </w:rPr>
                            </w:pPr>
                          </w:p>
                        </w:tc>
                      </w:tr>
                      <w:tr w:rsidR="00BE490D" w:rsidRPr="00F4473D" w14:paraId="07FB3432" w14:textId="77777777" w:rsidTr="008D3EC2">
                        <w:trPr>
                          <w:gridAfter w:val="1"/>
                          <w:wAfter w:w="3818" w:type="dxa"/>
                          <w:trHeight w:val="504"/>
                          <w:jc w:val="center"/>
                        </w:trPr>
                        <w:tc>
                          <w:tcPr>
                            <w:tcW w:w="3602" w:type="dxa"/>
                            <w:vAlign w:val="center"/>
                            <w:hideMark/>
                          </w:tcPr>
                          <w:p w14:paraId="71E9136F" w14:textId="77777777" w:rsidR="00BE490D" w:rsidRPr="007F69EB" w:rsidRDefault="00BE490D" w:rsidP="008D3EC2">
                            <w:pPr>
                              <w:jc w:val="right"/>
                              <w:rPr>
                                <w:rFonts w:asciiTheme="minorHAnsi" w:hAnsiTheme="minorHAnsi"/>
                                <w:color w:val="595959" w:themeColor="text1" w:themeTint="A6"/>
                                <w:lang w:val="fr-FR"/>
                              </w:rPr>
                            </w:pPr>
                          </w:p>
                        </w:tc>
                        <w:tc>
                          <w:tcPr>
                            <w:tcW w:w="1722" w:type="dxa"/>
                            <w:vAlign w:val="center"/>
                            <w:hideMark/>
                          </w:tcPr>
                          <w:p w14:paraId="159B7599" w14:textId="77777777" w:rsidR="00BE490D" w:rsidRPr="007F69EB" w:rsidRDefault="00BE490D" w:rsidP="008D3EC2">
                            <w:pPr>
                              <w:rPr>
                                <w:rFonts w:asciiTheme="minorHAnsi" w:hAnsiTheme="minorHAnsi"/>
                                <w:noProof/>
                                <w:lang w:val="fr-FR"/>
                              </w:rPr>
                            </w:pPr>
                          </w:p>
                        </w:tc>
                      </w:tr>
                    </w:tbl>
                    <w:p w14:paraId="4B0E0BD3" w14:textId="77777777" w:rsidR="00BE490D" w:rsidRPr="007F69EB" w:rsidRDefault="00BE490D" w:rsidP="008D3EC2">
                      <w:pPr>
                        <w:spacing w:line="14" w:lineRule="exact"/>
                        <w:rPr>
                          <w:rFonts w:asciiTheme="minorHAnsi" w:hAnsiTheme="minorHAnsi"/>
                          <w:lang w:val="fr-FR"/>
                        </w:rPr>
                      </w:pPr>
                    </w:p>
                  </w:txbxContent>
                </v:textbox>
                <w10:wrap type="square"/>
              </v:shape>
            </w:pict>
          </mc:Fallback>
        </mc:AlternateContent>
      </w:r>
    </w:p>
    <w:p w14:paraId="3904CF2D" w14:textId="77777777" w:rsidR="008D3EC2" w:rsidRPr="00E62D3B" w:rsidRDefault="008D3EC2" w:rsidP="008D3EC2">
      <w:pPr>
        <w:ind w:left="-907"/>
        <w:rPr>
          <w:rFonts w:asciiTheme="minorHAnsi" w:hAnsiTheme="minorHAnsi"/>
          <w:sz w:val="20"/>
          <w:lang w:val="fr-FR"/>
        </w:rPr>
      </w:pPr>
    </w:p>
    <w:p w14:paraId="088CD54E" w14:textId="77777777" w:rsidR="008D3EC2" w:rsidRPr="00E62D3B" w:rsidRDefault="008D3EC2" w:rsidP="008D3EC2">
      <w:pPr>
        <w:spacing w:line="14" w:lineRule="exact"/>
        <w:ind w:left="-907"/>
        <w:rPr>
          <w:rFonts w:asciiTheme="minorHAnsi" w:hAnsiTheme="minorHAnsi"/>
          <w:sz w:val="20"/>
          <w:lang w:val="fr-FR"/>
        </w:rPr>
      </w:pPr>
      <w:r w:rsidRPr="00E62D3B">
        <w:rPr>
          <w:rFonts w:asciiTheme="minorHAnsi" w:hAnsiTheme="minorHAnsi"/>
          <w:sz w:val="20"/>
          <w:lang w:val="fr-FR"/>
        </w:rPr>
        <w:br w:type="page"/>
      </w:r>
    </w:p>
    <w:p w14:paraId="1DDFD0A7" w14:textId="77777777" w:rsidR="008D3EC2" w:rsidRPr="00E62D3B" w:rsidRDefault="008D3EC2" w:rsidP="008D3EC2">
      <w:pPr>
        <w:ind w:left="-907"/>
        <w:rPr>
          <w:rFonts w:asciiTheme="minorHAnsi" w:hAnsiTheme="minorHAnsi"/>
          <w:sz w:val="20"/>
          <w:lang w:val="fr-FR"/>
        </w:rPr>
      </w:pPr>
    </w:p>
    <w:tbl>
      <w:tblPr>
        <w:tblW w:w="9684" w:type="dxa"/>
        <w:jc w:val="center"/>
        <w:tblLook w:val="04A0" w:firstRow="1" w:lastRow="0" w:firstColumn="1" w:lastColumn="0" w:noHBand="0" w:noVBand="1"/>
      </w:tblPr>
      <w:tblGrid>
        <w:gridCol w:w="2090"/>
        <w:gridCol w:w="7558"/>
        <w:gridCol w:w="36"/>
      </w:tblGrid>
      <w:tr w:rsidR="008D3EC2" w:rsidRPr="00972726" w14:paraId="7578FEE8" w14:textId="77777777" w:rsidTr="008D3EC2">
        <w:trPr>
          <w:gridAfter w:val="1"/>
          <w:wAfter w:w="36" w:type="dxa"/>
          <w:jc w:val="center"/>
        </w:trPr>
        <w:tc>
          <w:tcPr>
            <w:tcW w:w="9684" w:type="dxa"/>
            <w:gridSpan w:val="2"/>
            <w:vAlign w:val="center"/>
            <w:hideMark/>
          </w:tcPr>
          <w:p w14:paraId="2E545CCD" w14:textId="77777777" w:rsidR="008D3EC2" w:rsidRPr="001758A7" w:rsidRDefault="008D3EC2" w:rsidP="008D3EC2">
            <w:pPr>
              <w:ind w:left="-900" w:firstLine="900"/>
              <w:jc w:val="center"/>
              <w:rPr>
                <w:rFonts w:asciiTheme="minorHAnsi" w:hAnsiTheme="minorHAnsi" w:cs="Times New Roman"/>
                <w:lang w:val="fr-FR"/>
              </w:rPr>
            </w:pPr>
          </w:p>
        </w:tc>
      </w:tr>
      <w:tr w:rsidR="008D3EC2" w14:paraId="257898F7" w14:textId="77777777" w:rsidTr="008D3EC2">
        <w:trPr>
          <w:gridAfter w:val="1"/>
          <w:wAfter w:w="36" w:type="dxa"/>
          <w:jc w:val="center"/>
        </w:trPr>
        <w:tc>
          <w:tcPr>
            <w:tcW w:w="9684" w:type="dxa"/>
            <w:gridSpan w:val="2"/>
          </w:tcPr>
          <w:p w14:paraId="3DD813B3" w14:textId="77777777" w:rsidR="008D3EC2" w:rsidRDefault="008D3EC2" w:rsidP="008D3EC2">
            <w:pPr>
              <w:jc w:val="center"/>
              <w:rPr>
                <w:rFonts w:asciiTheme="minorHAnsi" w:hAnsiTheme="minorHAnsi" w:cs="Times New Roman"/>
                <w:b/>
              </w:rPr>
            </w:pPr>
            <w:r w:rsidRPr="007F69EB">
              <w:rPr>
                <w:rFonts w:asciiTheme="minorHAnsi" w:hAnsiTheme="minorHAnsi" w:cs="Times New Roman"/>
                <w:b/>
              </w:rPr>
              <w:t>ABRÉVIATIONS ET ACRONYMES</w:t>
            </w:r>
          </w:p>
        </w:tc>
      </w:tr>
      <w:tr w:rsidR="008D3EC2" w:rsidRPr="00972726" w14:paraId="38BC8E08"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E90F487" w14:textId="77777777" w:rsidR="008D3EC2" w:rsidRPr="00406E20" w:rsidRDefault="008D3EC2" w:rsidP="008D3EC2">
            <w:pPr>
              <w:rPr>
                <w:rFonts w:asciiTheme="minorHAnsi" w:hAnsiTheme="minorHAnsi"/>
              </w:rPr>
            </w:pPr>
            <w:r w:rsidRPr="00E91614">
              <w:rPr>
                <w:rFonts w:asciiTheme="minorHAnsi" w:hAnsiTheme="minorHAnsi"/>
              </w:rPr>
              <w:t>CAMEG</w:t>
            </w:r>
          </w:p>
        </w:tc>
        <w:tc>
          <w:tcPr>
            <w:tcW w:w="7622" w:type="dxa"/>
            <w:gridSpan w:val="2"/>
            <w:shd w:val="clear" w:color="auto" w:fill="auto"/>
          </w:tcPr>
          <w:p w14:paraId="3A01ACBF" w14:textId="77777777" w:rsidR="008D3EC2" w:rsidRDefault="008D3EC2" w:rsidP="008D3EC2">
            <w:pPr>
              <w:rPr>
                <w:rFonts w:asciiTheme="minorHAnsi" w:hAnsiTheme="minorHAnsi"/>
                <w:lang w:val="fr-FR"/>
              </w:rPr>
            </w:pPr>
            <w:r w:rsidRPr="00A66EC1">
              <w:rPr>
                <w:rFonts w:asciiTheme="minorHAnsi" w:hAnsiTheme="minorHAnsi"/>
                <w:lang w:val="fr-FR"/>
              </w:rPr>
              <w:t>Central Medical Store</w:t>
            </w:r>
            <w:r>
              <w:rPr>
                <w:rFonts w:asciiTheme="minorHAnsi" w:hAnsiTheme="minorHAnsi"/>
                <w:lang w:val="fr-FR"/>
              </w:rPr>
              <w:t xml:space="preserve"> (</w:t>
            </w:r>
            <w:r w:rsidRPr="00A66EC1">
              <w:rPr>
                <w:rFonts w:asciiTheme="minorHAnsi" w:hAnsiTheme="minorHAnsi"/>
                <w:i/>
                <w:lang w:val="fr-FR"/>
              </w:rPr>
              <w:t xml:space="preserve">Centrale d’Achat de Médicaments Essentiels et </w:t>
            </w:r>
            <w:r>
              <w:rPr>
                <w:rFonts w:asciiTheme="minorHAnsi" w:hAnsiTheme="minorHAnsi"/>
                <w:i/>
                <w:lang w:val="fr-FR"/>
              </w:rPr>
              <w:t>G</w:t>
            </w:r>
            <w:r w:rsidRPr="00A66EC1">
              <w:rPr>
                <w:rFonts w:asciiTheme="minorHAnsi" w:hAnsiTheme="minorHAnsi"/>
                <w:i/>
                <w:lang w:val="fr-FR"/>
              </w:rPr>
              <w:t>énériques</w:t>
            </w:r>
            <w:r>
              <w:rPr>
                <w:rFonts w:asciiTheme="minorHAnsi" w:hAnsiTheme="minorHAnsi"/>
                <w:lang w:val="fr-FR"/>
              </w:rPr>
              <w:t>)</w:t>
            </w:r>
          </w:p>
          <w:p w14:paraId="6D4CDCB9" w14:textId="77777777" w:rsidR="008D3EC2" w:rsidRPr="00A66EC1" w:rsidRDefault="008D3EC2" w:rsidP="008D3EC2">
            <w:pPr>
              <w:rPr>
                <w:rFonts w:asciiTheme="minorHAnsi" w:hAnsiTheme="minorHAnsi"/>
                <w:lang w:val="fr-FR"/>
              </w:rPr>
            </w:pPr>
            <w:r w:rsidRPr="00EA25AD">
              <w:rPr>
                <w:rFonts w:asciiTheme="minorHAnsi" w:hAnsiTheme="minorHAnsi"/>
                <w:lang w:val="fr-FR"/>
              </w:rPr>
              <w:t>Magasin Médical Central (Centrale d'Achat de Médicaments Essentiels et Génériques)</w:t>
            </w:r>
          </w:p>
        </w:tc>
      </w:tr>
      <w:tr w:rsidR="008D3EC2" w14:paraId="01CA6D80"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4A1A73E" w14:textId="77777777" w:rsidR="008D3EC2" w:rsidRDefault="008D3EC2" w:rsidP="008D3EC2">
            <w:pPr>
              <w:rPr>
                <w:rFonts w:asciiTheme="minorHAnsi" w:hAnsiTheme="minorHAnsi"/>
              </w:rPr>
            </w:pPr>
            <w:r>
              <w:rPr>
                <w:rFonts w:asciiTheme="minorHAnsi" w:hAnsiTheme="minorHAnsi"/>
              </w:rPr>
              <w:t>CBHI</w:t>
            </w:r>
          </w:p>
        </w:tc>
        <w:tc>
          <w:tcPr>
            <w:tcW w:w="7622" w:type="dxa"/>
            <w:gridSpan w:val="2"/>
            <w:shd w:val="clear" w:color="auto" w:fill="auto"/>
          </w:tcPr>
          <w:p w14:paraId="3899C34D" w14:textId="77777777" w:rsidR="008D3EC2" w:rsidRDefault="008D3EC2" w:rsidP="008D3EC2">
            <w:pPr>
              <w:rPr>
                <w:rFonts w:asciiTheme="minorHAnsi" w:hAnsiTheme="minorHAnsi"/>
              </w:rPr>
            </w:pPr>
            <w:r>
              <w:rPr>
                <w:rFonts w:asciiTheme="minorHAnsi" w:hAnsiTheme="minorHAnsi"/>
              </w:rPr>
              <w:t>Community-Based Health Insurance</w:t>
            </w:r>
          </w:p>
          <w:p w14:paraId="7DE62946" w14:textId="77777777" w:rsidR="008D3EC2" w:rsidRDefault="008D3EC2" w:rsidP="008D3EC2">
            <w:pPr>
              <w:rPr>
                <w:rFonts w:asciiTheme="minorHAnsi" w:hAnsiTheme="minorHAnsi"/>
              </w:rPr>
            </w:pPr>
            <w:r w:rsidRPr="00EA25AD">
              <w:rPr>
                <w:rFonts w:asciiTheme="minorHAnsi" w:hAnsiTheme="minorHAnsi"/>
              </w:rPr>
              <w:t>Assurance maladie communautaire</w:t>
            </w:r>
          </w:p>
        </w:tc>
      </w:tr>
      <w:tr w:rsidR="008D3EC2" w:rsidRPr="00972726" w14:paraId="1E0A77C2"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DD77FC5" w14:textId="77777777" w:rsidR="008D3EC2" w:rsidRDefault="008D3EC2" w:rsidP="008D3EC2">
            <w:pPr>
              <w:rPr>
                <w:rFonts w:asciiTheme="minorHAnsi" w:hAnsiTheme="minorHAnsi"/>
              </w:rPr>
            </w:pPr>
            <w:r w:rsidRPr="00AA709B">
              <w:rPr>
                <w:rFonts w:asciiTheme="minorHAnsi" w:hAnsiTheme="minorHAnsi"/>
              </w:rPr>
              <w:t>CERC</w:t>
            </w:r>
          </w:p>
        </w:tc>
        <w:tc>
          <w:tcPr>
            <w:tcW w:w="7622" w:type="dxa"/>
            <w:gridSpan w:val="2"/>
            <w:shd w:val="clear" w:color="auto" w:fill="auto"/>
          </w:tcPr>
          <w:p w14:paraId="5F4D9237" w14:textId="77777777" w:rsidR="008D3EC2" w:rsidRPr="00E62D3B" w:rsidRDefault="008D3EC2" w:rsidP="008D3EC2">
            <w:pPr>
              <w:rPr>
                <w:rFonts w:asciiTheme="minorHAnsi" w:hAnsiTheme="minorHAnsi"/>
                <w:lang w:val="fr-FR"/>
              </w:rPr>
            </w:pPr>
            <w:r w:rsidRPr="00E62D3B">
              <w:rPr>
                <w:rFonts w:asciiTheme="minorHAnsi" w:hAnsiTheme="minorHAnsi"/>
                <w:lang w:val="fr-FR"/>
              </w:rPr>
              <w:t>Contingent Emergency Response Component</w:t>
            </w:r>
          </w:p>
          <w:p w14:paraId="3DEF3D2B" w14:textId="77777777" w:rsidR="008D3EC2" w:rsidRPr="00EA25AD" w:rsidRDefault="008D3EC2" w:rsidP="008D3EC2">
            <w:pPr>
              <w:rPr>
                <w:rFonts w:asciiTheme="minorHAnsi" w:hAnsiTheme="minorHAnsi"/>
                <w:lang w:val="fr-FR"/>
              </w:rPr>
            </w:pPr>
            <w:r w:rsidRPr="00EA25AD">
              <w:rPr>
                <w:rFonts w:asciiTheme="minorHAnsi" w:hAnsiTheme="minorHAnsi"/>
                <w:lang w:val="fr-FR"/>
              </w:rPr>
              <w:t>Composante de réponse d'urgence contingente</w:t>
            </w:r>
          </w:p>
        </w:tc>
      </w:tr>
      <w:tr w:rsidR="008D3EC2" w14:paraId="591DE145"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2A11EDA" w14:textId="77777777" w:rsidR="008D3EC2" w:rsidRDefault="008D3EC2" w:rsidP="008D3EC2">
            <w:pPr>
              <w:rPr>
                <w:rFonts w:asciiTheme="minorHAnsi" w:hAnsiTheme="minorHAnsi"/>
              </w:rPr>
            </w:pPr>
            <w:r>
              <w:rPr>
                <w:rFonts w:asciiTheme="minorHAnsi" w:hAnsiTheme="minorHAnsi"/>
              </w:rPr>
              <w:t>CPF</w:t>
            </w:r>
          </w:p>
        </w:tc>
        <w:tc>
          <w:tcPr>
            <w:tcW w:w="7622" w:type="dxa"/>
            <w:gridSpan w:val="2"/>
            <w:shd w:val="clear" w:color="auto" w:fill="auto"/>
          </w:tcPr>
          <w:p w14:paraId="4A294EB6" w14:textId="77777777" w:rsidR="008D3EC2" w:rsidRDefault="008D3EC2" w:rsidP="008D3EC2">
            <w:pPr>
              <w:rPr>
                <w:rFonts w:asciiTheme="minorHAnsi" w:hAnsiTheme="minorHAnsi"/>
              </w:rPr>
            </w:pPr>
            <w:r w:rsidRPr="002D0DF7">
              <w:rPr>
                <w:rFonts w:asciiTheme="minorHAnsi" w:hAnsiTheme="minorHAnsi"/>
              </w:rPr>
              <w:t>Country Partnership Framework</w:t>
            </w:r>
          </w:p>
          <w:p w14:paraId="2DBD7AD4" w14:textId="77777777" w:rsidR="008D3EC2" w:rsidRDefault="008D3EC2" w:rsidP="008D3EC2">
            <w:pPr>
              <w:rPr>
                <w:rFonts w:asciiTheme="minorHAnsi" w:hAnsiTheme="minorHAnsi"/>
              </w:rPr>
            </w:pPr>
            <w:r w:rsidRPr="00740528">
              <w:rPr>
                <w:rFonts w:asciiTheme="minorHAnsi" w:hAnsiTheme="minorHAnsi"/>
              </w:rPr>
              <w:t>Cadre de partenariat national</w:t>
            </w:r>
          </w:p>
        </w:tc>
      </w:tr>
      <w:tr w:rsidR="008D3EC2" w:rsidRPr="00972726" w14:paraId="1BDF11BE"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6A57EE21" w14:textId="77777777" w:rsidR="008D3EC2" w:rsidRDefault="008D3EC2" w:rsidP="008D3EC2">
            <w:pPr>
              <w:rPr>
                <w:rFonts w:asciiTheme="minorHAnsi" w:hAnsiTheme="minorHAnsi"/>
              </w:rPr>
            </w:pPr>
            <w:r>
              <w:rPr>
                <w:rFonts w:asciiTheme="minorHAnsi" w:hAnsiTheme="minorHAnsi"/>
              </w:rPr>
              <w:t>CNAMU</w:t>
            </w:r>
          </w:p>
        </w:tc>
        <w:tc>
          <w:tcPr>
            <w:tcW w:w="7622" w:type="dxa"/>
            <w:gridSpan w:val="2"/>
            <w:shd w:val="clear" w:color="auto" w:fill="auto"/>
          </w:tcPr>
          <w:p w14:paraId="4A574E91" w14:textId="77777777" w:rsidR="008D3EC2" w:rsidRPr="00E62D3B" w:rsidRDefault="008D3EC2" w:rsidP="008D3EC2">
            <w:pPr>
              <w:rPr>
                <w:rFonts w:asciiTheme="minorHAnsi" w:hAnsiTheme="minorHAnsi"/>
                <w:lang w:val="fr-FR"/>
              </w:rPr>
            </w:pPr>
            <w:r w:rsidRPr="00E62D3B">
              <w:rPr>
                <w:rFonts w:asciiTheme="minorHAnsi" w:hAnsiTheme="minorHAnsi"/>
                <w:lang w:val="fr-FR"/>
              </w:rPr>
              <w:t>Universal Health Insurance Fund (</w:t>
            </w:r>
            <w:r w:rsidRPr="00E62D3B">
              <w:rPr>
                <w:rFonts w:asciiTheme="minorHAnsi" w:hAnsiTheme="minorHAnsi"/>
                <w:i/>
                <w:lang w:val="fr-FR"/>
              </w:rPr>
              <w:t>Caisse Nationale d’Assurance Maladie Universelle</w:t>
            </w:r>
            <w:r w:rsidRPr="00E62D3B">
              <w:rPr>
                <w:rFonts w:asciiTheme="minorHAnsi" w:hAnsiTheme="minorHAnsi"/>
                <w:lang w:val="fr-FR"/>
              </w:rPr>
              <w:t>)</w:t>
            </w:r>
          </w:p>
          <w:p w14:paraId="126DDDB5" w14:textId="77777777" w:rsidR="008D3EC2" w:rsidRPr="00740528" w:rsidRDefault="008D3EC2" w:rsidP="008D3EC2">
            <w:pPr>
              <w:rPr>
                <w:rFonts w:asciiTheme="minorHAnsi" w:hAnsiTheme="minorHAnsi"/>
                <w:lang w:val="fr-FR"/>
              </w:rPr>
            </w:pPr>
            <w:r w:rsidRPr="00740528">
              <w:rPr>
                <w:rFonts w:asciiTheme="minorHAnsi" w:hAnsiTheme="minorHAnsi"/>
                <w:lang w:val="fr-FR"/>
              </w:rPr>
              <w:t>Caisse Universelle d'Assurance Maladie Universelle</w:t>
            </w:r>
          </w:p>
        </w:tc>
      </w:tr>
      <w:tr w:rsidR="008D3EC2" w:rsidRPr="00972726" w14:paraId="32C05035"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57B86736" w14:textId="77777777" w:rsidR="008D3EC2" w:rsidRDefault="008D3EC2" w:rsidP="008D3EC2">
            <w:pPr>
              <w:rPr>
                <w:rFonts w:asciiTheme="minorHAnsi" w:hAnsiTheme="minorHAnsi"/>
              </w:rPr>
            </w:pPr>
            <w:r w:rsidRPr="00B229E6">
              <w:rPr>
                <w:rFonts w:asciiTheme="minorHAnsi" w:hAnsiTheme="minorHAnsi"/>
              </w:rPr>
              <w:t>CREN</w:t>
            </w:r>
          </w:p>
        </w:tc>
        <w:tc>
          <w:tcPr>
            <w:tcW w:w="7622" w:type="dxa"/>
            <w:gridSpan w:val="2"/>
            <w:shd w:val="clear" w:color="auto" w:fill="auto"/>
          </w:tcPr>
          <w:p w14:paraId="585C5D81" w14:textId="77777777" w:rsidR="008D3EC2" w:rsidRDefault="008D3EC2" w:rsidP="008D3EC2">
            <w:pPr>
              <w:rPr>
                <w:rFonts w:asciiTheme="minorHAnsi" w:hAnsiTheme="minorHAnsi"/>
                <w:lang w:val="fr-FR"/>
              </w:rPr>
            </w:pPr>
            <w:r w:rsidRPr="00E06885">
              <w:rPr>
                <w:rFonts w:asciiTheme="minorHAnsi" w:hAnsiTheme="minorHAnsi"/>
                <w:lang w:val="fr-FR"/>
              </w:rPr>
              <w:t>Center for Nutritional Recovery and Education (</w:t>
            </w:r>
            <w:r w:rsidRPr="00E06885">
              <w:rPr>
                <w:rFonts w:asciiTheme="minorHAnsi" w:hAnsiTheme="minorHAnsi"/>
                <w:i/>
                <w:lang w:val="fr-FR"/>
              </w:rPr>
              <w:t>Centre de récupération et d’éducation nutritionnelle</w:t>
            </w:r>
            <w:r>
              <w:rPr>
                <w:rFonts w:asciiTheme="minorHAnsi" w:hAnsiTheme="minorHAnsi"/>
                <w:lang w:val="fr-FR"/>
              </w:rPr>
              <w:t>)</w:t>
            </w:r>
          </w:p>
          <w:p w14:paraId="6A7C045D" w14:textId="77777777" w:rsidR="008D3EC2" w:rsidRPr="00E06885" w:rsidRDefault="008D3EC2" w:rsidP="008D3EC2">
            <w:pPr>
              <w:rPr>
                <w:rFonts w:asciiTheme="minorHAnsi" w:hAnsiTheme="minorHAnsi"/>
                <w:lang w:val="fr-FR"/>
              </w:rPr>
            </w:pPr>
            <w:r w:rsidRPr="00740528">
              <w:rPr>
                <w:rFonts w:asciiTheme="minorHAnsi" w:hAnsiTheme="minorHAnsi"/>
                <w:lang w:val="fr-FR"/>
              </w:rPr>
              <w:t>Centre de récupération nutritionnelle et d'éducation (Centre de récupération et d'éducation nutritionnelle)</w:t>
            </w:r>
          </w:p>
        </w:tc>
      </w:tr>
      <w:tr w:rsidR="008D3EC2" w:rsidRPr="00972726" w14:paraId="57E2A1D5"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6D1D4BA" w14:textId="77777777" w:rsidR="008D3EC2" w:rsidRPr="00B229E6" w:rsidRDefault="008D3EC2" w:rsidP="008D3EC2">
            <w:pPr>
              <w:rPr>
                <w:rFonts w:asciiTheme="minorHAnsi" w:hAnsiTheme="minorHAnsi"/>
              </w:rPr>
            </w:pPr>
            <w:r w:rsidRPr="00B229E6">
              <w:rPr>
                <w:rFonts w:asciiTheme="minorHAnsi" w:hAnsiTheme="minorHAnsi"/>
              </w:rPr>
              <w:t>CAED</w:t>
            </w:r>
          </w:p>
        </w:tc>
        <w:tc>
          <w:tcPr>
            <w:tcW w:w="7622" w:type="dxa"/>
            <w:gridSpan w:val="2"/>
            <w:shd w:val="clear" w:color="auto" w:fill="auto"/>
          </w:tcPr>
          <w:p w14:paraId="0ADAA463" w14:textId="77777777" w:rsidR="008D3EC2" w:rsidRDefault="008D3EC2" w:rsidP="008D3EC2">
            <w:pPr>
              <w:rPr>
                <w:rFonts w:asciiTheme="minorHAnsi" w:hAnsiTheme="minorHAnsi"/>
                <w:lang w:val="fr-FR"/>
              </w:rPr>
            </w:pPr>
            <w:r w:rsidRPr="00A66EC1">
              <w:rPr>
                <w:rFonts w:asciiTheme="minorHAnsi" w:hAnsiTheme="minorHAnsi"/>
                <w:lang w:val="fr-FR"/>
              </w:rPr>
              <w:t xml:space="preserve">Center for Children in Hardship </w:t>
            </w:r>
            <w:r>
              <w:rPr>
                <w:rFonts w:asciiTheme="minorHAnsi" w:hAnsiTheme="minorHAnsi"/>
                <w:lang w:val="fr-FR"/>
              </w:rPr>
              <w:t>(</w:t>
            </w:r>
            <w:r w:rsidRPr="00E06885">
              <w:rPr>
                <w:rFonts w:asciiTheme="minorHAnsi" w:hAnsiTheme="minorHAnsi"/>
                <w:i/>
                <w:lang w:val="fr-FR"/>
              </w:rPr>
              <w:t>Centre d’accueil des enfants en difficulté</w:t>
            </w:r>
            <w:r>
              <w:rPr>
                <w:rFonts w:asciiTheme="minorHAnsi" w:hAnsiTheme="minorHAnsi"/>
                <w:lang w:val="fr-FR"/>
              </w:rPr>
              <w:t xml:space="preserve">) </w:t>
            </w:r>
          </w:p>
          <w:p w14:paraId="00E12204" w14:textId="77777777" w:rsidR="008D3EC2" w:rsidRPr="00A66EC1" w:rsidRDefault="008D3EC2" w:rsidP="008D3EC2">
            <w:pPr>
              <w:rPr>
                <w:rFonts w:asciiTheme="minorHAnsi" w:hAnsiTheme="minorHAnsi"/>
                <w:lang w:val="fr-FR"/>
              </w:rPr>
            </w:pPr>
            <w:r w:rsidRPr="00713DB7">
              <w:rPr>
                <w:rFonts w:asciiTheme="minorHAnsi" w:hAnsiTheme="minorHAnsi"/>
                <w:lang w:val="fr-FR"/>
              </w:rPr>
              <w:t>Centre d'accueil des enfants en difficulté</w:t>
            </w:r>
          </w:p>
        </w:tc>
      </w:tr>
      <w:tr w:rsidR="008D3EC2" w:rsidRPr="00972726" w14:paraId="5BA46D2E"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C6752EE" w14:textId="77777777" w:rsidR="008D3EC2" w:rsidRPr="00AA709B" w:rsidRDefault="008D3EC2" w:rsidP="008D3EC2">
            <w:pPr>
              <w:rPr>
                <w:rFonts w:asciiTheme="minorHAnsi" w:hAnsiTheme="minorHAnsi"/>
              </w:rPr>
            </w:pPr>
            <w:r w:rsidRPr="00AA709B">
              <w:rPr>
                <w:rFonts w:asciiTheme="minorHAnsi" w:hAnsiTheme="minorHAnsi"/>
              </w:rPr>
              <w:t>DALY</w:t>
            </w:r>
          </w:p>
        </w:tc>
        <w:tc>
          <w:tcPr>
            <w:tcW w:w="7622" w:type="dxa"/>
            <w:gridSpan w:val="2"/>
            <w:shd w:val="clear" w:color="auto" w:fill="auto"/>
          </w:tcPr>
          <w:p w14:paraId="12E53EA5" w14:textId="77777777" w:rsidR="008D3EC2" w:rsidRPr="00E62D3B" w:rsidRDefault="008D3EC2" w:rsidP="008D3EC2">
            <w:pPr>
              <w:rPr>
                <w:rFonts w:asciiTheme="minorHAnsi" w:hAnsiTheme="minorHAnsi"/>
                <w:lang w:val="fr-FR"/>
              </w:rPr>
            </w:pPr>
            <w:r w:rsidRPr="00E62D3B">
              <w:rPr>
                <w:rFonts w:asciiTheme="minorHAnsi" w:hAnsiTheme="minorHAnsi"/>
                <w:lang w:val="fr-FR"/>
              </w:rPr>
              <w:t>Disability-Adjusted Life Year</w:t>
            </w:r>
          </w:p>
          <w:p w14:paraId="7FA0ECAC" w14:textId="77777777" w:rsidR="008D3EC2" w:rsidRPr="00713DB7" w:rsidRDefault="008D3EC2" w:rsidP="008D3EC2">
            <w:pPr>
              <w:rPr>
                <w:rFonts w:asciiTheme="minorHAnsi" w:hAnsiTheme="minorHAnsi"/>
                <w:lang w:val="fr-FR"/>
              </w:rPr>
            </w:pPr>
            <w:r w:rsidRPr="00713DB7">
              <w:rPr>
                <w:rFonts w:asciiTheme="minorHAnsi" w:hAnsiTheme="minorHAnsi"/>
                <w:lang w:val="fr-FR"/>
              </w:rPr>
              <w:t>Année de vie ajustée sur le handicap</w:t>
            </w:r>
          </w:p>
        </w:tc>
      </w:tr>
      <w:tr w:rsidR="008D3EC2" w:rsidRPr="00972726" w14:paraId="61E65D7B"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DFD70BA" w14:textId="77777777" w:rsidR="008D3EC2" w:rsidRPr="00B229E6" w:rsidRDefault="008D3EC2" w:rsidP="008D3EC2">
            <w:pPr>
              <w:rPr>
                <w:rFonts w:asciiTheme="minorHAnsi" w:hAnsiTheme="minorHAnsi"/>
              </w:rPr>
            </w:pPr>
            <w:r w:rsidRPr="00B229E6">
              <w:rPr>
                <w:rFonts w:asciiTheme="minorHAnsi" w:hAnsiTheme="minorHAnsi"/>
              </w:rPr>
              <w:t>DGESS</w:t>
            </w:r>
          </w:p>
        </w:tc>
        <w:tc>
          <w:tcPr>
            <w:tcW w:w="7622" w:type="dxa"/>
            <w:gridSpan w:val="2"/>
            <w:shd w:val="clear" w:color="auto" w:fill="auto"/>
          </w:tcPr>
          <w:p w14:paraId="0EDA6272" w14:textId="77777777" w:rsidR="008D3EC2" w:rsidRDefault="008D3EC2" w:rsidP="008D3EC2">
            <w:pPr>
              <w:rPr>
                <w:rFonts w:asciiTheme="minorHAnsi" w:hAnsiTheme="minorHAnsi"/>
                <w:lang w:val="fr-FR"/>
              </w:rPr>
            </w:pPr>
            <w:r w:rsidRPr="00101FE8">
              <w:rPr>
                <w:rFonts w:asciiTheme="minorHAnsi" w:hAnsiTheme="minorHAnsi"/>
                <w:lang w:val="fr-FR"/>
              </w:rPr>
              <w:t>General Directorate for Statistical and Sectoral Studies</w:t>
            </w:r>
            <w:r w:rsidRPr="006421EC">
              <w:rPr>
                <w:rFonts w:asciiTheme="minorHAnsi" w:hAnsiTheme="minorHAnsi"/>
                <w:lang w:val="fr-FR"/>
              </w:rPr>
              <w:t xml:space="preserve"> (</w:t>
            </w:r>
            <w:r w:rsidRPr="006421EC">
              <w:rPr>
                <w:rFonts w:asciiTheme="minorHAnsi" w:hAnsiTheme="minorHAnsi"/>
                <w:i/>
                <w:lang w:val="fr-FR"/>
              </w:rPr>
              <w:t>Direction Générale de Etudes Statistiques et Sectorielles</w:t>
            </w:r>
            <w:r>
              <w:rPr>
                <w:rFonts w:asciiTheme="minorHAnsi" w:hAnsiTheme="minorHAnsi"/>
                <w:lang w:val="fr-FR"/>
              </w:rPr>
              <w:t>)</w:t>
            </w:r>
          </w:p>
          <w:p w14:paraId="6AFF5ED7" w14:textId="77777777" w:rsidR="008D3EC2" w:rsidRPr="00101FE8" w:rsidRDefault="008D3EC2" w:rsidP="008D3EC2">
            <w:pPr>
              <w:rPr>
                <w:rFonts w:asciiTheme="minorHAnsi" w:hAnsiTheme="minorHAnsi"/>
                <w:lang w:val="fr-FR"/>
              </w:rPr>
            </w:pPr>
            <w:r w:rsidRPr="00713DB7">
              <w:rPr>
                <w:rFonts w:asciiTheme="minorHAnsi" w:hAnsiTheme="minorHAnsi"/>
                <w:lang w:val="fr-FR"/>
              </w:rPr>
              <w:t>Direction générale des études statistiques et sectorielles (Direction générale des études statistiques et sectorielles)</w:t>
            </w:r>
          </w:p>
        </w:tc>
      </w:tr>
      <w:tr w:rsidR="008D3EC2" w:rsidRPr="00972726" w14:paraId="4DCFD536"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5D9D2FCB" w14:textId="77777777" w:rsidR="008D3EC2" w:rsidRPr="00B229E6" w:rsidRDefault="008D3EC2" w:rsidP="008D3EC2">
            <w:pPr>
              <w:rPr>
                <w:rFonts w:asciiTheme="minorHAnsi" w:hAnsiTheme="minorHAnsi"/>
              </w:rPr>
            </w:pPr>
            <w:r w:rsidRPr="00E91614">
              <w:rPr>
                <w:rFonts w:asciiTheme="minorHAnsi" w:hAnsiTheme="minorHAnsi"/>
              </w:rPr>
              <w:t>DHS</w:t>
            </w:r>
          </w:p>
        </w:tc>
        <w:tc>
          <w:tcPr>
            <w:tcW w:w="7622" w:type="dxa"/>
            <w:gridSpan w:val="2"/>
            <w:shd w:val="clear" w:color="auto" w:fill="auto"/>
          </w:tcPr>
          <w:p w14:paraId="723F5F1A" w14:textId="77777777" w:rsidR="008D3EC2" w:rsidRPr="00E62D3B" w:rsidRDefault="008D3EC2" w:rsidP="008D3EC2">
            <w:pPr>
              <w:rPr>
                <w:rFonts w:asciiTheme="minorHAnsi" w:hAnsiTheme="minorHAnsi"/>
                <w:lang w:val="fr-FR"/>
              </w:rPr>
            </w:pPr>
            <w:r w:rsidRPr="00E62D3B">
              <w:rPr>
                <w:rFonts w:asciiTheme="minorHAnsi" w:hAnsiTheme="minorHAnsi"/>
                <w:lang w:val="fr-FR"/>
              </w:rPr>
              <w:t>Demographic and Health Survey</w:t>
            </w:r>
          </w:p>
          <w:p w14:paraId="043058EB" w14:textId="77777777" w:rsidR="008D3EC2" w:rsidRPr="00713DB7" w:rsidRDefault="008D3EC2" w:rsidP="008D3EC2">
            <w:pPr>
              <w:rPr>
                <w:rFonts w:asciiTheme="minorHAnsi" w:hAnsiTheme="minorHAnsi"/>
                <w:lang w:val="fr-FR"/>
              </w:rPr>
            </w:pPr>
            <w:r w:rsidRPr="00713DB7">
              <w:rPr>
                <w:rFonts w:asciiTheme="minorHAnsi" w:hAnsiTheme="minorHAnsi"/>
                <w:lang w:val="fr-FR"/>
              </w:rPr>
              <w:t>Enquête démographique et de santé</w:t>
            </w:r>
          </w:p>
        </w:tc>
      </w:tr>
      <w:tr w:rsidR="008D3EC2" w:rsidRPr="00972726" w14:paraId="3498B3DA"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933480B" w14:textId="77777777" w:rsidR="008D3EC2" w:rsidRPr="00B229E6" w:rsidRDefault="008D3EC2" w:rsidP="008D3EC2">
            <w:pPr>
              <w:rPr>
                <w:rFonts w:asciiTheme="minorHAnsi" w:hAnsiTheme="minorHAnsi"/>
              </w:rPr>
            </w:pPr>
            <w:r w:rsidRPr="00B229E6">
              <w:rPr>
                <w:rFonts w:asciiTheme="minorHAnsi" w:hAnsiTheme="minorHAnsi"/>
              </w:rPr>
              <w:t>ECD</w:t>
            </w:r>
          </w:p>
        </w:tc>
        <w:tc>
          <w:tcPr>
            <w:tcW w:w="7622" w:type="dxa"/>
            <w:gridSpan w:val="2"/>
            <w:shd w:val="clear" w:color="auto" w:fill="auto"/>
          </w:tcPr>
          <w:p w14:paraId="7F5F9626" w14:textId="77777777" w:rsidR="008D3EC2" w:rsidRPr="00E62D3B" w:rsidRDefault="008D3EC2" w:rsidP="008D3EC2">
            <w:pPr>
              <w:rPr>
                <w:rFonts w:asciiTheme="minorHAnsi" w:hAnsiTheme="minorHAnsi"/>
                <w:lang w:val="fr-FR"/>
              </w:rPr>
            </w:pPr>
            <w:r w:rsidRPr="00E62D3B">
              <w:rPr>
                <w:rFonts w:asciiTheme="minorHAnsi" w:hAnsiTheme="minorHAnsi"/>
                <w:lang w:val="fr-FR"/>
              </w:rPr>
              <w:t>Early Child Development</w:t>
            </w:r>
          </w:p>
          <w:p w14:paraId="11102CF0" w14:textId="77777777" w:rsidR="008D3EC2" w:rsidRPr="00740CDB" w:rsidRDefault="008D3EC2" w:rsidP="008D3EC2">
            <w:pPr>
              <w:rPr>
                <w:rFonts w:asciiTheme="minorHAnsi" w:hAnsiTheme="minorHAnsi"/>
                <w:lang w:val="fr-FR"/>
              </w:rPr>
            </w:pPr>
            <w:r w:rsidRPr="00740CDB">
              <w:rPr>
                <w:rFonts w:asciiTheme="minorHAnsi" w:hAnsiTheme="minorHAnsi"/>
                <w:lang w:val="fr-FR"/>
              </w:rPr>
              <w:t>Développement de la petite enfance</w:t>
            </w:r>
          </w:p>
        </w:tc>
      </w:tr>
      <w:tr w:rsidR="008D3EC2" w:rsidRPr="00972726" w14:paraId="24D6D66F"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613882AB" w14:textId="77777777" w:rsidR="008D3EC2" w:rsidRPr="00B229E6" w:rsidRDefault="008D3EC2" w:rsidP="008D3EC2">
            <w:pPr>
              <w:rPr>
                <w:rFonts w:asciiTheme="minorHAnsi" w:hAnsiTheme="minorHAnsi"/>
              </w:rPr>
            </w:pPr>
            <w:r w:rsidRPr="00B229E6">
              <w:rPr>
                <w:rFonts w:asciiTheme="minorHAnsi" w:hAnsiTheme="minorHAnsi"/>
              </w:rPr>
              <w:t>EmONC</w:t>
            </w:r>
          </w:p>
        </w:tc>
        <w:tc>
          <w:tcPr>
            <w:tcW w:w="7622" w:type="dxa"/>
            <w:gridSpan w:val="2"/>
            <w:shd w:val="clear" w:color="auto" w:fill="auto"/>
          </w:tcPr>
          <w:p w14:paraId="4FF9B71B" w14:textId="77777777" w:rsidR="008D3EC2" w:rsidRPr="00E62D3B" w:rsidRDefault="008D3EC2" w:rsidP="008D3EC2">
            <w:pPr>
              <w:rPr>
                <w:rFonts w:asciiTheme="minorHAnsi" w:hAnsiTheme="minorHAnsi"/>
                <w:lang w:val="fr-FR"/>
              </w:rPr>
            </w:pPr>
            <w:r w:rsidRPr="00E62D3B">
              <w:rPr>
                <w:rFonts w:asciiTheme="minorHAnsi" w:hAnsiTheme="minorHAnsi"/>
                <w:lang w:val="fr-FR"/>
              </w:rPr>
              <w:t>Emergency Obstetric and Neonatal Care</w:t>
            </w:r>
          </w:p>
          <w:p w14:paraId="39F2709C" w14:textId="77777777" w:rsidR="008D3EC2" w:rsidRPr="00740CDB" w:rsidRDefault="008D3EC2" w:rsidP="008D3EC2">
            <w:pPr>
              <w:rPr>
                <w:rFonts w:asciiTheme="minorHAnsi" w:hAnsiTheme="minorHAnsi"/>
                <w:lang w:val="fr-FR"/>
              </w:rPr>
            </w:pPr>
            <w:r w:rsidRPr="00740CDB">
              <w:rPr>
                <w:rFonts w:asciiTheme="minorHAnsi" w:hAnsiTheme="minorHAnsi"/>
                <w:lang w:val="fr-FR"/>
              </w:rPr>
              <w:t>Soins obstétriques et néonatals d'urgence</w:t>
            </w:r>
          </w:p>
        </w:tc>
      </w:tr>
      <w:tr w:rsidR="008D3EC2" w14:paraId="15A301C3"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60ED17EB" w14:textId="77777777" w:rsidR="008D3EC2" w:rsidRDefault="008D3EC2" w:rsidP="008D3EC2">
            <w:pPr>
              <w:rPr>
                <w:rFonts w:asciiTheme="minorHAnsi" w:hAnsiTheme="minorHAnsi"/>
              </w:rPr>
            </w:pPr>
            <w:r>
              <w:rPr>
                <w:rFonts w:asciiTheme="minorHAnsi" w:hAnsiTheme="minorHAnsi"/>
              </w:rPr>
              <w:t>FHC</w:t>
            </w:r>
          </w:p>
        </w:tc>
        <w:tc>
          <w:tcPr>
            <w:tcW w:w="7622" w:type="dxa"/>
            <w:gridSpan w:val="2"/>
            <w:shd w:val="clear" w:color="auto" w:fill="auto"/>
          </w:tcPr>
          <w:p w14:paraId="02BB8A09" w14:textId="77777777" w:rsidR="008D3EC2" w:rsidRDefault="008D3EC2" w:rsidP="008D3EC2">
            <w:pPr>
              <w:rPr>
                <w:rFonts w:asciiTheme="minorHAnsi" w:hAnsiTheme="minorHAnsi"/>
              </w:rPr>
            </w:pPr>
            <w:r>
              <w:rPr>
                <w:rFonts w:asciiTheme="minorHAnsi" w:hAnsiTheme="minorHAnsi"/>
              </w:rPr>
              <w:t>Free Health Care</w:t>
            </w:r>
          </w:p>
          <w:p w14:paraId="6FAB31D1" w14:textId="77777777" w:rsidR="008D3EC2" w:rsidRDefault="008D3EC2" w:rsidP="008D3EC2">
            <w:pPr>
              <w:rPr>
                <w:rFonts w:asciiTheme="minorHAnsi" w:hAnsiTheme="minorHAnsi"/>
              </w:rPr>
            </w:pPr>
            <w:r w:rsidRPr="00740CDB">
              <w:rPr>
                <w:rFonts w:asciiTheme="minorHAnsi" w:hAnsiTheme="minorHAnsi"/>
              </w:rPr>
              <w:t>Soins de santé gratuits</w:t>
            </w:r>
          </w:p>
        </w:tc>
      </w:tr>
      <w:tr w:rsidR="008D3EC2" w14:paraId="46E1653E"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987505C" w14:textId="77777777" w:rsidR="008D3EC2" w:rsidRDefault="008D3EC2" w:rsidP="008D3EC2">
            <w:pPr>
              <w:rPr>
                <w:rFonts w:asciiTheme="minorHAnsi" w:hAnsiTheme="minorHAnsi"/>
              </w:rPr>
            </w:pPr>
            <w:r>
              <w:rPr>
                <w:rFonts w:asciiTheme="minorHAnsi" w:hAnsiTheme="minorHAnsi"/>
              </w:rPr>
              <w:t>FP</w:t>
            </w:r>
          </w:p>
        </w:tc>
        <w:tc>
          <w:tcPr>
            <w:tcW w:w="7622" w:type="dxa"/>
            <w:gridSpan w:val="2"/>
            <w:shd w:val="clear" w:color="auto" w:fill="auto"/>
          </w:tcPr>
          <w:p w14:paraId="4722ADF1" w14:textId="77777777" w:rsidR="008D3EC2" w:rsidRDefault="008D3EC2" w:rsidP="008D3EC2">
            <w:pPr>
              <w:rPr>
                <w:rFonts w:asciiTheme="minorHAnsi" w:hAnsiTheme="minorHAnsi"/>
              </w:rPr>
            </w:pPr>
            <w:r>
              <w:rPr>
                <w:rFonts w:asciiTheme="minorHAnsi" w:hAnsiTheme="minorHAnsi"/>
              </w:rPr>
              <w:t>Family Planning</w:t>
            </w:r>
          </w:p>
          <w:p w14:paraId="1877CC32" w14:textId="77777777" w:rsidR="008D3EC2" w:rsidRDefault="008D3EC2" w:rsidP="008D3EC2">
            <w:pPr>
              <w:rPr>
                <w:rFonts w:asciiTheme="minorHAnsi" w:hAnsiTheme="minorHAnsi"/>
              </w:rPr>
            </w:pPr>
            <w:r w:rsidRPr="00740CDB">
              <w:rPr>
                <w:rFonts w:asciiTheme="minorHAnsi" w:hAnsiTheme="minorHAnsi"/>
              </w:rPr>
              <w:t>Planification familiale</w:t>
            </w:r>
          </w:p>
        </w:tc>
      </w:tr>
      <w:tr w:rsidR="008D3EC2" w:rsidRPr="00972726" w14:paraId="32EAAED3"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FF5D583" w14:textId="77777777" w:rsidR="008D3EC2" w:rsidRDefault="008D3EC2" w:rsidP="008D3EC2">
            <w:pPr>
              <w:rPr>
                <w:rFonts w:asciiTheme="minorHAnsi" w:hAnsiTheme="minorHAnsi"/>
              </w:rPr>
            </w:pPr>
            <w:r w:rsidRPr="00B229E6">
              <w:rPr>
                <w:rFonts w:asciiTheme="minorHAnsi" w:hAnsiTheme="minorHAnsi"/>
              </w:rPr>
              <w:t>GASPA</w:t>
            </w:r>
          </w:p>
        </w:tc>
        <w:tc>
          <w:tcPr>
            <w:tcW w:w="7622" w:type="dxa"/>
            <w:gridSpan w:val="2"/>
            <w:shd w:val="clear" w:color="auto" w:fill="auto"/>
          </w:tcPr>
          <w:p w14:paraId="250CE233" w14:textId="77777777" w:rsidR="008D3EC2" w:rsidRDefault="008D3EC2" w:rsidP="008D3EC2">
            <w:pPr>
              <w:rPr>
                <w:rFonts w:asciiTheme="minorHAnsi" w:hAnsiTheme="minorHAnsi"/>
                <w:lang w:val="fr-FR"/>
              </w:rPr>
            </w:pPr>
            <w:r w:rsidRPr="00A354C3">
              <w:rPr>
                <w:rFonts w:asciiTheme="minorHAnsi" w:hAnsiTheme="minorHAnsi"/>
                <w:lang w:val="fr-FR"/>
              </w:rPr>
              <w:t>Groups for training and monitoring of IYCF practices</w:t>
            </w:r>
            <w:r w:rsidRPr="006421EC">
              <w:rPr>
                <w:rFonts w:asciiTheme="minorHAnsi" w:hAnsiTheme="minorHAnsi"/>
                <w:lang w:val="fr-FR"/>
              </w:rPr>
              <w:t xml:space="preserve"> (</w:t>
            </w:r>
            <w:r w:rsidRPr="00A66EC1">
              <w:rPr>
                <w:rFonts w:asciiTheme="minorHAnsi" w:hAnsiTheme="minorHAnsi"/>
                <w:i/>
                <w:lang w:val="fr-FR"/>
              </w:rPr>
              <w:t>Groupes d’Apprentissage et de Suivi des Pratiques d’ANJE</w:t>
            </w:r>
            <w:r w:rsidRPr="006421EC">
              <w:rPr>
                <w:rFonts w:asciiTheme="minorHAnsi" w:hAnsiTheme="minorHAnsi"/>
                <w:lang w:val="fr-FR"/>
              </w:rPr>
              <w:t>)</w:t>
            </w:r>
          </w:p>
          <w:p w14:paraId="7A4E8FAC" w14:textId="77777777" w:rsidR="008D3EC2" w:rsidRPr="00101FE8" w:rsidRDefault="008D3EC2" w:rsidP="008D3EC2">
            <w:pPr>
              <w:rPr>
                <w:rFonts w:asciiTheme="minorHAnsi" w:hAnsiTheme="minorHAnsi"/>
                <w:lang w:val="fr-FR"/>
              </w:rPr>
            </w:pPr>
            <w:r w:rsidRPr="00740CDB">
              <w:rPr>
                <w:rFonts w:asciiTheme="minorHAnsi" w:hAnsiTheme="minorHAnsi"/>
                <w:lang w:val="fr-FR"/>
              </w:rPr>
              <w:t>Groupes de formation et de suivi des pratiques ANJE (Groupes d'Apprentissage et Suivi des Pratiques d'ANJE)</w:t>
            </w:r>
          </w:p>
        </w:tc>
      </w:tr>
      <w:tr w:rsidR="008D3EC2" w:rsidRPr="00972726" w14:paraId="76301B06"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70419982" w14:textId="77777777" w:rsidR="008D3EC2" w:rsidRPr="00B229E6" w:rsidRDefault="008D3EC2" w:rsidP="008D3EC2">
            <w:pPr>
              <w:rPr>
                <w:rFonts w:asciiTheme="minorHAnsi" w:hAnsiTheme="minorHAnsi"/>
              </w:rPr>
            </w:pPr>
            <w:r w:rsidRPr="008B1F24">
              <w:rPr>
                <w:rFonts w:cstheme="minorHAnsi"/>
                <w:sz w:val="22"/>
                <w:szCs w:val="22"/>
              </w:rPr>
              <w:t>GAVI</w:t>
            </w:r>
          </w:p>
        </w:tc>
        <w:tc>
          <w:tcPr>
            <w:tcW w:w="7622" w:type="dxa"/>
            <w:gridSpan w:val="2"/>
            <w:shd w:val="clear" w:color="auto" w:fill="auto"/>
          </w:tcPr>
          <w:p w14:paraId="1FAB0DA9" w14:textId="77777777" w:rsidR="008D3EC2" w:rsidRDefault="008D3EC2" w:rsidP="008D3EC2">
            <w:pPr>
              <w:rPr>
                <w:rFonts w:asciiTheme="minorHAnsi" w:hAnsiTheme="minorHAnsi"/>
              </w:rPr>
            </w:pPr>
            <w:r w:rsidRPr="008E27AE">
              <w:rPr>
                <w:rFonts w:asciiTheme="minorHAnsi" w:hAnsiTheme="minorHAnsi"/>
              </w:rPr>
              <w:t>Global Alliance for Vaccines and Immunization</w:t>
            </w:r>
          </w:p>
          <w:p w14:paraId="0037C292" w14:textId="77777777" w:rsidR="008D3EC2" w:rsidRPr="00740CDB" w:rsidRDefault="008D3EC2" w:rsidP="008D3EC2">
            <w:pPr>
              <w:rPr>
                <w:rFonts w:asciiTheme="minorHAnsi" w:hAnsiTheme="minorHAnsi"/>
                <w:lang w:val="fr-FR"/>
              </w:rPr>
            </w:pPr>
            <w:r w:rsidRPr="00740CDB">
              <w:rPr>
                <w:rFonts w:asciiTheme="minorHAnsi" w:hAnsiTheme="minorHAnsi"/>
                <w:lang w:val="fr-FR"/>
              </w:rPr>
              <w:t>Alliance mondiale pour les vaccins et la vaccination</w:t>
            </w:r>
          </w:p>
        </w:tc>
      </w:tr>
      <w:tr w:rsidR="008D3EC2" w14:paraId="5BE997FB"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E89BA08" w14:textId="77777777" w:rsidR="008D3EC2" w:rsidRDefault="008D3EC2" w:rsidP="008D3EC2">
            <w:pPr>
              <w:rPr>
                <w:rFonts w:asciiTheme="minorHAnsi" w:hAnsiTheme="minorHAnsi"/>
              </w:rPr>
            </w:pPr>
            <w:r>
              <w:rPr>
                <w:rFonts w:asciiTheme="minorHAnsi" w:hAnsiTheme="minorHAnsi"/>
              </w:rPr>
              <w:lastRenderedPageBreak/>
              <w:t>GFF</w:t>
            </w:r>
          </w:p>
        </w:tc>
        <w:tc>
          <w:tcPr>
            <w:tcW w:w="7622" w:type="dxa"/>
            <w:gridSpan w:val="2"/>
            <w:shd w:val="clear" w:color="auto" w:fill="auto"/>
          </w:tcPr>
          <w:p w14:paraId="74B288B7" w14:textId="77777777" w:rsidR="008D3EC2" w:rsidRDefault="008D3EC2" w:rsidP="008D3EC2">
            <w:pPr>
              <w:rPr>
                <w:rFonts w:asciiTheme="minorHAnsi" w:hAnsiTheme="minorHAnsi"/>
              </w:rPr>
            </w:pPr>
            <w:r>
              <w:rPr>
                <w:rFonts w:asciiTheme="minorHAnsi" w:hAnsiTheme="minorHAnsi"/>
              </w:rPr>
              <w:t>Global Financing Facility</w:t>
            </w:r>
          </w:p>
          <w:p w14:paraId="0033BD16" w14:textId="77777777" w:rsidR="008D3EC2" w:rsidRDefault="008D3EC2" w:rsidP="008D3EC2">
            <w:pPr>
              <w:rPr>
                <w:rFonts w:asciiTheme="minorHAnsi" w:hAnsiTheme="minorHAnsi"/>
              </w:rPr>
            </w:pPr>
            <w:r w:rsidRPr="00740CDB">
              <w:rPr>
                <w:rFonts w:asciiTheme="minorHAnsi" w:hAnsiTheme="minorHAnsi"/>
              </w:rPr>
              <w:t>Facilité de financement mondiale</w:t>
            </w:r>
          </w:p>
        </w:tc>
      </w:tr>
      <w:tr w:rsidR="008D3EC2" w14:paraId="3A75767F"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B7871B8" w14:textId="77777777" w:rsidR="008D3EC2" w:rsidRDefault="008D3EC2" w:rsidP="008D3EC2">
            <w:pPr>
              <w:rPr>
                <w:rFonts w:asciiTheme="minorHAnsi" w:hAnsiTheme="minorHAnsi"/>
              </w:rPr>
            </w:pPr>
            <w:r w:rsidRPr="00E91614">
              <w:rPr>
                <w:rFonts w:asciiTheme="minorHAnsi" w:hAnsiTheme="minorHAnsi"/>
              </w:rPr>
              <w:t>GNI</w:t>
            </w:r>
          </w:p>
        </w:tc>
        <w:tc>
          <w:tcPr>
            <w:tcW w:w="7622" w:type="dxa"/>
            <w:gridSpan w:val="2"/>
            <w:shd w:val="clear" w:color="auto" w:fill="auto"/>
          </w:tcPr>
          <w:p w14:paraId="46AF7988" w14:textId="77777777" w:rsidR="008D3EC2" w:rsidRDefault="008D3EC2" w:rsidP="008D3EC2">
            <w:pPr>
              <w:rPr>
                <w:rFonts w:asciiTheme="minorHAnsi" w:hAnsiTheme="minorHAnsi"/>
              </w:rPr>
            </w:pPr>
            <w:r>
              <w:rPr>
                <w:rFonts w:asciiTheme="minorHAnsi" w:hAnsiTheme="minorHAnsi"/>
              </w:rPr>
              <w:t>Gross National I</w:t>
            </w:r>
            <w:r w:rsidRPr="00C77D0C">
              <w:rPr>
                <w:rFonts w:asciiTheme="minorHAnsi" w:hAnsiTheme="minorHAnsi"/>
              </w:rPr>
              <w:t>ncome</w:t>
            </w:r>
          </w:p>
          <w:p w14:paraId="54D64081" w14:textId="77777777" w:rsidR="008D3EC2" w:rsidRDefault="008D3EC2" w:rsidP="008D3EC2">
            <w:pPr>
              <w:rPr>
                <w:rFonts w:asciiTheme="minorHAnsi" w:hAnsiTheme="minorHAnsi"/>
              </w:rPr>
            </w:pPr>
            <w:r w:rsidRPr="00740CDB">
              <w:rPr>
                <w:rFonts w:asciiTheme="minorHAnsi" w:hAnsiTheme="minorHAnsi"/>
              </w:rPr>
              <w:t>Revenu national brut</w:t>
            </w:r>
          </w:p>
        </w:tc>
      </w:tr>
      <w:tr w:rsidR="008D3EC2" w:rsidRPr="00972726" w14:paraId="5B959A06"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74FB39D" w14:textId="77777777" w:rsidR="008D3EC2" w:rsidRPr="00E91614" w:rsidRDefault="008D3EC2" w:rsidP="008D3EC2">
            <w:pPr>
              <w:rPr>
                <w:rFonts w:asciiTheme="minorHAnsi" w:hAnsiTheme="minorHAnsi"/>
              </w:rPr>
            </w:pPr>
            <w:r>
              <w:rPr>
                <w:rFonts w:asciiTheme="minorHAnsi" w:hAnsiTheme="minorHAnsi"/>
              </w:rPr>
              <w:t>HA</w:t>
            </w:r>
          </w:p>
        </w:tc>
        <w:tc>
          <w:tcPr>
            <w:tcW w:w="7622" w:type="dxa"/>
            <w:gridSpan w:val="2"/>
            <w:shd w:val="clear" w:color="auto" w:fill="auto"/>
          </w:tcPr>
          <w:p w14:paraId="57AA60D4" w14:textId="77777777" w:rsidR="008D3EC2" w:rsidRPr="00E62D3B" w:rsidRDefault="008D3EC2" w:rsidP="008D3EC2">
            <w:pPr>
              <w:rPr>
                <w:rFonts w:asciiTheme="minorHAnsi" w:hAnsiTheme="minorHAnsi"/>
                <w:lang w:val="fr-FR"/>
              </w:rPr>
            </w:pPr>
            <w:r w:rsidRPr="00E62D3B">
              <w:rPr>
                <w:rFonts w:asciiTheme="minorHAnsi" w:hAnsiTheme="minorHAnsi"/>
                <w:lang w:val="fr-FR"/>
              </w:rPr>
              <w:t>Health Accounts</w:t>
            </w:r>
          </w:p>
          <w:p w14:paraId="3E519A34" w14:textId="77777777" w:rsidR="008D3EC2" w:rsidRPr="00E62D3B" w:rsidRDefault="008D3EC2" w:rsidP="008D3EC2">
            <w:pPr>
              <w:rPr>
                <w:rFonts w:asciiTheme="minorHAnsi" w:hAnsiTheme="minorHAnsi"/>
                <w:lang w:val="fr-FR"/>
              </w:rPr>
            </w:pPr>
            <w:r w:rsidRPr="00E62D3B">
              <w:rPr>
                <w:rFonts w:asciiTheme="minorHAnsi" w:hAnsiTheme="minorHAnsi"/>
                <w:lang w:val="fr-FR"/>
              </w:rPr>
              <w:t>Comptes de la santé</w:t>
            </w:r>
          </w:p>
        </w:tc>
      </w:tr>
      <w:tr w:rsidR="008D3EC2" w:rsidRPr="00972726" w14:paraId="759E9E99"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542CFEB" w14:textId="77777777" w:rsidR="008D3EC2" w:rsidRDefault="008D3EC2" w:rsidP="008D3EC2">
            <w:pPr>
              <w:rPr>
                <w:rFonts w:asciiTheme="minorHAnsi" w:hAnsiTheme="minorHAnsi"/>
              </w:rPr>
            </w:pPr>
            <w:r w:rsidRPr="00E91614">
              <w:rPr>
                <w:rFonts w:asciiTheme="minorHAnsi" w:hAnsiTheme="minorHAnsi"/>
              </w:rPr>
              <w:t>HDI</w:t>
            </w:r>
          </w:p>
        </w:tc>
        <w:tc>
          <w:tcPr>
            <w:tcW w:w="7622" w:type="dxa"/>
            <w:gridSpan w:val="2"/>
            <w:shd w:val="clear" w:color="auto" w:fill="auto"/>
          </w:tcPr>
          <w:p w14:paraId="3F2F27E3" w14:textId="77777777" w:rsidR="008D3EC2" w:rsidRPr="00E62D3B" w:rsidRDefault="008D3EC2" w:rsidP="008D3EC2">
            <w:pPr>
              <w:rPr>
                <w:rFonts w:asciiTheme="minorHAnsi" w:hAnsiTheme="minorHAnsi"/>
                <w:lang w:val="fr-FR"/>
              </w:rPr>
            </w:pPr>
            <w:r w:rsidRPr="00E62D3B">
              <w:rPr>
                <w:rFonts w:asciiTheme="minorHAnsi" w:hAnsiTheme="minorHAnsi"/>
                <w:lang w:val="fr-FR"/>
              </w:rPr>
              <w:t>Human Development Index</w:t>
            </w:r>
          </w:p>
          <w:p w14:paraId="0F1A0E2D" w14:textId="77777777" w:rsidR="008D3EC2" w:rsidRPr="00E62D3B" w:rsidRDefault="008D3EC2" w:rsidP="008D3EC2">
            <w:pPr>
              <w:rPr>
                <w:rFonts w:asciiTheme="minorHAnsi" w:hAnsiTheme="minorHAnsi"/>
                <w:lang w:val="fr-FR"/>
              </w:rPr>
            </w:pPr>
            <w:r w:rsidRPr="00E62D3B">
              <w:rPr>
                <w:rFonts w:asciiTheme="minorHAnsi" w:hAnsiTheme="minorHAnsi"/>
                <w:lang w:val="fr-FR"/>
              </w:rPr>
              <w:t>Indice de développement humain</w:t>
            </w:r>
          </w:p>
        </w:tc>
      </w:tr>
      <w:tr w:rsidR="008D3EC2" w:rsidRPr="00972726" w14:paraId="56D3AAEA"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61375402" w14:textId="77777777" w:rsidR="008D3EC2" w:rsidRDefault="008D3EC2" w:rsidP="008D3EC2">
            <w:pPr>
              <w:rPr>
                <w:rFonts w:asciiTheme="minorHAnsi" w:hAnsiTheme="minorHAnsi"/>
              </w:rPr>
            </w:pPr>
            <w:r w:rsidRPr="00E91614">
              <w:rPr>
                <w:rFonts w:asciiTheme="minorHAnsi" w:hAnsiTheme="minorHAnsi"/>
              </w:rPr>
              <w:t>HRITF</w:t>
            </w:r>
          </w:p>
        </w:tc>
        <w:tc>
          <w:tcPr>
            <w:tcW w:w="7622" w:type="dxa"/>
            <w:gridSpan w:val="2"/>
            <w:shd w:val="clear" w:color="auto" w:fill="auto"/>
          </w:tcPr>
          <w:p w14:paraId="229EB775" w14:textId="77777777" w:rsidR="008D3EC2" w:rsidRPr="00E62D3B" w:rsidRDefault="008D3EC2" w:rsidP="008D3EC2">
            <w:pPr>
              <w:rPr>
                <w:rFonts w:asciiTheme="minorHAnsi" w:hAnsiTheme="minorHAnsi"/>
                <w:lang w:val="fr-FR"/>
              </w:rPr>
            </w:pPr>
            <w:r w:rsidRPr="00E62D3B">
              <w:rPr>
                <w:rFonts w:asciiTheme="minorHAnsi" w:hAnsiTheme="minorHAnsi"/>
                <w:lang w:val="fr-FR"/>
              </w:rPr>
              <w:t>Health Results Innovation Trust Fund</w:t>
            </w:r>
          </w:p>
          <w:p w14:paraId="3DF0B81B" w14:textId="77777777" w:rsidR="008D3EC2" w:rsidRPr="00740CDB" w:rsidRDefault="008D3EC2" w:rsidP="008D3EC2">
            <w:pPr>
              <w:rPr>
                <w:rFonts w:asciiTheme="minorHAnsi" w:hAnsiTheme="minorHAnsi"/>
                <w:lang w:val="fr-FR"/>
              </w:rPr>
            </w:pPr>
            <w:r w:rsidRPr="00740CDB">
              <w:rPr>
                <w:rFonts w:asciiTheme="minorHAnsi" w:hAnsiTheme="minorHAnsi"/>
                <w:lang w:val="fr-FR"/>
              </w:rPr>
              <w:t>Fonds d'affectation spéciale pour l'innovation en santé</w:t>
            </w:r>
          </w:p>
        </w:tc>
      </w:tr>
      <w:tr w:rsidR="008D3EC2" w:rsidRPr="00972726" w14:paraId="532D9AF9"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150BB50" w14:textId="77777777" w:rsidR="008D3EC2" w:rsidRPr="00E91614" w:rsidRDefault="008D3EC2" w:rsidP="008D3EC2">
            <w:pPr>
              <w:rPr>
                <w:rFonts w:asciiTheme="minorHAnsi" w:hAnsiTheme="minorHAnsi"/>
              </w:rPr>
            </w:pPr>
            <w:r>
              <w:rPr>
                <w:rFonts w:asciiTheme="minorHAnsi" w:hAnsiTheme="minorHAnsi"/>
              </w:rPr>
              <w:t>ICR</w:t>
            </w:r>
          </w:p>
        </w:tc>
        <w:tc>
          <w:tcPr>
            <w:tcW w:w="7622" w:type="dxa"/>
            <w:gridSpan w:val="2"/>
            <w:shd w:val="clear" w:color="auto" w:fill="auto"/>
          </w:tcPr>
          <w:p w14:paraId="612E998B" w14:textId="77777777" w:rsidR="008D3EC2" w:rsidRPr="00E62D3B" w:rsidRDefault="008D3EC2" w:rsidP="008D3EC2">
            <w:pPr>
              <w:rPr>
                <w:rFonts w:asciiTheme="minorHAnsi" w:hAnsiTheme="minorHAnsi"/>
                <w:lang w:val="fr-FR"/>
              </w:rPr>
            </w:pPr>
            <w:r w:rsidRPr="00E62D3B">
              <w:rPr>
                <w:rFonts w:asciiTheme="minorHAnsi" w:hAnsiTheme="minorHAnsi"/>
                <w:lang w:val="fr-FR"/>
              </w:rPr>
              <w:t>Implementation Completion and Result</w:t>
            </w:r>
          </w:p>
          <w:p w14:paraId="53C54D26" w14:textId="77777777" w:rsidR="008D3EC2" w:rsidRPr="00740CDB" w:rsidRDefault="008D3EC2" w:rsidP="008D3EC2">
            <w:pPr>
              <w:rPr>
                <w:rFonts w:asciiTheme="minorHAnsi" w:hAnsiTheme="minorHAnsi"/>
                <w:lang w:val="fr-FR"/>
              </w:rPr>
            </w:pPr>
            <w:r w:rsidRPr="00740CDB">
              <w:rPr>
                <w:rFonts w:asciiTheme="minorHAnsi" w:hAnsiTheme="minorHAnsi"/>
                <w:lang w:val="fr-FR"/>
              </w:rPr>
              <w:t>Achèvement de l'implémentation et résultat</w:t>
            </w:r>
          </w:p>
        </w:tc>
      </w:tr>
      <w:tr w:rsidR="008D3EC2" w:rsidRPr="00972726" w14:paraId="6F36B05D"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79F1914" w14:textId="77777777" w:rsidR="008D3EC2" w:rsidRDefault="008D3EC2" w:rsidP="008D3EC2">
            <w:pPr>
              <w:rPr>
                <w:rFonts w:asciiTheme="minorHAnsi" w:hAnsiTheme="minorHAnsi"/>
              </w:rPr>
            </w:pPr>
            <w:r w:rsidRPr="00B229E6">
              <w:rPr>
                <w:rFonts w:asciiTheme="minorHAnsi" w:hAnsiTheme="minorHAnsi"/>
              </w:rPr>
              <w:t>IYCF</w:t>
            </w:r>
            <w:r>
              <w:rPr>
                <w:rFonts w:asciiTheme="minorHAnsi" w:hAnsiTheme="minorHAnsi"/>
              </w:rPr>
              <w:t xml:space="preserve"> (</w:t>
            </w:r>
            <w:r w:rsidRPr="00E91614">
              <w:rPr>
                <w:rFonts w:asciiTheme="minorHAnsi" w:hAnsiTheme="minorHAnsi"/>
                <w:i/>
              </w:rPr>
              <w:t>ANJE</w:t>
            </w:r>
            <w:r w:rsidRPr="006421EC">
              <w:rPr>
                <w:rFonts w:asciiTheme="minorHAnsi" w:hAnsiTheme="minorHAnsi"/>
              </w:rPr>
              <w:t>)</w:t>
            </w:r>
          </w:p>
        </w:tc>
        <w:tc>
          <w:tcPr>
            <w:tcW w:w="7622" w:type="dxa"/>
            <w:gridSpan w:val="2"/>
            <w:shd w:val="clear" w:color="auto" w:fill="auto"/>
          </w:tcPr>
          <w:p w14:paraId="4D91C6D7" w14:textId="77777777" w:rsidR="008D3EC2" w:rsidRDefault="008D3EC2" w:rsidP="008D3EC2">
            <w:pPr>
              <w:rPr>
                <w:rFonts w:asciiTheme="minorHAnsi" w:hAnsiTheme="minorHAnsi"/>
                <w:lang w:val="fr-FR"/>
              </w:rPr>
            </w:pPr>
            <w:r w:rsidRPr="00E91614">
              <w:rPr>
                <w:rFonts w:asciiTheme="minorHAnsi" w:hAnsiTheme="minorHAnsi"/>
                <w:lang w:val="fr-FR"/>
              </w:rPr>
              <w:t>Infant and Young Child Feeding</w:t>
            </w:r>
            <w:r>
              <w:rPr>
                <w:rFonts w:asciiTheme="minorHAnsi" w:hAnsiTheme="minorHAnsi"/>
                <w:lang w:val="fr-FR"/>
              </w:rPr>
              <w:t xml:space="preserve"> (</w:t>
            </w:r>
            <w:r w:rsidRPr="006421EC">
              <w:rPr>
                <w:rFonts w:asciiTheme="minorHAnsi" w:hAnsiTheme="minorHAnsi"/>
                <w:i/>
                <w:lang w:val="fr-FR"/>
              </w:rPr>
              <w:t>Alimentation du Nourrisson et du Jeune Enfant</w:t>
            </w:r>
            <w:r>
              <w:rPr>
                <w:rFonts w:asciiTheme="minorHAnsi" w:hAnsiTheme="minorHAnsi"/>
                <w:lang w:val="fr-FR"/>
              </w:rPr>
              <w:t xml:space="preserve">) </w:t>
            </w:r>
          </w:p>
          <w:p w14:paraId="6C86173F" w14:textId="77777777" w:rsidR="008D3EC2" w:rsidRPr="00E91614" w:rsidRDefault="008D3EC2" w:rsidP="008D3EC2">
            <w:pPr>
              <w:rPr>
                <w:rFonts w:asciiTheme="minorHAnsi" w:hAnsiTheme="minorHAnsi"/>
                <w:lang w:val="fr-FR"/>
              </w:rPr>
            </w:pPr>
            <w:r w:rsidRPr="00740CDB">
              <w:rPr>
                <w:rFonts w:asciiTheme="minorHAnsi" w:hAnsiTheme="minorHAnsi"/>
                <w:lang w:val="fr-FR"/>
              </w:rPr>
              <w:t>Alimentation du nourrisson et du jeune enfant (Alimentation du Nourrisson et du Jeune Enfant)</w:t>
            </w:r>
          </w:p>
        </w:tc>
      </w:tr>
      <w:tr w:rsidR="008D3EC2" w:rsidRPr="00E62D3B" w14:paraId="0BA9A20B"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018CFF5" w14:textId="77777777" w:rsidR="008D3EC2" w:rsidRDefault="008D3EC2" w:rsidP="008D3EC2">
            <w:pPr>
              <w:rPr>
                <w:rFonts w:asciiTheme="minorHAnsi" w:hAnsiTheme="minorHAnsi"/>
              </w:rPr>
            </w:pPr>
            <w:r w:rsidRPr="00B229E6">
              <w:rPr>
                <w:rFonts w:asciiTheme="minorHAnsi" w:hAnsiTheme="minorHAnsi"/>
              </w:rPr>
              <w:t>IMCI</w:t>
            </w:r>
          </w:p>
        </w:tc>
        <w:tc>
          <w:tcPr>
            <w:tcW w:w="7622" w:type="dxa"/>
            <w:gridSpan w:val="2"/>
            <w:shd w:val="clear" w:color="auto" w:fill="auto"/>
          </w:tcPr>
          <w:p w14:paraId="72EE9A54" w14:textId="77777777" w:rsidR="008D3EC2" w:rsidRDefault="008D3EC2" w:rsidP="008D3EC2">
            <w:pPr>
              <w:rPr>
                <w:rFonts w:asciiTheme="minorHAnsi" w:hAnsiTheme="minorHAnsi"/>
              </w:rPr>
            </w:pPr>
            <w:r w:rsidRPr="00C226AD">
              <w:rPr>
                <w:rFonts w:asciiTheme="minorHAnsi" w:hAnsiTheme="minorHAnsi"/>
              </w:rPr>
              <w:t>Integrated Management of Childhood Illness</w:t>
            </w:r>
          </w:p>
          <w:p w14:paraId="46A38EC9" w14:textId="77777777" w:rsidR="008D3EC2" w:rsidRPr="00E62D3B" w:rsidRDefault="008D3EC2" w:rsidP="008D3EC2">
            <w:pPr>
              <w:rPr>
                <w:rFonts w:asciiTheme="minorHAnsi" w:hAnsiTheme="minorHAnsi"/>
                <w:lang w:val="fr-FR"/>
              </w:rPr>
            </w:pPr>
            <w:r w:rsidRPr="00E62D3B">
              <w:rPr>
                <w:rFonts w:asciiTheme="minorHAnsi" w:hAnsiTheme="minorHAnsi"/>
                <w:lang w:val="fr-FR"/>
              </w:rPr>
              <w:t>Gestion intégrée des maladies infantiles</w:t>
            </w:r>
          </w:p>
        </w:tc>
      </w:tr>
      <w:tr w:rsidR="008D3EC2" w:rsidRPr="00972726" w14:paraId="6893D2C5"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05BA3E7D" w14:textId="77777777" w:rsidR="008D3EC2" w:rsidRPr="00B229E6" w:rsidRDefault="008D3EC2" w:rsidP="008D3EC2">
            <w:pPr>
              <w:rPr>
                <w:rFonts w:asciiTheme="minorHAnsi" w:hAnsiTheme="minorHAnsi"/>
              </w:rPr>
            </w:pPr>
            <w:r>
              <w:rPr>
                <w:rFonts w:asciiTheme="minorHAnsi" w:hAnsiTheme="minorHAnsi"/>
              </w:rPr>
              <w:t>ISR</w:t>
            </w:r>
          </w:p>
        </w:tc>
        <w:tc>
          <w:tcPr>
            <w:tcW w:w="7622" w:type="dxa"/>
            <w:gridSpan w:val="2"/>
            <w:shd w:val="clear" w:color="auto" w:fill="auto"/>
          </w:tcPr>
          <w:p w14:paraId="54FC079E" w14:textId="77777777" w:rsidR="008D3EC2" w:rsidRPr="00162676" w:rsidRDefault="008D3EC2" w:rsidP="008D3EC2">
            <w:pPr>
              <w:rPr>
                <w:rFonts w:asciiTheme="minorHAnsi" w:hAnsiTheme="minorHAnsi"/>
                <w:lang w:val="fr-FR"/>
              </w:rPr>
            </w:pPr>
            <w:r w:rsidRPr="00162676">
              <w:rPr>
                <w:rFonts w:asciiTheme="minorHAnsi" w:hAnsiTheme="minorHAnsi"/>
                <w:lang w:val="fr-FR"/>
              </w:rPr>
              <w:t>Implementation Status and Result</w:t>
            </w:r>
          </w:p>
          <w:p w14:paraId="63BD19CE" w14:textId="77777777" w:rsidR="008D3EC2" w:rsidRPr="00E62D3B" w:rsidRDefault="008D3EC2" w:rsidP="008D3EC2">
            <w:pPr>
              <w:rPr>
                <w:rFonts w:asciiTheme="minorHAnsi" w:hAnsiTheme="minorHAnsi"/>
                <w:lang w:val="fr-FR"/>
              </w:rPr>
            </w:pPr>
            <w:r w:rsidRPr="00E62D3B">
              <w:rPr>
                <w:rFonts w:asciiTheme="minorHAnsi" w:hAnsiTheme="minorHAnsi"/>
                <w:lang w:val="fr-FR"/>
              </w:rPr>
              <w:t>État de la mise en œuvre et résultat</w:t>
            </w:r>
          </w:p>
        </w:tc>
      </w:tr>
      <w:tr w:rsidR="008D3EC2" w:rsidRPr="00972726" w14:paraId="7F990906"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0A09AEBB" w14:textId="77777777" w:rsidR="008D3EC2" w:rsidRDefault="008D3EC2" w:rsidP="008D3EC2">
            <w:pPr>
              <w:rPr>
                <w:rFonts w:asciiTheme="minorHAnsi" w:hAnsiTheme="minorHAnsi"/>
              </w:rPr>
            </w:pPr>
            <w:r>
              <w:rPr>
                <w:rFonts w:asciiTheme="minorHAnsi" w:hAnsiTheme="minorHAnsi"/>
              </w:rPr>
              <w:t>MICS</w:t>
            </w:r>
          </w:p>
        </w:tc>
        <w:tc>
          <w:tcPr>
            <w:tcW w:w="7622" w:type="dxa"/>
            <w:gridSpan w:val="2"/>
            <w:shd w:val="clear" w:color="auto" w:fill="auto"/>
          </w:tcPr>
          <w:p w14:paraId="3080E346" w14:textId="77777777" w:rsidR="008D3EC2" w:rsidRPr="00162676" w:rsidRDefault="008D3EC2" w:rsidP="008D3EC2">
            <w:pPr>
              <w:rPr>
                <w:rFonts w:asciiTheme="minorHAnsi" w:hAnsiTheme="minorHAnsi"/>
                <w:lang w:val="fr-FR"/>
              </w:rPr>
            </w:pPr>
            <w:r w:rsidRPr="00162676">
              <w:rPr>
                <w:rFonts w:asciiTheme="minorHAnsi" w:hAnsiTheme="minorHAnsi"/>
                <w:lang w:val="fr-FR"/>
              </w:rPr>
              <w:t>Multiple Indicator Cluster Survey</w:t>
            </w:r>
          </w:p>
          <w:p w14:paraId="5B9BB5C4" w14:textId="77777777" w:rsidR="008D3EC2" w:rsidRPr="00E62D3B" w:rsidRDefault="008D3EC2" w:rsidP="008D3EC2">
            <w:pPr>
              <w:rPr>
                <w:rFonts w:asciiTheme="minorHAnsi" w:hAnsiTheme="minorHAnsi"/>
                <w:lang w:val="fr-FR"/>
              </w:rPr>
            </w:pPr>
            <w:r w:rsidRPr="00E62D3B">
              <w:rPr>
                <w:rFonts w:asciiTheme="minorHAnsi" w:hAnsiTheme="minorHAnsi"/>
                <w:lang w:val="fr-FR"/>
              </w:rPr>
              <w:t>Enquête en grappes à indicateurs multiples</w:t>
            </w:r>
          </w:p>
        </w:tc>
      </w:tr>
      <w:tr w:rsidR="008D3EC2" w14:paraId="31E7F443"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CFC2FCE" w14:textId="77777777" w:rsidR="008D3EC2" w:rsidRDefault="008D3EC2" w:rsidP="008D3EC2">
            <w:pPr>
              <w:rPr>
                <w:rFonts w:asciiTheme="minorHAnsi" w:hAnsiTheme="minorHAnsi"/>
              </w:rPr>
            </w:pPr>
            <w:r>
              <w:rPr>
                <w:rFonts w:asciiTheme="minorHAnsi" w:hAnsiTheme="minorHAnsi"/>
              </w:rPr>
              <w:t>MoH</w:t>
            </w:r>
          </w:p>
        </w:tc>
        <w:tc>
          <w:tcPr>
            <w:tcW w:w="7622" w:type="dxa"/>
            <w:gridSpan w:val="2"/>
            <w:shd w:val="clear" w:color="auto" w:fill="auto"/>
          </w:tcPr>
          <w:p w14:paraId="61C2B8CB" w14:textId="77777777" w:rsidR="008D3EC2" w:rsidRDefault="008D3EC2" w:rsidP="008D3EC2">
            <w:pPr>
              <w:rPr>
                <w:rFonts w:asciiTheme="minorHAnsi" w:hAnsiTheme="minorHAnsi"/>
              </w:rPr>
            </w:pPr>
            <w:r>
              <w:rPr>
                <w:rFonts w:asciiTheme="minorHAnsi" w:hAnsiTheme="minorHAnsi"/>
              </w:rPr>
              <w:t>Ministry of Health</w:t>
            </w:r>
          </w:p>
          <w:p w14:paraId="06381E1D" w14:textId="77777777" w:rsidR="008D3EC2" w:rsidRDefault="008D3EC2" w:rsidP="008D3EC2">
            <w:pPr>
              <w:rPr>
                <w:rFonts w:asciiTheme="minorHAnsi" w:hAnsiTheme="minorHAnsi"/>
              </w:rPr>
            </w:pPr>
            <w:r w:rsidRPr="00E62D3B">
              <w:rPr>
                <w:rFonts w:asciiTheme="minorHAnsi" w:hAnsiTheme="minorHAnsi"/>
              </w:rPr>
              <w:t>ministère de la Santé</w:t>
            </w:r>
          </w:p>
        </w:tc>
      </w:tr>
      <w:tr w:rsidR="008D3EC2" w:rsidRPr="00972726" w14:paraId="01C95539"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A926AE2" w14:textId="77777777" w:rsidR="008D3EC2" w:rsidRDefault="008D3EC2" w:rsidP="008D3EC2">
            <w:pPr>
              <w:rPr>
                <w:rFonts w:asciiTheme="minorHAnsi" w:hAnsiTheme="minorHAnsi"/>
              </w:rPr>
            </w:pPr>
            <w:r>
              <w:rPr>
                <w:rFonts w:asciiTheme="minorHAnsi" w:hAnsiTheme="minorHAnsi"/>
              </w:rPr>
              <w:t>MTEF</w:t>
            </w:r>
          </w:p>
        </w:tc>
        <w:tc>
          <w:tcPr>
            <w:tcW w:w="7622" w:type="dxa"/>
            <w:gridSpan w:val="2"/>
            <w:shd w:val="clear" w:color="auto" w:fill="auto"/>
          </w:tcPr>
          <w:p w14:paraId="4E1B30F3" w14:textId="77777777" w:rsidR="008D3EC2" w:rsidRPr="00162676" w:rsidRDefault="008D3EC2" w:rsidP="008D3EC2">
            <w:pPr>
              <w:rPr>
                <w:rFonts w:asciiTheme="minorHAnsi" w:hAnsiTheme="minorHAnsi"/>
                <w:lang w:val="fr-FR"/>
              </w:rPr>
            </w:pPr>
            <w:r w:rsidRPr="00162676">
              <w:rPr>
                <w:rFonts w:asciiTheme="minorHAnsi" w:hAnsiTheme="minorHAnsi"/>
                <w:lang w:val="fr-FR"/>
              </w:rPr>
              <w:t>Medium Term Expenditure Framework</w:t>
            </w:r>
          </w:p>
          <w:p w14:paraId="0431B3BF" w14:textId="77777777" w:rsidR="008D3EC2" w:rsidRPr="00E817B2" w:rsidRDefault="008D3EC2" w:rsidP="008D3EC2">
            <w:pPr>
              <w:rPr>
                <w:rFonts w:asciiTheme="minorHAnsi" w:hAnsiTheme="minorHAnsi"/>
                <w:lang w:val="fr-FR"/>
              </w:rPr>
            </w:pPr>
            <w:r w:rsidRPr="00E817B2">
              <w:rPr>
                <w:rFonts w:asciiTheme="minorHAnsi" w:hAnsiTheme="minorHAnsi"/>
                <w:lang w:val="fr-FR"/>
              </w:rPr>
              <w:t>Cadre de dépenses à moyen terme</w:t>
            </w:r>
          </w:p>
        </w:tc>
      </w:tr>
      <w:tr w:rsidR="008D3EC2" w:rsidRPr="00972726" w14:paraId="637CE68A"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3D70CFA" w14:textId="77777777" w:rsidR="008D3EC2" w:rsidRDefault="008D3EC2" w:rsidP="008D3EC2">
            <w:pPr>
              <w:rPr>
                <w:rFonts w:asciiTheme="minorHAnsi" w:hAnsiTheme="minorHAnsi"/>
              </w:rPr>
            </w:pPr>
            <w:r>
              <w:rPr>
                <w:rFonts w:asciiTheme="minorHAnsi" w:hAnsiTheme="minorHAnsi"/>
              </w:rPr>
              <w:t>NGO</w:t>
            </w:r>
          </w:p>
        </w:tc>
        <w:tc>
          <w:tcPr>
            <w:tcW w:w="7622" w:type="dxa"/>
            <w:gridSpan w:val="2"/>
            <w:shd w:val="clear" w:color="auto" w:fill="auto"/>
          </w:tcPr>
          <w:p w14:paraId="0C199F2E" w14:textId="77777777" w:rsidR="008D3EC2" w:rsidRPr="00162676" w:rsidRDefault="008D3EC2" w:rsidP="008D3EC2">
            <w:pPr>
              <w:rPr>
                <w:rFonts w:asciiTheme="minorHAnsi" w:hAnsiTheme="minorHAnsi"/>
                <w:lang w:val="fr-FR"/>
              </w:rPr>
            </w:pPr>
            <w:r w:rsidRPr="00162676">
              <w:rPr>
                <w:rFonts w:asciiTheme="minorHAnsi" w:hAnsiTheme="minorHAnsi"/>
                <w:lang w:val="fr-FR"/>
              </w:rPr>
              <w:t>Non-Governmental Organization</w:t>
            </w:r>
          </w:p>
          <w:p w14:paraId="4DFC4F59" w14:textId="77777777" w:rsidR="008D3EC2" w:rsidRPr="00162676" w:rsidRDefault="008D3EC2" w:rsidP="008D3EC2">
            <w:pPr>
              <w:rPr>
                <w:rFonts w:asciiTheme="minorHAnsi" w:hAnsiTheme="minorHAnsi"/>
                <w:lang w:val="fr-FR"/>
              </w:rPr>
            </w:pPr>
            <w:r w:rsidRPr="00162676">
              <w:rPr>
                <w:rFonts w:asciiTheme="minorHAnsi" w:hAnsiTheme="minorHAnsi"/>
                <w:lang w:val="fr-FR"/>
              </w:rPr>
              <w:t>Organisation non gouvernementale</w:t>
            </w:r>
          </w:p>
        </w:tc>
      </w:tr>
      <w:tr w:rsidR="008D3EC2" w:rsidRPr="00972726" w14:paraId="5E765539"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9A53AD6" w14:textId="77777777" w:rsidR="008D3EC2" w:rsidRDefault="008D3EC2" w:rsidP="008D3EC2">
            <w:pPr>
              <w:rPr>
                <w:rFonts w:asciiTheme="minorHAnsi" w:hAnsiTheme="minorHAnsi"/>
              </w:rPr>
            </w:pPr>
            <w:r>
              <w:rPr>
                <w:rFonts w:asciiTheme="minorHAnsi" w:hAnsiTheme="minorHAnsi"/>
              </w:rPr>
              <w:t>NHI  (</w:t>
            </w:r>
            <w:r w:rsidRPr="001B7BA2">
              <w:rPr>
                <w:rFonts w:asciiTheme="minorHAnsi" w:hAnsiTheme="minorHAnsi"/>
                <w:i/>
              </w:rPr>
              <w:t>AMU</w:t>
            </w:r>
            <w:r>
              <w:rPr>
                <w:rFonts w:asciiTheme="minorHAnsi" w:hAnsiTheme="minorHAnsi"/>
                <w:i/>
              </w:rPr>
              <w:t>)</w:t>
            </w:r>
          </w:p>
        </w:tc>
        <w:tc>
          <w:tcPr>
            <w:tcW w:w="7622" w:type="dxa"/>
            <w:gridSpan w:val="2"/>
            <w:shd w:val="clear" w:color="auto" w:fill="auto"/>
          </w:tcPr>
          <w:p w14:paraId="62CF0380" w14:textId="77777777" w:rsidR="008D3EC2" w:rsidRPr="00162676" w:rsidRDefault="008D3EC2" w:rsidP="008D3EC2">
            <w:pPr>
              <w:rPr>
                <w:rFonts w:asciiTheme="minorHAnsi" w:hAnsiTheme="minorHAnsi"/>
                <w:lang w:val="fr-FR"/>
              </w:rPr>
            </w:pPr>
            <w:r w:rsidRPr="00162676">
              <w:rPr>
                <w:rFonts w:asciiTheme="minorHAnsi" w:hAnsiTheme="minorHAnsi"/>
                <w:lang w:val="fr-FR"/>
              </w:rPr>
              <w:t>National Health Insurance (</w:t>
            </w:r>
            <w:r w:rsidRPr="00162676">
              <w:rPr>
                <w:rFonts w:asciiTheme="minorHAnsi" w:hAnsiTheme="minorHAnsi"/>
                <w:i/>
                <w:lang w:val="fr-FR"/>
              </w:rPr>
              <w:t>Assurance Maladie Universelle</w:t>
            </w:r>
            <w:r w:rsidRPr="00162676">
              <w:rPr>
                <w:rFonts w:asciiTheme="minorHAnsi" w:hAnsiTheme="minorHAnsi"/>
                <w:lang w:val="fr-FR"/>
              </w:rPr>
              <w:t>)</w:t>
            </w:r>
          </w:p>
          <w:p w14:paraId="3AC62496" w14:textId="77777777" w:rsidR="008D3EC2" w:rsidRPr="00013090" w:rsidRDefault="008D3EC2" w:rsidP="008D3EC2">
            <w:pPr>
              <w:rPr>
                <w:rFonts w:asciiTheme="minorHAnsi" w:hAnsiTheme="minorHAnsi"/>
                <w:lang w:val="fr-FR"/>
              </w:rPr>
            </w:pPr>
            <w:r w:rsidRPr="00013090">
              <w:rPr>
                <w:rFonts w:asciiTheme="minorHAnsi" w:hAnsiTheme="minorHAnsi"/>
                <w:lang w:val="fr-FR"/>
              </w:rPr>
              <w:t>Assurance maladie nationale (Assurance Maladie Universelle)</w:t>
            </w:r>
          </w:p>
        </w:tc>
      </w:tr>
      <w:tr w:rsidR="008D3EC2" w14:paraId="75E8E7BD"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7CB05787" w14:textId="77777777" w:rsidR="008D3EC2" w:rsidRDefault="008D3EC2" w:rsidP="008D3EC2">
            <w:pPr>
              <w:rPr>
                <w:rFonts w:asciiTheme="minorHAnsi" w:hAnsiTheme="minorHAnsi"/>
              </w:rPr>
            </w:pPr>
            <w:r>
              <w:rPr>
                <w:rFonts w:asciiTheme="minorHAnsi" w:hAnsiTheme="minorHAnsi"/>
              </w:rPr>
              <w:t>PHC</w:t>
            </w:r>
          </w:p>
        </w:tc>
        <w:tc>
          <w:tcPr>
            <w:tcW w:w="7622" w:type="dxa"/>
            <w:gridSpan w:val="2"/>
            <w:shd w:val="clear" w:color="auto" w:fill="auto"/>
          </w:tcPr>
          <w:p w14:paraId="141ABE7F" w14:textId="77777777" w:rsidR="008D3EC2" w:rsidRDefault="008D3EC2" w:rsidP="008D3EC2">
            <w:pPr>
              <w:rPr>
                <w:rFonts w:asciiTheme="minorHAnsi" w:hAnsiTheme="minorHAnsi"/>
              </w:rPr>
            </w:pPr>
            <w:r>
              <w:rPr>
                <w:rFonts w:asciiTheme="minorHAnsi" w:hAnsiTheme="minorHAnsi"/>
              </w:rPr>
              <w:t>Primary Health Care</w:t>
            </w:r>
          </w:p>
          <w:p w14:paraId="610AC9B4" w14:textId="77777777" w:rsidR="008D3EC2" w:rsidRDefault="008D3EC2" w:rsidP="008D3EC2">
            <w:pPr>
              <w:rPr>
                <w:rFonts w:asciiTheme="minorHAnsi" w:hAnsiTheme="minorHAnsi"/>
              </w:rPr>
            </w:pPr>
            <w:r w:rsidRPr="00013090">
              <w:rPr>
                <w:rFonts w:asciiTheme="minorHAnsi" w:hAnsiTheme="minorHAnsi"/>
              </w:rPr>
              <w:t>Soins de santé primaires</w:t>
            </w:r>
          </w:p>
        </w:tc>
      </w:tr>
      <w:tr w:rsidR="008D3EC2" w14:paraId="09A13A38"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030F2657" w14:textId="77777777" w:rsidR="008D3EC2" w:rsidRPr="00B229E6" w:rsidRDefault="008D3EC2" w:rsidP="008D3EC2">
            <w:pPr>
              <w:rPr>
                <w:rFonts w:asciiTheme="minorHAnsi" w:hAnsiTheme="minorHAnsi"/>
              </w:rPr>
            </w:pPr>
            <w:r w:rsidRPr="00AA709B">
              <w:rPr>
                <w:rFonts w:asciiTheme="minorHAnsi" w:hAnsiTheme="minorHAnsi"/>
              </w:rPr>
              <w:t>OH</w:t>
            </w:r>
          </w:p>
        </w:tc>
        <w:tc>
          <w:tcPr>
            <w:tcW w:w="7622" w:type="dxa"/>
            <w:gridSpan w:val="2"/>
            <w:shd w:val="clear" w:color="auto" w:fill="auto"/>
          </w:tcPr>
          <w:p w14:paraId="773E81A3" w14:textId="77777777" w:rsidR="008D3EC2" w:rsidRDefault="008D3EC2" w:rsidP="008D3EC2">
            <w:pPr>
              <w:rPr>
                <w:rFonts w:asciiTheme="minorHAnsi" w:hAnsiTheme="minorHAnsi"/>
              </w:rPr>
            </w:pPr>
            <w:r>
              <w:rPr>
                <w:rFonts w:asciiTheme="minorHAnsi" w:hAnsiTheme="minorHAnsi"/>
              </w:rPr>
              <w:t>One Health</w:t>
            </w:r>
          </w:p>
          <w:p w14:paraId="34004699" w14:textId="77777777" w:rsidR="008D3EC2" w:rsidRPr="00EB72F1" w:rsidRDefault="008D3EC2" w:rsidP="008D3EC2">
            <w:pPr>
              <w:rPr>
                <w:rFonts w:asciiTheme="minorHAnsi" w:hAnsiTheme="minorHAnsi"/>
              </w:rPr>
            </w:pPr>
            <w:r w:rsidRPr="005669CA">
              <w:rPr>
                <w:rFonts w:asciiTheme="minorHAnsi" w:hAnsiTheme="minorHAnsi"/>
              </w:rPr>
              <w:t>Une santé</w:t>
            </w:r>
          </w:p>
        </w:tc>
      </w:tr>
      <w:tr w:rsidR="008D3EC2" w:rsidRPr="00972726" w14:paraId="0525377D"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094339A2" w14:textId="77777777" w:rsidR="008D3EC2" w:rsidRPr="00AA709B" w:rsidRDefault="008D3EC2" w:rsidP="008D3EC2">
            <w:pPr>
              <w:rPr>
                <w:rFonts w:asciiTheme="minorHAnsi" w:hAnsiTheme="minorHAnsi"/>
              </w:rPr>
            </w:pPr>
            <w:r>
              <w:rPr>
                <w:rFonts w:ascii="Times New Roman" w:eastAsiaTheme="minorHAnsi" w:hAnsi="Times New Roman" w:cs="Times New Roman"/>
                <w:color w:val="auto"/>
                <w:lang w:val="fr-FR"/>
              </w:rPr>
              <w:t>OHADA</w:t>
            </w:r>
          </w:p>
        </w:tc>
        <w:tc>
          <w:tcPr>
            <w:tcW w:w="7622" w:type="dxa"/>
            <w:gridSpan w:val="2"/>
            <w:shd w:val="clear" w:color="auto" w:fill="auto"/>
          </w:tcPr>
          <w:p w14:paraId="7306B3AC" w14:textId="77777777" w:rsidR="008D3EC2" w:rsidRDefault="008D3EC2" w:rsidP="008D3EC2">
            <w:pPr>
              <w:rPr>
                <w:rFonts w:ascii="Times New Roman" w:eastAsiaTheme="minorHAnsi" w:hAnsi="Times New Roman" w:cs="Times New Roman"/>
                <w:color w:val="auto"/>
              </w:rPr>
            </w:pPr>
            <w:r w:rsidRPr="00902178">
              <w:rPr>
                <w:rFonts w:ascii="Times New Roman" w:eastAsiaTheme="minorHAnsi" w:hAnsi="Times New Roman" w:cs="Times New Roman"/>
                <w:color w:val="auto"/>
              </w:rPr>
              <w:t>Organization for The Harmonization of Business Law In Africa</w:t>
            </w:r>
          </w:p>
          <w:p w14:paraId="6327B3AF" w14:textId="77777777" w:rsidR="008D3EC2" w:rsidRPr="00843B06" w:rsidRDefault="008D3EC2" w:rsidP="008D3EC2">
            <w:pPr>
              <w:rPr>
                <w:rFonts w:asciiTheme="minorHAnsi" w:hAnsiTheme="minorHAnsi"/>
                <w:lang w:val="fr-FR"/>
              </w:rPr>
            </w:pPr>
            <w:r w:rsidRPr="00843B06">
              <w:rPr>
                <w:rFonts w:asciiTheme="minorHAnsi" w:hAnsiTheme="minorHAnsi"/>
                <w:lang w:val="fr-FR"/>
              </w:rPr>
              <w:t>Organisation pour l'Harmonisation du Droit des Affaires en Afrique</w:t>
            </w:r>
          </w:p>
        </w:tc>
      </w:tr>
      <w:tr w:rsidR="008D3EC2" w:rsidRPr="00972726" w14:paraId="3F48D047"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7FCE73FF" w14:textId="77777777" w:rsidR="008D3EC2" w:rsidRPr="00AA709B" w:rsidRDefault="008D3EC2" w:rsidP="008D3EC2">
            <w:pPr>
              <w:rPr>
                <w:rFonts w:asciiTheme="minorHAnsi" w:hAnsiTheme="minorHAnsi"/>
              </w:rPr>
            </w:pPr>
            <w:r>
              <w:rPr>
                <w:rFonts w:asciiTheme="minorHAnsi" w:hAnsiTheme="minorHAnsi"/>
              </w:rPr>
              <w:t>OoP</w:t>
            </w:r>
          </w:p>
        </w:tc>
        <w:tc>
          <w:tcPr>
            <w:tcW w:w="7622" w:type="dxa"/>
            <w:gridSpan w:val="2"/>
            <w:shd w:val="clear" w:color="auto" w:fill="auto"/>
          </w:tcPr>
          <w:p w14:paraId="2E4509AE" w14:textId="77777777" w:rsidR="008D3EC2" w:rsidRPr="00162676" w:rsidRDefault="008D3EC2" w:rsidP="008D3EC2">
            <w:pPr>
              <w:rPr>
                <w:rFonts w:asciiTheme="minorHAnsi" w:hAnsiTheme="minorHAnsi"/>
                <w:lang w:val="fr-FR"/>
              </w:rPr>
            </w:pPr>
            <w:r w:rsidRPr="00162676">
              <w:rPr>
                <w:rFonts w:asciiTheme="minorHAnsi" w:hAnsiTheme="minorHAnsi"/>
                <w:lang w:val="fr-FR"/>
              </w:rPr>
              <w:t>Out of Pocket Payments</w:t>
            </w:r>
          </w:p>
          <w:p w14:paraId="29911E6C" w14:textId="77777777" w:rsidR="008D3EC2" w:rsidRPr="00843B06" w:rsidRDefault="008D3EC2" w:rsidP="008D3EC2">
            <w:pPr>
              <w:rPr>
                <w:rFonts w:asciiTheme="minorHAnsi" w:hAnsiTheme="minorHAnsi"/>
                <w:lang w:val="fr-FR"/>
              </w:rPr>
            </w:pPr>
            <w:r w:rsidRPr="00843B06">
              <w:rPr>
                <w:rFonts w:asciiTheme="minorHAnsi" w:hAnsiTheme="minorHAnsi"/>
                <w:lang w:val="fr-FR"/>
              </w:rPr>
              <w:t>Paiements en dehors de la poche</w:t>
            </w:r>
          </w:p>
        </w:tc>
      </w:tr>
      <w:tr w:rsidR="008D3EC2" w:rsidRPr="00972726" w14:paraId="32B65D8E"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676B12BA" w14:textId="77777777" w:rsidR="008D3EC2" w:rsidRPr="00B229E6" w:rsidRDefault="008D3EC2" w:rsidP="008D3EC2">
            <w:pPr>
              <w:rPr>
                <w:rFonts w:asciiTheme="minorHAnsi" w:hAnsiTheme="minorHAnsi"/>
              </w:rPr>
            </w:pPr>
            <w:r w:rsidRPr="00312C74">
              <w:rPr>
                <w:rFonts w:asciiTheme="minorHAnsi" w:hAnsiTheme="minorHAnsi"/>
              </w:rPr>
              <w:t>PAD</w:t>
            </w:r>
          </w:p>
        </w:tc>
        <w:tc>
          <w:tcPr>
            <w:tcW w:w="7622" w:type="dxa"/>
            <w:gridSpan w:val="2"/>
            <w:shd w:val="clear" w:color="auto" w:fill="auto"/>
          </w:tcPr>
          <w:p w14:paraId="11BA48BB" w14:textId="77777777" w:rsidR="008D3EC2" w:rsidRPr="00162676" w:rsidRDefault="008D3EC2" w:rsidP="008D3EC2">
            <w:pPr>
              <w:rPr>
                <w:rFonts w:asciiTheme="minorHAnsi" w:hAnsiTheme="minorHAnsi"/>
                <w:lang w:val="fr-FR"/>
              </w:rPr>
            </w:pPr>
            <w:r w:rsidRPr="00162676">
              <w:rPr>
                <w:rFonts w:asciiTheme="minorHAnsi" w:hAnsiTheme="minorHAnsi"/>
                <w:lang w:val="fr-FR"/>
              </w:rPr>
              <w:t>Project Appraisal Document</w:t>
            </w:r>
          </w:p>
          <w:p w14:paraId="3284FBA3" w14:textId="77777777" w:rsidR="008D3EC2" w:rsidRPr="00162676" w:rsidRDefault="008D3EC2" w:rsidP="008D3EC2">
            <w:pPr>
              <w:rPr>
                <w:rFonts w:asciiTheme="minorHAnsi" w:hAnsiTheme="minorHAnsi"/>
                <w:lang w:val="fr-FR"/>
              </w:rPr>
            </w:pPr>
            <w:r w:rsidRPr="00162676">
              <w:rPr>
                <w:rFonts w:asciiTheme="minorHAnsi" w:hAnsiTheme="minorHAnsi"/>
                <w:lang w:val="fr-FR"/>
              </w:rPr>
              <w:t>Document d'évaluation du projet</w:t>
            </w:r>
          </w:p>
        </w:tc>
      </w:tr>
      <w:tr w:rsidR="008D3EC2" w:rsidRPr="00972726" w14:paraId="12173878"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92FD30D" w14:textId="77777777" w:rsidR="008D3EC2" w:rsidRPr="00B229E6" w:rsidRDefault="008D3EC2" w:rsidP="008D3EC2">
            <w:pPr>
              <w:rPr>
                <w:rFonts w:asciiTheme="minorHAnsi" w:hAnsiTheme="minorHAnsi"/>
              </w:rPr>
            </w:pPr>
            <w:r w:rsidRPr="00B229E6">
              <w:rPr>
                <w:rFonts w:asciiTheme="minorHAnsi" w:hAnsiTheme="minorHAnsi"/>
              </w:rPr>
              <w:t>PADS</w:t>
            </w:r>
          </w:p>
        </w:tc>
        <w:tc>
          <w:tcPr>
            <w:tcW w:w="7622" w:type="dxa"/>
            <w:gridSpan w:val="2"/>
            <w:shd w:val="clear" w:color="auto" w:fill="auto"/>
          </w:tcPr>
          <w:p w14:paraId="5AC0519E" w14:textId="77777777" w:rsidR="008D3EC2" w:rsidRDefault="008D3EC2" w:rsidP="008D3EC2">
            <w:pPr>
              <w:widowControl/>
              <w:rPr>
                <w:rFonts w:asciiTheme="minorHAnsi" w:hAnsiTheme="minorHAnsi"/>
                <w:lang w:val="fr-FR"/>
              </w:rPr>
            </w:pPr>
            <w:r w:rsidRPr="00402B10">
              <w:rPr>
                <w:rFonts w:asciiTheme="minorHAnsi" w:hAnsiTheme="minorHAnsi"/>
                <w:lang w:val="fr-FR"/>
              </w:rPr>
              <w:t>Support Program for</w:t>
            </w:r>
            <w:r w:rsidRPr="006421EC">
              <w:rPr>
                <w:rFonts w:asciiTheme="minorHAnsi" w:hAnsiTheme="minorHAnsi"/>
                <w:lang w:val="fr-FR"/>
              </w:rPr>
              <w:t>Health Development (</w:t>
            </w:r>
            <w:r w:rsidRPr="006421EC">
              <w:rPr>
                <w:rFonts w:asciiTheme="minorHAnsi" w:hAnsiTheme="minorHAnsi"/>
                <w:i/>
                <w:lang w:val="fr-FR"/>
              </w:rPr>
              <w:t>Programme d’Appui du Développement Sanitaire</w:t>
            </w:r>
            <w:r>
              <w:rPr>
                <w:rFonts w:asciiTheme="minorHAnsi" w:hAnsiTheme="minorHAnsi"/>
                <w:lang w:val="fr-FR"/>
              </w:rPr>
              <w:t>)</w:t>
            </w:r>
          </w:p>
          <w:p w14:paraId="1F080792" w14:textId="77777777" w:rsidR="008D3EC2" w:rsidRPr="006421EC" w:rsidRDefault="008D3EC2" w:rsidP="008D3EC2">
            <w:pPr>
              <w:widowControl/>
              <w:rPr>
                <w:rFonts w:asciiTheme="minorHAnsi" w:hAnsiTheme="minorHAnsi"/>
                <w:lang w:val="fr-FR"/>
              </w:rPr>
            </w:pPr>
            <w:r w:rsidRPr="00843B06">
              <w:rPr>
                <w:rFonts w:asciiTheme="minorHAnsi" w:hAnsiTheme="minorHAnsi"/>
                <w:lang w:val="fr-FR"/>
              </w:rPr>
              <w:t xml:space="preserve">Programme de soutien au développement de la santé (Programme d'Appui </w:t>
            </w:r>
            <w:r w:rsidRPr="00843B06">
              <w:rPr>
                <w:rFonts w:asciiTheme="minorHAnsi" w:hAnsiTheme="minorHAnsi"/>
                <w:lang w:val="fr-FR"/>
              </w:rPr>
              <w:lastRenderedPageBreak/>
              <w:t>du Développement Sanitaire)</w:t>
            </w:r>
          </w:p>
        </w:tc>
      </w:tr>
      <w:tr w:rsidR="008D3EC2" w:rsidRPr="00972726" w14:paraId="649B4B56"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FDE1190" w14:textId="77777777" w:rsidR="008D3EC2" w:rsidRPr="00EB72F1" w:rsidRDefault="008D3EC2" w:rsidP="008D3EC2">
            <w:pPr>
              <w:rPr>
                <w:rFonts w:asciiTheme="minorHAnsi" w:hAnsiTheme="minorHAnsi"/>
              </w:rPr>
            </w:pPr>
            <w:r>
              <w:rPr>
                <w:rFonts w:asciiTheme="minorHAnsi" w:hAnsiTheme="minorHAnsi"/>
              </w:rPr>
              <w:lastRenderedPageBreak/>
              <w:t>PBF</w:t>
            </w:r>
          </w:p>
        </w:tc>
        <w:tc>
          <w:tcPr>
            <w:tcW w:w="7622" w:type="dxa"/>
            <w:gridSpan w:val="2"/>
            <w:shd w:val="clear" w:color="auto" w:fill="auto"/>
          </w:tcPr>
          <w:p w14:paraId="25547D1B" w14:textId="77777777" w:rsidR="008D3EC2" w:rsidRPr="00162676" w:rsidRDefault="008D3EC2" w:rsidP="008D3EC2">
            <w:pPr>
              <w:rPr>
                <w:rFonts w:asciiTheme="minorHAnsi" w:hAnsiTheme="minorHAnsi"/>
                <w:lang w:val="fr-FR"/>
              </w:rPr>
            </w:pPr>
            <w:r w:rsidRPr="00162676">
              <w:rPr>
                <w:rFonts w:asciiTheme="minorHAnsi" w:hAnsiTheme="minorHAnsi"/>
                <w:lang w:val="fr-FR"/>
              </w:rPr>
              <w:t>Results-Based Financing</w:t>
            </w:r>
          </w:p>
          <w:p w14:paraId="35504CB3" w14:textId="77777777" w:rsidR="008D3EC2" w:rsidRPr="00843B06" w:rsidRDefault="008D3EC2" w:rsidP="008D3EC2">
            <w:pPr>
              <w:rPr>
                <w:rFonts w:asciiTheme="minorHAnsi" w:hAnsiTheme="minorHAnsi"/>
                <w:lang w:val="fr-FR"/>
              </w:rPr>
            </w:pPr>
            <w:r w:rsidRPr="00843B06">
              <w:rPr>
                <w:rFonts w:asciiTheme="minorHAnsi" w:hAnsiTheme="minorHAnsi"/>
                <w:lang w:val="fr-FR"/>
              </w:rPr>
              <w:t>Financement basé sur les résultats</w:t>
            </w:r>
          </w:p>
        </w:tc>
      </w:tr>
      <w:tr w:rsidR="008D3EC2" w:rsidRPr="00972726" w14:paraId="72E7E11D"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4A61A0E" w14:textId="77777777" w:rsidR="008D3EC2" w:rsidRDefault="008D3EC2" w:rsidP="008D3EC2">
            <w:pPr>
              <w:rPr>
                <w:rFonts w:asciiTheme="minorHAnsi" w:hAnsiTheme="minorHAnsi"/>
              </w:rPr>
            </w:pPr>
            <w:r>
              <w:rPr>
                <w:rFonts w:asciiTheme="minorHAnsi" w:hAnsiTheme="minorHAnsi"/>
              </w:rPr>
              <w:t>PDO</w:t>
            </w:r>
          </w:p>
        </w:tc>
        <w:tc>
          <w:tcPr>
            <w:tcW w:w="7622" w:type="dxa"/>
            <w:gridSpan w:val="2"/>
            <w:shd w:val="clear" w:color="auto" w:fill="auto"/>
          </w:tcPr>
          <w:p w14:paraId="63424F92" w14:textId="77777777" w:rsidR="008D3EC2" w:rsidRPr="00162676" w:rsidRDefault="008D3EC2" w:rsidP="008D3EC2">
            <w:pPr>
              <w:rPr>
                <w:rFonts w:asciiTheme="minorHAnsi" w:hAnsiTheme="minorHAnsi"/>
                <w:lang w:val="fr-FR"/>
              </w:rPr>
            </w:pPr>
            <w:r w:rsidRPr="00162676">
              <w:rPr>
                <w:rFonts w:asciiTheme="minorHAnsi" w:hAnsiTheme="minorHAnsi"/>
                <w:lang w:val="fr-FR"/>
              </w:rPr>
              <w:t>Project Development Objective</w:t>
            </w:r>
          </w:p>
          <w:p w14:paraId="01F36EA2" w14:textId="77777777" w:rsidR="008D3EC2" w:rsidRPr="00843B06" w:rsidRDefault="008D3EC2" w:rsidP="008D3EC2">
            <w:pPr>
              <w:rPr>
                <w:rFonts w:asciiTheme="minorHAnsi" w:hAnsiTheme="minorHAnsi"/>
                <w:lang w:val="fr-FR"/>
              </w:rPr>
            </w:pPr>
            <w:r w:rsidRPr="00843B06">
              <w:rPr>
                <w:rFonts w:asciiTheme="minorHAnsi" w:hAnsiTheme="minorHAnsi"/>
                <w:lang w:val="fr-FR"/>
              </w:rPr>
              <w:t>Objectif de développement du projet</w:t>
            </w:r>
          </w:p>
        </w:tc>
      </w:tr>
      <w:tr w:rsidR="008D3EC2" w:rsidRPr="00972726" w14:paraId="52C783CD"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4B41271" w14:textId="77777777" w:rsidR="008D3EC2" w:rsidRDefault="008D3EC2" w:rsidP="008D3EC2">
            <w:pPr>
              <w:rPr>
                <w:rFonts w:asciiTheme="minorHAnsi" w:hAnsiTheme="minorHAnsi"/>
              </w:rPr>
            </w:pPr>
            <w:r w:rsidRPr="006A0261">
              <w:rPr>
                <w:rFonts w:asciiTheme="minorHAnsi" w:hAnsiTheme="minorHAnsi"/>
              </w:rPr>
              <w:t>PHRD</w:t>
            </w:r>
          </w:p>
        </w:tc>
        <w:tc>
          <w:tcPr>
            <w:tcW w:w="7622" w:type="dxa"/>
            <w:gridSpan w:val="2"/>
            <w:shd w:val="clear" w:color="auto" w:fill="auto"/>
          </w:tcPr>
          <w:p w14:paraId="4B346206" w14:textId="77777777" w:rsidR="008D3EC2" w:rsidRDefault="008D3EC2" w:rsidP="008D3EC2">
            <w:pPr>
              <w:rPr>
                <w:rFonts w:asciiTheme="minorHAnsi" w:hAnsiTheme="minorHAnsi"/>
              </w:rPr>
            </w:pPr>
            <w:r w:rsidRPr="006A0261">
              <w:rPr>
                <w:rFonts w:asciiTheme="minorHAnsi" w:hAnsiTheme="minorHAnsi"/>
              </w:rPr>
              <w:t>Policy and Human Resources Development Fund</w:t>
            </w:r>
          </w:p>
          <w:p w14:paraId="33A16C61" w14:textId="77777777" w:rsidR="008D3EC2" w:rsidRPr="00843B06" w:rsidRDefault="008D3EC2" w:rsidP="008D3EC2">
            <w:pPr>
              <w:rPr>
                <w:rFonts w:asciiTheme="minorHAnsi" w:hAnsiTheme="minorHAnsi"/>
                <w:lang w:val="fr-FR"/>
              </w:rPr>
            </w:pPr>
            <w:r w:rsidRPr="00843B06">
              <w:rPr>
                <w:rFonts w:asciiTheme="minorHAnsi" w:hAnsiTheme="minorHAnsi"/>
                <w:lang w:val="fr-FR"/>
              </w:rPr>
              <w:t>Fonds de développement des politiques et des ressources humaines</w:t>
            </w:r>
          </w:p>
        </w:tc>
      </w:tr>
      <w:tr w:rsidR="008D3EC2" w:rsidRPr="00972726" w14:paraId="661BFFB6"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B184303" w14:textId="77777777" w:rsidR="008D3EC2" w:rsidRDefault="008D3EC2" w:rsidP="008D3EC2">
            <w:pPr>
              <w:rPr>
                <w:rFonts w:asciiTheme="minorHAnsi" w:hAnsiTheme="minorHAnsi"/>
              </w:rPr>
            </w:pPr>
            <w:r w:rsidRPr="00B229E6">
              <w:rPr>
                <w:rFonts w:asciiTheme="minorHAnsi" w:hAnsiTheme="minorHAnsi"/>
              </w:rPr>
              <w:t>PMTCT</w:t>
            </w:r>
          </w:p>
        </w:tc>
        <w:tc>
          <w:tcPr>
            <w:tcW w:w="7622" w:type="dxa"/>
            <w:gridSpan w:val="2"/>
            <w:shd w:val="clear" w:color="auto" w:fill="auto"/>
          </w:tcPr>
          <w:p w14:paraId="7CCFA75F" w14:textId="77777777" w:rsidR="008D3EC2" w:rsidRDefault="008D3EC2" w:rsidP="008D3EC2">
            <w:pPr>
              <w:rPr>
                <w:rFonts w:asciiTheme="minorHAnsi" w:hAnsiTheme="minorHAnsi"/>
              </w:rPr>
            </w:pPr>
            <w:r>
              <w:rPr>
                <w:rFonts w:asciiTheme="minorHAnsi" w:hAnsiTheme="minorHAnsi"/>
              </w:rPr>
              <w:t>Prevention of Mother-to-Child T</w:t>
            </w:r>
            <w:r w:rsidRPr="00C226AD">
              <w:rPr>
                <w:rFonts w:asciiTheme="minorHAnsi" w:hAnsiTheme="minorHAnsi"/>
              </w:rPr>
              <w:t>ransmission</w:t>
            </w:r>
          </w:p>
          <w:p w14:paraId="4554ED2F" w14:textId="77777777" w:rsidR="008D3EC2" w:rsidRPr="0083072C" w:rsidRDefault="008D3EC2" w:rsidP="008D3EC2">
            <w:pPr>
              <w:rPr>
                <w:rFonts w:asciiTheme="minorHAnsi" w:hAnsiTheme="minorHAnsi"/>
                <w:lang w:val="fr-FR"/>
              </w:rPr>
            </w:pPr>
            <w:r w:rsidRPr="0083072C">
              <w:rPr>
                <w:rFonts w:asciiTheme="minorHAnsi" w:hAnsiTheme="minorHAnsi"/>
                <w:lang w:val="fr-FR"/>
              </w:rPr>
              <w:t>Prévention de la transmission de la mère à l'enfant</w:t>
            </w:r>
          </w:p>
        </w:tc>
      </w:tr>
      <w:tr w:rsidR="008D3EC2" w:rsidRPr="00972726" w14:paraId="01ABF199"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5B2DC893" w14:textId="77777777" w:rsidR="008D3EC2" w:rsidRDefault="008D3EC2" w:rsidP="008D3EC2">
            <w:pPr>
              <w:rPr>
                <w:rFonts w:asciiTheme="minorHAnsi" w:hAnsiTheme="minorHAnsi"/>
              </w:rPr>
            </w:pPr>
            <w:r>
              <w:rPr>
                <w:rFonts w:asciiTheme="minorHAnsi" w:hAnsiTheme="minorHAnsi"/>
              </w:rPr>
              <w:t>PNDES</w:t>
            </w:r>
          </w:p>
        </w:tc>
        <w:tc>
          <w:tcPr>
            <w:tcW w:w="7622" w:type="dxa"/>
            <w:gridSpan w:val="2"/>
            <w:shd w:val="clear" w:color="auto" w:fill="auto"/>
          </w:tcPr>
          <w:p w14:paraId="067498FB" w14:textId="77777777" w:rsidR="008D3EC2" w:rsidRPr="00162676" w:rsidRDefault="008D3EC2" w:rsidP="008D3EC2">
            <w:pPr>
              <w:rPr>
                <w:rFonts w:asciiTheme="minorHAnsi" w:hAnsiTheme="minorHAnsi"/>
                <w:lang w:val="fr-FR"/>
              </w:rPr>
            </w:pPr>
            <w:r w:rsidRPr="00162676">
              <w:rPr>
                <w:rFonts w:asciiTheme="minorHAnsi" w:hAnsiTheme="minorHAnsi"/>
                <w:lang w:val="fr-FR"/>
              </w:rPr>
              <w:t>Economic and Social Development Plan</w:t>
            </w:r>
          </w:p>
          <w:p w14:paraId="421D8609" w14:textId="77777777" w:rsidR="008D3EC2" w:rsidRPr="00333616" w:rsidRDefault="008D3EC2" w:rsidP="008D3EC2">
            <w:pPr>
              <w:rPr>
                <w:rFonts w:asciiTheme="minorHAnsi" w:hAnsiTheme="minorHAnsi"/>
                <w:lang w:val="fr-FR"/>
              </w:rPr>
            </w:pPr>
            <w:r w:rsidRPr="00333616">
              <w:rPr>
                <w:rFonts w:asciiTheme="minorHAnsi" w:hAnsiTheme="minorHAnsi"/>
                <w:lang w:val="fr-FR"/>
              </w:rPr>
              <w:t>Plan de développement économique et social</w:t>
            </w:r>
          </w:p>
        </w:tc>
      </w:tr>
      <w:tr w:rsidR="008D3EC2" w:rsidRPr="00972726" w14:paraId="2C64E809"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C602464" w14:textId="77777777" w:rsidR="008D3EC2" w:rsidRDefault="008D3EC2" w:rsidP="008D3EC2">
            <w:pPr>
              <w:rPr>
                <w:rFonts w:asciiTheme="minorHAnsi" w:hAnsiTheme="minorHAnsi"/>
              </w:rPr>
            </w:pPr>
            <w:r w:rsidRPr="00E91614">
              <w:rPr>
                <w:rFonts w:asciiTheme="minorHAnsi" w:hAnsiTheme="minorHAnsi"/>
              </w:rPr>
              <w:t>PNDS</w:t>
            </w:r>
          </w:p>
        </w:tc>
        <w:tc>
          <w:tcPr>
            <w:tcW w:w="7622" w:type="dxa"/>
            <w:gridSpan w:val="2"/>
            <w:shd w:val="clear" w:color="auto" w:fill="auto"/>
          </w:tcPr>
          <w:p w14:paraId="4F60F7CE" w14:textId="77777777" w:rsidR="008D3EC2" w:rsidRPr="00162676" w:rsidRDefault="008D3EC2" w:rsidP="008D3EC2">
            <w:pPr>
              <w:rPr>
                <w:rFonts w:asciiTheme="minorHAnsi" w:hAnsiTheme="minorHAnsi"/>
                <w:lang w:val="fr-FR"/>
              </w:rPr>
            </w:pPr>
            <w:r w:rsidRPr="00162676">
              <w:rPr>
                <w:rFonts w:asciiTheme="minorHAnsi" w:hAnsiTheme="minorHAnsi"/>
                <w:lang w:val="fr-FR"/>
              </w:rPr>
              <w:t>National Health Development Plan (</w:t>
            </w:r>
            <w:r w:rsidRPr="00162676">
              <w:rPr>
                <w:rFonts w:asciiTheme="minorHAnsi" w:hAnsiTheme="minorHAnsi"/>
                <w:i/>
                <w:lang w:val="fr-FR"/>
              </w:rPr>
              <w:t>Plan National de Développement Sanitaire</w:t>
            </w:r>
            <w:r w:rsidRPr="00162676">
              <w:rPr>
                <w:rFonts w:asciiTheme="minorHAnsi" w:hAnsiTheme="minorHAnsi"/>
                <w:lang w:val="fr-FR"/>
              </w:rPr>
              <w:t>)</w:t>
            </w:r>
          </w:p>
          <w:p w14:paraId="560F84C2" w14:textId="77777777" w:rsidR="008D3EC2" w:rsidRPr="00333616" w:rsidRDefault="008D3EC2" w:rsidP="008D3EC2">
            <w:pPr>
              <w:rPr>
                <w:rFonts w:asciiTheme="minorHAnsi" w:hAnsiTheme="minorHAnsi"/>
                <w:lang w:val="fr-FR"/>
              </w:rPr>
            </w:pPr>
            <w:r w:rsidRPr="00333616">
              <w:rPr>
                <w:rFonts w:asciiTheme="minorHAnsi" w:hAnsiTheme="minorHAnsi"/>
                <w:lang w:val="fr-FR"/>
              </w:rPr>
              <w:t>Plan National de Développement Sanitaire (Plan National de Développement Sanitaire)</w:t>
            </w:r>
          </w:p>
        </w:tc>
      </w:tr>
      <w:tr w:rsidR="008D3EC2" w:rsidRPr="00972726" w14:paraId="6A46AEE8"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62667C7" w14:textId="77777777" w:rsidR="008D3EC2" w:rsidRPr="00E91614" w:rsidRDefault="008D3EC2" w:rsidP="008D3EC2">
            <w:pPr>
              <w:rPr>
                <w:rFonts w:asciiTheme="minorHAnsi" w:hAnsiTheme="minorHAnsi"/>
              </w:rPr>
            </w:pPr>
            <w:r w:rsidRPr="00E91614">
              <w:rPr>
                <w:rFonts w:asciiTheme="minorHAnsi" w:hAnsiTheme="minorHAnsi"/>
              </w:rPr>
              <w:t>PPP</w:t>
            </w:r>
          </w:p>
        </w:tc>
        <w:tc>
          <w:tcPr>
            <w:tcW w:w="7622" w:type="dxa"/>
            <w:gridSpan w:val="2"/>
            <w:shd w:val="clear" w:color="auto" w:fill="auto"/>
          </w:tcPr>
          <w:p w14:paraId="7A681435" w14:textId="77777777" w:rsidR="008D3EC2" w:rsidRPr="00162676" w:rsidRDefault="008D3EC2" w:rsidP="008D3EC2">
            <w:pPr>
              <w:rPr>
                <w:rFonts w:asciiTheme="minorHAnsi" w:hAnsiTheme="minorHAnsi"/>
                <w:lang w:val="fr-FR"/>
              </w:rPr>
            </w:pPr>
            <w:r w:rsidRPr="00162676">
              <w:rPr>
                <w:rFonts w:asciiTheme="minorHAnsi" w:hAnsiTheme="minorHAnsi"/>
                <w:lang w:val="fr-FR"/>
              </w:rPr>
              <w:t>Purchasing Power Parity</w:t>
            </w:r>
          </w:p>
          <w:p w14:paraId="05DC2A12" w14:textId="77777777" w:rsidR="008D3EC2" w:rsidRPr="00162676" w:rsidRDefault="008D3EC2" w:rsidP="008D3EC2">
            <w:pPr>
              <w:rPr>
                <w:rFonts w:asciiTheme="minorHAnsi" w:hAnsiTheme="minorHAnsi"/>
                <w:lang w:val="fr-FR"/>
              </w:rPr>
            </w:pPr>
            <w:r w:rsidRPr="00162676">
              <w:rPr>
                <w:rFonts w:asciiTheme="minorHAnsi" w:hAnsiTheme="minorHAnsi"/>
                <w:lang w:val="fr-FR"/>
              </w:rPr>
              <w:t>Parité de pouvoir d'achat</w:t>
            </w:r>
          </w:p>
        </w:tc>
      </w:tr>
      <w:tr w:rsidR="008D3EC2" w:rsidRPr="00972726" w14:paraId="15EA7BEA"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4B0E73A" w14:textId="77777777" w:rsidR="008D3EC2" w:rsidRDefault="008D3EC2" w:rsidP="008D3EC2">
            <w:pPr>
              <w:rPr>
                <w:rFonts w:asciiTheme="minorHAnsi" w:hAnsiTheme="minorHAnsi"/>
              </w:rPr>
            </w:pPr>
            <w:r>
              <w:rPr>
                <w:rFonts w:asciiTheme="minorHAnsi" w:hAnsiTheme="minorHAnsi"/>
              </w:rPr>
              <w:t>RAMU</w:t>
            </w:r>
          </w:p>
        </w:tc>
        <w:tc>
          <w:tcPr>
            <w:tcW w:w="7622" w:type="dxa"/>
            <w:gridSpan w:val="2"/>
            <w:shd w:val="clear" w:color="auto" w:fill="auto"/>
          </w:tcPr>
          <w:p w14:paraId="01A379F6" w14:textId="77777777" w:rsidR="008D3EC2" w:rsidRDefault="008D3EC2" w:rsidP="008D3EC2">
            <w:pPr>
              <w:rPr>
                <w:rFonts w:asciiTheme="minorHAnsi" w:hAnsiTheme="minorHAnsi"/>
                <w:lang w:val="fr-FR"/>
              </w:rPr>
            </w:pPr>
            <w:r>
              <w:rPr>
                <w:rFonts w:asciiTheme="minorHAnsi" w:hAnsiTheme="minorHAnsi"/>
                <w:lang w:val="fr-FR"/>
              </w:rPr>
              <w:t>Universal Health Insurance Scheme (</w:t>
            </w:r>
            <w:r w:rsidRPr="006421EC">
              <w:rPr>
                <w:rFonts w:asciiTheme="minorHAnsi" w:hAnsiTheme="minorHAnsi"/>
                <w:i/>
                <w:lang w:val="fr-FR"/>
              </w:rPr>
              <w:t>Régime d’Assurance Maladie Universelle</w:t>
            </w:r>
            <w:r>
              <w:rPr>
                <w:rFonts w:asciiTheme="minorHAnsi" w:hAnsiTheme="minorHAnsi"/>
                <w:lang w:val="fr-FR"/>
              </w:rPr>
              <w:t>)</w:t>
            </w:r>
          </w:p>
          <w:p w14:paraId="778A7654" w14:textId="77777777" w:rsidR="008D3EC2" w:rsidRPr="006A0261" w:rsidRDefault="008D3EC2" w:rsidP="008D3EC2">
            <w:pPr>
              <w:rPr>
                <w:rFonts w:asciiTheme="minorHAnsi" w:hAnsiTheme="minorHAnsi"/>
                <w:lang w:val="fr-FR"/>
              </w:rPr>
            </w:pPr>
            <w:r w:rsidRPr="00333616">
              <w:rPr>
                <w:rFonts w:asciiTheme="minorHAnsi" w:hAnsiTheme="minorHAnsi"/>
                <w:lang w:val="fr-FR"/>
              </w:rPr>
              <w:t>Régime d'assurance maladie universelle (Régime d'Assurance Maladie Universelle)</w:t>
            </w:r>
          </w:p>
        </w:tc>
      </w:tr>
      <w:tr w:rsidR="008D3EC2" w:rsidRPr="00972726" w14:paraId="0838F3C6"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5FA087B6" w14:textId="77777777" w:rsidR="008D3EC2" w:rsidRPr="006A0261" w:rsidRDefault="008D3EC2" w:rsidP="008D3EC2">
            <w:pPr>
              <w:rPr>
                <w:rFonts w:asciiTheme="minorHAnsi" w:hAnsiTheme="minorHAnsi"/>
                <w:lang w:val="fr-FR"/>
              </w:rPr>
            </w:pPr>
            <w:r w:rsidRPr="00B229E6">
              <w:rPr>
                <w:rFonts w:asciiTheme="minorHAnsi" w:hAnsiTheme="minorHAnsi"/>
              </w:rPr>
              <w:t>RMNCAH+N</w:t>
            </w:r>
          </w:p>
        </w:tc>
        <w:tc>
          <w:tcPr>
            <w:tcW w:w="7622" w:type="dxa"/>
            <w:gridSpan w:val="2"/>
            <w:shd w:val="clear" w:color="auto" w:fill="auto"/>
          </w:tcPr>
          <w:p w14:paraId="2C834ACD" w14:textId="77777777" w:rsidR="008D3EC2" w:rsidRDefault="008D3EC2" w:rsidP="008D3EC2">
            <w:pPr>
              <w:rPr>
                <w:rFonts w:asciiTheme="minorHAnsi" w:hAnsiTheme="minorHAnsi"/>
              </w:rPr>
            </w:pPr>
            <w:r w:rsidRPr="00EB72F1">
              <w:rPr>
                <w:rFonts w:asciiTheme="minorHAnsi" w:hAnsiTheme="minorHAnsi"/>
              </w:rPr>
              <w:t>Reproductive, maternal, newborn, child and adolescent health and</w:t>
            </w:r>
            <w:r>
              <w:rPr>
                <w:rFonts w:asciiTheme="minorHAnsi" w:hAnsiTheme="minorHAnsi"/>
              </w:rPr>
              <w:t xml:space="preserve"> Nutrition</w:t>
            </w:r>
          </w:p>
          <w:p w14:paraId="43D973B6" w14:textId="77777777" w:rsidR="008D3EC2" w:rsidRPr="00137D93" w:rsidRDefault="008D3EC2" w:rsidP="008D3EC2">
            <w:pPr>
              <w:rPr>
                <w:rFonts w:asciiTheme="minorHAnsi" w:hAnsiTheme="minorHAnsi"/>
                <w:lang w:val="fr-FR"/>
              </w:rPr>
            </w:pPr>
            <w:r w:rsidRPr="00137D93">
              <w:rPr>
                <w:rFonts w:asciiTheme="minorHAnsi" w:hAnsiTheme="minorHAnsi"/>
                <w:lang w:val="fr-FR"/>
              </w:rPr>
              <w:t>Reproductive, maternelle, néonatale, santé des enfants et des adolescents et nutrition</w:t>
            </w:r>
          </w:p>
        </w:tc>
      </w:tr>
      <w:tr w:rsidR="008D3EC2" w:rsidRPr="00972726" w14:paraId="7A454BD0"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0BECA091" w14:textId="77777777" w:rsidR="008D3EC2" w:rsidRDefault="008D3EC2" w:rsidP="008D3EC2">
            <w:pPr>
              <w:rPr>
                <w:rFonts w:asciiTheme="minorHAnsi" w:hAnsiTheme="minorHAnsi"/>
              </w:rPr>
            </w:pPr>
            <w:r>
              <w:rPr>
                <w:rFonts w:asciiTheme="minorHAnsi" w:hAnsiTheme="minorHAnsi"/>
              </w:rPr>
              <w:t xml:space="preserve">SONU </w:t>
            </w:r>
          </w:p>
        </w:tc>
        <w:tc>
          <w:tcPr>
            <w:tcW w:w="7622" w:type="dxa"/>
            <w:gridSpan w:val="2"/>
            <w:shd w:val="clear" w:color="auto" w:fill="auto"/>
          </w:tcPr>
          <w:p w14:paraId="0FD87F8B" w14:textId="77777777" w:rsidR="008D3EC2" w:rsidRDefault="008D3EC2" w:rsidP="008D3EC2">
            <w:pPr>
              <w:widowControl/>
              <w:rPr>
                <w:rFonts w:asciiTheme="minorHAnsi" w:hAnsiTheme="minorHAnsi"/>
                <w:lang w:val="fr-FR"/>
              </w:rPr>
            </w:pPr>
            <w:r w:rsidRPr="00402B10">
              <w:rPr>
                <w:rFonts w:asciiTheme="minorHAnsi" w:hAnsiTheme="minorHAnsi"/>
                <w:lang w:val="fr-FR"/>
              </w:rPr>
              <w:t>Maternal and Neonatal</w:t>
            </w:r>
            <w:r w:rsidRPr="006421EC">
              <w:rPr>
                <w:rFonts w:asciiTheme="minorHAnsi" w:hAnsiTheme="minorHAnsi"/>
                <w:lang w:val="fr-FR"/>
              </w:rPr>
              <w:t>Emergency Care (</w:t>
            </w:r>
            <w:r w:rsidRPr="006421EC">
              <w:rPr>
                <w:rFonts w:asciiTheme="minorHAnsi" w:hAnsiTheme="minorHAnsi"/>
                <w:i/>
                <w:lang w:val="fr-FR"/>
              </w:rPr>
              <w:t>Soins Obstétricaux Néonataux d’Urgences</w:t>
            </w:r>
            <w:r>
              <w:rPr>
                <w:rFonts w:asciiTheme="minorHAnsi" w:hAnsiTheme="minorHAnsi"/>
                <w:lang w:val="fr-FR"/>
              </w:rPr>
              <w:t>)</w:t>
            </w:r>
          </w:p>
          <w:p w14:paraId="7FA1B90E" w14:textId="77777777" w:rsidR="008D3EC2" w:rsidRPr="006421EC" w:rsidRDefault="008D3EC2" w:rsidP="008D3EC2">
            <w:pPr>
              <w:widowControl/>
              <w:rPr>
                <w:rFonts w:asciiTheme="minorHAnsi" w:hAnsiTheme="minorHAnsi"/>
                <w:lang w:val="fr-FR"/>
              </w:rPr>
            </w:pPr>
            <w:r w:rsidRPr="00137D93">
              <w:rPr>
                <w:rFonts w:asciiTheme="minorHAnsi" w:hAnsiTheme="minorHAnsi"/>
                <w:lang w:val="fr-FR"/>
              </w:rPr>
              <w:t>Soins obstétricaux maternels et néonatals (Soins Obstétricaux Néonataux d'Urgences)</w:t>
            </w:r>
          </w:p>
        </w:tc>
      </w:tr>
      <w:tr w:rsidR="008D3EC2" w14:paraId="4DCC463B"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F7A62F9" w14:textId="77777777" w:rsidR="008D3EC2" w:rsidRDefault="008D3EC2" w:rsidP="008D3EC2">
            <w:pPr>
              <w:rPr>
                <w:rFonts w:asciiTheme="minorHAnsi" w:hAnsiTheme="minorHAnsi"/>
              </w:rPr>
            </w:pPr>
            <w:r>
              <w:rPr>
                <w:rFonts w:asciiTheme="minorHAnsi" w:hAnsiTheme="minorHAnsi"/>
              </w:rPr>
              <w:t>SCD</w:t>
            </w:r>
          </w:p>
        </w:tc>
        <w:tc>
          <w:tcPr>
            <w:tcW w:w="7622" w:type="dxa"/>
            <w:gridSpan w:val="2"/>
            <w:shd w:val="clear" w:color="auto" w:fill="auto"/>
          </w:tcPr>
          <w:p w14:paraId="2533C067" w14:textId="77777777" w:rsidR="008D3EC2" w:rsidRDefault="008D3EC2" w:rsidP="008D3EC2">
            <w:pPr>
              <w:widowControl/>
              <w:rPr>
                <w:rFonts w:asciiTheme="minorHAnsi" w:hAnsiTheme="minorHAnsi"/>
              </w:rPr>
            </w:pPr>
            <w:r w:rsidRPr="002D0DF7">
              <w:rPr>
                <w:rFonts w:asciiTheme="minorHAnsi" w:hAnsiTheme="minorHAnsi"/>
              </w:rPr>
              <w:t>Systematic Country Diagnostic</w:t>
            </w:r>
          </w:p>
          <w:p w14:paraId="4D68F001" w14:textId="77777777" w:rsidR="008D3EC2" w:rsidRPr="00B229E6" w:rsidRDefault="008D3EC2" w:rsidP="008D3EC2">
            <w:pPr>
              <w:widowControl/>
              <w:rPr>
                <w:rFonts w:asciiTheme="minorHAnsi" w:hAnsiTheme="minorHAnsi"/>
              </w:rPr>
            </w:pPr>
            <w:r w:rsidRPr="00137D93">
              <w:rPr>
                <w:rFonts w:asciiTheme="minorHAnsi" w:hAnsiTheme="minorHAnsi"/>
              </w:rPr>
              <w:t>Diagnostic pays systématique</w:t>
            </w:r>
          </w:p>
        </w:tc>
      </w:tr>
      <w:tr w:rsidR="008D3EC2" w14:paraId="68A3EBA2"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0AF268B" w14:textId="77777777" w:rsidR="008D3EC2" w:rsidRDefault="008D3EC2" w:rsidP="008D3EC2">
            <w:pPr>
              <w:rPr>
                <w:rFonts w:asciiTheme="minorHAnsi" w:hAnsiTheme="minorHAnsi"/>
              </w:rPr>
            </w:pPr>
            <w:r>
              <w:rPr>
                <w:rFonts w:asciiTheme="minorHAnsi" w:hAnsiTheme="minorHAnsi"/>
              </w:rPr>
              <w:t>TA</w:t>
            </w:r>
          </w:p>
        </w:tc>
        <w:tc>
          <w:tcPr>
            <w:tcW w:w="7622" w:type="dxa"/>
            <w:gridSpan w:val="2"/>
            <w:shd w:val="clear" w:color="auto" w:fill="auto"/>
          </w:tcPr>
          <w:p w14:paraId="4A66658E" w14:textId="77777777" w:rsidR="008D3EC2" w:rsidRDefault="008D3EC2" w:rsidP="008D3EC2">
            <w:pPr>
              <w:rPr>
                <w:rFonts w:asciiTheme="minorHAnsi" w:hAnsiTheme="minorHAnsi"/>
              </w:rPr>
            </w:pPr>
            <w:r>
              <w:rPr>
                <w:rFonts w:asciiTheme="minorHAnsi" w:hAnsiTheme="minorHAnsi"/>
              </w:rPr>
              <w:t>Technical Assistance</w:t>
            </w:r>
          </w:p>
          <w:p w14:paraId="5552E83A" w14:textId="77777777" w:rsidR="008D3EC2" w:rsidRDefault="008D3EC2" w:rsidP="008D3EC2">
            <w:pPr>
              <w:rPr>
                <w:rFonts w:asciiTheme="minorHAnsi" w:hAnsiTheme="minorHAnsi"/>
              </w:rPr>
            </w:pPr>
            <w:r w:rsidRPr="00275563">
              <w:rPr>
                <w:rFonts w:asciiTheme="minorHAnsi" w:hAnsiTheme="minorHAnsi"/>
              </w:rPr>
              <w:t>Assistance technique</w:t>
            </w:r>
          </w:p>
        </w:tc>
      </w:tr>
      <w:tr w:rsidR="008D3EC2" w14:paraId="2CE7BD90"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73939BA3" w14:textId="77777777" w:rsidR="008D3EC2" w:rsidRDefault="008D3EC2" w:rsidP="008D3EC2">
            <w:pPr>
              <w:rPr>
                <w:rFonts w:asciiTheme="minorHAnsi" w:hAnsiTheme="minorHAnsi"/>
              </w:rPr>
            </w:pPr>
            <w:r>
              <w:rPr>
                <w:rFonts w:asciiTheme="minorHAnsi" w:hAnsiTheme="minorHAnsi"/>
              </w:rPr>
              <w:t>UHC</w:t>
            </w:r>
          </w:p>
        </w:tc>
        <w:tc>
          <w:tcPr>
            <w:tcW w:w="7622" w:type="dxa"/>
            <w:gridSpan w:val="2"/>
            <w:shd w:val="clear" w:color="auto" w:fill="auto"/>
          </w:tcPr>
          <w:p w14:paraId="00C6AABD" w14:textId="77777777" w:rsidR="008D3EC2" w:rsidRDefault="008D3EC2" w:rsidP="008D3EC2">
            <w:pPr>
              <w:rPr>
                <w:rFonts w:asciiTheme="minorHAnsi" w:hAnsiTheme="minorHAnsi"/>
              </w:rPr>
            </w:pPr>
            <w:r>
              <w:rPr>
                <w:rFonts w:asciiTheme="minorHAnsi" w:hAnsiTheme="minorHAnsi"/>
              </w:rPr>
              <w:t>Universal Health Coverage</w:t>
            </w:r>
          </w:p>
          <w:p w14:paraId="6090C523" w14:textId="77777777" w:rsidR="008D3EC2" w:rsidRDefault="008D3EC2" w:rsidP="008D3EC2">
            <w:pPr>
              <w:rPr>
                <w:rFonts w:asciiTheme="minorHAnsi" w:hAnsiTheme="minorHAnsi"/>
              </w:rPr>
            </w:pPr>
            <w:r w:rsidRPr="00275563">
              <w:rPr>
                <w:rFonts w:asciiTheme="minorHAnsi" w:hAnsiTheme="minorHAnsi"/>
              </w:rPr>
              <w:t>Couverture santé universelle</w:t>
            </w:r>
          </w:p>
        </w:tc>
      </w:tr>
      <w:tr w:rsidR="008D3EC2" w:rsidRPr="00972726" w14:paraId="29CA6C2D"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51600731" w14:textId="77777777" w:rsidR="008D3EC2" w:rsidRDefault="008D3EC2" w:rsidP="008D3EC2">
            <w:pPr>
              <w:rPr>
                <w:rFonts w:asciiTheme="minorHAnsi" w:hAnsiTheme="minorHAnsi"/>
              </w:rPr>
            </w:pPr>
            <w:r w:rsidRPr="00B229E6">
              <w:rPr>
                <w:rFonts w:asciiTheme="minorHAnsi" w:hAnsiTheme="minorHAnsi"/>
              </w:rPr>
              <w:t>UNAIDS</w:t>
            </w:r>
          </w:p>
        </w:tc>
        <w:tc>
          <w:tcPr>
            <w:tcW w:w="7622" w:type="dxa"/>
            <w:gridSpan w:val="2"/>
            <w:shd w:val="clear" w:color="auto" w:fill="auto"/>
          </w:tcPr>
          <w:p w14:paraId="6C00C062" w14:textId="77777777" w:rsidR="008D3EC2" w:rsidRDefault="008D3EC2" w:rsidP="008D3EC2">
            <w:pPr>
              <w:rPr>
                <w:rFonts w:asciiTheme="minorHAnsi" w:hAnsiTheme="minorHAnsi"/>
              </w:rPr>
            </w:pPr>
            <w:r w:rsidRPr="00B229E6">
              <w:rPr>
                <w:rFonts w:asciiTheme="minorHAnsi" w:hAnsiTheme="minorHAnsi"/>
              </w:rPr>
              <w:t>Joint United Nations Programme on HIV/AIDS</w:t>
            </w:r>
          </w:p>
          <w:p w14:paraId="73E16AC8" w14:textId="77777777" w:rsidR="008D3EC2" w:rsidRPr="00275563" w:rsidRDefault="008D3EC2" w:rsidP="008D3EC2">
            <w:pPr>
              <w:rPr>
                <w:rFonts w:asciiTheme="minorHAnsi" w:hAnsiTheme="minorHAnsi"/>
                <w:lang w:val="fr-FR"/>
              </w:rPr>
            </w:pPr>
            <w:r w:rsidRPr="00275563">
              <w:rPr>
                <w:rFonts w:asciiTheme="minorHAnsi" w:hAnsiTheme="minorHAnsi"/>
                <w:lang w:val="fr-FR"/>
              </w:rPr>
              <w:t>Programme commun des Nations Unies sur le VIH / sida</w:t>
            </w:r>
          </w:p>
        </w:tc>
      </w:tr>
      <w:tr w:rsidR="008D3EC2" w:rsidRPr="00972726" w14:paraId="0FB88C31"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55A4B504" w14:textId="77777777" w:rsidR="008D3EC2" w:rsidRDefault="008D3EC2" w:rsidP="008D3EC2">
            <w:pPr>
              <w:rPr>
                <w:rFonts w:asciiTheme="minorHAnsi" w:hAnsiTheme="minorHAnsi"/>
              </w:rPr>
            </w:pPr>
            <w:r w:rsidRPr="00B229E6">
              <w:rPr>
                <w:rFonts w:asciiTheme="minorHAnsi" w:hAnsiTheme="minorHAnsi"/>
              </w:rPr>
              <w:t>UNICEF</w:t>
            </w:r>
          </w:p>
        </w:tc>
        <w:tc>
          <w:tcPr>
            <w:tcW w:w="7622" w:type="dxa"/>
            <w:gridSpan w:val="2"/>
            <w:shd w:val="clear" w:color="auto" w:fill="auto"/>
          </w:tcPr>
          <w:p w14:paraId="2AC13CE9" w14:textId="77777777" w:rsidR="008D3EC2" w:rsidRDefault="008D3EC2" w:rsidP="008D3EC2">
            <w:pPr>
              <w:rPr>
                <w:rFonts w:asciiTheme="minorHAnsi" w:hAnsiTheme="minorHAnsi"/>
              </w:rPr>
            </w:pPr>
            <w:r w:rsidRPr="00B229E6">
              <w:rPr>
                <w:rFonts w:asciiTheme="minorHAnsi" w:hAnsiTheme="minorHAnsi"/>
              </w:rPr>
              <w:t>United Nations International Children’s Emergency Fund</w:t>
            </w:r>
          </w:p>
          <w:p w14:paraId="524A840B" w14:textId="77777777" w:rsidR="008D3EC2" w:rsidRPr="00275563" w:rsidRDefault="008D3EC2" w:rsidP="008D3EC2">
            <w:pPr>
              <w:rPr>
                <w:rFonts w:asciiTheme="minorHAnsi" w:hAnsiTheme="minorHAnsi"/>
                <w:lang w:val="fr-FR"/>
              </w:rPr>
            </w:pPr>
            <w:r w:rsidRPr="00275563">
              <w:rPr>
                <w:rFonts w:asciiTheme="minorHAnsi" w:hAnsiTheme="minorHAnsi"/>
                <w:lang w:val="fr-FR"/>
              </w:rPr>
              <w:t>Fonds international des Nations Unies pour le secours à l'enfance</w:t>
            </w:r>
          </w:p>
        </w:tc>
      </w:tr>
      <w:tr w:rsidR="008D3EC2" w:rsidRPr="00972726" w14:paraId="0C776569"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5E6E062" w14:textId="77777777" w:rsidR="008D3EC2" w:rsidRDefault="008D3EC2" w:rsidP="008D3EC2">
            <w:pPr>
              <w:rPr>
                <w:rFonts w:asciiTheme="minorHAnsi" w:hAnsiTheme="minorHAnsi"/>
              </w:rPr>
            </w:pPr>
            <w:r w:rsidRPr="00B229E6">
              <w:rPr>
                <w:rFonts w:asciiTheme="minorHAnsi" w:hAnsiTheme="minorHAnsi"/>
              </w:rPr>
              <w:t>UNFPA</w:t>
            </w:r>
          </w:p>
        </w:tc>
        <w:tc>
          <w:tcPr>
            <w:tcW w:w="7622" w:type="dxa"/>
            <w:gridSpan w:val="2"/>
            <w:shd w:val="clear" w:color="auto" w:fill="auto"/>
          </w:tcPr>
          <w:p w14:paraId="753AEC5C" w14:textId="77777777" w:rsidR="008D3EC2" w:rsidRDefault="008D3EC2" w:rsidP="008D3EC2">
            <w:pPr>
              <w:rPr>
                <w:rFonts w:asciiTheme="minorHAnsi" w:hAnsiTheme="minorHAnsi"/>
              </w:rPr>
            </w:pPr>
            <w:r w:rsidRPr="00B229E6">
              <w:rPr>
                <w:rFonts w:asciiTheme="minorHAnsi" w:hAnsiTheme="minorHAnsi"/>
              </w:rPr>
              <w:t>United Nations Fund for Population Activities</w:t>
            </w:r>
          </w:p>
          <w:p w14:paraId="708A80AD" w14:textId="77777777" w:rsidR="008D3EC2" w:rsidRPr="00275563" w:rsidRDefault="008D3EC2" w:rsidP="008D3EC2">
            <w:pPr>
              <w:rPr>
                <w:rFonts w:asciiTheme="minorHAnsi" w:hAnsiTheme="minorHAnsi"/>
                <w:lang w:val="fr-FR"/>
              </w:rPr>
            </w:pPr>
            <w:r w:rsidRPr="00275563">
              <w:rPr>
                <w:rFonts w:asciiTheme="minorHAnsi" w:hAnsiTheme="minorHAnsi"/>
                <w:lang w:val="fr-FR"/>
              </w:rPr>
              <w:t>Fonds des Nations Unies pour les activités en matière de population</w:t>
            </w:r>
          </w:p>
        </w:tc>
      </w:tr>
      <w:tr w:rsidR="008D3EC2" w:rsidRPr="00972726" w14:paraId="1A0B11F4"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5B7A2AA9" w14:textId="77777777" w:rsidR="008D3EC2" w:rsidRPr="00B229E6" w:rsidRDefault="008D3EC2" w:rsidP="008D3EC2">
            <w:pPr>
              <w:rPr>
                <w:rFonts w:asciiTheme="minorHAnsi" w:hAnsiTheme="minorHAnsi"/>
              </w:rPr>
            </w:pPr>
            <w:r>
              <w:rPr>
                <w:rFonts w:asciiTheme="minorHAnsi" w:hAnsiTheme="minorHAnsi"/>
              </w:rPr>
              <w:t>WAEMU</w:t>
            </w:r>
          </w:p>
        </w:tc>
        <w:tc>
          <w:tcPr>
            <w:tcW w:w="7622" w:type="dxa"/>
            <w:gridSpan w:val="2"/>
            <w:shd w:val="clear" w:color="auto" w:fill="auto"/>
          </w:tcPr>
          <w:p w14:paraId="78C3741A" w14:textId="77777777" w:rsidR="008D3EC2" w:rsidRDefault="008D3EC2" w:rsidP="008D3EC2">
            <w:pPr>
              <w:rPr>
                <w:rFonts w:asciiTheme="minorHAnsi" w:hAnsiTheme="minorHAnsi"/>
              </w:rPr>
            </w:pPr>
            <w:r w:rsidRPr="00911BF0">
              <w:rPr>
                <w:rFonts w:asciiTheme="minorHAnsi" w:hAnsiTheme="minorHAnsi"/>
              </w:rPr>
              <w:t>West African Economic and Monetary Union</w:t>
            </w:r>
          </w:p>
          <w:p w14:paraId="7D49FA0F" w14:textId="77777777" w:rsidR="008D3EC2" w:rsidRPr="00275563" w:rsidRDefault="008D3EC2" w:rsidP="008D3EC2">
            <w:pPr>
              <w:rPr>
                <w:rFonts w:asciiTheme="minorHAnsi" w:hAnsiTheme="minorHAnsi"/>
                <w:lang w:val="fr-FR"/>
              </w:rPr>
            </w:pPr>
            <w:r w:rsidRPr="00275563">
              <w:rPr>
                <w:rFonts w:asciiTheme="minorHAnsi" w:hAnsiTheme="minorHAnsi"/>
                <w:lang w:val="fr-FR"/>
              </w:rPr>
              <w:t>Union économique et monétaire ouest-africaine</w:t>
            </w:r>
          </w:p>
        </w:tc>
      </w:tr>
      <w:tr w:rsidR="008D3EC2" w14:paraId="25A796B8"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5BC84E6" w14:textId="77777777" w:rsidR="008D3EC2" w:rsidRDefault="008D3EC2" w:rsidP="008D3EC2">
            <w:pPr>
              <w:rPr>
                <w:rFonts w:asciiTheme="minorHAnsi" w:hAnsiTheme="minorHAnsi"/>
              </w:rPr>
            </w:pPr>
            <w:r w:rsidRPr="00B229E6">
              <w:rPr>
                <w:rFonts w:asciiTheme="minorHAnsi" w:hAnsiTheme="minorHAnsi"/>
              </w:rPr>
              <w:lastRenderedPageBreak/>
              <w:t>WB</w:t>
            </w:r>
          </w:p>
        </w:tc>
        <w:tc>
          <w:tcPr>
            <w:tcW w:w="7622" w:type="dxa"/>
            <w:gridSpan w:val="2"/>
            <w:shd w:val="clear" w:color="auto" w:fill="auto"/>
          </w:tcPr>
          <w:p w14:paraId="1C433B6E" w14:textId="77777777" w:rsidR="008D3EC2" w:rsidRDefault="008D3EC2" w:rsidP="008D3EC2">
            <w:pPr>
              <w:tabs>
                <w:tab w:val="left" w:pos="1800"/>
              </w:tabs>
              <w:rPr>
                <w:rFonts w:asciiTheme="minorHAnsi" w:hAnsiTheme="minorHAnsi"/>
              </w:rPr>
            </w:pPr>
            <w:r w:rsidRPr="00B229E6">
              <w:rPr>
                <w:rFonts w:asciiTheme="minorHAnsi" w:hAnsiTheme="minorHAnsi"/>
              </w:rPr>
              <w:t>World Bank</w:t>
            </w:r>
          </w:p>
          <w:p w14:paraId="5A4BB690" w14:textId="77777777" w:rsidR="008D3EC2" w:rsidRDefault="008D3EC2" w:rsidP="008D3EC2">
            <w:pPr>
              <w:tabs>
                <w:tab w:val="left" w:pos="1800"/>
              </w:tabs>
              <w:rPr>
                <w:rFonts w:asciiTheme="minorHAnsi" w:hAnsiTheme="minorHAnsi"/>
              </w:rPr>
            </w:pPr>
            <w:r w:rsidRPr="00275563">
              <w:rPr>
                <w:rFonts w:asciiTheme="minorHAnsi" w:hAnsiTheme="minorHAnsi"/>
              </w:rPr>
              <w:t>Banque mondiale</w:t>
            </w:r>
          </w:p>
        </w:tc>
      </w:tr>
      <w:tr w:rsidR="008D3EC2" w:rsidRPr="00972726" w14:paraId="2E780A91"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294DD39B" w14:textId="77777777" w:rsidR="008D3EC2" w:rsidRPr="00B229E6" w:rsidRDefault="008D3EC2" w:rsidP="008D3EC2">
            <w:pPr>
              <w:rPr>
                <w:rFonts w:asciiTheme="minorHAnsi" w:hAnsiTheme="minorHAnsi"/>
              </w:rPr>
            </w:pPr>
            <w:r w:rsidRPr="00B229E6">
              <w:rPr>
                <w:rFonts w:asciiTheme="minorHAnsi" w:hAnsiTheme="minorHAnsi"/>
              </w:rPr>
              <w:t>WASH</w:t>
            </w:r>
          </w:p>
        </w:tc>
        <w:tc>
          <w:tcPr>
            <w:tcW w:w="7622" w:type="dxa"/>
            <w:gridSpan w:val="2"/>
            <w:shd w:val="clear" w:color="auto" w:fill="auto"/>
          </w:tcPr>
          <w:p w14:paraId="29BBB515" w14:textId="77777777" w:rsidR="008D3EC2" w:rsidRPr="00162676" w:rsidRDefault="008D3EC2" w:rsidP="008D3EC2">
            <w:pPr>
              <w:rPr>
                <w:rFonts w:asciiTheme="minorHAnsi" w:hAnsiTheme="minorHAnsi"/>
                <w:lang w:val="fr-FR"/>
              </w:rPr>
            </w:pPr>
            <w:r w:rsidRPr="00162676">
              <w:rPr>
                <w:rFonts w:asciiTheme="minorHAnsi" w:hAnsiTheme="minorHAnsi"/>
                <w:lang w:val="fr-FR"/>
              </w:rPr>
              <w:t>Water, Sanitation and Hygiene</w:t>
            </w:r>
          </w:p>
          <w:p w14:paraId="211E9CF4" w14:textId="77777777" w:rsidR="008D3EC2" w:rsidRPr="00162676" w:rsidRDefault="008D3EC2" w:rsidP="008D3EC2">
            <w:pPr>
              <w:rPr>
                <w:rFonts w:asciiTheme="minorHAnsi" w:hAnsiTheme="minorHAnsi"/>
                <w:lang w:val="fr-FR"/>
              </w:rPr>
            </w:pPr>
            <w:r w:rsidRPr="00162676">
              <w:rPr>
                <w:rFonts w:asciiTheme="minorHAnsi" w:hAnsiTheme="minorHAnsi"/>
                <w:lang w:val="fr-FR"/>
              </w:rPr>
              <w:t>Eau, Assainissement et Hygiène</w:t>
            </w:r>
          </w:p>
        </w:tc>
      </w:tr>
      <w:tr w:rsidR="008D3EC2" w:rsidRPr="00972726" w14:paraId="58646272"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4E3A32EB" w14:textId="77777777" w:rsidR="008D3EC2" w:rsidRPr="00B229E6" w:rsidRDefault="008D3EC2" w:rsidP="008D3EC2">
            <w:pPr>
              <w:rPr>
                <w:rFonts w:asciiTheme="minorHAnsi" w:hAnsiTheme="minorHAnsi"/>
              </w:rPr>
            </w:pPr>
            <w:r w:rsidRPr="005870D7">
              <w:rPr>
                <w:sz w:val="20"/>
              </w:rPr>
              <w:t>WDI</w:t>
            </w:r>
          </w:p>
        </w:tc>
        <w:tc>
          <w:tcPr>
            <w:tcW w:w="7622" w:type="dxa"/>
            <w:gridSpan w:val="2"/>
            <w:shd w:val="clear" w:color="auto" w:fill="auto"/>
          </w:tcPr>
          <w:p w14:paraId="29C03DD6" w14:textId="77777777" w:rsidR="008D3EC2" w:rsidRPr="00162676" w:rsidRDefault="008D3EC2" w:rsidP="008D3EC2">
            <w:pPr>
              <w:rPr>
                <w:rFonts w:asciiTheme="minorHAnsi" w:hAnsiTheme="minorHAnsi"/>
                <w:lang w:val="fr-FR"/>
              </w:rPr>
            </w:pPr>
            <w:r w:rsidRPr="00162676">
              <w:rPr>
                <w:rFonts w:asciiTheme="minorHAnsi" w:hAnsiTheme="minorHAnsi"/>
                <w:lang w:val="fr-FR"/>
              </w:rPr>
              <w:t>World Development Indicators</w:t>
            </w:r>
          </w:p>
          <w:p w14:paraId="4F10F3C3" w14:textId="77777777" w:rsidR="008D3EC2" w:rsidRPr="00117344" w:rsidRDefault="008D3EC2" w:rsidP="008D3EC2">
            <w:pPr>
              <w:rPr>
                <w:rFonts w:asciiTheme="minorHAnsi" w:hAnsiTheme="minorHAnsi"/>
                <w:lang w:val="fr-FR"/>
              </w:rPr>
            </w:pPr>
            <w:r w:rsidRPr="00117344">
              <w:rPr>
                <w:rFonts w:asciiTheme="minorHAnsi" w:hAnsiTheme="minorHAnsi"/>
                <w:lang w:val="fr-FR"/>
              </w:rPr>
              <w:t>Indicateurs de développement dans le monde</w:t>
            </w:r>
          </w:p>
        </w:tc>
      </w:tr>
      <w:tr w:rsidR="008D3EC2" w:rsidRPr="00117344" w14:paraId="0E98F5EE" w14:textId="77777777" w:rsidTr="008D3E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1E218AC1" w14:textId="77777777" w:rsidR="008D3EC2" w:rsidRDefault="008D3EC2" w:rsidP="008D3EC2">
            <w:pPr>
              <w:rPr>
                <w:rFonts w:asciiTheme="minorHAnsi" w:hAnsiTheme="minorHAnsi"/>
              </w:rPr>
            </w:pPr>
            <w:r w:rsidRPr="00B229E6">
              <w:rPr>
                <w:rFonts w:asciiTheme="minorHAnsi" w:hAnsiTheme="minorHAnsi"/>
              </w:rPr>
              <w:t>WHO</w:t>
            </w:r>
          </w:p>
        </w:tc>
        <w:tc>
          <w:tcPr>
            <w:tcW w:w="7622" w:type="dxa"/>
            <w:gridSpan w:val="2"/>
            <w:shd w:val="clear" w:color="auto" w:fill="auto"/>
          </w:tcPr>
          <w:p w14:paraId="07D4D1B4" w14:textId="77777777" w:rsidR="008D3EC2" w:rsidRDefault="008D3EC2" w:rsidP="008D3EC2">
            <w:pPr>
              <w:rPr>
                <w:rFonts w:asciiTheme="minorHAnsi" w:hAnsiTheme="minorHAnsi"/>
              </w:rPr>
            </w:pPr>
            <w:r w:rsidRPr="00B229E6">
              <w:rPr>
                <w:rFonts w:asciiTheme="minorHAnsi" w:hAnsiTheme="minorHAnsi"/>
              </w:rPr>
              <w:t>World Health Organization</w:t>
            </w:r>
          </w:p>
          <w:p w14:paraId="0A7D93BA" w14:textId="77777777" w:rsidR="008D3EC2" w:rsidRPr="00117344" w:rsidRDefault="008D3EC2" w:rsidP="008D3EC2">
            <w:pPr>
              <w:rPr>
                <w:rFonts w:asciiTheme="minorHAnsi" w:hAnsiTheme="minorHAnsi"/>
                <w:lang w:val="fr-FR"/>
              </w:rPr>
            </w:pPr>
            <w:r w:rsidRPr="00117344">
              <w:rPr>
                <w:rFonts w:asciiTheme="minorHAnsi" w:hAnsiTheme="minorHAnsi"/>
                <w:lang w:val="fr-FR"/>
              </w:rPr>
              <w:t>Organisation mondiale de la santé</w:t>
            </w:r>
          </w:p>
        </w:tc>
      </w:tr>
    </w:tbl>
    <w:p w14:paraId="1D1F5726" w14:textId="77777777" w:rsidR="008D3EC2" w:rsidRPr="00117344" w:rsidRDefault="008D3EC2" w:rsidP="008D3EC2">
      <w:pPr>
        <w:ind w:left="-907"/>
        <w:rPr>
          <w:rFonts w:asciiTheme="minorHAnsi" w:hAnsiTheme="minorHAnsi"/>
          <w:lang w:val="fr-FR"/>
        </w:rPr>
      </w:pPr>
    </w:p>
    <w:p w14:paraId="565EFC4F" w14:textId="77777777" w:rsidR="008D3EC2" w:rsidRPr="00117344" w:rsidRDefault="008D3EC2" w:rsidP="008D3EC2">
      <w:pPr>
        <w:spacing w:line="14" w:lineRule="exact"/>
        <w:ind w:left="-907"/>
        <w:rPr>
          <w:rFonts w:asciiTheme="minorHAnsi" w:hAnsiTheme="minorHAnsi"/>
          <w:lang w:val="fr-FR"/>
        </w:rPr>
      </w:pPr>
    </w:p>
    <w:p w14:paraId="150242AF" w14:textId="77777777" w:rsidR="008D3EC2" w:rsidRPr="00117344" w:rsidRDefault="008D3EC2" w:rsidP="008D3EC2">
      <w:pPr>
        <w:spacing w:line="14" w:lineRule="exact"/>
        <w:ind w:left="-907"/>
        <w:rPr>
          <w:rFonts w:asciiTheme="minorHAnsi" w:hAnsiTheme="minorHAnsi"/>
          <w:lang w:val="fr-FR"/>
        </w:rPr>
        <w:sectPr w:rsidR="008D3EC2" w:rsidRPr="00117344" w:rsidSect="008D3EC2">
          <w:headerReference w:type="even" r:id="rId13"/>
          <w:headerReference w:type="default" r:id="rId14"/>
          <w:headerReference w:type="first" r:id="rId15"/>
          <w:pgSz w:w="12240" w:h="15840"/>
          <w:pgMar w:top="1440" w:right="1440" w:bottom="1440" w:left="1440" w:header="720" w:footer="720" w:gutter="0"/>
          <w:cols w:space="720"/>
          <w:docGrid w:linePitch="360"/>
        </w:sectPr>
      </w:pPr>
      <w:bookmarkStart w:id="0" w:name="SECTION2"/>
      <w:bookmarkEnd w:id="0"/>
    </w:p>
    <w:p w14:paraId="12C50134" w14:textId="77777777" w:rsidR="008D3EC2" w:rsidRPr="00117344" w:rsidRDefault="008D3EC2" w:rsidP="008D3EC2">
      <w:pPr>
        <w:pStyle w:val="Normal5"/>
        <w:spacing w:after="0" w:line="14" w:lineRule="exact"/>
        <w:ind w:left="-907"/>
        <w:rPr>
          <w:lang w:val="fr-FR"/>
        </w:rPr>
      </w:pPr>
    </w:p>
    <w:sdt>
      <w:sdtPr>
        <w:rPr>
          <w:rFonts w:ascii="Calibri" w:eastAsia="Times New Roman" w:hAnsi="Calibri"/>
          <w:b/>
          <w:caps/>
          <w:noProof/>
          <w:sz w:val="22"/>
        </w:rPr>
        <w:id w:val="1142260598"/>
        <w:docPartObj>
          <w:docPartGallery w:val="Table of Contents"/>
          <w:docPartUnique/>
        </w:docPartObj>
      </w:sdtPr>
      <w:sdtEndPr>
        <w:rPr>
          <w:rFonts w:ascii="Arial" w:eastAsiaTheme="minorEastAsia" w:hAnsi="Arial"/>
          <w:b w:val="0"/>
          <w:caps w:val="0"/>
          <w:noProof w:val="0"/>
          <w:sz w:val="24"/>
        </w:rPr>
      </w:sdtEndPr>
      <w:sdtContent>
        <w:p w14:paraId="2ACBE243" w14:textId="77777777" w:rsidR="008D3EC2" w:rsidRPr="00162676" w:rsidRDefault="008D3EC2" w:rsidP="008D3EC2">
          <w:pPr>
            <w:ind w:left="-792"/>
            <w:jc w:val="center"/>
            <w:rPr>
              <w:rFonts w:ascii="Calibri" w:eastAsia="Times New Roman" w:hAnsi="Calibri"/>
              <w:sz w:val="22"/>
              <w:lang w:val="fr-FR"/>
            </w:rPr>
          </w:pPr>
          <w:r w:rsidRPr="00162676">
            <w:rPr>
              <w:rFonts w:ascii="Calibri" w:eastAsia="Times New Roman" w:hAnsi="Calibri"/>
              <w:sz w:val="22"/>
              <w:lang w:val="fr-FR"/>
            </w:rPr>
            <w:t>TABLE DES MATIÈRES</w:t>
          </w:r>
        </w:p>
        <w:p w14:paraId="6AB3EAEC" w14:textId="77777777" w:rsidR="008D3EC2" w:rsidRPr="00162676" w:rsidRDefault="008D3EC2" w:rsidP="008D3EC2">
          <w:pPr>
            <w:ind w:left="-792"/>
            <w:jc w:val="center"/>
            <w:rPr>
              <w:rFonts w:ascii="Calibri" w:eastAsia="Times New Roman" w:hAnsi="Calibri"/>
              <w:b/>
              <w:caps/>
              <w:sz w:val="22"/>
              <w:lang w:val="fr-FR"/>
            </w:rPr>
          </w:pPr>
        </w:p>
        <w:p w14:paraId="13483D9F" w14:textId="77777777" w:rsidR="008D3EC2" w:rsidRPr="00C8300F" w:rsidRDefault="008D3EC2" w:rsidP="008D3EC2">
          <w:r>
            <w:rPr>
              <w:rFonts w:ascii="Calibri" w:eastAsia="Times New Roman" w:hAnsi="Calibri" w:cs="Calibri"/>
              <w:noProof/>
              <w:sz w:val="22"/>
            </w:rPr>
            <w:fldChar w:fldCharType="begin"/>
          </w:r>
          <w:r>
            <w:rPr>
              <w:rFonts w:ascii="Calibri" w:eastAsia="Times New Roman" w:hAnsi="Calibri" w:cs="Calibri"/>
              <w:noProof/>
              <w:sz w:val="22"/>
            </w:rPr>
            <w:instrText xml:space="preserve"> TOC \o "1-4" \h \z \u </w:instrText>
          </w:r>
          <w:r>
            <w:rPr>
              <w:rFonts w:ascii="Calibri" w:eastAsia="Times New Roman" w:hAnsi="Calibri" w:cs="Calibri"/>
              <w:noProof/>
              <w:sz w:val="22"/>
            </w:rPr>
            <w:fldChar w:fldCharType="separate"/>
          </w:r>
          <w:r>
            <w:fldChar w:fldCharType="begin"/>
          </w:r>
          <w:r>
            <w:instrText xml:space="preserve"> HYPERLINK \l "_Toc513827678" </w:instrText>
          </w:r>
          <w:r>
            <w:fldChar w:fldCharType="separate"/>
          </w:r>
          <w:r w:rsidRPr="00C8300F">
            <w:t>FICHE TECHNIQUE</w:t>
          </w:r>
        </w:p>
        <w:p w14:paraId="5570C717" w14:textId="77777777" w:rsidR="008D3EC2" w:rsidRDefault="008D3EC2" w:rsidP="008D3EC2">
          <w:pPr>
            <w:pStyle w:val="TM3"/>
          </w:pPr>
          <w:r>
            <w:rPr>
              <w:noProof/>
              <w:webHidden/>
            </w:rPr>
            <w:tab/>
          </w:r>
          <w:r>
            <w:rPr>
              <w:noProof/>
              <w:webHidden/>
            </w:rPr>
            <w:fldChar w:fldCharType="begin"/>
          </w:r>
          <w:r>
            <w:rPr>
              <w:noProof/>
              <w:webHidden/>
            </w:rPr>
            <w:instrText xml:space="preserve"> PAGEREF _Toc513827678 \h </w:instrText>
          </w:r>
          <w:r>
            <w:rPr>
              <w:noProof/>
              <w:webHidden/>
            </w:rPr>
          </w:r>
          <w:r>
            <w:rPr>
              <w:noProof/>
              <w:webHidden/>
            </w:rPr>
            <w:fldChar w:fldCharType="separate"/>
          </w:r>
          <w:r>
            <w:rPr>
              <w:noProof/>
              <w:webHidden/>
            </w:rPr>
            <w:t>1</w:t>
          </w:r>
          <w:r>
            <w:rPr>
              <w:noProof/>
              <w:webHidden/>
            </w:rPr>
            <w:fldChar w:fldCharType="end"/>
          </w:r>
          <w:r>
            <w:rPr>
              <w:noProof/>
            </w:rPr>
            <w:fldChar w:fldCharType="end"/>
          </w:r>
        </w:p>
        <w:p w14:paraId="62929E63" w14:textId="004E5BF7" w:rsidR="008D3EC2" w:rsidRDefault="00C2226F" w:rsidP="008D3EC2">
          <w:pPr>
            <w:pStyle w:val="TM1"/>
          </w:pPr>
          <w:hyperlink w:anchor="_Toc513827679" w:history="1">
            <w:r w:rsidR="008D3EC2" w:rsidRPr="00412DC0">
              <w:rPr>
                <w:rStyle w:val="Lienhypertexte"/>
              </w:rPr>
              <w:t>I.</w:t>
            </w:r>
            <w:r w:rsidR="008D3EC2">
              <w:rPr>
                <w:rFonts w:eastAsiaTheme="minorEastAsia" w:cstheme="minorBidi"/>
                <w:b w:val="0"/>
                <w:color w:val="auto"/>
                <w:sz w:val="22"/>
                <w:szCs w:val="22"/>
                <w:lang w:val="fr-FR" w:eastAsia="fr-FR"/>
              </w:rPr>
              <w:tab/>
            </w:r>
            <w:r w:rsidR="008D3EC2" w:rsidRPr="000548B7">
              <w:t>CONTEXTE STRATÉGIQU</w:t>
            </w:r>
            <w:r w:rsidR="008D3EC2">
              <w:t>E</w:t>
            </w:r>
            <w:r w:rsidR="008D3EC2">
              <w:rPr>
                <w:webHidden/>
              </w:rPr>
              <w:tab/>
            </w:r>
            <w:r w:rsidR="008D3EC2">
              <w:rPr>
                <w:webHidden/>
              </w:rPr>
              <w:fldChar w:fldCharType="begin"/>
            </w:r>
            <w:r w:rsidR="008D3EC2">
              <w:rPr>
                <w:webHidden/>
              </w:rPr>
              <w:instrText xml:space="preserve"> PAGEREF _Toc513827679 \h </w:instrText>
            </w:r>
            <w:r w:rsidR="008D3EC2">
              <w:rPr>
                <w:webHidden/>
              </w:rPr>
            </w:r>
            <w:r w:rsidR="008D3EC2">
              <w:rPr>
                <w:webHidden/>
              </w:rPr>
              <w:fldChar w:fldCharType="separate"/>
            </w:r>
            <w:r w:rsidR="008D3EC2">
              <w:rPr>
                <w:webHidden/>
              </w:rPr>
              <w:t>6</w:t>
            </w:r>
            <w:r w:rsidR="008D3EC2">
              <w:rPr>
                <w:webHidden/>
              </w:rPr>
              <w:fldChar w:fldCharType="end"/>
            </w:r>
          </w:hyperlink>
        </w:p>
        <w:p w14:paraId="592ABA5E" w14:textId="3C258A5B" w:rsidR="00030138" w:rsidRPr="00030138" w:rsidRDefault="00030138" w:rsidP="00030138">
          <w:r>
            <w:rPr>
              <w:rFonts w:ascii="Times New Roman" w:hAnsi="Times New Roman" w:cs="Times New Roman"/>
              <w:sz w:val="20"/>
              <w:szCs w:val="20"/>
            </w:rPr>
            <w:t xml:space="preserve">         </w:t>
          </w:r>
          <w:r w:rsidRPr="00030138">
            <w:rPr>
              <w:rFonts w:ascii="Times New Roman" w:hAnsi="Times New Roman" w:cs="Times New Roman"/>
              <w:sz w:val="20"/>
              <w:szCs w:val="20"/>
            </w:rPr>
            <w:t>A Contexte du pays</w:t>
          </w:r>
          <w:r>
            <w:t>……………………………………………………………………….6</w:t>
          </w:r>
        </w:p>
        <w:p w14:paraId="2DD31E6C" w14:textId="77777777" w:rsidR="008D3EC2" w:rsidRDefault="00C2226F" w:rsidP="008D3EC2">
          <w:pPr>
            <w:pStyle w:val="TM2"/>
          </w:pPr>
          <w:hyperlink w:anchor="_Toc513827681" w:history="1">
            <w:r w:rsidR="008D3EC2" w:rsidRPr="00412DC0">
              <w:rPr>
                <w:rStyle w:val="Lienhypertexte"/>
              </w:rPr>
              <w:t xml:space="preserve">B. </w:t>
            </w:r>
            <w:r w:rsidR="008D3EC2" w:rsidRPr="00F7043D">
              <w:t>Contexte sectoriel et institutionne</w:t>
            </w:r>
            <w:r w:rsidR="008D3EC2">
              <w:rPr>
                <w:webHidden/>
              </w:rPr>
              <w:tab/>
            </w:r>
            <w:r w:rsidR="008D3EC2">
              <w:rPr>
                <w:webHidden/>
              </w:rPr>
              <w:fldChar w:fldCharType="begin"/>
            </w:r>
            <w:r w:rsidR="008D3EC2">
              <w:rPr>
                <w:webHidden/>
              </w:rPr>
              <w:instrText xml:space="preserve"> PAGEREF _Toc513827681 \h </w:instrText>
            </w:r>
            <w:r w:rsidR="008D3EC2">
              <w:rPr>
                <w:webHidden/>
              </w:rPr>
            </w:r>
            <w:r w:rsidR="008D3EC2">
              <w:rPr>
                <w:webHidden/>
              </w:rPr>
              <w:fldChar w:fldCharType="separate"/>
            </w:r>
            <w:r w:rsidR="008D3EC2">
              <w:rPr>
                <w:webHidden/>
              </w:rPr>
              <w:t>7</w:t>
            </w:r>
            <w:r w:rsidR="008D3EC2">
              <w:rPr>
                <w:webHidden/>
              </w:rPr>
              <w:fldChar w:fldCharType="end"/>
            </w:r>
          </w:hyperlink>
        </w:p>
        <w:p w14:paraId="1742E2A3" w14:textId="77777777" w:rsidR="008D3EC2" w:rsidRDefault="00C2226F" w:rsidP="008D3EC2">
          <w:pPr>
            <w:pStyle w:val="TM2"/>
          </w:pPr>
          <w:hyperlink w:anchor="_Toc513827682" w:history="1">
            <w:r w:rsidR="008D3EC2" w:rsidRPr="00412DC0">
              <w:rPr>
                <w:rStyle w:val="Lienhypertexte"/>
              </w:rPr>
              <w:t>C.</w:t>
            </w:r>
            <w:r w:rsidR="008D3EC2" w:rsidRPr="00056131">
              <w:rPr>
                <w:lang w:val="fr-FR"/>
              </w:rPr>
              <w:t xml:space="preserve"> </w:t>
            </w:r>
            <w:r w:rsidR="008D3EC2" w:rsidRPr="00D7738F">
              <w:rPr>
                <w:lang w:val="fr-FR"/>
              </w:rPr>
              <w:t xml:space="preserve">Pertinence par rapport aux </w:t>
            </w:r>
            <w:r w:rsidR="008D3EC2" w:rsidRPr="00972726">
              <w:rPr>
                <w:rFonts w:asciiTheme="minorHAnsi" w:hAnsiTheme="minorHAnsi" w:cstheme="minorHAnsi"/>
                <w:szCs w:val="22"/>
                <w:lang w:val="fr-FR"/>
              </w:rPr>
              <w:t>objectifs</w:t>
            </w:r>
            <w:r w:rsidR="008D3EC2" w:rsidRPr="00D7738F">
              <w:rPr>
                <w:lang w:val="fr-FR"/>
              </w:rPr>
              <w:t xml:space="preserve"> de niveau supérieur</w:t>
            </w:r>
            <w:r w:rsidR="008D3EC2">
              <w:rPr>
                <w:webHidden/>
              </w:rPr>
              <w:tab/>
            </w:r>
            <w:r w:rsidR="008D3EC2">
              <w:rPr>
                <w:webHidden/>
              </w:rPr>
              <w:fldChar w:fldCharType="begin"/>
            </w:r>
            <w:r w:rsidR="008D3EC2">
              <w:rPr>
                <w:webHidden/>
              </w:rPr>
              <w:instrText xml:space="preserve"> PAGEREF _Toc513827682 \h </w:instrText>
            </w:r>
            <w:r w:rsidR="008D3EC2">
              <w:rPr>
                <w:webHidden/>
              </w:rPr>
            </w:r>
            <w:r w:rsidR="008D3EC2">
              <w:rPr>
                <w:webHidden/>
              </w:rPr>
              <w:fldChar w:fldCharType="separate"/>
            </w:r>
            <w:r w:rsidR="008D3EC2">
              <w:rPr>
                <w:webHidden/>
              </w:rPr>
              <w:t>17</w:t>
            </w:r>
            <w:r w:rsidR="008D3EC2">
              <w:rPr>
                <w:webHidden/>
              </w:rPr>
              <w:fldChar w:fldCharType="end"/>
            </w:r>
          </w:hyperlink>
        </w:p>
        <w:p w14:paraId="7BFD530A" w14:textId="77777777" w:rsidR="008D3EC2" w:rsidRPr="00D7738F" w:rsidRDefault="008D3EC2" w:rsidP="008D3EC2">
          <w:pPr>
            <w:rPr>
              <w:lang w:val="fr-FR"/>
            </w:rPr>
          </w:pPr>
        </w:p>
        <w:p w14:paraId="40679FF1" w14:textId="77777777" w:rsidR="008D3EC2" w:rsidRDefault="00C2226F" w:rsidP="008D3EC2">
          <w:pPr>
            <w:pStyle w:val="TM1"/>
          </w:pPr>
          <w:hyperlink w:anchor="_Toc513827683" w:history="1">
            <w:r w:rsidR="008D3EC2" w:rsidRPr="00412DC0">
              <w:rPr>
                <w:rStyle w:val="Lienhypertexte"/>
              </w:rPr>
              <w:t>II.</w:t>
            </w:r>
            <w:r w:rsidR="008D3EC2">
              <w:rPr>
                <w:rFonts w:eastAsiaTheme="minorEastAsia" w:cstheme="minorBidi"/>
                <w:b w:val="0"/>
                <w:color w:val="auto"/>
                <w:sz w:val="22"/>
                <w:szCs w:val="22"/>
                <w:lang w:val="fr-FR" w:eastAsia="fr-FR"/>
              </w:rPr>
              <w:tab/>
            </w:r>
            <w:r w:rsidR="008D3EC2" w:rsidRPr="00D7738F">
              <w:t>DESCRIPTION DU PROJET</w:t>
            </w:r>
            <w:r w:rsidR="008D3EC2">
              <w:rPr>
                <w:webHidden/>
              </w:rPr>
              <w:tab/>
            </w:r>
            <w:r w:rsidR="008D3EC2">
              <w:rPr>
                <w:webHidden/>
              </w:rPr>
              <w:fldChar w:fldCharType="begin"/>
            </w:r>
            <w:r w:rsidR="008D3EC2">
              <w:rPr>
                <w:webHidden/>
              </w:rPr>
              <w:instrText xml:space="preserve"> PAGEREF _Toc513827683 \h </w:instrText>
            </w:r>
            <w:r w:rsidR="008D3EC2">
              <w:rPr>
                <w:webHidden/>
              </w:rPr>
            </w:r>
            <w:r w:rsidR="008D3EC2">
              <w:rPr>
                <w:webHidden/>
              </w:rPr>
              <w:fldChar w:fldCharType="separate"/>
            </w:r>
            <w:r w:rsidR="008D3EC2">
              <w:rPr>
                <w:webHidden/>
              </w:rPr>
              <w:t>18</w:t>
            </w:r>
            <w:r w:rsidR="008D3EC2">
              <w:rPr>
                <w:webHidden/>
              </w:rPr>
              <w:fldChar w:fldCharType="end"/>
            </w:r>
          </w:hyperlink>
        </w:p>
        <w:p w14:paraId="626FBD63" w14:textId="77777777" w:rsidR="008D3EC2" w:rsidRPr="00D7738F" w:rsidRDefault="008D3EC2" w:rsidP="008D3EC2"/>
        <w:p w14:paraId="73C15AD3" w14:textId="77777777" w:rsidR="008D3EC2" w:rsidRDefault="00C2226F" w:rsidP="008D3EC2">
          <w:pPr>
            <w:pStyle w:val="TM2"/>
          </w:pPr>
          <w:hyperlink w:anchor="_Toc513827684" w:history="1">
            <w:r w:rsidR="008D3EC2" w:rsidRPr="00412DC0">
              <w:rPr>
                <w:rStyle w:val="Lienhypertexte"/>
              </w:rPr>
              <w:t xml:space="preserve">A. </w:t>
            </w:r>
            <w:r w:rsidR="008D3EC2" w:rsidRPr="00D7738F">
              <w:rPr>
                <w:lang w:val="fr-FR"/>
              </w:rPr>
              <w:t>Objectif de développement du projet</w:t>
            </w:r>
            <w:r w:rsidR="008D3EC2">
              <w:rPr>
                <w:webHidden/>
              </w:rPr>
              <w:tab/>
            </w:r>
            <w:r w:rsidR="008D3EC2">
              <w:rPr>
                <w:webHidden/>
              </w:rPr>
              <w:fldChar w:fldCharType="begin"/>
            </w:r>
            <w:r w:rsidR="008D3EC2">
              <w:rPr>
                <w:webHidden/>
              </w:rPr>
              <w:instrText xml:space="preserve"> PAGEREF _Toc513827684 \h </w:instrText>
            </w:r>
            <w:r w:rsidR="008D3EC2">
              <w:rPr>
                <w:webHidden/>
              </w:rPr>
            </w:r>
            <w:r w:rsidR="008D3EC2">
              <w:rPr>
                <w:webHidden/>
              </w:rPr>
              <w:fldChar w:fldCharType="separate"/>
            </w:r>
            <w:r w:rsidR="008D3EC2">
              <w:rPr>
                <w:webHidden/>
              </w:rPr>
              <w:t>18</w:t>
            </w:r>
            <w:r w:rsidR="008D3EC2">
              <w:rPr>
                <w:webHidden/>
              </w:rPr>
              <w:fldChar w:fldCharType="end"/>
            </w:r>
          </w:hyperlink>
        </w:p>
        <w:p w14:paraId="5BC64504" w14:textId="77777777" w:rsidR="008D3EC2" w:rsidRPr="00D7738F" w:rsidRDefault="008D3EC2" w:rsidP="008D3EC2">
          <w:pPr>
            <w:rPr>
              <w:lang w:val="fr-FR"/>
            </w:rPr>
          </w:pPr>
        </w:p>
        <w:p w14:paraId="605287BD" w14:textId="77777777" w:rsidR="008D3EC2" w:rsidRDefault="00C2226F" w:rsidP="008D3EC2">
          <w:pPr>
            <w:pStyle w:val="TM2"/>
          </w:pPr>
          <w:hyperlink w:anchor="_Toc513827685" w:history="1">
            <w:r w:rsidR="008D3EC2" w:rsidRPr="00412DC0">
              <w:rPr>
                <w:rStyle w:val="Lienhypertexte"/>
              </w:rPr>
              <w:t xml:space="preserve">B. </w:t>
            </w:r>
            <w:r w:rsidR="008D3EC2" w:rsidRPr="00D7738F">
              <w:t>Composantes du projet</w:t>
            </w:r>
            <w:r w:rsidR="008D3EC2">
              <w:rPr>
                <w:webHidden/>
              </w:rPr>
              <w:tab/>
            </w:r>
            <w:r w:rsidR="008D3EC2">
              <w:rPr>
                <w:webHidden/>
              </w:rPr>
              <w:fldChar w:fldCharType="begin"/>
            </w:r>
            <w:r w:rsidR="008D3EC2">
              <w:rPr>
                <w:webHidden/>
              </w:rPr>
              <w:instrText xml:space="preserve"> PAGEREF _Toc513827685 \h </w:instrText>
            </w:r>
            <w:r w:rsidR="008D3EC2">
              <w:rPr>
                <w:webHidden/>
              </w:rPr>
            </w:r>
            <w:r w:rsidR="008D3EC2">
              <w:rPr>
                <w:webHidden/>
              </w:rPr>
              <w:fldChar w:fldCharType="separate"/>
            </w:r>
            <w:r w:rsidR="008D3EC2">
              <w:rPr>
                <w:webHidden/>
              </w:rPr>
              <w:t>18</w:t>
            </w:r>
            <w:r w:rsidR="008D3EC2">
              <w:rPr>
                <w:webHidden/>
              </w:rPr>
              <w:fldChar w:fldCharType="end"/>
            </w:r>
          </w:hyperlink>
        </w:p>
        <w:p w14:paraId="592E3CF8" w14:textId="77777777" w:rsidR="008D3EC2" w:rsidRDefault="00C2226F" w:rsidP="008D3EC2">
          <w:pPr>
            <w:pStyle w:val="TM2"/>
          </w:pPr>
          <w:hyperlink w:anchor="_Toc513827686" w:history="1">
            <w:r w:rsidR="008D3EC2" w:rsidRPr="00412DC0">
              <w:rPr>
                <w:rStyle w:val="Lienhypertexte"/>
              </w:rPr>
              <w:t xml:space="preserve">C. </w:t>
            </w:r>
            <w:r w:rsidR="008D3EC2" w:rsidRPr="00D7738F">
              <w:t>Bénéficiaires du projet</w:t>
            </w:r>
            <w:r w:rsidR="008D3EC2">
              <w:rPr>
                <w:webHidden/>
              </w:rPr>
              <w:tab/>
            </w:r>
            <w:r w:rsidR="008D3EC2">
              <w:rPr>
                <w:webHidden/>
              </w:rPr>
              <w:fldChar w:fldCharType="begin"/>
            </w:r>
            <w:r w:rsidR="008D3EC2">
              <w:rPr>
                <w:webHidden/>
              </w:rPr>
              <w:instrText xml:space="preserve"> PAGEREF _Toc513827686 \h </w:instrText>
            </w:r>
            <w:r w:rsidR="008D3EC2">
              <w:rPr>
                <w:webHidden/>
              </w:rPr>
            </w:r>
            <w:r w:rsidR="008D3EC2">
              <w:rPr>
                <w:webHidden/>
              </w:rPr>
              <w:fldChar w:fldCharType="separate"/>
            </w:r>
            <w:r w:rsidR="008D3EC2">
              <w:rPr>
                <w:webHidden/>
              </w:rPr>
              <w:t>28</w:t>
            </w:r>
            <w:r w:rsidR="008D3EC2">
              <w:rPr>
                <w:webHidden/>
              </w:rPr>
              <w:fldChar w:fldCharType="end"/>
            </w:r>
          </w:hyperlink>
        </w:p>
        <w:p w14:paraId="5DE5D1BB" w14:textId="77777777" w:rsidR="008D3EC2" w:rsidRPr="00D7738F" w:rsidRDefault="008D3EC2" w:rsidP="008D3EC2"/>
        <w:p w14:paraId="54ABD264" w14:textId="77777777" w:rsidR="008D3EC2" w:rsidRDefault="00C2226F" w:rsidP="008D3EC2">
          <w:pPr>
            <w:pStyle w:val="TM2"/>
          </w:pPr>
          <w:hyperlink w:anchor="_Toc513827687" w:history="1">
            <w:r w:rsidR="008D3EC2" w:rsidRPr="00412DC0">
              <w:rPr>
                <w:rStyle w:val="Lienhypertexte"/>
              </w:rPr>
              <w:t xml:space="preserve">D. </w:t>
            </w:r>
            <w:r w:rsidR="008D3EC2" w:rsidRPr="00146DBB">
              <w:t>Chaîne de résultats</w:t>
            </w:r>
            <w:r w:rsidR="008D3EC2">
              <w:rPr>
                <w:webHidden/>
              </w:rPr>
              <w:tab/>
            </w:r>
            <w:r w:rsidR="008D3EC2">
              <w:rPr>
                <w:webHidden/>
              </w:rPr>
              <w:fldChar w:fldCharType="begin"/>
            </w:r>
            <w:r w:rsidR="008D3EC2">
              <w:rPr>
                <w:webHidden/>
              </w:rPr>
              <w:instrText xml:space="preserve"> PAGEREF _Toc513827687 \h </w:instrText>
            </w:r>
            <w:r w:rsidR="008D3EC2">
              <w:rPr>
                <w:webHidden/>
              </w:rPr>
            </w:r>
            <w:r w:rsidR="008D3EC2">
              <w:rPr>
                <w:webHidden/>
              </w:rPr>
              <w:fldChar w:fldCharType="separate"/>
            </w:r>
            <w:r w:rsidR="008D3EC2">
              <w:rPr>
                <w:webHidden/>
              </w:rPr>
              <w:t>28</w:t>
            </w:r>
            <w:r w:rsidR="008D3EC2">
              <w:rPr>
                <w:webHidden/>
              </w:rPr>
              <w:fldChar w:fldCharType="end"/>
            </w:r>
          </w:hyperlink>
        </w:p>
        <w:p w14:paraId="5EB32FE7" w14:textId="77777777" w:rsidR="008D3EC2" w:rsidRPr="00146DBB" w:rsidRDefault="008D3EC2" w:rsidP="008D3EC2"/>
        <w:p w14:paraId="1B418823" w14:textId="77777777" w:rsidR="008D3EC2" w:rsidRDefault="00C2226F" w:rsidP="008D3EC2">
          <w:pPr>
            <w:pStyle w:val="TM2"/>
          </w:pPr>
          <w:hyperlink w:anchor="_Toc513827688" w:history="1">
            <w:r w:rsidR="008D3EC2" w:rsidRPr="00412DC0">
              <w:rPr>
                <w:rStyle w:val="Lienhypertexte"/>
              </w:rPr>
              <w:t xml:space="preserve">E. </w:t>
            </w:r>
            <w:r w:rsidR="008D3EC2" w:rsidRPr="00146DBB">
              <w:rPr>
                <w:lang w:val="fr-FR"/>
              </w:rPr>
              <w:t>Justification de la participation de la Banque et rôle des partenaires</w:t>
            </w:r>
            <w:r w:rsidR="008D3EC2">
              <w:rPr>
                <w:webHidden/>
              </w:rPr>
              <w:tab/>
            </w:r>
            <w:r w:rsidR="008D3EC2">
              <w:rPr>
                <w:webHidden/>
              </w:rPr>
              <w:fldChar w:fldCharType="begin"/>
            </w:r>
            <w:r w:rsidR="008D3EC2">
              <w:rPr>
                <w:webHidden/>
              </w:rPr>
              <w:instrText xml:space="preserve"> PAGEREF _Toc513827688 \h </w:instrText>
            </w:r>
            <w:r w:rsidR="008D3EC2">
              <w:rPr>
                <w:webHidden/>
              </w:rPr>
            </w:r>
            <w:r w:rsidR="008D3EC2">
              <w:rPr>
                <w:webHidden/>
              </w:rPr>
              <w:fldChar w:fldCharType="separate"/>
            </w:r>
            <w:r w:rsidR="008D3EC2">
              <w:rPr>
                <w:webHidden/>
              </w:rPr>
              <w:t>30</w:t>
            </w:r>
            <w:r w:rsidR="008D3EC2">
              <w:rPr>
                <w:webHidden/>
              </w:rPr>
              <w:fldChar w:fldCharType="end"/>
            </w:r>
          </w:hyperlink>
        </w:p>
        <w:p w14:paraId="3C106AAD" w14:textId="01AF6389" w:rsidR="008D3EC2" w:rsidRDefault="00C2226F" w:rsidP="008D3EC2">
          <w:pPr>
            <w:pStyle w:val="TM2"/>
          </w:pPr>
          <w:hyperlink w:anchor="_Toc513827689" w:history="1">
            <w:r w:rsidR="008D3EC2" w:rsidRPr="00412DC0">
              <w:rPr>
                <w:rStyle w:val="Lienhypertexte"/>
              </w:rPr>
              <w:t xml:space="preserve">F. </w:t>
            </w:r>
            <w:r w:rsidR="003009BA">
              <w:rPr>
                <w:lang w:val="fr-FR"/>
              </w:rPr>
              <w:t>Enseignements Tirés et reflétés</w:t>
            </w:r>
            <w:r w:rsidR="008D3EC2" w:rsidRPr="0011467F">
              <w:rPr>
                <w:lang w:val="fr-FR"/>
              </w:rPr>
              <w:t xml:space="preserve"> dans la conception du projet</w:t>
            </w:r>
            <w:r w:rsidR="008D3EC2">
              <w:rPr>
                <w:webHidden/>
              </w:rPr>
              <w:tab/>
            </w:r>
            <w:r w:rsidR="008D3EC2">
              <w:rPr>
                <w:webHidden/>
              </w:rPr>
              <w:fldChar w:fldCharType="begin"/>
            </w:r>
            <w:r w:rsidR="008D3EC2">
              <w:rPr>
                <w:webHidden/>
              </w:rPr>
              <w:instrText xml:space="preserve"> PAGEREF _Toc513827689 \h </w:instrText>
            </w:r>
            <w:r w:rsidR="008D3EC2">
              <w:rPr>
                <w:webHidden/>
              </w:rPr>
            </w:r>
            <w:r w:rsidR="008D3EC2">
              <w:rPr>
                <w:webHidden/>
              </w:rPr>
              <w:fldChar w:fldCharType="separate"/>
            </w:r>
            <w:r w:rsidR="008D3EC2">
              <w:rPr>
                <w:webHidden/>
              </w:rPr>
              <w:t>30</w:t>
            </w:r>
            <w:r w:rsidR="008D3EC2">
              <w:rPr>
                <w:webHidden/>
              </w:rPr>
              <w:fldChar w:fldCharType="end"/>
            </w:r>
          </w:hyperlink>
        </w:p>
        <w:p w14:paraId="5CD93F05" w14:textId="77777777" w:rsidR="008D3EC2" w:rsidRDefault="00C2226F" w:rsidP="008D3EC2">
          <w:pPr>
            <w:pStyle w:val="TM1"/>
          </w:pPr>
          <w:hyperlink w:anchor="_Toc513827690" w:history="1">
            <w:r w:rsidR="008D3EC2" w:rsidRPr="00412DC0">
              <w:rPr>
                <w:rStyle w:val="Lienhypertexte"/>
              </w:rPr>
              <w:t>III.</w:t>
            </w:r>
            <w:r w:rsidR="008D3EC2">
              <w:rPr>
                <w:rFonts w:eastAsiaTheme="minorEastAsia" w:cstheme="minorBidi"/>
                <w:b w:val="0"/>
                <w:color w:val="auto"/>
                <w:sz w:val="22"/>
                <w:szCs w:val="22"/>
                <w:lang w:val="fr-FR" w:eastAsia="fr-FR"/>
              </w:rPr>
              <w:tab/>
            </w:r>
            <w:r w:rsidR="008D3EC2">
              <w:rPr>
                <w:lang w:val="fr-FR"/>
              </w:rPr>
              <w:t>MODALITES</w:t>
            </w:r>
            <w:r w:rsidR="008D3EC2" w:rsidRPr="0011467F">
              <w:rPr>
                <w:lang w:val="fr-FR"/>
              </w:rPr>
              <w:t xml:space="preserve"> DE MISE EN ŒUVRE</w:t>
            </w:r>
            <w:r w:rsidR="008D3EC2">
              <w:rPr>
                <w:webHidden/>
              </w:rPr>
              <w:tab/>
            </w:r>
            <w:r w:rsidR="008D3EC2">
              <w:rPr>
                <w:webHidden/>
              </w:rPr>
              <w:fldChar w:fldCharType="begin"/>
            </w:r>
            <w:r w:rsidR="008D3EC2">
              <w:rPr>
                <w:webHidden/>
              </w:rPr>
              <w:instrText xml:space="preserve"> PAGEREF _Toc513827690 \h </w:instrText>
            </w:r>
            <w:r w:rsidR="008D3EC2">
              <w:rPr>
                <w:webHidden/>
              </w:rPr>
            </w:r>
            <w:r w:rsidR="008D3EC2">
              <w:rPr>
                <w:webHidden/>
              </w:rPr>
              <w:fldChar w:fldCharType="separate"/>
            </w:r>
            <w:r w:rsidR="008D3EC2">
              <w:rPr>
                <w:webHidden/>
              </w:rPr>
              <w:t>32</w:t>
            </w:r>
            <w:r w:rsidR="008D3EC2">
              <w:rPr>
                <w:webHidden/>
              </w:rPr>
              <w:fldChar w:fldCharType="end"/>
            </w:r>
          </w:hyperlink>
        </w:p>
        <w:p w14:paraId="15538A4C" w14:textId="29B77C7B" w:rsidR="008D3EC2" w:rsidRPr="003B0FC9" w:rsidRDefault="00D476AD" w:rsidP="008D3EC2">
          <w:pPr>
            <w:rPr>
              <w:lang w:val="fr-FR"/>
            </w:rPr>
          </w:pPr>
          <w:r>
            <w:t xml:space="preserve">       </w:t>
          </w:r>
          <w:r w:rsidR="008D3EC2">
            <w:fldChar w:fldCharType="begin"/>
          </w:r>
          <w:r w:rsidR="008D3EC2">
            <w:instrText xml:space="preserve"> HYPERLINK \l "_Toc513827691" </w:instrText>
          </w:r>
          <w:r w:rsidR="008D3EC2">
            <w:fldChar w:fldCharType="separate"/>
          </w:r>
          <w:r w:rsidR="008D3EC2" w:rsidRPr="00D476AD">
            <w:rPr>
              <w:rStyle w:val="Lienhypertexte"/>
              <w:rFonts w:ascii="Times New Roman" w:hAnsi="Times New Roman" w:cs="Times New Roman"/>
              <w:sz w:val="20"/>
              <w:szCs w:val="20"/>
            </w:rPr>
            <w:t xml:space="preserve">A. </w:t>
          </w:r>
          <w:r w:rsidR="008D3EC2" w:rsidRPr="00D476AD">
            <w:rPr>
              <w:rFonts w:ascii="Times New Roman" w:hAnsi="Times New Roman" w:cs="Times New Roman"/>
              <w:sz w:val="20"/>
              <w:szCs w:val="20"/>
              <w:lang w:val="fr-FR"/>
            </w:rPr>
            <w:t>Modailtés institutionnelles et de mise en œuvre …</w:t>
          </w:r>
          <w:r w:rsidR="008D3EC2">
            <w:rPr>
              <w:lang w:val="fr-FR"/>
            </w:rPr>
            <w:t>…………………………………….</w:t>
          </w:r>
          <w:r w:rsidR="008D3EC2" w:rsidRPr="003B0FC9">
            <w:rPr>
              <w:lang w:val="fr-FR"/>
            </w:rPr>
            <w:t>32</w:t>
          </w:r>
        </w:p>
        <w:p w14:paraId="40ED332B" w14:textId="77777777" w:rsidR="008D3EC2" w:rsidRPr="007A39D5" w:rsidRDefault="008D3EC2" w:rsidP="008D3EC2">
          <w:pPr>
            <w:pStyle w:val="TM2"/>
          </w:pPr>
          <w:r>
            <w:fldChar w:fldCharType="end"/>
          </w:r>
        </w:p>
        <w:p w14:paraId="66D0BCE1" w14:textId="77777777" w:rsidR="008D3EC2" w:rsidRDefault="00C2226F" w:rsidP="008D3EC2">
          <w:pPr>
            <w:pStyle w:val="TM2"/>
          </w:pPr>
          <w:hyperlink w:anchor="_Toc513827692" w:history="1">
            <w:r w:rsidR="008D3EC2" w:rsidRPr="00412DC0">
              <w:rPr>
                <w:rStyle w:val="Lienhypertexte"/>
              </w:rPr>
              <w:t xml:space="preserve">B. </w:t>
            </w:r>
            <w:r w:rsidR="008D3EC2">
              <w:rPr>
                <w:lang w:val="fr-FR"/>
              </w:rPr>
              <w:t>Modalités</w:t>
            </w:r>
            <w:r w:rsidR="008D3EC2" w:rsidRPr="003B0FC9">
              <w:rPr>
                <w:lang w:val="fr-FR"/>
              </w:rPr>
              <w:t xml:space="preserve"> de suivi et d'évaluation des résultats</w:t>
            </w:r>
            <w:r w:rsidR="008D3EC2">
              <w:rPr>
                <w:webHidden/>
              </w:rPr>
              <w:tab/>
            </w:r>
            <w:r w:rsidR="008D3EC2">
              <w:rPr>
                <w:webHidden/>
              </w:rPr>
              <w:fldChar w:fldCharType="begin"/>
            </w:r>
            <w:r w:rsidR="008D3EC2">
              <w:rPr>
                <w:webHidden/>
              </w:rPr>
              <w:instrText xml:space="preserve"> PAGEREF _Toc513827692 \h </w:instrText>
            </w:r>
            <w:r w:rsidR="008D3EC2">
              <w:rPr>
                <w:webHidden/>
              </w:rPr>
            </w:r>
            <w:r w:rsidR="008D3EC2">
              <w:rPr>
                <w:webHidden/>
              </w:rPr>
              <w:fldChar w:fldCharType="separate"/>
            </w:r>
            <w:r w:rsidR="008D3EC2">
              <w:rPr>
                <w:webHidden/>
              </w:rPr>
              <w:t>34</w:t>
            </w:r>
            <w:r w:rsidR="008D3EC2">
              <w:rPr>
                <w:webHidden/>
              </w:rPr>
              <w:fldChar w:fldCharType="end"/>
            </w:r>
          </w:hyperlink>
        </w:p>
        <w:p w14:paraId="70EAEFC8" w14:textId="77777777" w:rsidR="008D3EC2" w:rsidRDefault="00C2226F" w:rsidP="008D3EC2">
          <w:pPr>
            <w:pStyle w:val="TM2"/>
          </w:pPr>
          <w:hyperlink w:anchor="_Toc513827693" w:history="1">
            <w:r w:rsidR="008D3EC2" w:rsidRPr="00412DC0">
              <w:rPr>
                <w:rStyle w:val="Lienhypertexte"/>
              </w:rPr>
              <w:t xml:space="preserve">C. </w:t>
            </w:r>
            <w:r w:rsidR="008D3EC2" w:rsidRPr="003B0FC9">
              <w:t>Durabilité</w:t>
            </w:r>
            <w:r w:rsidR="008D3EC2">
              <w:rPr>
                <w:webHidden/>
              </w:rPr>
              <w:tab/>
            </w:r>
            <w:r w:rsidR="008D3EC2">
              <w:rPr>
                <w:webHidden/>
              </w:rPr>
              <w:fldChar w:fldCharType="begin"/>
            </w:r>
            <w:r w:rsidR="008D3EC2">
              <w:rPr>
                <w:webHidden/>
              </w:rPr>
              <w:instrText xml:space="preserve"> PAGEREF _Toc513827693 \h </w:instrText>
            </w:r>
            <w:r w:rsidR="008D3EC2">
              <w:rPr>
                <w:webHidden/>
              </w:rPr>
            </w:r>
            <w:r w:rsidR="008D3EC2">
              <w:rPr>
                <w:webHidden/>
              </w:rPr>
              <w:fldChar w:fldCharType="separate"/>
            </w:r>
            <w:r w:rsidR="008D3EC2">
              <w:rPr>
                <w:webHidden/>
              </w:rPr>
              <w:t>35</w:t>
            </w:r>
            <w:r w:rsidR="008D3EC2">
              <w:rPr>
                <w:webHidden/>
              </w:rPr>
              <w:fldChar w:fldCharType="end"/>
            </w:r>
          </w:hyperlink>
        </w:p>
        <w:p w14:paraId="7FFDC902" w14:textId="77777777" w:rsidR="008D3EC2" w:rsidRPr="00972726" w:rsidRDefault="00C2226F" w:rsidP="008D3EC2">
          <w:pPr>
            <w:pStyle w:val="TM1"/>
            <w:rPr>
              <w:rFonts w:cstheme="minorHAnsi"/>
              <w:sz w:val="20"/>
              <w:szCs w:val="20"/>
            </w:rPr>
          </w:pPr>
          <w:hyperlink w:anchor="_Toc513827694" w:history="1">
            <w:r w:rsidR="008D3EC2" w:rsidRPr="00972726">
              <w:rPr>
                <w:rStyle w:val="Lienhypertexte"/>
                <w:rFonts w:cstheme="minorHAnsi"/>
                <w:sz w:val="20"/>
                <w:szCs w:val="20"/>
              </w:rPr>
              <w:t>IV.</w:t>
            </w:r>
            <w:r w:rsidR="008D3EC2" w:rsidRPr="00972726">
              <w:rPr>
                <w:rFonts w:eastAsiaTheme="minorEastAsia" w:cstheme="minorHAnsi"/>
                <w:b w:val="0"/>
                <w:color w:val="auto"/>
                <w:sz w:val="20"/>
                <w:szCs w:val="20"/>
                <w:lang w:val="fr-FR" w:eastAsia="fr-FR"/>
              </w:rPr>
              <w:tab/>
            </w:r>
            <w:r w:rsidR="008D3EC2" w:rsidRPr="00972726">
              <w:rPr>
                <w:rFonts w:cstheme="minorHAnsi"/>
                <w:sz w:val="20"/>
                <w:szCs w:val="20"/>
                <w:lang w:val="fr-FR"/>
              </w:rPr>
              <w:t>SOMMAIRE DE L'ÉVALUATION DU PROJET</w:t>
            </w:r>
            <w:r w:rsidR="008D3EC2" w:rsidRPr="00972726">
              <w:rPr>
                <w:rFonts w:cstheme="minorHAnsi"/>
                <w:webHidden/>
                <w:sz w:val="20"/>
                <w:szCs w:val="20"/>
              </w:rPr>
              <w:tab/>
            </w:r>
            <w:r w:rsidR="008D3EC2" w:rsidRPr="00972726">
              <w:rPr>
                <w:rFonts w:cstheme="minorHAnsi"/>
                <w:webHidden/>
                <w:sz w:val="20"/>
                <w:szCs w:val="20"/>
              </w:rPr>
              <w:fldChar w:fldCharType="begin"/>
            </w:r>
            <w:r w:rsidR="008D3EC2" w:rsidRPr="00972726">
              <w:rPr>
                <w:rFonts w:cstheme="minorHAnsi"/>
                <w:webHidden/>
                <w:sz w:val="20"/>
                <w:szCs w:val="20"/>
              </w:rPr>
              <w:instrText xml:space="preserve"> PAGEREF _Toc513827694 \h </w:instrText>
            </w:r>
            <w:r w:rsidR="008D3EC2" w:rsidRPr="00972726">
              <w:rPr>
                <w:rFonts w:cstheme="minorHAnsi"/>
                <w:webHidden/>
                <w:sz w:val="20"/>
                <w:szCs w:val="20"/>
              </w:rPr>
            </w:r>
            <w:r w:rsidR="008D3EC2" w:rsidRPr="00972726">
              <w:rPr>
                <w:rFonts w:cstheme="minorHAnsi"/>
                <w:webHidden/>
                <w:sz w:val="20"/>
                <w:szCs w:val="20"/>
              </w:rPr>
              <w:fldChar w:fldCharType="separate"/>
            </w:r>
            <w:r w:rsidR="008D3EC2" w:rsidRPr="00972726">
              <w:rPr>
                <w:rFonts w:cstheme="minorHAnsi"/>
                <w:webHidden/>
                <w:sz w:val="20"/>
                <w:szCs w:val="20"/>
              </w:rPr>
              <w:t>36</w:t>
            </w:r>
            <w:r w:rsidR="008D3EC2" w:rsidRPr="00972726">
              <w:rPr>
                <w:rFonts w:cstheme="minorHAnsi"/>
                <w:webHidden/>
                <w:sz w:val="20"/>
                <w:szCs w:val="20"/>
              </w:rPr>
              <w:fldChar w:fldCharType="end"/>
            </w:r>
          </w:hyperlink>
        </w:p>
        <w:p w14:paraId="46154D95" w14:textId="0FF8AFFE" w:rsidR="008D3EC2" w:rsidRPr="00972726" w:rsidRDefault="00D476AD" w:rsidP="008D3EC2">
          <w:pPr>
            <w:tabs>
              <w:tab w:val="left" w:pos="8376"/>
            </w:tabs>
            <w:rPr>
              <w:rFonts w:asciiTheme="minorHAnsi" w:hAnsiTheme="minorHAnsi" w:cstheme="minorHAnsi"/>
              <w:sz w:val="20"/>
              <w:szCs w:val="20"/>
            </w:rPr>
          </w:pPr>
          <w:r w:rsidRPr="00972726">
            <w:rPr>
              <w:rFonts w:asciiTheme="minorHAnsi" w:hAnsiTheme="minorHAnsi" w:cstheme="minorHAnsi"/>
              <w:sz w:val="20"/>
              <w:szCs w:val="20"/>
            </w:rPr>
            <w:t xml:space="preserve">      </w:t>
          </w:r>
          <w:hyperlink w:anchor="_Toc513827695" w:history="1">
            <w:r w:rsidR="008D3EC2" w:rsidRPr="00972726">
              <w:rPr>
                <w:rStyle w:val="Lienhypertexte"/>
                <w:rFonts w:asciiTheme="minorHAnsi" w:hAnsiTheme="minorHAnsi" w:cstheme="minorHAnsi"/>
                <w:sz w:val="20"/>
                <w:szCs w:val="20"/>
              </w:rPr>
              <w:t xml:space="preserve">A. </w:t>
            </w:r>
            <w:r w:rsidR="008D3EC2" w:rsidRPr="00972726">
              <w:rPr>
                <w:rFonts w:asciiTheme="minorHAnsi" w:hAnsiTheme="minorHAnsi" w:cstheme="minorHAnsi"/>
                <w:sz w:val="20"/>
                <w:szCs w:val="20"/>
                <w:lang w:val="fr-FR"/>
              </w:rPr>
              <w:t>Analyse technique, économique et financière (le cas échéant)……………………….</w:t>
            </w:r>
            <w:r w:rsidR="008D3EC2" w:rsidRPr="00972726">
              <w:rPr>
                <w:rFonts w:asciiTheme="minorHAnsi" w:hAnsiTheme="minorHAnsi" w:cstheme="minorHAnsi"/>
                <w:webHidden/>
                <w:sz w:val="20"/>
                <w:szCs w:val="20"/>
              </w:rPr>
              <w:fldChar w:fldCharType="begin"/>
            </w:r>
            <w:r w:rsidR="008D3EC2" w:rsidRPr="00972726">
              <w:rPr>
                <w:rFonts w:asciiTheme="minorHAnsi" w:hAnsiTheme="minorHAnsi" w:cstheme="minorHAnsi"/>
                <w:webHidden/>
                <w:sz w:val="20"/>
                <w:szCs w:val="20"/>
              </w:rPr>
              <w:instrText xml:space="preserve"> PAGEREF _Toc513827695 \h </w:instrText>
            </w:r>
            <w:r w:rsidR="008D3EC2" w:rsidRPr="00972726">
              <w:rPr>
                <w:rFonts w:asciiTheme="minorHAnsi" w:hAnsiTheme="minorHAnsi" w:cstheme="minorHAnsi"/>
                <w:webHidden/>
                <w:sz w:val="20"/>
                <w:szCs w:val="20"/>
              </w:rPr>
            </w:r>
            <w:r w:rsidR="008D3EC2" w:rsidRPr="00972726">
              <w:rPr>
                <w:rFonts w:asciiTheme="minorHAnsi" w:hAnsiTheme="minorHAnsi" w:cstheme="minorHAnsi"/>
                <w:webHidden/>
                <w:sz w:val="20"/>
                <w:szCs w:val="20"/>
              </w:rPr>
              <w:fldChar w:fldCharType="separate"/>
            </w:r>
            <w:r w:rsidR="008D3EC2" w:rsidRPr="00972726">
              <w:rPr>
                <w:rFonts w:asciiTheme="minorHAnsi" w:hAnsiTheme="minorHAnsi" w:cstheme="minorHAnsi"/>
                <w:webHidden/>
                <w:sz w:val="20"/>
                <w:szCs w:val="20"/>
              </w:rPr>
              <w:t>36</w:t>
            </w:r>
            <w:r w:rsidR="008D3EC2" w:rsidRPr="00972726">
              <w:rPr>
                <w:rFonts w:asciiTheme="minorHAnsi" w:hAnsiTheme="minorHAnsi" w:cstheme="minorHAnsi"/>
                <w:webHidden/>
                <w:sz w:val="20"/>
                <w:szCs w:val="20"/>
              </w:rPr>
              <w:fldChar w:fldCharType="end"/>
            </w:r>
          </w:hyperlink>
        </w:p>
        <w:p w14:paraId="3A4E30B6" w14:textId="77777777" w:rsidR="008D3EC2" w:rsidRPr="00972726" w:rsidRDefault="008D3EC2" w:rsidP="008D3EC2">
          <w:pPr>
            <w:rPr>
              <w:rFonts w:asciiTheme="minorHAnsi" w:hAnsiTheme="minorHAnsi" w:cstheme="minorHAnsi"/>
              <w:sz w:val="20"/>
              <w:szCs w:val="20"/>
              <w:lang w:val="fr-FR"/>
            </w:rPr>
          </w:pPr>
        </w:p>
        <w:p w14:paraId="64AF78F4" w14:textId="77777777" w:rsidR="008D3EC2" w:rsidRPr="00972726" w:rsidRDefault="00C2226F" w:rsidP="008D3EC2">
          <w:pPr>
            <w:pStyle w:val="TM2"/>
            <w:rPr>
              <w:rFonts w:asciiTheme="minorHAnsi" w:hAnsiTheme="minorHAnsi" w:cstheme="minorHAnsi"/>
              <w:sz w:val="20"/>
              <w:szCs w:val="20"/>
            </w:rPr>
          </w:pPr>
          <w:hyperlink w:anchor="_Toc513827696" w:history="1">
            <w:r w:rsidR="008D3EC2" w:rsidRPr="00972726">
              <w:rPr>
                <w:rStyle w:val="Lienhypertexte"/>
                <w:rFonts w:asciiTheme="minorHAnsi" w:hAnsiTheme="minorHAnsi" w:cstheme="minorHAnsi"/>
                <w:sz w:val="20"/>
                <w:szCs w:val="20"/>
              </w:rPr>
              <w:t xml:space="preserve">B. </w:t>
            </w:r>
            <w:r w:rsidR="008D3EC2" w:rsidRPr="00972726">
              <w:rPr>
                <w:rFonts w:asciiTheme="minorHAnsi" w:hAnsiTheme="minorHAnsi" w:cstheme="minorHAnsi"/>
                <w:sz w:val="20"/>
                <w:szCs w:val="20"/>
              </w:rPr>
              <w:t>Fiduciaire</w:t>
            </w:r>
            <w:r w:rsidR="008D3EC2" w:rsidRPr="00972726">
              <w:rPr>
                <w:rFonts w:asciiTheme="minorHAnsi" w:hAnsiTheme="minorHAnsi" w:cstheme="minorHAnsi"/>
                <w:webHidden/>
                <w:sz w:val="20"/>
                <w:szCs w:val="20"/>
              </w:rPr>
              <w:tab/>
            </w:r>
            <w:r w:rsidR="008D3EC2" w:rsidRPr="00972726">
              <w:rPr>
                <w:rFonts w:asciiTheme="minorHAnsi" w:hAnsiTheme="minorHAnsi" w:cstheme="minorHAnsi"/>
                <w:webHidden/>
                <w:sz w:val="20"/>
                <w:szCs w:val="20"/>
              </w:rPr>
              <w:fldChar w:fldCharType="begin"/>
            </w:r>
            <w:r w:rsidR="008D3EC2" w:rsidRPr="00972726">
              <w:rPr>
                <w:rFonts w:asciiTheme="minorHAnsi" w:hAnsiTheme="minorHAnsi" w:cstheme="minorHAnsi"/>
                <w:webHidden/>
                <w:sz w:val="20"/>
                <w:szCs w:val="20"/>
              </w:rPr>
              <w:instrText xml:space="preserve"> PAGEREF _Toc513827696 \h </w:instrText>
            </w:r>
            <w:r w:rsidR="008D3EC2" w:rsidRPr="00972726">
              <w:rPr>
                <w:rFonts w:asciiTheme="minorHAnsi" w:hAnsiTheme="minorHAnsi" w:cstheme="minorHAnsi"/>
                <w:webHidden/>
                <w:sz w:val="20"/>
                <w:szCs w:val="20"/>
              </w:rPr>
            </w:r>
            <w:r w:rsidR="008D3EC2" w:rsidRPr="00972726">
              <w:rPr>
                <w:rFonts w:asciiTheme="minorHAnsi" w:hAnsiTheme="minorHAnsi" w:cstheme="minorHAnsi"/>
                <w:webHidden/>
                <w:sz w:val="20"/>
                <w:szCs w:val="20"/>
              </w:rPr>
              <w:fldChar w:fldCharType="separate"/>
            </w:r>
            <w:r w:rsidR="008D3EC2" w:rsidRPr="00972726">
              <w:rPr>
                <w:rFonts w:asciiTheme="minorHAnsi" w:hAnsiTheme="minorHAnsi" w:cstheme="minorHAnsi"/>
                <w:webHidden/>
                <w:sz w:val="20"/>
                <w:szCs w:val="20"/>
              </w:rPr>
              <w:t>38</w:t>
            </w:r>
            <w:r w:rsidR="008D3EC2" w:rsidRPr="00972726">
              <w:rPr>
                <w:rFonts w:asciiTheme="minorHAnsi" w:hAnsiTheme="minorHAnsi" w:cstheme="minorHAnsi"/>
                <w:webHidden/>
                <w:sz w:val="20"/>
                <w:szCs w:val="20"/>
              </w:rPr>
              <w:fldChar w:fldCharType="end"/>
            </w:r>
          </w:hyperlink>
        </w:p>
        <w:p w14:paraId="3AC00361" w14:textId="77777777" w:rsidR="008D3EC2" w:rsidRPr="00972726" w:rsidRDefault="00C2226F" w:rsidP="008D3EC2">
          <w:pPr>
            <w:pStyle w:val="TM2"/>
            <w:rPr>
              <w:rFonts w:asciiTheme="minorHAnsi" w:hAnsiTheme="minorHAnsi" w:cstheme="minorHAnsi"/>
              <w:sz w:val="20"/>
              <w:szCs w:val="20"/>
            </w:rPr>
          </w:pPr>
          <w:hyperlink w:anchor="_Toc513827697" w:history="1">
            <w:r w:rsidR="008D3EC2" w:rsidRPr="00972726">
              <w:rPr>
                <w:rStyle w:val="Lienhypertexte"/>
                <w:rFonts w:asciiTheme="minorHAnsi" w:hAnsiTheme="minorHAnsi" w:cstheme="minorHAnsi"/>
                <w:sz w:val="20"/>
                <w:szCs w:val="20"/>
              </w:rPr>
              <w:t>C. Safeguards</w:t>
            </w:r>
            <w:r w:rsidR="008D3EC2" w:rsidRPr="00972726">
              <w:rPr>
                <w:rFonts w:asciiTheme="minorHAnsi" w:hAnsiTheme="minorHAnsi" w:cstheme="minorHAnsi"/>
                <w:webHidden/>
                <w:sz w:val="20"/>
                <w:szCs w:val="20"/>
              </w:rPr>
              <w:tab/>
            </w:r>
            <w:r w:rsidR="008D3EC2" w:rsidRPr="00972726">
              <w:rPr>
                <w:rFonts w:asciiTheme="minorHAnsi" w:hAnsiTheme="minorHAnsi" w:cstheme="minorHAnsi"/>
                <w:webHidden/>
                <w:sz w:val="20"/>
                <w:szCs w:val="20"/>
              </w:rPr>
              <w:fldChar w:fldCharType="begin"/>
            </w:r>
            <w:r w:rsidR="008D3EC2" w:rsidRPr="00972726">
              <w:rPr>
                <w:rFonts w:asciiTheme="minorHAnsi" w:hAnsiTheme="minorHAnsi" w:cstheme="minorHAnsi"/>
                <w:webHidden/>
                <w:sz w:val="20"/>
                <w:szCs w:val="20"/>
              </w:rPr>
              <w:instrText xml:space="preserve"> PAGEREF _Toc513827697 \h </w:instrText>
            </w:r>
            <w:r w:rsidR="008D3EC2" w:rsidRPr="00972726">
              <w:rPr>
                <w:rFonts w:asciiTheme="minorHAnsi" w:hAnsiTheme="minorHAnsi" w:cstheme="minorHAnsi"/>
                <w:webHidden/>
                <w:sz w:val="20"/>
                <w:szCs w:val="20"/>
              </w:rPr>
            </w:r>
            <w:r w:rsidR="008D3EC2" w:rsidRPr="00972726">
              <w:rPr>
                <w:rFonts w:asciiTheme="minorHAnsi" w:hAnsiTheme="minorHAnsi" w:cstheme="minorHAnsi"/>
                <w:webHidden/>
                <w:sz w:val="20"/>
                <w:szCs w:val="20"/>
              </w:rPr>
              <w:fldChar w:fldCharType="separate"/>
            </w:r>
            <w:r w:rsidR="008D3EC2" w:rsidRPr="00972726">
              <w:rPr>
                <w:rFonts w:asciiTheme="minorHAnsi" w:hAnsiTheme="minorHAnsi" w:cstheme="minorHAnsi"/>
                <w:webHidden/>
                <w:sz w:val="20"/>
                <w:szCs w:val="20"/>
              </w:rPr>
              <w:t>44</w:t>
            </w:r>
            <w:r w:rsidR="008D3EC2" w:rsidRPr="00972726">
              <w:rPr>
                <w:rFonts w:asciiTheme="minorHAnsi" w:hAnsiTheme="minorHAnsi" w:cstheme="minorHAnsi"/>
                <w:webHidden/>
                <w:sz w:val="20"/>
                <w:szCs w:val="20"/>
              </w:rPr>
              <w:fldChar w:fldCharType="end"/>
            </w:r>
          </w:hyperlink>
        </w:p>
        <w:p w14:paraId="734E78CD" w14:textId="77777777" w:rsidR="008D3EC2" w:rsidRPr="00972726" w:rsidRDefault="008D3EC2" w:rsidP="008D3EC2">
          <w:pPr>
            <w:rPr>
              <w:rFonts w:asciiTheme="minorHAnsi" w:hAnsiTheme="minorHAnsi" w:cstheme="minorHAnsi"/>
              <w:sz w:val="20"/>
              <w:szCs w:val="20"/>
            </w:rPr>
          </w:pPr>
        </w:p>
        <w:p w14:paraId="74D22282" w14:textId="77777777" w:rsidR="008D3EC2" w:rsidRPr="00972726" w:rsidRDefault="00C2226F" w:rsidP="008D3EC2">
          <w:pPr>
            <w:tabs>
              <w:tab w:val="left" w:pos="708"/>
              <w:tab w:val="left" w:pos="1416"/>
              <w:tab w:val="left" w:pos="2124"/>
              <w:tab w:val="left" w:pos="2832"/>
              <w:tab w:val="left" w:pos="3540"/>
              <w:tab w:val="left" w:pos="4248"/>
              <w:tab w:val="left" w:pos="6540"/>
            </w:tabs>
            <w:rPr>
              <w:rFonts w:asciiTheme="minorHAnsi" w:hAnsiTheme="minorHAnsi" w:cstheme="minorHAnsi"/>
              <w:sz w:val="20"/>
              <w:szCs w:val="20"/>
            </w:rPr>
          </w:pPr>
          <w:hyperlink w:anchor="_Toc513827699" w:history="1">
            <w:r w:rsidR="008D3EC2" w:rsidRPr="00972726">
              <w:rPr>
                <w:rStyle w:val="Lienhypertexte"/>
                <w:rFonts w:asciiTheme="minorHAnsi" w:hAnsiTheme="minorHAnsi" w:cstheme="minorHAnsi"/>
                <w:sz w:val="20"/>
                <w:szCs w:val="20"/>
              </w:rPr>
              <w:t>VI.</w:t>
            </w:r>
            <w:r w:rsidR="008D3EC2" w:rsidRPr="00972726">
              <w:rPr>
                <w:rFonts w:asciiTheme="minorHAnsi" w:hAnsiTheme="minorHAnsi" w:cstheme="minorHAnsi"/>
                <w:b/>
                <w:color w:val="auto"/>
                <w:sz w:val="20"/>
                <w:szCs w:val="20"/>
                <w:lang w:val="fr-FR" w:eastAsia="fr-FR"/>
              </w:rPr>
              <w:tab/>
            </w:r>
            <w:r w:rsidR="008D3EC2" w:rsidRPr="00972726">
              <w:rPr>
                <w:rFonts w:asciiTheme="minorHAnsi" w:hAnsiTheme="minorHAnsi" w:cstheme="minorHAnsi"/>
                <w:sz w:val="20"/>
                <w:szCs w:val="20"/>
                <w:lang w:val="fr-FR"/>
              </w:rPr>
              <w:t>CADRE DE RÉSULTATS ET SUIVI…………………………………………………</w:t>
            </w:r>
            <w:r w:rsidR="008D3EC2" w:rsidRPr="00972726">
              <w:rPr>
                <w:rFonts w:asciiTheme="minorHAnsi" w:hAnsiTheme="minorHAnsi" w:cstheme="minorHAnsi"/>
                <w:webHidden/>
                <w:sz w:val="20"/>
                <w:szCs w:val="20"/>
              </w:rPr>
              <w:fldChar w:fldCharType="begin"/>
            </w:r>
            <w:r w:rsidR="008D3EC2" w:rsidRPr="00972726">
              <w:rPr>
                <w:rFonts w:asciiTheme="minorHAnsi" w:hAnsiTheme="minorHAnsi" w:cstheme="minorHAnsi"/>
                <w:webHidden/>
                <w:sz w:val="20"/>
                <w:szCs w:val="20"/>
              </w:rPr>
              <w:instrText xml:space="preserve"> PAGEREF _Toc513827699 \h </w:instrText>
            </w:r>
            <w:r w:rsidR="008D3EC2" w:rsidRPr="00972726">
              <w:rPr>
                <w:rFonts w:asciiTheme="minorHAnsi" w:hAnsiTheme="minorHAnsi" w:cstheme="minorHAnsi"/>
                <w:webHidden/>
                <w:sz w:val="20"/>
                <w:szCs w:val="20"/>
              </w:rPr>
            </w:r>
            <w:r w:rsidR="008D3EC2" w:rsidRPr="00972726">
              <w:rPr>
                <w:rFonts w:asciiTheme="minorHAnsi" w:hAnsiTheme="minorHAnsi" w:cstheme="minorHAnsi"/>
                <w:webHidden/>
                <w:sz w:val="20"/>
                <w:szCs w:val="20"/>
              </w:rPr>
              <w:fldChar w:fldCharType="separate"/>
            </w:r>
            <w:r w:rsidR="008D3EC2" w:rsidRPr="00972726">
              <w:rPr>
                <w:rFonts w:asciiTheme="minorHAnsi" w:hAnsiTheme="minorHAnsi" w:cstheme="minorHAnsi"/>
                <w:webHidden/>
                <w:sz w:val="20"/>
                <w:szCs w:val="20"/>
              </w:rPr>
              <w:t>48</w:t>
            </w:r>
            <w:r w:rsidR="008D3EC2" w:rsidRPr="00972726">
              <w:rPr>
                <w:rFonts w:asciiTheme="minorHAnsi" w:hAnsiTheme="minorHAnsi" w:cstheme="minorHAnsi"/>
                <w:webHidden/>
                <w:sz w:val="20"/>
                <w:szCs w:val="20"/>
              </w:rPr>
              <w:fldChar w:fldCharType="end"/>
            </w:r>
          </w:hyperlink>
        </w:p>
        <w:p w14:paraId="3C82CA6A" w14:textId="77777777" w:rsidR="008D3EC2" w:rsidRPr="00972726" w:rsidRDefault="00C2226F" w:rsidP="008D3EC2">
          <w:pPr>
            <w:pStyle w:val="TM1"/>
            <w:rPr>
              <w:rFonts w:cstheme="minorHAnsi"/>
              <w:sz w:val="20"/>
              <w:szCs w:val="20"/>
            </w:rPr>
          </w:pPr>
          <w:hyperlink w:anchor="_Toc513827700" w:history="1">
            <w:r w:rsidR="008D3EC2" w:rsidRPr="00972726">
              <w:rPr>
                <w:rStyle w:val="Lienhypertexte"/>
                <w:rFonts w:cstheme="minorHAnsi"/>
                <w:sz w:val="20"/>
                <w:szCs w:val="20"/>
              </w:rPr>
              <w:t>VII.</w:t>
            </w:r>
            <w:r w:rsidR="008D3EC2" w:rsidRPr="00972726">
              <w:rPr>
                <w:rFonts w:cstheme="minorHAnsi"/>
                <w:sz w:val="20"/>
                <w:szCs w:val="20"/>
                <w:lang w:val="fr-FR"/>
              </w:rPr>
              <w:t xml:space="preserve"> CLAUSES INDICATIVES ET MODALITES POUR LA GARANTIE (le cas échéant)</w:t>
            </w:r>
            <w:r w:rsidR="008D3EC2" w:rsidRPr="00972726">
              <w:rPr>
                <w:rFonts w:cstheme="minorHAnsi"/>
                <w:webHidden/>
                <w:sz w:val="20"/>
                <w:szCs w:val="20"/>
              </w:rPr>
              <w:tab/>
            </w:r>
            <w:r w:rsidR="008D3EC2" w:rsidRPr="00972726">
              <w:rPr>
                <w:rFonts w:cstheme="minorHAnsi"/>
                <w:webHidden/>
                <w:sz w:val="20"/>
                <w:szCs w:val="20"/>
              </w:rPr>
              <w:fldChar w:fldCharType="begin"/>
            </w:r>
            <w:r w:rsidR="008D3EC2" w:rsidRPr="00972726">
              <w:rPr>
                <w:rFonts w:cstheme="minorHAnsi"/>
                <w:webHidden/>
                <w:sz w:val="20"/>
                <w:szCs w:val="20"/>
              </w:rPr>
              <w:instrText xml:space="preserve"> PAGEREF _Toc513827700 \h </w:instrText>
            </w:r>
            <w:r w:rsidR="008D3EC2" w:rsidRPr="00972726">
              <w:rPr>
                <w:rFonts w:cstheme="minorHAnsi"/>
                <w:webHidden/>
                <w:sz w:val="20"/>
                <w:szCs w:val="20"/>
              </w:rPr>
            </w:r>
            <w:r w:rsidR="008D3EC2" w:rsidRPr="00972726">
              <w:rPr>
                <w:rFonts w:cstheme="minorHAnsi"/>
                <w:webHidden/>
                <w:sz w:val="20"/>
                <w:szCs w:val="20"/>
              </w:rPr>
              <w:fldChar w:fldCharType="separate"/>
            </w:r>
            <w:r w:rsidR="008D3EC2" w:rsidRPr="00972726">
              <w:rPr>
                <w:rFonts w:cstheme="minorHAnsi"/>
                <w:webHidden/>
                <w:sz w:val="20"/>
                <w:szCs w:val="20"/>
              </w:rPr>
              <w:t>61</w:t>
            </w:r>
            <w:r w:rsidR="008D3EC2" w:rsidRPr="00972726">
              <w:rPr>
                <w:rFonts w:cstheme="minorHAnsi"/>
                <w:webHidden/>
                <w:sz w:val="20"/>
                <w:szCs w:val="20"/>
              </w:rPr>
              <w:fldChar w:fldCharType="end"/>
            </w:r>
          </w:hyperlink>
        </w:p>
        <w:p w14:paraId="009C21A6" w14:textId="77777777" w:rsidR="008D3EC2" w:rsidRPr="00972726" w:rsidRDefault="008D3EC2" w:rsidP="008D3EC2">
          <w:pPr>
            <w:rPr>
              <w:rFonts w:asciiTheme="minorHAnsi" w:hAnsiTheme="minorHAnsi" w:cstheme="minorHAnsi"/>
              <w:sz w:val="20"/>
              <w:szCs w:val="20"/>
              <w:lang w:val="fr-FR"/>
            </w:rPr>
          </w:pPr>
        </w:p>
        <w:p w14:paraId="00C38851" w14:textId="77777777" w:rsidR="008D3EC2" w:rsidRPr="00972726" w:rsidRDefault="00C2226F" w:rsidP="008D3EC2">
          <w:pPr>
            <w:pStyle w:val="TM4"/>
            <w:rPr>
              <w:rFonts w:cstheme="minorHAnsi"/>
              <w:sz w:val="20"/>
              <w:szCs w:val="20"/>
            </w:rPr>
          </w:pPr>
          <w:hyperlink w:anchor="_Toc513827701" w:history="1">
            <w:r w:rsidR="008D3EC2" w:rsidRPr="00972726">
              <w:rPr>
                <w:rStyle w:val="Lienhypertexte"/>
                <w:rFonts w:cstheme="minorHAnsi"/>
                <w:noProof/>
                <w:sz w:val="20"/>
                <w:szCs w:val="20"/>
              </w:rPr>
              <w:t xml:space="preserve">ANNEXE 1: </w:t>
            </w:r>
            <w:r w:rsidR="008D3EC2" w:rsidRPr="00972726">
              <w:rPr>
                <w:rFonts w:cstheme="minorHAnsi"/>
                <w:sz w:val="20"/>
                <w:szCs w:val="20"/>
                <w:lang w:val="fr-FR"/>
              </w:rPr>
              <w:t>Dispositions de mise en œuvre et plan de soutien</w:t>
            </w:r>
            <w:r w:rsidR="008D3EC2" w:rsidRPr="00972726">
              <w:rPr>
                <w:rFonts w:cstheme="minorHAnsi"/>
                <w:noProof/>
                <w:webHidden/>
                <w:sz w:val="20"/>
                <w:szCs w:val="20"/>
              </w:rPr>
              <w:tab/>
            </w:r>
            <w:r w:rsidR="008D3EC2" w:rsidRPr="00972726">
              <w:rPr>
                <w:rFonts w:cstheme="minorHAnsi"/>
                <w:noProof/>
                <w:webHidden/>
                <w:sz w:val="20"/>
                <w:szCs w:val="20"/>
              </w:rPr>
              <w:fldChar w:fldCharType="begin"/>
            </w:r>
            <w:r w:rsidR="008D3EC2" w:rsidRPr="00972726">
              <w:rPr>
                <w:rFonts w:cstheme="minorHAnsi"/>
                <w:noProof/>
                <w:webHidden/>
                <w:sz w:val="20"/>
                <w:szCs w:val="20"/>
              </w:rPr>
              <w:instrText xml:space="preserve"> PAGEREF _Toc513827701 \h </w:instrText>
            </w:r>
            <w:r w:rsidR="008D3EC2" w:rsidRPr="00972726">
              <w:rPr>
                <w:rFonts w:cstheme="minorHAnsi"/>
                <w:noProof/>
                <w:webHidden/>
                <w:sz w:val="20"/>
                <w:szCs w:val="20"/>
              </w:rPr>
            </w:r>
            <w:r w:rsidR="008D3EC2" w:rsidRPr="00972726">
              <w:rPr>
                <w:rFonts w:cstheme="minorHAnsi"/>
                <w:noProof/>
                <w:webHidden/>
                <w:sz w:val="20"/>
                <w:szCs w:val="20"/>
              </w:rPr>
              <w:fldChar w:fldCharType="separate"/>
            </w:r>
            <w:r w:rsidR="008D3EC2" w:rsidRPr="00972726">
              <w:rPr>
                <w:rFonts w:cstheme="minorHAnsi"/>
                <w:noProof/>
                <w:webHidden/>
                <w:sz w:val="20"/>
                <w:szCs w:val="20"/>
              </w:rPr>
              <w:t>62</w:t>
            </w:r>
            <w:r w:rsidR="008D3EC2" w:rsidRPr="00972726">
              <w:rPr>
                <w:rFonts w:cstheme="minorHAnsi"/>
                <w:noProof/>
                <w:webHidden/>
                <w:sz w:val="20"/>
                <w:szCs w:val="20"/>
              </w:rPr>
              <w:fldChar w:fldCharType="end"/>
            </w:r>
          </w:hyperlink>
        </w:p>
        <w:p w14:paraId="685148F1" w14:textId="77777777" w:rsidR="008D3EC2" w:rsidRPr="002B396A" w:rsidRDefault="008D3EC2" w:rsidP="008D3EC2">
          <w:pPr>
            <w:spacing w:after="100"/>
            <w:ind w:left="360"/>
            <w:rPr>
              <w:rFonts w:ascii="Calibri" w:eastAsia="Times New Roman" w:hAnsi="Calibri" w:cs="Calibri"/>
              <w:b/>
              <w:noProof/>
              <w:sz w:val="22"/>
              <w:szCs w:val="22"/>
            </w:rPr>
          </w:pPr>
          <w:r>
            <w:rPr>
              <w:rFonts w:ascii="Calibri" w:eastAsia="Times New Roman" w:hAnsi="Calibri" w:cs="Calibri"/>
              <w:noProof/>
              <w:color w:val="auto"/>
              <w:sz w:val="22"/>
              <w:szCs w:val="22"/>
            </w:rPr>
            <w:fldChar w:fldCharType="end"/>
          </w:r>
        </w:p>
      </w:sdtContent>
    </w:sdt>
    <w:p w14:paraId="11682FC3" w14:textId="77777777" w:rsidR="008D3EC2" w:rsidRDefault="008D3EC2" w:rsidP="008D3EC2">
      <w:pPr>
        <w:spacing w:line="14" w:lineRule="exact"/>
        <w:ind w:left="-792"/>
        <w:rPr>
          <w:rFonts w:ascii="Calibri" w:eastAsia="Times New Roman" w:hAnsi="Calibri"/>
          <w:caps/>
        </w:rPr>
      </w:pPr>
    </w:p>
    <w:p w14:paraId="64FD0DC6" w14:textId="77777777" w:rsidR="008D3EC2" w:rsidRDefault="008D3EC2" w:rsidP="008D3EC2">
      <w:pPr>
        <w:pStyle w:val="Normal3"/>
        <w:spacing w:after="0" w:line="240" w:lineRule="auto"/>
        <w:ind w:left="-907"/>
        <w:sectPr w:rsidR="008D3EC2" w:rsidSect="008D3EC2">
          <w:headerReference w:type="even" r:id="rId16"/>
          <w:headerReference w:type="default" r:id="rId17"/>
          <w:footerReference w:type="default" r:id="rId18"/>
          <w:headerReference w:type="first" r:id="rId19"/>
          <w:pgSz w:w="12240" w:h="15840"/>
          <w:pgMar w:top="1440" w:right="1440" w:bottom="1440" w:left="1440" w:header="720" w:footer="720" w:gutter="0"/>
          <w:pgNumType w:start="1"/>
          <w:cols w:space="720"/>
          <w:docGrid w:linePitch="360"/>
        </w:sectPr>
      </w:pPr>
      <w:bookmarkStart w:id="1" w:name="SECTION4"/>
      <w:bookmarkEnd w:id="1"/>
    </w:p>
    <w:p w14:paraId="5B065F23" w14:textId="77777777" w:rsidR="008D3EC2" w:rsidRDefault="008D3EC2" w:rsidP="008D3EC2">
      <w:pPr>
        <w:pStyle w:val="Normal3"/>
        <w:spacing w:after="0" w:line="240" w:lineRule="auto"/>
        <w:ind w:left="-907"/>
      </w:pPr>
    </w:p>
    <w:p w14:paraId="1E7CA55F" w14:textId="77777777" w:rsidR="008D3EC2" w:rsidRDefault="008D3EC2" w:rsidP="008D3EC2">
      <w:pPr>
        <w:ind w:left="-691" w:right="-518"/>
        <w:rPr>
          <w:rFonts w:asciiTheme="minorHAnsi" w:hAnsiTheme="minorHAnsi"/>
          <w:color w:val="948A54" w:themeColor="background2" w:themeShade="80"/>
          <w:sz w:val="22"/>
          <w:szCs w:val="22"/>
        </w:rPr>
      </w:pPr>
    </w:p>
    <w:tbl>
      <w:tblPr>
        <w:tblW w:w="10615" w:type="dxa"/>
        <w:tblInd w:w="-720" w:type="dxa"/>
        <w:tblLook w:val="04A0" w:firstRow="1" w:lastRow="0" w:firstColumn="1" w:lastColumn="0" w:noHBand="0" w:noVBand="1"/>
      </w:tblPr>
      <w:tblGrid>
        <w:gridCol w:w="10615"/>
      </w:tblGrid>
      <w:tr w:rsidR="008D3EC2" w:rsidRPr="00972726" w14:paraId="077CB50C" w14:textId="77777777" w:rsidTr="008D3EC2">
        <w:tc>
          <w:tcPr>
            <w:tcW w:w="10615" w:type="dxa"/>
          </w:tcPr>
          <w:p w14:paraId="2EE0F751" w14:textId="77777777" w:rsidR="008D3EC2" w:rsidRPr="00972726" w:rsidRDefault="008D3EC2" w:rsidP="008D3EC2">
            <w:pPr>
              <w:pStyle w:val="Normal66"/>
              <w:rPr>
                <w:rFonts w:asciiTheme="minorHAnsi" w:hAnsiTheme="minorHAnsi" w:cstheme="minorHAnsi"/>
                <w:sz w:val="28"/>
                <w:szCs w:val="28"/>
              </w:rPr>
            </w:pPr>
            <w:r w:rsidRPr="00972726">
              <w:rPr>
                <w:rFonts w:asciiTheme="minorHAnsi" w:hAnsiTheme="minorHAnsi" w:cstheme="minorHAnsi"/>
                <w:sz w:val="28"/>
                <w:szCs w:val="28"/>
              </w:rPr>
              <w:lastRenderedPageBreak/>
              <w:t>FICHE TECHNIQUE</w:t>
            </w:r>
          </w:p>
        </w:tc>
      </w:tr>
    </w:tbl>
    <w:p w14:paraId="563A3FEF" w14:textId="77777777" w:rsidR="008D3EC2" w:rsidRPr="00972726" w:rsidRDefault="008D3EC2" w:rsidP="008D3EC2">
      <w:pPr>
        <w:pStyle w:val="Normal66"/>
        <w:ind w:left="-720"/>
        <w:rPr>
          <w:rFonts w:asciiTheme="minorHAnsi" w:hAnsiTheme="minorHAnsi" w:cstheme="minorHAnsi"/>
          <w:b/>
          <w:sz w:val="28"/>
          <w:szCs w:val="28"/>
        </w:rPr>
      </w:pPr>
    </w:p>
    <w:tbl>
      <w:tblPr>
        <w:tblW w:w="10620" w:type="dxa"/>
        <w:tblInd w:w="-750" w:type="dxa"/>
        <w:shd w:val="clear" w:color="auto" w:fill="F7F7F7"/>
        <w:tblLayout w:type="fixed"/>
        <w:tblLook w:val="04A0" w:firstRow="1" w:lastRow="0" w:firstColumn="1" w:lastColumn="0" w:noHBand="0" w:noVBand="1"/>
      </w:tblPr>
      <w:tblGrid>
        <w:gridCol w:w="10620"/>
      </w:tblGrid>
      <w:tr w:rsidR="008D3EC2" w:rsidRPr="00972726" w14:paraId="6DCC7C35" w14:textId="77777777" w:rsidTr="008D3EC2">
        <w:trPr>
          <w:trHeight w:val="432"/>
        </w:trPr>
        <w:tc>
          <w:tcPr>
            <w:tcW w:w="10620" w:type="dxa"/>
            <w:tcBorders>
              <w:top w:val="nil"/>
              <w:left w:val="single" w:sz="24" w:space="0" w:color="BFBFBF"/>
              <w:bottom w:val="nil"/>
              <w:right w:val="nil"/>
            </w:tcBorders>
            <w:shd w:val="clear" w:color="auto" w:fill="F2F2F2"/>
            <w:vAlign w:val="center"/>
            <w:hideMark/>
          </w:tcPr>
          <w:p w14:paraId="13B3A4F8" w14:textId="77777777" w:rsidR="008D3EC2" w:rsidRPr="00972726" w:rsidRDefault="008D3EC2" w:rsidP="008D3EC2">
            <w:pPr>
              <w:pStyle w:val="Normal1022"/>
              <w:rPr>
                <w:rFonts w:asciiTheme="minorHAnsi" w:eastAsia="Times New Roman" w:hAnsiTheme="minorHAnsi" w:cstheme="minorHAnsi"/>
                <w:b/>
                <w:bCs/>
                <w:szCs w:val="28"/>
              </w:rPr>
            </w:pPr>
            <w:r w:rsidRPr="00972726">
              <w:rPr>
                <w:rFonts w:asciiTheme="minorHAnsi" w:eastAsia="Times New Roman" w:hAnsiTheme="minorHAnsi" w:cstheme="minorHAnsi"/>
                <w:b/>
                <w:bCs/>
                <w:szCs w:val="28"/>
              </w:rPr>
              <w:t>INFORMATIONS DE BASE</w:t>
            </w:r>
          </w:p>
        </w:tc>
      </w:tr>
    </w:tbl>
    <w:p w14:paraId="58C5ED58" w14:textId="77777777" w:rsidR="008D3EC2" w:rsidRPr="00972726" w:rsidRDefault="008D3EC2" w:rsidP="008D3EC2">
      <w:pPr>
        <w:pStyle w:val="Normal66"/>
        <w:shd w:val="clear" w:color="auto" w:fill="F7F7F7"/>
        <w:spacing w:line="14" w:lineRule="exact"/>
        <w:ind w:left="-691" w:right="29"/>
        <w:rPr>
          <w:rFonts w:asciiTheme="minorHAnsi" w:hAnsiTheme="minorHAnsi" w:cstheme="minorHAnsi"/>
          <w:noProof/>
          <w:sz w:val="28"/>
          <w:szCs w:val="28"/>
        </w:rPr>
      </w:pPr>
    </w:p>
    <w:tbl>
      <w:tblPr>
        <w:tblW w:w="10620" w:type="dxa"/>
        <w:tblInd w:w="-720" w:type="dxa"/>
        <w:tblBorders>
          <w:bottom w:val="single" w:sz="4" w:space="0" w:color="D9D9D9"/>
          <w:right w:val="single" w:sz="4" w:space="0" w:color="D9D9D9"/>
          <w:insideV w:val="single" w:sz="4" w:space="0" w:color="D9D9D9"/>
        </w:tblBorders>
        <w:shd w:val="clear" w:color="auto" w:fill="F7F7F7"/>
        <w:tblLayout w:type="fixed"/>
        <w:tblCellMar>
          <w:top w:w="29" w:type="dxa"/>
          <w:left w:w="144" w:type="dxa"/>
          <w:bottom w:w="72" w:type="dxa"/>
          <w:right w:w="0" w:type="dxa"/>
        </w:tblCellMar>
        <w:tblLook w:val="04A0" w:firstRow="1" w:lastRow="0" w:firstColumn="1" w:lastColumn="0" w:noHBand="0" w:noVBand="1"/>
      </w:tblPr>
      <w:tblGrid>
        <w:gridCol w:w="2340"/>
        <w:gridCol w:w="2610"/>
        <w:gridCol w:w="5670"/>
      </w:tblGrid>
      <w:tr w:rsidR="008D3EC2" w:rsidRPr="00972726" w14:paraId="7B90003E" w14:textId="77777777" w:rsidTr="008D3EC2">
        <w:trPr>
          <w:trHeight w:val="20"/>
        </w:trPr>
        <w:tc>
          <w:tcPr>
            <w:tcW w:w="10620" w:type="dxa"/>
            <w:gridSpan w:val="3"/>
            <w:tcBorders>
              <w:top w:val="nil"/>
              <w:right w:val="nil"/>
            </w:tcBorders>
            <w:shd w:val="clear" w:color="auto" w:fill="F7F7F7"/>
            <w:vAlign w:val="bottom"/>
          </w:tcPr>
          <w:p w14:paraId="3C2F3EFB" w14:textId="77777777" w:rsidR="008D3EC2" w:rsidRPr="00972726" w:rsidRDefault="008D3EC2" w:rsidP="008D3EC2">
            <w:pPr>
              <w:pStyle w:val="Normal66"/>
              <w:spacing w:line="14" w:lineRule="exact"/>
              <w:rPr>
                <w:rFonts w:asciiTheme="minorHAnsi" w:hAnsiTheme="minorHAnsi" w:cstheme="minorHAnsi"/>
                <w:color w:val="F7F7F7"/>
                <w:szCs w:val="28"/>
              </w:rPr>
            </w:pPr>
            <w:r w:rsidRPr="00972726">
              <w:rPr>
                <w:rFonts w:asciiTheme="minorHAnsi" w:hAnsiTheme="minorHAnsi" w:cstheme="minorHAnsi"/>
                <w:color w:val="F7F7F7"/>
                <w:szCs w:val="28"/>
              </w:rPr>
              <w:t>BASIC_INFO_TABLE</w:t>
            </w:r>
          </w:p>
        </w:tc>
      </w:tr>
      <w:tr w:rsidR="008D3EC2" w:rsidRPr="00972726" w14:paraId="2EB9E15B" w14:textId="77777777" w:rsidTr="008D3EC2">
        <w:trPr>
          <w:trHeight w:val="432"/>
        </w:trPr>
        <w:tc>
          <w:tcPr>
            <w:tcW w:w="2340" w:type="dxa"/>
            <w:tcBorders>
              <w:top w:val="nil"/>
              <w:bottom w:val="nil"/>
            </w:tcBorders>
            <w:shd w:val="clear" w:color="auto" w:fill="F7F7F7"/>
            <w:vAlign w:val="center"/>
          </w:tcPr>
          <w:p w14:paraId="5E663B4A" w14:textId="77777777" w:rsidR="008D3EC2" w:rsidRPr="00972726" w:rsidRDefault="008D3EC2" w:rsidP="008D3EC2">
            <w:pPr>
              <w:pStyle w:val="Normal66"/>
              <w:rPr>
                <w:rFonts w:asciiTheme="minorHAnsi" w:hAnsiTheme="minorHAnsi" w:cstheme="minorHAnsi"/>
                <w:szCs w:val="28"/>
              </w:rPr>
            </w:pPr>
            <w:r w:rsidRPr="00972726">
              <w:rPr>
                <w:rFonts w:asciiTheme="minorHAnsi" w:hAnsiTheme="minorHAnsi" w:cstheme="minorHAnsi"/>
                <w:color w:val="948A54" w:themeColor="background2" w:themeShade="80"/>
                <w:szCs w:val="28"/>
              </w:rPr>
              <w:t>Pays</w:t>
            </w:r>
          </w:p>
        </w:tc>
        <w:tc>
          <w:tcPr>
            <w:tcW w:w="8280" w:type="dxa"/>
            <w:gridSpan w:val="2"/>
            <w:tcBorders>
              <w:top w:val="nil"/>
              <w:bottom w:val="nil"/>
              <w:right w:val="nil"/>
            </w:tcBorders>
            <w:shd w:val="clear" w:color="auto" w:fill="F7F7F7"/>
            <w:vAlign w:val="center"/>
          </w:tcPr>
          <w:p w14:paraId="12FD6DF6" w14:textId="77777777" w:rsidR="008D3EC2" w:rsidRPr="00972726" w:rsidRDefault="008D3EC2" w:rsidP="008D3EC2">
            <w:pPr>
              <w:pStyle w:val="Normal66"/>
              <w:ind w:right="90"/>
              <w:rPr>
                <w:rFonts w:asciiTheme="minorHAnsi" w:hAnsiTheme="minorHAnsi" w:cstheme="minorHAnsi"/>
                <w:color w:val="948A54" w:themeColor="background2" w:themeShade="80"/>
                <w:szCs w:val="28"/>
                <w:lang w:val="fr-FR"/>
              </w:rPr>
            </w:pPr>
            <w:r w:rsidRPr="00972726">
              <w:rPr>
                <w:rFonts w:asciiTheme="minorHAnsi" w:hAnsiTheme="minorHAnsi" w:cstheme="minorHAnsi"/>
                <w:color w:val="948A54" w:themeColor="background2" w:themeShade="80"/>
                <w:szCs w:val="28"/>
                <w:lang w:val="fr-FR"/>
              </w:rPr>
              <w:t>Nom du Projet</w:t>
            </w:r>
          </w:p>
          <w:p w14:paraId="1F70354F" w14:textId="77777777" w:rsidR="008D3EC2" w:rsidRPr="00972726" w:rsidRDefault="008D3EC2" w:rsidP="008D3EC2">
            <w:pPr>
              <w:pStyle w:val="Normal66"/>
              <w:ind w:right="90"/>
              <w:rPr>
                <w:rFonts w:asciiTheme="minorHAnsi" w:hAnsiTheme="minorHAnsi" w:cstheme="minorHAnsi"/>
                <w:noProof/>
                <w:szCs w:val="28"/>
                <w:lang w:val="fr-FR"/>
              </w:rPr>
            </w:pPr>
            <w:r w:rsidRPr="00972726">
              <w:rPr>
                <w:rFonts w:asciiTheme="minorHAnsi" w:hAnsiTheme="minorHAnsi" w:cstheme="minorHAnsi"/>
                <w:noProof/>
                <w:szCs w:val="28"/>
                <w:lang w:val="fr-FR"/>
              </w:rPr>
              <w:t xml:space="preserve"> </w:t>
            </w:r>
          </w:p>
        </w:tc>
      </w:tr>
      <w:tr w:rsidR="008D3EC2" w:rsidRPr="00972726" w14:paraId="64DB4EA8" w14:textId="77777777" w:rsidTr="008D3EC2">
        <w:trPr>
          <w:trHeight w:val="432"/>
        </w:trPr>
        <w:tc>
          <w:tcPr>
            <w:tcW w:w="2340" w:type="dxa"/>
            <w:tcBorders>
              <w:top w:val="nil"/>
              <w:bottom w:val="single" w:sz="4" w:space="0" w:color="D9D9D9"/>
            </w:tcBorders>
            <w:shd w:val="clear" w:color="auto" w:fill="F7F7F7"/>
            <w:vAlign w:val="center"/>
          </w:tcPr>
          <w:p w14:paraId="2C0728BE" w14:textId="77777777" w:rsidR="008D3EC2" w:rsidRPr="00972726" w:rsidRDefault="008D3EC2" w:rsidP="008D3EC2">
            <w:pPr>
              <w:pStyle w:val="Normal66"/>
              <w:ind w:right="90"/>
              <w:rPr>
                <w:rFonts w:asciiTheme="minorHAnsi" w:hAnsiTheme="minorHAnsi" w:cstheme="minorHAnsi"/>
                <w:szCs w:val="28"/>
              </w:rPr>
            </w:pPr>
            <w:r w:rsidRPr="00972726">
              <w:rPr>
                <w:rFonts w:asciiTheme="minorHAnsi" w:hAnsiTheme="minorHAnsi" w:cstheme="minorHAnsi"/>
                <w:noProof/>
                <w:szCs w:val="28"/>
              </w:rPr>
              <w:t>Burkina Faso</w:t>
            </w:r>
          </w:p>
        </w:tc>
        <w:tc>
          <w:tcPr>
            <w:tcW w:w="8280" w:type="dxa"/>
            <w:gridSpan w:val="2"/>
            <w:tcBorders>
              <w:top w:val="nil"/>
              <w:bottom w:val="single" w:sz="4" w:space="0" w:color="D9D9D9"/>
              <w:right w:val="nil"/>
            </w:tcBorders>
            <w:shd w:val="clear" w:color="auto" w:fill="F7F7F7"/>
            <w:vAlign w:val="center"/>
          </w:tcPr>
          <w:p w14:paraId="29B2BBD8" w14:textId="77777777" w:rsidR="008D3EC2" w:rsidRPr="00972726" w:rsidRDefault="008D3EC2" w:rsidP="008D3EC2">
            <w:pPr>
              <w:pStyle w:val="Normal66"/>
              <w:ind w:right="90"/>
              <w:rPr>
                <w:rFonts w:asciiTheme="minorHAnsi" w:hAnsiTheme="minorHAnsi" w:cstheme="minorHAnsi"/>
                <w:noProof/>
                <w:szCs w:val="28"/>
                <w:lang w:val="fr-FR"/>
              </w:rPr>
            </w:pPr>
          </w:p>
          <w:p w14:paraId="48DD177F" w14:textId="77777777" w:rsidR="008D3EC2" w:rsidRPr="00972726" w:rsidRDefault="008D3EC2" w:rsidP="008D3EC2">
            <w:pPr>
              <w:pStyle w:val="Normal66"/>
              <w:ind w:right="90"/>
              <w:rPr>
                <w:rFonts w:asciiTheme="minorHAnsi" w:hAnsiTheme="minorHAnsi" w:cstheme="minorHAnsi"/>
                <w:noProof/>
                <w:szCs w:val="28"/>
                <w:lang w:val="fr-FR"/>
              </w:rPr>
            </w:pPr>
            <w:r w:rsidRPr="00972726">
              <w:rPr>
                <w:rFonts w:asciiTheme="minorHAnsi" w:hAnsiTheme="minorHAnsi" w:cstheme="minorHAnsi"/>
                <w:noProof/>
                <w:szCs w:val="28"/>
                <w:lang w:val="fr-FR"/>
              </w:rPr>
              <w:t>Projet de renforcement des services de santé</w:t>
            </w:r>
          </w:p>
        </w:tc>
      </w:tr>
      <w:tr w:rsidR="008D3EC2" w:rsidRPr="00972726" w14:paraId="556037E2" w14:textId="77777777" w:rsidTr="008D3EC2">
        <w:trPr>
          <w:trHeight w:val="432"/>
        </w:trPr>
        <w:tc>
          <w:tcPr>
            <w:tcW w:w="2340" w:type="dxa"/>
            <w:tcBorders>
              <w:top w:val="single" w:sz="4" w:space="0" w:color="D9D9D9"/>
              <w:bottom w:val="nil"/>
            </w:tcBorders>
            <w:shd w:val="clear" w:color="auto" w:fill="F7F7F7"/>
            <w:vAlign w:val="center"/>
          </w:tcPr>
          <w:p w14:paraId="4C6575F9" w14:textId="77777777" w:rsidR="008D3EC2" w:rsidRPr="00972726" w:rsidRDefault="008D3EC2" w:rsidP="008D3EC2">
            <w:pPr>
              <w:pStyle w:val="Normal66"/>
              <w:rPr>
                <w:rFonts w:asciiTheme="minorHAnsi" w:hAnsiTheme="minorHAnsi" w:cstheme="minorHAnsi"/>
                <w:color w:val="948A54" w:themeColor="background2" w:themeShade="80"/>
                <w:szCs w:val="28"/>
              </w:rPr>
            </w:pPr>
            <w:r w:rsidRPr="00972726">
              <w:rPr>
                <w:rFonts w:asciiTheme="minorHAnsi" w:hAnsiTheme="minorHAnsi" w:cstheme="minorHAnsi"/>
                <w:color w:val="948A54" w:themeColor="background2" w:themeShade="80"/>
                <w:szCs w:val="28"/>
              </w:rPr>
              <w:t>Project ID</w:t>
            </w:r>
          </w:p>
        </w:tc>
        <w:tc>
          <w:tcPr>
            <w:tcW w:w="2610" w:type="dxa"/>
            <w:tcBorders>
              <w:top w:val="single" w:sz="4" w:space="0" w:color="D9D9D9"/>
              <w:bottom w:val="nil"/>
            </w:tcBorders>
            <w:shd w:val="clear" w:color="auto" w:fill="F7F7F7"/>
            <w:vAlign w:val="center"/>
          </w:tcPr>
          <w:p w14:paraId="6B6B9D5B" w14:textId="5FF0C610" w:rsidR="008D3EC2" w:rsidRPr="00972726" w:rsidRDefault="008D3EC2" w:rsidP="00D476AD">
            <w:pPr>
              <w:pStyle w:val="Normal66"/>
              <w:ind w:right="90"/>
              <w:rPr>
                <w:rFonts w:asciiTheme="minorHAnsi" w:hAnsiTheme="minorHAnsi" w:cstheme="minorHAnsi"/>
                <w:noProof/>
                <w:szCs w:val="28"/>
                <w:lang w:val="fr-FR"/>
              </w:rPr>
            </w:pPr>
            <w:r w:rsidRPr="00972726">
              <w:rPr>
                <w:rFonts w:asciiTheme="minorHAnsi" w:hAnsiTheme="minorHAnsi" w:cstheme="minorHAnsi"/>
                <w:color w:val="948A54" w:themeColor="background2" w:themeShade="80"/>
                <w:szCs w:val="28"/>
                <w:lang w:val="fr-FR"/>
              </w:rPr>
              <w:t xml:space="preserve">Instrument de Financement </w:t>
            </w:r>
            <w:r w:rsidRPr="00972726">
              <w:rPr>
                <w:rFonts w:asciiTheme="minorHAnsi" w:hAnsiTheme="minorHAnsi" w:cstheme="minorHAnsi"/>
                <w:noProof/>
                <w:szCs w:val="28"/>
                <w:lang w:val="fr-FR"/>
              </w:rPr>
              <w:t xml:space="preserve"> </w:t>
            </w:r>
          </w:p>
        </w:tc>
        <w:tc>
          <w:tcPr>
            <w:tcW w:w="5670" w:type="dxa"/>
            <w:tcBorders>
              <w:top w:val="single" w:sz="4" w:space="0" w:color="D9D9D9"/>
              <w:bottom w:val="nil"/>
              <w:right w:val="nil"/>
            </w:tcBorders>
            <w:shd w:val="clear" w:color="auto" w:fill="F7F7F7"/>
            <w:vAlign w:val="center"/>
          </w:tcPr>
          <w:p w14:paraId="1A80AC57" w14:textId="77777777" w:rsidR="008D3EC2" w:rsidRPr="00972726" w:rsidRDefault="008D3EC2" w:rsidP="008D3EC2">
            <w:pPr>
              <w:pStyle w:val="Normal66"/>
              <w:ind w:right="90"/>
              <w:rPr>
                <w:rFonts w:asciiTheme="minorHAnsi" w:hAnsiTheme="minorHAnsi" w:cstheme="minorHAnsi"/>
                <w:color w:val="948A54" w:themeColor="background2" w:themeShade="80"/>
                <w:szCs w:val="28"/>
                <w:lang w:val="fr-FR"/>
              </w:rPr>
            </w:pPr>
            <w:r w:rsidRPr="00972726">
              <w:rPr>
                <w:rFonts w:asciiTheme="minorHAnsi" w:hAnsiTheme="minorHAnsi" w:cstheme="minorHAnsi"/>
                <w:color w:val="948A54" w:themeColor="background2" w:themeShade="80"/>
                <w:szCs w:val="28"/>
                <w:lang w:val="fr-FR"/>
              </w:rPr>
              <w:t xml:space="preserve">  Catégorie d’Evaluation Environnementale </w:t>
            </w:r>
          </w:p>
        </w:tc>
      </w:tr>
      <w:tr w:rsidR="008D3EC2" w:rsidRPr="00972726" w14:paraId="45ECE5F0" w14:textId="77777777" w:rsidTr="008D3EC2">
        <w:trPr>
          <w:trHeight w:val="432"/>
        </w:trPr>
        <w:tc>
          <w:tcPr>
            <w:tcW w:w="2340" w:type="dxa"/>
            <w:tcBorders>
              <w:top w:val="nil"/>
              <w:bottom w:val="single" w:sz="4" w:space="0" w:color="D9D9D9"/>
            </w:tcBorders>
            <w:shd w:val="clear" w:color="auto" w:fill="F7F7F7"/>
            <w:vAlign w:val="center"/>
          </w:tcPr>
          <w:p w14:paraId="674CAE5E" w14:textId="77777777" w:rsidR="008D3EC2" w:rsidRPr="00972726" w:rsidRDefault="008D3EC2" w:rsidP="008D3EC2">
            <w:pPr>
              <w:pStyle w:val="Normal66"/>
              <w:ind w:right="90"/>
              <w:rPr>
                <w:rFonts w:asciiTheme="minorHAnsi" w:hAnsiTheme="minorHAnsi" w:cstheme="minorHAnsi"/>
                <w:szCs w:val="28"/>
              </w:rPr>
            </w:pPr>
            <w:r w:rsidRPr="00972726">
              <w:rPr>
                <w:rFonts w:asciiTheme="minorHAnsi" w:hAnsiTheme="minorHAnsi" w:cstheme="minorHAnsi"/>
                <w:bCs/>
                <w:noProof/>
                <w:szCs w:val="28"/>
              </w:rPr>
              <w:t>P164696</w:t>
            </w:r>
          </w:p>
        </w:tc>
        <w:tc>
          <w:tcPr>
            <w:tcW w:w="2610" w:type="dxa"/>
            <w:tcBorders>
              <w:top w:val="nil"/>
              <w:bottom w:val="single" w:sz="4" w:space="0" w:color="D9D9D9"/>
            </w:tcBorders>
            <w:shd w:val="clear" w:color="auto" w:fill="F7F7F7"/>
            <w:vAlign w:val="center"/>
          </w:tcPr>
          <w:p w14:paraId="03CA411E" w14:textId="77777777" w:rsidR="008D3EC2" w:rsidRPr="00972726" w:rsidRDefault="008D3EC2" w:rsidP="008D3EC2">
            <w:pPr>
              <w:pStyle w:val="Normal66"/>
              <w:ind w:right="90"/>
              <w:rPr>
                <w:rFonts w:asciiTheme="minorHAnsi" w:hAnsiTheme="minorHAnsi" w:cstheme="minorHAnsi"/>
                <w:noProof/>
                <w:szCs w:val="28"/>
              </w:rPr>
            </w:pPr>
            <w:r w:rsidRPr="00972726">
              <w:rPr>
                <w:rFonts w:asciiTheme="minorHAnsi" w:hAnsiTheme="minorHAnsi" w:cstheme="minorHAnsi"/>
                <w:noProof/>
                <w:szCs w:val="28"/>
              </w:rPr>
              <w:t>Financement de projets d'investissement</w:t>
            </w:r>
          </w:p>
        </w:tc>
        <w:tc>
          <w:tcPr>
            <w:tcW w:w="5670" w:type="dxa"/>
            <w:tcBorders>
              <w:top w:val="nil"/>
              <w:bottom w:val="single" w:sz="4" w:space="0" w:color="D9D9D9"/>
              <w:right w:val="nil"/>
            </w:tcBorders>
            <w:shd w:val="clear" w:color="auto" w:fill="F7F7F7"/>
            <w:vAlign w:val="center"/>
          </w:tcPr>
          <w:p w14:paraId="0130BDC5" w14:textId="77777777" w:rsidR="008D3EC2" w:rsidRPr="00972726" w:rsidRDefault="008D3EC2" w:rsidP="008D3EC2">
            <w:pPr>
              <w:pStyle w:val="Normal66"/>
              <w:ind w:right="90"/>
              <w:rPr>
                <w:rFonts w:asciiTheme="minorHAnsi" w:hAnsiTheme="minorHAnsi" w:cstheme="minorHAnsi"/>
                <w:noProof/>
                <w:szCs w:val="28"/>
              </w:rPr>
            </w:pPr>
            <w:r w:rsidRPr="00972726">
              <w:rPr>
                <w:rFonts w:asciiTheme="minorHAnsi" w:hAnsiTheme="minorHAnsi" w:cstheme="minorHAnsi"/>
                <w:noProof/>
                <w:szCs w:val="28"/>
              </w:rPr>
              <w:t>B-Évaluation partielle</w:t>
            </w:r>
          </w:p>
        </w:tc>
      </w:tr>
    </w:tbl>
    <w:p w14:paraId="2C3E0AF2" w14:textId="77777777" w:rsidR="008D3EC2" w:rsidRPr="00972726" w:rsidRDefault="008D3EC2" w:rsidP="008D3EC2">
      <w:pPr>
        <w:pStyle w:val="Normal66"/>
        <w:shd w:val="clear" w:color="auto" w:fill="F7F7F7"/>
        <w:ind w:left="-691" w:right="29"/>
        <w:rPr>
          <w:rFonts w:asciiTheme="minorHAnsi" w:hAnsiTheme="minorHAnsi" w:cstheme="minorHAnsi"/>
          <w:noProof/>
          <w:sz w:val="28"/>
          <w:szCs w:val="28"/>
        </w:rPr>
      </w:pPr>
    </w:p>
    <w:tbl>
      <w:tblPr>
        <w:tblW w:w="10620" w:type="dxa"/>
        <w:tblInd w:w="-72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shd w:val="clear" w:color="auto" w:fill="F7F7F7"/>
        <w:tblLayout w:type="fixed"/>
        <w:tblLook w:val="04A0" w:firstRow="1" w:lastRow="0" w:firstColumn="1" w:lastColumn="0" w:noHBand="0" w:noVBand="1"/>
      </w:tblPr>
      <w:tblGrid>
        <w:gridCol w:w="2655"/>
        <w:gridCol w:w="2566"/>
        <w:gridCol w:w="5399"/>
      </w:tblGrid>
      <w:tr w:rsidR="008D3EC2" w:rsidRPr="00972726" w14:paraId="44AF5492" w14:textId="77777777" w:rsidTr="008D3EC2">
        <w:trPr>
          <w:trHeight w:val="432"/>
        </w:trPr>
        <w:tc>
          <w:tcPr>
            <w:tcW w:w="5000" w:type="pct"/>
            <w:gridSpan w:val="3"/>
            <w:tcBorders>
              <w:top w:val="nil"/>
              <w:left w:val="nil"/>
              <w:right w:val="nil"/>
            </w:tcBorders>
            <w:shd w:val="clear" w:color="auto" w:fill="F7F7F7"/>
          </w:tcPr>
          <w:p w14:paraId="6336B44A" w14:textId="77777777" w:rsidR="008D3EC2" w:rsidRPr="00972726" w:rsidRDefault="008D3EC2" w:rsidP="008D3EC2">
            <w:pPr>
              <w:pStyle w:val="Normal1592"/>
              <w:spacing w:before="60"/>
              <w:rPr>
                <w:rFonts w:asciiTheme="minorHAnsi" w:hAnsiTheme="minorHAnsi" w:cstheme="minorHAnsi"/>
                <w:b/>
                <w:noProof/>
                <w:szCs w:val="28"/>
                <w:lang w:val="fr-FR"/>
              </w:rPr>
            </w:pPr>
            <w:r w:rsidRPr="00972726">
              <w:rPr>
                <w:rFonts w:asciiTheme="minorHAnsi" w:hAnsiTheme="minorHAnsi" w:cstheme="minorHAnsi"/>
                <w:b/>
                <w:noProof/>
                <w:color w:val="244061" w:themeColor="accent1" w:themeShade="80"/>
                <w:szCs w:val="28"/>
                <w:lang w:val="fr-FR"/>
              </w:rPr>
              <w:t>Modalités de financement et de mise en œuvre</w:t>
            </w:r>
          </w:p>
        </w:tc>
      </w:tr>
      <w:tr w:rsidR="008D3EC2" w:rsidRPr="00972726" w14:paraId="33D6BA76" w14:textId="77777777" w:rsidTr="008D3EC2">
        <w:trPr>
          <w:trHeight w:val="432"/>
        </w:trPr>
        <w:tc>
          <w:tcPr>
            <w:tcW w:w="2458" w:type="pct"/>
            <w:gridSpan w:val="2"/>
            <w:tcBorders>
              <w:left w:val="nil"/>
            </w:tcBorders>
            <w:shd w:val="clear" w:color="auto" w:fill="F7F7F7"/>
          </w:tcPr>
          <w:p w14:paraId="154C4F24" w14:textId="77777777" w:rsidR="008D3EC2" w:rsidRPr="00972726" w:rsidRDefault="008D3EC2" w:rsidP="008D3EC2">
            <w:pPr>
              <w:pStyle w:val="Normal1592"/>
              <w:spacing w:before="60"/>
              <w:rPr>
                <w:rFonts w:asciiTheme="minorHAnsi" w:hAnsiTheme="minorHAnsi" w:cstheme="minorHAnsi"/>
                <w:noProof/>
                <w:color w:val="auto"/>
                <w:szCs w:val="28"/>
              </w:rPr>
            </w:pPr>
            <w:r w:rsidRPr="00972726">
              <w:rPr>
                <w:rFonts w:asciiTheme="minorHAnsi" w:hAnsiTheme="minorHAnsi" w:cstheme="minorHAnsi"/>
                <w:b/>
                <w:szCs w:val="28"/>
                <w:lang w:val="fr-FR"/>
              </w:rPr>
              <w:t xml:space="preserve"> [] Approche Programmatique Multiphase (APM)</w:t>
            </w:r>
          </w:p>
          <w:p w14:paraId="2B84D359" w14:textId="77777777" w:rsidR="008D3EC2" w:rsidRPr="00972726" w:rsidRDefault="008D3EC2" w:rsidP="008D3EC2">
            <w:pPr>
              <w:pStyle w:val="Normal1592"/>
              <w:spacing w:before="60"/>
              <w:rPr>
                <w:rFonts w:asciiTheme="minorHAnsi" w:hAnsiTheme="minorHAnsi" w:cstheme="minorHAnsi"/>
                <w:noProof/>
                <w:szCs w:val="28"/>
              </w:rPr>
            </w:pPr>
          </w:p>
        </w:tc>
        <w:tc>
          <w:tcPr>
            <w:tcW w:w="2542" w:type="pct"/>
            <w:tcBorders>
              <w:right w:val="nil"/>
            </w:tcBorders>
            <w:shd w:val="clear" w:color="auto" w:fill="F7F7F7"/>
          </w:tcPr>
          <w:p w14:paraId="21ACCACF" w14:textId="04AC8040" w:rsidR="008D3EC2" w:rsidRPr="00972726" w:rsidRDefault="008D3EC2" w:rsidP="008D3EC2">
            <w:pPr>
              <w:pStyle w:val="Normal1592"/>
              <w:spacing w:before="60"/>
              <w:rPr>
                <w:rFonts w:asciiTheme="minorHAnsi" w:hAnsiTheme="minorHAnsi" w:cstheme="minorHAnsi"/>
                <w:noProof/>
                <w:szCs w:val="28"/>
                <w:lang w:val="fr-FR"/>
              </w:rPr>
            </w:pPr>
            <w:r w:rsidRPr="00972726">
              <w:rPr>
                <w:rFonts w:asciiTheme="minorHAnsi" w:hAnsiTheme="minorHAnsi" w:cstheme="minorHAnsi"/>
                <w:noProof/>
                <w:szCs w:val="28"/>
                <w:lang w:val="fr-FR"/>
              </w:rPr>
              <w:t xml:space="preserve"> [</w:t>
            </w:r>
            <w:r w:rsidRPr="00972726">
              <w:rPr>
                <w:rFonts w:ascii="Segoe UI Symbol" w:eastAsia="MS Mincho" w:hAnsi="Segoe UI Symbol" w:cs="Segoe UI Symbol"/>
                <w:noProof/>
                <w:szCs w:val="28"/>
                <w:lang w:val="fr-FR"/>
              </w:rPr>
              <w:t>✓</w:t>
            </w:r>
            <w:r w:rsidRPr="00972726">
              <w:rPr>
                <w:rFonts w:asciiTheme="minorHAnsi" w:hAnsiTheme="minorHAnsi" w:cstheme="minorHAnsi"/>
                <w:noProof/>
                <w:szCs w:val="28"/>
                <w:lang w:val="fr-FR"/>
              </w:rPr>
              <w:t>] Composante d'interven</w:t>
            </w:r>
            <w:r w:rsidR="00D476AD" w:rsidRPr="00972726">
              <w:rPr>
                <w:rFonts w:asciiTheme="minorHAnsi" w:hAnsiTheme="minorHAnsi" w:cstheme="minorHAnsi"/>
                <w:noProof/>
                <w:szCs w:val="28"/>
                <w:lang w:val="fr-FR"/>
              </w:rPr>
              <w:t>tion d'urgence contingente (CIUC</w:t>
            </w:r>
            <w:r w:rsidRPr="00972726">
              <w:rPr>
                <w:rFonts w:asciiTheme="minorHAnsi" w:hAnsiTheme="minorHAnsi" w:cstheme="minorHAnsi"/>
                <w:noProof/>
                <w:szCs w:val="28"/>
                <w:lang w:val="fr-FR"/>
              </w:rPr>
              <w:t>)</w:t>
            </w:r>
          </w:p>
          <w:p w14:paraId="7CED39FE" w14:textId="77777777" w:rsidR="008D3EC2" w:rsidRPr="00972726" w:rsidRDefault="008D3EC2" w:rsidP="008D3EC2">
            <w:pPr>
              <w:pStyle w:val="Normal1592"/>
              <w:spacing w:before="60"/>
              <w:rPr>
                <w:rFonts w:asciiTheme="minorHAnsi" w:hAnsiTheme="minorHAnsi" w:cstheme="minorHAnsi"/>
                <w:noProof/>
                <w:szCs w:val="28"/>
                <w:lang w:val="fr-FR"/>
              </w:rPr>
            </w:pPr>
          </w:p>
        </w:tc>
      </w:tr>
      <w:tr w:rsidR="008D3EC2" w:rsidRPr="00972726" w14:paraId="346CD393" w14:textId="77777777" w:rsidTr="008D3EC2">
        <w:trPr>
          <w:trHeight w:val="432"/>
        </w:trPr>
        <w:tc>
          <w:tcPr>
            <w:tcW w:w="2458" w:type="pct"/>
            <w:gridSpan w:val="2"/>
            <w:tcBorders>
              <w:left w:val="nil"/>
            </w:tcBorders>
            <w:shd w:val="clear" w:color="auto" w:fill="F7F7F7"/>
          </w:tcPr>
          <w:p w14:paraId="4FBC1E01" w14:textId="77777777" w:rsidR="008D3EC2" w:rsidRPr="00972726" w:rsidRDefault="008D3EC2" w:rsidP="008D3EC2">
            <w:pPr>
              <w:pStyle w:val="Normal1592"/>
              <w:spacing w:before="60"/>
              <w:rPr>
                <w:rFonts w:asciiTheme="minorHAnsi" w:hAnsiTheme="minorHAnsi" w:cstheme="minorHAnsi"/>
                <w:b/>
                <w:szCs w:val="28"/>
                <w:lang w:val="fr-FR"/>
              </w:rPr>
            </w:pPr>
            <w:r w:rsidRPr="00972726">
              <w:rPr>
                <w:rFonts w:asciiTheme="minorHAnsi" w:hAnsiTheme="minorHAnsi" w:cstheme="minorHAnsi"/>
                <w:b/>
                <w:szCs w:val="28"/>
                <w:lang w:val="fr-FR"/>
              </w:rPr>
              <w:t xml:space="preserve"> [] Série de projets (SOP)</w:t>
            </w:r>
          </w:p>
          <w:p w14:paraId="7ED7DDBB" w14:textId="77777777" w:rsidR="008D3EC2" w:rsidRPr="00972726" w:rsidRDefault="008D3EC2" w:rsidP="008D3EC2">
            <w:pPr>
              <w:pStyle w:val="Normal1592"/>
              <w:spacing w:before="60"/>
              <w:rPr>
                <w:rFonts w:asciiTheme="minorHAnsi" w:hAnsiTheme="minorHAnsi" w:cstheme="minorHAnsi"/>
                <w:noProof/>
                <w:szCs w:val="28"/>
                <w:lang w:val="fr-FR"/>
              </w:rPr>
            </w:pPr>
          </w:p>
        </w:tc>
        <w:tc>
          <w:tcPr>
            <w:tcW w:w="2542" w:type="pct"/>
            <w:tcBorders>
              <w:right w:val="nil"/>
            </w:tcBorders>
            <w:shd w:val="clear" w:color="auto" w:fill="F7F7F7"/>
          </w:tcPr>
          <w:p w14:paraId="3A62592D" w14:textId="77777777" w:rsidR="008D3EC2" w:rsidRPr="00972726" w:rsidRDefault="008D3EC2" w:rsidP="008D3EC2">
            <w:pPr>
              <w:pStyle w:val="Normal1592"/>
              <w:spacing w:before="60"/>
              <w:rPr>
                <w:rFonts w:asciiTheme="minorHAnsi" w:hAnsiTheme="minorHAnsi" w:cstheme="minorHAnsi"/>
                <w:noProof/>
                <w:szCs w:val="28"/>
              </w:rPr>
            </w:pPr>
            <w:r w:rsidRPr="00972726">
              <w:rPr>
                <w:rFonts w:asciiTheme="minorHAnsi" w:hAnsiTheme="minorHAnsi" w:cstheme="minorHAnsi"/>
                <w:noProof/>
                <w:szCs w:val="28"/>
              </w:rPr>
              <w:t xml:space="preserve"> [] État (s) fragile (s)</w:t>
            </w:r>
          </w:p>
          <w:p w14:paraId="6A03F221" w14:textId="77777777" w:rsidR="008D3EC2" w:rsidRPr="00972726" w:rsidRDefault="008D3EC2" w:rsidP="008D3EC2">
            <w:pPr>
              <w:pStyle w:val="Normal1592"/>
              <w:spacing w:before="60"/>
              <w:rPr>
                <w:rFonts w:asciiTheme="minorHAnsi" w:hAnsiTheme="minorHAnsi" w:cstheme="minorHAnsi"/>
                <w:noProof/>
                <w:szCs w:val="28"/>
              </w:rPr>
            </w:pPr>
          </w:p>
        </w:tc>
      </w:tr>
      <w:tr w:rsidR="008D3EC2" w:rsidRPr="00972726" w14:paraId="6C35BC20" w14:textId="77777777" w:rsidTr="008D3EC2">
        <w:trPr>
          <w:trHeight w:val="432"/>
        </w:trPr>
        <w:tc>
          <w:tcPr>
            <w:tcW w:w="2458" w:type="pct"/>
            <w:gridSpan w:val="2"/>
            <w:tcBorders>
              <w:left w:val="nil"/>
            </w:tcBorders>
            <w:shd w:val="clear" w:color="auto" w:fill="F7F7F7"/>
          </w:tcPr>
          <w:p w14:paraId="4DFD8458" w14:textId="77777777" w:rsidR="008D3EC2" w:rsidRPr="00972726" w:rsidRDefault="008D3EC2" w:rsidP="008D3EC2">
            <w:pPr>
              <w:pStyle w:val="Normal1592"/>
              <w:spacing w:before="60"/>
              <w:rPr>
                <w:rFonts w:asciiTheme="minorHAnsi" w:hAnsiTheme="minorHAnsi" w:cstheme="minorHAnsi"/>
                <w:b/>
                <w:szCs w:val="28"/>
                <w:lang w:val="fr-FR"/>
              </w:rPr>
            </w:pPr>
            <w:r w:rsidRPr="00972726">
              <w:rPr>
                <w:rFonts w:asciiTheme="minorHAnsi" w:hAnsiTheme="minorHAnsi" w:cstheme="minorHAnsi"/>
                <w:b/>
                <w:szCs w:val="28"/>
                <w:lang w:val="fr-FR"/>
              </w:rPr>
              <w:t>[] Indicateurs liés au décaissement (ILD)</w:t>
            </w:r>
          </w:p>
          <w:p w14:paraId="11CB0AEC" w14:textId="77777777" w:rsidR="008D3EC2" w:rsidRPr="00972726" w:rsidRDefault="008D3EC2" w:rsidP="008D3EC2">
            <w:pPr>
              <w:pStyle w:val="Normal1592"/>
              <w:spacing w:before="60"/>
              <w:rPr>
                <w:rFonts w:asciiTheme="minorHAnsi" w:hAnsiTheme="minorHAnsi" w:cstheme="minorHAnsi"/>
                <w:b/>
                <w:szCs w:val="28"/>
                <w:lang w:val="fr-FR"/>
              </w:rPr>
            </w:pPr>
          </w:p>
        </w:tc>
        <w:tc>
          <w:tcPr>
            <w:tcW w:w="2542" w:type="pct"/>
            <w:tcBorders>
              <w:right w:val="nil"/>
            </w:tcBorders>
            <w:shd w:val="clear" w:color="auto" w:fill="F7F7F7"/>
          </w:tcPr>
          <w:p w14:paraId="356EC93D" w14:textId="77777777" w:rsidR="008D3EC2" w:rsidRPr="00972726" w:rsidRDefault="008D3EC2" w:rsidP="008D3EC2">
            <w:pPr>
              <w:pStyle w:val="Normal1592"/>
              <w:spacing w:before="60"/>
              <w:rPr>
                <w:rFonts w:asciiTheme="minorHAnsi" w:hAnsiTheme="minorHAnsi" w:cstheme="minorHAnsi"/>
                <w:noProof/>
                <w:szCs w:val="28"/>
              </w:rPr>
            </w:pPr>
            <w:r w:rsidRPr="00972726">
              <w:rPr>
                <w:rFonts w:asciiTheme="minorHAnsi" w:hAnsiTheme="minorHAnsi" w:cstheme="minorHAnsi"/>
                <w:noProof/>
                <w:szCs w:val="28"/>
              </w:rPr>
              <w:t>[]État (s) Petit (s)</w:t>
            </w:r>
          </w:p>
          <w:p w14:paraId="762B0A44" w14:textId="77777777" w:rsidR="008D3EC2" w:rsidRPr="00972726" w:rsidRDefault="008D3EC2" w:rsidP="008D3EC2">
            <w:pPr>
              <w:pStyle w:val="Normal1592"/>
              <w:spacing w:before="60"/>
              <w:rPr>
                <w:rFonts w:asciiTheme="minorHAnsi" w:hAnsiTheme="minorHAnsi" w:cstheme="minorHAnsi"/>
                <w:noProof/>
                <w:szCs w:val="28"/>
              </w:rPr>
            </w:pPr>
          </w:p>
        </w:tc>
      </w:tr>
      <w:tr w:rsidR="008D3EC2" w:rsidRPr="00972726" w14:paraId="43B3D02C" w14:textId="77777777" w:rsidTr="008D3EC2">
        <w:trPr>
          <w:trHeight w:val="432"/>
        </w:trPr>
        <w:tc>
          <w:tcPr>
            <w:tcW w:w="2458" w:type="pct"/>
            <w:gridSpan w:val="2"/>
            <w:tcBorders>
              <w:left w:val="nil"/>
            </w:tcBorders>
            <w:shd w:val="clear" w:color="auto" w:fill="F7F7F7"/>
          </w:tcPr>
          <w:p w14:paraId="647F0757" w14:textId="77777777" w:rsidR="008D3EC2" w:rsidRPr="00972726" w:rsidRDefault="008D3EC2" w:rsidP="008D3EC2">
            <w:pPr>
              <w:pStyle w:val="Normal1592"/>
              <w:spacing w:before="60"/>
              <w:rPr>
                <w:rFonts w:asciiTheme="minorHAnsi" w:hAnsiTheme="minorHAnsi" w:cstheme="minorHAnsi"/>
                <w:b/>
                <w:szCs w:val="28"/>
              </w:rPr>
            </w:pPr>
            <w:r w:rsidRPr="00972726">
              <w:rPr>
                <w:rFonts w:asciiTheme="minorHAnsi" w:hAnsiTheme="minorHAnsi" w:cstheme="minorHAnsi"/>
                <w:b/>
                <w:szCs w:val="28"/>
              </w:rPr>
              <w:t xml:space="preserve"> [] Intermédiaires Financiers (IF)</w:t>
            </w:r>
          </w:p>
        </w:tc>
        <w:tc>
          <w:tcPr>
            <w:tcW w:w="2542" w:type="pct"/>
            <w:tcBorders>
              <w:right w:val="nil"/>
            </w:tcBorders>
            <w:shd w:val="clear" w:color="auto" w:fill="F7F7F7"/>
          </w:tcPr>
          <w:p w14:paraId="78498E36" w14:textId="77777777" w:rsidR="008D3EC2" w:rsidRPr="00972726" w:rsidRDefault="008D3EC2" w:rsidP="008D3EC2">
            <w:pPr>
              <w:pStyle w:val="Normal1592"/>
              <w:spacing w:before="60"/>
              <w:rPr>
                <w:rFonts w:asciiTheme="minorHAnsi" w:hAnsiTheme="minorHAnsi" w:cstheme="minorHAnsi"/>
                <w:noProof/>
                <w:szCs w:val="28"/>
                <w:lang w:val="fr-FR"/>
              </w:rPr>
            </w:pPr>
            <w:r w:rsidRPr="00972726">
              <w:rPr>
                <w:rFonts w:asciiTheme="minorHAnsi" w:hAnsiTheme="minorHAnsi" w:cstheme="minorHAnsi"/>
                <w:noProof/>
                <w:szCs w:val="28"/>
                <w:lang w:val="fr-FR"/>
              </w:rPr>
              <w:t xml:space="preserve"> [] Fragile dans un pays non fragile</w:t>
            </w:r>
          </w:p>
          <w:p w14:paraId="38E1A641" w14:textId="77777777" w:rsidR="008D3EC2" w:rsidRPr="00972726" w:rsidRDefault="008D3EC2" w:rsidP="008D3EC2">
            <w:pPr>
              <w:pStyle w:val="Normal1592"/>
              <w:spacing w:before="60"/>
              <w:rPr>
                <w:rFonts w:asciiTheme="minorHAnsi" w:hAnsiTheme="minorHAnsi" w:cstheme="minorHAnsi"/>
                <w:noProof/>
                <w:szCs w:val="28"/>
                <w:lang w:val="fr-FR"/>
              </w:rPr>
            </w:pPr>
          </w:p>
        </w:tc>
      </w:tr>
      <w:tr w:rsidR="008D3EC2" w:rsidRPr="00972726" w14:paraId="19E65D48" w14:textId="77777777" w:rsidTr="008D3EC2">
        <w:trPr>
          <w:trHeight w:val="432"/>
        </w:trPr>
        <w:tc>
          <w:tcPr>
            <w:tcW w:w="2458" w:type="pct"/>
            <w:gridSpan w:val="2"/>
            <w:tcBorders>
              <w:left w:val="nil"/>
            </w:tcBorders>
            <w:shd w:val="clear" w:color="auto" w:fill="F7F7F7"/>
            <w:vAlign w:val="center"/>
          </w:tcPr>
          <w:p w14:paraId="6446098A" w14:textId="77777777" w:rsidR="008D3EC2" w:rsidRPr="00972726" w:rsidRDefault="008D3EC2" w:rsidP="008D3EC2">
            <w:pPr>
              <w:pStyle w:val="Normal1592"/>
              <w:spacing w:before="60"/>
              <w:rPr>
                <w:rFonts w:asciiTheme="minorHAnsi" w:hAnsiTheme="minorHAnsi" w:cstheme="minorHAnsi"/>
                <w:b/>
                <w:szCs w:val="28"/>
                <w:lang w:val="fr-FR"/>
              </w:rPr>
            </w:pPr>
            <w:r w:rsidRPr="00972726">
              <w:rPr>
                <w:rFonts w:asciiTheme="minorHAnsi" w:hAnsiTheme="minorHAnsi" w:cstheme="minorHAnsi"/>
                <w:szCs w:val="28"/>
                <w:lang w:val="fr-FR"/>
              </w:rPr>
              <w:t>[</w:t>
            </w:r>
            <w:r w:rsidRPr="00972726">
              <w:rPr>
                <w:rFonts w:asciiTheme="minorHAnsi" w:hAnsiTheme="minorHAnsi" w:cstheme="minorHAnsi"/>
                <w:szCs w:val="28"/>
              </w:rPr>
              <w:fldChar w:fldCharType="begin"/>
            </w:r>
            <w:r w:rsidRPr="00972726">
              <w:rPr>
                <w:rFonts w:asciiTheme="minorHAnsi" w:hAnsiTheme="minorHAnsi" w:cstheme="minorHAnsi"/>
                <w:szCs w:val="28"/>
                <w:lang w:val="fr-FR"/>
              </w:rPr>
              <w:instrText xml:space="preserve"> IF "" ="Y" </w:instrText>
            </w:r>
            <w:r w:rsidRPr="00972726">
              <w:rPr>
                <w:rFonts w:ascii="Segoe UI Symbol" w:hAnsi="Segoe UI Symbol" w:cs="Segoe UI Symbol"/>
                <w:b/>
                <w:szCs w:val="28"/>
                <w:lang w:val="fr-FR"/>
              </w:rPr>
              <w:instrText>✓</w:instrText>
            </w:r>
            <w:r w:rsidRPr="00972726">
              <w:rPr>
                <w:rFonts w:asciiTheme="minorHAnsi" w:hAnsiTheme="minorHAnsi" w:cstheme="minorHAnsi"/>
                <w:szCs w:val="28"/>
                <w:lang w:val="fr-FR"/>
              </w:rPr>
              <w:instrText xml:space="preserve"> "  "    \* MERGEFORMAT </w:instrText>
            </w:r>
            <w:r w:rsidRPr="00972726">
              <w:rPr>
                <w:rFonts w:asciiTheme="minorHAnsi" w:hAnsiTheme="minorHAnsi" w:cstheme="minorHAnsi"/>
                <w:szCs w:val="28"/>
              </w:rPr>
              <w:fldChar w:fldCharType="end"/>
            </w:r>
            <w:r w:rsidRPr="00972726">
              <w:rPr>
                <w:rFonts w:asciiTheme="minorHAnsi" w:hAnsiTheme="minorHAnsi" w:cstheme="minorHAnsi"/>
                <w:szCs w:val="28"/>
                <w:lang w:val="fr-FR"/>
              </w:rPr>
              <w:t xml:space="preserve">] </w:t>
            </w:r>
            <w:r w:rsidRPr="00972726">
              <w:rPr>
                <w:rFonts w:asciiTheme="minorHAnsi" w:hAnsiTheme="minorHAnsi" w:cstheme="minorHAnsi"/>
                <w:b/>
                <w:szCs w:val="28"/>
                <w:lang w:val="fr-FR"/>
              </w:rPr>
              <w:t>[] Garantie basée sur un projet</w:t>
            </w:r>
          </w:p>
        </w:tc>
        <w:tc>
          <w:tcPr>
            <w:tcW w:w="2542" w:type="pct"/>
            <w:tcBorders>
              <w:right w:val="nil"/>
            </w:tcBorders>
            <w:shd w:val="clear" w:color="auto" w:fill="F7F7F7"/>
          </w:tcPr>
          <w:p w14:paraId="6DE8E000" w14:textId="77777777" w:rsidR="008D3EC2" w:rsidRPr="00972726" w:rsidRDefault="008D3EC2" w:rsidP="008D3EC2">
            <w:pPr>
              <w:pStyle w:val="Normal1592"/>
              <w:spacing w:before="60"/>
              <w:rPr>
                <w:rFonts w:asciiTheme="minorHAnsi" w:hAnsiTheme="minorHAnsi" w:cstheme="minorHAnsi"/>
                <w:noProof/>
                <w:szCs w:val="28"/>
              </w:rPr>
            </w:pPr>
            <w:r w:rsidRPr="00972726">
              <w:rPr>
                <w:rFonts w:asciiTheme="minorHAnsi" w:hAnsiTheme="minorHAnsi" w:cstheme="minorHAnsi"/>
                <w:noProof/>
                <w:szCs w:val="28"/>
              </w:rPr>
              <w:t>[] Conflit</w:t>
            </w:r>
          </w:p>
        </w:tc>
      </w:tr>
      <w:tr w:rsidR="008D3EC2" w:rsidRPr="00972726" w14:paraId="0D1184B6" w14:textId="77777777" w:rsidTr="008D3EC2">
        <w:trPr>
          <w:trHeight w:val="432"/>
        </w:trPr>
        <w:tc>
          <w:tcPr>
            <w:tcW w:w="2458" w:type="pct"/>
            <w:gridSpan w:val="2"/>
            <w:tcBorders>
              <w:left w:val="nil"/>
            </w:tcBorders>
            <w:shd w:val="clear" w:color="auto" w:fill="F7F7F7"/>
          </w:tcPr>
          <w:p w14:paraId="3595619B" w14:textId="77777777" w:rsidR="008D3EC2" w:rsidRPr="00972726" w:rsidRDefault="008D3EC2" w:rsidP="008D3EC2">
            <w:pPr>
              <w:pStyle w:val="Normal1592"/>
              <w:spacing w:before="60"/>
              <w:rPr>
                <w:rFonts w:asciiTheme="minorHAnsi" w:hAnsiTheme="minorHAnsi" w:cstheme="minorHAnsi"/>
                <w:b/>
                <w:szCs w:val="28"/>
              </w:rPr>
            </w:pPr>
            <w:r w:rsidRPr="00972726">
              <w:rPr>
                <w:rFonts w:asciiTheme="minorHAnsi" w:hAnsiTheme="minorHAnsi" w:cstheme="minorHAnsi"/>
                <w:b/>
                <w:szCs w:val="28"/>
              </w:rPr>
              <w:t xml:space="preserve"> [] Tirage différé</w:t>
            </w:r>
          </w:p>
        </w:tc>
        <w:tc>
          <w:tcPr>
            <w:tcW w:w="2542" w:type="pct"/>
            <w:tcBorders>
              <w:right w:val="nil"/>
            </w:tcBorders>
            <w:shd w:val="clear" w:color="auto" w:fill="F7F7F7"/>
          </w:tcPr>
          <w:p w14:paraId="3ECE57F7" w14:textId="77777777" w:rsidR="008D3EC2" w:rsidRPr="00972726" w:rsidRDefault="008D3EC2" w:rsidP="008D3EC2">
            <w:pPr>
              <w:pStyle w:val="Normal1592"/>
              <w:spacing w:before="60"/>
              <w:rPr>
                <w:rFonts w:asciiTheme="minorHAnsi" w:hAnsiTheme="minorHAnsi" w:cstheme="minorHAnsi"/>
                <w:noProof/>
                <w:szCs w:val="28"/>
                <w:lang w:val="fr-FR"/>
              </w:rPr>
            </w:pPr>
            <w:r w:rsidRPr="00972726">
              <w:rPr>
                <w:rFonts w:asciiTheme="minorHAnsi" w:hAnsiTheme="minorHAnsi" w:cstheme="minorHAnsi"/>
                <w:noProof/>
                <w:szCs w:val="28"/>
                <w:lang w:val="fr-FR"/>
              </w:rPr>
              <w:t xml:space="preserve"> [] Répondre aux catastrophes naturelles ou causées par l'homme</w:t>
            </w:r>
          </w:p>
        </w:tc>
      </w:tr>
      <w:tr w:rsidR="008D3EC2" w:rsidRPr="00972726" w14:paraId="0C576761" w14:textId="77777777" w:rsidTr="008D3EC2">
        <w:trPr>
          <w:trHeight w:val="432"/>
        </w:trPr>
        <w:tc>
          <w:tcPr>
            <w:tcW w:w="2458" w:type="pct"/>
            <w:gridSpan w:val="3"/>
            <w:tcBorders>
              <w:left w:val="nil"/>
              <w:bottom w:val="single" w:sz="4" w:space="0" w:color="D9D9D9"/>
              <w:right w:val="nil"/>
            </w:tcBorders>
            <w:shd w:val="clear" w:color="auto" w:fill="F7F7F7"/>
          </w:tcPr>
          <w:p w14:paraId="741CF5C2" w14:textId="77777777" w:rsidR="008D3EC2" w:rsidRPr="00972726" w:rsidRDefault="008D3EC2" w:rsidP="008D3EC2">
            <w:pPr>
              <w:pStyle w:val="Normal1592"/>
              <w:spacing w:before="60"/>
              <w:rPr>
                <w:rFonts w:asciiTheme="minorHAnsi" w:hAnsiTheme="minorHAnsi" w:cstheme="minorHAnsi"/>
                <w:noProof/>
                <w:szCs w:val="28"/>
                <w:lang w:val="fr-FR"/>
              </w:rPr>
            </w:pPr>
          </w:p>
          <w:p w14:paraId="160D03CC" w14:textId="77777777" w:rsidR="008D3EC2" w:rsidRPr="00972726" w:rsidRDefault="008D3EC2" w:rsidP="008D3EC2">
            <w:pPr>
              <w:pStyle w:val="Normal1592"/>
              <w:spacing w:before="60"/>
              <w:rPr>
                <w:rFonts w:asciiTheme="minorHAnsi" w:hAnsiTheme="minorHAnsi" w:cstheme="minorHAnsi"/>
                <w:b/>
                <w:szCs w:val="28"/>
              </w:rPr>
            </w:pPr>
            <w:r w:rsidRPr="00972726">
              <w:rPr>
                <w:rFonts w:asciiTheme="minorHAnsi" w:hAnsiTheme="minorHAnsi" w:cstheme="minorHAnsi"/>
                <w:b/>
                <w:szCs w:val="28"/>
              </w:rPr>
              <w:t>[] Accords d'Approvisionnement Alternatifs (AAA)</w:t>
            </w:r>
          </w:p>
        </w:tc>
      </w:tr>
      <w:tr w:rsidR="008D3EC2" w:rsidRPr="00972726" w14:paraId="0F4C8CE8" w14:textId="77777777" w:rsidTr="008D3EC2">
        <w:trPr>
          <w:trHeight w:val="432"/>
        </w:trPr>
        <w:tc>
          <w:tcPr>
            <w:tcW w:w="5000" w:type="pct"/>
            <w:gridSpan w:val="3"/>
            <w:tcBorders>
              <w:left w:val="nil"/>
              <w:right w:val="nil"/>
            </w:tcBorders>
            <w:shd w:val="clear" w:color="auto" w:fill="F7F7F7"/>
          </w:tcPr>
          <w:p w14:paraId="1025A58B" w14:textId="77777777" w:rsidR="008D3EC2" w:rsidRPr="00972726" w:rsidRDefault="008D3EC2" w:rsidP="008D3EC2">
            <w:pPr>
              <w:pStyle w:val="Normal1592"/>
              <w:spacing w:before="60"/>
              <w:rPr>
                <w:rFonts w:asciiTheme="minorHAnsi" w:hAnsiTheme="minorHAnsi" w:cstheme="minorHAnsi"/>
                <w:noProof/>
                <w:szCs w:val="28"/>
              </w:rPr>
            </w:pPr>
          </w:p>
        </w:tc>
      </w:tr>
      <w:tr w:rsidR="008D3EC2" w:rsidRPr="00972726" w14:paraId="5C7E6BA4" w14:textId="77777777" w:rsidTr="008D3EC2">
        <w:trPr>
          <w:trHeight w:val="432"/>
        </w:trPr>
        <w:tc>
          <w:tcPr>
            <w:tcW w:w="1250" w:type="pct"/>
            <w:tcBorders>
              <w:left w:val="nil"/>
              <w:bottom w:val="nil"/>
              <w:right w:val="single" w:sz="4" w:space="0" w:color="D9D9D9"/>
            </w:tcBorders>
            <w:shd w:val="clear" w:color="auto" w:fill="F7F7F7"/>
          </w:tcPr>
          <w:p w14:paraId="06C657BB" w14:textId="48985D94" w:rsidR="008D3EC2" w:rsidRPr="00972726" w:rsidRDefault="00D476AD" w:rsidP="008D3EC2">
            <w:pPr>
              <w:pStyle w:val="Normal1592"/>
              <w:spacing w:before="100" w:after="100"/>
              <w:rPr>
                <w:rFonts w:asciiTheme="minorHAnsi" w:hAnsiTheme="minorHAnsi" w:cstheme="minorHAnsi"/>
                <w:color w:val="948A54" w:themeColor="background2" w:themeShade="80"/>
                <w:szCs w:val="28"/>
              </w:rPr>
            </w:pPr>
            <w:r w:rsidRPr="00972726">
              <w:rPr>
                <w:rFonts w:asciiTheme="minorHAnsi" w:hAnsiTheme="minorHAnsi" w:cstheme="minorHAnsi"/>
                <w:color w:val="948A54" w:themeColor="background2" w:themeShade="80"/>
                <w:szCs w:val="28"/>
              </w:rPr>
              <w:t>Date d'A</w:t>
            </w:r>
            <w:r w:rsidR="008D3EC2" w:rsidRPr="00972726">
              <w:rPr>
                <w:rFonts w:asciiTheme="minorHAnsi" w:hAnsiTheme="minorHAnsi" w:cstheme="minorHAnsi"/>
                <w:color w:val="948A54" w:themeColor="background2" w:themeShade="80"/>
                <w:szCs w:val="28"/>
              </w:rPr>
              <w:t>pprobation prévue</w:t>
            </w:r>
          </w:p>
          <w:p w14:paraId="0220644C" w14:textId="77777777" w:rsidR="008D3EC2" w:rsidRPr="00972726" w:rsidRDefault="008D3EC2" w:rsidP="008D3EC2">
            <w:pPr>
              <w:pStyle w:val="Normal1592"/>
              <w:spacing w:before="100" w:after="100"/>
              <w:rPr>
                <w:rFonts w:asciiTheme="minorHAnsi" w:hAnsiTheme="minorHAnsi" w:cstheme="minorHAnsi"/>
                <w:noProof/>
                <w:szCs w:val="28"/>
              </w:rPr>
            </w:pPr>
          </w:p>
        </w:tc>
        <w:tc>
          <w:tcPr>
            <w:tcW w:w="1208" w:type="pct"/>
            <w:gridSpan w:val="2"/>
            <w:tcBorders>
              <w:left w:val="single" w:sz="4" w:space="0" w:color="D9D9D9"/>
              <w:bottom w:val="nil"/>
              <w:right w:val="nil"/>
            </w:tcBorders>
            <w:shd w:val="clear" w:color="auto" w:fill="F7F7F7"/>
          </w:tcPr>
          <w:p w14:paraId="2FB47667" w14:textId="77777777" w:rsidR="008D3EC2" w:rsidRPr="00972726" w:rsidRDefault="008D3EC2" w:rsidP="008D3EC2">
            <w:pPr>
              <w:pStyle w:val="Normal1592"/>
              <w:spacing w:before="100" w:after="100"/>
              <w:rPr>
                <w:rFonts w:asciiTheme="minorHAnsi" w:hAnsiTheme="minorHAnsi" w:cstheme="minorHAnsi"/>
                <w:color w:val="948A54" w:themeColor="background2" w:themeShade="80"/>
                <w:szCs w:val="28"/>
              </w:rPr>
            </w:pPr>
            <w:r w:rsidRPr="00972726">
              <w:rPr>
                <w:rFonts w:asciiTheme="minorHAnsi" w:hAnsiTheme="minorHAnsi" w:cstheme="minorHAnsi"/>
                <w:color w:val="948A54" w:themeColor="background2" w:themeShade="80"/>
                <w:szCs w:val="28"/>
              </w:rPr>
              <w:t>Date de clôture prévue</w:t>
            </w:r>
          </w:p>
          <w:p w14:paraId="392F0924" w14:textId="77777777" w:rsidR="008D3EC2" w:rsidRPr="00972726" w:rsidRDefault="008D3EC2" w:rsidP="008D3EC2">
            <w:pPr>
              <w:pStyle w:val="Normal1592"/>
              <w:spacing w:before="100" w:after="100"/>
              <w:rPr>
                <w:rFonts w:asciiTheme="minorHAnsi" w:hAnsiTheme="minorHAnsi" w:cstheme="minorHAnsi"/>
                <w:noProof/>
                <w:szCs w:val="28"/>
              </w:rPr>
            </w:pPr>
          </w:p>
        </w:tc>
      </w:tr>
      <w:tr w:rsidR="008D3EC2" w:rsidRPr="00972726" w14:paraId="0DD0E592" w14:textId="77777777" w:rsidTr="008D3EC2">
        <w:trPr>
          <w:trHeight w:val="432"/>
        </w:trPr>
        <w:tc>
          <w:tcPr>
            <w:tcW w:w="1250" w:type="pct"/>
            <w:tcBorders>
              <w:top w:val="nil"/>
              <w:left w:val="nil"/>
              <w:right w:val="single" w:sz="4" w:space="0" w:color="D9D9D9"/>
            </w:tcBorders>
            <w:shd w:val="clear" w:color="auto" w:fill="F7F7F7"/>
          </w:tcPr>
          <w:p w14:paraId="78F449F1" w14:textId="77777777" w:rsidR="008D3EC2" w:rsidRPr="00972726" w:rsidRDefault="008D3EC2" w:rsidP="008D3EC2">
            <w:pPr>
              <w:pStyle w:val="Normal1592"/>
              <w:spacing w:before="100" w:after="100"/>
              <w:rPr>
                <w:rFonts w:asciiTheme="minorHAnsi" w:hAnsiTheme="minorHAnsi" w:cstheme="minorHAnsi"/>
                <w:color w:val="948A54" w:themeColor="background2" w:themeShade="80"/>
                <w:szCs w:val="28"/>
              </w:rPr>
            </w:pPr>
            <w:r w:rsidRPr="00972726">
              <w:rPr>
                <w:rFonts w:asciiTheme="minorHAnsi" w:hAnsiTheme="minorHAnsi" w:cstheme="minorHAnsi"/>
                <w:color w:val="948A54" w:themeColor="background2" w:themeShade="80"/>
                <w:szCs w:val="28"/>
              </w:rPr>
              <w:t>28 juin 2018</w:t>
            </w:r>
          </w:p>
        </w:tc>
        <w:tc>
          <w:tcPr>
            <w:tcW w:w="1208" w:type="pct"/>
            <w:gridSpan w:val="2"/>
            <w:tcBorders>
              <w:top w:val="nil"/>
              <w:left w:val="single" w:sz="4" w:space="0" w:color="D9D9D9"/>
              <w:right w:val="nil"/>
            </w:tcBorders>
            <w:shd w:val="clear" w:color="auto" w:fill="F7F7F7"/>
          </w:tcPr>
          <w:p w14:paraId="4EC59ACF" w14:textId="77777777" w:rsidR="008D3EC2" w:rsidRPr="00972726" w:rsidRDefault="008D3EC2" w:rsidP="008D3EC2">
            <w:pPr>
              <w:pStyle w:val="Normal1592"/>
              <w:spacing w:before="100" w:after="100"/>
              <w:rPr>
                <w:rFonts w:asciiTheme="minorHAnsi" w:hAnsiTheme="minorHAnsi" w:cstheme="minorHAnsi"/>
                <w:color w:val="948A54" w:themeColor="background2" w:themeShade="80"/>
                <w:szCs w:val="28"/>
              </w:rPr>
            </w:pPr>
            <w:r w:rsidRPr="00972726">
              <w:rPr>
                <w:rFonts w:asciiTheme="minorHAnsi" w:hAnsiTheme="minorHAnsi" w:cstheme="minorHAnsi"/>
                <w:color w:val="948A54" w:themeColor="background2" w:themeShade="80"/>
                <w:szCs w:val="28"/>
              </w:rPr>
              <w:t>30 juin 2023</w:t>
            </w:r>
          </w:p>
        </w:tc>
      </w:tr>
      <w:tr w:rsidR="008D3EC2" w:rsidRPr="00972726" w14:paraId="08F065C5" w14:textId="77777777" w:rsidTr="008D3EC2">
        <w:trPr>
          <w:trHeight w:val="432"/>
        </w:trPr>
        <w:tc>
          <w:tcPr>
            <w:tcW w:w="1250" w:type="pct"/>
            <w:gridSpan w:val="3"/>
            <w:tcBorders>
              <w:left w:val="nil"/>
              <w:bottom w:val="nil"/>
              <w:right w:val="nil"/>
            </w:tcBorders>
            <w:shd w:val="clear" w:color="auto" w:fill="F7F7F7"/>
          </w:tcPr>
          <w:p w14:paraId="2203DADF" w14:textId="77777777" w:rsidR="008D3EC2" w:rsidRPr="00972726" w:rsidRDefault="008D3EC2" w:rsidP="008D3EC2">
            <w:pPr>
              <w:pStyle w:val="Normal1592"/>
              <w:spacing w:before="100" w:after="100"/>
              <w:rPr>
                <w:rFonts w:asciiTheme="minorHAnsi" w:hAnsiTheme="minorHAnsi" w:cstheme="minorHAnsi"/>
                <w:color w:val="000000" w:themeColor="text1"/>
                <w:szCs w:val="28"/>
              </w:rPr>
            </w:pPr>
            <w:r w:rsidRPr="00972726">
              <w:rPr>
                <w:rFonts w:asciiTheme="minorHAnsi" w:hAnsiTheme="minorHAnsi" w:cstheme="minorHAnsi"/>
                <w:color w:val="767171"/>
                <w:szCs w:val="28"/>
              </w:rPr>
              <w:lastRenderedPageBreak/>
              <w:t xml:space="preserve">   </w:t>
            </w:r>
            <w:r w:rsidRPr="00972726">
              <w:rPr>
                <w:rFonts w:asciiTheme="minorHAnsi" w:hAnsiTheme="minorHAnsi" w:cstheme="minorHAnsi"/>
                <w:color w:val="948A54" w:themeColor="background2" w:themeShade="80"/>
                <w:szCs w:val="28"/>
              </w:rPr>
              <w:t>Collaboration Banque / IFC</w:t>
            </w:r>
          </w:p>
        </w:tc>
      </w:tr>
      <w:tr w:rsidR="008D3EC2" w:rsidRPr="00972726" w14:paraId="1D706FA1" w14:textId="77777777" w:rsidTr="008D3EC2">
        <w:trPr>
          <w:trHeight w:val="432"/>
        </w:trPr>
        <w:tc>
          <w:tcPr>
            <w:tcW w:w="1250" w:type="pct"/>
            <w:gridSpan w:val="3"/>
            <w:tcBorders>
              <w:top w:val="nil"/>
              <w:left w:val="nil"/>
              <w:right w:val="nil"/>
            </w:tcBorders>
            <w:shd w:val="clear" w:color="auto" w:fill="F7F7F7"/>
          </w:tcPr>
          <w:p w14:paraId="097CF85B" w14:textId="77777777" w:rsidR="008D3EC2" w:rsidRPr="00972726" w:rsidRDefault="008D3EC2" w:rsidP="008D3EC2">
            <w:pPr>
              <w:pStyle w:val="Normal1592"/>
              <w:spacing w:before="100" w:after="100"/>
              <w:rPr>
                <w:rFonts w:asciiTheme="minorHAnsi" w:hAnsiTheme="minorHAnsi" w:cstheme="minorHAnsi"/>
                <w:noProof/>
                <w:color w:val="000000" w:themeColor="text1"/>
                <w:szCs w:val="28"/>
              </w:rPr>
            </w:pPr>
            <w:r w:rsidRPr="00972726">
              <w:rPr>
                <w:rFonts w:asciiTheme="minorHAnsi" w:hAnsiTheme="minorHAnsi" w:cstheme="minorHAnsi"/>
                <w:noProof/>
                <w:color w:val="000000" w:themeColor="text1"/>
                <w:szCs w:val="28"/>
              </w:rPr>
              <w:t>No</w:t>
            </w:r>
          </w:p>
          <w:p w14:paraId="1A5080F8" w14:textId="77777777" w:rsidR="008D3EC2" w:rsidRPr="00972726" w:rsidRDefault="008D3EC2" w:rsidP="008D3EC2">
            <w:pPr>
              <w:pStyle w:val="Normal1592"/>
              <w:spacing w:before="100" w:after="100"/>
              <w:rPr>
                <w:rFonts w:asciiTheme="minorHAnsi" w:hAnsiTheme="minorHAnsi" w:cstheme="minorHAnsi"/>
                <w:color w:val="000000" w:themeColor="text1"/>
                <w:szCs w:val="28"/>
              </w:rPr>
            </w:pPr>
          </w:p>
        </w:tc>
      </w:tr>
    </w:tbl>
    <w:p w14:paraId="7D773C8A" w14:textId="77777777" w:rsidR="008D3EC2" w:rsidRPr="00972726" w:rsidRDefault="008D3EC2" w:rsidP="008D3EC2">
      <w:pPr>
        <w:pStyle w:val="Normal66"/>
        <w:shd w:val="clear" w:color="auto" w:fill="F7F7F7"/>
        <w:ind w:left="-691" w:right="29"/>
        <w:rPr>
          <w:rFonts w:asciiTheme="minorHAnsi" w:hAnsiTheme="minorHAnsi" w:cstheme="minorHAnsi"/>
          <w:szCs w:val="28"/>
        </w:rPr>
      </w:pPr>
    </w:p>
    <w:tbl>
      <w:tblPr>
        <w:tblW w:w="10602" w:type="dxa"/>
        <w:tblInd w:w="-702" w:type="dxa"/>
        <w:shd w:val="clear" w:color="auto" w:fill="F7F7F7"/>
        <w:tblLayout w:type="fixed"/>
        <w:tblLook w:val="04A0" w:firstRow="1" w:lastRow="0" w:firstColumn="1" w:lastColumn="0" w:noHBand="0" w:noVBand="1"/>
      </w:tblPr>
      <w:tblGrid>
        <w:gridCol w:w="10602"/>
      </w:tblGrid>
      <w:tr w:rsidR="008D3EC2" w:rsidRPr="00972726" w14:paraId="44A6A078" w14:textId="77777777" w:rsidTr="008D3EC2">
        <w:trPr>
          <w:trHeight w:val="117"/>
        </w:trPr>
        <w:tc>
          <w:tcPr>
            <w:tcW w:w="10602" w:type="dxa"/>
            <w:tcBorders>
              <w:top w:val="nil"/>
              <w:left w:val="nil"/>
              <w:bottom w:val="nil"/>
              <w:right w:val="nil"/>
            </w:tcBorders>
            <w:shd w:val="clear" w:color="auto" w:fill="F7F7F7"/>
            <w:hideMark/>
          </w:tcPr>
          <w:p w14:paraId="625A7E28" w14:textId="77777777" w:rsidR="008D3EC2" w:rsidRPr="00972726" w:rsidRDefault="008D3EC2" w:rsidP="008D3EC2">
            <w:pPr>
              <w:pStyle w:val="Normal66"/>
              <w:keepNext/>
              <w:widowControl/>
              <w:shd w:val="clear" w:color="auto" w:fill="F7F7F7"/>
              <w:tabs>
                <w:tab w:val="left" w:pos="3709"/>
              </w:tabs>
              <w:rPr>
                <w:rFonts w:asciiTheme="minorHAnsi" w:hAnsiTheme="minorHAnsi" w:cstheme="minorHAnsi"/>
                <w:b/>
                <w:color w:val="172D5F"/>
                <w:szCs w:val="28"/>
              </w:rPr>
            </w:pPr>
          </w:p>
        </w:tc>
      </w:tr>
    </w:tbl>
    <w:p w14:paraId="4766F090" w14:textId="77777777" w:rsidR="008D3EC2" w:rsidRPr="00972726" w:rsidRDefault="008D3EC2" w:rsidP="008D3EC2">
      <w:pPr>
        <w:pStyle w:val="Normal66"/>
        <w:keepNext/>
        <w:widowControl/>
        <w:shd w:val="clear" w:color="auto" w:fill="F7F7F7"/>
        <w:ind w:left="-677" w:right="29"/>
        <w:rPr>
          <w:rFonts w:asciiTheme="minorHAnsi" w:hAnsiTheme="minorHAnsi" w:cstheme="minorHAnsi"/>
          <w:b/>
          <w:noProof/>
          <w:color w:val="244061" w:themeColor="accent1" w:themeShade="80"/>
          <w:szCs w:val="28"/>
          <w:lang w:val="fr-FR"/>
        </w:rPr>
      </w:pPr>
      <w:r w:rsidRPr="00972726">
        <w:rPr>
          <w:rFonts w:asciiTheme="minorHAnsi" w:hAnsiTheme="minorHAnsi" w:cstheme="minorHAnsi"/>
          <w:b/>
          <w:noProof/>
          <w:color w:val="244061" w:themeColor="accent1" w:themeShade="80"/>
          <w:szCs w:val="28"/>
          <w:lang w:val="fr-FR"/>
        </w:rPr>
        <w:t>Objectif (s) de Développement Proposé</w:t>
      </w:r>
    </w:p>
    <w:tbl>
      <w:tblPr>
        <w:tblW w:w="10602" w:type="dxa"/>
        <w:tblInd w:w="-702" w:type="dxa"/>
        <w:shd w:val="clear" w:color="auto" w:fill="F7F7F7"/>
        <w:tblLayout w:type="fixed"/>
        <w:tblLook w:val="04A0" w:firstRow="1" w:lastRow="0" w:firstColumn="1" w:lastColumn="0" w:noHBand="0" w:noVBand="1"/>
      </w:tblPr>
      <w:tblGrid>
        <w:gridCol w:w="10602"/>
      </w:tblGrid>
      <w:tr w:rsidR="008D3EC2" w:rsidRPr="00972726" w14:paraId="31CE5122" w14:textId="77777777" w:rsidTr="008D3EC2">
        <w:trPr>
          <w:trHeight w:val="476"/>
        </w:trPr>
        <w:tc>
          <w:tcPr>
            <w:tcW w:w="10602" w:type="dxa"/>
            <w:shd w:val="clear" w:color="auto" w:fill="F7F7F7"/>
            <w:hideMark/>
          </w:tcPr>
          <w:p w14:paraId="53279D67" w14:textId="77777777" w:rsidR="008D3EC2" w:rsidRPr="00972726" w:rsidRDefault="008D3EC2" w:rsidP="008D3EC2">
            <w:pPr>
              <w:pStyle w:val="Normal66"/>
              <w:shd w:val="clear" w:color="auto" w:fill="F7F7F7"/>
              <w:ind w:right="75"/>
              <w:jc w:val="both"/>
              <w:rPr>
                <w:rFonts w:asciiTheme="minorHAnsi" w:hAnsiTheme="minorHAnsi" w:cstheme="minorHAnsi"/>
                <w:bCs/>
                <w:color w:val="002060"/>
                <w:szCs w:val="28"/>
              </w:rPr>
            </w:pPr>
          </w:p>
        </w:tc>
      </w:tr>
    </w:tbl>
    <w:p w14:paraId="530B6196" w14:textId="06A4625F" w:rsidR="008D3EC2" w:rsidRPr="00972726" w:rsidRDefault="00054396" w:rsidP="00400CE3">
      <w:pPr>
        <w:pStyle w:val="Normal66"/>
        <w:keepNext/>
        <w:widowControl/>
        <w:ind w:left="-677" w:right="29"/>
        <w:rPr>
          <w:rFonts w:asciiTheme="minorHAnsi" w:hAnsiTheme="minorHAnsi" w:cstheme="minorHAnsi"/>
          <w:color w:val="000000" w:themeColor="text1"/>
          <w:szCs w:val="28"/>
          <w:lang w:val="fr-FR"/>
        </w:rPr>
      </w:pPr>
      <w:r w:rsidRPr="00972726">
        <w:rPr>
          <w:rFonts w:asciiTheme="minorHAnsi" w:hAnsiTheme="minorHAnsi" w:cstheme="minorHAnsi"/>
          <w:color w:val="000000" w:themeColor="text1"/>
          <w:szCs w:val="28"/>
          <w:lang w:val="fr-FR"/>
        </w:rPr>
        <w:t xml:space="preserve">L'objectif de développement de projet (ODP) est d'améliorer la qualité et l'utilisation des services de </w:t>
      </w:r>
      <w:r w:rsidR="00400CE3" w:rsidRPr="00972726">
        <w:rPr>
          <w:rFonts w:asciiTheme="minorHAnsi" w:hAnsiTheme="minorHAnsi" w:cstheme="minorHAnsi"/>
          <w:color w:val="000000" w:themeColor="text1"/>
          <w:szCs w:val="28"/>
          <w:lang w:val="fr-FR"/>
        </w:rPr>
        <w:t>Santé de la Reproduction, de la Mère, du Nouveau-né, de l’Enfant et de l’Adolescent</w:t>
      </w:r>
      <w:r w:rsidRPr="00972726">
        <w:rPr>
          <w:rFonts w:asciiTheme="minorHAnsi" w:hAnsiTheme="minorHAnsi" w:cstheme="minorHAnsi"/>
          <w:color w:val="000000" w:themeColor="text1"/>
          <w:szCs w:val="28"/>
          <w:lang w:val="fr-FR"/>
        </w:rPr>
        <w:t xml:space="preserve">, et de nutrition ainsi que </w:t>
      </w:r>
      <w:r w:rsidR="00400CE3" w:rsidRPr="00972726">
        <w:rPr>
          <w:rFonts w:asciiTheme="minorHAnsi" w:hAnsiTheme="minorHAnsi" w:cstheme="minorHAnsi"/>
          <w:color w:val="000000" w:themeColor="text1"/>
          <w:szCs w:val="28"/>
          <w:lang w:val="fr-FR"/>
        </w:rPr>
        <w:t>la sécuritaire</w:t>
      </w:r>
      <w:r w:rsidRPr="00972726">
        <w:rPr>
          <w:rFonts w:asciiTheme="minorHAnsi" w:hAnsiTheme="minorHAnsi" w:cstheme="minorHAnsi"/>
          <w:color w:val="000000" w:themeColor="text1"/>
          <w:szCs w:val="28"/>
          <w:lang w:val="fr-FR"/>
        </w:rPr>
        <w:t xml:space="preserve"> sanitaire.</w:t>
      </w:r>
    </w:p>
    <w:tbl>
      <w:tblPr>
        <w:tblW w:w="10602" w:type="dxa"/>
        <w:tblInd w:w="-702" w:type="dxa"/>
        <w:shd w:val="clear" w:color="auto" w:fill="F7F7F7"/>
        <w:tblLayout w:type="fixed"/>
        <w:tblLook w:val="04A0" w:firstRow="1" w:lastRow="0" w:firstColumn="1" w:lastColumn="0" w:noHBand="0" w:noVBand="1"/>
      </w:tblPr>
      <w:tblGrid>
        <w:gridCol w:w="10602"/>
      </w:tblGrid>
      <w:tr w:rsidR="008D3EC2" w:rsidRPr="00972726" w14:paraId="3265B3D9" w14:textId="77777777" w:rsidTr="008D3EC2">
        <w:trPr>
          <w:trHeight w:val="117"/>
        </w:trPr>
        <w:tc>
          <w:tcPr>
            <w:tcW w:w="10602" w:type="dxa"/>
            <w:tcBorders>
              <w:top w:val="nil"/>
              <w:left w:val="nil"/>
              <w:bottom w:val="nil"/>
              <w:right w:val="nil"/>
            </w:tcBorders>
            <w:shd w:val="clear" w:color="auto" w:fill="F7F7F7"/>
            <w:hideMark/>
          </w:tcPr>
          <w:p w14:paraId="026278D2" w14:textId="77777777" w:rsidR="00395CB0" w:rsidRPr="00972726" w:rsidRDefault="00395CB0" w:rsidP="008D3EC2">
            <w:pPr>
              <w:pStyle w:val="Normal66"/>
              <w:keepNext/>
              <w:widowControl/>
              <w:tabs>
                <w:tab w:val="left" w:pos="3709"/>
              </w:tabs>
              <w:rPr>
                <w:rFonts w:asciiTheme="minorHAnsi" w:hAnsiTheme="minorHAnsi" w:cstheme="minorHAnsi"/>
                <w:b/>
                <w:color w:val="172D5F"/>
                <w:szCs w:val="28"/>
                <w:lang w:val="fr-FR"/>
              </w:rPr>
            </w:pPr>
          </w:p>
          <w:p w14:paraId="76ABA855" w14:textId="19B65187" w:rsidR="008D3EC2" w:rsidRPr="00972726" w:rsidRDefault="008D3EC2" w:rsidP="008D3EC2">
            <w:pPr>
              <w:pStyle w:val="Normal66"/>
              <w:keepNext/>
              <w:widowControl/>
              <w:tabs>
                <w:tab w:val="left" w:pos="3709"/>
              </w:tabs>
              <w:rPr>
                <w:rFonts w:asciiTheme="minorHAnsi" w:hAnsiTheme="minorHAnsi" w:cstheme="minorHAnsi"/>
                <w:b/>
                <w:color w:val="172D5F"/>
                <w:szCs w:val="28"/>
              </w:rPr>
            </w:pPr>
            <w:r w:rsidRPr="00972726">
              <w:rPr>
                <w:rFonts w:asciiTheme="minorHAnsi" w:hAnsiTheme="minorHAnsi" w:cstheme="minorHAnsi"/>
                <w:b/>
                <w:color w:val="172D5F"/>
                <w:szCs w:val="28"/>
              </w:rPr>
              <w:t>Composant</w:t>
            </w:r>
            <w:r w:rsidR="00593071" w:rsidRPr="00972726">
              <w:rPr>
                <w:rFonts w:asciiTheme="minorHAnsi" w:hAnsiTheme="minorHAnsi" w:cstheme="minorHAnsi"/>
                <w:b/>
                <w:color w:val="172D5F"/>
                <w:szCs w:val="28"/>
              </w:rPr>
              <w:t>e</w:t>
            </w:r>
            <w:r w:rsidRPr="00972726">
              <w:rPr>
                <w:rFonts w:asciiTheme="minorHAnsi" w:hAnsiTheme="minorHAnsi" w:cstheme="minorHAnsi"/>
                <w:b/>
                <w:color w:val="172D5F"/>
                <w:szCs w:val="28"/>
              </w:rPr>
              <w:t>s</w:t>
            </w:r>
          </w:p>
        </w:tc>
      </w:tr>
    </w:tbl>
    <w:p w14:paraId="02B16620" w14:textId="77777777" w:rsidR="008D3EC2" w:rsidRPr="00972726" w:rsidRDefault="008D3EC2" w:rsidP="008D3EC2">
      <w:pPr>
        <w:pStyle w:val="Normal66"/>
        <w:keepNext/>
        <w:widowControl/>
        <w:shd w:val="clear" w:color="auto" w:fill="F7F7F7"/>
        <w:ind w:left="-691" w:right="29"/>
        <w:rPr>
          <w:rFonts w:asciiTheme="minorHAnsi" w:hAnsiTheme="minorHAnsi" w:cstheme="minorHAnsi"/>
          <w:color w:val="948A54" w:themeColor="background2" w:themeShade="80"/>
          <w:szCs w:val="28"/>
        </w:rPr>
      </w:pPr>
    </w:p>
    <w:tbl>
      <w:tblPr>
        <w:tblW w:w="10620" w:type="dxa"/>
        <w:tblInd w:w="-720" w:type="dxa"/>
        <w:shd w:val="clear" w:color="auto" w:fill="F7F7F7"/>
        <w:tblLayout w:type="fixed"/>
        <w:tblLook w:val="04A0" w:firstRow="1" w:lastRow="0" w:firstColumn="1" w:lastColumn="0" w:noHBand="0" w:noVBand="1"/>
      </w:tblPr>
      <w:tblGrid>
        <w:gridCol w:w="8010"/>
        <w:gridCol w:w="2340"/>
        <w:gridCol w:w="270"/>
      </w:tblGrid>
      <w:tr w:rsidR="008D3EC2" w:rsidRPr="00972726" w14:paraId="09C808A2" w14:textId="77777777" w:rsidTr="008D3EC2">
        <w:trPr>
          <w:trHeight w:val="288"/>
        </w:trPr>
        <w:tc>
          <w:tcPr>
            <w:tcW w:w="8010" w:type="dxa"/>
            <w:tcBorders>
              <w:bottom w:val="single" w:sz="12" w:space="0" w:color="D9D9D9"/>
            </w:tcBorders>
            <w:shd w:val="clear" w:color="auto" w:fill="F7F7F7"/>
            <w:hideMark/>
          </w:tcPr>
          <w:p w14:paraId="6AA78861" w14:textId="6B2E1517" w:rsidR="008D3EC2" w:rsidRPr="00972726" w:rsidRDefault="00593071" w:rsidP="008D3EC2">
            <w:pPr>
              <w:pStyle w:val="Normal66"/>
              <w:spacing w:after="60"/>
              <w:rPr>
                <w:rFonts w:asciiTheme="minorHAnsi" w:hAnsiTheme="minorHAnsi" w:cstheme="minorHAnsi"/>
                <w:b/>
                <w:color w:val="948A54" w:themeColor="background2" w:themeShade="80"/>
                <w:szCs w:val="28"/>
              </w:rPr>
            </w:pPr>
            <w:r w:rsidRPr="00972726">
              <w:rPr>
                <w:rFonts w:asciiTheme="minorHAnsi" w:hAnsiTheme="minorHAnsi" w:cstheme="minorHAnsi"/>
                <w:b/>
                <w:color w:val="948A54" w:themeColor="background2" w:themeShade="80"/>
                <w:szCs w:val="28"/>
              </w:rPr>
              <w:t>Nom de la</w:t>
            </w:r>
            <w:r w:rsidR="008D3EC2" w:rsidRPr="00972726">
              <w:rPr>
                <w:rFonts w:asciiTheme="minorHAnsi" w:hAnsiTheme="minorHAnsi" w:cstheme="minorHAnsi"/>
                <w:b/>
                <w:color w:val="948A54" w:themeColor="background2" w:themeShade="80"/>
                <w:szCs w:val="28"/>
              </w:rPr>
              <w:t xml:space="preserve"> Composant</w:t>
            </w:r>
            <w:r w:rsidRPr="00972726">
              <w:rPr>
                <w:rFonts w:asciiTheme="minorHAnsi" w:hAnsiTheme="minorHAnsi" w:cstheme="minorHAnsi"/>
                <w:b/>
                <w:color w:val="948A54" w:themeColor="background2" w:themeShade="80"/>
                <w:szCs w:val="28"/>
              </w:rPr>
              <w:t>e</w:t>
            </w:r>
          </w:p>
        </w:tc>
        <w:tc>
          <w:tcPr>
            <w:tcW w:w="2340" w:type="dxa"/>
            <w:tcBorders>
              <w:bottom w:val="single" w:sz="12" w:space="0" w:color="D9D9D9"/>
            </w:tcBorders>
            <w:shd w:val="clear" w:color="auto" w:fill="F7F7F7"/>
          </w:tcPr>
          <w:p w14:paraId="3827D845" w14:textId="77777777" w:rsidR="008D3EC2" w:rsidRPr="00972726" w:rsidRDefault="008D3EC2" w:rsidP="008D3EC2">
            <w:pPr>
              <w:pStyle w:val="Normal66"/>
              <w:spacing w:after="60"/>
              <w:jc w:val="right"/>
              <w:rPr>
                <w:rFonts w:asciiTheme="minorHAnsi" w:hAnsiTheme="minorHAnsi" w:cstheme="minorHAnsi"/>
                <w:b/>
                <w:color w:val="948A54" w:themeColor="background2" w:themeShade="80"/>
                <w:szCs w:val="28"/>
              </w:rPr>
            </w:pPr>
            <w:r w:rsidRPr="00972726">
              <w:rPr>
                <w:rFonts w:asciiTheme="minorHAnsi" w:hAnsiTheme="minorHAnsi" w:cstheme="minorHAnsi"/>
                <w:b/>
                <w:color w:val="948A54" w:themeColor="background2" w:themeShade="80"/>
                <w:szCs w:val="28"/>
              </w:rPr>
              <w:t>Coût (millions $, US)</w:t>
            </w:r>
          </w:p>
        </w:tc>
        <w:tc>
          <w:tcPr>
            <w:tcW w:w="270" w:type="dxa"/>
            <w:tcBorders>
              <w:bottom w:val="single" w:sz="12" w:space="0" w:color="D9D9D9"/>
            </w:tcBorders>
            <w:shd w:val="clear" w:color="auto" w:fill="F7F7F7"/>
          </w:tcPr>
          <w:p w14:paraId="6BA0902D" w14:textId="77777777" w:rsidR="008D3EC2" w:rsidRPr="00972726" w:rsidRDefault="008D3EC2" w:rsidP="008D3EC2">
            <w:pPr>
              <w:pStyle w:val="Normal66"/>
              <w:rPr>
                <w:rFonts w:asciiTheme="minorHAnsi" w:hAnsiTheme="minorHAnsi" w:cstheme="minorHAnsi"/>
                <w:b/>
                <w:color w:val="948A54" w:themeColor="background2" w:themeShade="80"/>
                <w:szCs w:val="28"/>
              </w:rPr>
            </w:pPr>
          </w:p>
        </w:tc>
      </w:tr>
      <w:tr w:rsidR="008D3EC2" w:rsidRPr="00972726" w14:paraId="5F0074A9" w14:textId="77777777" w:rsidTr="008D3EC2">
        <w:trPr>
          <w:trHeight w:val="432"/>
        </w:trPr>
        <w:tc>
          <w:tcPr>
            <w:tcW w:w="8010" w:type="dxa"/>
            <w:tcBorders>
              <w:top w:val="single" w:sz="12" w:space="0" w:color="D9D9D9"/>
              <w:bottom w:val="single" w:sz="4" w:space="0" w:color="D9D9D9"/>
            </w:tcBorders>
            <w:shd w:val="clear" w:color="auto" w:fill="F7F7F7"/>
            <w:vAlign w:val="center"/>
          </w:tcPr>
          <w:p w14:paraId="59FFF31C" w14:textId="4FEA8399" w:rsidR="008D3EC2" w:rsidRPr="00972726" w:rsidRDefault="008D3EC2" w:rsidP="008D3EC2">
            <w:pPr>
              <w:pStyle w:val="Normal66"/>
              <w:ind w:right="75"/>
              <w:rPr>
                <w:rFonts w:asciiTheme="minorHAnsi" w:hAnsiTheme="minorHAnsi" w:cstheme="minorHAnsi"/>
                <w:b/>
                <w:bCs/>
                <w:color w:val="7F7F7F" w:themeColor="text1" w:themeTint="80"/>
                <w:szCs w:val="28"/>
                <w:lang w:val="fr-FR"/>
              </w:rPr>
            </w:pPr>
            <w:r w:rsidRPr="00972726">
              <w:rPr>
                <w:rFonts w:asciiTheme="minorHAnsi" w:hAnsiTheme="minorHAnsi" w:cstheme="minorHAnsi"/>
                <w:b/>
                <w:bCs/>
                <w:color w:val="7F7F7F" w:themeColor="text1" w:themeTint="80"/>
                <w:szCs w:val="28"/>
                <w:lang w:val="fr-FR"/>
              </w:rPr>
              <w:t xml:space="preserve">Renforcer la capacité du système de santé à progresser vers la couverture sanitaire universelle grâce à </w:t>
            </w:r>
            <w:r w:rsidR="00395CB0" w:rsidRPr="00972726">
              <w:rPr>
                <w:rFonts w:asciiTheme="minorHAnsi" w:hAnsiTheme="minorHAnsi" w:cstheme="minorHAnsi"/>
                <w:b/>
                <w:bCs/>
                <w:color w:val="7F7F7F" w:themeColor="text1" w:themeTint="80"/>
                <w:szCs w:val="28"/>
                <w:lang w:val="fr-FR"/>
              </w:rPr>
              <w:t>l’</w:t>
            </w:r>
            <w:r w:rsidRPr="00972726">
              <w:rPr>
                <w:rFonts w:asciiTheme="minorHAnsi" w:hAnsiTheme="minorHAnsi" w:cstheme="minorHAnsi"/>
                <w:b/>
                <w:bCs/>
                <w:color w:val="7F7F7F" w:themeColor="text1" w:themeTint="80"/>
                <w:szCs w:val="28"/>
                <w:lang w:val="fr-FR"/>
              </w:rPr>
              <w:t>achats stratégique</w:t>
            </w:r>
          </w:p>
        </w:tc>
        <w:tc>
          <w:tcPr>
            <w:tcW w:w="2340" w:type="dxa"/>
            <w:tcBorders>
              <w:top w:val="single" w:sz="12" w:space="0" w:color="D9D9D9"/>
              <w:bottom w:val="single" w:sz="4" w:space="0" w:color="D9D9D9"/>
            </w:tcBorders>
            <w:shd w:val="clear" w:color="auto" w:fill="F7F7F7"/>
            <w:vAlign w:val="center"/>
          </w:tcPr>
          <w:p w14:paraId="4B1E6538" w14:textId="24F56DA0" w:rsidR="008D3EC2" w:rsidRPr="00972726" w:rsidRDefault="008D3EC2" w:rsidP="008D3EC2">
            <w:pPr>
              <w:pStyle w:val="Normal66"/>
              <w:ind w:right="75"/>
              <w:jc w:val="right"/>
              <w:rPr>
                <w:rFonts w:asciiTheme="minorHAnsi" w:hAnsiTheme="minorHAnsi" w:cstheme="minorHAnsi"/>
                <w:b/>
                <w:szCs w:val="28"/>
              </w:rPr>
            </w:pPr>
            <w:r w:rsidRPr="00972726">
              <w:rPr>
                <w:rFonts w:asciiTheme="minorHAnsi" w:hAnsiTheme="minorHAnsi" w:cstheme="minorHAnsi"/>
                <w:b/>
                <w:noProof/>
                <w:szCs w:val="28"/>
                <w:lang w:val="fr-FR"/>
              </w:rPr>
              <w:t xml:space="preserve">  </w:t>
            </w:r>
            <w:r w:rsidR="00054396" w:rsidRPr="00972726">
              <w:rPr>
                <w:rFonts w:asciiTheme="minorHAnsi" w:hAnsiTheme="minorHAnsi" w:cstheme="minorHAnsi"/>
                <w:b/>
                <w:noProof/>
                <w:szCs w:val="28"/>
              </w:rPr>
              <w:t>41</w:t>
            </w:r>
            <w:r w:rsidRPr="00972726">
              <w:rPr>
                <w:rFonts w:asciiTheme="minorHAnsi" w:hAnsiTheme="minorHAnsi" w:cstheme="minorHAnsi"/>
                <w:b/>
                <w:noProof/>
                <w:szCs w:val="28"/>
              </w:rPr>
              <w:t>.00</w:t>
            </w:r>
          </w:p>
        </w:tc>
        <w:tc>
          <w:tcPr>
            <w:tcW w:w="270" w:type="dxa"/>
            <w:tcBorders>
              <w:top w:val="single" w:sz="12" w:space="0" w:color="D9D9D9"/>
              <w:bottom w:val="single" w:sz="4" w:space="0" w:color="D9D9D9"/>
            </w:tcBorders>
            <w:shd w:val="clear" w:color="auto" w:fill="F7F7F7"/>
          </w:tcPr>
          <w:p w14:paraId="681DEC55" w14:textId="77777777" w:rsidR="008D3EC2" w:rsidRPr="00972726" w:rsidRDefault="008D3EC2" w:rsidP="008D3EC2">
            <w:pPr>
              <w:pStyle w:val="Normal66"/>
              <w:rPr>
                <w:rFonts w:asciiTheme="minorHAnsi" w:hAnsiTheme="minorHAnsi" w:cstheme="minorHAnsi"/>
                <w:b/>
                <w:szCs w:val="28"/>
              </w:rPr>
            </w:pPr>
          </w:p>
        </w:tc>
      </w:tr>
      <w:tr w:rsidR="008D3EC2" w:rsidRPr="00972726" w14:paraId="7E7CF911" w14:textId="77777777" w:rsidTr="008D3EC2">
        <w:trPr>
          <w:trHeight w:val="432"/>
        </w:trPr>
        <w:tc>
          <w:tcPr>
            <w:tcW w:w="8010" w:type="dxa"/>
            <w:tcBorders>
              <w:top w:val="single" w:sz="12" w:space="0" w:color="D9D9D9"/>
              <w:bottom w:val="single" w:sz="4" w:space="0" w:color="D9D9D9"/>
            </w:tcBorders>
            <w:shd w:val="clear" w:color="auto" w:fill="F7F7F7"/>
            <w:vAlign w:val="center"/>
          </w:tcPr>
          <w:p w14:paraId="2F8853EF" w14:textId="0D29DB49" w:rsidR="008D3EC2" w:rsidRPr="00972726" w:rsidRDefault="008D3EC2" w:rsidP="008D3EC2">
            <w:pPr>
              <w:pStyle w:val="Normal66"/>
              <w:ind w:right="75"/>
              <w:rPr>
                <w:rFonts w:asciiTheme="minorHAnsi" w:hAnsiTheme="minorHAnsi" w:cstheme="minorHAnsi"/>
                <w:b/>
                <w:bCs/>
                <w:color w:val="7F7F7F" w:themeColor="text1" w:themeTint="80"/>
                <w:szCs w:val="28"/>
                <w:lang w:val="fr-FR"/>
              </w:rPr>
            </w:pPr>
            <w:r w:rsidRPr="00972726">
              <w:rPr>
                <w:rFonts w:asciiTheme="minorHAnsi" w:hAnsiTheme="minorHAnsi" w:cstheme="minorHAnsi"/>
                <w:b/>
                <w:bCs/>
                <w:color w:val="7F7F7F" w:themeColor="text1" w:themeTint="80"/>
                <w:szCs w:val="28"/>
                <w:lang w:val="fr-FR"/>
              </w:rPr>
              <w:t xml:space="preserve">Renforcer la prestation des services de </w:t>
            </w:r>
            <w:r w:rsidR="00395CB0" w:rsidRPr="00972726">
              <w:rPr>
                <w:rFonts w:asciiTheme="minorHAnsi" w:hAnsiTheme="minorHAnsi" w:cstheme="minorHAnsi"/>
                <w:b/>
                <w:bCs/>
                <w:color w:val="7F7F7F" w:themeColor="text1" w:themeTint="80"/>
                <w:szCs w:val="28"/>
                <w:lang w:val="fr-FR"/>
              </w:rPr>
              <w:t>S</w:t>
            </w:r>
            <w:r w:rsidR="00400CE3" w:rsidRPr="00972726">
              <w:rPr>
                <w:rFonts w:asciiTheme="minorHAnsi" w:hAnsiTheme="minorHAnsi" w:cstheme="minorHAnsi"/>
                <w:b/>
                <w:bCs/>
                <w:color w:val="7F7F7F" w:themeColor="text1" w:themeTint="80"/>
                <w:szCs w:val="28"/>
                <w:lang w:val="fr-FR"/>
              </w:rPr>
              <w:t>RMNEA</w:t>
            </w:r>
            <w:r w:rsidR="00395CB0" w:rsidRPr="00972726">
              <w:rPr>
                <w:rFonts w:asciiTheme="minorHAnsi" w:hAnsiTheme="minorHAnsi" w:cstheme="minorHAnsi"/>
                <w:b/>
                <w:bCs/>
                <w:color w:val="7F7F7F" w:themeColor="text1" w:themeTint="80"/>
                <w:szCs w:val="28"/>
                <w:lang w:val="fr-FR"/>
              </w:rPr>
              <w:t>+N</w:t>
            </w:r>
            <w:r w:rsidRPr="00972726">
              <w:rPr>
                <w:rFonts w:asciiTheme="minorHAnsi" w:hAnsiTheme="minorHAnsi" w:cstheme="minorHAnsi"/>
                <w:b/>
                <w:bCs/>
                <w:color w:val="7F7F7F" w:themeColor="text1" w:themeTint="80"/>
                <w:szCs w:val="28"/>
                <w:lang w:val="fr-FR"/>
              </w:rPr>
              <w:t xml:space="preserve"> dans les régions cibles en soutenant la mise en œuvre coordonnée des stratégies et des interventions techniques</w:t>
            </w:r>
          </w:p>
        </w:tc>
        <w:tc>
          <w:tcPr>
            <w:tcW w:w="2340" w:type="dxa"/>
            <w:tcBorders>
              <w:top w:val="single" w:sz="12" w:space="0" w:color="D9D9D9"/>
              <w:bottom w:val="single" w:sz="4" w:space="0" w:color="D9D9D9"/>
            </w:tcBorders>
            <w:shd w:val="clear" w:color="auto" w:fill="F7F7F7"/>
            <w:vAlign w:val="center"/>
          </w:tcPr>
          <w:p w14:paraId="1C08B7D1" w14:textId="25B79640" w:rsidR="008D3EC2" w:rsidRPr="00972726" w:rsidRDefault="008D3EC2" w:rsidP="008D3EC2">
            <w:pPr>
              <w:pStyle w:val="Normal66"/>
              <w:ind w:right="75"/>
              <w:jc w:val="right"/>
              <w:rPr>
                <w:rFonts w:asciiTheme="minorHAnsi" w:hAnsiTheme="minorHAnsi" w:cstheme="minorHAnsi"/>
                <w:b/>
                <w:szCs w:val="28"/>
              </w:rPr>
            </w:pPr>
            <w:r w:rsidRPr="00972726">
              <w:rPr>
                <w:rFonts w:asciiTheme="minorHAnsi" w:hAnsiTheme="minorHAnsi" w:cstheme="minorHAnsi"/>
                <w:b/>
                <w:noProof/>
                <w:szCs w:val="28"/>
                <w:lang w:val="fr-FR"/>
              </w:rPr>
              <w:t xml:space="preserve">  </w:t>
            </w:r>
            <w:r w:rsidR="00054396" w:rsidRPr="00972726">
              <w:rPr>
                <w:rFonts w:asciiTheme="minorHAnsi" w:hAnsiTheme="minorHAnsi" w:cstheme="minorHAnsi"/>
                <w:b/>
                <w:noProof/>
                <w:szCs w:val="28"/>
              </w:rPr>
              <w:t>45</w:t>
            </w:r>
            <w:r w:rsidRPr="00972726">
              <w:rPr>
                <w:rFonts w:asciiTheme="minorHAnsi" w:hAnsiTheme="minorHAnsi" w:cstheme="minorHAnsi"/>
                <w:b/>
                <w:noProof/>
                <w:szCs w:val="28"/>
              </w:rPr>
              <w:t>.00</w:t>
            </w:r>
          </w:p>
        </w:tc>
        <w:tc>
          <w:tcPr>
            <w:tcW w:w="270" w:type="dxa"/>
            <w:tcBorders>
              <w:top w:val="single" w:sz="12" w:space="0" w:color="D9D9D9"/>
              <w:bottom w:val="single" w:sz="4" w:space="0" w:color="D9D9D9"/>
            </w:tcBorders>
            <w:shd w:val="clear" w:color="auto" w:fill="F7F7F7"/>
          </w:tcPr>
          <w:p w14:paraId="1580850D" w14:textId="77777777" w:rsidR="008D3EC2" w:rsidRPr="00972726" w:rsidRDefault="008D3EC2" w:rsidP="008D3EC2">
            <w:pPr>
              <w:pStyle w:val="Normal66"/>
              <w:rPr>
                <w:rFonts w:asciiTheme="minorHAnsi" w:hAnsiTheme="minorHAnsi" w:cstheme="minorHAnsi"/>
                <w:b/>
                <w:szCs w:val="28"/>
              </w:rPr>
            </w:pPr>
          </w:p>
        </w:tc>
      </w:tr>
      <w:tr w:rsidR="008D3EC2" w:rsidRPr="00972726" w14:paraId="07AB1674" w14:textId="77777777" w:rsidTr="008D3EC2">
        <w:trPr>
          <w:trHeight w:val="432"/>
        </w:trPr>
        <w:tc>
          <w:tcPr>
            <w:tcW w:w="8010" w:type="dxa"/>
            <w:tcBorders>
              <w:top w:val="single" w:sz="12" w:space="0" w:color="D9D9D9"/>
              <w:bottom w:val="single" w:sz="4" w:space="0" w:color="D9D9D9"/>
            </w:tcBorders>
            <w:shd w:val="clear" w:color="auto" w:fill="F7F7F7"/>
            <w:vAlign w:val="center"/>
          </w:tcPr>
          <w:p w14:paraId="1B6C0DF8" w14:textId="77777777" w:rsidR="008D3EC2" w:rsidRPr="00972726" w:rsidRDefault="008D3EC2" w:rsidP="008D3EC2">
            <w:pPr>
              <w:pStyle w:val="Normal66"/>
              <w:ind w:right="75"/>
              <w:rPr>
                <w:rFonts w:asciiTheme="minorHAnsi" w:hAnsiTheme="minorHAnsi" w:cstheme="minorHAnsi"/>
                <w:b/>
                <w:bCs/>
                <w:color w:val="7F7F7F" w:themeColor="text1" w:themeTint="80"/>
                <w:szCs w:val="28"/>
                <w:lang w:val="fr-FR"/>
              </w:rPr>
            </w:pPr>
            <w:r w:rsidRPr="00972726">
              <w:rPr>
                <w:rFonts w:asciiTheme="minorHAnsi" w:hAnsiTheme="minorHAnsi" w:cstheme="minorHAnsi"/>
                <w:b/>
                <w:bCs/>
                <w:color w:val="7F7F7F" w:themeColor="text1" w:themeTint="80"/>
                <w:szCs w:val="28"/>
                <w:lang w:val="fr-FR"/>
              </w:rPr>
              <w:t>Renforcer la capacité institutionnelle et la riposte aux épidémies</w:t>
            </w:r>
          </w:p>
        </w:tc>
        <w:tc>
          <w:tcPr>
            <w:tcW w:w="2340" w:type="dxa"/>
            <w:tcBorders>
              <w:top w:val="single" w:sz="12" w:space="0" w:color="D9D9D9"/>
              <w:bottom w:val="single" w:sz="4" w:space="0" w:color="D9D9D9"/>
            </w:tcBorders>
            <w:shd w:val="clear" w:color="auto" w:fill="F7F7F7"/>
            <w:vAlign w:val="center"/>
          </w:tcPr>
          <w:p w14:paraId="1B60A243" w14:textId="77777777" w:rsidR="008D3EC2" w:rsidRPr="00972726" w:rsidRDefault="008D3EC2" w:rsidP="008D3EC2">
            <w:pPr>
              <w:pStyle w:val="Normal66"/>
              <w:ind w:right="75"/>
              <w:jc w:val="right"/>
              <w:rPr>
                <w:rFonts w:asciiTheme="minorHAnsi" w:hAnsiTheme="minorHAnsi" w:cstheme="minorHAnsi"/>
                <w:b/>
                <w:szCs w:val="28"/>
              </w:rPr>
            </w:pPr>
            <w:r w:rsidRPr="00972726">
              <w:rPr>
                <w:rFonts w:asciiTheme="minorHAnsi" w:hAnsiTheme="minorHAnsi" w:cstheme="minorHAnsi"/>
                <w:b/>
                <w:noProof/>
                <w:szCs w:val="28"/>
                <w:lang w:val="fr-FR"/>
              </w:rPr>
              <w:t xml:space="preserve">  </w:t>
            </w:r>
            <w:r w:rsidRPr="00972726">
              <w:rPr>
                <w:rFonts w:asciiTheme="minorHAnsi" w:hAnsiTheme="minorHAnsi" w:cstheme="minorHAnsi"/>
                <w:b/>
                <w:noProof/>
                <w:szCs w:val="28"/>
              </w:rPr>
              <w:t>15.00</w:t>
            </w:r>
          </w:p>
        </w:tc>
        <w:tc>
          <w:tcPr>
            <w:tcW w:w="270" w:type="dxa"/>
            <w:tcBorders>
              <w:top w:val="single" w:sz="12" w:space="0" w:color="D9D9D9"/>
              <w:bottom w:val="single" w:sz="4" w:space="0" w:color="D9D9D9"/>
            </w:tcBorders>
            <w:shd w:val="clear" w:color="auto" w:fill="F7F7F7"/>
          </w:tcPr>
          <w:p w14:paraId="653D9C89" w14:textId="77777777" w:rsidR="008D3EC2" w:rsidRPr="00972726" w:rsidRDefault="008D3EC2" w:rsidP="008D3EC2">
            <w:pPr>
              <w:pStyle w:val="Normal66"/>
              <w:rPr>
                <w:rFonts w:asciiTheme="minorHAnsi" w:hAnsiTheme="minorHAnsi" w:cstheme="minorHAnsi"/>
                <w:b/>
                <w:szCs w:val="28"/>
              </w:rPr>
            </w:pPr>
          </w:p>
        </w:tc>
      </w:tr>
      <w:tr w:rsidR="008D3EC2" w:rsidRPr="00972726" w14:paraId="65177499" w14:textId="77777777" w:rsidTr="008D3EC2">
        <w:trPr>
          <w:trHeight w:val="432"/>
        </w:trPr>
        <w:tc>
          <w:tcPr>
            <w:tcW w:w="8010" w:type="dxa"/>
            <w:tcBorders>
              <w:top w:val="single" w:sz="12" w:space="0" w:color="D9D9D9"/>
              <w:bottom w:val="single" w:sz="4" w:space="0" w:color="D9D9D9"/>
            </w:tcBorders>
            <w:shd w:val="clear" w:color="auto" w:fill="F7F7F7"/>
            <w:vAlign w:val="center"/>
          </w:tcPr>
          <w:p w14:paraId="49891C15" w14:textId="77777777" w:rsidR="008D3EC2" w:rsidRPr="00972726" w:rsidRDefault="008D3EC2" w:rsidP="008D3EC2">
            <w:pPr>
              <w:pStyle w:val="Normal66"/>
              <w:ind w:right="75"/>
              <w:rPr>
                <w:rFonts w:asciiTheme="minorHAnsi" w:hAnsiTheme="minorHAnsi" w:cstheme="minorHAnsi"/>
                <w:b/>
                <w:bCs/>
                <w:color w:val="7F7F7F" w:themeColor="text1" w:themeTint="80"/>
                <w:szCs w:val="28"/>
              </w:rPr>
            </w:pPr>
            <w:r w:rsidRPr="00972726">
              <w:rPr>
                <w:rFonts w:asciiTheme="minorHAnsi" w:hAnsiTheme="minorHAnsi" w:cstheme="minorHAnsi"/>
                <w:b/>
                <w:bCs/>
                <w:color w:val="7F7F7F" w:themeColor="text1" w:themeTint="80"/>
                <w:szCs w:val="28"/>
              </w:rPr>
              <w:t>Réponse d'Urgence Contingente</w:t>
            </w:r>
          </w:p>
        </w:tc>
        <w:tc>
          <w:tcPr>
            <w:tcW w:w="2340" w:type="dxa"/>
            <w:tcBorders>
              <w:top w:val="single" w:sz="12" w:space="0" w:color="D9D9D9"/>
              <w:bottom w:val="single" w:sz="4" w:space="0" w:color="D9D9D9"/>
            </w:tcBorders>
            <w:shd w:val="clear" w:color="auto" w:fill="F7F7F7"/>
            <w:vAlign w:val="center"/>
          </w:tcPr>
          <w:p w14:paraId="2C073775" w14:textId="77777777" w:rsidR="008D3EC2" w:rsidRPr="00972726" w:rsidRDefault="008D3EC2" w:rsidP="008D3EC2">
            <w:pPr>
              <w:pStyle w:val="Normal66"/>
              <w:ind w:right="75"/>
              <w:jc w:val="right"/>
              <w:rPr>
                <w:rFonts w:asciiTheme="minorHAnsi" w:hAnsiTheme="minorHAnsi" w:cstheme="minorHAnsi"/>
                <w:b/>
                <w:szCs w:val="28"/>
              </w:rPr>
            </w:pPr>
            <w:r w:rsidRPr="00972726">
              <w:rPr>
                <w:rFonts w:asciiTheme="minorHAnsi" w:hAnsiTheme="minorHAnsi" w:cstheme="minorHAnsi"/>
                <w:b/>
                <w:noProof/>
                <w:szCs w:val="28"/>
              </w:rPr>
              <w:t xml:space="preserve">   0.00</w:t>
            </w:r>
          </w:p>
        </w:tc>
        <w:tc>
          <w:tcPr>
            <w:tcW w:w="270" w:type="dxa"/>
            <w:tcBorders>
              <w:top w:val="single" w:sz="12" w:space="0" w:color="D9D9D9"/>
              <w:bottom w:val="single" w:sz="4" w:space="0" w:color="D9D9D9"/>
            </w:tcBorders>
            <w:shd w:val="clear" w:color="auto" w:fill="F7F7F7"/>
          </w:tcPr>
          <w:p w14:paraId="2BE75793" w14:textId="77777777" w:rsidR="008D3EC2" w:rsidRPr="00972726" w:rsidRDefault="008D3EC2" w:rsidP="008D3EC2">
            <w:pPr>
              <w:pStyle w:val="Normal66"/>
              <w:rPr>
                <w:rFonts w:asciiTheme="minorHAnsi" w:hAnsiTheme="minorHAnsi" w:cstheme="minorHAnsi"/>
                <w:b/>
                <w:szCs w:val="28"/>
              </w:rPr>
            </w:pPr>
          </w:p>
        </w:tc>
      </w:tr>
    </w:tbl>
    <w:p w14:paraId="4FE0F563" w14:textId="77777777" w:rsidR="008D3EC2" w:rsidRPr="00972726" w:rsidRDefault="008D3EC2" w:rsidP="008D3EC2">
      <w:pPr>
        <w:pStyle w:val="Normal66"/>
        <w:shd w:val="clear" w:color="auto" w:fill="F7F7F7"/>
        <w:ind w:left="-691" w:right="29"/>
        <w:rPr>
          <w:rFonts w:asciiTheme="minorHAnsi" w:hAnsiTheme="minorHAnsi" w:cstheme="minorHAnsi"/>
          <w:color w:val="948A54" w:themeColor="background2" w:themeShade="80"/>
          <w:sz w:val="20"/>
          <w:szCs w:val="22"/>
        </w:rPr>
      </w:pPr>
    </w:p>
    <w:tbl>
      <w:tblPr>
        <w:tblW w:w="10602" w:type="dxa"/>
        <w:tblInd w:w="-702" w:type="dxa"/>
        <w:shd w:val="clear" w:color="auto" w:fill="F7F7F7"/>
        <w:tblLayout w:type="fixed"/>
        <w:tblLook w:val="04A0" w:firstRow="1" w:lastRow="0" w:firstColumn="1" w:lastColumn="0" w:noHBand="0" w:noVBand="1"/>
      </w:tblPr>
      <w:tblGrid>
        <w:gridCol w:w="10602"/>
      </w:tblGrid>
      <w:tr w:rsidR="008D3EC2" w:rsidRPr="00972726" w14:paraId="27652421" w14:textId="77777777" w:rsidTr="008D3EC2">
        <w:trPr>
          <w:trHeight w:val="243"/>
        </w:trPr>
        <w:tc>
          <w:tcPr>
            <w:tcW w:w="10602" w:type="dxa"/>
            <w:tcBorders>
              <w:top w:val="nil"/>
              <w:left w:val="nil"/>
              <w:bottom w:val="nil"/>
              <w:right w:val="nil"/>
            </w:tcBorders>
            <w:shd w:val="clear" w:color="auto" w:fill="F7F7F7"/>
            <w:hideMark/>
          </w:tcPr>
          <w:p w14:paraId="0432AEB6" w14:textId="77777777" w:rsidR="008D3EC2" w:rsidRPr="00972726" w:rsidRDefault="008D3EC2" w:rsidP="008D3EC2">
            <w:pPr>
              <w:pStyle w:val="Normal66"/>
              <w:keepNext/>
              <w:keepLines/>
              <w:widowControl/>
              <w:tabs>
                <w:tab w:val="left" w:pos="3709"/>
              </w:tabs>
              <w:rPr>
                <w:rFonts w:asciiTheme="minorHAnsi" w:hAnsiTheme="minorHAnsi" w:cstheme="minorHAnsi"/>
                <w:b/>
                <w:color w:val="172D5F"/>
                <w:szCs w:val="28"/>
              </w:rPr>
            </w:pPr>
            <w:r w:rsidRPr="00972726">
              <w:rPr>
                <w:rFonts w:asciiTheme="minorHAnsi" w:hAnsiTheme="minorHAnsi" w:cstheme="minorHAnsi"/>
                <w:b/>
                <w:color w:val="172D5F"/>
                <w:szCs w:val="28"/>
              </w:rPr>
              <w:t>Organisations</w:t>
            </w:r>
          </w:p>
        </w:tc>
      </w:tr>
    </w:tbl>
    <w:p w14:paraId="6E27DFAD" w14:textId="77777777" w:rsidR="008D3EC2" w:rsidRPr="00972726" w:rsidRDefault="008D3EC2" w:rsidP="008D3EC2">
      <w:pPr>
        <w:pStyle w:val="Normal66"/>
        <w:keepNext/>
        <w:keepLines/>
        <w:shd w:val="clear" w:color="auto" w:fill="F7F7F7"/>
        <w:ind w:left="-691" w:right="29"/>
        <w:rPr>
          <w:rFonts w:asciiTheme="minorHAnsi" w:hAnsiTheme="minorHAnsi" w:cstheme="minorHAnsi"/>
          <w:color w:val="948A54" w:themeColor="background2" w:themeShade="80"/>
          <w:szCs w:val="28"/>
        </w:rPr>
      </w:pPr>
    </w:p>
    <w:tbl>
      <w:tblPr>
        <w:tblW w:w="10620" w:type="dxa"/>
        <w:tblInd w:w="-720" w:type="dxa"/>
        <w:shd w:val="clear" w:color="auto" w:fill="F7F7F7"/>
        <w:tblLayout w:type="fixed"/>
        <w:tblLook w:val="04A0" w:firstRow="1" w:lastRow="0" w:firstColumn="1" w:lastColumn="0" w:noHBand="0" w:noVBand="1"/>
      </w:tblPr>
      <w:tblGrid>
        <w:gridCol w:w="3150"/>
        <w:gridCol w:w="7470"/>
      </w:tblGrid>
      <w:tr w:rsidR="008D3EC2" w:rsidRPr="00972726" w14:paraId="512EA80A" w14:textId="77777777" w:rsidTr="008D3EC2">
        <w:trPr>
          <w:trHeight w:val="432"/>
        </w:trPr>
        <w:tc>
          <w:tcPr>
            <w:tcW w:w="3150" w:type="dxa"/>
            <w:shd w:val="clear" w:color="auto" w:fill="F7F7F7"/>
            <w:hideMark/>
          </w:tcPr>
          <w:p w14:paraId="0ABCD9F3" w14:textId="77777777" w:rsidR="008D3EC2" w:rsidRPr="00972726" w:rsidRDefault="008D3EC2" w:rsidP="008D3EC2">
            <w:pPr>
              <w:pStyle w:val="Normal66"/>
              <w:keepNext/>
              <w:keepLines/>
              <w:rPr>
                <w:rFonts w:asciiTheme="minorHAnsi" w:hAnsiTheme="minorHAnsi" w:cstheme="minorHAnsi"/>
                <w:color w:val="948A54" w:themeColor="background2" w:themeShade="80"/>
                <w:szCs w:val="28"/>
              </w:rPr>
            </w:pPr>
            <w:r w:rsidRPr="00972726">
              <w:rPr>
                <w:rFonts w:asciiTheme="minorHAnsi" w:hAnsiTheme="minorHAnsi" w:cstheme="minorHAnsi"/>
                <w:color w:val="948A54" w:themeColor="background2" w:themeShade="80"/>
                <w:szCs w:val="28"/>
              </w:rPr>
              <w:t xml:space="preserve"> </w:t>
            </w:r>
            <w:r w:rsidRPr="00972726">
              <w:rPr>
                <w:rFonts w:asciiTheme="minorHAnsi" w:hAnsiTheme="minorHAnsi" w:cstheme="minorHAnsi"/>
                <w:color w:val="948A54" w:themeColor="background2" w:themeShade="80"/>
                <w:szCs w:val="28"/>
                <w:lang w:val="fr-FR"/>
              </w:rPr>
              <w:t>Emprunteur:</w:t>
            </w:r>
          </w:p>
        </w:tc>
        <w:tc>
          <w:tcPr>
            <w:tcW w:w="7470" w:type="dxa"/>
            <w:shd w:val="clear" w:color="auto" w:fill="F7F7F7"/>
          </w:tcPr>
          <w:p w14:paraId="0A01FA8D" w14:textId="77777777" w:rsidR="008D3EC2" w:rsidRPr="00972726" w:rsidRDefault="008D3EC2" w:rsidP="008D3EC2">
            <w:pPr>
              <w:pStyle w:val="Normal66"/>
              <w:keepNext/>
              <w:widowControl/>
              <w:shd w:val="clear" w:color="auto" w:fill="F7F7F7"/>
              <w:ind w:left="-691" w:right="29"/>
              <w:rPr>
                <w:rFonts w:asciiTheme="minorHAnsi" w:hAnsiTheme="minorHAnsi" w:cstheme="minorHAnsi"/>
                <w:color w:val="948A54" w:themeColor="background2" w:themeShade="80"/>
                <w:szCs w:val="28"/>
                <w:lang w:val="fr-FR"/>
              </w:rPr>
            </w:pPr>
            <w:r w:rsidRPr="00972726">
              <w:rPr>
                <w:rFonts w:asciiTheme="minorHAnsi" w:hAnsiTheme="minorHAnsi" w:cstheme="minorHAnsi"/>
                <w:noProof/>
                <w:color w:val="auto"/>
                <w:szCs w:val="28"/>
                <w:lang w:val="fr-FR"/>
              </w:rPr>
              <w:t>Mini</w:t>
            </w:r>
            <w:r w:rsidRPr="00972726">
              <w:rPr>
                <w:rFonts w:asciiTheme="minorHAnsi" w:hAnsiTheme="minorHAnsi" w:cstheme="minorHAnsi"/>
                <w:color w:val="948A54" w:themeColor="background2" w:themeShade="80"/>
                <w:szCs w:val="28"/>
                <w:lang w:val="fr-FR"/>
              </w:rPr>
              <w:t xml:space="preserve"> Ministère de l'Economie et des Finances</w:t>
            </w:r>
          </w:p>
          <w:p w14:paraId="08F59A57" w14:textId="77777777" w:rsidR="008D3EC2" w:rsidRPr="00972726" w:rsidRDefault="008D3EC2" w:rsidP="008D3EC2">
            <w:pPr>
              <w:pStyle w:val="Normal66"/>
              <w:rPr>
                <w:rFonts w:asciiTheme="minorHAnsi" w:hAnsiTheme="minorHAnsi" w:cstheme="minorHAnsi"/>
                <w:color w:val="948A54" w:themeColor="background2" w:themeShade="80"/>
                <w:szCs w:val="28"/>
                <w:lang w:val="fr-FR"/>
              </w:rPr>
            </w:pPr>
          </w:p>
        </w:tc>
      </w:tr>
      <w:tr w:rsidR="008D3EC2" w:rsidRPr="00972726" w14:paraId="25F39D29" w14:textId="77777777" w:rsidTr="008D3EC2">
        <w:trPr>
          <w:trHeight w:val="380"/>
        </w:trPr>
        <w:tc>
          <w:tcPr>
            <w:tcW w:w="3150" w:type="dxa"/>
            <w:shd w:val="clear" w:color="auto" w:fill="F7F7F7"/>
          </w:tcPr>
          <w:p w14:paraId="05F15676" w14:textId="56F5A419" w:rsidR="008D3EC2" w:rsidRPr="00972726" w:rsidRDefault="008D3EC2" w:rsidP="008D3EC2">
            <w:pPr>
              <w:pStyle w:val="Normal66"/>
              <w:rPr>
                <w:rFonts w:asciiTheme="minorHAnsi" w:hAnsiTheme="minorHAnsi" w:cstheme="minorHAnsi"/>
                <w:bCs/>
                <w:color w:val="7F7F7F" w:themeColor="text1" w:themeTint="80"/>
                <w:szCs w:val="28"/>
                <w:lang w:val="fr-FR"/>
              </w:rPr>
            </w:pPr>
            <w:r w:rsidRPr="00972726">
              <w:rPr>
                <w:rFonts w:asciiTheme="minorHAnsi" w:hAnsiTheme="minorHAnsi" w:cstheme="minorHAnsi"/>
                <w:color w:val="948A54" w:themeColor="background2" w:themeShade="80"/>
                <w:szCs w:val="28"/>
                <w:lang w:val="fr-FR"/>
              </w:rPr>
              <w:t xml:space="preserve">Agence Chargée de la Mise en </w:t>
            </w:r>
            <w:r w:rsidR="00A12107" w:rsidRPr="00972726">
              <w:rPr>
                <w:rFonts w:asciiTheme="minorHAnsi" w:hAnsiTheme="minorHAnsi" w:cstheme="minorHAnsi"/>
                <w:color w:val="948A54" w:themeColor="background2" w:themeShade="80"/>
                <w:szCs w:val="28"/>
                <w:lang w:val="fr-FR"/>
              </w:rPr>
              <w:t>Œuvre</w:t>
            </w:r>
            <w:r w:rsidRPr="00972726">
              <w:rPr>
                <w:rFonts w:asciiTheme="minorHAnsi" w:hAnsiTheme="minorHAnsi" w:cstheme="minorHAnsi"/>
                <w:color w:val="948A54" w:themeColor="background2" w:themeShade="80"/>
                <w:szCs w:val="28"/>
                <w:lang w:val="fr-FR"/>
              </w:rPr>
              <w:t>:</w:t>
            </w:r>
          </w:p>
        </w:tc>
        <w:tc>
          <w:tcPr>
            <w:tcW w:w="7470" w:type="dxa"/>
            <w:shd w:val="clear" w:color="auto" w:fill="F7F7F7"/>
          </w:tcPr>
          <w:p w14:paraId="168EA3A5" w14:textId="77777777" w:rsidR="008D3EC2" w:rsidRPr="00972726" w:rsidRDefault="008D3EC2" w:rsidP="008D3EC2">
            <w:pPr>
              <w:pStyle w:val="Normal66"/>
              <w:keepNext/>
              <w:widowControl/>
              <w:shd w:val="clear" w:color="auto" w:fill="F7F7F7"/>
              <w:ind w:left="-691" w:right="29"/>
              <w:rPr>
                <w:rFonts w:asciiTheme="minorHAnsi" w:hAnsiTheme="minorHAnsi" w:cstheme="minorHAnsi"/>
                <w:color w:val="948A54" w:themeColor="background2" w:themeShade="80"/>
                <w:szCs w:val="28"/>
                <w:lang w:val="fr-FR"/>
              </w:rPr>
            </w:pPr>
            <w:r w:rsidRPr="00972726">
              <w:rPr>
                <w:rFonts w:asciiTheme="minorHAnsi" w:hAnsiTheme="minorHAnsi" w:cstheme="minorHAnsi"/>
                <w:noProof/>
                <w:color w:val="auto"/>
                <w:szCs w:val="28"/>
              </w:rPr>
              <w:t>Mini</w:t>
            </w:r>
            <w:r w:rsidRPr="00972726">
              <w:rPr>
                <w:rFonts w:asciiTheme="minorHAnsi" w:hAnsiTheme="minorHAnsi" w:cstheme="minorHAnsi"/>
                <w:color w:val="948A54" w:themeColor="background2" w:themeShade="80"/>
                <w:szCs w:val="28"/>
                <w:lang w:val="fr-FR"/>
              </w:rPr>
              <w:t xml:space="preserve"> Ministère de la Santé</w:t>
            </w:r>
          </w:p>
          <w:p w14:paraId="79289BF2" w14:textId="77777777" w:rsidR="008D3EC2" w:rsidRPr="00972726" w:rsidRDefault="008D3EC2" w:rsidP="008D3EC2">
            <w:pPr>
              <w:pStyle w:val="Normal66"/>
              <w:rPr>
                <w:rFonts w:asciiTheme="minorHAnsi" w:hAnsiTheme="minorHAnsi" w:cstheme="minorHAnsi"/>
                <w:noProof/>
                <w:szCs w:val="28"/>
              </w:rPr>
            </w:pPr>
          </w:p>
        </w:tc>
      </w:tr>
    </w:tbl>
    <w:p w14:paraId="0DE0E652" w14:textId="77777777" w:rsidR="008D3EC2" w:rsidRPr="00972726" w:rsidRDefault="008D3EC2" w:rsidP="008D3EC2">
      <w:pPr>
        <w:pStyle w:val="Normal66"/>
        <w:keepNext/>
        <w:widowControl/>
        <w:shd w:val="clear" w:color="auto" w:fill="F7F7F7"/>
        <w:ind w:left="-691" w:right="29"/>
        <w:rPr>
          <w:rFonts w:ascii="Times New Roman" w:hAnsi="Times New Roman" w:cs="Times New Roman"/>
          <w:color w:val="948A54" w:themeColor="background2" w:themeShade="80"/>
          <w:szCs w:val="28"/>
        </w:rPr>
      </w:pPr>
    </w:p>
    <w:tbl>
      <w:tblPr>
        <w:tblW w:w="10590" w:type="dxa"/>
        <w:tblInd w:w="-720" w:type="dxa"/>
        <w:tblBorders>
          <w:left w:val="single" w:sz="24" w:space="0" w:color="BFBFBF"/>
        </w:tblBorders>
        <w:shd w:val="clear" w:color="auto" w:fill="F7F7F7"/>
        <w:tblLayout w:type="fixed"/>
        <w:tblLook w:val="04A0" w:firstRow="1" w:lastRow="0" w:firstColumn="1" w:lastColumn="0" w:noHBand="0" w:noVBand="1"/>
      </w:tblPr>
      <w:tblGrid>
        <w:gridCol w:w="10590"/>
      </w:tblGrid>
      <w:tr w:rsidR="008D3EC2" w:rsidRPr="00972726" w14:paraId="30D0F040" w14:textId="77777777" w:rsidTr="008D3EC2">
        <w:trPr>
          <w:trHeight w:val="432"/>
        </w:trPr>
        <w:tc>
          <w:tcPr>
            <w:tcW w:w="10590" w:type="dxa"/>
            <w:shd w:val="clear" w:color="auto" w:fill="F2F2F2"/>
            <w:vAlign w:val="center"/>
            <w:hideMark/>
          </w:tcPr>
          <w:p w14:paraId="07F082A7" w14:textId="77777777" w:rsidR="008D3EC2" w:rsidRPr="00972726" w:rsidRDefault="008D3EC2" w:rsidP="008D3EC2">
            <w:pPr>
              <w:pStyle w:val="Normal66"/>
              <w:rPr>
                <w:rFonts w:ascii="Times New Roman" w:eastAsia="Times New Roman" w:hAnsi="Times New Roman" w:cs="Times New Roman"/>
                <w:szCs w:val="28"/>
              </w:rPr>
            </w:pPr>
          </w:p>
        </w:tc>
      </w:tr>
    </w:tbl>
    <w:p w14:paraId="5A9D87D6" w14:textId="77777777" w:rsidR="008D3EC2" w:rsidRPr="00972726" w:rsidRDefault="008D3EC2" w:rsidP="008D3EC2">
      <w:pPr>
        <w:pStyle w:val="Normal66"/>
        <w:keepNext/>
        <w:widowControl/>
        <w:shd w:val="clear" w:color="auto" w:fill="F7F7F7"/>
        <w:ind w:left="-691" w:right="29"/>
        <w:rPr>
          <w:rFonts w:asciiTheme="minorHAnsi" w:hAnsiTheme="minorHAnsi" w:cstheme="minorHAnsi"/>
          <w:b/>
          <w:color w:val="244061" w:themeColor="accent1" w:themeShade="80"/>
          <w:szCs w:val="28"/>
          <w:lang w:val="fr-FR"/>
        </w:rPr>
      </w:pPr>
      <w:r w:rsidRPr="00972726">
        <w:rPr>
          <w:rFonts w:asciiTheme="minorHAnsi" w:hAnsiTheme="minorHAnsi" w:cstheme="minorHAnsi"/>
          <w:b/>
          <w:color w:val="244061" w:themeColor="accent1" w:themeShade="80"/>
          <w:szCs w:val="28"/>
          <w:lang w:val="fr-FR"/>
        </w:rPr>
        <w:t>DONNEES DE FINANCEMENT DU PROJET (en millions de dollars américains)</w:t>
      </w:r>
    </w:p>
    <w:tbl>
      <w:tblPr>
        <w:tblW w:w="10620" w:type="dxa"/>
        <w:tblInd w:w="-720" w:type="dxa"/>
        <w:tblBorders>
          <w:top w:val="single" w:sz="4" w:space="0" w:color="D9D9D9"/>
          <w:bottom w:val="single" w:sz="4" w:space="0" w:color="D9D9D9"/>
          <w:insideH w:val="single" w:sz="4" w:space="0" w:color="D9D9D9"/>
          <w:insideV w:val="single" w:sz="4" w:space="0" w:color="D9D9D9"/>
        </w:tblBorders>
        <w:shd w:val="clear" w:color="auto" w:fill="F7F7F7"/>
        <w:tblLook w:val="04A0" w:firstRow="1" w:lastRow="0" w:firstColumn="1" w:lastColumn="0" w:noHBand="0" w:noVBand="1"/>
      </w:tblPr>
      <w:tblGrid>
        <w:gridCol w:w="7740"/>
        <w:gridCol w:w="2880"/>
      </w:tblGrid>
      <w:tr w:rsidR="008D3EC2" w:rsidRPr="00972726" w14:paraId="439AC4B8" w14:textId="77777777" w:rsidTr="008D3EC2">
        <w:trPr>
          <w:trHeight w:val="416"/>
        </w:trPr>
        <w:tc>
          <w:tcPr>
            <w:tcW w:w="10620" w:type="dxa"/>
            <w:gridSpan w:val="2"/>
            <w:tcBorders>
              <w:top w:val="nil"/>
              <w:bottom w:val="single" w:sz="4" w:space="0" w:color="D9D9D9"/>
            </w:tcBorders>
            <w:shd w:val="clear" w:color="auto" w:fill="F7F7F7"/>
          </w:tcPr>
          <w:p w14:paraId="68710C9C" w14:textId="77777777" w:rsidR="008D3EC2" w:rsidRPr="00972726" w:rsidRDefault="008D3EC2" w:rsidP="008D3EC2">
            <w:pPr>
              <w:pStyle w:val="Normal66"/>
              <w:widowControl/>
              <w:tabs>
                <w:tab w:val="left" w:pos="10962"/>
              </w:tabs>
              <w:autoSpaceDE/>
              <w:autoSpaceDN/>
              <w:adjustRightInd/>
              <w:spacing w:after="220"/>
              <w:ind w:left="-29"/>
              <w:rPr>
                <w:rFonts w:asciiTheme="minorHAnsi" w:eastAsia="Calibri" w:hAnsiTheme="minorHAnsi" w:cstheme="minorHAnsi"/>
                <w:b/>
                <w:color w:val="FFFFFF"/>
                <w:szCs w:val="28"/>
              </w:rPr>
            </w:pPr>
            <w:r w:rsidRPr="00972726">
              <w:rPr>
                <w:rFonts w:asciiTheme="minorHAnsi" w:eastAsia="Calibri" w:hAnsiTheme="minorHAnsi" w:cstheme="minorHAnsi"/>
                <w:b/>
                <w:color w:val="FFFFFF"/>
                <w:szCs w:val="28"/>
              </w:rPr>
              <w:t>NewFin1</w:t>
            </w:r>
          </w:p>
          <w:p w14:paraId="53FD9DC7" w14:textId="77777777" w:rsidR="008D3EC2" w:rsidRPr="00972726" w:rsidRDefault="008D3EC2" w:rsidP="008D3EC2">
            <w:pPr>
              <w:pStyle w:val="Normal66"/>
              <w:widowControl/>
              <w:tabs>
                <w:tab w:val="left" w:pos="10962"/>
              </w:tabs>
              <w:autoSpaceDE/>
              <w:autoSpaceDN/>
              <w:adjustRightInd/>
              <w:spacing w:after="220"/>
              <w:ind w:left="-29"/>
              <w:rPr>
                <w:rFonts w:asciiTheme="minorHAnsi" w:eastAsia="Calibri" w:hAnsiTheme="minorHAnsi" w:cstheme="minorHAnsi"/>
                <w:noProof/>
                <w:color w:val="auto"/>
                <w:szCs w:val="28"/>
              </w:rPr>
            </w:pPr>
            <w:r w:rsidRPr="00972726">
              <w:rPr>
                <w:rFonts w:asciiTheme="minorHAnsi" w:eastAsia="Calibri" w:hAnsiTheme="minorHAnsi" w:cstheme="minorHAnsi"/>
                <w:noProof/>
                <w:color w:val="auto"/>
                <w:szCs w:val="28"/>
              </w:rPr>
              <w:t>SOMMAIRE-</w:t>
            </w:r>
          </w:p>
        </w:tc>
      </w:tr>
      <w:tr w:rsidR="008D3EC2" w:rsidRPr="00972726" w14:paraId="5871DA35" w14:textId="77777777" w:rsidTr="008D3EC2">
        <w:trPr>
          <w:trHeight w:val="432"/>
        </w:trPr>
        <w:tc>
          <w:tcPr>
            <w:tcW w:w="7740" w:type="dxa"/>
            <w:tcBorders>
              <w:top w:val="single" w:sz="4" w:space="0" w:color="D9D9D9"/>
              <w:left w:val="single" w:sz="4" w:space="0" w:color="D9D9D9"/>
              <w:right w:val="single" w:sz="4" w:space="0" w:color="D9D9D9"/>
            </w:tcBorders>
            <w:shd w:val="clear" w:color="auto" w:fill="F7F7F7"/>
            <w:vAlign w:val="center"/>
          </w:tcPr>
          <w:p w14:paraId="23799020" w14:textId="77777777" w:rsidR="008D3EC2" w:rsidRPr="00972726" w:rsidRDefault="008D3EC2" w:rsidP="008D3EC2">
            <w:pPr>
              <w:pStyle w:val="Normal66"/>
              <w:widowControl/>
              <w:autoSpaceDE/>
              <w:autoSpaceDN/>
              <w:adjustRightInd/>
              <w:spacing w:before="20"/>
              <w:rPr>
                <w:rFonts w:asciiTheme="minorHAnsi" w:eastAsia="Calibri" w:hAnsiTheme="minorHAnsi" w:cstheme="minorHAnsi"/>
                <w:b/>
                <w:color w:val="auto"/>
                <w:szCs w:val="28"/>
                <w:lang w:val="fr-FR"/>
              </w:rPr>
            </w:pPr>
            <w:r w:rsidRPr="00972726">
              <w:rPr>
                <w:rFonts w:asciiTheme="minorHAnsi" w:eastAsia="Calibri" w:hAnsiTheme="minorHAnsi" w:cstheme="minorHAnsi"/>
                <w:b/>
                <w:color w:val="auto"/>
                <w:szCs w:val="28"/>
                <w:lang w:val="fr-FR"/>
              </w:rPr>
              <w:t>Coût total du projet</w:t>
            </w:r>
          </w:p>
          <w:p w14:paraId="099AE7D5" w14:textId="77777777" w:rsidR="008D3EC2" w:rsidRPr="00972726" w:rsidRDefault="008D3EC2" w:rsidP="008D3EC2">
            <w:pPr>
              <w:pStyle w:val="Normal66"/>
              <w:widowControl/>
              <w:autoSpaceDE/>
              <w:autoSpaceDN/>
              <w:adjustRightInd/>
              <w:spacing w:before="20"/>
              <w:rPr>
                <w:rFonts w:asciiTheme="minorHAnsi" w:eastAsia="Calibri" w:hAnsiTheme="minorHAnsi" w:cstheme="minorHAnsi"/>
                <w:b/>
                <w:color w:val="auto"/>
                <w:szCs w:val="28"/>
                <w:lang w:val="fr-FR"/>
              </w:rPr>
            </w:pPr>
          </w:p>
        </w:tc>
        <w:tc>
          <w:tcPr>
            <w:tcW w:w="2880" w:type="dxa"/>
            <w:tcBorders>
              <w:top w:val="single" w:sz="4" w:space="0" w:color="D9D9D9"/>
              <w:left w:val="single" w:sz="4" w:space="0" w:color="D9D9D9"/>
              <w:right w:val="single" w:sz="4" w:space="0" w:color="D9D9D9"/>
            </w:tcBorders>
            <w:shd w:val="clear" w:color="auto" w:fill="F7F7F7"/>
            <w:tcMar>
              <w:left w:w="0" w:type="dxa"/>
              <w:right w:w="0" w:type="dxa"/>
            </w:tcMar>
            <w:vAlign w:val="center"/>
          </w:tcPr>
          <w:p w14:paraId="16BC7F71" w14:textId="77777777" w:rsidR="008D3EC2" w:rsidRPr="00972726" w:rsidRDefault="008D3EC2" w:rsidP="008D3EC2">
            <w:pPr>
              <w:pStyle w:val="Normal66"/>
              <w:widowControl/>
              <w:tabs>
                <w:tab w:val="left" w:pos="204"/>
                <w:tab w:val="right" w:pos="2701"/>
              </w:tabs>
              <w:autoSpaceDE/>
              <w:autoSpaceDN/>
              <w:adjustRightInd/>
              <w:spacing w:before="20"/>
              <w:ind w:right="91"/>
              <w:jc w:val="right"/>
              <w:rPr>
                <w:rFonts w:asciiTheme="minorHAnsi" w:eastAsia="Calibri" w:hAnsiTheme="minorHAnsi" w:cstheme="minorHAnsi"/>
                <w:noProof/>
                <w:color w:val="auto"/>
                <w:szCs w:val="28"/>
              </w:rPr>
            </w:pPr>
            <w:r w:rsidRPr="00972726">
              <w:rPr>
                <w:rFonts w:asciiTheme="minorHAnsi" w:eastAsia="Calibri" w:hAnsiTheme="minorHAnsi" w:cstheme="minorHAnsi"/>
                <w:noProof/>
                <w:color w:val="auto"/>
                <w:szCs w:val="28"/>
              </w:rPr>
              <w:t>101.00</w:t>
            </w:r>
          </w:p>
        </w:tc>
      </w:tr>
      <w:tr w:rsidR="008D3EC2" w:rsidRPr="00972726" w14:paraId="5D7814C1" w14:textId="77777777" w:rsidTr="008D3EC2">
        <w:trPr>
          <w:trHeight w:val="432"/>
        </w:trPr>
        <w:tc>
          <w:tcPr>
            <w:tcW w:w="7740" w:type="dxa"/>
            <w:tcBorders>
              <w:left w:val="single" w:sz="4" w:space="0" w:color="D9D9D9"/>
            </w:tcBorders>
            <w:shd w:val="clear" w:color="auto" w:fill="F7F7F7"/>
            <w:vAlign w:val="center"/>
          </w:tcPr>
          <w:p w14:paraId="22CCFA06" w14:textId="77777777" w:rsidR="008D3EC2" w:rsidRPr="00972726" w:rsidRDefault="008D3EC2" w:rsidP="008D3EC2">
            <w:pPr>
              <w:pStyle w:val="Normal66"/>
              <w:widowControl/>
              <w:autoSpaceDE/>
              <w:autoSpaceDN/>
              <w:adjustRightInd/>
              <w:spacing w:before="20"/>
              <w:rPr>
                <w:rFonts w:asciiTheme="minorHAnsi" w:eastAsia="Calibri" w:hAnsiTheme="minorHAnsi" w:cstheme="minorHAnsi"/>
                <w:b/>
                <w:color w:val="auto"/>
                <w:szCs w:val="28"/>
                <w:lang w:val="fr-FR"/>
              </w:rPr>
            </w:pPr>
            <w:r w:rsidRPr="00972726">
              <w:rPr>
                <w:rFonts w:asciiTheme="minorHAnsi" w:eastAsia="Calibri" w:hAnsiTheme="minorHAnsi" w:cstheme="minorHAnsi"/>
                <w:b/>
                <w:color w:val="auto"/>
                <w:szCs w:val="28"/>
                <w:lang w:val="fr-FR"/>
              </w:rPr>
              <w:t>Financement total</w:t>
            </w:r>
          </w:p>
          <w:p w14:paraId="2CA078B2" w14:textId="77777777" w:rsidR="008D3EC2" w:rsidRPr="00972726" w:rsidRDefault="008D3EC2" w:rsidP="008D3EC2">
            <w:pPr>
              <w:pStyle w:val="Normal66"/>
              <w:widowControl/>
              <w:autoSpaceDE/>
              <w:autoSpaceDN/>
              <w:adjustRightInd/>
              <w:spacing w:before="20"/>
              <w:rPr>
                <w:rFonts w:asciiTheme="minorHAnsi" w:eastAsia="Calibri" w:hAnsiTheme="minorHAnsi" w:cstheme="minorHAnsi"/>
                <w:b/>
                <w:color w:val="auto"/>
                <w:szCs w:val="28"/>
              </w:rPr>
            </w:pPr>
          </w:p>
        </w:tc>
        <w:tc>
          <w:tcPr>
            <w:tcW w:w="2880" w:type="dxa"/>
            <w:tcBorders>
              <w:right w:val="single" w:sz="4" w:space="0" w:color="D9D9D9"/>
            </w:tcBorders>
            <w:shd w:val="clear" w:color="auto" w:fill="F7F7F7"/>
            <w:tcMar>
              <w:left w:w="0" w:type="dxa"/>
              <w:right w:w="0" w:type="dxa"/>
            </w:tcMar>
            <w:vAlign w:val="center"/>
          </w:tcPr>
          <w:p w14:paraId="23430734" w14:textId="77777777" w:rsidR="008D3EC2" w:rsidRPr="00972726" w:rsidRDefault="008D3EC2" w:rsidP="008D3EC2">
            <w:pPr>
              <w:pStyle w:val="Normal66"/>
              <w:widowControl/>
              <w:tabs>
                <w:tab w:val="left" w:pos="204"/>
                <w:tab w:val="right" w:pos="2791"/>
              </w:tabs>
              <w:autoSpaceDE/>
              <w:autoSpaceDN/>
              <w:adjustRightInd/>
              <w:spacing w:before="20"/>
              <w:ind w:right="91"/>
              <w:jc w:val="right"/>
              <w:rPr>
                <w:rFonts w:asciiTheme="minorHAnsi" w:eastAsia="Calibri" w:hAnsiTheme="minorHAnsi" w:cstheme="minorHAnsi"/>
                <w:noProof/>
                <w:color w:val="auto"/>
                <w:szCs w:val="28"/>
              </w:rPr>
            </w:pPr>
            <w:r w:rsidRPr="00972726">
              <w:rPr>
                <w:rFonts w:asciiTheme="minorHAnsi" w:eastAsia="Calibri" w:hAnsiTheme="minorHAnsi" w:cstheme="minorHAnsi"/>
                <w:noProof/>
                <w:color w:val="auto"/>
                <w:szCs w:val="28"/>
              </w:rPr>
              <w:lastRenderedPageBreak/>
              <w:t>101.00</w:t>
            </w:r>
          </w:p>
        </w:tc>
      </w:tr>
      <w:tr w:rsidR="008D3EC2" w:rsidRPr="00972726" w14:paraId="5558A687" w14:textId="77777777" w:rsidTr="008D3EC2">
        <w:trPr>
          <w:trHeight w:val="432"/>
        </w:trPr>
        <w:tc>
          <w:tcPr>
            <w:tcW w:w="7740" w:type="dxa"/>
            <w:tcBorders>
              <w:left w:val="single" w:sz="4" w:space="0" w:color="D9D9D9"/>
            </w:tcBorders>
            <w:shd w:val="clear" w:color="auto" w:fill="F7F7F7"/>
            <w:vAlign w:val="center"/>
          </w:tcPr>
          <w:p w14:paraId="62C11929" w14:textId="77777777" w:rsidR="008D3EC2" w:rsidRPr="00972726" w:rsidRDefault="008D3EC2" w:rsidP="008D3EC2">
            <w:pPr>
              <w:pStyle w:val="Normal66"/>
              <w:widowControl/>
              <w:autoSpaceDE/>
              <w:autoSpaceDN/>
              <w:adjustRightInd/>
              <w:spacing w:before="20"/>
              <w:rPr>
                <w:rFonts w:asciiTheme="minorHAnsi" w:eastAsia="Calibri" w:hAnsiTheme="minorHAnsi" w:cstheme="minorHAnsi"/>
                <w:b/>
                <w:color w:val="auto"/>
                <w:szCs w:val="28"/>
              </w:rPr>
            </w:pPr>
            <w:r w:rsidRPr="00972726">
              <w:rPr>
                <w:rFonts w:asciiTheme="minorHAnsi" w:eastAsia="Calibri" w:hAnsiTheme="minorHAnsi" w:cstheme="minorHAnsi"/>
                <w:b/>
                <w:color w:val="auto"/>
                <w:szCs w:val="28"/>
              </w:rPr>
              <w:lastRenderedPageBreak/>
              <w:t>dont BIRD / IDA</w:t>
            </w:r>
          </w:p>
          <w:p w14:paraId="24EF2D10" w14:textId="77777777" w:rsidR="008D3EC2" w:rsidRPr="00972726" w:rsidRDefault="008D3EC2" w:rsidP="008D3EC2">
            <w:pPr>
              <w:pStyle w:val="Normal66"/>
              <w:widowControl/>
              <w:autoSpaceDE/>
              <w:autoSpaceDN/>
              <w:adjustRightInd/>
              <w:spacing w:before="20"/>
              <w:ind w:firstLine="795"/>
              <w:rPr>
                <w:rFonts w:asciiTheme="minorHAnsi" w:eastAsia="Calibri" w:hAnsiTheme="minorHAnsi" w:cstheme="minorHAnsi"/>
                <w:color w:val="auto"/>
                <w:szCs w:val="28"/>
              </w:rPr>
            </w:pPr>
          </w:p>
        </w:tc>
        <w:tc>
          <w:tcPr>
            <w:tcW w:w="2880" w:type="dxa"/>
            <w:tcBorders>
              <w:right w:val="single" w:sz="4" w:space="0" w:color="D9D9D9"/>
            </w:tcBorders>
            <w:shd w:val="clear" w:color="auto" w:fill="F7F7F7"/>
            <w:tcMar>
              <w:left w:w="0" w:type="dxa"/>
              <w:right w:w="0" w:type="dxa"/>
            </w:tcMar>
            <w:vAlign w:val="center"/>
          </w:tcPr>
          <w:p w14:paraId="06A07943" w14:textId="77777777" w:rsidR="008D3EC2" w:rsidRPr="00972726" w:rsidRDefault="008D3EC2" w:rsidP="008D3EC2">
            <w:pPr>
              <w:pStyle w:val="Normal66"/>
              <w:widowControl/>
              <w:tabs>
                <w:tab w:val="left" w:pos="204"/>
                <w:tab w:val="right" w:pos="2791"/>
              </w:tabs>
              <w:autoSpaceDE/>
              <w:autoSpaceDN/>
              <w:adjustRightInd/>
              <w:spacing w:before="20"/>
              <w:ind w:right="91"/>
              <w:jc w:val="right"/>
              <w:rPr>
                <w:rFonts w:asciiTheme="minorHAnsi" w:eastAsia="Calibri" w:hAnsiTheme="minorHAnsi" w:cstheme="minorHAnsi"/>
                <w:noProof/>
                <w:color w:val="auto"/>
                <w:szCs w:val="28"/>
              </w:rPr>
            </w:pPr>
            <w:r w:rsidRPr="00972726">
              <w:rPr>
                <w:rFonts w:asciiTheme="minorHAnsi" w:eastAsia="Calibri" w:hAnsiTheme="minorHAnsi" w:cstheme="minorHAnsi"/>
                <w:noProof/>
                <w:color w:val="auto"/>
                <w:szCs w:val="28"/>
              </w:rPr>
              <w:t>80.00</w:t>
            </w:r>
          </w:p>
        </w:tc>
      </w:tr>
      <w:tr w:rsidR="008D3EC2" w:rsidRPr="00972726" w14:paraId="5DFBA06D" w14:textId="77777777" w:rsidTr="008D3EC2">
        <w:trPr>
          <w:trHeight w:val="1776"/>
        </w:trPr>
        <w:tc>
          <w:tcPr>
            <w:tcW w:w="7740" w:type="dxa"/>
            <w:tcBorders>
              <w:left w:val="single" w:sz="4" w:space="0" w:color="D9D9D9"/>
              <w:bottom w:val="single" w:sz="4" w:space="0" w:color="D9D9D9"/>
            </w:tcBorders>
            <w:shd w:val="clear" w:color="auto" w:fill="F7F7F7"/>
            <w:vAlign w:val="center"/>
          </w:tcPr>
          <w:p w14:paraId="44F962CF" w14:textId="77777777" w:rsidR="008D3EC2" w:rsidRPr="00972726" w:rsidRDefault="008D3EC2" w:rsidP="008D3EC2">
            <w:pPr>
              <w:pStyle w:val="Normal66"/>
              <w:widowControl/>
              <w:autoSpaceDE/>
              <w:autoSpaceDN/>
              <w:adjustRightInd/>
              <w:spacing w:before="20"/>
              <w:rPr>
                <w:rFonts w:asciiTheme="minorHAnsi" w:eastAsia="Calibri" w:hAnsiTheme="minorHAnsi" w:cstheme="minorHAnsi"/>
                <w:b/>
                <w:color w:val="auto"/>
                <w:szCs w:val="28"/>
                <w:lang w:val="fr-FR"/>
              </w:rPr>
            </w:pPr>
            <w:r w:rsidRPr="00972726">
              <w:rPr>
                <w:rFonts w:asciiTheme="minorHAnsi" w:eastAsia="Calibri" w:hAnsiTheme="minorHAnsi" w:cstheme="minorHAnsi"/>
                <w:b/>
                <w:color w:val="auto"/>
                <w:szCs w:val="28"/>
                <w:lang w:val="fr-FR"/>
              </w:rPr>
              <w:t>Écart de Financement</w:t>
            </w:r>
          </w:p>
        </w:tc>
        <w:tc>
          <w:tcPr>
            <w:tcW w:w="2880" w:type="dxa"/>
            <w:tcBorders>
              <w:bottom w:val="single" w:sz="4" w:space="0" w:color="D9D9D9"/>
              <w:right w:val="single" w:sz="4" w:space="0" w:color="D9D9D9"/>
            </w:tcBorders>
            <w:shd w:val="clear" w:color="auto" w:fill="F7F7F7"/>
            <w:tcMar>
              <w:left w:w="0" w:type="dxa"/>
              <w:right w:w="0" w:type="dxa"/>
            </w:tcMar>
            <w:vAlign w:val="center"/>
          </w:tcPr>
          <w:p w14:paraId="2E5069E7" w14:textId="77777777" w:rsidR="008D3EC2" w:rsidRPr="00972726" w:rsidRDefault="008D3EC2" w:rsidP="008D3EC2">
            <w:pPr>
              <w:pStyle w:val="Normal66"/>
              <w:widowControl/>
              <w:tabs>
                <w:tab w:val="left" w:pos="204"/>
                <w:tab w:val="right" w:pos="2701"/>
              </w:tabs>
              <w:autoSpaceDE/>
              <w:autoSpaceDN/>
              <w:adjustRightInd/>
              <w:spacing w:before="20"/>
              <w:ind w:right="91"/>
              <w:jc w:val="right"/>
              <w:rPr>
                <w:rFonts w:asciiTheme="minorHAnsi" w:eastAsia="Calibri" w:hAnsiTheme="minorHAnsi" w:cstheme="minorHAnsi"/>
                <w:noProof/>
                <w:color w:val="auto"/>
                <w:szCs w:val="28"/>
              </w:rPr>
            </w:pPr>
            <w:r w:rsidRPr="00972726">
              <w:rPr>
                <w:rFonts w:asciiTheme="minorHAnsi" w:eastAsia="Calibri" w:hAnsiTheme="minorHAnsi" w:cstheme="minorHAnsi"/>
                <w:noProof/>
                <w:color w:val="auto"/>
                <w:szCs w:val="28"/>
              </w:rPr>
              <w:t>0.00</w:t>
            </w:r>
          </w:p>
        </w:tc>
      </w:tr>
      <w:tr w:rsidR="008D3EC2" w:rsidRPr="00972726" w14:paraId="3D561FD6" w14:textId="77777777" w:rsidTr="008D3EC2">
        <w:trPr>
          <w:trHeight w:val="288"/>
        </w:trPr>
        <w:tc>
          <w:tcPr>
            <w:tcW w:w="10620" w:type="dxa"/>
            <w:gridSpan w:val="2"/>
            <w:tcBorders>
              <w:left w:val="nil"/>
              <w:bottom w:val="nil"/>
              <w:right w:val="nil"/>
            </w:tcBorders>
            <w:shd w:val="clear" w:color="auto" w:fill="F7F7F7"/>
          </w:tcPr>
          <w:p w14:paraId="194669D0" w14:textId="77777777" w:rsidR="008D3EC2" w:rsidRPr="00972726" w:rsidRDefault="008D3EC2" w:rsidP="008D3EC2">
            <w:pPr>
              <w:pStyle w:val="Normal66"/>
              <w:widowControl/>
              <w:tabs>
                <w:tab w:val="left" w:pos="204"/>
                <w:tab w:val="right" w:pos="2701"/>
              </w:tabs>
              <w:autoSpaceDE/>
              <w:autoSpaceDN/>
              <w:adjustRightInd/>
              <w:spacing w:before="20" w:line="200" w:lineRule="exact"/>
              <w:ind w:right="86"/>
              <w:jc w:val="right"/>
              <w:rPr>
                <w:rFonts w:asciiTheme="minorHAnsi" w:eastAsia="Calibri" w:hAnsiTheme="minorHAnsi" w:cstheme="minorHAnsi"/>
                <w:noProof/>
                <w:color w:val="auto"/>
                <w:szCs w:val="28"/>
              </w:rPr>
            </w:pPr>
          </w:p>
        </w:tc>
      </w:tr>
    </w:tbl>
    <w:p w14:paraId="2C103554" w14:textId="77777777" w:rsidR="008D3EC2" w:rsidRPr="00972726" w:rsidRDefault="008D3EC2" w:rsidP="008D3EC2">
      <w:pPr>
        <w:pStyle w:val="Normal66"/>
        <w:widowControl/>
        <w:shd w:val="clear" w:color="auto" w:fill="F7F7F7"/>
        <w:spacing w:line="14" w:lineRule="exact"/>
        <w:ind w:left="-691" w:right="29"/>
        <w:rPr>
          <w:rFonts w:asciiTheme="minorHAnsi" w:hAnsiTheme="minorHAnsi" w:cstheme="minorHAnsi"/>
          <w:color w:val="948A54" w:themeColor="background2" w:themeShade="80"/>
          <w:szCs w:val="28"/>
        </w:rPr>
      </w:pPr>
    </w:p>
    <w:tbl>
      <w:tblPr>
        <w:tblW w:w="10620" w:type="dxa"/>
        <w:tblInd w:w="-720" w:type="dxa"/>
        <w:tblBorders>
          <w:top w:val="single" w:sz="4" w:space="0" w:color="D9D9D9"/>
          <w:bottom w:val="single" w:sz="4" w:space="0" w:color="D9D9D9"/>
          <w:insideH w:val="single" w:sz="4" w:space="0" w:color="D9D9D9"/>
          <w:insideV w:val="single" w:sz="4" w:space="0" w:color="D9D9D9"/>
        </w:tblBorders>
        <w:shd w:val="clear" w:color="auto" w:fill="F7F7F7"/>
        <w:tblLayout w:type="fixed"/>
        <w:tblLook w:val="04A0" w:firstRow="1" w:lastRow="0" w:firstColumn="1" w:lastColumn="0" w:noHBand="0" w:noVBand="1"/>
      </w:tblPr>
      <w:tblGrid>
        <w:gridCol w:w="7740"/>
        <w:gridCol w:w="2880"/>
      </w:tblGrid>
      <w:tr w:rsidR="008D3EC2" w:rsidRPr="00972726" w14:paraId="6085BEC2" w14:textId="77777777" w:rsidTr="008D3EC2">
        <w:trPr>
          <w:trHeight w:val="467"/>
        </w:trPr>
        <w:tc>
          <w:tcPr>
            <w:tcW w:w="10620" w:type="dxa"/>
            <w:gridSpan w:val="2"/>
            <w:tcBorders>
              <w:top w:val="nil"/>
              <w:bottom w:val="nil"/>
            </w:tcBorders>
            <w:shd w:val="clear" w:color="auto" w:fill="F7F7F7"/>
          </w:tcPr>
          <w:p w14:paraId="04DA902A" w14:textId="77777777" w:rsidR="008D3EC2" w:rsidRPr="00972726" w:rsidRDefault="008D3EC2" w:rsidP="008D3EC2">
            <w:pPr>
              <w:pStyle w:val="Normal66"/>
              <w:widowControl/>
              <w:tabs>
                <w:tab w:val="left" w:pos="10962"/>
              </w:tabs>
              <w:autoSpaceDE/>
              <w:autoSpaceDN/>
              <w:adjustRightInd/>
              <w:ind w:left="-24"/>
              <w:rPr>
                <w:rFonts w:asciiTheme="minorHAnsi" w:eastAsia="Calibri" w:hAnsiTheme="minorHAnsi" w:cstheme="minorHAnsi"/>
                <w:b/>
                <w:color w:val="F7F7F7"/>
                <w:szCs w:val="28"/>
              </w:rPr>
            </w:pPr>
            <w:r w:rsidRPr="00972726">
              <w:rPr>
                <w:rFonts w:asciiTheme="minorHAnsi" w:eastAsia="Calibri" w:hAnsiTheme="minorHAnsi" w:cstheme="minorHAnsi"/>
                <w:b/>
                <w:color w:val="F7F7F7"/>
                <w:szCs w:val="28"/>
              </w:rPr>
              <w:t>NewFinEnh1</w:t>
            </w:r>
          </w:p>
          <w:p w14:paraId="4FD95B05" w14:textId="77777777" w:rsidR="008D3EC2" w:rsidRPr="00972726" w:rsidRDefault="008D3EC2" w:rsidP="008D3EC2">
            <w:pPr>
              <w:pStyle w:val="Normal66"/>
              <w:widowControl/>
              <w:tabs>
                <w:tab w:val="left" w:pos="10962"/>
              </w:tabs>
              <w:autoSpaceDE/>
              <w:autoSpaceDN/>
              <w:adjustRightInd/>
              <w:ind w:left="-24"/>
              <w:rPr>
                <w:rFonts w:asciiTheme="minorHAnsi" w:eastAsia="Calibri" w:hAnsiTheme="minorHAnsi" w:cstheme="minorHAnsi"/>
                <w:b/>
                <w:color w:val="auto"/>
                <w:szCs w:val="28"/>
              </w:rPr>
            </w:pPr>
            <w:r w:rsidRPr="00972726">
              <w:rPr>
                <w:rFonts w:asciiTheme="minorHAnsi" w:eastAsia="Calibri" w:hAnsiTheme="minorHAnsi" w:cstheme="minorHAnsi"/>
                <w:b/>
                <w:color w:val="244061" w:themeColor="accent1" w:themeShade="80"/>
                <w:szCs w:val="28"/>
              </w:rPr>
              <w:t>DÉTAILS</w:t>
            </w:r>
          </w:p>
        </w:tc>
      </w:tr>
      <w:tr w:rsidR="008D3EC2" w:rsidRPr="00972726" w14:paraId="7CC60686" w14:textId="77777777" w:rsidTr="008D3EC2">
        <w:trPr>
          <w:trHeight w:val="432"/>
        </w:trPr>
        <w:tc>
          <w:tcPr>
            <w:tcW w:w="10620" w:type="dxa"/>
            <w:gridSpan w:val="2"/>
            <w:tcBorders>
              <w:top w:val="nil"/>
              <w:left w:val="nil"/>
              <w:right w:val="nil"/>
            </w:tcBorders>
            <w:shd w:val="clear" w:color="auto" w:fill="F7F7F7"/>
          </w:tcPr>
          <w:p w14:paraId="05F4008E" w14:textId="77777777" w:rsidR="008D3EC2" w:rsidRPr="00972726" w:rsidRDefault="008D3EC2" w:rsidP="008D3EC2">
            <w:pPr>
              <w:pStyle w:val="Normal66"/>
              <w:widowControl/>
              <w:tabs>
                <w:tab w:val="left" w:pos="598"/>
                <w:tab w:val="right" w:pos="2844"/>
              </w:tabs>
              <w:autoSpaceDE/>
              <w:autoSpaceDN/>
              <w:adjustRightInd/>
              <w:rPr>
                <w:rFonts w:asciiTheme="minorHAnsi" w:eastAsia="Calibri" w:hAnsiTheme="minorHAnsi" w:cstheme="minorHAnsi"/>
                <w:b/>
                <w:color w:val="auto"/>
                <w:szCs w:val="28"/>
                <w:lang w:val="fr-FR"/>
              </w:rPr>
            </w:pPr>
            <w:r w:rsidRPr="00972726">
              <w:rPr>
                <w:rFonts w:asciiTheme="minorHAnsi" w:eastAsia="Calibri" w:hAnsiTheme="minorHAnsi" w:cstheme="minorHAnsi"/>
                <w:b/>
                <w:color w:val="244061" w:themeColor="accent1" w:themeShade="80"/>
                <w:szCs w:val="28"/>
                <w:lang w:val="fr-FR"/>
              </w:rPr>
              <w:t>Financement du Groupe de la Banque mondiale</w:t>
            </w:r>
          </w:p>
        </w:tc>
      </w:tr>
      <w:tr w:rsidR="008D3EC2" w:rsidRPr="00972726" w14:paraId="424F7B35" w14:textId="77777777" w:rsidTr="008D3EC2">
        <w:trPr>
          <w:trHeight w:val="432"/>
        </w:trPr>
        <w:tc>
          <w:tcPr>
            <w:tcW w:w="7740" w:type="dxa"/>
            <w:tcBorders>
              <w:top w:val="nil"/>
              <w:left w:val="single" w:sz="4" w:space="0" w:color="D9D9D9"/>
              <w:bottom w:val="single" w:sz="4" w:space="0" w:color="D9D9D9"/>
            </w:tcBorders>
            <w:shd w:val="clear" w:color="auto" w:fill="F7F7F7"/>
            <w:vAlign w:val="center"/>
          </w:tcPr>
          <w:p w14:paraId="00A6C5C9" w14:textId="77777777"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r w:rsidRPr="00972726">
              <w:rPr>
                <w:rFonts w:asciiTheme="minorHAnsi" w:eastAsia="Calibri" w:hAnsiTheme="minorHAnsi" w:cstheme="minorHAnsi"/>
                <w:color w:val="auto"/>
                <w:szCs w:val="28"/>
                <w:lang w:val="fr-FR"/>
              </w:rPr>
              <w:t>Association internationale de développement (IDA)</w:t>
            </w:r>
          </w:p>
          <w:p w14:paraId="18FE71CF" w14:textId="77777777"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p>
        </w:tc>
        <w:tc>
          <w:tcPr>
            <w:tcW w:w="2880" w:type="dxa"/>
            <w:tcBorders>
              <w:top w:val="nil"/>
              <w:bottom w:val="single" w:sz="4" w:space="0" w:color="D9D9D9"/>
              <w:right w:val="single" w:sz="4" w:space="0" w:color="D9D9D9"/>
            </w:tcBorders>
            <w:shd w:val="clear" w:color="auto" w:fill="F7F7F7"/>
            <w:tcMar>
              <w:left w:w="0" w:type="dxa"/>
              <w:right w:w="0" w:type="dxa"/>
            </w:tcMar>
            <w:vAlign w:val="center"/>
          </w:tcPr>
          <w:p w14:paraId="7460D81B" w14:textId="77777777" w:rsidR="008D3EC2" w:rsidRPr="00972726" w:rsidRDefault="008D3EC2" w:rsidP="008D3EC2">
            <w:pPr>
              <w:pStyle w:val="Normal66"/>
              <w:widowControl/>
              <w:tabs>
                <w:tab w:val="left" w:pos="598"/>
                <w:tab w:val="right" w:pos="2791"/>
              </w:tabs>
              <w:autoSpaceDE/>
              <w:autoSpaceDN/>
              <w:adjustRightInd/>
              <w:ind w:right="91"/>
              <w:jc w:val="right"/>
              <w:rPr>
                <w:rFonts w:asciiTheme="minorHAnsi" w:eastAsia="Calibri" w:hAnsiTheme="minorHAnsi" w:cstheme="minorHAnsi"/>
                <w:color w:val="auto"/>
                <w:szCs w:val="28"/>
              </w:rPr>
            </w:pPr>
            <w:r w:rsidRPr="00972726">
              <w:rPr>
                <w:rFonts w:asciiTheme="minorHAnsi" w:eastAsia="Calibri" w:hAnsiTheme="minorHAnsi" w:cstheme="minorHAnsi"/>
                <w:noProof/>
                <w:color w:val="auto"/>
                <w:szCs w:val="28"/>
              </w:rPr>
              <w:t>80.00</w:t>
            </w:r>
          </w:p>
        </w:tc>
      </w:tr>
      <w:tr w:rsidR="008D3EC2" w:rsidRPr="00972726" w14:paraId="26F28CEE" w14:textId="77777777" w:rsidTr="008D3EC2">
        <w:trPr>
          <w:trHeight w:val="432"/>
        </w:trPr>
        <w:tc>
          <w:tcPr>
            <w:tcW w:w="7740" w:type="dxa"/>
            <w:tcBorders>
              <w:top w:val="nil"/>
              <w:left w:val="single" w:sz="4" w:space="0" w:color="D9D9D9"/>
              <w:bottom w:val="single" w:sz="4" w:space="0" w:color="D9D9D9"/>
            </w:tcBorders>
            <w:shd w:val="clear" w:color="auto" w:fill="F7F7F7"/>
            <w:vAlign w:val="center"/>
          </w:tcPr>
          <w:p w14:paraId="7E3677FE" w14:textId="77777777"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r w:rsidRPr="00972726">
              <w:rPr>
                <w:rFonts w:asciiTheme="minorHAnsi" w:eastAsia="Calibri" w:hAnsiTheme="minorHAnsi" w:cstheme="minorHAnsi"/>
                <w:color w:val="auto"/>
                <w:szCs w:val="28"/>
                <w:lang w:val="fr-FR"/>
              </w:rPr>
              <w:t>Subvention de l'IDA</w:t>
            </w:r>
          </w:p>
        </w:tc>
        <w:tc>
          <w:tcPr>
            <w:tcW w:w="2880" w:type="dxa"/>
            <w:tcBorders>
              <w:top w:val="nil"/>
              <w:bottom w:val="single" w:sz="4" w:space="0" w:color="D9D9D9"/>
              <w:right w:val="single" w:sz="4" w:space="0" w:color="D9D9D9"/>
            </w:tcBorders>
            <w:shd w:val="clear" w:color="auto" w:fill="F7F7F7"/>
            <w:tcMar>
              <w:left w:w="0" w:type="dxa"/>
              <w:right w:w="0" w:type="dxa"/>
            </w:tcMar>
            <w:vAlign w:val="center"/>
          </w:tcPr>
          <w:p w14:paraId="0AA64004" w14:textId="77777777" w:rsidR="008D3EC2" w:rsidRPr="00972726" w:rsidRDefault="008D3EC2" w:rsidP="008D3EC2">
            <w:pPr>
              <w:pStyle w:val="Normal66"/>
              <w:widowControl/>
              <w:tabs>
                <w:tab w:val="left" w:pos="598"/>
                <w:tab w:val="right" w:pos="2791"/>
              </w:tabs>
              <w:autoSpaceDE/>
              <w:autoSpaceDN/>
              <w:adjustRightInd/>
              <w:ind w:right="91"/>
              <w:jc w:val="right"/>
              <w:rPr>
                <w:rFonts w:asciiTheme="minorHAnsi" w:eastAsia="Calibri" w:hAnsiTheme="minorHAnsi" w:cstheme="minorHAnsi"/>
                <w:color w:val="auto"/>
                <w:szCs w:val="28"/>
              </w:rPr>
            </w:pPr>
            <w:r w:rsidRPr="00972726">
              <w:rPr>
                <w:rFonts w:asciiTheme="minorHAnsi" w:eastAsia="Calibri" w:hAnsiTheme="minorHAnsi" w:cstheme="minorHAnsi"/>
                <w:noProof/>
                <w:color w:val="auto"/>
                <w:szCs w:val="28"/>
              </w:rPr>
              <w:t>80.00</w:t>
            </w:r>
          </w:p>
        </w:tc>
      </w:tr>
      <w:tr w:rsidR="008D3EC2" w:rsidRPr="00972726" w14:paraId="67CD1F00" w14:textId="77777777" w:rsidTr="008D3EC2">
        <w:trPr>
          <w:trHeight w:val="432"/>
        </w:trPr>
        <w:tc>
          <w:tcPr>
            <w:tcW w:w="10620" w:type="dxa"/>
            <w:gridSpan w:val="2"/>
            <w:tcBorders>
              <w:top w:val="single" w:sz="4" w:space="0" w:color="D9D9D9"/>
              <w:left w:val="nil"/>
              <w:bottom w:val="single" w:sz="4" w:space="0" w:color="D9D9D9"/>
              <w:right w:val="nil"/>
            </w:tcBorders>
            <w:shd w:val="clear" w:color="auto" w:fill="F7F7F7"/>
            <w:vAlign w:val="center"/>
          </w:tcPr>
          <w:p w14:paraId="42155822" w14:textId="77777777"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r w:rsidRPr="00972726">
              <w:rPr>
                <w:rFonts w:asciiTheme="minorHAnsi" w:eastAsia="Calibri" w:hAnsiTheme="minorHAnsi" w:cstheme="minorHAnsi"/>
                <w:color w:val="auto"/>
                <w:szCs w:val="28"/>
                <w:lang w:val="fr-FR"/>
              </w:rPr>
              <w:t xml:space="preserve"> </w:t>
            </w:r>
          </w:p>
          <w:p w14:paraId="47E2E9BE" w14:textId="77777777" w:rsidR="008D3EC2" w:rsidRPr="00972726" w:rsidRDefault="008D3EC2" w:rsidP="008D3EC2">
            <w:pPr>
              <w:pStyle w:val="Normal66"/>
              <w:widowControl/>
              <w:autoSpaceDE/>
              <w:autoSpaceDN/>
              <w:adjustRightInd/>
              <w:ind w:right="75"/>
              <w:rPr>
                <w:rFonts w:asciiTheme="minorHAnsi" w:eastAsia="Calibri" w:hAnsiTheme="minorHAnsi" w:cstheme="minorHAnsi"/>
                <w:b/>
                <w:color w:val="244061" w:themeColor="accent1" w:themeShade="80"/>
                <w:szCs w:val="28"/>
                <w:lang w:val="fr-FR"/>
              </w:rPr>
            </w:pPr>
            <w:r w:rsidRPr="00972726">
              <w:rPr>
                <w:rFonts w:asciiTheme="minorHAnsi" w:eastAsia="Calibri" w:hAnsiTheme="minorHAnsi" w:cstheme="minorHAnsi"/>
                <w:b/>
                <w:color w:val="244061" w:themeColor="accent1" w:themeShade="80"/>
                <w:szCs w:val="28"/>
                <w:lang w:val="fr-FR"/>
              </w:rPr>
              <w:t>Financement du Groupe hors Banque mondiale</w:t>
            </w:r>
          </w:p>
          <w:p w14:paraId="672DEC3F" w14:textId="77777777"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r w:rsidRPr="00972726">
              <w:rPr>
                <w:rFonts w:asciiTheme="minorHAnsi" w:eastAsia="Calibri" w:hAnsiTheme="minorHAnsi" w:cstheme="minorHAnsi"/>
                <w:b/>
                <w:color w:val="244061" w:themeColor="accent1" w:themeShade="80"/>
                <w:szCs w:val="28"/>
                <w:lang w:val="fr-FR"/>
              </w:rPr>
              <w:t>Fonds fiduciaires</w:t>
            </w:r>
          </w:p>
        </w:tc>
      </w:tr>
      <w:tr w:rsidR="008D3EC2" w:rsidRPr="00972726" w14:paraId="643C361A" w14:textId="77777777" w:rsidTr="008D3EC2">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432B3557" w14:textId="77777777"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p>
          <w:p w14:paraId="6BAA2B7C" w14:textId="77777777"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p>
        </w:tc>
        <w:tc>
          <w:tcPr>
            <w:tcW w:w="288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7A532EED" w14:textId="77777777" w:rsidR="008D3EC2" w:rsidRPr="00972726" w:rsidRDefault="008D3EC2" w:rsidP="008D3EC2">
            <w:pPr>
              <w:pStyle w:val="Normal66"/>
              <w:widowControl/>
              <w:tabs>
                <w:tab w:val="left" w:pos="598"/>
                <w:tab w:val="right" w:pos="2844"/>
              </w:tabs>
              <w:autoSpaceDE/>
              <w:autoSpaceDN/>
              <w:adjustRightInd/>
              <w:ind w:right="91"/>
              <w:jc w:val="right"/>
              <w:rPr>
                <w:rFonts w:asciiTheme="minorHAnsi" w:eastAsia="Calibri" w:hAnsiTheme="minorHAnsi" w:cstheme="minorHAnsi"/>
                <w:color w:val="auto"/>
                <w:szCs w:val="28"/>
              </w:rPr>
            </w:pPr>
            <w:r w:rsidRPr="00972726">
              <w:rPr>
                <w:rFonts w:asciiTheme="minorHAnsi" w:eastAsia="Calibri" w:hAnsiTheme="minorHAnsi" w:cstheme="minorHAnsi"/>
                <w:noProof/>
                <w:color w:val="auto"/>
                <w:szCs w:val="28"/>
              </w:rPr>
              <w:t>21.00</w:t>
            </w:r>
          </w:p>
        </w:tc>
      </w:tr>
      <w:tr w:rsidR="008D3EC2" w:rsidRPr="00972726" w14:paraId="37F265CA" w14:textId="77777777" w:rsidTr="008D3EC2">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74F474F5" w14:textId="5259AD1C"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r w:rsidRPr="00972726">
              <w:rPr>
                <w:rFonts w:asciiTheme="minorHAnsi" w:eastAsia="Calibri" w:hAnsiTheme="minorHAnsi" w:cstheme="minorHAnsi"/>
                <w:color w:val="auto"/>
                <w:szCs w:val="28"/>
                <w:lang w:val="fr-FR"/>
              </w:rPr>
              <w:t>Facilité de Financement Mondiale</w:t>
            </w:r>
            <w:r w:rsidR="00A12107" w:rsidRPr="00972726">
              <w:rPr>
                <w:rFonts w:asciiTheme="minorHAnsi" w:eastAsia="Calibri" w:hAnsiTheme="minorHAnsi" w:cstheme="minorHAnsi"/>
                <w:color w:val="auto"/>
                <w:szCs w:val="28"/>
                <w:lang w:val="fr-FR"/>
              </w:rPr>
              <w:t xml:space="preserve"> (GFF)</w:t>
            </w:r>
          </w:p>
        </w:tc>
        <w:tc>
          <w:tcPr>
            <w:tcW w:w="288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6137E253" w14:textId="77777777" w:rsidR="008D3EC2" w:rsidRPr="00972726" w:rsidRDefault="008D3EC2" w:rsidP="008D3EC2">
            <w:pPr>
              <w:pStyle w:val="Normal66"/>
              <w:widowControl/>
              <w:tabs>
                <w:tab w:val="left" w:pos="598"/>
                <w:tab w:val="right" w:pos="2844"/>
              </w:tabs>
              <w:autoSpaceDE/>
              <w:autoSpaceDN/>
              <w:adjustRightInd/>
              <w:ind w:right="91"/>
              <w:jc w:val="right"/>
              <w:rPr>
                <w:rFonts w:asciiTheme="minorHAnsi" w:eastAsia="Calibri" w:hAnsiTheme="minorHAnsi" w:cstheme="minorHAnsi"/>
                <w:color w:val="auto"/>
                <w:szCs w:val="28"/>
              </w:rPr>
            </w:pPr>
            <w:r w:rsidRPr="00972726">
              <w:rPr>
                <w:rFonts w:asciiTheme="minorHAnsi" w:eastAsia="Calibri" w:hAnsiTheme="minorHAnsi" w:cstheme="minorHAnsi"/>
                <w:noProof/>
                <w:color w:val="auto"/>
                <w:szCs w:val="28"/>
              </w:rPr>
              <w:t>20.00</w:t>
            </w:r>
          </w:p>
        </w:tc>
      </w:tr>
      <w:tr w:rsidR="008D3EC2" w:rsidRPr="00972726" w14:paraId="6D89246D" w14:textId="77777777" w:rsidTr="008D3EC2">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6937D5D7" w14:textId="01B991FB" w:rsidR="008D3EC2" w:rsidRPr="00972726" w:rsidRDefault="008D3EC2" w:rsidP="008D3EC2">
            <w:pPr>
              <w:pStyle w:val="Normal66"/>
              <w:widowControl/>
              <w:autoSpaceDE/>
              <w:autoSpaceDN/>
              <w:adjustRightInd/>
              <w:ind w:right="75"/>
              <w:rPr>
                <w:rFonts w:asciiTheme="minorHAnsi" w:eastAsia="Calibri" w:hAnsiTheme="minorHAnsi" w:cstheme="minorHAnsi"/>
                <w:color w:val="auto"/>
                <w:szCs w:val="28"/>
                <w:lang w:val="fr-FR"/>
              </w:rPr>
            </w:pPr>
            <w:r w:rsidRPr="00972726">
              <w:rPr>
                <w:rFonts w:asciiTheme="minorHAnsi" w:eastAsia="Calibri" w:hAnsiTheme="minorHAnsi" w:cstheme="minorHAnsi"/>
                <w:color w:val="auto"/>
                <w:szCs w:val="28"/>
                <w:lang w:val="fr-FR"/>
              </w:rPr>
              <w:t>Fonds Japonais pour le Développement des Politiques et des Ressources Humaines</w:t>
            </w:r>
            <w:r w:rsidR="00A12107" w:rsidRPr="00972726">
              <w:rPr>
                <w:rFonts w:asciiTheme="minorHAnsi" w:eastAsia="Calibri" w:hAnsiTheme="minorHAnsi" w:cstheme="minorHAnsi"/>
                <w:color w:val="auto"/>
                <w:szCs w:val="28"/>
                <w:lang w:val="fr-FR"/>
              </w:rPr>
              <w:t xml:space="preserve"> (PHRD)</w:t>
            </w:r>
          </w:p>
        </w:tc>
        <w:tc>
          <w:tcPr>
            <w:tcW w:w="288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1E1382AF" w14:textId="77777777" w:rsidR="008D3EC2" w:rsidRPr="00972726" w:rsidRDefault="008D3EC2" w:rsidP="008D3EC2">
            <w:pPr>
              <w:pStyle w:val="Normal66"/>
              <w:widowControl/>
              <w:tabs>
                <w:tab w:val="left" w:pos="598"/>
                <w:tab w:val="right" w:pos="2844"/>
              </w:tabs>
              <w:autoSpaceDE/>
              <w:autoSpaceDN/>
              <w:adjustRightInd/>
              <w:ind w:right="91"/>
              <w:jc w:val="right"/>
              <w:rPr>
                <w:rFonts w:asciiTheme="minorHAnsi" w:eastAsia="Calibri" w:hAnsiTheme="minorHAnsi" w:cstheme="minorHAnsi"/>
                <w:color w:val="auto"/>
                <w:szCs w:val="28"/>
              </w:rPr>
            </w:pPr>
            <w:r w:rsidRPr="00972726">
              <w:rPr>
                <w:rFonts w:asciiTheme="minorHAnsi" w:eastAsia="Calibri" w:hAnsiTheme="minorHAnsi" w:cstheme="minorHAnsi"/>
                <w:noProof/>
                <w:color w:val="auto"/>
                <w:szCs w:val="28"/>
              </w:rPr>
              <w:t>1.00</w:t>
            </w:r>
          </w:p>
        </w:tc>
      </w:tr>
      <w:tr w:rsidR="008D3EC2" w:rsidRPr="00972726" w14:paraId="686B54FB" w14:textId="77777777" w:rsidTr="008D3EC2">
        <w:trPr>
          <w:trHeight w:val="288"/>
        </w:trPr>
        <w:tc>
          <w:tcPr>
            <w:tcW w:w="10620" w:type="dxa"/>
            <w:gridSpan w:val="2"/>
            <w:tcBorders>
              <w:top w:val="single" w:sz="4" w:space="0" w:color="D9D9D9"/>
              <w:left w:val="nil"/>
              <w:bottom w:val="nil"/>
              <w:right w:val="nil"/>
            </w:tcBorders>
            <w:shd w:val="clear" w:color="auto" w:fill="F7F7F7"/>
          </w:tcPr>
          <w:p w14:paraId="414753EC" w14:textId="77777777" w:rsidR="008D3EC2" w:rsidRPr="00972726" w:rsidRDefault="008D3EC2" w:rsidP="008D3EC2">
            <w:pPr>
              <w:pStyle w:val="Normal66"/>
              <w:widowControl/>
              <w:tabs>
                <w:tab w:val="left" w:pos="598"/>
                <w:tab w:val="right" w:pos="2844"/>
              </w:tabs>
              <w:autoSpaceDE/>
              <w:autoSpaceDN/>
              <w:adjustRightInd/>
              <w:spacing w:line="200" w:lineRule="exact"/>
              <w:ind w:right="86"/>
              <w:jc w:val="right"/>
              <w:rPr>
                <w:rFonts w:asciiTheme="minorHAnsi" w:eastAsia="Calibri" w:hAnsiTheme="minorHAnsi" w:cstheme="minorHAnsi"/>
                <w:color w:val="auto"/>
                <w:szCs w:val="28"/>
              </w:rPr>
            </w:pPr>
          </w:p>
        </w:tc>
      </w:tr>
    </w:tbl>
    <w:p w14:paraId="78A80FA0" w14:textId="77777777" w:rsidR="008D3EC2" w:rsidRPr="00972726" w:rsidRDefault="008D3EC2" w:rsidP="008D3EC2">
      <w:pPr>
        <w:pStyle w:val="Normal66"/>
        <w:keepNext/>
        <w:widowControl/>
        <w:shd w:val="clear" w:color="auto" w:fill="F7F7F7"/>
        <w:spacing w:line="14" w:lineRule="exact"/>
        <w:ind w:left="-691" w:right="29"/>
        <w:rPr>
          <w:rFonts w:asciiTheme="minorHAnsi" w:hAnsiTheme="minorHAnsi" w:cstheme="minorHAnsi"/>
          <w:color w:val="948A54" w:themeColor="background2" w:themeShade="80"/>
          <w:szCs w:val="28"/>
        </w:rPr>
      </w:pPr>
    </w:p>
    <w:p w14:paraId="626C6349" w14:textId="77777777" w:rsidR="008D3EC2" w:rsidRPr="00972726" w:rsidRDefault="008D3EC2" w:rsidP="008D3EC2">
      <w:pPr>
        <w:pStyle w:val="Normal66"/>
        <w:widowControl/>
        <w:shd w:val="clear" w:color="auto" w:fill="F7F7F7"/>
        <w:spacing w:line="14" w:lineRule="exact"/>
        <w:ind w:left="-691" w:right="29"/>
        <w:rPr>
          <w:rFonts w:asciiTheme="minorHAnsi" w:hAnsiTheme="minorHAnsi" w:cstheme="minorHAnsi"/>
          <w:color w:val="948A54" w:themeColor="background2" w:themeShade="80"/>
          <w:szCs w:val="28"/>
        </w:rPr>
      </w:pPr>
    </w:p>
    <w:p w14:paraId="7329D297" w14:textId="77777777" w:rsidR="008D3EC2" w:rsidRPr="00972726" w:rsidRDefault="008D3EC2" w:rsidP="008D3EC2">
      <w:pPr>
        <w:pStyle w:val="Normal66"/>
        <w:widowControl/>
        <w:shd w:val="clear" w:color="auto" w:fill="F7F7F7"/>
        <w:spacing w:line="14" w:lineRule="exact"/>
        <w:ind w:left="-691" w:right="29"/>
        <w:rPr>
          <w:rFonts w:asciiTheme="minorHAnsi" w:hAnsiTheme="minorHAnsi" w:cstheme="minorHAnsi"/>
          <w:color w:val="948A54" w:themeColor="background2" w:themeShade="80"/>
          <w:szCs w:val="28"/>
        </w:rPr>
      </w:pPr>
    </w:p>
    <w:tbl>
      <w:tblPr>
        <w:tblW w:w="1062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2660"/>
        <w:gridCol w:w="2660"/>
        <w:gridCol w:w="2661"/>
        <w:gridCol w:w="2639"/>
      </w:tblGrid>
      <w:tr w:rsidR="008D3EC2" w:rsidRPr="00972726" w14:paraId="38456CF6" w14:textId="77777777" w:rsidTr="008D3EC2">
        <w:trPr>
          <w:trHeight w:val="374"/>
        </w:trPr>
        <w:tc>
          <w:tcPr>
            <w:tcW w:w="10620" w:type="dxa"/>
            <w:gridSpan w:val="4"/>
            <w:tcBorders>
              <w:top w:val="nil"/>
              <w:left w:val="nil"/>
              <w:bottom w:val="single" w:sz="4" w:space="0" w:color="D9D9D9"/>
              <w:right w:val="nil"/>
            </w:tcBorders>
            <w:shd w:val="clear" w:color="auto" w:fill="F7F7F7"/>
          </w:tcPr>
          <w:p w14:paraId="2680DA5A" w14:textId="77777777" w:rsidR="008D3EC2" w:rsidRPr="00972726" w:rsidRDefault="008D3EC2" w:rsidP="008D3EC2">
            <w:pPr>
              <w:pStyle w:val="Normal1022"/>
              <w:keepNext/>
              <w:widowControl/>
              <w:ind w:left="90"/>
              <w:rPr>
                <w:rFonts w:asciiTheme="minorHAnsi" w:hAnsiTheme="minorHAnsi" w:cstheme="minorHAnsi"/>
                <w:b/>
                <w:color w:val="244061" w:themeColor="accent1" w:themeShade="80"/>
                <w:szCs w:val="28"/>
                <w:lang w:val="fr-FR"/>
              </w:rPr>
            </w:pPr>
            <w:r w:rsidRPr="00972726">
              <w:rPr>
                <w:rFonts w:asciiTheme="minorHAnsi" w:hAnsiTheme="minorHAnsi" w:cstheme="minorHAnsi"/>
                <w:b/>
                <w:color w:val="244061" w:themeColor="accent1" w:themeShade="80"/>
                <w:szCs w:val="28"/>
                <w:lang w:val="fr-FR"/>
              </w:rPr>
              <w:t>Ressources IDA (en Millions $, US)</w:t>
            </w:r>
          </w:p>
        </w:tc>
      </w:tr>
      <w:tr w:rsidR="008D3EC2" w:rsidRPr="00972726" w14:paraId="091DCA58" w14:textId="77777777" w:rsidTr="008D3EC2">
        <w:trPr>
          <w:trHeight w:val="432"/>
        </w:trPr>
        <w:tc>
          <w:tcPr>
            <w:tcW w:w="266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71F108" w14:textId="77777777" w:rsidR="008D3EC2" w:rsidRPr="00972726" w:rsidRDefault="008D3EC2" w:rsidP="008D3EC2">
            <w:pPr>
              <w:pStyle w:val="Normal1022"/>
              <w:ind w:right="135"/>
              <w:jc w:val="right"/>
              <w:rPr>
                <w:rFonts w:asciiTheme="minorHAnsi" w:hAnsiTheme="minorHAnsi" w:cstheme="minorHAnsi"/>
                <w:szCs w:val="28"/>
                <w:lang w:val="fr-FR"/>
              </w:rPr>
            </w:pPr>
          </w:p>
        </w:tc>
        <w:tc>
          <w:tcPr>
            <w:tcW w:w="266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038ADAD" w14:textId="77777777" w:rsidR="008D3EC2" w:rsidRPr="00972726" w:rsidRDefault="008D3EC2" w:rsidP="008D3EC2">
            <w:pPr>
              <w:pStyle w:val="Normal1022"/>
              <w:keepNext/>
              <w:widowControl/>
              <w:ind w:right="180"/>
              <w:jc w:val="right"/>
              <w:rPr>
                <w:rFonts w:asciiTheme="minorHAnsi" w:hAnsiTheme="minorHAnsi" w:cstheme="minorHAnsi"/>
                <w:noProof/>
                <w:color w:val="auto"/>
                <w:szCs w:val="28"/>
                <w:lang w:val="fr-FR"/>
              </w:rPr>
            </w:pPr>
            <w:r w:rsidRPr="00972726">
              <w:rPr>
                <w:rFonts w:asciiTheme="minorHAnsi" w:hAnsiTheme="minorHAnsi" w:cstheme="minorHAnsi"/>
                <w:noProof/>
                <w:color w:val="auto"/>
                <w:szCs w:val="28"/>
                <w:lang w:val="fr-FR"/>
              </w:rPr>
              <w:t>Montant du Crédit</w:t>
            </w:r>
          </w:p>
        </w:tc>
        <w:tc>
          <w:tcPr>
            <w:tcW w:w="2661"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6BA3A8" w14:textId="77777777" w:rsidR="008D3EC2" w:rsidRPr="00972726" w:rsidRDefault="008D3EC2" w:rsidP="008D3EC2">
            <w:pPr>
              <w:pStyle w:val="Normal1022"/>
              <w:keepNext/>
              <w:widowControl/>
              <w:ind w:right="144"/>
              <w:jc w:val="right"/>
              <w:rPr>
                <w:rFonts w:asciiTheme="minorHAnsi" w:hAnsiTheme="minorHAnsi" w:cstheme="minorHAnsi"/>
                <w:noProof/>
                <w:color w:val="auto"/>
                <w:szCs w:val="28"/>
                <w:lang w:val="fr-FR"/>
              </w:rPr>
            </w:pPr>
            <w:r w:rsidRPr="00972726">
              <w:rPr>
                <w:rFonts w:asciiTheme="minorHAnsi" w:hAnsiTheme="minorHAnsi" w:cstheme="minorHAnsi"/>
                <w:noProof/>
                <w:color w:val="auto"/>
                <w:szCs w:val="28"/>
                <w:lang w:val="fr-FR"/>
              </w:rPr>
              <w:t>Montant de la Subvention</w:t>
            </w:r>
          </w:p>
        </w:tc>
        <w:tc>
          <w:tcPr>
            <w:tcW w:w="263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724DC2" w14:textId="77777777" w:rsidR="008D3EC2" w:rsidRPr="00972726" w:rsidRDefault="008D3EC2" w:rsidP="008D3EC2">
            <w:pPr>
              <w:pStyle w:val="Normal1022"/>
              <w:keepNext/>
              <w:widowControl/>
              <w:ind w:right="144"/>
              <w:jc w:val="right"/>
              <w:rPr>
                <w:rFonts w:asciiTheme="minorHAnsi" w:hAnsiTheme="minorHAnsi" w:cstheme="minorHAnsi"/>
                <w:noProof/>
                <w:color w:val="auto"/>
                <w:szCs w:val="28"/>
                <w:lang w:val="fr-FR"/>
              </w:rPr>
            </w:pPr>
            <w:r w:rsidRPr="00972726">
              <w:rPr>
                <w:rFonts w:asciiTheme="minorHAnsi" w:hAnsiTheme="minorHAnsi" w:cstheme="minorHAnsi"/>
                <w:noProof/>
                <w:color w:val="auto"/>
                <w:szCs w:val="28"/>
                <w:lang w:val="fr-FR"/>
              </w:rPr>
              <w:t>Montant total</w:t>
            </w:r>
          </w:p>
        </w:tc>
      </w:tr>
      <w:tr w:rsidR="008D3EC2" w:rsidRPr="00972726" w14:paraId="60B0A6AC" w14:textId="77777777" w:rsidTr="008D3EC2">
        <w:trPr>
          <w:trHeight w:val="432"/>
        </w:trPr>
        <w:tc>
          <w:tcPr>
            <w:tcW w:w="266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6E854A7" w14:textId="77777777" w:rsidR="008D3EC2" w:rsidRPr="00972726" w:rsidRDefault="008D3EC2" w:rsidP="008D3EC2">
            <w:pPr>
              <w:pStyle w:val="Normal66"/>
              <w:widowControl/>
              <w:autoSpaceDE/>
              <w:autoSpaceDN/>
              <w:adjustRightInd/>
              <w:ind w:right="43"/>
              <w:rPr>
                <w:rFonts w:asciiTheme="minorHAnsi" w:eastAsiaTheme="minorHAnsi" w:hAnsiTheme="minorHAnsi" w:cstheme="minorHAnsi"/>
                <w:color w:val="000000" w:themeColor="text1"/>
                <w:szCs w:val="28"/>
              </w:rPr>
            </w:pPr>
            <w:r w:rsidRPr="00972726">
              <w:rPr>
                <w:rFonts w:asciiTheme="minorHAnsi" w:eastAsiaTheme="minorHAnsi" w:hAnsiTheme="minorHAnsi" w:cstheme="minorHAnsi"/>
                <w:color w:val="000000" w:themeColor="text1"/>
                <w:szCs w:val="28"/>
              </w:rPr>
              <w:t>LRR National</w:t>
            </w:r>
          </w:p>
        </w:tc>
        <w:tc>
          <w:tcPr>
            <w:tcW w:w="266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047DD6" w14:textId="77777777" w:rsidR="008D3EC2" w:rsidRPr="00972726" w:rsidRDefault="008D3EC2" w:rsidP="008D3EC2">
            <w:pPr>
              <w:pStyle w:val="Normal1022"/>
              <w:keepNext/>
              <w:widowControl/>
              <w:ind w:right="90"/>
              <w:jc w:val="right"/>
              <w:rPr>
                <w:rFonts w:asciiTheme="minorHAnsi" w:hAnsiTheme="minorHAnsi" w:cstheme="minorHAnsi"/>
                <w:noProof/>
                <w:color w:val="auto"/>
                <w:szCs w:val="28"/>
              </w:rPr>
            </w:pPr>
            <w:r w:rsidRPr="00972726">
              <w:rPr>
                <w:rFonts w:asciiTheme="minorHAnsi" w:hAnsiTheme="minorHAnsi" w:cstheme="minorHAnsi"/>
                <w:noProof/>
                <w:szCs w:val="28"/>
              </w:rPr>
              <w:t xml:space="preserve">   0.00</w:t>
            </w:r>
          </w:p>
        </w:tc>
        <w:tc>
          <w:tcPr>
            <w:tcW w:w="2661"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5C3531" w14:textId="77777777" w:rsidR="008D3EC2" w:rsidRPr="00972726" w:rsidRDefault="008D3EC2" w:rsidP="008D3EC2">
            <w:pPr>
              <w:pStyle w:val="Normal1022"/>
              <w:keepNext/>
              <w:widowControl/>
              <w:tabs>
                <w:tab w:val="left" w:pos="2506"/>
              </w:tabs>
              <w:ind w:right="144"/>
              <w:jc w:val="right"/>
              <w:rPr>
                <w:rFonts w:asciiTheme="minorHAnsi" w:hAnsiTheme="minorHAnsi" w:cstheme="minorHAnsi"/>
                <w:noProof/>
                <w:color w:val="auto"/>
                <w:szCs w:val="28"/>
              </w:rPr>
            </w:pPr>
            <w:r w:rsidRPr="00972726">
              <w:rPr>
                <w:rFonts w:asciiTheme="minorHAnsi" w:hAnsiTheme="minorHAnsi" w:cstheme="minorHAnsi"/>
                <w:noProof/>
                <w:szCs w:val="28"/>
              </w:rPr>
              <w:t xml:space="preserve">  80.00</w:t>
            </w:r>
          </w:p>
        </w:tc>
        <w:tc>
          <w:tcPr>
            <w:tcW w:w="263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713FFD" w14:textId="77777777" w:rsidR="008D3EC2" w:rsidRPr="00972726" w:rsidRDefault="008D3EC2" w:rsidP="008D3EC2">
            <w:pPr>
              <w:pStyle w:val="Normal1022"/>
              <w:keepNext/>
              <w:widowControl/>
              <w:ind w:right="91"/>
              <w:jc w:val="right"/>
              <w:rPr>
                <w:rFonts w:asciiTheme="minorHAnsi" w:hAnsiTheme="minorHAnsi" w:cstheme="minorHAnsi"/>
                <w:noProof/>
                <w:color w:val="auto"/>
                <w:szCs w:val="28"/>
              </w:rPr>
            </w:pPr>
            <w:r w:rsidRPr="00972726">
              <w:rPr>
                <w:rFonts w:asciiTheme="minorHAnsi" w:hAnsiTheme="minorHAnsi" w:cstheme="minorHAnsi"/>
                <w:noProof/>
                <w:szCs w:val="28"/>
              </w:rPr>
              <w:t xml:space="preserve">  80.00</w:t>
            </w:r>
          </w:p>
        </w:tc>
      </w:tr>
      <w:tr w:rsidR="008D3EC2" w:rsidRPr="00972726" w14:paraId="697511D9" w14:textId="77777777" w:rsidTr="008D3EC2">
        <w:trPr>
          <w:trHeight w:val="432"/>
        </w:trPr>
        <w:tc>
          <w:tcPr>
            <w:tcW w:w="266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F7058C" w14:textId="77777777" w:rsidR="008D3EC2" w:rsidRPr="00972726" w:rsidRDefault="008D3EC2" w:rsidP="008D3EC2">
            <w:pPr>
              <w:pStyle w:val="Normal1022"/>
              <w:keepNext/>
              <w:widowControl/>
              <w:ind w:left="90" w:right="45"/>
              <w:rPr>
                <w:rFonts w:asciiTheme="minorHAnsi" w:hAnsiTheme="minorHAnsi" w:cstheme="minorHAnsi"/>
                <w:b/>
                <w:color w:val="172D5F"/>
                <w:szCs w:val="28"/>
              </w:rPr>
            </w:pPr>
            <w:r w:rsidRPr="00972726">
              <w:rPr>
                <w:rFonts w:asciiTheme="minorHAnsi" w:hAnsiTheme="minorHAnsi" w:cstheme="minorHAnsi"/>
                <w:b/>
                <w:noProof/>
                <w:color w:val="auto"/>
                <w:szCs w:val="28"/>
              </w:rPr>
              <w:t>Total</w:t>
            </w:r>
          </w:p>
        </w:tc>
        <w:tc>
          <w:tcPr>
            <w:tcW w:w="266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69CCFBB" w14:textId="77777777" w:rsidR="008D3EC2" w:rsidRPr="00972726" w:rsidRDefault="008D3EC2" w:rsidP="008D3EC2">
            <w:pPr>
              <w:pStyle w:val="Normal1022"/>
              <w:ind w:right="75"/>
              <w:jc w:val="right"/>
              <w:rPr>
                <w:rFonts w:asciiTheme="minorHAnsi" w:hAnsiTheme="minorHAnsi" w:cstheme="minorHAnsi"/>
                <w:b/>
                <w:szCs w:val="28"/>
              </w:rPr>
            </w:pPr>
            <w:r w:rsidRPr="00972726">
              <w:rPr>
                <w:rFonts w:asciiTheme="minorHAnsi" w:hAnsiTheme="minorHAnsi" w:cstheme="minorHAnsi"/>
                <w:b/>
                <w:noProof/>
                <w:szCs w:val="28"/>
              </w:rPr>
              <w:t xml:space="preserve">   0.00</w:t>
            </w:r>
          </w:p>
        </w:tc>
        <w:tc>
          <w:tcPr>
            <w:tcW w:w="2661"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8DA2D26" w14:textId="77777777" w:rsidR="008D3EC2" w:rsidRPr="00972726" w:rsidRDefault="008D3EC2" w:rsidP="008D3EC2">
            <w:pPr>
              <w:pStyle w:val="Normal1022"/>
              <w:ind w:right="150"/>
              <w:jc w:val="right"/>
              <w:rPr>
                <w:rFonts w:asciiTheme="minorHAnsi" w:hAnsiTheme="minorHAnsi" w:cstheme="minorHAnsi"/>
                <w:b/>
                <w:szCs w:val="28"/>
              </w:rPr>
            </w:pPr>
            <w:r w:rsidRPr="00972726">
              <w:rPr>
                <w:rFonts w:asciiTheme="minorHAnsi" w:hAnsiTheme="minorHAnsi" w:cstheme="minorHAnsi"/>
                <w:b/>
                <w:noProof/>
                <w:szCs w:val="28"/>
              </w:rPr>
              <w:t xml:space="preserve">  80.00</w:t>
            </w:r>
          </w:p>
        </w:tc>
        <w:tc>
          <w:tcPr>
            <w:tcW w:w="2639"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02DA14" w14:textId="77777777" w:rsidR="008D3EC2" w:rsidRPr="00972726" w:rsidRDefault="008D3EC2" w:rsidP="008D3EC2">
            <w:pPr>
              <w:pStyle w:val="Normal1022"/>
              <w:ind w:right="91"/>
              <w:jc w:val="right"/>
              <w:rPr>
                <w:rFonts w:asciiTheme="minorHAnsi" w:hAnsiTheme="minorHAnsi" w:cstheme="minorHAnsi"/>
                <w:b/>
                <w:noProof/>
                <w:szCs w:val="28"/>
              </w:rPr>
            </w:pPr>
            <w:r w:rsidRPr="00972726">
              <w:rPr>
                <w:rFonts w:asciiTheme="minorHAnsi" w:hAnsiTheme="minorHAnsi" w:cstheme="minorHAnsi"/>
                <w:b/>
                <w:noProof/>
                <w:szCs w:val="28"/>
              </w:rPr>
              <w:t xml:space="preserve">  80.00</w:t>
            </w:r>
          </w:p>
        </w:tc>
      </w:tr>
      <w:tr w:rsidR="008D3EC2" w:rsidRPr="00972726" w14:paraId="20D36E3C" w14:textId="77777777" w:rsidTr="008D3EC2">
        <w:trPr>
          <w:trHeight w:val="144"/>
        </w:trPr>
        <w:tc>
          <w:tcPr>
            <w:tcW w:w="10620" w:type="dxa"/>
            <w:gridSpan w:val="4"/>
            <w:tcBorders>
              <w:top w:val="single" w:sz="4" w:space="0" w:color="D9D9D9"/>
              <w:left w:val="nil"/>
              <w:bottom w:val="nil"/>
              <w:right w:val="nil"/>
            </w:tcBorders>
            <w:shd w:val="clear" w:color="auto" w:fill="F7F7F7"/>
            <w:vAlign w:val="center"/>
          </w:tcPr>
          <w:p w14:paraId="4B3A90D7" w14:textId="77777777" w:rsidR="008D3EC2" w:rsidRPr="00972726" w:rsidRDefault="008D3EC2" w:rsidP="008D3EC2">
            <w:pPr>
              <w:pStyle w:val="Normal1022"/>
              <w:ind w:right="91"/>
              <w:jc w:val="right"/>
              <w:rPr>
                <w:rFonts w:asciiTheme="minorHAnsi" w:hAnsiTheme="minorHAnsi" w:cstheme="minorHAnsi"/>
                <w:b/>
                <w:noProof/>
                <w:szCs w:val="28"/>
              </w:rPr>
            </w:pPr>
          </w:p>
        </w:tc>
      </w:tr>
    </w:tbl>
    <w:p w14:paraId="6A38BD60" w14:textId="77777777" w:rsidR="008D3EC2" w:rsidRPr="00972726" w:rsidRDefault="008D3EC2" w:rsidP="008D3EC2">
      <w:pPr>
        <w:pStyle w:val="Normal66"/>
        <w:widowControl/>
        <w:shd w:val="clear" w:color="auto" w:fill="F7F7F7"/>
        <w:spacing w:line="14" w:lineRule="exact"/>
        <w:ind w:left="-691" w:right="29"/>
        <w:rPr>
          <w:rFonts w:asciiTheme="minorHAnsi" w:hAnsiTheme="minorHAnsi" w:cstheme="minorHAnsi"/>
          <w:color w:val="948A54" w:themeColor="background2" w:themeShade="80"/>
          <w:szCs w:val="28"/>
        </w:rPr>
      </w:pPr>
    </w:p>
    <w:tbl>
      <w:tblPr>
        <w:tblW w:w="10620" w:type="dxa"/>
        <w:tblInd w:w="-720" w:type="dxa"/>
        <w:tblBorders>
          <w:top w:val="nil"/>
          <w:left w:val="nil"/>
          <w:bottom w:val="nil"/>
          <w:right w:val="nil"/>
          <w:insideH w:val="nil"/>
          <w:insideV w:val="nil"/>
        </w:tblBorders>
        <w:shd w:val="clear" w:color="auto" w:fill="F7F7F7"/>
        <w:tblLayout w:type="fixed"/>
        <w:tblCellMar>
          <w:left w:w="115" w:type="dxa"/>
          <w:bottom w:w="115" w:type="dxa"/>
          <w:right w:w="115" w:type="dxa"/>
        </w:tblCellMar>
        <w:tblLook w:val="04A0" w:firstRow="1" w:lastRow="0" w:firstColumn="1" w:lastColumn="0" w:noHBand="0" w:noVBand="1"/>
      </w:tblPr>
      <w:tblGrid>
        <w:gridCol w:w="10620"/>
      </w:tblGrid>
      <w:tr w:rsidR="008D3EC2" w:rsidRPr="00972726" w14:paraId="4E2C9694" w14:textId="77777777" w:rsidTr="008D3EC2">
        <w:trPr>
          <w:trHeight w:val="81"/>
        </w:trPr>
        <w:tc>
          <w:tcPr>
            <w:tcW w:w="10620" w:type="dxa"/>
            <w:tcBorders>
              <w:top w:val="nil"/>
              <w:left w:val="nil"/>
              <w:bottom w:val="nil"/>
              <w:right w:val="nil"/>
            </w:tcBorders>
            <w:shd w:val="clear" w:color="auto" w:fill="F7F7F7"/>
          </w:tcPr>
          <w:p w14:paraId="1DC5F3F4" w14:textId="26244611" w:rsidR="008D3EC2" w:rsidRPr="00972726" w:rsidRDefault="008D3EC2" w:rsidP="008D3EC2">
            <w:pPr>
              <w:pStyle w:val="Normal1022"/>
              <w:keepNext/>
              <w:widowControl/>
              <w:rPr>
                <w:rFonts w:asciiTheme="minorHAnsi" w:hAnsiTheme="minorHAnsi" w:cstheme="minorHAnsi"/>
                <w:b/>
                <w:color w:val="7F7F7F" w:themeColor="text1" w:themeTint="80"/>
                <w:szCs w:val="28"/>
                <w:lang w:val="fr-FR"/>
              </w:rPr>
            </w:pPr>
            <w:r w:rsidRPr="00972726">
              <w:rPr>
                <w:rFonts w:asciiTheme="minorHAnsi" w:hAnsiTheme="minorHAnsi" w:cstheme="minorHAnsi"/>
                <w:b/>
                <w:color w:val="244061" w:themeColor="accent1" w:themeShade="80"/>
                <w:szCs w:val="28"/>
                <w:lang w:val="fr-FR"/>
              </w:rPr>
              <w:t xml:space="preserve">Déboursements </w:t>
            </w:r>
            <w:r w:rsidR="00A12107" w:rsidRPr="00972726">
              <w:rPr>
                <w:rFonts w:asciiTheme="minorHAnsi" w:hAnsiTheme="minorHAnsi" w:cstheme="minorHAnsi"/>
                <w:b/>
                <w:color w:val="244061" w:themeColor="accent1" w:themeShade="80"/>
                <w:szCs w:val="28"/>
                <w:lang w:val="fr-FR"/>
              </w:rPr>
              <w:t xml:space="preserve">attendus </w:t>
            </w:r>
            <w:r w:rsidRPr="00972726">
              <w:rPr>
                <w:rFonts w:asciiTheme="minorHAnsi" w:hAnsiTheme="minorHAnsi" w:cstheme="minorHAnsi"/>
                <w:b/>
                <w:color w:val="244061" w:themeColor="accent1" w:themeShade="80"/>
                <w:szCs w:val="28"/>
                <w:lang w:val="fr-FR"/>
              </w:rPr>
              <w:t xml:space="preserve">(en Millions </w:t>
            </w:r>
            <w:r w:rsidR="00400CE3" w:rsidRPr="00972726">
              <w:rPr>
                <w:rFonts w:asciiTheme="minorHAnsi" w:hAnsiTheme="minorHAnsi" w:cstheme="minorHAnsi"/>
                <w:b/>
                <w:color w:val="244061" w:themeColor="accent1" w:themeShade="80"/>
                <w:szCs w:val="28"/>
                <w:lang w:val="fr-FR"/>
              </w:rPr>
              <w:t xml:space="preserve">de </w:t>
            </w:r>
            <w:r w:rsidRPr="00972726">
              <w:rPr>
                <w:rFonts w:asciiTheme="minorHAnsi" w:hAnsiTheme="minorHAnsi" w:cstheme="minorHAnsi"/>
                <w:b/>
                <w:color w:val="244061" w:themeColor="accent1" w:themeShade="80"/>
                <w:szCs w:val="28"/>
                <w:lang w:val="fr-FR"/>
              </w:rPr>
              <w:t>$</w:t>
            </w:r>
            <w:r w:rsidR="00400CE3" w:rsidRPr="00972726">
              <w:rPr>
                <w:rFonts w:asciiTheme="minorHAnsi" w:hAnsiTheme="minorHAnsi" w:cstheme="minorHAnsi"/>
                <w:b/>
                <w:color w:val="244061" w:themeColor="accent1" w:themeShade="80"/>
                <w:szCs w:val="28"/>
                <w:lang w:val="fr-FR"/>
              </w:rPr>
              <w:t xml:space="preserve"> </w:t>
            </w:r>
            <w:r w:rsidRPr="00972726">
              <w:rPr>
                <w:rFonts w:asciiTheme="minorHAnsi" w:hAnsiTheme="minorHAnsi" w:cstheme="minorHAnsi"/>
                <w:b/>
                <w:color w:val="244061" w:themeColor="accent1" w:themeShade="80"/>
                <w:szCs w:val="28"/>
                <w:lang w:val="fr-FR"/>
              </w:rPr>
              <w:t>US )</w:t>
            </w:r>
          </w:p>
        </w:tc>
      </w:tr>
    </w:tbl>
    <w:p w14:paraId="1F999BC9" w14:textId="77777777" w:rsidR="008D3EC2" w:rsidRPr="00972726" w:rsidRDefault="008D3EC2" w:rsidP="008D3EC2">
      <w:pPr>
        <w:pStyle w:val="Normal1022"/>
        <w:keepNext/>
        <w:shd w:val="clear" w:color="auto" w:fill="F7F7F7"/>
        <w:spacing w:line="14" w:lineRule="exact"/>
        <w:ind w:left="-691" w:right="29"/>
        <w:rPr>
          <w:rFonts w:asciiTheme="minorHAnsi" w:hAnsiTheme="minorHAnsi" w:cstheme="minorHAnsi"/>
          <w:color w:val="948A54" w:themeColor="background2" w:themeShade="80"/>
          <w:szCs w:val="28"/>
          <w:lang w:val="fr-FR"/>
        </w:rPr>
      </w:pPr>
    </w:p>
    <w:p w14:paraId="62FA36B3" w14:textId="77777777" w:rsidR="008D3EC2" w:rsidRPr="00972726" w:rsidRDefault="008D3EC2" w:rsidP="008D3EC2">
      <w:pPr>
        <w:pStyle w:val="Normal1022"/>
        <w:shd w:val="clear" w:color="auto" w:fill="F7F7F7"/>
        <w:spacing w:line="14" w:lineRule="exact"/>
        <w:ind w:left="-691" w:right="29"/>
        <w:rPr>
          <w:rFonts w:asciiTheme="minorHAnsi" w:hAnsiTheme="minorHAnsi" w:cstheme="minorHAnsi"/>
          <w:color w:val="948A54" w:themeColor="background2" w:themeShade="80"/>
          <w:szCs w:val="28"/>
          <w:lang w:val="fr-FR"/>
        </w:rPr>
      </w:pPr>
    </w:p>
    <w:tbl>
      <w:tblPr>
        <w:tblW w:w="10620" w:type="dxa"/>
        <w:tblInd w:w="-720" w:type="dxa"/>
        <w:tblBorders>
          <w:top w:val="nil"/>
          <w:left w:val="nil"/>
          <w:bottom w:val="nil"/>
          <w:right w:val="nil"/>
          <w:insideH w:val="nil"/>
          <w:insideV w:val="nil"/>
        </w:tblBorders>
        <w:shd w:val="clear" w:color="auto" w:fill="F7F7F7"/>
        <w:tblLayout w:type="fixed"/>
        <w:tblCellMar>
          <w:top w:w="72" w:type="dxa"/>
          <w:left w:w="115" w:type="dxa"/>
          <w:bottom w:w="72" w:type="dxa"/>
          <w:right w:w="115" w:type="dxa"/>
        </w:tblCellMar>
        <w:tblLook w:val="04A0" w:firstRow="1" w:lastRow="0" w:firstColumn="1" w:lastColumn="0" w:noHBand="0" w:noVBand="1"/>
      </w:tblPr>
      <w:tblGrid>
        <w:gridCol w:w="1620"/>
        <w:gridCol w:w="900"/>
        <w:gridCol w:w="900"/>
        <w:gridCol w:w="900"/>
        <w:gridCol w:w="900"/>
        <w:gridCol w:w="900"/>
        <w:gridCol w:w="900"/>
        <w:gridCol w:w="900"/>
        <w:gridCol w:w="900"/>
        <w:gridCol w:w="900"/>
        <w:gridCol w:w="900"/>
      </w:tblGrid>
      <w:tr w:rsidR="008D3EC2" w:rsidRPr="00972726" w14:paraId="76525087" w14:textId="77777777" w:rsidTr="008D3EC2">
        <w:trPr>
          <w:trHeight w:val="405"/>
        </w:trPr>
        <w:tc>
          <w:tcPr>
            <w:tcW w:w="1620" w:type="dxa"/>
            <w:tcBorders>
              <w:top w:val="nil"/>
              <w:bottom w:val="single" w:sz="12" w:space="0" w:color="D9D9D9"/>
            </w:tcBorders>
            <w:shd w:val="clear" w:color="auto" w:fill="F7F7F7"/>
            <w:vAlign w:val="center"/>
          </w:tcPr>
          <w:p w14:paraId="34115236" w14:textId="77777777" w:rsidR="008D3EC2" w:rsidRPr="00972726" w:rsidRDefault="008D3EC2" w:rsidP="008D3EC2">
            <w:pPr>
              <w:pStyle w:val="Normal66"/>
              <w:rPr>
                <w:rFonts w:asciiTheme="minorHAnsi" w:hAnsiTheme="minorHAnsi" w:cstheme="minorHAnsi"/>
                <w:b/>
                <w:szCs w:val="28"/>
                <w:lang w:val="fr-FR"/>
              </w:rPr>
            </w:pPr>
          </w:p>
          <w:p w14:paraId="178BABA6" w14:textId="77777777" w:rsidR="008D3EC2" w:rsidRPr="00972726" w:rsidRDefault="008D3EC2" w:rsidP="008D3EC2">
            <w:pPr>
              <w:pStyle w:val="Normal66"/>
              <w:rPr>
                <w:rFonts w:asciiTheme="minorHAnsi" w:hAnsiTheme="minorHAnsi" w:cstheme="minorHAnsi"/>
                <w:b/>
                <w:szCs w:val="28"/>
                <w:lang w:val="fr-FR"/>
              </w:rPr>
            </w:pPr>
            <w:r w:rsidRPr="00972726">
              <w:rPr>
                <w:rFonts w:asciiTheme="minorHAnsi" w:hAnsiTheme="minorHAnsi" w:cstheme="minorHAnsi"/>
                <w:b/>
                <w:color w:val="948A54" w:themeColor="background2" w:themeShade="80"/>
                <w:szCs w:val="28"/>
                <w:lang w:val="fr-FR"/>
              </w:rPr>
              <w:t>Année Fiscale de la Banque mondiale</w:t>
            </w:r>
          </w:p>
        </w:tc>
        <w:tc>
          <w:tcPr>
            <w:tcW w:w="900" w:type="dxa"/>
            <w:tcBorders>
              <w:top w:val="nil"/>
              <w:bottom w:val="single" w:sz="12" w:space="0" w:color="D9D9D9"/>
            </w:tcBorders>
            <w:shd w:val="clear" w:color="auto" w:fill="F7F7F7"/>
            <w:vAlign w:val="center"/>
          </w:tcPr>
          <w:p w14:paraId="6444C476" w14:textId="77777777" w:rsidR="008D3EC2" w:rsidRPr="00972726" w:rsidRDefault="008D3EC2" w:rsidP="008D3EC2">
            <w:pPr>
              <w:pStyle w:val="Normal66"/>
              <w:ind w:left="-50"/>
              <w:jc w:val="right"/>
              <w:rPr>
                <w:rFonts w:asciiTheme="minorHAnsi" w:hAnsiTheme="minorHAnsi" w:cstheme="minorHAnsi"/>
                <w:b/>
                <w:szCs w:val="28"/>
                <w:lang w:val="fr-FR"/>
              </w:rPr>
            </w:pPr>
          </w:p>
        </w:tc>
        <w:tc>
          <w:tcPr>
            <w:tcW w:w="900" w:type="dxa"/>
            <w:tcBorders>
              <w:bottom w:val="single" w:sz="12" w:space="0" w:color="D9D9D9"/>
            </w:tcBorders>
            <w:shd w:val="clear" w:color="auto" w:fill="F7F7F7"/>
            <w:vAlign w:val="center"/>
          </w:tcPr>
          <w:p w14:paraId="3D31D5CF" w14:textId="77777777" w:rsidR="008D3EC2" w:rsidRPr="00972726" w:rsidRDefault="008D3EC2" w:rsidP="008D3EC2">
            <w:pPr>
              <w:pStyle w:val="Normal66"/>
              <w:ind w:left="-50"/>
              <w:jc w:val="right"/>
              <w:rPr>
                <w:rFonts w:asciiTheme="minorHAnsi" w:hAnsiTheme="minorHAnsi" w:cstheme="minorHAnsi"/>
                <w:b/>
                <w:szCs w:val="28"/>
                <w:lang w:val="fr-FR"/>
              </w:rPr>
            </w:pPr>
          </w:p>
        </w:tc>
        <w:tc>
          <w:tcPr>
            <w:tcW w:w="900" w:type="dxa"/>
            <w:tcBorders>
              <w:bottom w:val="single" w:sz="12" w:space="0" w:color="D9D9D9"/>
            </w:tcBorders>
            <w:shd w:val="clear" w:color="auto" w:fill="F7F7F7"/>
            <w:vAlign w:val="center"/>
          </w:tcPr>
          <w:p w14:paraId="3BE4321A"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lang w:val="fr-FR"/>
              </w:rPr>
            </w:pPr>
          </w:p>
        </w:tc>
        <w:tc>
          <w:tcPr>
            <w:tcW w:w="900" w:type="dxa"/>
            <w:tcBorders>
              <w:bottom w:val="single" w:sz="12" w:space="0" w:color="D9D9D9"/>
            </w:tcBorders>
            <w:shd w:val="clear" w:color="auto" w:fill="F7F7F7"/>
            <w:vAlign w:val="center"/>
          </w:tcPr>
          <w:p w14:paraId="3C62E95C"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lang w:val="fr-FR"/>
              </w:rPr>
            </w:pPr>
          </w:p>
        </w:tc>
        <w:tc>
          <w:tcPr>
            <w:tcW w:w="900" w:type="dxa"/>
            <w:tcBorders>
              <w:bottom w:val="single" w:sz="12" w:space="0" w:color="D9D9D9"/>
            </w:tcBorders>
            <w:shd w:val="clear" w:color="auto" w:fill="F7F7F7"/>
            <w:vAlign w:val="center"/>
          </w:tcPr>
          <w:p w14:paraId="399F4710"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2019</w:t>
            </w:r>
          </w:p>
        </w:tc>
        <w:tc>
          <w:tcPr>
            <w:tcW w:w="900" w:type="dxa"/>
            <w:tcBorders>
              <w:bottom w:val="single" w:sz="12" w:space="0" w:color="D9D9D9"/>
            </w:tcBorders>
            <w:shd w:val="clear" w:color="auto" w:fill="F7F7F7"/>
            <w:vAlign w:val="center"/>
          </w:tcPr>
          <w:p w14:paraId="2E760615"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2020</w:t>
            </w:r>
          </w:p>
        </w:tc>
        <w:tc>
          <w:tcPr>
            <w:tcW w:w="900" w:type="dxa"/>
            <w:tcBorders>
              <w:bottom w:val="single" w:sz="12" w:space="0" w:color="D9D9D9"/>
            </w:tcBorders>
            <w:shd w:val="clear" w:color="auto" w:fill="F7F7F7"/>
            <w:vAlign w:val="center"/>
          </w:tcPr>
          <w:p w14:paraId="00D4223C"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2021</w:t>
            </w:r>
          </w:p>
        </w:tc>
        <w:tc>
          <w:tcPr>
            <w:tcW w:w="900" w:type="dxa"/>
            <w:tcBorders>
              <w:bottom w:val="single" w:sz="12" w:space="0" w:color="D9D9D9"/>
            </w:tcBorders>
            <w:shd w:val="clear" w:color="auto" w:fill="F7F7F7"/>
            <w:vAlign w:val="center"/>
          </w:tcPr>
          <w:p w14:paraId="6531F9AA"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2022</w:t>
            </w:r>
          </w:p>
        </w:tc>
        <w:tc>
          <w:tcPr>
            <w:tcW w:w="900" w:type="dxa"/>
            <w:tcBorders>
              <w:bottom w:val="single" w:sz="12" w:space="0" w:color="D9D9D9"/>
            </w:tcBorders>
            <w:shd w:val="clear" w:color="auto" w:fill="F7F7F7"/>
            <w:vAlign w:val="center"/>
          </w:tcPr>
          <w:p w14:paraId="4943CC7E"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2023</w:t>
            </w:r>
          </w:p>
        </w:tc>
        <w:tc>
          <w:tcPr>
            <w:tcW w:w="900" w:type="dxa"/>
            <w:tcBorders>
              <w:bottom w:val="single" w:sz="12" w:space="0" w:color="D9D9D9"/>
            </w:tcBorders>
            <w:shd w:val="clear" w:color="auto" w:fill="F7F7F7"/>
            <w:vAlign w:val="center"/>
          </w:tcPr>
          <w:p w14:paraId="4908EBFE"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2024</w:t>
            </w:r>
          </w:p>
        </w:tc>
      </w:tr>
      <w:tr w:rsidR="008D3EC2" w:rsidRPr="00972726" w14:paraId="19C07901" w14:textId="77777777" w:rsidTr="008D3EC2">
        <w:trPr>
          <w:trHeight w:val="288"/>
        </w:trPr>
        <w:tc>
          <w:tcPr>
            <w:tcW w:w="1620" w:type="dxa"/>
            <w:tcBorders>
              <w:top w:val="single" w:sz="4" w:space="0" w:color="D9D9D9"/>
              <w:bottom w:val="single" w:sz="4" w:space="0" w:color="D9D9D9"/>
            </w:tcBorders>
            <w:shd w:val="clear" w:color="auto" w:fill="F7F7F7"/>
            <w:vAlign w:val="center"/>
          </w:tcPr>
          <w:p w14:paraId="4EE84267" w14:textId="77777777" w:rsidR="008D3EC2" w:rsidRPr="00972726" w:rsidRDefault="008D3EC2" w:rsidP="008D3EC2">
            <w:pPr>
              <w:pStyle w:val="Normal66"/>
              <w:rPr>
                <w:rFonts w:asciiTheme="minorHAnsi" w:hAnsiTheme="minorHAnsi" w:cstheme="minorHAnsi"/>
                <w:b/>
                <w:bCs/>
                <w:color w:val="948A54" w:themeColor="background2" w:themeShade="80"/>
                <w:szCs w:val="28"/>
              </w:rPr>
            </w:pPr>
            <w:r w:rsidRPr="00972726">
              <w:rPr>
                <w:rFonts w:asciiTheme="minorHAnsi" w:hAnsiTheme="minorHAnsi" w:cstheme="minorHAnsi"/>
                <w:b/>
                <w:bCs/>
                <w:color w:val="948A54" w:themeColor="background2" w:themeShade="80"/>
                <w:szCs w:val="28"/>
              </w:rPr>
              <w:lastRenderedPageBreak/>
              <w:t>Annuel</w:t>
            </w:r>
          </w:p>
          <w:p w14:paraId="3F4850E5" w14:textId="77777777" w:rsidR="008D3EC2" w:rsidRPr="00972726" w:rsidRDefault="008D3EC2" w:rsidP="008D3EC2">
            <w:pPr>
              <w:pStyle w:val="Normal66"/>
              <w:rPr>
                <w:rFonts w:asciiTheme="minorHAnsi" w:hAnsiTheme="minorHAnsi" w:cstheme="minorHAnsi"/>
                <w:noProof/>
                <w:szCs w:val="28"/>
              </w:rPr>
            </w:pPr>
          </w:p>
        </w:tc>
        <w:tc>
          <w:tcPr>
            <w:tcW w:w="900" w:type="dxa"/>
            <w:tcBorders>
              <w:top w:val="single" w:sz="4" w:space="0" w:color="D9D9D9"/>
              <w:bottom w:val="single" w:sz="4" w:space="0" w:color="D9D9D9"/>
            </w:tcBorders>
            <w:shd w:val="clear" w:color="auto" w:fill="F7F7F7"/>
            <w:vAlign w:val="center"/>
          </w:tcPr>
          <w:p w14:paraId="5454351C" w14:textId="77777777" w:rsidR="008D3EC2" w:rsidRPr="00972726" w:rsidRDefault="008D3EC2" w:rsidP="008D3EC2">
            <w:pPr>
              <w:pStyle w:val="Normal66"/>
              <w:ind w:left="-50"/>
              <w:jc w:val="right"/>
              <w:rPr>
                <w:rFonts w:asciiTheme="minorHAnsi" w:hAnsiTheme="minorHAnsi" w:cstheme="minorHAnsi"/>
                <w:b/>
                <w:szCs w:val="28"/>
              </w:rPr>
            </w:pPr>
          </w:p>
        </w:tc>
        <w:tc>
          <w:tcPr>
            <w:tcW w:w="900" w:type="dxa"/>
            <w:tcBorders>
              <w:top w:val="single" w:sz="4" w:space="0" w:color="D9D9D9"/>
              <w:bottom w:val="single" w:sz="4" w:space="0" w:color="D9D9D9"/>
            </w:tcBorders>
            <w:shd w:val="clear" w:color="auto" w:fill="F7F7F7"/>
            <w:vAlign w:val="center"/>
          </w:tcPr>
          <w:p w14:paraId="3D865DCC" w14:textId="77777777" w:rsidR="008D3EC2" w:rsidRPr="00972726" w:rsidRDefault="008D3EC2" w:rsidP="008D3EC2">
            <w:pPr>
              <w:pStyle w:val="Normal66"/>
              <w:ind w:left="-50"/>
              <w:jc w:val="right"/>
              <w:rPr>
                <w:rFonts w:asciiTheme="minorHAnsi" w:hAnsiTheme="minorHAnsi" w:cstheme="minorHAnsi"/>
                <w:b/>
                <w:szCs w:val="28"/>
              </w:rPr>
            </w:pPr>
          </w:p>
        </w:tc>
        <w:tc>
          <w:tcPr>
            <w:tcW w:w="900" w:type="dxa"/>
            <w:tcBorders>
              <w:top w:val="single" w:sz="4" w:space="0" w:color="D9D9D9"/>
              <w:bottom w:val="single" w:sz="4" w:space="0" w:color="D9D9D9"/>
            </w:tcBorders>
            <w:shd w:val="clear" w:color="auto" w:fill="F7F7F7"/>
            <w:vAlign w:val="center"/>
          </w:tcPr>
          <w:p w14:paraId="66C920CA"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p>
        </w:tc>
        <w:tc>
          <w:tcPr>
            <w:tcW w:w="900" w:type="dxa"/>
            <w:tcBorders>
              <w:top w:val="single" w:sz="4" w:space="0" w:color="D9D9D9"/>
              <w:bottom w:val="single" w:sz="4" w:space="0" w:color="D9D9D9"/>
            </w:tcBorders>
            <w:shd w:val="clear" w:color="auto" w:fill="F7F7F7"/>
            <w:vAlign w:val="center"/>
          </w:tcPr>
          <w:p w14:paraId="4CFBE2BD"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p>
        </w:tc>
        <w:tc>
          <w:tcPr>
            <w:tcW w:w="900" w:type="dxa"/>
            <w:tcBorders>
              <w:top w:val="single" w:sz="4" w:space="0" w:color="D9D9D9"/>
              <w:bottom w:val="single" w:sz="4" w:space="0" w:color="D9D9D9"/>
            </w:tcBorders>
            <w:shd w:val="clear" w:color="auto" w:fill="F7F7F7"/>
            <w:vAlign w:val="center"/>
          </w:tcPr>
          <w:p w14:paraId="76364213"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4.76</w:t>
            </w:r>
          </w:p>
        </w:tc>
        <w:tc>
          <w:tcPr>
            <w:tcW w:w="900" w:type="dxa"/>
            <w:tcBorders>
              <w:top w:val="single" w:sz="4" w:space="0" w:color="D9D9D9"/>
              <w:bottom w:val="single" w:sz="4" w:space="0" w:color="D9D9D9"/>
            </w:tcBorders>
            <w:shd w:val="clear" w:color="auto" w:fill="F7F7F7"/>
            <w:vAlign w:val="center"/>
          </w:tcPr>
          <w:p w14:paraId="1A91D5CE"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12.53</w:t>
            </w:r>
          </w:p>
        </w:tc>
        <w:tc>
          <w:tcPr>
            <w:tcW w:w="900" w:type="dxa"/>
            <w:tcBorders>
              <w:top w:val="single" w:sz="4" w:space="0" w:color="D9D9D9"/>
              <w:bottom w:val="single" w:sz="4" w:space="0" w:color="D9D9D9"/>
            </w:tcBorders>
            <w:shd w:val="clear" w:color="auto" w:fill="F7F7F7"/>
            <w:vAlign w:val="center"/>
          </w:tcPr>
          <w:p w14:paraId="67C3FFE6"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18.96</w:t>
            </w:r>
          </w:p>
        </w:tc>
        <w:tc>
          <w:tcPr>
            <w:tcW w:w="900" w:type="dxa"/>
            <w:tcBorders>
              <w:top w:val="single" w:sz="4" w:space="0" w:color="D9D9D9"/>
              <w:bottom w:val="single" w:sz="4" w:space="0" w:color="D9D9D9"/>
            </w:tcBorders>
            <w:shd w:val="clear" w:color="auto" w:fill="F7F7F7"/>
            <w:vAlign w:val="center"/>
          </w:tcPr>
          <w:p w14:paraId="653D0001"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17.33</w:t>
            </w:r>
          </w:p>
        </w:tc>
        <w:tc>
          <w:tcPr>
            <w:tcW w:w="900" w:type="dxa"/>
            <w:tcBorders>
              <w:top w:val="single" w:sz="4" w:space="0" w:color="D9D9D9"/>
              <w:bottom w:val="single" w:sz="4" w:space="0" w:color="D9D9D9"/>
            </w:tcBorders>
            <w:shd w:val="clear" w:color="auto" w:fill="F7F7F7"/>
            <w:vAlign w:val="center"/>
          </w:tcPr>
          <w:p w14:paraId="70362451"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14.47</w:t>
            </w:r>
          </w:p>
        </w:tc>
        <w:tc>
          <w:tcPr>
            <w:tcW w:w="900" w:type="dxa"/>
            <w:tcBorders>
              <w:top w:val="single" w:sz="4" w:space="0" w:color="D9D9D9"/>
              <w:bottom w:val="single" w:sz="4" w:space="0" w:color="D9D9D9"/>
            </w:tcBorders>
            <w:shd w:val="clear" w:color="auto" w:fill="F7F7F7"/>
            <w:vAlign w:val="center"/>
          </w:tcPr>
          <w:p w14:paraId="681C1E3A"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11.95</w:t>
            </w:r>
          </w:p>
        </w:tc>
      </w:tr>
      <w:tr w:rsidR="008D3EC2" w:rsidRPr="00972726" w14:paraId="0F584478" w14:textId="77777777" w:rsidTr="008D3EC2">
        <w:trPr>
          <w:trHeight w:val="288"/>
        </w:trPr>
        <w:tc>
          <w:tcPr>
            <w:tcW w:w="1620" w:type="dxa"/>
            <w:tcBorders>
              <w:top w:val="single" w:sz="4" w:space="0" w:color="D9D9D9"/>
              <w:bottom w:val="single" w:sz="4" w:space="0" w:color="D9D9D9"/>
            </w:tcBorders>
            <w:shd w:val="clear" w:color="auto" w:fill="F7F7F7"/>
            <w:vAlign w:val="center"/>
          </w:tcPr>
          <w:p w14:paraId="07EEDE5A" w14:textId="77777777" w:rsidR="008D3EC2" w:rsidRPr="00972726" w:rsidRDefault="008D3EC2" w:rsidP="008D3EC2">
            <w:pPr>
              <w:pStyle w:val="Normal66"/>
              <w:ind w:right="-75"/>
              <w:rPr>
                <w:rFonts w:asciiTheme="minorHAnsi" w:hAnsiTheme="minorHAnsi" w:cstheme="minorHAnsi"/>
                <w:b/>
                <w:bCs/>
                <w:color w:val="948A54" w:themeColor="background2" w:themeShade="80"/>
                <w:szCs w:val="28"/>
              </w:rPr>
            </w:pPr>
            <w:r w:rsidRPr="00972726">
              <w:rPr>
                <w:rFonts w:asciiTheme="minorHAnsi" w:hAnsiTheme="minorHAnsi" w:cstheme="minorHAnsi"/>
                <w:b/>
                <w:bCs/>
                <w:color w:val="948A54" w:themeColor="background2" w:themeShade="80"/>
                <w:szCs w:val="28"/>
              </w:rPr>
              <w:t>Cumulatif</w:t>
            </w:r>
          </w:p>
          <w:p w14:paraId="71D4E501" w14:textId="77777777" w:rsidR="008D3EC2" w:rsidRPr="00972726" w:rsidRDefault="008D3EC2" w:rsidP="008D3EC2">
            <w:pPr>
              <w:pStyle w:val="Normal66"/>
              <w:ind w:right="-75"/>
              <w:rPr>
                <w:rFonts w:asciiTheme="minorHAnsi" w:hAnsiTheme="minorHAnsi" w:cstheme="minorHAnsi"/>
                <w:noProof/>
                <w:szCs w:val="28"/>
              </w:rPr>
            </w:pPr>
          </w:p>
        </w:tc>
        <w:tc>
          <w:tcPr>
            <w:tcW w:w="900" w:type="dxa"/>
            <w:tcBorders>
              <w:top w:val="single" w:sz="4" w:space="0" w:color="D9D9D9"/>
              <w:bottom w:val="single" w:sz="4" w:space="0" w:color="D9D9D9"/>
            </w:tcBorders>
            <w:shd w:val="clear" w:color="auto" w:fill="F7F7F7"/>
            <w:vAlign w:val="center"/>
          </w:tcPr>
          <w:p w14:paraId="0F624E0E" w14:textId="77777777" w:rsidR="008D3EC2" w:rsidRPr="00972726" w:rsidRDefault="008D3EC2" w:rsidP="008D3EC2">
            <w:pPr>
              <w:pStyle w:val="Normal66"/>
              <w:ind w:left="-50"/>
              <w:jc w:val="right"/>
              <w:rPr>
                <w:rFonts w:asciiTheme="minorHAnsi" w:hAnsiTheme="minorHAnsi" w:cstheme="minorHAnsi"/>
                <w:b/>
                <w:szCs w:val="28"/>
              </w:rPr>
            </w:pPr>
          </w:p>
        </w:tc>
        <w:tc>
          <w:tcPr>
            <w:tcW w:w="900" w:type="dxa"/>
            <w:tcBorders>
              <w:top w:val="single" w:sz="4" w:space="0" w:color="D9D9D9"/>
              <w:bottom w:val="single" w:sz="4" w:space="0" w:color="D9D9D9"/>
            </w:tcBorders>
            <w:shd w:val="clear" w:color="auto" w:fill="F7F7F7"/>
            <w:vAlign w:val="center"/>
          </w:tcPr>
          <w:p w14:paraId="495917C6" w14:textId="77777777" w:rsidR="008D3EC2" w:rsidRPr="00972726" w:rsidRDefault="008D3EC2" w:rsidP="008D3EC2">
            <w:pPr>
              <w:pStyle w:val="Normal66"/>
              <w:ind w:left="-50"/>
              <w:jc w:val="right"/>
              <w:rPr>
                <w:rFonts w:asciiTheme="minorHAnsi" w:hAnsiTheme="minorHAnsi" w:cstheme="minorHAnsi"/>
                <w:b/>
                <w:szCs w:val="28"/>
              </w:rPr>
            </w:pPr>
          </w:p>
        </w:tc>
        <w:tc>
          <w:tcPr>
            <w:tcW w:w="900" w:type="dxa"/>
            <w:tcBorders>
              <w:top w:val="single" w:sz="4" w:space="0" w:color="D9D9D9"/>
              <w:bottom w:val="single" w:sz="4" w:space="0" w:color="D9D9D9"/>
            </w:tcBorders>
            <w:shd w:val="clear" w:color="auto" w:fill="F7F7F7"/>
            <w:vAlign w:val="center"/>
          </w:tcPr>
          <w:p w14:paraId="79F1D29B"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p>
        </w:tc>
        <w:tc>
          <w:tcPr>
            <w:tcW w:w="900" w:type="dxa"/>
            <w:tcBorders>
              <w:top w:val="single" w:sz="4" w:space="0" w:color="D9D9D9"/>
              <w:bottom w:val="single" w:sz="4" w:space="0" w:color="D9D9D9"/>
            </w:tcBorders>
            <w:shd w:val="clear" w:color="auto" w:fill="F7F7F7"/>
            <w:vAlign w:val="center"/>
          </w:tcPr>
          <w:p w14:paraId="4D296FAE"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p>
        </w:tc>
        <w:tc>
          <w:tcPr>
            <w:tcW w:w="900" w:type="dxa"/>
            <w:tcBorders>
              <w:top w:val="single" w:sz="4" w:space="0" w:color="D9D9D9"/>
              <w:bottom w:val="single" w:sz="4" w:space="0" w:color="D9D9D9"/>
            </w:tcBorders>
            <w:shd w:val="clear" w:color="auto" w:fill="F7F7F7"/>
            <w:vAlign w:val="center"/>
          </w:tcPr>
          <w:p w14:paraId="49AE4B4A"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4.76</w:t>
            </w:r>
          </w:p>
        </w:tc>
        <w:tc>
          <w:tcPr>
            <w:tcW w:w="900" w:type="dxa"/>
            <w:tcBorders>
              <w:top w:val="single" w:sz="4" w:space="0" w:color="D9D9D9"/>
              <w:bottom w:val="single" w:sz="4" w:space="0" w:color="D9D9D9"/>
            </w:tcBorders>
            <w:shd w:val="clear" w:color="auto" w:fill="F7F7F7"/>
            <w:vAlign w:val="center"/>
          </w:tcPr>
          <w:p w14:paraId="3E8B30FF"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17.29</w:t>
            </w:r>
          </w:p>
        </w:tc>
        <w:tc>
          <w:tcPr>
            <w:tcW w:w="900" w:type="dxa"/>
            <w:tcBorders>
              <w:top w:val="single" w:sz="4" w:space="0" w:color="D9D9D9"/>
              <w:bottom w:val="single" w:sz="4" w:space="0" w:color="D9D9D9"/>
            </w:tcBorders>
            <w:shd w:val="clear" w:color="auto" w:fill="F7F7F7"/>
            <w:vAlign w:val="center"/>
          </w:tcPr>
          <w:p w14:paraId="7CE37BAD"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36.25</w:t>
            </w:r>
          </w:p>
        </w:tc>
        <w:tc>
          <w:tcPr>
            <w:tcW w:w="900" w:type="dxa"/>
            <w:tcBorders>
              <w:top w:val="single" w:sz="4" w:space="0" w:color="D9D9D9"/>
              <w:bottom w:val="single" w:sz="4" w:space="0" w:color="D9D9D9"/>
            </w:tcBorders>
            <w:shd w:val="clear" w:color="auto" w:fill="F7F7F7"/>
            <w:vAlign w:val="center"/>
          </w:tcPr>
          <w:p w14:paraId="3E0CA245"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53.58</w:t>
            </w:r>
          </w:p>
        </w:tc>
        <w:tc>
          <w:tcPr>
            <w:tcW w:w="900" w:type="dxa"/>
            <w:tcBorders>
              <w:top w:val="single" w:sz="4" w:space="0" w:color="D9D9D9"/>
              <w:bottom w:val="single" w:sz="4" w:space="0" w:color="D9D9D9"/>
            </w:tcBorders>
            <w:shd w:val="clear" w:color="auto" w:fill="F7F7F7"/>
            <w:vAlign w:val="center"/>
          </w:tcPr>
          <w:p w14:paraId="05BA05D0"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68.05</w:t>
            </w:r>
          </w:p>
        </w:tc>
        <w:tc>
          <w:tcPr>
            <w:tcW w:w="900" w:type="dxa"/>
            <w:tcBorders>
              <w:top w:val="single" w:sz="4" w:space="0" w:color="D9D9D9"/>
              <w:bottom w:val="single" w:sz="4" w:space="0" w:color="D9D9D9"/>
            </w:tcBorders>
            <w:shd w:val="clear" w:color="auto" w:fill="F7F7F7"/>
            <w:vAlign w:val="center"/>
          </w:tcPr>
          <w:p w14:paraId="4C7DC0BF" w14:textId="77777777" w:rsidR="008D3EC2" w:rsidRPr="00972726" w:rsidRDefault="008D3EC2" w:rsidP="008D3EC2">
            <w:pPr>
              <w:pStyle w:val="Normal66"/>
              <w:ind w:left="-50"/>
              <w:jc w:val="right"/>
              <w:rPr>
                <w:rFonts w:asciiTheme="minorHAnsi" w:hAnsiTheme="minorHAnsi" w:cstheme="minorHAnsi"/>
                <w:b/>
                <w:color w:val="7F7F7F" w:themeColor="text1" w:themeTint="80"/>
                <w:szCs w:val="28"/>
              </w:rPr>
            </w:pPr>
            <w:r w:rsidRPr="00972726">
              <w:rPr>
                <w:rFonts w:asciiTheme="minorHAnsi" w:hAnsiTheme="minorHAnsi" w:cstheme="minorHAnsi"/>
                <w:noProof/>
                <w:szCs w:val="28"/>
              </w:rPr>
              <w:t xml:space="preserve">  80.00</w:t>
            </w:r>
          </w:p>
        </w:tc>
      </w:tr>
    </w:tbl>
    <w:p w14:paraId="48476458" w14:textId="77777777" w:rsidR="008D3EC2" w:rsidRPr="00972726" w:rsidRDefault="008D3EC2" w:rsidP="008D3EC2">
      <w:pPr>
        <w:pStyle w:val="Normal1022"/>
        <w:shd w:val="clear" w:color="auto" w:fill="F7F7F7"/>
        <w:ind w:left="-691" w:right="29"/>
        <w:rPr>
          <w:rFonts w:asciiTheme="minorHAnsi" w:hAnsiTheme="minorHAnsi" w:cstheme="minorHAnsi"/>
          <w:b/>
          <w:bCs/>
          <w:szCs w:val="28"/>
        </w:rPr>
      </w:pPr>
    </w:p>
    <w:p w14:paraId="75E15902" w14:textId="77777777" w:rsidR="008D3EC2" w:rsidRPr="00972726" w:rsidRDefault="008D3EC2" w:rsidP="008D3EC2">
      <w:pPr>
        <w:pStyle w:val="Normal66"/>
        <w:widowControl/>
        <w:shd w:val="clear" w:color="auto" w:fill="F7F7F7"/>
        <w:spacing w:line="14" w:lineRule="exact"/>
        <w:ind w:left="-691" w:right="29"/>
        <w:rPr>
          <w:rFonts w:asciiTheme="minorHAnsi" w:hAnsiTheme="minorHAnsi" w:cstheme="minorHAnsi"/>
          <w:color w:val="948A54" w:themeColor="background2" w:themeShade="80"/>
          <w:szCs w:val="28"/>
        </w:rPr>
      </w:pPr>
    </w:p>
    <w:p w14:paraId="6120A825" w14:textId="77777777" w:rsidR="008D3EC2" w:rsidRPr="00972726" w:rsidRDefault="008D3EC2" w:rsidP="008D3EC2">
      <w:pPr>
        <w:pStyle w:val="Normal66"/>
        <w:widowControl/>
        <w:shd w:val="clear" w:color="auto" w:fill="F7F7F7"/>
        <w:ind w:left="-691" w:right="29"/>
        <w:rPr>
          <w:rFonts w:asciiTheme="minorHAnsi" w:hAnsiTheme="minorHAnsi" w:cstheme="minorHAnsi"/>
          <w:color w:val="948A54" w:themeColor="background2" w:themeShade="80"/>
          <w:szCs w:val="28"/>
        </w:rPr>
      </w:pPr>
    </w:p>
    <w:tbl>
      <w:tblPr>
        <w:tblW w:w="10584" w:type="dxa"/>
        <w:tblInd w:w="-720" w:type="dxa"/>
        <w:tblBorders>
          <w:left w:val="single" w:sz="24" w:space="0" w:color="BFBFBF"/>
        </w:tblBorders>
        <w:shd w:val="clear" w:color="auto" w:fill="F2F2F2"/>
        <w:tblLook w:val="04A0" w:firstRow="1" w:lastRow="0" w:firstColumn="1" w:lastColumn="0" w:noHBand="0" w:noVBand="1"/>
      </w:tblPr>
      <w:tblGrid>
        <w:gridCol w:w="10584"/>
      </w:tblGrid>
      <w:tr w:rsidR="008D3EC2" w:rsidRPr="00972726" w14:paraId="676C7B68" w14:textId="77777777" w:rsidTr="008D3EC2">
        <w:trPr>
          <w:trHeight w:val="432"/>
        </w:trPr>
        <w:tc>
          <w:tcPr>
            <w:tcW w:w="10584" w:type="dxa"/>
            <w:shd w:val="clear" w:color="auto" w:fill="F2F2F2"/>
            <w:vAlign w:val="center"/>
          </w:tcPr>
          <w:p w14:paraId="3CDF8E8D" w14:textId="77777777" w:rsidR="008D3EC2" w:rsidRPr="00972726" w:rsidRDefault="008D3EC2" w:rsidP="008D3EC2">
            <w:pPr>
              <w:pStyle w:val="Normal66"/>
              <w:widowControl/>
              <w:ind w:right="29"/>
              <w:rPr>
                <w:rFonts w:asciiTheme="minorHAnsi" w:hAnsiTheme="minorHAnsi" w:cstheme="minorHAnsi"/>
                <w:b/>
                <w:color w:val="948A54" w:themeColor="background2" w:themeShade="80"/>
                <w:szCs w:val="28"/>
              </w:rPr>
            </w:pPr>
            <w:r w:rsidRPr="00972726">
              <w:rPr>
                <w:rFonts w:asciiTheme="minorHAnsi" w:hAnsiTheme="minorHAnsi" w:cstheme="minorHAnsi"/>
                <w:b/>
                <w:color w:val="244061" w:themeColor="accent1" w:themeShade="80"/>
                <w:szCs w:val="28"/>
              </w:rPr>
              <w:t>DONNÉES INSTITUTIONNELLES</w:t>
            </w:r>
          </w:p>
        </w:tc>
      </w:tr>
    </w:tbl>
    <w:p w14:paraId="47C729DC" w14:textId="77777777" w:rsidR="008D3EC2" w:rsidRPr="00972726" w:rsidRDefault="008D3EC2" w:rsidP="008D3EC2">
      <w:pPr>
        <w:pStyle w:val="Normal66"/>
        <w:widowControl/>
        <w:shd w:val="clear" w:color="auto" w:fill="F7F7F7"/>
        <w:spacing w:line="100" w:lineRule="exact"/>
        <w:ind w:left="-691" w:right="29"/>
        <w:rPr>
          <w:rFonts w:asciiTheme="minorHAnsi" w:hAnsiTheme="minorHAnsi" w:cstheme="minorHAnsi"/>
          <w:color w:val="948A54" w:themeColor="background2" w:themeShade="80"/>
          <w:szCs w:val="28"/>
        </w:rPr>
      </w:pPr>
    </w:p>
    <w:tbl>
      <w:tblPr>
        <w:tblW w:w="10620" w:type="dxa"/>
        <w:tblInd w:w="-720" w:type="dxa"/>
        <w:shd w:val="clear" w:color="auto" w:fill="F7F7F7"/>
        <w:tblLayout w:type="fixed"/>
        <w:tblLook w:val="04A0" w:firstRow="1" w:lastRow="0" w:firstColumn="1" w:lastColumn="0" w:noHBand="0" w:noVBand="1"/>
      </w:tblPr>
      <w:tblGrid>
        <w:gridCol w:w="4675"/>
        <w:gridCol w:w="5945"/>
      </w:tblGrid>
      <w:tr w:rsidR="008D3EC2" w:rsidRPr="00972726" w14:paraId="6CC10B1E" w14:textId="77777777" w:rsidTr="008D3EC2">
        <w:trPr>
          <w:trHeight w:val="360"/>
        </w:trPr>
        <w:tc>
          <w:tcPr>
            <w:tcW w:w="4675" w:type="dxa"/>
            <w:shd w:val="clear" w:color="auto" w:fill="F7F7F7"/>
            <w:vAlign w:val="center"/>
          </w:tcPr>
          <w:p w14:paraId="3E9DB809" w14:textId="77777777" w:rsidR="008D3EC2" w:rsidRPr="00972726" w:rsidRDefault="008D3EC2" w:rsidP="008D3EC2">
            <w:pPr>
              <w:pStyle w:val="Normal66"/>
              <w:widowControl/>
              <w:ind w:right="-518"/>
              <w:rPr>
                <w:rFonts w:asciiTheme="minorHAnsi" w:hAnsiTheme="minorHAnsi" w:cstheme="minorHAnsi"/>
                <w:b/>
                <w:color w:val="948A54" w:themeColor="background2" w:themeShade="80"/>
                <w:szCs w:val="28"/>
                <w:lang w:val="fr-FR"/>
              </w:rPr>
            </w:pPr>
            <w:r w:rsidRPr="00972726">
              <w:rPr>
                <w:rFonts w:asciiTheme="minorHAnsi" w:hAnsiTheme="minorHAnsi" w:cstheme="minorHAnsi"/>
                <w:b/>
                <w:color w:val="244061" w:themeColor="accent1" w:themeShade="80"/>
                <w:szCs w:val="28"/>
                <w:lang w:val="fr-FR"/>
              </w:rPr>
              <w:t>Domaine de pratique (Principal)</w:t>
            </w:r>
          </w:p>
        </w:tc>
        <w:tc>
          <w:tcPr>
            <w:tcW w:w="5945" w:type="dxa"/>
            <w:shd w:val="clear" w:color="auto" w:fill="F7F7F7"/>
            <w:vAlign w:val="center"/>
          </w:tcPr>
          <w:p w14:paraId="43AA0650" w14:textId="77777777" w:rsidR="008D3EC2" w:rsidRPr="00972726" w:rsidRDefault="008D3EC2" w:rsidP="008D3EC2">
            <w:pPr>
              <w:pStyle w:val="Normal66"/>
              <w:widowControl/>
              <w:ind w:right="-518"/>
              <w:rPr>
                <w:rFonts w:asciiTheme="minorHAnsi" w:hAnsiTheme="minorHAnsi" w:cstheme="minorHAnsi"/>
                <w:b/>
                <w:color w:val="948A54" w:themeColor="background2" w:themeShade="80"/>
                <w:szCs w:val="28"/>
                <w:lang w:val="fr-FR"/>
              </w:rPr>
            </w:pPr>
            <w:r w:rsidRPr="00972726">
              <w:rPr>
                <w:rFonts w:asciiTheme="minorHAnsi" w:hAnsiTheme="minorHAnsi" w:cstheme="minorHAnsi"/>
                <w:b/>
                <w:color w:val="244061" w:themeColor="accent1" w:themeShade="80"/>
                <w:szCs w:val="28"/>
                <w:lang w:val="fr-FR"/>
              </w:rPr>
              <w:t>Domaines de Pratique Contribuant</w:t>
            </w:r>
          </w:p>
        </w:tc>
      </w:tr>
      <w:tr w:rsidR="008D3EC2" w:rsidRPr="00972726" w14:paraId="31ECACD0" w14:textId="77777777" w:rsidTr="008D3EC2">
        <w:trPr>
          <w:trHeight w:val="360"/>
        </w:trPr>
        <w:tc>
          <w:tcPr>
            <w:tcW w:w="4675" w:type="dxa"/>
            <w:shd w:val="clear" w:color="auto" w:fill="F7F7F7"/>
            <w:vAlign w:val="center"/>
          </w:tcPr>
          <w:p w14:paraId="44D478DB" w14:textId="77777777" w:rsidR="008D3EC2" w:rsidRPr="00972726" w:rsidRDefault="008D3EC2" w:rsidP="008D3EC2">
            <w:pPr>
              <w:pStyle w:val="Normal66"/>
              <w:widowControl/>
              <w:ind w:right="60"/>
              <w:rPr>
                <w:rFonts w:asciiTheme="minorHAnsi" w:hAnsiTheme="minorHAnsi" w:cstheme="minorHAnsi"/>
                <w:szCs w:val="28"/>
              </w:rPr>
            </w:pPr>
          </w:p>
        </w:tc>
        <w:tc>
          <w:tcPr>
            <w:tcW w:w="5945" w:type="dxa"/>
            <w:shd w:val="clear" w:color="auto" w:fill="F7F7F7"/>
            <w:vAlign w:val="center"/>
          </w:tcPr>
          <w:p w14:paraId="262D463F" w14:textId="77777777" w:rsidR="008D3EC2" w:rsidRPr="00972726" w:rsidRDefault="008D3EC2" w:rsidP="008D3EC2">
            <w:pPr>
              <w:pStyle w:val="Normal672"/>
              <w:keepNext/>
              <w:ind w:right="75"/>
              <w:rPr>
                <w:rFonts w:asciiTheme="minorHAnsi" w:hAnsiTheme="minorHAnsi" w:cstheme="minorHAnsi"/>
                <w:bCs/>
                <w:color w:val="000000" w:themeColor="text1"/>
                <w:sz w:val="24"/>
                <w:szCs w:val="28"/>
              </w:rPr>
            </w:pPr>
          </w:p>
        </w:tc>
      </w:tr>
    </w:tbl>
    <w:p w14:paraId="5FAE7DCE" w14:textId="77777777" w:rsidR="008D3EC2" w:rsidRPr="00972726" w:rsidRDefault="008D3EC2" w:rsidP="008D3EC2">
      <w:pPr>
        <w:pStyle w:val="Normal66"/>
        <w:widowControl/>
        <w:shd w:val="clear" w:color="auto" w:fill="F7F7F7"/>
        <w:ind w:left="-691" w:right="29"/>
        <w:rPr>
          <w:rFonts w:asciiTheme="minorHAnsi" w:hAnsiTheme="minorHAnsi" w:cstheme="minorHAnsi"/>
          <w:color w:val="244061" w:themeColor="accent1" w:themeShade="80"/>
          <w:szCs w:val="28"/>
        </w:rPr>
      </w:pPr>
      <w:r w:rsidRPr="00972726">
        <w:rPr>
          <w:rFonts w:asciiTheme="minorHAnsi" w:hAnsiTheme="minorHAnsi" w:cstheme="minorHAnsi"/>
          <w:color w:val="244061" w:themeColor="accent1" w:themeShade="80"/>
          <w:szCs w:val="28"/>
        </w:rPr>
        <w:t>Santé, nutrition et population</w:t>
      </w:r>
    </w:p>
    <w:tbl>
      <w:tblPr>
        <w:tblW w:w="8551" w:type="dxa"/>
        <w:tblInd w:w="-720" w:type="dxa"/>
        <w:shd w:val="clear" w:color="auto" w:fill="F7F7F7"/>
        <w:tblLook w:val="04A0" w:firstRow="1" w:lastRow="0" w:firstColumn="1" w:lastColumn="0" w:noHBand="0" w:noVBand="1"/>
      </w:tblPr>
      <w:tblGrid>
        <w:gridCol w:w="8551"/>
      </w:tblGrid>
      <w:tr w:rsidR="008D3EC2" w:rsidRPr="00972726" w14:paraId="674430E1" w14:textId="77777777" w:rsidTr="008D3EC2">
        <w:trPr>
          <w:trHeight w:val="360"/>
        </w:trPr>
        <w:tc>
          <w:tcPr>
            <w:tcW w:w="8551" w:type="dxa"/>
            <w:shd w:val="clear" w:color="auto" w:fill="F7F7F7"/>
            <w:vAlign w:val="center"/>
          </w:tcPr>
          <w:p w14:paraId="441D244C" w14:textId="77777777" w:rsidR="008D3EC2" w:rsidRPr="00972726" w:rsidRDefault="008D3EC2" w:rsidP="008D3EC2">
            <w:pPr>
              <w:pStyle w:val="Normal66"/>
              <w:keepNext/>
              <w:rPr>
                <w:rFonts w:asciiTheme="minorHAnsi" w:hAnsiTheme="minorHAnsi" w:cstheme="minorHAnsi"/>
                <w:b/>
                <w:bCs/>
                <w:color w:val="172D5F"/>
                <w:szCs w:val="28"/>
                <w:lang w:val="fr-FR"/>
              </w:rPr>
            </w:pPr>
          </w:p>
          <w:p w14:paraId="2D0656FF" w14:textId="77777777" w:rsidR="008D3EC2" w:rsidRPr="00972726" w:rsidRDefault="008D3EC2" w:rsidP="008D3EC2">
            <w:pPr>
              <w:pStyle w:val="Normal66"/>
              <w:keepNext/>
              <w:rPr>
                <w:rFonts w:asciiTheme="minorHAnsi" w:hAnsiTheme="minorHAnsi" w:cstheme="minorHAnsi"/>
                <w:b/>
                <w:bCs/>
                <w:color w:val="172D5F"/>
                <w:szCs w:val="28"/>
                <w:lang w:val="fr-FR"/>
              </w:rPr>
            </w:pPr>
            <w:r w:rsidRPr="00972726">
              <w:rPr>
                <w:rFonts w:asciiTheme="minorHAnsi" w:hAnsiTheme="minorHAnsi" w:cstheme="minorHAnsi"/>
                <w:b/>
                <w:bCs/>
                <w:color w:val="172D5F"/>
                <w:szCs w:val="28"/>
                <w:lang w:val="fr-FR"/>
              </w:rPr>
              <w:t>Changement climatique et dépistage des catastrophes</w:t>
            </w:r>
          </w:p>
        </w:tc>
      </w:tr>
      <w:tr w:rsidR="008D3EC2" w:rsidRPr="00972726" w14:paraId="20C6D9DA" w14:textId="77777777" w:rsidTr="008D3EC2">
        <w:trPr>
          <w:trHeight w:val="360"/>
        </w:trPr>
        <w:tc>
          <w:tcPr>
            <w:tcW w:w="8551" w:type="dxa"/>
            <w:shd w:val="clear" w:color="auto" w:fill="F7F7F7"/>
            <w:vAlign w:val="center"/>
          </w:tcPr>
          <w:p w14:paraId="3E140314" w14:textId="77777777" w:rsidR="008D3EC2" w:rsidRPr="00972726" w:rsidRDefault="008D3EC2" w:rsidP="008D3EC2">
            <w:pPr>
              <w:pStyle w:val="Normal66"/>
              <w:ind w:right="75"/>
              <w:rPr>
                <w:rFonts w:asciiTheme="minorHAnsi" w:hAnsiTheme="minorHAnsi" w:cstheme="minorHAnsi"/>
                <w:noProof/>
                <w:szCs w:val="28"/>
                <w:lang w:val="fr-FR"/>
              </w:rPr>
            </w:pPr>
            <w:r w:rsidRPr="00972726">
              <w:rPr>
                <w:rFonts w:asciiTheme="minorHAnsi" w:hAnsiTheme="minorHAnsi" w:cstheme="minorHAnsi"/>
                <w:noProof/>
                <w:szCs w:val="28"/>
                <w:lang w:val="fr-FR"/>
              </w:rPr>
              <w:t>Cette opération a été étudiée pour les risques climatiques à court et à long terme et les risques de catastrophes</w:t>
            </w:r>
          </w:p>
        </w:tc>
      </w:tr>
    </w:tbl>
    <w:p w14:paraId="07A053E5" w14:textId="77777777" w:rsidR="008D3EC2" w:rsidRPr="00972726" w:rsidRDefault="008D3EC2" w:rsidP="008D3EC2">
      <w:pPr>
        <w:pStyle w:val="Normal66"/>
        <w:widowControl/>
        <w:shd w:val="clear" w:color="auto" w:fill="F7F7F7"/>
        <w:ind w:left="-691" w:right="29"/>
        <w:rPr>
          <w:rFonts w:asciiTheme="minorHAnsi" w:hAnsiTheme="minorHAnsi" w:cstheme="minorHAnsi"/>
          <w:color w:val="948A54" w:themeColor="background2" w:themeShade="80"/>
          <w:szCs w:val="28"/>
          <w:lang w:val="fr-FR"/>
        </w:rPr>
      </w:pPr>
    </w:p>
    <w:tbl>
      <w:tblPr>
        <w:tblW w:w="10620" w:type="dxa"/>
        <w:tblInd w:w="-720" w:type="dxa"/>
        <w:shd w:val="clear" w:color="auto" w:fill="F7F7F7"/>
        <w:tblLayout w:type="fixed"/>
        <w:tblCellMar>
          <w:left w:w="0" w:type="dxa"/>
          <w:right w:w="115" w:type="dxa"/>
        </w:tblCellMar>
        <w:tblLook w:val="04A0" w:firstRow="1" w:lastRow="0" w:firstColumn="1" w:lastColumn="0" w:noHBand="0" w:noVBand="1"/>
      </w:tblPr>
      <w:tblGrid>
        <w:gridCol w:w="10620"/>
      </w:tblGrid>
      <w:tr w:rsidR="008D3EC2" w:rsidRPr="00972726" w14:paraId="3C5CF7E8" w14:textId="77777777" w:rsidTr="008D3EC2">
        <w:trPr>
          <w:trHeight w:val="432"/>
        </w:trPr>
        <w:tc>
          <w:tcPr>
            <w:tcW w:w="10620" w:type="dxa"/>
            <w:shd w:val="clear" w:color="auto" w:fill="F7F7F7"/>
          </w:tcPr>
          <w:p w14:paraId="2CBF278C" w14:textId="77777777" w:rsidR="008D3EC2" w:rsidRPr="00972726" w:rsidRDefault="008D3EC2" w:rsidP="008D3EC2">
            <w:pPr>
              <w:pStyle w:val="Normal1022"/>
              <w:ind w:left="90"/>
              <w:rPr>
                <w:rFonts w:asciiTheme="minorHAnsi" w:hAnsiTheme="minorHAnsi" w:cstheme="minorHAnsi"/>
                <w:b/>
                <w:bCs/>
                <w:color w:val="172D5F"/>
                <w:szCs w:val="28"/>
              </w:rPr>
            </w:pPr>
            <w:r w:rsidRPr="00972726">
              <w:rPr>
                <w:rFonts w:asciiTheme="minorHAnsi" w:hAnsiTheme="minorHAnsi" w:cstheme="minorHAnsi"/>
                <w:b/>
                <w:bCs/>
                <w:color w:val="172D5F"/>
                <w:szCs w:val="28"/>
              </w:rPr>
              <w:t>Balise de genre</w:t>
            </w:r>
          </w:p>
        </w:tc>
      </w:tr>
      <w:tr w:rsidR="008D3EC2" w:rsidRPr="00972726" w14:paraId="1AD0BAA0" w14:textId="77777777" w:rsidTr="008D3EC2">
        <w:tc>
          <w:tcPr>
            <w:tcW w:w="10620" w:type="dxa"/>
            <w:shd w:val="clear" w:color="auto" w:fill="F7F7F7"/>
          </w:tcPr>
          <w:tbl>
            <w:tblPr>
              <w:tblW w:w="1061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8800"/>
              <w:gridCol w:w="1815"/>
            </w:tblGrid>
            <w:tr w:rsidR="008D3EC2" w:rsidRPr="00972726" w14:paraId="794A7D01" w14:textId="77777777" w:rsidTr="008D3EC2">
              <w:trPr>
                <w:trHeight w:val="432"/>
              </w:trPr>
              <w:tc>
                <w:tcPr>
                  <w:tcW w:w="10615" w:type="dxa"/>
                  <w:gridSpan w:val="2"/>
                  <w:tcBorders>
                    <w:left w:val="single" w:sz="4" w:space="0" w:color="D9D9D9"/>
                  </w:tcBorders>
                  <w:vAlign w:val="center"/>
                </w:tcPr>
                <w:p w14:paraId="559F5526" w14:textId="77777777" w:rsidR="008D3EC2" w:rsidRPr="00972726" w:rsidRDefault="008D3EC2" w:rsidP="008D3EC2">
                  <w:pPr>
                    <w:pStyle w:val="Normal1022"/>
                    <w:rPr>
                      <w:rFonts w:asciiTheme="minorHAnsi" w:hAnsiTheme="minorHAnsi" w:cstheme="minorHAnsi"/>
                      <w:b/>
                      <w:color w:val="7F7F7F" w:themeColor="text1" w:themeTint="80"/>
                      <w:szCs w:val="28"/>
                      <w:lang w:val="fr-FR"/>
                    </w:rPr>
                  </w:pPr>
                </w:p>
                <w:p w14:paraId="5C9272C9" w14:textId="77777777" w:rsidR="008D3EC2" w:rsidRPr="00972726" w:rsidRDefault="008D3EC2" w:rsidP="008D3EC2">
                  <w:pPr>
                    <w:pStyle w:val="Normal1022"/>
                    <w:ind w:left="13" w:hanging="13"/>
                    <w:rPr>
                      <w:rFonts w:asciiTheme="minorHAnsi" w:hAnsiTheme="minorHAnsi" w:cstheme="minorHAnsi"/>
                      <w:b/>
                      <w:color w:val="7F7F7F" w:themeColor="text1" w:themeTint="80"/>
                      <w:szCs w:val="28"/>
                      <w:lang w:val="fr-FR"/>
                    </w:rPr>
                  </w:pPr>
                  <w:r w:rsidRPr="00972726">
                    <w:rPr>
                      <w:rFonts w:asciiTheme="minorHAnsi" w:hAnsiTheme="minorHAnsi" w:cstheme="minorHAnsi"/>
                      <w:b/>
                      <w:color w:val="7F7F7F" w:themeColor="text1" w:themeTint="80"/>
                      <w:szCs w:val="28"/>
                      <w:lang w:val="fr-FR"/>
                    </w:rPr>
                    <w:t>Est-ce que le projet prévoit d'entreprendre l'une des activités suivantes?</w:t>
                  </w:r>
                </w:p>
              </w:tc>
            </w:tr>
            <w:tr w:rsidR="008D3EC2" w:rsidRPr="00972726" w14:paraId="74E18DF9" w14:textId="77777777" w:rsidTr="008D3EC2">
              <w:trPr>
                <w:trHeight w:val="432"/>
              </w:trPr>
              <w:tc>
                <w:tcPr>
                  <w:tcW w:w="8800" w:type="dxa"/>
                  <w:tcBorders>
                    <w:left w:val="single" w:sz="4" w:space="0" w:color="D9D9D9"/>
                  </w:tcBorders>
                </w:tcPr>
                <w:p w14:paraId="39AA9676" w14:textId="77777777" w:rsidR="008D3EC2" w:rsidRPr="00972726" w:rsidRDefault="008D3EC2" w:rsidP="008D3EC2">
                  <w:pPr>
                    <w:pStyle w:val="Normal1022"/>
                    <w:spacing w:before="100" w:after="100"/>
                    <w:ind w:left="720"/>
                    <w:rPr>
                      <w:rFonts w:asciiTheme="minorHAnsi" w:hAnsiTheme="minorHAnsi" w:cstheme="minorHAnsi"/>
                      <w:color w:val="7F7F7F" w:themeColor="text1" w:themeTint="80"/>
                      <w:szCs w:val="28"/>
                      <w:lang w:val="fr-FR"/>
                    </w:rPr>
                  </w:pPr>
                  <w:r w:rsidRPr="00972726">
                    <w:rPr>
                      <w:rFonts w:asciiTheme="minorHAnsi" w:hAnsiTheme="minorHAnsi" w:cstheme="minorHAnsi"/>
                      <w:color w:val="7F7F7F" w:themeColor="text1" w:themeTint="80"/>
                      <w:szCs w:val="28"/>
                      <w:lang w:val="fr-FR"/>
                    </w:rPr>
                    <w:t xml:space="preserve">a. Analyse visant à identifier les écarts entre les hommes et les femmes en rapport avec le Projet, en particulier à la lumière des lacunes identifiées par </w:t>
                  </w:r>
                  <w:r w:rsidRPr="00972726">
                    <w:rPr>
                      <w:rFonts w:asciiTheme="minorHAnsi" w:hAnsiTheme="minorHAnsi" w:cstheme="minorHAnsi"/>
                      <w:color w:val="auto"/>
                      <w:szCs w:val="28"/>
                      <w:lang w:val="fr-FR"/>
                    </w:rPr>
                    <w:t>SCD et CPF</w:t>
                  </w:r>
                </w:p>
              </w:tc>
              <w:tc>
                <w:tcPr>
                  <w:tcW w:w="1815" w:type="dxa"/>
                  <w:tcBorders>
                    <w:right w:val="single" w:sz="4" w:space="0" w:color="D9D9D9"/>
                  </w:tcBorders>
                </w:tcPr>
                <w:p w14:paraId="605AF386" w14:textId="77777777" w:rsidR="008D3EC2" w:rsidRPr="00972726" w:rsidRDefault="008D3EC2" w:rsidP="008D3EC2">
                  <w:pPr>
                    <w:pStyle w:val="Normal1022"/>
                    <w:spacing w:before="100" w:after="100"/>
                    <w:ind w:left="13" w:hanging="12"/>
                    <w:rPr>
                      <w:rFonts w:asciiTheme="minorHAnsi" w:hAnsiTheme="minorHAnsi" w:cstheme="minorHAnsi"/>
                      <w:szCs w:val="28"/>
                    </w:rPr>
                  </w:pPr>
                  <w:r w:rsidRPr="00972726">
                    <w:rPr>
                      <w:rFonts w:asciiTheme="minorHAnsi" w:hAnsiTheme="minorHAnsi" w:cstheme="minorHAnsi"/>
                      <w:szCs w:val="28"/>
                    </w:rPr>
                    <w:t>Oui</w:t>
                  </w:r>
                </w:p>
                <w:p w14:paraId="1C3D4089" w14:textId="77777777" w:rsidR="008D3EC2" w:rsidRPr="00972726" w:rsidRDefault="008D3EC2" w:rsidP="008D3EC2">
                  <w:pPr>
                    <w:pStyle w:val="Normal1022"/>
                    <w:spacing w:before="100" w:after="100"/>
                    <w:ind w:left="13" w:hanging="12"/>
                    <w:rPr>
                      <w:rFonts w:asciiTheme="minorHAnsi" w:hAnsiTheme="minorHAnsi" w:cstheme="minorHAnsi"/>
                      <w:color w:val="7F7F7F" w:themeColor="text1" w:themeTint="80"/>
                      <w:szCs w:val="28"/>
                      <w:lang w:val="fr-FR"/>
                    </w:rPr>
                  </w:pPr>
                </w:p>
              </w:tc>
            </w:tr>
            <w:tr w:rsidR="008D3EC2" w:rsidRPr="00972726" w14:paraId="2D729888" w14:textId="77777777" w:rsidTr="008D3EC2">
              <w:trPr>
                <w:trHeight w:val="432"/>
              </w:trPr>
              <w:tc>
                <w:tcPr>
                  <w:tcW w:w="8800" w:type="dxa"/>
                  <w:tcBorders>
                    <w:left w:val="single" w:sz="4" w:space="0" w:color="D9D9D9"/>
                  </w:tcBorders>
                </w:tcPr>
                <w:p w14:paraId="0C10913B" w14:textId="77777777" w:rsidR="008D3EC2" w:rsidRPr="00972726" w:rsidRDefault="008D3EC2" w:rsidP="008D3EC2">
                  <w:pPr>
                    <w:pStyle w:val="Normal1022"/>
                    <w:spacing w:before="100" w:after="100"/>
                    <w:ind w:left="720"/>
                    <w:rPr>
                      <w:rFonts w:asciiTheme="minorHAnsi" w:hAnsiTheme="minorHAnsi" w:cstheme="minorHAnsi"/>
                      <w:color w:val="7F7F7F" w:themeColor="text1" w:themeTint="80"/>
                      <w:szCs w:val="28"/>
                      <w:lang w:val="fr-FR"/>
                    </w:rPr>
                  </w:pPr>
                  <w:r w:rsidRPr="00972726">
                    <w:rPr>
                      <w:rFonts w:asciiTheme="minorHAnsi" w:hAnsiTheme="minorHAnsi" w:cstheme="minorHAnsi"/>
                      <w:color w:val="7F7F7F" w:themeColor="text1" w:themeTint="80"/>
                      <w:szCs w:val="28"/>
                      <w:lang w:val="fr-FR"/>
                    </w:rPr>
                    <w:t>b. Action (s) spécifique (s) pour combler les écarts de genre identifiés en (a) et / ou améliorer l'autonomisation des femmes ou des hommes</w:t>
                  </w:r>
                </w:p>
              </w:tc>
              <w:tc>
                <w:tcPr>
                  <w:tcW w:w="1815" w:type="dxa"/>
                  <w:tcBorders>
                    <w:right w:val="single" w:sz="4" w:space="0" w:color="D9D9D9"/>
                  </w:tcBorders>
                </w:tcPr>
                <w:p w14:paraId="72A03D00" w14:textId="77777777" w:rsidR="008D3EC2" w:rsidRPr="00972726" w:rsidRDefault="008D3EC2" w:rsidP="008D3EC2">
                  <w:pPr>
                    <w:pStyle w:val="Normal1022"/>
                    <w:spacing w:before="100" w:after="100"/>
                    <w:ind w:left="13" w:hanging="12"/>
                    <w:rPr>
                      <w:rFonts w:asciiTheme="minorHAnsi" w:hAnsiTheme="minorHAnsi" w:cstheme="minorHAnsi"/>
                      <w:szCs w:val="28"/>
                    </w:rPr>
                  </w:pPr>
                  <w:r w:rsidRPr="00972726">
                    <w:rPr>
                      <w:rFonts w:asciiTheme="minorHAnsi" w:hAnsiTheme="minorHAnsi" w:cstheme="minorHAnsi"/>
                      <w:szCs w:val="28"/>
                    </w:rPr>
                    <w:t>Oui</w:t>
                  </w:r>
                </w:p>
                <w:p w14:paraId="08512E87" w14:textId="77777777" w:rsidR="008D3EC2" w:rsidRPr="00972726" w:rsidRDefault="008D3EC2" w:rsidP="008D3EC2">
                  <w:pPr>
                    <w:pStyle w:val="Normal1022"/>
                    <w:spacing w:before="100" w:after="100"/>
                    <w:ind w:left="13" w:hanging="12"/>
                    <w:rPr>
                      <w:rFonts w:asciiTheme="minorHAnsi" w:hAnsiTheme="minorHAnsi" w:cstheme="minorHAnsi"/>
                      <w:color w:val="7F7F7F" w:themeColor="text1" w:themeTint="80"/>
                      <w:szCs w:val="28"/>
                    </w:rPr>
                  </w:pPr>
                </w:p>
              </w:tc>
            </w:tr>
            <w:tr w:rsidR="008D3EC2" w:rsidRPr="00972726" w14:paraId="78CC1F1A" w14:textId="77777777" w:rsidTr="008D3EC2">
              <w:trPr>
                <w:trHeight w:val="432"/>
              </w:trPr>
              <w:tc>
                <w:tcPr>
                  <w:tcW w:w="8800" w:type="dxa"/>
                  <w:tcBorders>
                    <w:left w:val="single" w:sz="4" w:space="0" w:color="D9D9D9"/>
                  </w:tcBorders>
                </w:tcPr>
                <w:p w14:paraId="205268AF" w14:textId="7CEA28A0" w:rsidR="008D3EC2" w:rsidRPr="00972726" w:rsidRDefault="008D3EC2" w:rsidP="00380D8C">
                  <w:pPr>
                    <w:pStyle w:val="Normal1022"/>
                    <w:spacing w:before="100" w:after="100"/>
                    <w:ind w:left="720"/>
                    <w:rPr>
                      <w:rFonts w:asciiTheme="minorHAnsi" w:hAnsiTheme="minorHAnsi" w:cstheme="minorHAnsi"/>
                      <w:color w:val="7F7F7F" w:themeColor="text1" w:themeTint="80"/>
                      <w:szCs w:val="28"/>
                      <w:lang w:val="fr-FR"/>
                    </w:rPr>
                  </w:pPr>
                  <w:r w:rsidRPr="00972726">
                    <w:rPr>
                      <w:rFonts w:asciiTheme="minorHAnsi" w:hAnsiTheme="minorHAnsi" w:cstheme="minorHAnsi"/>
                      <w:color w:val="7F7F7F" w:themeColor="text1" w:themeTint="80"/>
                      <w:szCs w:val="28"/>
                      <w:lang w:val="fr-FR"/>
                    </w:rPr>
                    <w:t>c. Inclure des indicateurs dans le cadre de résultats pour suivre les résultats des actions identifiées en (b)</w:t>
                  </w:r>
                </w:p>
                <w:p w14:paraId="1486BBCC" w14:textId="77777777" w:rsidR="008D3EC2" w:rsidRPr="00972726" w:rsidRDefault="008D3EC2" w:rsidP="008D3EC2">
                  <w:pPr>
                    <w:pStyle w:val="Normal1022"/>
                    <w:spacing w:before="100" w:after="100"/>
                    <w:ind w:left="720"/>
                    <w:rPr>
                      <w:rFonts w:asciiTheme="minorHAnsi" w:hAnsiTheme="minorHAnsi" w:cstheme="minorHAnsi"/>
                      <w:color w:val="7F7F7F" w:themeColor="text1" w:themeTint="80"/>
                      <w:szCs w:val="28"/>
                      <w:lang w:val="fr-FR"/>
                    </w:rPr>
                  </w:pPr>
                </w:p>
              </w:tc>
              <w:tc>
                <w:tcPr>
                  <w:tcW w:w="1815" w:type="dxa"/>
                  <w:tcBorders>
                    <w:right w:val="single" w:sz="4" w:space="0" w:color="D9D9D9"/>
                  </w:tcBorders>
                </w:tcPr>
                <w:p w14:paraId="0FDF39C2" w14:textId="77777777" w:rsidR="008D3EC2" w:rsidRPr="00972726" w:rsidRDefault="008D3EC2" w:rsidP="008D3EC2">
                  <w:pPr>
                    <w:pStyle w:val="Normal1022"/>
                    <w:spacing w:before="100" w:after="100"/>
                    <w:ind w:left="13" w:hanging="12"/>
                    <w:rPr>
                      <w:rFonts w:asciiTheme="minorHAnsi" w:hAnsiTheme="minorHAnsi" w:cstheme="minorHAnsi"/>
                      <w:szCs w:val="28"/>
                      <w:lang w:val="fr-FR"/>
                    </w:rPr>
                  </w:pPr>
                </w:p>
                <w:p w14:paraId="01B7873F" w14:textId="77777777" w:rsidR="008D3EC2" w:rsidRPr="00972726" w:rsidRDefault="008D3EC2" w:rsidP="008D3EC2">
                  <w:pPr>
                    <w:pStyle w:val="Normal1022"/>
                    <w:spacing w:before="100" w:after="100"/>
                    <w:ind w:left="13" w:hanging="12"/>
                    <w:rPr>
                      <w:rFonts w:asciiTheme="minorHAnsi" w:hAnsiTheme="minorHAnsi" w:cstheme="minorHAnsi"/>
                      <w:color w:val="7F7F7F" w:themeColor="text1" w:themeTint="80"/>
                      <w:szCs w:val="28"/>
                    </w:rPr>
                  </w:pPr>
                  <w:r w:rsidRPr="00972726">
                    <w:rPr>
                      <w:rFonts w:asciiTheme="minorHAnsi" w:hAnsiTheme="minorHAnsi" w:cstheme="minorHAnsi"/>
                      <w:color w:val="7F7F7F" w:themeColor="text1" w:themeTint="80"/>
                      <w:szCs w:val="28"/>
                    </w:rPr>
                    <w:t>Oui</w:t>
                  </w:r>
                </w:p>
              </w:tc>
            </w:tr>
          </w:tbl>
          <w:p w14:paraId="49D21086" w14:textId="77777777" w:rsidR="008D3EC2" w:rsidRPr="00972726" w:rsidRDefault="008D3EC2" w:rsidP="008D3EC2">
            <w:pPr>
              <w:pStyle w:val="Normal1022"/>
              <w:ind w:left="-9"/>
              <w:rPr>
                <w:rFonts w:asciiTheme="minorHAnsi" w:hAnsiTheme="minorHAnsi" w:cstheme="minorHAnsi"/>
                <w:b/>
                <w:bCs/>
                <w:color w:val="172D5F"/>
                <w:szCs w:val="28"/>
              </w:rPr>
            </w:pPr>
          </w:p>
        </w:tc>
      </w:tr>
      <w:tr w:rsidR="008D3EC2" w:rsidRPr="00972726" w14:paraId="584FD1FC" w14:textId="77777777" w:rsidTr="008D3EC2">
        <w:tc>
          <w:tcPr>
            <w:tcW w:w="10620" w:type="dxa"/>
            <w:shd w:val="clear" w:color="auto" w:fill="F7F7F7"/>
          </w:tcPr>
          <w:p w14:paraId="54944CB6" w14:textId="77777777" w:rsidR="008D3EC2" w:rsidRPr="00972726" w:rsidRDefault="008D3EC2" w:rsidP="008D3EC2">
            <w:pPr>
              <w:pStyle w:val="Normal1022"/>
              <w:rPr>
                <w:rFonts w:asciiTheme="minorHAnsi" w:hAnsiTheme="minorHAnsi" w:cstheme="minorHAnsi"/>
                <w:color w:val="7F7F7F" w:themeColor="text1" w:themeTint="80"/>
                <w:sz w:val="20"/>
                <w:szCs w:val="22"/>
              </w:rPr>
            </w:pPr>
          </w:p>
        </w:tc>
      </w:tr>
    </w:tbl>
    <w:p w14:paraId="093791A8" w14:textId="77777777" w:rsidR="008D3EC2" w:rsidRPr="00972726" w:rsidRDefault="008D3EC2" w:rsidP="008D3EC2">
      <w:pPr>
        <w:pStyle w:val="Normal66"/>
        <w:widowControl/>
        <w:shd w:val="clear" w:color="auto" w:fill="F7F7F7"/>
        <w:spacing w:line="60" w:lineRule="exact"/>
        <w:ind w:left="-691" w:right="29"/>
        <w:rPr>
          <w:rFonts w:asciiTheme="minorHAnsi" w:hAnsiTheme="minorHAnsi" w:cstheme="minorHAnsi"/>
          <w:color w:val="948A54" w:themeColor="background2" w:themeShade="80"/>
          <w:sz w:val="20"/>
          <w:szCs w:val="22"/>
        </w:rPr>
      </w:pPr>
    </w:p>
    <w:p w14:paraId="5BE3AB33" w14:textId="77777777" w:rsidR="008D3EC2" w:rsidRPr="00972726" w:rsidRDefault="008D3EC2" w:rsidP="008D3EC2">
      <w:pPr>
        <w:pStyle w:val="Normal66"/>
        <w:keepNext/>
        <w:widowControl/>
        <w:shd w:val="clear" w:color="auto" w:fill="F7F7F7"/>
        <w:ind w:left="-691" w:right="29"/>
        <w:rPr>
          <w:rFonts w:asciiTheme="minorHAnsi" w:hAnsiTheme="minorHAnsi" w:cstheme="minorHAnsi"/>
          <w:color w:val="948A54" w:themeColor="background2" w:themeShade="80"/>
          <w:sz w:val="20"/>
          <w:szCs w:val="22"/>
          <w:lang w:val="fr-FR"/>
        </w:rPr>
      </w:pPr>
    </w:p>
    <w:p w14:paraId="32ABDF36" w14:textId="77777777" w:rsidR="008D3EC2" w:rsidRPr="00972726" w:rsidRDefault="008D3EC2" w:rsidP="008D3EC2">
      <w:pPr>
        <w:pStyle w:val="Normal66"/>
        <w:widowControl/>
        <w:shd w:val="clear" w:color="auto" w:fill="F7F7F7"/>
        <w:ind w:left="-691" w:right="29"/>
        <w:rPr>
          <w:rFonts w:asciiTheme="minorHAnsi" w:hAnsiTheme="minorHAnsi" w:cstheme="minorHAnsi"/>
          <w:color w:val="948A54" w:themeColor="background2" w:themeShade="80"/>
          <w:szCs w:val="28"/>
        </w:rPr>
      </w:pPr>
    </w:p>
    <w:tbl>
      <w:tblPr>
        <w:tblW w:w="10584" w:type="dxa"/>
        <w:tblInd w:w="-720" w:type="dxa"/>
        <w:tblBorders>
          <w:left w:val="single" w:sz="24" w:space="0" w:color="BFBFBF"/>
        </w:tblBorders>
        <w:shd w:val="clear" w:color="auto" w:fill="F2F2F2"/>
        <w:tblLook w:val="04A0" w:firstRow="1" w:lastRow="0" w:firstColumn="1" w:lastColumn="0" w:noHBand="0" w:noVBand="1"/>
      </w:tblPr>
      <w:tblGrid>
        <w:gridCol w:w="10584"/>
      </w:tblGrid>
      <w:tr w:rsidR="008D3EC2" w:rsidRPr="00972726" w14:paraId="19B92DD4" w14:textId="77777777" w:rsidTr="008D3EC2">
        <w:trPr>
          <w:trHeight w:val="432"/>
        </w:trPr>
        <w:tc>
          <w:tcPr>
            <w:tcW w:w="10584" w:type="dxa"/>
            <w:shd w:val="clear" w:color="auto" w:fill="F2F2F2"/>
            <w:vAlign w:val="center"/>
          </w:tcPr>
          <w:p w14:paraId="069EEB65" w14:textId="77777777" w:rsidR="008D3EC2" w:rsidRPr="00972726" w:rsidRDefault="008D3EC2" w:rsidP="008D3EC2">
            <w:pPr>
              <w:pStyle w:val="Normal66"/>
              <w:keepNext/>
              <w:widowControl/>
              <w:ind w:right="29"/>
              <w:rPr>
                <w:rFonts w:asciiTheme="minorHAnsi" w:hAnsiTheme="minorHAnsi" w:cstheme="minorHAnsi"/>
                <w:color w:val="948A54" w:themeColor="background2" w:themeShade="80"/>
                <w:szCs w:val="28"/>
              </w:rPr>
            </w:pPr>
          </w:p>
        </w:tc>
      </w:tr>
    </w:tbl>
    <w:p w14:paraId="701FD0F7" w14:textId="77777777" w:rsidR="008D3EC2" w:rsidRPr="00972726" w:rsidRDefault="008D3EC2" w:rsidP="008D3EC2">
      <w:pPr>
        <w:pStyle w:val="Normal66"/>
        <w:keepNext/>
        <w:widowControl/>
        <w:shd w:val="clear" w:color="auto" w:fill="F7F7F7"/>
        <w:ind w:left="-691" w:right="29"/>
        <w:rPr>
          <w:rFonts w:asciiTheme="minorHAnsi" w:hAnsiTheme="minorHAnsi" w:cstheme="minorHAnsi"/>
          <w:b/>
          <w:color w:val="244061" w:themeColor="accent1" w:themeShade="80"/>
          <w:szCs w:val="28"/>
        </w:rPr>
      </w:pPr>
      <w:r w:rsidRPr="00972726">
        <w:rPr>
          <w:rFonts w:asciiTheme="minorHAnsi" w:hAnsiTheme="minorHAnsi" w:cstheme="minorHAnsi"/>
          <w:b/>
          <w:color w:val="244061" w:themeColor="accent1" w:themeShade="80"/>
          <w:szCs w:val="28"/>
        </w:rPr>
        <w:t>CONFORMITÉ</w:t>
      </w:r>
    </w:p>
    <w:tbl>
      <w:tblPr>
        <w:tblW w:w="10620" w:type="dxa"/>
        <w:tblInd w:w="-720" w:type="dxa"/>
        <w:shd w:val="clear" w:color="auto" w:fill="F7F7F7"/>
        <w:tblLayout w:type="fixed"/>
        <w:tblCellMar>
          <w:left w:w="0" w:type="dxa"/>
          <w:right w:w="101" w:type="dxa"/>
        </w:tblCellMar>
        <w:tblLook w:val="04A0" w:firstRow="1" w:lastRow="0" w:firstColumn="1" w:lastColumn="0" w:noHBand="0" w:noVBand="1"/>
      </w:tblPr>
      <w:tblGrid>
        <w:gridCol w:w="10620"/>
      </w:tblGrid>
      <w:tr w:rsidR="008D3EC2" w:rsidRPr="00972726" w14:paraId="1B8F29A5" w14:textId="77777777" w:rsidTr="008D3EC2">
        <w:trPr>
          <w:trHeight w:val="20"/>
        </w:trPr>
        <w:tc>
          <w:tcPr>
            <w:tcW w:w="10620" w:type="dxa"/>
            <w:shd w:val="clear" w:color="auto" w:fill="F7F7F7"/>
          </w:tcPr>
          <w:p w14:paraId="0FA0815B" w14:textId="77777777" w:rsidR="008D3EC2" w:rsidRPr="00972726" w:rsidRDefault="008D3EC2" w:rsidP="008D3EC2">
            <w:pPr>
              <w:pStyle w:val="Normal66"/>
              <w:keepNext/>
              <w:widowControl/>
              <w:ind w:left="86" w:right="-202"/>
              <w:rPr>
                <w:rFonts w:asciiTheme="minorHAnsi" w:hAnsiTheme="minorHAnsi" w:cstheme="minorHAnsi"/>
                <w:b/>
                <w:color w:val="7F7F7F" w:themeColor="text1" w:themeTint="80"/>
                <w:szCs w:val="28"/>
              </w:rPr>
            </w:pPr>
            <w:r w:rsidRPr="00972726">
              <w:rPr>
                <w:rFonts w:asciiTheme="minorHAnsi" w:hAnsiTheme="minorHAnsi" w:cstheme="minorHAnsi"/>
                <w:b/>
                <w:color w:val="244061" w:themeColor="accent1" w:themeShade="80"/>
                <w:szCs w:val="28"/>
              </w:rPr>
              <w:t>Politique</w:t>
            </w:r>
          </w:p>
        </w:tc>
      </w:tr>
      <w:tr w:rsidR="008D3EC2" w:rsidRPr="00972726" w14:paraId="72CDEA82" w14:textId="77777777" w:rsidTr="008D3EC2">
        <w:trPr>
          <w:trHeight w:val="374"/>
        </w:trPr>
        <w:tc>
          <w:tcPr>
            <w:tcW w:w="10620" w:type="dxa"/>
            <w:shd w:val="clear" w:color="auto" w:fill="F7F7F7"/>
          </w:tcPr>
          <w:p w14:paraId="5E3D7183" w14:textId="77777777" w:rsidR="008D3EC2" w:rsidRPr="00972726" w:rsidRDefault="008D3EC2" w:rsidP="008D3EC2">
            <w:pPr>
              <w:pStyle w:val="Normal66"/>
              <w:keepNext/>
              <w:widowControl/>
              <w:spacing w:line="276" w:lineRule="auto"/>
              <w:ind w:left="86" w:right="-202"/>
              <w:rPr>
                <w:rFonts w:asciiTheme="minorHAnsi" w:hAnsiTheme="minorHAnsi" w:cstheme="minorHAnsi"/>
                <w:color w:val="7F7F7F" w:themeColor="text1" w:themeTint="80"/>
                <w:szCs w:val="28"/>
                <w:lang w:val="fr-FR"/>
              </w:rPr>
            </w:pPr>
          </w:p>
          <w:p w14:paraId="76388EDF" w14:textId="77777777" w:rsidR="008D3EC2" w:rsidRPr="00972726" w:rsidRDefault="008D3EC2" w:rsidP="008D3EC2">
            <w:pPr>
              <w:pStyle w:val="Normal66"/>
              <w:keepNext/>
              <w:widowControl/>
              <w:spacing w:line="276" w:lineRule="auto"/>
              <w:ind w:left="86" w:right="-202"/>
              <w:rPr>
                <w:rFonts w:asciiTheme="minorHAnsi" w:hAnsiTheme="minorHAnsi" w:cstheme="minorHAnsi"/>
                <w:b/>
                <w:color w:val="0D0D0D" w:themeColor="text1" w:themeTint="F2"/>
                <w:szCs w:val="28"/>
                <w:lang w:val="fr-FR"/>
              </w:rPr>
            </w:pPr>
            <w:r w:rsidRPr="00972726">
              <w:rPr>
                <w:rFonts w:asciiTheme="minorHAnsi" w:hAnsiTheme="minorHAnsi" w:cstheme="minorHAnsi"/>
                <w:b/>
                <w:color w:val="0D0D0D" w:themeColor="text1" w:themeTint="F2"/>
                <w:szCs w:val="28"/>
                <w:lang w:val="fr-FR"/>
              </w:rPr>
              <w:t>Le projet s'écarte-t-il du PCF en termes de contenu ou à d'autres égards importants?</w:t>
            </w:r>
          </w:p>
        </w:tc>
      </w:tr>
      <w:tr w:rsidR="008D3EC2" w:rsidRPr="00972726" w14:paraId="322B2C1C" w14:textId="77777777" w:rsidTr="008D3EC2">
        <w:trPr>
          <w:trHeight w:val="374"/>
        </w:trPr>
        <w:tc>
          <w:tcPr>
            <w:tcW w:w="10620" w:type="dxa"/>
            <w:shd w:val="clear" w:color="auto" w:fill="F7F7F7"/>
          </w:tcPr>
          <w:p w14:paraId="60AA73D6" w14:textId="76529C0D" w:rsidR="008D3EC2" w:rsidRPr="00972726" w:rsidRDefault="008D3EC2" w:rsidP="008D3EC2">
            <w:pPr>
              <w:pStyle w:val="Normal66"/>
              <w:spacing w:line="276" w:lineRule="auto"/>
              <w:ind w:left="90" w:right="-198"/>
              <w:rPr>
                <w:rFonts w:asciiTheme="minorHAnsi" w:hAnsiTheme="minorHAnsi" w:cstheme="minorHAnsi"/>
                <w:color w:val="000000" w:themeColor="text1"/>
                <w:szCs w:val="28"/>
              </w:rPr>
            </w:pPr>
            <w:r w:rsidRPr="00972726">
              <w:rPr>
                <w:rFonts w:asciiTheme="minorHAnsi" w:hAnsiTheme="minorHAnsi" w:cstheme="minorHAnsi"/>
                <w:color w:val="000000" w:themeColor="text1"/>
                <w:szCs w:val="28"/>
              </w:rPr>
              <w:t>[</w:t>
            </w:r>
            <w:r w:rsidRPr="00972726">
              <w:rPr>
                <w:rFonts w:asciiTheme="minorHAnsi" w:hAnsiTheme="minorHAnsi" w:cstheme="minorHAnsi"/>
                <w:color w:val="000000" w:themeColor="text1"/>
                <w:szCs w:val="28"/>
              </w:rPr>
              <w:fldChar w:fldCharType="begin"/>
            </w:r>
            <w:r w:rsidRPr="00972726">
              <w:rPr>
                <w:rFonts w:asciiTheme="minorHAnsi" w:hAnsiTheme="minorHAnsi" w:cstheme="minorHAnsi"/>
                <w:color w:val="000000" w:themeColor="text1"/>
                <w:szCs w:val="28"/>
              </w:rPr>
              <w:instrText xml:space="preserve"> IF </w:instrText>
            </w:r>
            <w:r w:rsidRPr="00972726">
              <w:rPr>
                <w:rFonts w:asciiTheme="minorHAnsi" w:hAnsiTheme="minorHAnsi" w:cstheme="minorHAnsi"/>
                <w:noProof/>
                <w:color w:val="000000" w:themeColor="text1"/>
                <w:szCs w:val="28"/>
              </w:rPr>
              <w:instrText>N</w:instrText>
            </w:r>
            <w:r w:rsidRPr="00972726">
              <w:rPr>
                <w:rFonts w:asciiTheme="minorHAnsi" w:hAnsiTheme="minorHAnsi" w:cstheme="minorHAnsi"/>
                <w:color w:val="000000" w:themeColor="text1"/>
                <w:szCs w:val="28"/>
              </w:rPr>
              <w:instrText xml:space="preserve"> ="Y" </w:instrText>
            </w:r>
            <w:r w:rsidRPr="00972726">
              <w:rPr>
                <w:rFonts w:ascii="Segoe UI Symbol" w:hAnsi="Segoe UI Symbol" w:cs="Segoe UI Symbol"/>
                <w:b/>
                <w:color w:val="000000" w:themeColor="text1"/>
                <w:szCs w:val="28"/>
              </w:rPr>
              <w:instrText>✓</w:instrText>
            </w:r>
            <w:r w:rsidRPr="00972726">
              <w:rPr>
                <w:rFonts w:asciiTheme="minorHAnsi" w:hAnsiTheme="minorHAnsi" w:cstheme="minorHAnsi"/>
                <w:color w:val="000000" w:themeColor="text1"/>
                <w:szCs w:val="28"/>
              </w:rPr>
              <w:instrText xml:space="preserve"> "  "    \* MERGEFORMAT </w:instrText>
            </w:r>
            <w:r w:rsidRPr="00972726">
              <w:rPr>
                <w:rFonts w:asciiTheme="minorHAnsi" w:hAnsiTheme="minorHAnsi" w:cstheme="minorHAnsi"/>
                <w:color w:val="000000" w:themeColor="text1"/>
                <w:szCs w:val="28"/>
              </w:rPr>
              <w:fldChar w:fldCharType="end"/>
            </w:r>
            <w:r w:rsidR="00380D8C" w:rsidRPr="00972726">
              <w:rPr>
                <w:rFonts w:asciiTheme="minorHAnsi" w:hAnsiTheme="minorHAnsi" w:cstheme="minorHAnsi"/>
                <w:color w:val="000000" w:themeColor="text1"/>
                <w:szCs w:val="28"/>
              </w:rPr>
              <w:t>] Oui</w:t>
            </w:r>
            <w:r w:rsidRPr="00972726">
              <w:rPr>
                <w:rFonts w:asciiTheme="minorHAnsi" w:hAnsiTheme="minorHAnsi" w:cstheme="minorHAnsi"/>
                <w:color w:val="000000" w:themeColor="text1"/>
                <w:szCs w:val="28"/>
              </w:rPr>
              <w:t xml:space="preserve">      [</w:t>
            </w:r>
            <w:r w:rsidRPr="00972726">
              <w:rPr>
                <w:rFonts w:asciiTheme="minorHAnsi" w:hAnsiTheme="minorHAnsi" w:cstheme="minorHAnsi"/>
                <w:color w:val="000000" w:themeColor="text1"/>
                <w:szCs w:val="28"/>
              </w:rPr>
              <w:fldChar w:fldCharType="begin"/>
            </w:r>
            <w:r w:rsidRPr="00972726">
              <w:rPr>
                <w:rFonts w:asciiTheme="minorHAnsi" w:hAnsiTheme="minorHAnsi" w:cstheme="minorHAnsi"/>
                <w:color w:val="000000" w:themeColor="text1"/>
                <w:szCs w:val="28"/>
              </w:rPr>
              <w:instrText xml:space="preserve"> IF </w:instrText>
            </w:r>
            <w:r w:rsidRPr="00972726">
              <w:rPr>
                <w:rFonts w:asciiTheme="minorHAnsi" w:hAnsiTheme="minorHAnsi" w:cstheme="minorHAnsi"/>
                <w:noProof/>
                <w:color w:val="000000" w:themeColor="text1"/>
                <w:szCs w:val="28"/>
              </w:rPr>
              <w:instrText>N</w:instrText>
            </w:r>
            <w:r w:rsidRPr="00972726">
              <w:rPr>
                <w:rFonts w:asciiTheme="minorHAnsi" w:hAnsiTheme="minorHAnsi" w:cstheme="minorHAnsi"/>
                <w:color w:val="000000" w:themeColor="text1"/>
                <w:szCs w:val="28"/>
              </w:rPr>
              <w:instrText xml:space="preserve"> = "N" </w:instrText>
            </w:r>
            <w:r w:rsidRPr="00972726">
              <w:rPr>
                <w:rFonts w:ascii="Segoe UI Symbol" w:hAnsi="Segoe UI Symbol" w:cs="Segoe UI Symbol"/>
                <w:b/>
                <w:color w:val="000000" w:themeColor="text1"/>
                <w:szCs w:val="28"/>
              </w:rPr>
              <w:instrText>✓</w:instrText>
            </w:r>
            <w:r w:rsidRPr="00972726">
              <w:rPr>
                <w:rFonts w:asciiTheme="minorHAnsi" w:hAnsiTheme="minorHAnsi" w:cstheme="minorHAnsi"/>
                <w:color w:val="000000" w:themeColor="text1"/>
                <w:szCs w:val="28"/>
              </w:rPr>
              <w:instrText xml:space="preserve"> "  "    \* MERGEFORMAT </w:instrText>
            </w:r>
            <w:r w:rsidRPr="00972726">
              <w:rPr>
                <w:rFonts w:asciiTheme="minorHAnsi" w:hAnsiTheme="minorHAnsi" w:cstheme="minorHAnsi"/>
                <w:color w:val="000000" w:themeColor="text1"/>
                <w:szCs w:val="28"/>
              </w:rPr>
              <w:fldChar w:fldCharType="separate"/>
            </w:r>
            <w:r w:rsidRPr="00972726">
              <w:rPr>
                <w:rFonts w:ascii="Segoe UI Symbol" w:hAnsi="Segoe UI Symbol" w:cs="Segoe UI Symbol"/>
                <w:noProof/>
                <w:color w:val="000000" w:themeColor="text1"/>
                <w:szCs w:val="28"/>
              </w:rPr>
              <w:t>✓</w:t>
            </w:r>
            <w:r w:rsidRPr="00972726">
              <w:rPr>
                <w:rFonts w:asciiTheme="minorHAnsi" w:hAnsiTheme="minorHAnsi" w:cstheme="minorHAnsi"/>
                <w:color w:val="000000" w:themeColor="text1"/>
                <w:szCs w:val="28"/>
              </w:rPr>
              <w:fldChar w:fldCharType="end"/>
            </w:r>
            <w:r w:rsidRPr="00972726">
              <w:rPr>
                <w:rFonts w:asciiTheme="minorHAnsi" w:hAnsiTheme="minorHAnsi" w:cstheme="minorHAnsi"/>
                <w:color w:val="000000" w:themeColor="text1"/>
                <w:szCs w:val="28"/>
              </w:rPr>
              <w:t>] No</w:t>
            </w:r>
            <w:r w:rsidR="00380D8C" w:rsidRPr="00972726">
              <w:rPr>
                <w:rFonts w:asciiTheme="minorHAnsi" w:hAnsiTheme="minorHAnsi" w:cstheme="minorHAnsi"/>
                <w:color w:val="000000" w:themeColor="text1"/>
                <w:szCs w:val="28"/>
              </w:rPr>
              <w:t>n</w:t>
            </w:r>
          </w:p>
          <w:p w14:paraId="062AC744" w14:textId="77777777" w:rsidR="008D3EC2" w:rsidRPr="00972726" w:rsidRDefault="008D3EC2" w:rsidP="008D3EC2">
            <w:pPr>
              <w:pStyle w:val="Normal66"/>
              <w:spacing w:line="276" w:lineRule="auto"/>
              <w:ind w:left="90" w:right="-198"/>
              <w:rPr>
                <w:rFonts w:asciiTheme="minorHAnsi" w:hAnsiTheme="minorHAnsi" w:cstheme="minorHAnsi"/>
                <w:noProof/>
                <w:szCs w:val="28"/>
              </w:rPr>
            </w:pPr>
          </w:p>
        </w:tc>
      </w:tr>
      <w:tr w:rsidR="008D3EC2" w:rsidRPr="00972726" w14:paraId="328ED720" w14:textId="77777777" w:rsidTr="008D3EC2">
        <w:trPr>
          <w:trHeight w:val="360"/>
        </w:trPr>
        <w:tc>
          <w:tcPr>
            <w:tcW w:w="10620" w:type="dxa"/>
            <w:shd w:val="clear" w:color="auto" w:fill="F7F7F7"/>
            <w:vAlign w:val="center"/>
          </w:tcPr>
          <w:p w14:paraId="3D47EEB0" w14:textId="77777777" w:rsidR="008D3EC2" w:rsidRPr="00972726" w:rsidRDefault="008D3EC2" w:rsidP="008D3EC2">
            <w:pPr>
              <w:pStyle w:val="Normal66"/>
              <w:keepNext/>
              <w:spacing w:line="360" w:lineRule="auto"/>
              <w:ind w:right="-202"/>
              <w:rPr>
                <w:rFonts w:asciiTheme="minorHAnsi" w:hAnsiTheme="minorHAnsi" w:cstheme="minorHAnsi"/>
                <w:color w:val="7F7F7F" w:themeColor="text1" w:themeTint="80"/>
                <w:szCs w:val="28"/>
                <w:lang w:val="fr-FR"/>
              </w:rPr>
            </w:pPr>
          </w:p>
          <w:p w14:paraId="0B9C987A" w14:textId="77777777" w:rsidR="008D3EC2" w:rsidRPr="00972726" w:rsidRDefault="008D3EC2" w:rsidP="008D3EC2">
            <w:pPr>
              <w:pStyle w:val="Normal66"/>
              <w:keepNext/>
              <w:spacing w:line="360" w:lineRule="auto"/>
              <w:ind w:left="86" w:right="-202"/>
              <w:rPr>
                <w:rFonts w:asciiTheme="minorHAnsi" w:hAnsiTheme="minorHAnsi" w:cstheme="minorHAnsi"/>
                <w:color w:val="7F7F7F" w:themeColor="text1" w:themeTint="80"/>
                <w:szCs w:val="28"/>
                <w:lang w:val="fr-FR"/>
              </w:rPr>
            </w:pPr>
            <w:r w:rsidRPr="00972726">
              <w:rPr>
                <w:rFonts w:asciiTheme="minorHAnsi" w:hAnsiTheme="minorHAnsi" w:cstheme="minorHAnsi"/>
                <w:color w:val="7F7F7F" w:themeColor="text1" w:themeTint="80"/>
                <w:szCs w:val="28"/>
                <w:lang w:val="fr-FR"/>
              </w:rPr>
              <w:t>Le projet nécessite-t-il des dérogations aux politiques de la Banque?</w:t>
            </w:r>
          </w:p>
          <w:p w14:paraId="11923F30" w14:textId="1B41480A" w:rsidR="008D3EC2" w:rsidRPr="00972726" w:rsidRDefault="008D3EC2" w:rsidP="008D3EC2">
            <w:pPr>
              <w:pStyle w:val="Normal66"/>
              <w:spacing w:line="360" w:lineRule="auto"/>
              <w:ind w:left="90" w:right="-198"/>
              <w:rPr>
                <w:rFonts w:asciiTheme="minorHAnsi" w:hAnsiTheme="minorHAnsi" w:cstheme="minorHAnsi"/>
                <w:noProof/>
                <w:szCs w:val="28"/>
              </w:rPr>
            </w:pPr>
            <w:r w:rsidRPr="00972726">
              <w:rPr>
                <w:rFonts w:asciiTheme="minorHAnsi" w:hAnsiTheme="minorHAnsi" w:cstheme="minorHAnsi"/>
                <w:color w:val="000000" w:themeColor="text1"/>
                <w:szCs w:val="28"/>
              </w:rPr>
              <w:t>[</w:t>
            </w:r>
            <w:r w:rsidRPr="00972726">
              <w:rPr>
                <w:rFonts w:asciiTheme="minorHAnsi" w:hAnsiTheme="minorHAnsi" w:cstheme="minorHAnsi"/>
                <w:color w:val="000000" w:themeColor="text1"/>
                <w:szCs w:val="28"/>
              </w:rPr>
              <w:fldChar w:fldCharType="begin"/>
            </w:r>
            <w:r w:rsidRPr="00972726">
              <w:rPr>
                <w:rFonts w:asciiTheme="minorHAnsi" w:hAnsiTheme="minorHAnsi" w:cstheme="minorHAnsi"/>
                <w:color w:val="000000" w:themeColor="text1"/>
                <w:szCs w:val="28"/>
              </w:rPr>
              <w:instrText xml:space="preserve"> IF </w:instrText>
            </w:r>
            <w:r w:rsidRPr="00972726">
              <w:rPr>
                <w:rFonts w:asciiTheme="minorHAnsi" w:hAnsiTheme="minorHAnsi" w:cstheme="minorHAnsi"/>
                <w:noProof/>
                <w:color w:val="000000" w:themeColor="text1"/>
                <w:szCs w:val="28"/>
              </w:rPr>
              <w:instrText>N</w:instrText>
            </w:r>
            <w:r w:rsidRPr="00972726">
              <w:rPr>
                <w:rFonts w:asciiTheme="minorHAnsi" w:hAnsiTheme="minorHAnsi" w:cstheme="minorHAnsi"/>
                <w:color w:val="000000" w:themeColor="text1"/>
                <w:szCs w:val="28"/>
              </w:rPr>
              <w:instrText xml:space="preserve"> ="Y" </w:instrText>
            </w:r>
            <w:r w:rsidRPr="00972726">
              <w:rPr>
                <w:rFonts w:ascii="Segoe UI Symbol" w:hAnsi="Segoe UI Symbol" w:cs="Segoe UI Symbol"/>
                <w:color w:val="000000" w:themeColor="text1"/>
                <w:szCs w:val="28"/>
              </w:rPr>
              <w:instrText>✓</w:instrText>
            </w:r>
            <w:r w:rsidRPr="00972726">
              <w:rPr>
                <w:rFonts w:asciiTheme="minorHAnsi" w:hAnsiTheme="minorHAnsi" w:cstheme="minorHAnsi"/>
                <w:color w:val="000000" w:themeColor="text1"/>
                <w:szCs w:val="28"/>
              </w:rPr>
              <w:instrText xml:space="preserve"> "  "    \* MERGEFORMAT </w:instrText>
            </w:r>
            <w:r w:rsidRPr="00972726">
              <w:rPr>
                <w:rFonts w:asciiTheme="minorHAnsi" w:hAnsiTheme="minorHAnsi" w:cstheme="minorHAnsi"/>
                <w:color w:val="000000" w:themeColor="text1"/>
                <w:szCs w:val="28"/>
              </w:rPr>
              <w:fldChar w:fldCharType="end"/>
            </w:r>
            <w:r w:rsidR="00C9411D" w:rsidRPr="00972726">
              <w:rPr>
                <w:rFonts w:asciiTheme="minorHAnsi" w:hAnsiTheme="minorHAnsi" w:cstheme="minorHAnsi"/>
                <w:color w:val="000000" w:themeColor="text1"/>
                <w:szCs w:val="28"/>
              </w:rPr>
              <w:t>] Oui</w:t>
            </w:r>
            <w:r w:rsidRPr="00972726">
              <w:rPr>
                <w:rFonts w:asciiTheme="minorHAnsi" w:hAnsiTheme="minorHAnsi" w:cstheme="minorHAnsi"/>
                <w:color w:val="000000" w:themeColor="text1"/>
                <w:szCs w:val="28"/>
              </w:rPr>
              <w:t xml:space="preserve">      [</w:t>
            </w:r>
            <w:r w:rsidRPr="00972726">
              <w:rPr>
                <w:rFonts w:asciiTheme="minorHAnsi" w:hAnsiTheme="minorHAnsi" w:cstheme="minorHAnsi"/>
                <w:color w:val="000000" w:themeColor="text1"/>
                <w:szCs w:val="28"/>
              </w:rPr>
              <w:fldChar w:fldCharType="begin"/>
            </w:r>
            <w:r w:rsidRPr="00972726">
              <w:rPr>
                <w:rFonts w:asciiTheme="minorHAnsi" w:hAnsiTheme="minorHAnsi" w:cstheme="minorHAnsi"/>
                <w:color w:val="000000" w:themeColor="text1"/>
                <w:szCs w:val="28"/>
              </w:rPr>
              <w:instrText xml:space="preserve"> IF </w:instrText>
            </w:r>
            <w:r w:rsidRPr="00972726">
              <w:rPr>
                <w:rFonts w:asciiTheme="minorHAnsi" w:hAnsiTheme="minorHAnsi" w:cstheme="minorHAnsi"/>
                <w:noProof/>
                <w:color w:val="000000" w:themeColor="text1"/>
                <w:szCs w:val="28"/>
              </w:rPr>
              <w:instrText>N</w:instrText>
            </w:r>
            <w:r w:rsidRPr="00972726">
              <w:rPr>
                <w:rFonts w:asciiTheme="minorHAnsi" w:hAnsiTheme="minorHAnsi" w:cstheme="minorHAnsi"/>
                <w:color w:val="000000" w:themeColor="text1"/>
                <w:szCs w:val="28"/>
              </w:rPr>
              <w:instrText xml:space="preserve"> = "N" </w:instrText>
            </w:r>
            <w:r w:rsidRPr="00972726">
              <w:rPr>
                <w:rFonts w:ascii="Segoe UI Symbol" w:hAnsi="Segoe UI Symbol" w:cs="Segoe UI Symbol"/>
                <w:b/>
                <w:color w:val="000000" w:themeColor="text1"/>
                <w:szCs w:val="28"/>
              </w:rPr>
              <w:instrText>✓</w:instrText>
            </w:r>
            <w:r w:rsidRPr="00972726">
              <w:rPr>
                <w:rFonts w:asciiTheme="minorHAnsi" w:hAnsiTheme="minorHAnsi" w:cstheme="minorHAnsi"/>
                <w:color w:val="000000" w:themeColor="text1"/>
                <w:szCs w:val="28"/>
              </w:rPr>
              <w:instrText xml:space="preserve"> "  "    \* MERGEFORMAT </w:instrText>
            </w:r>
            <w:r w:rsidRPr="00972726">
              <w:rPr>
                <w:rFonts w:asciiTheme="minorHAnsi" w:hAnsiTheme="minorHAnsi" w:cstheme="minorHAnsi"/>
                <w:color w:val="000000" w:themeColor="text1"/>
                <w:szCs w:val="28"/>
              </w:rPr>
              <w:fldChar w:fldCharType="separate"/>
            </w:r>
            <w:r w:rsidRPr="00972726">
              <w:rPr>
                <w:rFonts w:ascii="Segoe UI Symbol" w:hAnsi="Segoe UI Symbol" w:cs="Segoe UI Symbol"/>
                <w:noProof/>
                <w:color w:val="000000" w:themeColor="text1"/>
                <w:szCs w:val="28"/>
              </w:rPr>
              <w:t>✓</w:t>
            </w:r>
            <w:r w:rsidRPr="00972726">
              <w:rPr>
                <w:rFonts w:asciiTheme="minorHAnsi" w:hAnsiTheme="minorHAnsi" w:cstheme="minorHAnsi"/>
                <w:color w:val="000000" w:themeColor="text1"/>
                <w:szCs w:val="28"/>
              </w:rPr>
              <w:fldChar w:fldCharType="end"/>
            </w:r>
            <w:r w:rsidRPr="00972726">
              <w:rPr>
                <w:rFonts w:asciiTheme="minorHAnsi" w:hAnsiTheme="minorHAnsi" w:cstheme="minorHAnsi"/>
                <w:color w:val="000000" w:themeColor="text1"/>
                <w:szCs w:val="28"/>
              </w:rPr>
              <w:t>] No</w:t>
            </w:r>
            <w:r w:rsidR="00C9411D" w:rsidRPr="00972726">
              <w:rPr>
                <w:rFonts w:asciiTheme="minorHAnsi" w:hAnsiTheme="minorHAnsi" w:cstheme="minorHAnsi"/>
                <w:color w:val="000000" w:themeColor="text1"/>
                <w:szCs w:val="28"/>
              </w:rPr>
              <w:t>n</w:t>
            </w:r>
          </w:p>
        </w:tc>
      </w:tr>
      <w:tr w:rsidR="008D3EC2" w:rsidRPr="00972726" w14:paraId="1CF33D68" w14:textId="77777777" w:rsidTr="008D3EC2">
        <w:trPr>
          <w:trHeight w:val="20"/>
        </w:trPr>
        <w:tc>
          <w:tcPr>
            <w:tcW w:w="10620" w:type="dxa"/>
            <w:shd w:val="clear" w:color="auto" w:fill="F7F7F7"/>
          </w:tcPr>
          <w:p w14:paraId="2CDFB36E" w14:textId="77777777" w:rsidR="008D3EC2" w:rsidRPr="00972726" w:rsidRDefault="008D3EC2" w:rsidP="008D3EC2">
            <w:pPr>
              <w:pStyle w:val="Normal66"/>
              <w:ind w:left="90" w:right="-198"/>
              <w:rPr>
                <w:rFonts w:asciiTheme="minorHAnsi" w:hAnsiTheme="minorHAnsi" w:cstheme="minorHAnsi"/>
                <w:noProof/>
                <w:sz w:val="20"/>
                <w:szCs w:val="22"/>
              </w:rPr>
            </w:pPr>
          </w:p>
        </w:tc>
      </w:tr>
    </w:tbl>
    <w:p w14:paraId="3A878C55" w14:textId="77777777" w:rsidR="008D3EC2" w:rsidRPr="00972726" w:rsidRDefault="008D3EC2" w:rsidP="008D3EC2">
      <w:pPr>
        <w:pStyle w:val="Normal66"/>
        <w:widowControl/>
        <w:shd w:val="clear" w:color="auto" w:fill="F7F7F7"/>
        <w:spacing w:line="14" w:lineRule="exact"/>
        <w:ind w:left="-691" w:right="29"/>
        <w:rPr>
          <w:rFonts w:asciiTheme="minorHAnsi" w:hAnsiTheme="minorHAnsi" w:cstheme="minorHAnsi"/>
          <w:color w:val="948A54" w:themeColor="background2" w:themeShade="80"/>
          <w:sz w:val="20"/>
          <w:szCs w:val="22"/>
        </w:rPr>
      </w:pPr>
    </w:p>
    <w:tbl>
      <w:tblPr>
        <w:tblW w:w="10620" w:type="dxa"/>
        <w:tblInd w:w="-720" w:type="dxa"/>
        <w:shd w:val="clear" w:color="auto" w:fill="F7F7F7"/>
        <w:tblLayout w:type="fixed"/>
        <w:tblCellMar>
          <w:left w:w="0" w:type="dxa"/>
          <w:right w:w="0" w:type="dxa"/>
        </w:tblCellMar>
        <w:tblLook w:val="04A0" w:firstRow="1" w:lastRow="0" w:firstColumn="1" w:lastColumn="0" w:noHBand="0" w:noVBand="1"/>
      </w:tblPr>
      <w:tblGrid>
        <w:gridCol w:w="8606"/>
        <w:gridCol w:w="900"/>
        <w:gridCol w:w="1114"/>
      </w:tblGrid>
      <w:tr w:rsidR="008D3EC2" w:rsidRPr="00972726" w14:paraId="37AE56A5" w14:textId="77777777" w:rsidTr="008D3EC2">
        <w:trPr>
          <w:trHeight w:val="20"/>
        </w:trPr>
        <w:tc>
          <w:tcPr>
            <w:tcW w:w="10620" w:type="dxa"/>
            <w:gridSpan w:val="3"/>
            <w:shd w:val="clear" w:color="auto" w:fill="F7F7F7"/>
            <w:vAlign w:val="center"/>
          </w:tcPr>
          <w:tbl>
            <w:tblPr>
              <w:tblW w:w="10620" w:type="dxa"/>
              <w:tblLayout w:type="fixed"/>
              <w:tblCellMar>
                <w:left w:w="0" w:type="dxa"/>
                <w:right w:w="115" w:type="dxa"/>
              </w:tblCellMar>
              <w:tblLook w:val="04A0" w:firstRow="1" w:lastRow="0" w:firstColumn="1" w:lastColumn="0" w:noHBand="0" w:noVBand="1"/>
            </w:tblPr>
            <w:tblGrid>
              <w:gridCol w:w="8640"/>
              <w:gridCol w:w="810"/>
              <w:gridCol w:w="1170"/>
            </w:tblGrid>
            <w:tr w:rsidR="008D3EC2" w:rsidRPr="00972726" w14:paraId="03C8C8DE" w14:textId="77777777" w:rsidTr="008D3EC2">
              <w:tc>
                <w:tcPr>
                  <w:tcW w:w="8640" w:type="dxa"/>
                  <w:tcBorders>
                    <w:bottom w:val="single" w:sz="12" w:space="0" w:color="AEAAAA"/>
                  </w:tcBorders>
                </w:tcPr>
                <w:p w14:paraId="7D1F72A4" w14:textId="77777777" w:rsidR="008D3EC2" w:rsidRPr="00972726" w:rsidRDefault="008D3EC2" w:rsidP="008D3EC2">
                  <w:pPr>
                    <w:pStyle w:val="Normal66"/>
                    <w:spacing w:after="60"/>
                    <w:ind w:left="58" w:right="-518"/>
                    <w:rPr>
                      <w:rFonts w:asciiTheme="minorHAnsi" w:hAnsiTheme="minorHAnsi" w:cstheme="minorHAnsi"/>
                      <w:b/>
                      <w:color w:val="948A54" w:themeColor="background2" w:themeShade="80"/>
                      <w:szCs w:val="28"/>
                      <w:lang w:val="fr-FR"/>
                    </w:rPr>
                  </w:pPr>
                  <w:r w:rsidRPr="00972726">
                    <w:rPr>
                      <w:rFonts w:asciiTheme="minorHAnsi" w:hAnsiTheme="minorHAnsi" w:cstheme="minorHAnsi"/>
                      <w:b/>
                      <w:color w:val="auto"/>
                      <w:szCs w:val="28"/>
                      <w:lang w:val="fr-FR"/>
                    </w:rPr>
                    <w:t>Politiques de sauvegarde déclenchées par le projet</w:t>
                  </w:r>
                </w:p>
              </w:tc>
              <w:tc>
                <w:tcPr>
                  <w:tcW w:w="810" w:type="dxa"/>
                  <w:tcBorders>
                    <w:bottom w:val="single" w:sz="12" w:space="0" w:color="AEAAAA"/>
                  </w:tcBorders>
                </w:tcPr>
                <w:p w14:paraId="3A7DEEA5" w14:textId="2A228D82" w:rsidR="008D3EC2" w:rsidRPr="00972726" w:rsidRDefault="00C9411D" w:rsidP="008D3EC2">
                  <w:pPr>
                    <w:pStyle w:val="Normal66"/>
                    <w:ind w:right="-518"/>
                    <w:rPr>
                      <w:rFonts w:asciiTheme="minorHAnsi" w:hAnsiTheme="minorHAnsi" w:cstheme="minorHAnsi"/>
                      <w:b/>
                      <w:color w:val="948A54" w:themeColor="background2" w:themeShade="80"/>
                      <w:sz w:val="20"/>
                      <w:szCs w:val="22"/>
                    </w:rPr>
                  </w:pPr>
                  <w:r w:rsidRPr="00972726">
                    <w:rPr>
                      <w:rFonts w:asciiTheme="minorHAnsi" w:hAnsiTheme="minorHAnsi" w:cstheme="minorHAnsi"/>
                      <w:b/>
                      <w:color w:val="948A54" w:themeColor="background2" w:themeShade="80"/>
                      <w:sz w:val="20"/>
                      <w:szCs w:val="22"/>
                    </w:rPr>
                    <w:t>Oui</w:t>
                  </w:r>
                </w:p>
              </w:tc>
              <w:tc>
                <w:tcPr>
                  <w:tcW w:w="1170" w:type="dxa"/>
                  <w:tcBorders>
                    <w:bottom w:val="single" w:sz="12" w:space="0" w:color="AEAAAA"/>
                  </w:tcBorders>
                </w:tcPr>
                <w:p w14:paraId="0C390D88" w14:textId="6F9602B7" w:rsidR="008D3EC2" w:rsidRPr="00972726" w:rsidRDefault="008D3EC2" w:rsidP="008D3EC2">
                  <w:pPr>
                    <w:pStyle w:val="Normal66"/>
                    <w:ind w:right="-518"/>
                    <w:rPr>
                      <w:rFonts w:asciiTheme="minorHAnsi" w:hAnsiTheme="minorHAnsi" w:cstheme="minorHAnsi"/>
                      <w:b/>
                      <w:color w:val="948A54" w:themeColor="background2" w:themeShade="80"/>
                      <w:sz w:val="20"/>
                      <w:szCs w:val="22"/>
                    </w:rPr>
                  </w:pPr>
                  <w:r w:rsidRPr="00972726">
                    <w:rPr>
                      <w:rFonts w:asciiTheme="minorHAnsi" w:hAnsiTheme="minorHAnsi" w:cstheme="minorHAnsi"/>
                      <w:b/>
                      <w:color w:val="948A54" w:themeColor="background2" w:themeShade="80"/>
                      <w:sz w:val="20"/>
                      <w:szCs w:val="22"/>
                    </w:rPr>
                    <w:t>No</w:t>
                  </w:r>
                  <w:r w:rsidR="00C9411D" w:rsidRPr="00972726">
                    <w:rPr>
                      <w:rFonts w:asciiTheme="minorHAnsi" w:hAnsiTheme="minorHAnsi" w:cstheme="minorHAnsi"/>
                      <w:b/>
                      <w:color w:val="948A54" w:themeColor="background2" w:themeShade="80"/>
                      <w:sz w:val="20"/>
                      <w:szCs w:val="22"/>
                    </w:rPr>
                    <w:t>n</w:t>
                  </w:r>
                </w:p>
              </w:tc>
            </w:tr>
          </w:tbl>
          <w:p w14:paraId="48CE9170" w14:textId="77777777" w:rsidR="008D3EC2" w:rsidRPr="00972726" w:rsidRDefault="008D3EC2" w:rsidP="008D3EC2">
            <w:pPr>
              <w:pStyle w:val="Normal66"/>
              <w:ind w:right="-518"/>
              <w:rPr>
                <w:rFonts w:asciiTheme="minorHAnsi" w:hAnsiTheme="minorHAnsi" w:cstheme="minorHAnsi"/>
                <w:b/>
                <w:color w:val="948A54" w:themeColor="background2" w:themeShade="80"/>
                <w:sz w:val="20"/>
                <w:szCs w:val="22"/>
              </w:rPr>
            </w:pPr>
          </w:p>
        </w:tc>
      </w:tr>
      <w:tr w:rsidR="008D3EC2" w:rsidRPr="00972726" w14:paraId="1ED78D19" w14:textId="77777777" w:rsidTr="008D3EC2">
        <w:trPr>
          <w:trHeight w:val="432"/>
        </w:trPr>
        <w:tc>
          <w:tcPr>
            <w:tcW w:w="8606" w:type="dxa"/>
            <w:tcBorders>
              <w:bottom w:val="single" w:sz="4" w:space="0" w:color="D9D9D9"/>
            </w:tcBorders>
            <w:shd w:val="clear" w:color="auto" w:fill="F7F7F7"/>
            <w:vAlign w:val="center"/>
          </w:tcPr>
          <w:p w14:paraId="363ED36E" w14:textId="77777777" w:rsidR="008D3EC2" w:rsidRPr="00972726" w:rsidRDefault="008D3EC2" w:rsidP="008D3EC2">
            <w:pPr>
              <w:rPr>
                <w:rFonts w:asciiTheme="minorHAnsi" w:hAnsiTheme="minorHAnsi" w:cstheme="minorHAnsi"/>
                <w:sz w:val="22"/>
                <w:lang w:val="fr-FR"/>
              </w:rPr>
            </w:pPr>
            <w:r w:rsidRPr="00972726">
              <w:rPr>
                <w:rFonts w:asciiTheme="minorHAnsi" w:hAnsiTheme="minorHAnsi" w:cstheme="minorHAnsi"/>
                <w:sz w:val="22"/>
                <w:lang w:val="fr-FR"/>
              </w:rPr>
              <w:t>Évaluation environnementale PO/ BP 4.01</w:t>
            </w:r>
          </w:p>
          <w:p w14:paraId="2341F47C"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p>
        </w:tc>
        <w:tc>
          <w:tcPr>
            <w:tcW w:w="900" w:type="dxa"/>
            <w:tcBorders>
              <w:bottom w:val="single" w:sz="4" w:space="0" w:color="D9D9D9"/>
            </w:tcBorders>
            <w:shd w:val="clear" w:color="auto" w:fill="F7F7F7"/>
            <w:vAlign w:val="center"/>
          </w:tcPr>
          <w:p w14:paraId="344D0480"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Y ="Y"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09B278F9"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Y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end"/>
            </w:r>
          </w:p>
        </w:tc>
      </w:tr>
      <w:tr w:rsidR="008D3EC2" w:rsidRPr="00972726" w14:paraId="6DDAD588" w14:textId="77777777" w:rsidTr="008D3EC2">
        <w:trPr>
          <w:trHeight w:val="432"/>
        </w:trPr>
        <w:tc>
          <w:tcPr>
            <w:tcW w:w="8606" w:type="dxa"/>
            <w:tcBorders>
              <w:bottom w:val="single" w:sz="4" w:space="0" w:color="D9D9D9"/>
            </w:tcBorders>
            <w:shd w:val="clear" w:color="auto" w:fill="F7F7F7"/>
            <w:vAlign w:val="center"/>
          </w:tcPr>
          <w:p w14:paraId="4E4CCB1A" w14:textId="77777777" w:rsidR="008D3EC2" w:rsidRPr="00972726" w:rsidRDefault="008D3EC2" w:rsidP="008D3EC2">
            <w:pPr>
              <w:rPr>
                <w:rFonts w:asciiTheme="minorHAnsi" w:hAnsiTheme="minorHAnsi" w:cstheme="minorHAnsi"/>
                <w:sz w:val="22"/>
                <w:lang w:val="fr-FR"/>
              </w:rPr>
            </w:pPr>
            <w:r w:rsidRPr="00972726">
              <w:rPr>
                <w:rFonts w:asciiTheme="minorHAnsi" w:hAnsiTheme="minorHAnsi" w:cstheme="minorHAnsi"/>
                <w:sz w:val="22"/>
                <w:lang w:val="fr-FR"/>
              </w:rPr>
              <w:t>Normes de performance pour les activités du secteur privé PO / BP 4.03</w:t>
            </w:r>
          </w:p>
          <w:p w14:paraId="7318882C"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p>
        </w:tc>
        <w:tc>
          <w:tcPr>
            <w:tcW w:w="900" w:type="dxa"/>
            <w:tcBorders>
              <w:bottom w:val="single" w:sz="4" w:space="0" w:color="D9D9D9"/>
            </w:tcBorders>
            <w:shd w:val="clear" w:color="auto" w:fill="F7F7F7"/>
            <w:vAlign w:val="center"/>
          </w:tcPr>
          <w:p w14:paraId="0F2CF720"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lang w:val="fr-FR"/>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lang w:val="fr-FR"/>
              </w:rPr>
              <w:instrText xml:space="preserve"> IF N ="Y" </w:instrText>
            </w:r>
            <w:r w:rsidRPr="00972726">
              <w:rPr>
                <w:rFonts w:ascii="Segoe UI Symbol" w:hAnsi="Segoe UI Symbol" w:cs="Segoe UI Symbol"/>
                <w:noProof/>
                <w:sz w:val="20"/>
                <w:szCs w:val="22"/>
                <w:lang w:val="fr-FR"/>
              </w:rPr>
              <w:instrText>✔</w:instrText>
            </w:r>
            <w:r w:rsidRPr="00972726">
              <w:rPr>
                <w:rFonts w:asciiTheme="minorHAnsi" w:hAnsiTheme="minorHAnsi" w:cstheme="minorHAnsi"/>
                <w:color w:val="000000" w:themeColor="text1"/>
                <w:sz w:val="20"/>
                <w:szCs w:val="22"/>
                <w:lang w:val="fr-FR"/>
              </w:rPr>
              <w:instrText xml:space="preserve"> "  "</w:instrText>
            </w:r>
            <w:r w:rsidRPr="00972726">
              <w:rPr>
                <w:rFonts w:asciiTheme="minorHAnsi" w:hAnsiTheme="minorHAnsi" w:cstheme="minorHAnsi"/>
                <w:noProof/>
                <w:sz w:val="20"/>
                <w:szCs w:val="22"/>
                <w:lang w:val="fr-FR"/>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4B1132E8"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3103800D" w14:textId="77777777" w:rsidTr="008D3EC2">
        <w:trPr>
          <w:trHeight w:val="432"/>
        </w:trPr>
        <w:tc>
          <w:tcPr>
            <w:tcW w:w="8606" w:type="dxa"/>
            <w:tcBorders>
              <w:bottom w:val="single" w:sz="4" w:space="0" w:color="D9D9D9"/>
            </w:tcBorders>
            <w:shd w:val="clear" w:color="auto" w:fill="F7F7F7"/>
            <w:vAlign w:val="center"/>
          </w:tcPr>
          <w:p w14:paraId="7F3EA7C8" w14:textId="77777777" w:rsidR="008D3EC2" w:rsidRPr="00972726" w:rsidRDefault="008D3EC2" w:rsidP="008D3EC2">
            <w:pPr>
              <w:rPr>
                <w:rFonts w:asciiTheme="minorHAnsi" w:hAnsiTheme="minorHAnsi" w:cstheme="minorHAnsi"/>
                <w:sz w:val="22"/>
                <w:lang w:val="fr-FR"/>
              </w:rPr>
            </w:pPr>
            <w:r w:rsidRPr="00972726">
              <w:rPr>
                <w:rFonts w:asciiTheme="minorHAnsi" w:hAnsiTheme="minorHAnsi" w:cstheme="minorHAnsi"/>
                <w:sz w:val="22"/>
                <w:lang w:val="fr-FR"/>
              </w:rPr>
              <w:t>Habitats naturels PO / BP 4.04</w:t>
            </w:r>
          </w:p>
          <w:p w14:paraId="21B79AB8"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p>
        </w:tc>
        <w:tc>
          <w:tcPr>
            <w:tcW w:w="900" w:type="dxa"/>
            <w:tcBorders>
              <w:bottom w:val="single" w:sz="4" w:space="0" w:color="D9D9D9"/>
            </w:tcBorders>
            <w:shd w:val="clear" w:color="auto" w:fill="F7F7F7"/>
            <w:vAlign w:val="center"/>
          </w:tcPr>
          <w:p w14:paraId="1BB75073"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lang w:val="fr-FR"/>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lang w:val="fr-FR"/>
              </w:rPr>
              <w:instrText xml:space="preserve"> IF N ="Y" </w:instrText>
            </w:r>
            <w:r w:rsidRPr="00972726">
              <w:rPr>
                <w:rFonts w:ascii="Segoe UI Symbol" w:hAnsi="Segoe UI Symbol" w:cs="Segoe UI Symbol"/>
                <w:noProof/>
                <w:sz w:val="20"/>
                <w:szCs w:val="22"/>
                <w:lang w:val="fr-FR"/>
              </w:rPr>
              <w:instrText>✔</w:instrText>
            </w:r>
            <w:r w:rsidRPr="00972726">
              <w:rPr>
                <w:rFonts w:asciiTheme="minorHAnsi" w:hAnsiTheme="minorHAnsi" w:cstheme="minorHAnsi"/>
                <w:color w:val="000000" w:themeColor="text1"/>
                <w:sz w:val="20"/>
                <w:szCs w:val="22"/>
                <w:lang w:val="fr-FR"/>
              </w:rPr>
              <w:instrText xml:space="preserve"> "  "</w:instrText>
            </w:r>
            <w:r w:rsidRPr="00972726">
              <w:rPr>
                <w:rFonts w:asciiTheme="minorHAnsi" w:hAnsiTheme="minorHAnsi" w:cstheme="minorHAnsi"/>
                <w:noProof/>
                <w:sz w:val="20"/>
                <w:szCs w:val="22"/>
                <w:lang w:val="fr-FR"/>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629609D1"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4D570543" w14:textId="77777777" w:rsidTr="008D3EC2">
        <w:trPr>
          <w:trHeight w:val="432"/>
        </w:trPr>
        <w:tc>
          <w:tcPr>
            <w:tcW w:w="8606" w:type="dxa"/>
            <w:tcBorders>
              <w:bottom w:val="single" w:sz="4" w:space="0" w:color="D9D9D9"/>
            </w:tcBorders>
            <w:shd w:val="clear" w:color="auto" w:fill="F7F7F7"/>
            <w:vAlign w:val="center"/>
          </w:tcPr>
          <w:p w14:paraId="6E54467D" w14:textId="77777777" w:rsidR="008D3EC2" w:rsidRPr="00972726" w:rsidRDefault="008D3EC2" w:rsidP="008D3EC2">
            <w:pPr>
              <w:rPr>
                <w:rFonts w:asciiTheme="minorHAnsi" w:hAnsiTheme="minorHAnsi" w:cstheme="minorHAnsi"/>
                <w:sz w:val="22"/>
              </w:rPr>
            </w:pPr>
            <w:r w:rsidRPr="00972726">
              <w:rPr>
                <w:rFonts w:asciiTheme="minorHAnsi" w:hAnsiTheme="minorHAnsi" w:cstheme="minorHAnsi"/>
                <w:sz w:val="22"/>
              </w:rPr>
              <w:t>Forêts PO / BP 4.36</w:t>
            </w:r>
          </w:p>
          <w:p w14:paraId="32212C76"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rPr>
            </w:pPr>
          </w:p>
        </w:tc>
        <w:tc>
          <w:tcPr>
            <w:tcW w:w="900" w:type="dxa"/>
            <w:tcBorders>
              <w:bottom w:val="single" w:sz="4" w:space="0" w:color="D9D9D9"/>
            </w:tcBorders>
            <w:shd w:val="clear" w:color="auto" w:fill="F7F7F7"/>
            <w:vAlign w:val="center"/>
          </w:tcPr>
          <w:p w14:paraId="3DB378DE"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="Y"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2930B9DC"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53713167" w14:textId="77777777" w:rsidTr="008D3EC2">
        <w:trPr>
          <w:trHeight w:val="432"/>
        </w:trPr>
        <w:tc>
          <w:tcPr>
            <w:tcW w:w="8606" w:type="dxa"/>
            <w:tcBorders>
              <w:bottom w:val="single" w:sz="4" w:space="0" w:color="D9D9D9"/>
            </w:tcBorders>
            <w:shd w:val="clear" w:color="auto" w:fill="F7F7F7"/>
            <w:vAlign w:val="center"/>
          </w:tcPr>
          <w:p w14:paraId="1E71BB1A" w14:textId="77777777" w:rsidR="008D3EC2" w:rsidRPr="00972726" w:rsidRDefault="008D3EC2" w:rsidP="008D3EC2">
            <w:pPr>
              <w:rPr>
                <w:rFonts w:asciiTheme="minorHAnsi" w:hAnsiTheme="minorHAnsi" w:cstheme="minorHAnsi"/>
                <w:sz w:val="22"/>
                <w:lang w:val="fr-FR"/>
              </w:rPr>
            </w:pPr>
            <w:r w:rsidRPr="00972726">
              <w:rPr>
                <w:rFonts w:asciiTheme="minorHAnsi" w:hAnsiTheme="minorHAnsi" w:cstheme="minorHAnsi"/>
                <w:sz w:val="22"/>
                <w:lang w:val="fr-FR"/>
              </w:rPr>
              <w:t>Lutte anti parasitaire PO 4.09</w:t>
            </w:r>
          </w:p>
          <w:p w14:paraId="0C238D2B"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p>
        </w:tc>
        <w:tc>
          <w:tcPr>
            <w:tcW w:w="900" w:type="dxa"/>
            <w:tcBorders>
              <w:bottom w:val="single" w:sz="4" w:space="0" w:color="D9D9D9"/>
            </w:tcBorders>
            <w:shd w:val="clear" w:color="auto" w:fill="F7F7F7"/>
            <w:vAlign w:val="center"/>
          </w:tcPr>
          <w:p w14:paraId="4AEB715A"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lang w:val="fr-FR"/>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lang w:val="fr-FR"/>
              </w:rPr>
              <w:instrText xml:space="preserve"> IF N ="Y" </w:instrText>
            </w:r>
            <w:r w:rsidRPr="00972726">
              <w:rPr>
                <w:rFonts w:ascii="Segoe UI Symbol" w:hAnsi="Segoe UI Symbol" w:cs="Segoe UI Symbol"/>
                <w:noProof/>
                <w:sz w:val="20"/>
                <w:szCs w:val="22"/>
                <w:lang w:val="fr-FR"/>
              </w:rPr>
              <w:instrText>✔</w:instrText>
            </w:r>
            <w:r w:rsidRPr="00972726">
              <w:rPr>
                <w:rFonts w:asciiTheme="minorHAnsi" w:hAnsiTheme="minorHAnsi" w:cstheme="minorHAnsi"/>
                <w:color w:val="000000" w:themeColor="text1"/>
                <w:sz w:val="20"/>
                <w:szCs w:val="22"/>
                <w:lang w:val="fr-FR"/>
              </w:rPr>
              <w:instrText xml:space="preserve"> "  "</w:instrText>
            </w:r>
            <w:r w:rsidRPr="00972726">
              <w:rPr>
                <w:rFonts w:asciiTheme="minorHAnsi" w:hAnsiTheme="minorHAnsi" w:cstheme="minorHAnsi"/>
                <w:noProof/>
                <w:sz w:val="20"/>
                <w:szCs w:val="22"/>
                <w:lang w:val="fr-FR"/>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45687584"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098535B3" w14:textId="77777777" w:rsidTr="008D3EC2">
        <w:trPr>
          <w:trHeight w:val="432"/>
        </w:trPr>
        <w:tc>
          <w:tcPr>
            <w:tcW w:w="8606" w:type="dxa"/>
            <w:tcBorders>
              <w:bottom w:val="single" w:sz="4" w:space="0" w:color="D9D9D9"/>
            </w:tcBorders>
            <w:shd w:val="clear" w:color="auto" w:fill="F7F7F7"/>
            <w:vAlign w:val="center"/>
          </w:tcPr>
          <w:p w14:paraId="38811E33" w14:textId="77777777" w:rsidR="008D3EC2" w:rsidRPr="00972726" w:rsidRDefault="008D3EC2" w:rsidP="008D3EC2">
            <w:pPr>
              <w:rPr>
                <w:rFonts w:asciiTheme="minorHAnsi" w:hAnsiTheme="minorHAnsi" w:cstheme="minorHAnsi"/>
                <w:sz w:val="22"/>
                <w:lang w:val="fr-FR"/>
              </w:rPr>
            </w:pPr>
            <w:r w:rsidRPr="00972726">
              <w:rPr>
                <w:rFonts w:asciiTheme="minorHAnsi" w:hAnsiTheme="minorHAnsi" w:cstheme="minorHAnsi"/>
                <w:sz w:val="22"/>
                <w:lang w:val="fr-FR"/>
              </w:rPr>
              <w:t>Ressources culturelles physiques PO / BP 4.11</w:t>
            </w:r>
          </w:p>
          <w:p w14:paraId="4C7065F0"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p>
        </w:tc>
        <w:tc>
          <w:tcPr>
            <w:tcW w:w="900" w:type="dxa"/>
            <w:tcBorders>
              <w:bottom w:val="single" w:sz="4" w:space="0" w:color="D9D9D9"/>
            </w:tcBorders>
            <w:shd w:val="clear" w:color="auto" w:fill="F7F7F7"/>
            <w:vAlign w:val="center"/>
          </w:tcPr>
          <w:p w14:paraId="0F03991C"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lang w:val="fr-FR"/>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lang w:val="fr-FR"/>
              </w:rPr>
              <w:instrText xml:space="preserve"> IF N ="Y" </w:instrText>
            </w:r>
            <w:r w:rsidRPr="00972726">
              <w:rPr>
                <w:rFonts w:ascii="Segoe UI Symbol" w:hAnsi="Segoe UI Symbol" w:cs="Segoe UI Symbol"/>
                <w:noProof/>
                <w:sz w:val="20"/>
                <w:szCs w:val="22"/>
                <w:lang w:val="fr-FR"/>
              </w:rPr>
              <w:instrText>✔</w:instrText>
            </w:r>
            <w:r w:rsidRPr="00972726">
              <w:rPr>
                <w:rFonts w:asciiTheme="minorHAnsi" w:hAnsiTheme="minorHAnsi" w:cstheme="minorHAnsi"/>
                <w:color w:val="000000" w:themeColor="text1"/>
                <w:sz w:val="20"/>
                <w:szCs w:val="22"/>
                <w:lang w:val="fr-FR"/>
              </w:rPr>
              <w:instrText xml:space="preserve"> "  "</w:instrText>
            </w:r>
            <w:r w:rsidRPr="00972726">
              <w:rPr>
                <w:rFonts w:asciiTheme="minorHAnsi" w:hAnsiTheme="minorHAnsi" w:cstheme="minorHAnsi"/>
                <w:noProof/>
                <w:sz w:val="20"/>
                <w:szCs w:val="22"/>
                <w:lang w:val="fr-FR"/>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18157063"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1BB60D4C" w14:textId="77777777" w:rsidTr="008D3EC2">
        <w:trPr>
          <w:trHeight w:val="432"/>
        </w:trPr>
        <w:tc>
          <w:tcPr>
            <w:tcW w:w="8606" w:type="dxa"/>
            <w:tcBorders>
              <w:bottom w:val="single" w:sz="4" w:space="0" w:color="D9D9D9"/>
            </w:tcBorders>
            <w:shd w:val="clear" w:color="auto" w:fill="F7F7F7"/>
            <w:vAlign w:val="center"/>
          </w:tcPr>
          <w:p w14:paraId="5669BC30" w14:textId="77777777" w:rsidR="008D3EC2" w:rsidRPr="00972726" w:rsidRDefault="008D3EC2" w:rsidP="008D3EC2">
            <w:pPr>
              <w:rPr>
                <w:rFonts w:asciiTheme="minorHAnsi" w:hAnsiTheme="minorHAnsi" w:cstheme="minorHAnsi"/>
                <w:sz w:val="22"/>
                <w:lang w:val="fr-FR"/>
              </w:rPr>
            </w:pPr>
            <w:r w:rsidRPr="00972726">
              <w:rPr>
                <w:rFonts w:asciiTheme="minorHAnsi" w:hAnsiTheme="minorHAnsi" w:cstheme="minorHAnsi"/>
                <w:sz w:val="22"/>
                <w:lang w:val="fr-FR"/>
              </w:rPr>
              <w:t>Peuples autochtones PO / BP 4.10</w:t>
            </w:r>
          </w:p>
          <w:p w14:paraId="31656511"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p>
        </w:tc>
        <w:tc>
          <w:tcPr>
            <w:tcW w:w="900" w:type="dxa"/>
            <w:tcBorders>
              <w:bottom w:val="single" w:sz="4" w:space="0" w:color="D9D9D9"/>
            </w:tcBorders>
            <w:shd w:val="clear" w:color="auto" w:fill="F7F7F7"/>
            <w:vAlign w:val="center"/>
          </w:tcPr>
          <w:p w14:paraId="19E2F8AC"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lang w:val="fr-FR"/>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lang w:val="fr-FR"/>
              </w:rPr>
              <w:instrText xml:space="preserve"> IF N ="Y" </w:instrText>
            </w:r>
            <w:r w:rsidRPr="00972726">
              <w:rPr>
                <w:rFonts w:ascii="Segoe UI Symbol" w:hAnsi="Segoe UI Symbol" w:cs="Segoe UI Symbol"/>
                <w:noProof/>
                <w:sz w:val="20"/>
                <w:szCs w:val="22"/>
                <w:lang w:val="fr-FR"/>
              </w:rPr>
              <w:instrText>✔</w:instrText>
            </w:r>
            <w:r w:rsidRPr="00972726">
              <w:rPr>
                <w:rFonts w:asciiTheme="minorHAnsi" w:hAnsiTheme="minorHAnsi" w:cstheme="minorHAnsi"/>
                <w:color w:val="000000" w:themeColor="text1"/>
                <w:sz w:val="20"/>
                <w:szCs w:val="22"/>
                <w:lang w:val="fr-FR"/>
              </w:rPr>
              <w:instrText xml:space="preserve"> "  "</w:instrText>
            </w:r>
            <w:r w:rsidRPr="00972726">
              <w:rPr>
                <w:rFonts w:asciiTheme="minorHAnsi" w:hAnsiTheme="minorHAnsi" w:cstheme="minorHAnsi"/>
                <w:noProof/>
                <w:sz w:val="20"/>
                <w:szCs w:val="22"/>
                <w:lang w:val="fr-FR"/>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336A9A81"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73DEBAE0" w14:textId="77777777" w:rsidTr="008D3EC2">
        <w:trPr>
          <w:trHeight w:val="432"/>
        </w:trPr>
        <w:tc>
          <w:tcPr>
            <w:tcW w:w="8606" w:type="dxa"/>
            <w:tcBorders>
              <w:bottom w:val="single" w:sz="4" w:space="0" w:color="D9D9D9"/>
            </w:tcBorders>
            <w:shd w:val="clear" w:color="auto" w:fill="F7F7F7"/>
            <w:vAlign w:val="center"/>
          </w:tcPr>
          <w:p w14:paraId="3228EC8F" w14:textId="77777777" w:rsidR="008D3EC2" w:rsidRPr="00972726" w:rsidRDefault="008D3EC2" w:rsidP="008D3EC2">
            <w:pPr>
              <w:rPr>
                <w:rFonts w:asciiTheme="minorHAnsi" w:hAnsiTheme="minorHAnsi" w:cstheme="minorHAnsi"/>
                <w:sz w:val="22"/>
              </w:rPr>
            </w:pPr>
            <w:r w:rsidRPr="00972726">
              <w:rPr>
                <w:rFonts w:asciiTheme="minorHAnsi" w:hAnsiTheme="minorHAnsi" w:cstheme="minorHAnsi"/>
                <w:sz w:val="22"/>
              </w:rPr>
              <w:t>Réinstallation involontaire PO / BP 4.12</w:t>
            </w:r>
          </w:p>
          <w:p w14:paraId="6707FC85"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rPr>
            </w:pPr>
          </w:p>
        </w:tc>
        <w:tc>
          <w:tcPr>
            <w:tcW w:w="900" w:type="dxa"/>
            <w:tcBorders>
              <w:bottom w:val="single" w:sz="4" w:space="0" w:color="D9D9D9"/>
            </w:tcBorders>
            <w:shd w:val="clear" w:color="auto" w:fill="F7F7F7"/>
            <w:vAlign w:val="center"/>
          </w:tcPr>
          <w:p w14:paraId="386F5A9A"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="Y"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22F38915"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0FE7247C" w14:textId="77777777" w:rsidTr="008D3EC2">
        <w:trPr>
          <w:trHeight w:val="432"/>
        </w:trPr>
        <w:tc>
          <w:tcPr>
            <w:tcW w:w="8606" w:type="dxa"/>
            <w:tcBorders>
              <w:bottom w:val="single" w:sz="4" w:space="0" w:color="D9D9D9"/>
            </w:tcBorders>
            <w:shd w:val="clear" w:color="auto" w:fill="F7F7F7"/>
            <w:vAlign w:val="center"/>
          </w:tcPr>
          <w:p w14:paraId="42B411D2" w14:textId="77777777" w:rsidR="008D3EC2" w:rsidRPr="00972726" w:rsidRDefault="008D3EC2" w:rsidP="008D3EC2">
            <w:pPr>
              <w:rPr>
                <w:rFonts w:asciiTheme="minorHAnsi" w:hAnsiTheme="minorHAnsi" w:cstheme="minorHAnsi"/>
                <w:sz w:val="22"/>
                <w:lang w:val="fr-FR"/>
              </w:rPr>
            </w:pPr>
            <w:r w:rsidRPr="00972726">
              <w:rPr>
                <w:rFonts w:asciiTheme="minorHAnsi" w:hAnsiTheme="minorHAnsi" w:cstheme="minorHAnsi"/>
                <w:sz w:val="22"/>
                <w:lang w:val="fr-FR"/>
              </w:rPr>
              <w:t>Sécurité des barrages PO / BP 4.37</w:t>
            </w:r>
          </w:p>
          <w:p w14:paraId="111C753E"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p>
        </w:tc>
        <w:tc>
          <w:tcPr>
            <w:tcW w:w="900" w:type="dxa"/>
            <w:tcBorders>
              <w:bottom w:val="single" w:sz="4" w:space="0" w:color="D9D9D9"/>
            </w:tcBorders>
            <w:shd w:val="clear" w:color="auto" w:fill="F7F7F7"/>
            <w:vAlign w:val="center"/>
          </w:tcPr>
          <w:p w14:paraId="0BCA77BC"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lang w:val="fr-FR"/>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lang w:val="fr-FR"/>
              </w:rPr>
              <w:instrText xml:space="preserve"> IF N ="Y" </w:instrText>
            </w:r>
            <w:r w:rsidRPr="00972726">
              <w:rPr>
                <w:rFonts w:ascii="Segoe UI Symbol" w:hAnsi="Segoe UI Symbol" w:cs="Segoe UI Symbol"/>
                <w:noProof/>
                <w:sz w:val="20"/>
                <w:szCs w:val="22"/>
                <w:lang w:val="fr-FR"/>
              </w:rPr>
              <w:instrText>✔</w:instrText>
            </w:r>
            <w:r w:rsidRPr="00972726">
              <w:rPr>
                <w:rFonts w:asciiTheme="minorHAnsi" w:hAnsiTheme="minorHAnsi" w:cstheme="minorHAnsi"/>
                <w:color w:val="000000" w:themeColor="text1"/>
                <w:sz w:val="20"/>
                <w:szCs w:val="22"/>
                <w:lang w:val="fr-FR"/>
              </w:rPr>
              <w:instrText xml:space="preserve"> "  "</w:instrText>
            </w:r>
            <w:r w:rsidRPr="00972726">
              <w:rPr>
                <w:rFonts w:asciiTheme="minorHAnsi" w:hAnsiTheme="minorHAnsi" w:cstheme="minorHAnsi"/>
                <w:noProof/>
                <w:sz w:val="20"/>
                <w:szCs w:val="22"/>
                <w:lang w:val="fr-FR"/>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71602137"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5DCD12DD" w14:textId="77777777" w:rsidTr="008D3EC2">
        <w:trPr>
          <w:trHeight w:val="432"/>
        </w:trPr>
        <w:tc>
          <w:tcPr>
            <w:tcW w:w="8606" w:type="dxa"/>
            <w:tcBorders>
              <w:bottom w:val="single" w:sz="4" w:space="0" w:color="D9D9D9"/>
            </w:tcBorders>
            <w:shd w:val="clear" w:color="auto" w:fill="F7F7F7"/>
            <w:vAlign w:val="center"/>
          </w:tcPr>
          <w:p w14:paraId="316F52EF" w14:textId="46B534BE" w:rsidR="008D3EC2" w:rsidRPr="00972726" w:rsidRDefault="008D3EC2" w:rsidP="008D3EC2">
            <w:pPr>
              <w:rPr>
                <w:rFonts w:asciiTheme="minorHAnsi" w:hAnsiTheme="minorHAnsi" w:cstheme="minorHAnsi"/>
                <w:sz w:val="22"/>
                <w:lang w:val="fr-FR"/>
              </w:rPr>
            </w:pPr>
            <w:r w:rsidRPr="00972726">
              <w:rPr>
                <w:rFonts w:asciiTheme="minorHAnsi" w:hAnsiTheme="minorHAnsi" w:cstheme="minorHAnsi"/>
                <w:sz w:val="22"/>
                <w:lang w:val="fr-FR"/>
              </w:rPr>
              <w:t xml:space="preserve">Projets sur </w:t>
            </w:r>
            <w:r w:rsidR="009A0A40" w:rsidRPr="00972726">
              <w:rPr>
                <w:rFonts w:asciiTheme="minorHAnsi" w:hAnsiTheme="minorHAnsi" w:cstheme="minorHAnsi"/>
                <w:sz w:val="22"/>
                <w:lang w:val="fr-FR"/>
              </w:rPr>
              <w:t>les V</w:t>
            </w:r>
            <w:r w:rsidRPr="00972726">
              <w:rPr>
                <w:rFonts w:asciiTheme="minorHAnsi" w:hAnsiTheme="minorHAnsi" w:cstheme="minorHAnsi"/>
                <w:sz w:val="22"/>
                <w:lang w:val="fr-FR"/>
              </w:rPr>
              <w:t>oies Navigables Internationales PO / BP 7.50</w:t>
            </w:r>
          </w:p>
          <w:p w14:paraId="16CD62E8" w14:textId="77777777"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p>
        </w:tc>
        <w:tc>
          <w:tcPr>
            <w:tcW w:w="900" w:type="dxa"/>
            <w:tcBorders>
              <w:bottom w:val="single" w:sz="4" w:space="0" w:color="D9D9D9"/>
            </w:tcBorders>
            <w:shd w:val="clear" w:color="auto" w:fill="F7F7F7"/>
            <w:vAlign w:val="center"/>
          </w:tcPr>
          <w:p w14:paraId="60582E14"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lang w:val="fr-FR"/>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lang w:val="fr-FR"/>
              </w:rPr>
              <w:instrText xml:space="preserve"> IF N ="Y" </w:instrText>
            </w:r>
            <w:r w:rsidRPr="00972726">
              <w:rPr>
                <w:rFonts w:ascii="Segoe UI Symbol" w:hAnsi="Segoe UI Symbol" w:cs="Segoe UI Symbol"/>
                <w:noProof/>
                <w:sz w:val="20"/>
                <w:szCs w:val="22"/>
                <w:lang w:val="fr-FR"/>
              </w:rPr>
              <w:instrText>✔</w:instrText>
            </w:r>
            <w:r w:rsidRPr="00972726">
              <w:rPr>
                <w:rFonts w:asciiTheme="minorHAnsi" w:hAnsiTheme="minorHAnsi" w:cstheme="minorHAnsi"/>
                <w:color w:val="000000" w:themeColor="text1"/>
                <w:sz w:val="20"/>
                <w:szCs w:val="22"/>
                <w:lang w:val="fr-FR"/>
              </w:rPr>
              <w:instrText xml:space="preserve"> "  "</w:instrText>
            </w:r>
            <w:r w:rsidRPr="00972726">
              <w:rPr>
                <w:rFonts w:asciiTheme="minorHAnsi" w:hAnsiTheme="minorHAnsi" w:cstheme="minorHAnsi"/>
                <w:noProof/>
                <w:sz w:val="20"/>
                <w:szCs w:val="22"/>
                <w:lang w:val="fr-FR"/>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31ECA044"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r w:rsidR="008D3EC2" w:rsidRPr="00972726" w14:paraId="31481E94" w14:textId="77777777" w:rsidTr="008D3EC2">
        <w:trPr>
          <w:trHeight w:val="432"/>
        </w:trPr>
        <w:tc>
          <w:tcPr>
            <w:tcW w:w="8606" w:type="dxa"/>
            <w:tcBorders>
              <w:bottom w:val="single" w:sz="4" w:space="0" w:color="D9D9D9"/>
            </w:tcBorders>
            <w:shd w:val="clear" w:color="auto" w:fill="F7F7F7"/>
            <w:vAlign w:val="center"/>
          </w:tcPr>
          <w:p w14:paraId="1F59910A" w14:textId="7D658D2E" w:rsidR="008D3EC2" w:rsidRPr="00972726" w:rsidRDefault="008D3EC2" w:rsidP="008D3EC2">
            <w:pPr>
              <w:pStyle w:val="Normal66"/>
              <w:ind w:left="60" w:right="-518"/>
              <w:rPr>
                <w:rFonts w:asciiTheme="minorHAnsi" w:hAnsiTheme="minorHAnsi" w:cstheme="minorHAnsi"/>
                <w:b/>
                <w:color w:val="7F7F7F" w:themeColor="text1" w:themeTint="80"/>
                <w:sz w:val="20"/>
                <w:szCs w:val="22"/>
                <w:lang w:val="fr-FR"/>
              </w:rPr>
            </w:pPr>
            <w:r w:rsidRPr="00972726">
              <w:rPr>
                <w:rFonts w:asciiTheme="minorHAnsi" w:hAnsiTheme="minorHAnsi" w:cstheme="minorHAnsi"/>
                <w:sz w:val="22"/>
                <w:lang w:val="fr-FR"/>
              </w:rPr>
              <w:t>Proj</w:t>
            </w:r>
            <w:r w:rsidR="009A0A40" w:rsidRPr="00972726">
              <w:rPr>
                <w:rFonts w:asciiTheme="minorHAnsi" w:hAnsiTheme="minorHAnsi" w:cstheme="minorHAnsi"/>
                <w:sz w:val="22"/>
                <w:lang w:val="fr-FR"/>
              </w:rPr>
              <w:t>ets dans les Zones C</w:t>
            </w:r>
            <w:r w:rsidRPr="00972726">
              <w:rPr>
                <w:rFonts w:asciiTheme="minorHAnsi" w:hAnsiTheme="minorHAnsi" w:cstheme="minorHAnsi"/>
                <w:sz w:val="22"/>
                <w:lang w:val="fr-FR"/>
              </w:rPr>
              <w:t>ontestées PO / BP 7.60</w:t>
            </w:r>
          </w:p>
        </w:tc>
        <w:tc>
          <w:tcPr>
            <w:tcW w:w="900" w:type="dxa"/>
            <w:tcBorders>
              <w:bottom w:val="single" w:sz="4" w:space="0" w:color="D9D9D9"/>
            </w:tcBorders>
            <w:shd w:val="clear" w:color="auto" w:fill="F7F7F7"/>
            <w:vAlign w:val="center"/>
          </w:tcPr>
          <w:p w14:paraId="4A1DDD90"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lang w:val="fr-FR"/>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lang w:val="fr-FR"/>
              </w:rPr>
              <w:instrText xml:space="preserve"> IF N ="Y" </w:instrText>
            </w:r>
            <w:r w:rsidRPr="00972726">
              <w:rPr>
                <w:rFonts w:ascii="Segoe UI Symbol" w:hAnsi="Segoe UI Symbol" w:cs="Segoe UI Symbol"/>
                <w:noProof/>
                <w:sz w:val="20"/>
                <w:szCs w:val="22"/>
                <w:lang w:val="fr-FR"/>
              </w:rPr>
              <w:instrText>✔</w:instrText>
            </w:r>
            <w:r w:rsidRPr="00972726">
              <w:rPr>
                <w:rFonts w:asciiTheme="minorHAnsi" w:hAnsiTheme="minorHAnsi" w:cstheme="minorHAnsi"/>
                <w:color w:val="000000" w:themeColor="text1"/>
                <w:sz w:val="20"/>
                <w:szCs w:val="22"/>
                <w:lang w:val="fr-FR"/>
              </w:rPr>
              <w:instrText xml:space="preserve"> "  "</w:instrText>
            </w:r>
            <w:r w:rsidRPr="00972726">
              <w:rPr>
                <w:rFonts w:asciiTheme="minorHAnsi" w:hAnsiTheme="minorHAnsi" w:cstheme="minorHAnsi"/>
                <w:noProof/>
                <w:sz w:val="20"/>
                <w:szCs w:val="22"/>
                <w:lang w:val="fr-FR"/>
              </w:rPr>
              <w:instrText xml:space="preserve">    \* MERGEFORMAT </w:instrText>
            </w:r>
            <w:r w:rsidRPr="00972726">
              <w:rPr>
                <w:rFonts w:asciiTheme="minorHAnsi" w:hAnsiTheme="minorHAnsi" w:cstheme="minorHAnsi"/>
                <w:noProof/>
                <w:sz w:val="20"/>
                <w:szCs w:val="22"/>
              </w:rPr>
              <w:fldChar w:fldCharType="end"/>
            </w:r>
          </w:p>
        </w:tc>
        <w:tc>
          <w:tcPr>
            <w:tcW w:w="1114" w:type="dxa"/>
            <w:tcBorders>
              <w:bottom w:val="single" w:sz="4" w:space="0" w:color="D9D9D9"/>
            </w:tcBorders>
            <w:shd w:val="clear" w:color="auto" w:fill="F7F7F7"/>
            <w:vAlign w:val="center"/>
          </w:tcPr>
          <w:p w14:paraId="76C9A83D" w14:textId="77777777" w:rsidR="008D3EC2" w:rsidRPr="00972726" w:rsidRDefault="008D3EC2" w:rsidP="008D3EC2">
            <w:pPr>
              <w:pStyle w:val="Normal66"/>
              <w:ind w:right="-518"/>
              <w:rPr>
                <w:rFonts w:asciiTheme="minorHAnsi" w:hAnsiTheme="minorHAnsi" w:cstheme="minorHAnsi"/>
                <w:color w:val="948A54" w:themeColor="background2" w:themeShade="80"/>
                <w:sz w:val="20"/>
                <w:szCs w:val="22"/>
              </w:rPr>
            </w:pPr>
            <w:r w:rsidRPr="00972726">
              <w:rPr>
                <w:rFonts w:asciiTheme="minorHAnsi" w:hAnsiTheme="minorHAnsi" w:cstheme="minorHAnsi"/>
                <w:noProof/>
                <w:sz w:val="20"/>
                <w:szCs w:val="22"/>
              </w:rPr>
              <w:fldChar w:fldCharType="begin"/>
            </w:r>
            <w:r w:rsidRPr="00972726">
              <w:rPr>
                <w:rFonts w:asciiTheme="minorHAnsi" w:hAnsiTheme="minorHAnsi" w:cstheme="minorHAnsi"/>
                <w:noProof/>
                <w:sz w:val="20"/>
                <w:szCs w:val="22"/>
              </w:rPr>
              <w:instrText xml:space="preserve"> IF N ="N" </w:instrText>
            </w:r>
            <w:r w:rsidRPr="00972726">
              <w:rPr>
                <w:rFonts w:ascii="Segoe UI Symbol" w:hAnsi="Segoe UI Symbol" w:cs="Segoe UI Symbol"/>
                <w:noProof/>
                <w:sz w:val="20"/>
                <w:szCs w:val="22"/>
              </w:rPr>
              <w:instrText>✔</w:instrText>
            </w:r>
            <w:r w:rsidRPr="00972726">
              <w:rPr>
                <w:rFonts w:asciiTheme="minorHAnsi" w:hAnsiTheme="minorHAnsi" w:cstheme="minorHAnsi"/>
                <w:color w:val="000000" w:themeColor="text1"/>
                <w:sz w:val="20"/>
                <w:szCs w:val="22"/>
              </w:rPr>
              <w:instrText xml:space="preserve"> "  "</w:instrText>
            </w:r>
            <w:r w:rsidRPr="00972726">
              <w:rPr>
                <w:rFonts w:asciiTheme="minorHAnsi" w:hAnsiTheme="minorHAnsi" w:cstheme="minorHAnsi"/>
                <w:noProof/>
                <w:sz w:val="20"/>
                <w:szCs w:val="22"/>
              </w:rPr>
              <w:instrText xml:space="preserve">    \* MERGEFORMAT </w:instrText>
            </w:r>
            <w:r w:rsidRPr="00972726">
              <w:rPr>
                <w:rFonts w:asciiTheme="minorHAnsi" w:hAnsiTheme="minorHAnsi" w:cstheme="minorHAnsi"/>
                <w:noProof/>
                <w:sz w:val="20"/>
                <w:szCs w:val="22"/>
              </w:rPr>
              <w:fldChar w:fldCharType="separate"/>
            </w:r>
            <w:r w:rsidRPr="00972726">
              <w:rPr>
                <w:rFonts w:ascii="Segoe UI Symbol" w:hAnsi="Segoe UI Symbol" w:cs="Segoe UI Symbol"/>
                <w:noProof/>
                <w:color w:val="000000" w:themeColor="text1"/>
                <w:sz w:val="20"/>
                <w:szCs w:val="22"/>
              </w:rPr>
              <w:t>✔</w:t>
            </w:r>
            <w:r w:rsidRPr="00972726">
              <w:rPr>
                <w:rFonts w:asciiTheme="minorHAnsi" w:hAnsiTheme="minorHAnsi" w:cstheme="minorHAnsi"/>
                <w:noProof/>
                <w:sz w:val="20"/>
                <w:szCs w:val="22"/>
              </w:rPr>
              <w:fldChar w:fldCharType="end"/>
            </w:r>
          </w:p>
        </w:tc>
      </w:tr>
    </w:tbl>
    <w:p w14:paraId="36C9D554" w14:textId="77777777" w:rsidR="008D3EC2" w:rsidRPr="00972726" w:rsidRDefault="008D3EC2" w:rsidP="008D3EC2">
      <w:pPr>
        <w:pStyle w:val="Normal66"/>
        <w:widowControl/>
        <w:shd w:val="clear" w:color="auto" w:fill="F7F7F7"/>
        <w:ind w:left="-691" w:right="29"/>
        <w:rPr>
          <w:rFonts w:asciiTheme="minorHAnsi" w:hAnsiTheme="minorHAnsi" w:cstheme="minorHAnsi"/>
          <w:color w:val="948A54" w:themeColor="background2" w:themeShade="80"/>
          <w:sz w:val="20"/>
          <w:szCs w:val="22"/>
        </w:rPr>
      </w:pPr>
    </w:p>
    <w:p w14:paraId="7809CEE1" w14:textId="77777777" w:rsidR="008D3EC2" w:rsidRPr="00972726" w:rsidRDefault="008D3EC2" w:rsidP="008D3EC2">
      <w:pPr>
        <w:pStyle w:val="Normal66"/>
        <w:widowControl/>
        <w:shd w:val="clear" w:color="auto" w:fill="F7F7F7"/>
        <w:spacing w:line="140" w:lineRule="exact"/>
        <w:ind w:left="-691" w:right="29"/>
        <w:rPr>
          <w:rFonts w:asciiTheme="minorHAnsi" w:hAnsiTheme="minorHAnsi" w:cstheme="minorHAnsi"/>
          <w:color w:val="948A54" w:themeColor="background2" w:themeShade="80"/>
          <w:sz w:val="20"/>
          <w:szCs w:val="22"/>
        </w:rPr>
      </w:pPr>
    </w:p>
    <w:p w14:paraId="2B528600" w14:textId="77777777" w:rsidR="008D3EC2" w:rsidRPr="00972726" w:rsidRDefault="008D3EC2" w:rsidP="008D3EC2">
      <w:pPr>
        <w:rPr>
          <w:rFonts w:asciiTheme="minorHAnsi" w:hAnsiTheme="minorHAnsi" w:cstheme="minorHAnsi"/>
          <w:b/>
          <w:i/>
          <w:sz w:val="22"/>
        </w:rPr>
      </w:pPr>
      <w:r w:rsidRPr="00972726">
        <w:rPr>
          <w:rFonts w:asciiTheme="minorHAnsi" w:hAnsiTheme="minorHAnsi" w:cstheme="minorHAnsi"/>
          <w:b/>
          <w:i/>
          <w:sz w:val="22"/>
        </w:rPr>
        <w:t>Engagements légaux</w:t>
      </w:r>
    </w:p>
    <w:p w14:paraId="17EB7602" w14:textId="77777777" w:rsidR="008D3EC2" w:rsidRPr="00972726" w:rsidRDefault="008D3EC2" w:rsidP="008D3EC2">
      <w:pPr>
        <w:pStyle w:val="Normal66"/>
        <w:widowControl/>
        <w:shd w:val="clear" w:color="auto" w:fill="F7F7F7"/>
        <w:ind w:left="-691" w:right="29"/>
        <w:jc w:val="both"/>
        <w:rPr>
          <w:rFonts w:asciiTheme="minorHAnsi" w:hAnsiTheme="minorHAnsi" w:cstheme="minorHAnsi"/>
          <w:b/>
          <w:i/>
          <w:color w:val="948A54" w:themeColor="background2" w:themeShade="80"/>
          <w:szCs w:val="28"/>
        </w:rPr>
      </w:pPr>
      <w:r w:rsidRPr="00972726">
        <w:rPr>
          <w:rFonts w:asciiTheme="minorHAnsi" w:hAnsiTheme="minorHAnsi" w:cstheme="minorHAnsi"/>
          <w:b/>
          <w:i/>
          <w:color w:val="948A54" w:themeColor="background2" w:themeShade="80"/>
          <w:szCs w:val="28"/>
        </w:rPr>
        <w:t>Conditions</w:t>
      </w:r>
    </w:p>
    <w:p w14:paraId="3F1AF38F" w14:textId="77777777" w:rsidR="008D3EC2" w:rsidRDefault="008D3EC2" w:rsidP="008D3EC2">
      <w:pPr>
        <w:jc w:val="both"/>
      </w:pPr>
    </w:p>
    <w:p w14:paraId="07FE7DB5" w14:textId="77777777" w:rsidR="008D3EC2" w:rsidRDefault="008D3EC2" w:rsidP="008D3EC2">
      <w:pPr>
        <w:jc w:val="both"/>
      </w:pPr>
    </w:p>
    <w:p w14:paraId="49294A8A" w14:textId="77777777" w:rsidR="008D3EC2" w:rsidRDefault="008D3EC2" w:rsidP="008D3EC2">
      <w:pPr>
        <w:pStyle w:val="Normal3"/>
        <w:widowControl w:val="0"/>
        <w:spacing w:after="0" w:line="14" w:lineRule="exact"/>
        <w:ind w:left="-907"/>
      </w:pPr>
    </w:p>
    <w:p w14:paraId="501D7C67" w14:textId="77777777" w:rsidR="008D3EC2" w:rsidRDefault="008D3EC2" w:rsidP="008D3EC2">
      <w:pPr>
        <w:pStyle w:val="Normal3"/>
        <w:widowControl w:val="0"/>
        <w:spacing w:after="0" w:line="14" w:lineRule="exact"/>
        <w:ind w:left="-907"/>
      </w:pPr>
    </w:p>
    <w:p w14:paraId="163A6751" w14:textId="77777777" w:rsidR="008D3EC2" w:rsidRDefault="008D3EC2" w:rsidP="008D3EC2">
      <w:pPr>
        <w:pStyle w:val="Normal3"/>
        <w:widowControl w:val="0"/>
        <w:spacing w:after="0" w:line="240" w:lineRule="auto"/>
        <w:ind w:left="-907"/>
        <w:sectPr w:rsidR="008D3EC2" w:rsidSect="008D3EC2">
          <w:headerReference w:type="default" r:id="rId20"/>
          <w:footerReference w:type="default" r:id="rId21"/>
          <w:type w:val="continuous"/>
          <w:pgSz w:w="12240" w:h="15840"/>
          <w:pgMar w:top="1440" w:right="900" w:bottom="1440" w:left="1440" w:header="720" w:footer="720" w:gutter="0"/>
          <w:cols w:space="720"/>
          <w:docGrid w:linePitch="360"/>
        </w:sectPr>
      </w:pPr>
    </w:p>
    <w:p w14:paraId="599A577B" w14:textId="77777777" w:rsidR="008D3EC2" w:rsidRDefault="008D3EC2" w:rsidP="008D3EC2">
      <w:pPr>
        <w:pStyle w:val="Normal3"/>
        <w:widowControl w:val="0"/>
        <w:spacing w:after="0" w:line="14" w:lineRule="exact"/>
        <w:ind w:left="-907"/>
      </w:pPr>
    </w:p>
    <w:p w14:paraId="111AE759" w14:textId="77777777" w:rsidR="008D3EC2" w:rsidRDefault="008D3EC2" w:rsidP="008D3EC2">
      <w:pPr>
        <w:pStyle w:val="Normal3"/>
        <w:widowControl w:val="0"/>
        <w:spacing w:after="0" w:line="240" w:lineRule="auto"/>
        <w:ind w:left="-907"/>
      </w:pPr>
    </w:p>
    <w:p w14:paraId="5029F6C1" w14:textId="77777777" w:rsidR="008D3EC2" w:rsidRDefault="008D3EC2" w:rsidP="008D3EC2">
      <w:pPr>
        <w:pStyle w:val="Normal3"/>
        <w:widowControl w:val="0"/>
        <w:spacing w:after="0" w:line="240" w:lineRule="auto"/>
        <w:ind w:left="-630"/>
      </w:pPr>
    </w:p>
    <w:p w14:paraId="74EC3781" w14:textId="77777777" w:rsidR="008D3EC2" w:rsidRDefault="008D3EC2" w:rsidP="008D3EC2">
      <w:pPr>
        <w:pStyle w:val="Normal3"/>
        <w:widowControl w:val="0"/>
        <w:spacing w:after="0" w:line="240" w:lineRule="auto"/>
        <w:ind w:left="-720"/>
      </w:pPr>
    </w:p>
    <w:sdt>
      <w:sdtPr>
        <w:id w:val="27689202"/>
        <w:lock w:val="contentLocked"/>
        <w:showingPlcHdr/>
      </w:sdtPr>
      <w:sdtEndPr/>
      <w:sdtContent>
        <w:p w14:paraId="251A578F" w14:textId="77777777" w:rsidR="008D3EC2" w:rsidRPr="007F0644" w:rsidRDefault="00C2226F" w:rsidP="008D3EC2">
          <w:pPr>
            <w:pStyle w:val="Normal3"/>
            <w:widowControl w:val="0"/>
            <w:spacing w:after="0" w:line="14" w:lineRule="exact"/>
            <w:ind w:left="-907"/>
            <w:sectPr w:rsidR="008D3EC2" w:rsidRPr="007F0644" w:rsidSect="008D3EC2">
              <w:type w:val="continuous"/>
              <w:pgSz w:w="12240" w:h="15840"/>
              <w:pgMar w:top="1440" w:right="1440" w:bottom="1440" w:left="1440" w:header="720" w:footer="720" w:gutter="0"/>
              <w:cols w:space="720"/>
              <w:docGrid w:linePitch="360"/>
            </w:sectPr>
          </w:pPr>
        </w:p>
      </w:sdtContent>
    </w:sdt>
    <w:tbl>
      <w:tblPr>
        <w:tblW w:w="10800" w:type="dxa"/>
        <w:tblInd w:w="-720" w:type="dxa"/>
        <w:shd w:val="clear" w:color="auto" w:fill="F2F7FC"/>
        <w:tblLayout w:type="fixed"/>
        <w:tblLook w:val="04A0" w:firstRow="1" w:lastRow="0" w:firstColumn="1" w:lastColumn="0" w:noHBand="0" w:noVBand="1"/>
      </w:tblPr>
      <w:tblGrid>
        <w:gridCol w:w="10800"/>
      </w:tblGrid>
      <w:tr w:rsidR="008D3EC2" w14:paraId="09CD342A" w14:textId="77777777" w:rsidTr="008D3EC2">
        <w:trPr>
          <w:trHeight w:val="432"/>
        </w:trPr>
        <w:tc>
          <w:tcPr>
            <w:tcW w:w="10800" w:type="dxa"/>
            <w:shd w:val="clear" w:color="auto" w:fill="F2F7FC"/>
            <w:vAlign w:val="center"/>
          </w:tcPr>
          <w:p w14:paraId="7E9DE0FD" w14:textId="77777777" w:rsidR="008D3EC2" w:rsidRPr="00972856" w:rsidRDefault="008D3EC2" w:rsidP="008D3EC2">
            <w:pPr>
              <w:pStyle w:val="Sansinterligne"/>
              <w:numPr>
                <w:ilvl w:val="0"/>
                <w:numId w:val="1"/>
              </w:numPr>
              <w:ind w:left="288" w:hanging="288"/>
              <w:outlineLvl w:val="0"/>
              <w:rPr>
                <w:szCs w:val="22"/>
              </w:rPr>
            </w:pPr>
            <w:r w:rsidRPr="00972856">
              <w:rPr>
                <w:rFonts w:ascii="Calibri" w:hAnsi="Calibri"/>
                <w:color w:val="262626"/>
                <w:szCs w:val="22"/>
              </w:rPr>
              <w:lastRenderedPageBreak/>
              <w:t>CONTEXTE STRATÉGIQUE</w:t>
            </w:r>
          </w:p>
        </w:tc>
      </w:tr>
    </w:tbl>
    <w:p w14:paraId="2056D240" w14:textId="77777777" w:rsidR="008D3EC2" w:rsidRDefault="008D3EC2" w:rsidP="008D3EC2">
      <w:pPr>
        <w:ind w:left="-810"/>
        <w:rPr>
          <w:rFonts w:ascii="Calibri" w:hAnsi="Calibri"/>
          <w:b/>
          <w:color w:val="262626"/>
          <w:sz w:val="22"/>
          <w:szCs w:val="22"/>
        </w:rPr>
      </w:pPr>
    </w:p>
    <w:p w14:paraId="3DCCB46C" w14:textId="77777777" w:rsidR="008D3EC2" w:rsidRDefault="008D3EC2" w:rsidP="008D3EC2">
      <w:pPr>
        <w:ind w:left="-630" w:right="-90"/>
        <w:rPr>
          <w:rFonts w:asciiTheme="minorHAnsi" w:hAnsiTheme="minorHAnsi"/>
          <w:b/>
          <w:bCs/>
          <w:color w:val="7F7F7F" w:themeColor="text1" w:themeTint="80"/>
          <w:sz w:val="22"/>
          <w:szCs w:val="22"/>
        </w:rPr>
      </w:pPr>
    </w:p>
    <w:p w14:paraId="71325E89" w14:textId="77777777" w:rsidR="008D3EC2" w:rsidRDefault="008D3EC2" w:rsidP="008D3EC2">
      <w:pPr>
        <w:ind w:left="-634"/>
        <w:rPr>
          <w:rFonts w:asciiTheme="minorHAnsi" w:hAnsiTheme="minorHAnsi"/>
          <w:bCs/>
          <w:color w:val="auto"/>
          <w:sz w:val="22"/>
          <w:szCs w:val="22"/>
        </w:rPr>
      </w:pPr>
    </w:p>
    <w:tbl>
      <w:tblPr>
        <w:tblW w:w="10710" w:type="dxa"/>
        <w:tblInd w:w="-720" w:type="dxa"/>
        <w:tblLayout w:type="fixed"/>
        <w:tblLook w:val="04A0" w:firstRow="1" w:lastRow="0" w:firstColumn="1" w:lastColumn="0" w:noHBand="0" w:noVBand="1"/>
      </w:tblPr>
      <w:tblGrid>
        <w:gridCol w:w="10710"/>
      </w:tblGrid>
      <w:tr w:rsidR="008D3EC2" w14:paraId="1FC3F901" w14:textId="77777777" w:rsidTr="008D3EC2">
        <w:trPr>
          <w:trHeight w:val="80"/>
        </w:trPr>
        <w:tc>
          <w:tcPr>
            <w:tcW w:w="10710" w:type="dxa"/>
          </w:tcPr>
          <w:p w14:paraId="17A9F2FE" w14:textId="77777777" w:rsidR="008D3EC2" w:rsidRPr="00492994" w:rsidRDefault="008D3EC2" w:rsidP="008D3EC2">
            <w:pPr>
              <w:rPr>
                <w:rFonts w:asciiTheme="minorHAnsi" w:hAnsiTheme="minorHAnsi" w:cstheme="minorHAnsi"/>
              </w:rPr>
            </w:pPr>
            <w:r w:rsidRPr="00492994">
              <w:rPr>
                <w:rFonts w:asciiTheme="minorHAnsi" w:hAnsiTheme="minorHAnsi" w:cstheme="minorHAnsi"/>
              </w:rPr>
              <w:t>A. Contexte national</w:t>
            </w:r>
          </w:p>
          <w:p w14:paraId="34619CAA" w14:textId="65520C2C" w:rsidR="00B60A68" w:rsidRPr="00492994" w:rsidRDefault="00B60A68" w:rsidP="008D3EC2">
            <w:pPr>
              <w:rPr>
                <w:rFonts w:asciiTheme="minorHAnsi" w:hAnsiTheme="minorHAnsi" w:cstheme="minorHAnsi"/>
              </w:rPr>
            </w:pPr>
          </w:p>
        </w:tc>
      </w:tr>
    </w:tbl>
    <w:p w14:paraId="354A5267" w14:textId="22963C7E" w:rsidR="0037409E" w:rsidRPr="00492994" w:rsidRDefault="008D3EC2" w:rsidP="0037409E">
      <w:pPr>
        <w:pStyle w:val="Paragraphedeliste"/>
        <w:numPr>
          <w:ilvl w:val="0"/>
          <w:numId w:val="41"/>
        </w:numPr>
        <w:spacing w:line="276" w:lineRule="auto"/>
        <w:ind w:left="-360" w:firstLine="0"/>
        <w:jc w:val="both"/>
        <w:rPr>
          <w:rFonts w:asciiTheme="minorHAnsi" w:hAnsiTheme="minorHAnsi" w:cstheme="minorHAnsi"/>
          <w:sz w:val="22"/>
          <w:szCs w:val="22"/>
          <w:lang w:val="fr-FR"/>
        </w:rPr>
      </w:pPr>
      <w:bookmarkStart w:id="2" w:name="_Hlk512700176"/>
      <w:r w:rsidRPr="00492994">
        <w:rPr>
          <w:rFonts w:asciiTheme="minorHAnsi" w:hAnsiTheme="minorHAnsi" w:cstheme="minorHAnsi"/>
          <w:b/>
          <w:sz w:val="22"/>
          <w:szCs w:val="22"/>
          <w:lang w:val="fr-FR"/>
        </w:rPr>
        <w:t>Le Burkina Faso est l'un des pays les plus pauvres du monde.</w:t>
      </w:r>
      <w:r w:rsidRPr="00492994">
        <w:rPr>
          <w:rFonts w:asciiTheme="minorHAnsi" w:hAnsiTheme="minorHAnsi" w:cstheme="minorHAnsi"/>
          <w:sz w:val="22"/>
          <w:szCs w:val="22"/>
          <w:lang w:val="fr-FR"/>
        </w:rPr>
        <w:t xml:space="preserve"> Malgré une croissance du produit intérieur brut (PIB) de 5,6% par an, le Burkina Faso reste parmi les pays les plus pauvres d'Afrique, avec un revenu national brut par habitant de 650 USD en 2016 et une incidence de pauvreté de 46,7% en 2009 à 40,1% en 2014 (INSD-Burkina Faso). Bien que l'indice de développement humain (IDH) du Burkina Faso ait </w:t>
      </w:r>
      <w:r w:rsidR="00C22657" w:rsidRPr="00492994">
        <w:rPr>
          <w:rFonts w:asciiTheme="minorHAnsi" w:hAnsiTheme="minorHAnsi" w:cstheme="minorHAnsi"/>
          <w:sz w:val="22"/>
          <w:szCs w:val="22"/>
          <w:lang w:val="fr-FR"/>
        </w:rPr>
        <w:t xml:space="preserve">augmenté à un rythme </w:t>
      </w:r>
      <w:r w:rsidRPr="00492994">
        <w:rPr>
          <w:rFonts w:asciiTheme="minorHAnsi" w:hAnsiTheme="minorHAnsi" w:cstheme="minorHAnsi"/>
          <w:sz w:val="22"/>
          <w:szCs w:val="22"/>
          <w:lang w:val="fr-FR"/>
        </w:rPr>
        <w:t xml:space="preserve">relativement élevé de 5% sur la période 2000-2006 à 0,420 en 2015, il est </w:t>
      </w:r>
      <w:r w:rsidR="00C22657" w:rsidRPr="00492994">
        <w:rPr>
          <w:rFonts w:asciiTheme="minorHAnsi" w:hAnsiTheme="minorHAnsi" w:cstheme="minorHAnsi"/>
          <w:sz w:val="22"/>
          <w:szCs w:val="22"/>
          <w:lang w:val="fr-FR"/>
        </w:rPr>
        <w:t xml:space="preserve">encore seulement </w:t>
      </w:r>
      <w:r w:rsidRPr="00492994">
        <w:rPr>
          <w:rFonts w:asciiTheme="minorHAnsi" w:hAnsiTheme="minorHAnsi" w:cstheme="minorHAnsi"/>
          <w:sz w:val="22"/>
          <w:szCs w:val="22"/>
          <w:lang w:val="fr-FR"/>
        </w:rPr>
        <w:t>classé 185ème sur 188 pays.</w:t>
      </w:r>
      <w:bookmarkStart w:id="3" w:name="_Hlk512700258"/>
      <w:bookmarkEnd w:id="2"/>
    </w:p>
    <w:p w14:paraId="789B61EC" w14:textId="77777777" w:rsidR="0037409E" w:rsidRPr="00492994" w:rsidRDefault="0037409E" w:rsidP="0037409E">
      <w:pPr>
        <w:pStyle w:val="Paragraphedeliste"/>
        <w:spacing w:line="276" w:lineRule="auto"/>
        <w:ind w:left="-360"/>
        <w:jc w:val="both"/>
        <w:rPr>
          <w:rFonts w:asciiTheme="minorHAnsi" w:hAnsiTheme="minorHAnsi" w:cstheme="minorHAnsi"/>
          <w:sz w:val="22"/>
          <w:szCs w:val="22"/>
          <w:lang w:val="fr-FR"/>
        </w:rPr>
      </w:pPr>
    </w:p>
    <w:p w14:paraId="69D30BA8" w14:textId="61423F43" w:rsidR="00492994" w:rsidRPr="00492994" w:rsidRDefault="00C22657" w:rsidP="00492994">
      <w:pPr>
        <w:pStyle w:val="Paragraphedeliste"/>
        <w:widowControl/>
        <w:numPr>
          <w:ilvl w:val="0"/>
          <w:numId w:val="41"/>
        </w:numPr>
        <w:autoSpaceDE/>
        <w:autoSpaceDN/>
        <w:adjustRightInd/>
        <w:spacing w:after="240" w:line="276" w:lineRule="auto"/>
        <w:ind w:left="-360" w:firstLine="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Le Burkina Faso est</w:t>
      </w:r>
      <w:r w:rsidR="008D3EC2" w:rsidRPr="00492994">
        <w:rPr>
          <w:rFonts w:asciiTheme="minorHAnsi" w:hAnsiTheme="minorHAnsi" w:cstheme="minorHAnsi"/>
          <w:b/>
          <w:sz w:val="22"/>
          <w:szCs w:val="22"/>
          <w:lang w:val="fr-FR"/>
        </w:rPr>
        <w:t xml:space="preserve"> </w:t>
      </w:r>
      <w:r w:rsidRPr="00492994">
        <w:rPr>
          <w:rFonts w:asciiTheme="minorHAnsi" w:hAnsiTheme="minorHAnsi" w:cstheme="minorHAnsi"/>
          <w:b/>
          <w:sz w:val="22"/>
          <w:szCs w:val="22"/>
          <w:lang w:val="fr-FR"/>
        </w:rPr>
        <w:t xml:space="preserve">un </w:t>
      </w:r>
      <w:r w:rsidR="008D3EC2" w:rsidRPr="00492994">
        <w:rPr>
          <w:rFonts w:asciiTheme="minorHAnsi" w:hAnsiTheme="minorHAnsi" w:cstheme="minorHAnsi"/>
          <w:b/>
          <w:sz w:val="22"/>
          <w:szCs w:val="22"/>
          <w:lang w:val="fr-FR"/>
        </w:rPr>
        <w:t>pays aride et enclavé dans l'une des régions les plus pauvres et les moins stables du monde</w:t>
      </w:r>
      <w:r w:rsidR="008D3EC2" w:rsidRPr="00492994">
        <w:rPr>
          <w:rFonts w:asciiTheme="minorHAnsi" w:hAnsiTheme="minorHAnsi" w:cstheme="minorHAnsi"/>
          <w:sz w:val="22"/>
          <w:szCs w:val="22"/>
          <w:lang w:val="fr-FR"/>
        </w:rPr>
        <w:t>. Le Burkina Faso se trouve à 1 000 km de l'océan, dont l'accès dépend d'autres pays pauvres qui souffrent d'une gouvernance faible et parfois de conflits. C'est un pays sahélien, mais sans l'avantage d'une rivière majeure pour l'irrigation. Le changement climatique accroît le risque de catastrophes naturelles (pluviométrie limitée et peu fiable, fréquence accrue des sécheresses et des inondations) tout en accentuant la vulnérabilité des principaux secteurs de développement économique et social, en particulier l'agriculture. On estime que 34% de la superficie du pays - soit plus de 9 millions d'hectares de terres arables - ont déjà été dégradés en raison du changement climatique et de la désertification, avec une progression annuelle d'environ 105 000 ha à 250 000 ha.</w:t>
      </w:r>
      <w:r w:rsidR="0037409E" w:rsidRPr="00492994">
        <w:rPr>
          <w:rFonts w:asciiTheme="minorHAnsi" w:hAnsiTheme="minorHAnsi" w:cstheme="minorHAnsi"/>
          <w:sz w:val="22"/>
          <w:szCs w:val="22"/>
          <w:lang w:val="fr-FR"/>
        </w:rPr>
        <w:t xml:space="preserve"> </w:t>
      </w:r>
    </w:p>
    <w:p w14:paraId="035BF5E4" w14:textId="77777777" w:rsidR="00492994" w:rsidRPr="00492994" w:rsidRDefault="00492994" w:rsidP="00492994">
      <w:pPr>
        <w:pStyle w:val="Paragraphedeliste"/>
        <w:widowControl/>
        <w:autoSpaceDE/>
        <w:autoSpaceDN/>
        <w:adjustRightInd/>
        <w:spacing w:after="240" w:line="276" w:lineRule="auto"/>
        <w:ind w:left="-360"/>
        <w:jc w:val="both"/>
        <w:outlineLvl w:val="4"/>
        <w:rPr>
          <w:rFonts w:asciiTheme="minorHAnsi" w:hAnsiTheme="minorHAnsi" w:cstheme="minorHAnsi"/>
          <w:sz w:val="22"/>
          <w:szCs w:val="22"/>
          <w:lang w:val="fr-FR"/>
        </w:rPr>
      </w:pPr>
    </w:p>
    <w:p w14:paraId="2C861619" w14:textId="4F6F7EB0" w:rsidR="0037409E" w:rsidRPr="00492994" w:rsidRDefault="0037409E" w:rsidP="006808BC">
      <w:pPr>
        <w:pStyle w:val="Paragraphedeliste"/>
        <w:widowControl/>
        <w:numPr>
          <w:ilvl w:val="0"/>
          <w:numId w:val="41"/>
        </w:numPr>
        <w:autoSpaceDE/>
        <w:autoSpaceDN/>
        <w:adjustRightInd/>
        <w:spacing w:after="240" w:line="276" w:lineRule="auto"/>
        <w:ind w:left="-360" w:firstLine="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Malgré des baisses importantes du taux de pauvreté entre 2003 et 2014, compte tenu du taux de croissance démographique rapide du pays, le nombre absolu de personnes vivant dans la pauvreté est resté à peu près le même entre les deux périodes, autour de 7 millions (sur une population totale de 18 millions d’habitants).</w:t>
      </w:r>
      <w:r w:rsidRPr="00492994">
        <w:rPr>
          <w:rFonts w:asciiTheme="minorHAnsi" w:hAnsiTheme="minorHAnsi" w:cstheme="minorHAnsi"/>
          <w:sz w:val="22"/>
          <w:szCs w:val="22"/>
          <w:lang w:val="fr-FR"/>
        </w:rPr>
        <w:t xml:space="preserve"> En raison du taux de croissance démographique élevé, le revenu national brut annuel moyen (RNB) par habitant au Burkina Faso n'a augmenté que de 2,6% entre 2006 et 2013, soit un taux inférieur au taux moyen mondial et africain pour la même période. En outre, une proportion significative de ménages sont regroupés autour du seuil de pauvreté, ce qui signifie que de petites variations dans les revenus peuvent entraîner des augmentations ou des diminutions significatives du nombre de personnes vivant dans la pauvreté. On estime qu'environ huit citoyens sur dix vivent avec moins de 3 dollars par jour. La pauvreté est en grande partie un phénomène rural, avec environ 90 pour cent des pauvres vivant dans les zones rurales.</w:t>
      </w:r>
    </w:p>
    <w:p w14:paraId="425ECAA0" w14:textId="5F176A8C" w:rsidR="008D3EC2" w:rsidRPr="00492994" w:rsidRDefault="008D3EC2" w:rsidP="0037409E">
      <w:pPr>
        <w:pStyle w:val="Paragraphedeliste"/>
        <w:spacing w:line="276" w:lineRule="auto"/>
        <w:ind w:left="-360"/>
        <w:jc w:val="both"/>
        <w:rPr>
          <w:rFonts w:asciiTheme="minorHAnsi" w:hAnsiTheme="minorHAnsi" w:cstheme="minorHAnsi"/>
          <w:sz w:val="22"/>
          <w:szCs w:val="22"/>
          <w:lang w:val="fr-FR"/>
        </w:rPr>
      </w:pPr>
    </w:p>
    <w:p w14:paraId="068CA64F" w14:textId="77777777" w:rsidR="00C22657" w:rsidRPr="00492994" w:rsidRDefault="00C22657" w:rsidP="00C22657">
      <w:pPr>
        <w:pStyle w:val="Paragraphedeliste"/>
        <w:spacing w:before="120" w:after="240"/>
        <w:ind w:left="360"/>
        <w:rPr>
          <w:rFonts w:asciiTheme="minorHAnsi" w:hAnsiTheme="minorHAnsi" w:cstheme="minorHAnsi"/>
          <w:b/>
          <w:sz w:val="22"/>
          <w:szCs w:val="22"/>
          <w:lang w:val="fr-FR"/>
        </w:rPr>
      </w:pPr>
      <w:r w:rsidRPr="00492994">
        <w:rPr>
          <w:rFonts w:asciiTheme="minorHAnsi" w:hAnsiTheme="minorHAnsi" w:cstheme="minorHAnsi"/>
          <w:b/>
          <w:sz w:val="22"/>
          <w:szCs w:val="22"/>
          <w:lang w:val="fr-FR"/>
        </w:rPr>
        <w:t>Figure 1 : Incidence de la pauvreté (en pourcentage) et nombre de pauvres (en 1000)</w:t>
      </w:r>
    </w:p>
    <w:p w14:paraId="5CD4EA62" w14:textId="77777777" w:rsidR="00C22657" w:rsidRPr="00492994" w:rsidRDefault="00C22657" w:rsidP="00C22657">
      <w:pPr>
        <w:spacing w:before="120" w:after="240"/>
        <w:rPr>
          <w:rFonts w:asciiTheme="minorHAnsi" w:hAnsiTheme="minorHAnsi" w:cstheme="minorHAnsi"/>
          <w:sz w:val="22"/>
          <w:szCs w:val="22"/>
        </w:rPr>
      </w:pPr>
      <w:r w:rsidRPr="00492994">
        <w:rPr>
          <w:rFonts w:asciiTheme="minorHAnsi" w:hAnsiTheme="minorHAnsi" w:cstheme="minorHAnsi"/>
          <w:noProof/>
          <w:sz w:val="22"/>
          <w:szCs w:val="22"/>
          <w:lang w:val="fr-FR" w:eastAsia="fr-FR"/>
        </w:rPr>
        <w:lastRenderedPageBreak/>
        <w:drawing>
          <wp:inline distT="0" distB="0" distL="0" distR="0" wp14:anchorId="33F504A3" wp14:editId="59BFBDC0">
            <wp:extent cx="2809103" cy="1845276"/>
            <wp:effectExtent l="0" t="0" r="10795" b="3175"/>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Pr="00492994">
        <w:rPr>
          <w:rFonts w:asciiTheme="minorHAnsi" w:hAnsiTheme="minorHAnsi" w:cstheme="minorHAnsi"/>
          <w:noProof/>
          <w:sz w:val="22"/>
          <w:szCs w:val="22"/>
          <w:lang w:val="fr-FR" w:eastAsia="fr-FR"/>
        </w:rPr>
        <w:drawing>
          <wp:inline distT="0" distB="0" distL="0" distR="0" wp14:anchorId="2BDF551B" wp14:editId="31D0A4EE">
            <wp:extent cx="2561968" cy="1861751"/>
            <wp:effectExtent l="0" t="0" r="10160" b="5715"/>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AF67BA7" w14:textId="6F308897" w:rsidR="00C22657" w:rsidRPr="00492994" w:rsidRDefault="00C22657" w:rsidP="00C22657">
      <w:pPr>
        <w:pStyle w:val="Paragraphedeliste"/>
        <w:widowControl/>
        <w:autoSpaceDE/>
        <w:autoSpaceDN/>
        <w:adjustRightInd/>
        <w:spacing w:after="240" w:line="276" w:lineRule="auto"/>
        <w:ind w:left="-360"/>
        <w:contextualSpacing w:val="0"/>
        <w:jc w:val="both"/>
        <w:outlineLvl w:val="4"/>
        <w:rPr>
          <w:rFonts w:asciiTheme="minorHAnsi" w:hAnsiTheme="minorHAnsi" w:cstheme="minorHAnsi"/>
          <w:sz w:val="22"/>
          <w:szCs w:val="22"/>
          <w:lang w:val="fr-FR"/>
        </w:rPr>
      </w:pPr>
      <w:r w:rsidRPr="00492994">
        <w:rPr>
          <w:rFonts w:asciiTheme="minorHAnsi" w:hAnsiTheme="minorHAnsi" w:cstheme="minorHAnsi"/>
          <w:i/>
          <w:sz w:val="22"/>
          <w:szCs w:val="22"/>
          <w:lang w:val="fr-FR"/>
        </w:rPr>
        <w:t>Source. QUIBB-2003, EICVM-2009, EMC-2014</w:t>
      </w:r>
    </w:p>
    <w:p w14:paraId="3B848123" w14:textId="653F7926" w:rsidR="008D3EC2" w:rsidRPr="00492994" w:rsidRDefault="008D3EC2" w:rsidP="006808BC">
      <w:pPr>
        <w:pStyle w:val="Paragraphedeliste"/>
        <w:widowControl/>
        <w:numPr>
          <w:ilvl w:val="0"/>
          <w:numId w:val="41"/>
        </w:numPr>
        <w:autoSpaceDE/>
        <w:autoSpaceDN/>
        <w:adjustRightInd/>
        <w:spacing w:after="240" w:line="276" w:lineRule="auto"/>
        <w:ind w:left="-360" w:firstLine="0"/>
        <w:contextualSpacing w:val="0"/>
        <w:jc w:val="both"/>
        <w:outlineLvl w:val="4"/>
        <w:rPr>
          <w:rFonts w:asciiTheme="minorHAnsi" w:hAnsiTheme="minorHAnsi" w:cstheme="minorHAnsi"/>
          <w:sz w:val="22"/>
          <w:szCs w:val="22"/>
          <w:lang w:val="fr-FR"/>
        </w:rPr>
      </w:pPr>
      <w:bookmarkStart w:id="4" w:name="_Toc469556821"/>
      <w:bookmarkStart w:id="5" w:name="_Toc474223186"/>
      <w:r w:rsidRPr="00492994">
        <w:rPr>
          <w:rFonts w:asciiTheme="minorHAnsi" w:hAnsiTheme="minorHAnsi" w:cstheme="minorHAnsi"/>
          <w:b/>
          <w:sz w:val="22"/>
          <w:szCs w:val="22"/>
          <w:lang w:val="fr-FR"/>
        </w:rPr>
        <w:t>Après 24 ans de relative stabilité, la situation politique et sécuritaire s'est progressivement dégradée à partir de 2011.</w:t>
      </w:r>
      <w:r w:rsidRPr="00492994">
        <w:rPr>
          <w:rFonts w:asciiTheme="minorHAnsi" w:hAnsiTheme="minorHAnsi" w:cstheme="minorHAnsi"/>
          <w:sz w:val="22"/>
          <w:szCs w:val="22"/>
          <w:lang w:val="fr-FR"/>
        </w:rPr>
        <w:t xml:space="preserve"> La crise politique et sécuritaire a culminé avec des manifestations populaires qui ont conduit à un changement de gouvernement en octobre 2014, marquant un tournant historique pour le pays. La crise politique a reflété le mécontentement du public et a accumulé des griefs sur les résultats de développement du Burkina Faso. Les problèmes critiques comprennent le coût élevé de la vie ; les disparités régionales dans les services sociaux de base ; redistribution inégale des ressources ; chômage chez les jeunes; manque perçu de responsabilité, impunité et monopolisation du pouvoir politique. Désormais, les menaces sécuritaires émanant d'extrémistes islamiques basés dans les pays voisins du nord, le Mali et l</w:t>
      </w:r>
      <w:r w:rsidR="005A3AF3" w:rsidRPr="00492994">
        <w:rPr>
          <w:rFonts w:asciiTheme="minorHAnsi" w:hAnsiTheme="minorHAnsi" w:cstheme="minorHAnsi"/>
          <w:sz w:val="22"/>
          <w:szCs w:val="22"/>
          <w:lang w:val="fr-FR"/>
        </w:rPr>
        <w:t>e Niger, ont un effet négatif</w:t>
      </w:r>
      <w:r w:rsidRPr="00492994">
        <w:rPr>
          <w:rFonts w:asciiTheme="minorHAnsi" w:hAnsiTheme="minorHAnsi" w:cstheme="minorHAnsi"/>
          <w:sz w:val="22"/>
          <w:szCs w:val="22"/>
          <w:lang w:val="fr-FR"/>
        </w:rPr>
        <w:t xml:space="preserve"> sur l'investissement, le tourisme et la confiance dans l'État. Des attaques contre des sites fréquentés par des expatriés à Ouagadougou, y compris un hôtel et des restaurants en janvier 2016 et en août 2017, ainsi que la plus récente attaque en mars 2018 dans plusieurs endroits clés de la capitale, dont l’Etat-Major Général de l'Armée et l'ambassade de France. En fin 2016, la situation sécuritaire dans le nord du Burkina Faso s'est détériorée et reste très instable, avec des interventions militaires régulières, des attentats terroristes, des assassinats ciblés et des enlèvements.</w:t>
      </w:r>
    </w:p>
    <w:bookmarkEnd w:id="3"/>
    <w:bookmarkEnd w:id="4"/>
    <w:bookmarkEnd w:id="5"/>
    <w:p w14:paraId="7100EAB9" w14:textId="3346CA1F" w:rsidR="008D3EC2" w:rsidRPr="00492994" w:rsidRDefault="008D3EC2" w:rsidP="008D3EC2">
      <w:pPr>
        <w:pStyle w:val="Paragraphedeliste"/>
        <w:spacing w:before="120" w:after="240"/>
        <w:ind w:left="360"/>
        <w:rPr>
          <w:rFonts w:asciiTheme="minorHAnsi" w:hAnsiTheme="minorHAnsi" w:cstheme="minorHAnsi"/>
          <w:i/>
          <w:sz w:val="22"/>
          <w:szCs w:val="22"/>
          <w:lang w:val="fr-FR"/>
        </w:rPr>
      </w:pPr>
    </w:p>
    <w:tbl>
      <w:tblPr>
        <w:tblW w:w="10710" w:type="dxa"/>
        <w:tblInd w:w="-720" w:type="dxa"/>
        <w:tblLayout w:type="fixed"/>
        <w:tblLook w:val="04A0" w:firstRow="1" w:lastRow="0" w:firstColumn="1" w:lastColumn="0" w:noHBand="0" w:noVBand="1"/>
      </w:tblPr>
      <w:tblGrid>
        <w:gridCol w:w="10710"/>
      </w:tblGrid>
      <w:tr w:rsidR="008D3EC2" w:rsidRPr="00492994" w14:paraId="7C59B09E" w14:textId="77777777" w:rsidTr="008D3EC2">
        <w:trPr>
          <w:trHeight w:val="80"/>
        </w:trPr>
        <w:tc>
          <w:tcPr>
            <w:tcW w:w="10710" w:type="dxa"/>
          </w:tcPr>
          <w:p w14:paraId="4B399D70" w14:textId="77777777" w:rsidR="008D3EC2" w:rsidRPr="00492994" w:rsidRDefault="008D3EC2" w:rsidP="008D3EC2">
            <w:pPr>
              <w:pStyle w:val="Titre2"/>
              <w:keepLines w:val="0"/>
              <w:rPr>
                <w:rFonts w:asciiTheme="minorHAnsi" w:hAnsiTheme="minorHAnsi" w:cstheme="minorHAnsi"/>
                <w:color w:val="172D5F"/>
                <w:sz w:val="22"/>
                <w:szCs w:val="22"/>
                <w:lang w:val="fr-FR"/>
              </w:rPr>
            </w:pPr>
          </w:p>
        </w:tc>
      </w:tr>
    </w:tbl>
    <w:p w14:paraId="17D9A2EC" w14:textId="77777777" w:rsidR="008D3EC2" w:rsidRPr="00492994" w:rsidRDefault="008D3EC2" w:rsidP="008D3EC2">
      <w:pPr>
        <w:ind w:left="-634"/>
        <w:rPr>
          <w:rFonts w:asciiTheme="minorHAnsi" w:hAnsiTheme="minorHAnsi" w:cstheme="minorHAnsi"/>
          <w:b/>
          <w:bCs/>
          <w:color w:val="auto"/>
          <w:sz w:val="22"/>
          <w:szCs w:val="22"/>
          <w:lang w:val="fr-FR"/>
        </w:rPr>
      </w:pPr>
      <w:r w:rsidRPr="00492994">
        <w:rPr>
          <w:rFonts w:asciiTheme="minorHAnsi" w:hAnsiTheme="minorHAnsi" w:cstheme="minorHAnsi"/>
          <w:b/>
          <w:bCs/>
          <w:color w:val="auto"/>
          <w:sz w:val="22"/>
          <w:szCs w:val="22"/>
          <w:lang w:val="fr-FR"/>
        </w:rPr>
        <w:t>B. Contexte sectoriel et institutionnel</w:t>
      </w:r>
    </w:p>
    <w:p w14:paraId="616D9605" w14:textId="46DE92F2" w:rsidR="0037409E" w:rsidRPr="00492994" w:rsidRDefault="0037409E" w:rsidP="0037409E">
      <w:pPr>
        <w:widowControl/>
        <w:autoSpaceDE/>
        <w:autoSpaceDN/>
        <w:adjustRightInd/>
        <w:spacing w:after="240" w:line="276" w:lineRule="auto"/>
        <w:jc w:val="both"/>
        <w:outlineLvl w:val="4"/>
        <w:rPr>
          <w:rFonts w:asciiTheme="minorHAnsi" w:hAnsiTheme="minorHAnsi" w:cstheme="minorHAnsi"/>
          <w:b/>
          <w:sz w:val="22"/>
          <w:szCs w:val="22"/>
          <w:lang w:val="fr-FR"/>
        </w:rPr>
      </w:pPr>
    </w:p>
    <w:p w14:paraId="63B82CEC" w14:textId="135084D0" w:rsidR="0037409E" w:rsidRPr="00492994" w:rsidRDefault="0037409E" w:rsidP="00A12107">
      <w:pPr>
        <w:widowControl/>
        <w:autoSpaceDE/>
        <w:autoSpaceDN/>
        <w:adjustRightInd/>
        <w:spacing w:after="240" w:line="276" w:lineRule="auto"/>
        <w:ind w:left="-360"/>
        <w:jc w:val="both"/>
        <w:outlineLvl w:val="4"/>
        <w:rPr>
          <w:rFonts w:asciiTheme="minorHAnsi" w:hAnsiTheme="minorHAnsi" w:cstheme="minorHAnsi"/>
          <w:b/>
          <w:i/>
          <w:sz w:val="22"/>
          <w:szCs w:val="22"/>
          <w:lang w:val="fr-FR"/>
        </w:rPr>
      </w:pPr>
      <w:r w:rsidRPr="00492994">
        <w:rPr>
          <w:rFonts w:asciiTheme="minorHAnsi" w:hAnsiTheme="minorHAnsi" w:cstheme="minorHAnsi"/>
          <w:b/>
          <w:i/>
          <w:sz w:val="22"/>
          <w:szCs w:val="22"/>
          <w:lang w:val="fr-FR"/>
        </w:rPr>
        <w:t>Des défis sanitaires et démographiques persistants</w:t>
      </w:r>
    </w:p>
    <w:p w14:paraId="134C0597" w14:textId="73E6C0C7" w:rsidR="008D3EC2" w:rsidRPr="00492994" w:rsidRDefault="008D3EC2" w:rsidP="006808BC">
      <w:pPr>
        <w:pStyle w:val="Paragraphedeliste"/>
        <w:widowControl/>
        <w:numPr>
          <w:ilvl w:val="0"/>
          <w:numId w:val="41"/>
        </w:numPr>
        <w:autoSpaceDE/>
        <w:autoSpaceDN/>
        <w:adjustRightInd/>
        <w:spacing w:after="240" w:line="276" w:lineRule="auto"/>
        <w:ind w:left="-360" w:firstLine="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Bien que des progrès notables aient été accomplis pour plusieurs résultats clés en matière de santé entre 2010 et 2015, le Burkina Faso n'a pas atteint les objectifs du Millénaire pour le développement (OMD).</w:t>
      </w:r>
      <w:r w:rsidRPr="00492994">
        <w:rPr>
          <w:rFonts w:asciiTheme="minorHAnsi" w:hAnsiTheme="minorHAnsi" w:cstheme="minorHAnsi"/>
          <w:sz w:val="22"/>
          <w:szCs w:val="22"/>
          <w:lang w:val="fr-FR"/>
        </w:rPr>
        <w:t xml:space="preserve"> Le taux de mortalité des moins de 5 ans est passé de 129 à 82 décès pour 1 000 naissances vivantes ; la mortalité néonatale a chuté de 28 à 23 décès pour 1 000 naissances vivantes ; le taux de mortalité maternelle est tombé légèrement de 341 à 330 décès pour 100 000 naissances vivantes, et l'indice synthétique de fécondité est passé de 6 à 5,4 enfants par femme. La couverture des services essentiels s'est également améliorée : le nombre de nouveaux contacts par habitant et par an pour les enfants de moins de cinq ans a augmenté entre 2010 et 2016, passant de 1,4 à 2,5 ; 86% des enfants âgés </w:t>
      </w:r>
      <w:r w:rsidRPr="00492994">
        <w:rPr>
          <w:rFonts w:asciiTheme="minorHAnsi" w:hAnsiTheme="minorHAnsi" w:cstheme="minorHAnsi"/>
          <w:sz w:val="22"/>
          <w:szCs w:val="22"/>
          <w:lang w:val="fr-FR"/>
        </w:rPr>
        <w:lastRenderedPageBreak/>
        <w:t>de 12 à 23 mois étaient complètement vaccinés contre 39% en 2003, et 84% des femmes enceintes ont accouché dans des établissements de santé en 2015, contre 66% en 2010.</w:t>
      </w:r>
    </w:p>
    <w:p w14:paraId="767E9650" w14:textId="77777777" w:rsidR="0037409E" w:rsidRPr="00492994" w:rsidRDefault="0037409E" w:rsidP="0037409E">
      <w:pPr>
        <w:pStyle w:val="Paragraphedeliste"/>
        <w:widowControl/>
        <w:autoSpaceDE/>
        <w:autoSpaceDN/>
        <w:adjustRightInd/>
        <w:spacing w:after="240" w:line="276" w:lineRule="auto"/>
        <w:ind w:left="0"/>
        <w:jc w:val="both"/>
        <w:outlineLvl w:val="4"/>
        <w:rPr>
          <w:rFonts w:asciiTheme="minorHAnsi" w:hAnsiTheme="minorHAnsi" w:cstheme="minorHAnsi"/>
          <w:sz w:val="22"/>
          <w:szCs w:val="22"/>
          <w:lang w:val="fr-FR"/>
        </w:rPr>
      </w:pPr>
    </w:p>
    <w:p w14:paraId="3F075897" w14:textId="0D99918D" w:rsidR="0037409E" w:rsidRPr="00492994" w:rsidRDefault="008D3EC2" w:rsidP="00492994">
      <w:pPr>
        <w:pStyle w:val="Paragraphedeliste"/>
        <w:widowControl/>
        <w:numPr>
          <w:ilvl w:val="0"/>
          <w:numId w:val="41"/>
        </w:numPr>
        <w:autoSpaceDE/>
        <w:autoSpaceDN/>
        <w:adjustRightInd/>
        <w:spacing w:line="276" w:lineRule="auto"/>
        <w:ind w:left="-360" w:firstLine="0"/>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Malgré les progrès relatifs, la malnutrition infantile et maternelle continue de contribuer de manière significative à la morbidité et à la mortalité au Burkina Faso.</w:t>
      </w:r>
      <w:r w:rsidRPr="00492994">
        <w:rPr>
          <w:rFonts w:asciiTheme="minorHAnsi" w:hAnsiTheme="minorHAnsi" w:cstheme="minorHAnsi"/>
          <w:sz w:val="22"/>
          <w:szCs w:val="22"/>
          <w:lang w:val="fr-FR"/>
        </w:rPr>
        <w:t xml:space="preserve"> La prévalence du retard de croissance était de 27% en 2016 contre 32% en 2009 tandis que le taux de malnutrition aiguë diminuait de 11,3% à 7,6% entre 2009 et 2016. La prévalence du VIH reste relativement faible à 0,8% au niveau national, avec 0,9% pour les femmes et 0,7% pour les hommes (DHS IV-MICS, 2017).</w:t>
      </w:r>
    </w:p>
    <w:p w14:paraId="4973D28D" w14:textId="77777777" w:rsidR="0037409E" w:rsidRPr="00492994" w:rsidRDefault="0037409E" w:rsidP="00492994">
      <w:pPr>
        <w:pStyle w:val="Paragraphedeliste"/>
        <w:rPr>
          <w:rFonts w:asciiTheme="minorHAnsi" w:hAnsiTheme="minorHAnsi" w:cstheme="minorHAnsi"/>
          <w:b/>
          <w:sz w:val="22"/>
          <w:szCs w:val="22"/>
          <w:lang w:val="fr-FR"/>
        </w:rPr>
      </w:pPr>
    </w:p>
    <w:p w14:paraId="730DAD62" w14:textId="77777777" w:rsidR="0037409E" w:rsidRPr="00492994" w:rsidRDefault="008D3EC2" w:rsidP="00492994">
      <w:pPr>
        <w:pStyle w:val="Paragraphedeliste"/>
        <w:widowControl/>
        <w:numPr>
          <w:ilvl w:val="0"/>
          <w:numId w:val="41"/>
        </w:numPr>
        <w:autoSpaceDE/>
        <w:autoSpaceDN/>
        <w:adjustRightInd/>
        <w:spacing w:line="276" w:lineRule="auto"/>
        <w:ind w:left="-360" w:firstLine="0"/>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Les principaux facteurs de mauvais résultats en matière de santé infantile demeurent les maladies transmissibles et un mauvais état nutritionnel.</w:t>
      </w:r>
      <w:r w:rsidRPr="00492994">
        <w:rPr>
          <w:rFonts w:asciiTheme="minorHAnsi" w:hAnsiTheme="minorHAnsi" w:cstheme="minorHAnsi"/>
          <w:sz w:val="22"/>
          <w:szCs w:val="22"/>
          <w:lang w:val="fr-FR"/>
        </w:rPr>
        <w:t xml:space="preserve"> Selon le Rapport Annuel de Statistiques Sanitaires du Burkina Faso (2016), les décès chez les enfants de moins de 5 ans sont principalement dus au paludisme (41%), au nouveau-né (12%), à la malnutrition (9%) et aux infections respiratoires aiguës (23%)). Les mauvaises pratiques d'alimentation des nourrissons, le lourd fardeau de la maladie et l'accès limité à des aliments nutritifs contribuent tous à une altération du développement cognitif qui entrave la productivité du pays.</w:t>
      </w:r>
    </w:p>
    <w:p w14:paraId="5058200F" w14:textId="77777777" w:rsidR="0037409E" w:rsidRPr="00492994" w:rsidRDefault="0037409E" w:rsidP="00492994">
      <w:pPr>
        <w:pStyle w:val="Paragraphedeliste"/>
        <w:rPr>
          <w:rFonts w:asciiTheme="minorHAnsi" w:eastAsia="Calibri" w:hAnsiTheme="minorHAnsi" w:cstheme="minorHAnsi"/>
          <w:b/>
          <w:color w:val="auto"/>
          <w:sz w:val="22"/>
          <w:szCs w:val="22"/>
          <w:lang w:val="fr-FR"/>
        </w:rPr>
      </w:pPr>
    </w:p>
    <w:p w14:paraId="022615BB" w14:textId="31E38289" w:rsidR="0037409E" w:rsidRDefault="0037409E" w:rsidP="00492994">
      <w:pPr>
        <w:pStyle w:val="Paragraphedeliste"/>
        <w:widowControl/>
        <w:numPr>
          <w:ilvl w:val="0"/>
          <w:numId w:val="41"/>
        </w:numPr>
        <w:autoSpaceDE/>
        <w:autoSpaceDN/>
        <w:adjustRightInd/>
        <w:spacing w:line="276" w:lineRule="auto"/>
        <w:ind w:left="-360" w:firstLine="0"/>
        <w:contextualSpacing w:val="0"/>
        <w:jc w:val="both"/>
        <w:outlineLvl w:val="4"/>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 xml:space="preserve">Au Burkina Faso, la prévalence du retard de croissance chez les enfants de moins de 5 ans est actuellement de 21,2% (SMART 2017), ce qui masque de manière significative la disparité de la dénutrition dans certaines régions. </w:t>
      </w:r>
      <w:r w:rsidRPr="00492994">
        <w:rPr>
          <w:rFonts w:asciiTheme="minorHAnsi" w:eastAsia="Calibri" w:hAnsiTheme="minorHAnsi" w:cstheme="minorHAnsi"/>
          <w:color w:val="auto"/>
          <w:sz w:val="22"/>
          <w:szCs w:val="22"/>
          <w:lang w:val="fr-FR"/>
        </w:rPr>
        <w:t>Le Sahel, l'Est, le Sud-Ouest et les Cascades sont les régions les plus touchées avec des taux de retard de croissance de respectivement 38,9%, 34,5%, 34,2% et 30,5%. En revanche, seulement 5,8% des enfants de la région du Centre souffrent d'un retard de croissance. Dans la majeure partie du pays, la prévalence du gaspillage est toujours élevée. Avec une prévalence d'émaciation nationale de 8,6% chez les enfants, les régions comme le Sahel connaissent des taux extrêmement élevés de 13,6%. Assurer une nutrition optimale - en particulier pendant la période de 1000 jours de la grossesse au deuxième anniversaire de l'enfant - peut modifier la trajectoire de développement de l'individu ou son potentiel productif. Il est important de noter que la dénutrition chronique peut être transmise par un cycle intergénérationnel, où les mères souffrant de malnutrition sont plus susceptibles d'avoir des enfants ayant un retard de croissance, qui à leur tour perpétuent ce cycle. Accélérer la réduction du retard de croissance au Burkina Faso, dans le cadre de l’ensemble intégré S</w:t>
      </w:r>
      <w:r w:rsidR="00400CE3" w:rsidRPr="00492994">
        <w:rPr>
          <w:rFonts w:asciiTheme="minorHAnsi" w:eastAsia="Calibri" w:hAnsiTheme="minorHAnsi" w:cstheme="minorHAnsi"/>
          <w:color w:val="auto"/>
          <w:sz w:val="22"/>
          <w:szCs w:val="22"/>
          <w:lang w:val="fr-FR"/>
        </w:rPr>
        <w:t>R</w:t>
      </w:r>
      <w:r w:rsidR="00AD076D" w:rsidRPr="00492994">
        <w:rPr>
          <w:rFonts w:asciiTheme="minorHAnsi" w:eastAsia="Calibri" w:hAnsiTheme="minorHAnsi" w:cstheme="minorHAnsi"/>
          <w:color w:val="auto"/>
          <w:sz w:val="22"/>
          <w:szCs w:val="22"/>
          <w:lang w:val="fr-FR"/>
        </w:rPr>
        <w:t>MN</w:t>
      </w:r>
      <w:r w:rsidR="00400CE3" w:rsidRPr="00492994">
        <w:rPr>
          <w:rFonts w:asciiTheme="minorHAnsi" w:eastAsia="Calibri" w:hAnsiTheme="minorHAnsi" w:cstheme="minorHAnsi"/>
          <w:color w:val="auto"/>
          <w:sz w:val="22"/>
          <w:szCs w:val="22"/>
          <w:lang w:val="fr-FR"/>
        </w:rPr>
        <w:t>EA</w:t>
      </w:r>
      <w:r w:rsidRPr="00492994">
        <w:rPr>
          <w:rFonts w:asciiTheme="minorHAnsi" w:eastAsia="Calibri" w:hAnsiTheme="minorHAnsi" w:cstheme="minorHAnsi"/>
          <w:color w:val="auto"/>
          <w:sz w:val="22"/>
          <w:szCs w:val="22"/>
          <w:lang w:val="fr-FR"/>
        </w:rPr>
        <w:t xml:space="preserve"> + N, sera essentiel pour maximiser le retour sur investissement dans le développement de la petite enfance, dans l'éducation et plus largement dans les politiques visant à favoriser le capital humain et la création d'emplois.</w:t>
      </w:r>
    </w:p>
    <w:p w14:paraId="00138FED" w14:textId="77777777" w:rsidR="00492994" w:rsidRPr="00492994" w:rsidRDefault="00492994" w:rsidP="00492994">
      <w:pPr>
        <w:pStyle w:val="Paragraphedeliste"/>
        <w:widowControl/>
        <w:autoSpaceDE/>
        <w:autoSpaceDN/>
        <w:adjustRightInd/>
        <w:spacing w:line="276" w:lineRule="auto"/>
        <w:ind w:left="-360"/>
        <w:contextualSpacing w:val="0"/>
        <w:jc w:val="both"/>
        <w:outlineLvl w:val="4"/>
        <w:rPr>
          <w:rFonts w:asciiTheme="minorHAnsi" w:eastAsia="Calibri" w:hAnsiTheme="minorHAnsi" w:cstheme="minorHAnsi"/>
          <w:color w:val="auto"/>
          <w:sz w:val="22"/>
          <w:szCs w:val="22"/>
          <w:lang w:val="fr-FR"/>
        </w:rPr>
      </w:pPr>
    </w:p>
    <w:p w14:paraId="522C1E42" w14:textId="663D8F17" w:rsidR="0037409E" w:rsidRDefault="008D3EC2" w:rsidP="00492994">
      <w:pPr>
        <w:pStyle w:val="Paragraphedeliste"/>
        <w:widowControl/>
        <w:numPr>
          <w:ilvl w:val="0"/>
          <w:numId w:val="41"/>
        </w:numPr>
        <w:autoSpaceDE/>
        <w:autoSpaceDN/>
        <w:adjustRightInd/>
        <w:spacing w:line="276" w:lineRule="auto"/>
        <w:ind w:left="-360" w:firstLine="0"/>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Plusieurs facteurs ont entravé la réalisation des OMD 4 et 5.</w:t>
      </w:r>
      <w:r w:rsidRPr="00492994">
        <w:rPr>
          <w:rFonts w:asciiTheme="minorHAnsi" w:hAnsiTheme="minorHAnsi" w:cstheme="minorHAnsi"/>
          <w:sz w:val="22"/>
          <w:szCs w:val="22"/>
          <w:lang w:val="fr-FR"/>
        </w:rPr>
        <w:t xml:space="preserve"> Premièrement, la croissance démographique est un problème pressant au Burkina Faso, où l'indice synthétique de fécondité est l'un des plus élevés au monde : 5,4 naissances par femme et 107 par 1000 femmes de 15 à 19 ans. 19. La forte fécondité se reflète dans la faible prévalence des méthodes contraceptives modernes (31,7%). Ces faibles RCP peuvent s'expliquer par une faible capacité du côté de l'offre et une faiblesse des facteurs de demande démontrée par un faible pourcentage de demande satisfaite de services de planification familiale qui n'est que de 55,3% (49,6% dans les zones rurales et 75,3% dans les zones urbaines).</w:t>
      </w:r>
    </w:p>
    <w:p w14:paraId="62A74A95" w14:textId="77777777" w:rsidR="00492994" w:rsidRPr="00492994" w:rsidRDefault="00492994" w:rsidP="00492994">
      <w:pPr>
        <w:pStyle w:val="Paragraphedeliste"/>
        <w:widowControl/>
        <w:autoSpaceDE/>
        <w:autoSpaceDN/>
        <w:adjustRightInd/>
        <w:spacing w:line="276" w:lineRule="auto"/>
        <w:ind w:left="-360"/>
        <w:contextualSpacing w:val="0"/>
        <w:jc w:val="both"/>
        <w:outlineLvl w:val="4"/>
        <w:rPr>
          <w:rFonts w:asciiTheme="minorHAnsi" w:hAnsiTheme="minorHAnsi" w:cstheme="minorHAnsi"/>
          <w:sz w:val="22"/>
          <w:szCs w:val="22"/>
          <w:lang w:val="fr-FR"/>
        </w:rPr>
      </w:pPr>
    </w:p>
    <w:p w14:paraId="1BDA31AC" w14:textId="17CD518D" w:rsidR="008D3EC2" w:rsidRPr="00492994" w:rsidRDefault="0037409E" w:rsidP="00492994">
      <w:pPr>
        <w:pStyle w:val="Paragraphedeliste"/>
        <w:widowControl/>
        <w:numPr>
          <w:ilvl w:val="0"/>
          <w:numId w:val="41"/>
        </w:numPr>
        <w:autoSpaceDE/>
        <w:autoSpaceDN/>
        <w:adjustRightInd/>
        <w:spacing w:line="276" w:lineRule="auto"/>
        <w:ind w:left="-360" w:firstLine="0"/>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lastRenderedPageBreak/>
        <w:t>Un autre</w:t>
      </w:r>
      <w:r w:rsidR="008D3EC2" w:rsidRPr="00492994">
        <w:rPr>
          <w:rFonts w:asciiTheme="minorHAnsi" w:hAnsiTheme="minorHAnsi" w:cstheme="minorHAnsi"/>
          <w:b/>
          <w:sz w:val="22"/>
          <w:szCs w:val="22"/>
          <w:lang w:val="fr-FR"/>
        </w:rPr>
        <w:t xml:space="preserve"> déterminan</w:t>
      </w:r>
      <w:r w:rsidRPr="00492994">
        <w:rPr>
          <w:rFonts w:asciiTheme="minorHAnsi" w:hAnsiTheme="minorHAnsi" w:cstheme="minorHAnsi"/>
          <w:b/>
          <w:sz w:val="22"/>
          <w:szCs w:val="22"/>
          <w:lang w:val="fr-FR"/>
        </w:rPr>
        <w:t>t</w:t>
      </w:r>
      <w:r w:rsidR="008D3EC2" w:rsidRPr="00492994">
        <w:rPr>
          <w:rFonts w:asciiTheme="minorHAnsi" w:hAnsiTheme="minorHAnsi" w:cstheme="minorHAnsi"/>
          <w:b/>
          <w:sz w:val="22"/>
          <w:szCs w:val="22"/>
          <w:lang w:val="fr-FR"/>
        </w:rPr>
        <w:t xml:space="preserve"> </w:t>
      </w:r>
      <w:r w:rsidRPr="00492994">
        <w:rPr>
          <w:rFonts w:asciiTheme="minorHAnsi" w:hAnsiTheme="minorHAnsi" w:cstheme="minorHAnsi"/>
          <w:b/>
          <w:sz w:val="22"/>
          <w:szCs w:val="22"/>
          <w:lang w:val="fr-FR"/>
        </w:rPr>
        <w:t>de la</w:t>
      </w:r>
      <w:r w:rsidR="008D3EC2" w:rsidRPr="00492994">
        <w:rPr>
          <w:rFonts w:asciiTheme="minorHAnsi" w:hAnsiTheme="minorHAnsi" w:cstheme="minorHAnsi"/>
          <w:b/>
          <w:sz w:val="22"/>
          <w:szCs w:val="22"/>
          <w:lang w:val="fr-FR"/>
        </w:rPr>
        <w:t xml:space="preserve"> fécondité élevée </w:t>
      </w:r>
      <w:r w:rsidRPr="00492994">
        <w:rPr>
          <w:rFonts w:asciiTheme="minorHAnsi" w:hAnsiTheme="minorHAnsi" w:cstheme="minorHAnsi"/>
          <w:b/>
          <w:sz w:val="22"/>
          <w:szCs w:val="22"/>
          <w:lang w:val="fr-FR"/>
        </w:rPr>
        <w:t>est</w:t>
      </w:r>
      <w:r w:rsidR="008D3EC2" w:rsidRPr="00492994">
        <w:rPr>
          <w:rFonts w:asciiTheme="minorHAnsi" w:hAnsiTheme="minorHAnsi" w:cstheme="minorHAnsi"/>
          <w:b/>
          <w:sz w:val="22"/>
          <w:szCs w:val="22"/>
          <w:lang w:val="fr-FR"/>
        </w:rPr>
        <w:t xml:space="preserve"> le taux élevé de mortalité infantile, la théorie de la tr</w:t>
      </w:r>
      <w:r w:rsidRPr="00492994">
        <w:rPr>
          <w:rFonts w:asciiTheme="minorHAnsi" w:hAnsiTheme="minorHAnsi" w:cstheme="minorHAnsi"/>
          <w:b/>
          <w:sz w:val="22"/>
          <w:szCs w:val="22"/>
          <w:lang w:val="fr-FR"/>
        </w:rPr>
        <w:t>ansition démographique postule en effet</w:t>
      </w:r>
      <w:r w:rsidR="008D3EC2" w:rsidRPr="00492994">
        <w:rPr>
          <w:rFonts w:asciiTheme="minorHAnsi" w:hAnsiTheme="minorHAnsi" w:cstheme="minorHAnsi"/>
          <w:b/>
          <w:sz w:val="22"/>
          <w:szCs w:val="22"/>
          <w:lang w:val="fr-FR"/>
        </w:rPr>
        <w:t xml:space="preserve"> une relation entre la réduction de la mortalité infantile et la baisse de la fécondité.</w:t>
      </w:r>
      <w:r w:rsidRPr="00492994">
        <w:rPr>
          <w:rFonts w:asciiTheme="minorHAnsi" w:hAnsiTheme="minorHAnsi" w:cstheme="minorHAnsi"/>
          <w:sz w:val="22"/>
          <w:szCs w:val="22"/>
          <w:lang w:val="fr-FR"/>
        </w:rPr>
        <w:t xml:space="preserve"> Les facteurs du côté de la demande</w:t>
      </w:r>
      <w:r w:rsidR="008D3EC2" w:rsidRPr="00492994">
        <w:rPr>
          <w:rFonts w:asciiTheme="minorHAnsi" w:hAnsiTheme="minorHAnsi" w:cstheme="minorHAnsi"/>
          <w:sz w:val="22"/>
          <w:szCs w:val="22"/>
          <w:lang w:val="fr-FR"/>
        </w:rPr>
        <w:t xml:space="preserve"> comprennent: (i) un faible niveau de l'éducation, en particulier pour les filles: seulement 40% des filles étaient inscrites dans les écoles secondaires en 2014, la plupart d'entre elles étant incapables de terminer leurs études; (ii) les comportements sexuels: de nombreux adolescents ont des rapports sexuels précoces (environ une fille sur quatre âgée de 15 à 19 ans a déjà accouché); une épidémie de grossesses à l'école avec plus de six mille (6000) cas de grossesses dans les écoles, la plupart au niveau post-primaire au cours de l'année scolaire 2012 à 2016; et iii) localisation: le taux de fécondité est plus élevé dans les zones rurales (5,8 enfants par femme) que dans les villes (3,7 enfants par femme); les facteurs </w:t>
      </w:r>
      <w:r w:rsidR="008D3EC2" w:rsidRPr="00492994">
        <w:rPr>
          <w:rFonts w:asciiTheme="minorHAnsi" w:hAnsiTheme="minorHAnsi" w:cstheme="minorHAnsi"/>
          <w:b/>
          <w:sz w:val="22"/>
          <w:szCs w:val="22"/>
          <w:lang w:val="fr-FR"/>
        </w:rPr>
        <w:t>sociaux</w:t>
      </w:r>
      <w:r w:rsidR="008D3EC2" w:rsidRPr="00492994">
        <w:rPr>
          <w:rFonts w:asciiTheme="minorHAnsi" w:hAnsiTheme="minorHAnsi" w:cstheme="minorHAnsi"/>
          <w:sz w:val="22"/>
          <w:szCs w:val="22"/>
          <w:lang w:val="fr-FR"/>
        </w:rPr>
        <w:t xml:space="preserve"> et culturels sont liés à la religion et à l'ethnicité qui peuvent conduire au mariage précoce des enfants à 17,8 ans et au début de la première naissance à 19,8 ans; et les faibles niveaux d'éducation (en particulier pour les filles).</w:t>
      </w:r>
    </w:p>
    <w:p w14:paraId="4497BAEB" w14:textId="77777777" w:rsidR="00BE490D" w:rsidRPr="00BE490D" w:rsidRDefault="00BE490D" w:rsidP="00BE490D">
      <w:pPr>
        <w:pStyle w:val="Paragraphedeliste"/>
        <w:widowControl/>
        <w:autoSpaceDE/>
        <w:autoSpaceDN/>
        <w:adjustRightInd/>
        <w:spacing w:line="276" w:lineRule="auto"/>
        <w:ind w:left="-360"/>
        <w:contextualSpacing w:val="0"/>
        <w:jc w:val="both"/>
        <w:outlineLvl w:val="4"/>
        <w:rPr>
          <w:rFonts w:asciiTheme="minorHAnsi" w:hAnsiTheme="minorHAnsi" w:cstheme="minorHAnsi"/>
          <w:sz w:val="22"/>
          <w:szCs w:val="22"/>
          <w:lang w:val="fr-FR"/>
        </w:rPr>
      </w:pPr>
    </w:p>
    <w:p w14:paraId="7A6AE618" w14:textId="40D19D99" w:rsidR="006808BC" w:rsidRPr="00492994" w:rsidRDefault="0037409E" w:rsidP="00492994">
      <w:pPr>
        <w:pStyle w:val="Paragraphedeliste"/>
        <w:widowControl/>
        <w:numPr>
          <w:ilvl w:val="0"/>
          <w:numId w:val="41"/>
        </w:numPr>
        <w:autoSpaceDE/>
        <w:autoSpaceDN/>
        <w:adjustRightInd/>
        <w:spacing w:line="276" w:lineRule="auto"/>
        <w:ind w:left="-360" w:firstLine="0"/>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Si la croissance démographique rapide du Burkina Faso crée des risques, elle pourrait aussi générer un dividende démographique si les jeunes de la nation étaient capables de trouver des emplois productifs pour s'assurer que la main-d'œuvre dispose d'un travail rémunéré et d'un pouvoir d'achat élevé</w:t>
      </w:r>
      <w:r w:rsidRPr="00492994">
        <w:rPr>
          <w:rFonts w:asciiTheme="minorHAnsi" w:hAnsiTheme="minorHAnsi" w:cstheme="minorHAnsi"/>
          <w:sz w:val="22"/>
          <w:szCs w:val="22"/>
          <w:lang w:val="fr-FR"/>
        </w:rPr>
        <w:t>. La fenêtre d'opportunité pour le dividende démographique est ouverte depuis 1996. Si des politiques adéquates sont adoptées, la structure de la population peut donc contribuer à stimuler la croissance économique.</w:t>
      </w:r>
    </w:p>
    <w:p w14:paraId="1FAC2C32" w14:textId="77777777" w:rsidR="00BE490D" w:rsidRPr="00BE490D" w:rsidRDefault="00BE490D" w:rsidP="00BE490D">
      <w:pPr>
        <w:pStyle w:val="Paragraphedeliste"/>
        <w:widowControl/>
        <w:autoSpaceDE/>
        <w:autoSpaceDN/>
        <w:adjustRightInd/>
        <w:spacing w:line="276" w:lineRule="auto"/>
        <w:ind w:left="-360"/>
        <w:contextualSpacing w:val="0"/>
        <w:jc w:val="both"/>
        <w:outlineLvl w:val="4"/>
        <w:rPr>
          <w:rFonts w:asciiTheme="minorHAnsi" w:hAnsiTheme="minorHAnsi" w:cstheme="minorHAnsi"/>
          <w:sz w:val="22"/>
          <w:szCs w:val="22"/>
          <w:lang w:val="fr-FR"/>
        </w:rPr>
      </w:pPr>
    </w:p>
    <w:p w14:paraId="684AEC9E" w14:textId="2323637B" w:rsidR="006808BC" w:rsidRPr="00492994" w:rsidRDefault="006808BC" w:rsidP="00492994">
      <w:pPr>
        <w:pStyle w:val="Paragraphedeliste"/>
        <w:widowControl/>
        <w:numPr>
          <w:ilvl w:val="0"/>
          <w:numId w:val="41"/>
        </w:numPr>
        <w:autoSpaceDE/>
        <w:autoSpaceDN/>
        <w:adjustRightInd/>
        <w:spacing w:line="276" w:lineRule="auto"/>
        <w:ind w:left="-360" w:firstLine="0"/>
        <w:contextualSpacing w:val="0"/>
        <w:jc w:val="both"/>
        <w:outlineLvl w:val="4"/>
        <w:rPr>
          <w:rFonts w:asciiTheme="minorHAnsi" w:hAnsiTheme="minorHAnsi" w:cstheme="minorHAnsi"/>
          <w:sz w:val="22"/>
          <w:szCs w:val="22"/>
          <w:lang w:val="fr-FR"/>
        </w:rPr>
      </w:pPr>
      <w:r w:rsidRPr="00492994">
        <w:rPr>
          <w:rFonts w:asciiTheme="minorHAnsi" w:eastAsia="Calibri" w:hAnsiTheme="minorHAnsi" w:cstheme="minorHAnsi"/>
          <w:b/>
          <w:sz w:val="22"/>
          <w:szCs w:val="22"/>
          <w:lang w:val="fr-FR"/>
        </w:rPr>
        <w:t>Le Burkina Faso, comme les pays de la sous-région, est marqué par la persistance de maladies transmissibles, le pays ayant notamment régulièrement connu des épidémies de rougeole, de méningite et de dengue au cours de l'année écoulée.</w:t>
      </w:r>
      <w:r w:rsidRPr="00492994">
        <w:rPr>
          <w:rFonts w:asciiTheme="minorHAnsi" w:eastAsia="Calibri" w:hAnsiTheme="minorHAnsi" w:cstheme="minorHAnsi"/>
          <w:sz w:val="22"/>
          <w:szCs w:val="22"/>
          <w:lang w:val="fr-FR"/>
        </w:rPr>
        <w:t xml:space="preserve"> La plus récente épidémie de dengue apparue en Septembre 2017, survenue principalement dans les zones urbaines a causé environ dix-huit (18) décès. ça a notamment souligné (i) la faiblesse de la surveillance, de la détection et de la riposte  du système de santé, en particulier du système de santé publique (ii) le rôle important joué par le secteur privé dans la réaction appropriée à la maladie (iii) et la nécessité de prendre en compte une coopération multisectorielle nationale, la coordination et la communication, en particulier avec le secteur privé pour un contrôle efficace des maladies infectieuses et un renforcement des systèmes de santé et de la preparation.</w:t>
      </w:r>
    </w:p>
    <w:p w14:paraId="6062D1DE" w14:textId="77777777" w:rsidR="00BE490D" w:rsidRDefault="00BE490D" w:rsidP="00492994">
      <w:pPr>
        <w:pStyle w:val="Paragraphedeliste"/>
        <w:widowControl/>
        <w:autoSpaceDE/>
        <w:autoSpaceDN/>
        <w:adjustRightInd/>
        <w:spacing w:line="276" w:lineRule="auto"/>
        <w:ind w:left="-360"/>
        <w:contextualSpacing w:val="0"/>
        <w:jc w:val="both"/>
        <w:outlineLvl w:val="4"/>
        <w:rPr>
          <w:rFonts w:asciiTheme="minorHAnsi" w:hAnsiTheme="minorHAnsi" w:cstheme="minorHAnsi"/>
          <w:b/>
          <w:sz w:val="22"/>
          <w:szCs w:val="22"/>
        </w:rPr>
      </w:pPr>
    </w:p>
    <w:p w14:paraId="419451A9" w14:textId="2AC84744" w:rsidR="008D3EC2" w:rsidRPr="00492994" w:rsidRDefault="008D3EC2" w:rsidP="00492994">
      <w:pPr>
        <w:pStyle w:val="Paragraphedeliste"/>
        <w:widowControl/>
        <w:autoSpaceDE/>
        <w:autoSpaceDN/>
        <w:adjustRightInd/>
        <w:spacing w:line="276" w:lineRule="auto"/>
        <w:ind w:left="-360"/>
        <w:contextualSpacing w:val="0"/>
        <w:jc w:val="both"/>
        <w:outlineLvl w:val="4"/>
        <w:rPr>
          <w:rFonts w:asciiTheme="minorHAnsi" w:hAnsiTheme="minorHAnsi" w:cstheme="minorHAnsi"/>
          <w:sz w:val="22"/>
          <w:szCs w:val="22"/>
        </w:rPr>
      </w:pPr>
      <w:r w:rsidRPr="00492994">
        <w:rPr>
          <w:rFonts w:asciiTheme="minorHAnsi" w:hAnsiTheme="minorHAnsi" w:cstheme="minorHAnsi"/>
          <w:b/>
          <w:sz w:val="22"/>
          <w:szCs w:val="22"/>
        </w:rPr>
        <w:t>Figure 2: Key health indicators in 2016</w:t>
      </w:r>
    </w:p>
    <w:p w14:paraId="720D8A6C" w14:textId="77777777" w:rsidR="008D3EC2" w:rsidRPr="00492994" w:rsidRDefault="008D3EC2" w:rsidP="008D3EC2">
      <w:pPr>
        <w:pStyle w:val="Paragraphedeliste"/>
        <w:spacing w:after="240" w:line="276" w:lineRule="auto"/>
        <w:ind w:left="0"/>
        <w:contextualSpacing w:val="0"/>
        <w:jc w:val="center"/>
        <w:outlineLvl w:val="4"/>
        <w:rPr>
          <w:rFonts w:asciiTheme="minorHAnsi" w:hAnsiTheme="minorHAnsi" w:cstheme="minorHAnsi"/>
          <w:sz w:val="22"/>
          <w:szCs w:val="22"/>
        </w:rPr>
      </w:pPr>
      <w:r w:rsidRPr="00492994">
        <w:rPr>
          <w:rFonts w:asciiTheme="minorHAnsi" w:hAnsiTheme="minorHAnsi" w:cstheme="minorHAnsi"/>
          <w:noProof/>
          <w:sz w:val="22"/>
          <w:szCs w:val="22"/>
          <w:lang w:val="fr-FR" w:eastAsia="fr-FR"/>
        </w:rPr>
        <w:lastRenderedPageBreak/>
        <w:drawing>
          <wp:inline distT="0" distB="0" distL="0" distR="0" wp14:anchorId="7899D0DE" wp14:editId="3FEEC770">
            <wp:extent cx="6005853" cy="4689008"/>
            <wp:effectExtent l="0" t="0" r="0" b="0"/>
            <wp:docPr id="49" name="Picture 49" descr="C:\Users\wb472307\AppData\Local\Microsoft\Windows\INetCache\Content.Word\4.Dashboard count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557932" name="Picture 4" descr="C:\Users\wb472307\AppData\Local\Microsoft\Windows\INetCache\Content.Word\4.Dashboard country.png"/>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6023814" cy="4703031"/>
                    </a:xfrm>
                    <a:prstGeom prst="rect">
                      <a:avLst/>
                    </a:prstGeom>
                    <a:noFill/>
                    <a:ln>
                      <a:noFill/>
                    </a:ln>
                  </pic:spPr>
                </pic:pic>
              </a:graphicData>
            </a:graphic>
          </wp:inline>
        </w:drawing>
      </w:r>
    </w:p>
    <w:p w14:paraId="29181195" w14:textId="77777777" w:rsidR="006808BC" w:rsidRPr="00492994" w:rsidRDefault="006808BC">
      <w:pPr>
        <w:widowControl/>
        <w:autoSpaceDE/>
        <w:autoSpaceDN/>
        <w:adjustRightInd/>
        <w:spacing w:after="200" w:line="276" w:lineRule="auto"/>
        <w:rPr>
          <w:rFonts w:asciiTheme="minorHAnsi" w:hAnsiTheme="minorHAnsi" w:cstheme="minorHAnsi"/>
          <w:b/>
          <w:i/>
          <w:sz w:val="22"/>
          <w:szCs w:val="22"/>
          <w:lang w:val="fr-FR"/>
        </w:rPr>
      </w:pPr>
      <w:r w:rsidRPr="00492994">
        <w:rPr>
          <w:rFonts w:asciiTheme="minorHAnsi" w:hAnsiTheme="minorHAnsi" w:cstheme="minorHAnsi"/>
          <w:b/>
          <w:i/>
          <w:sz w:val="22"/>
          <w:szCs w:val="22"/>
          <w:lang w:val="fr-FR"/>
        </w:rPr>
        <w:br w:type="page"/>
      </w:r>
    </w:p>
    <w:p w14:paraId="0C843CC3" w14:textId="0C30040D" w:rsidR="008D3EC2" w:rsidRPr="00492994" w:rsidRDefault="006808BC" w:rsidP="00A12107">
      <w:pPr>
        <w:spacing w:line="276" w:lineRule="auto"/>
        <w:ind w:left="-360"/>
        <w:rPr>
          <w:rFonts w:asciiTheme="minorHAnsi" w:hAnsiTheme="minorHAnsi" w:cstheme="minorHAnsi"/>
          <w:b/>
          <w:i/>
          <w:sz w:val="22"/>
          <w:szCs w:val="22"/>
          <w:lang w:val="fr-FR"/>
        </w:rPr>
      </w:pPr>
      <w:r w:rsidRPr="00492994">
        <w:rPr>
          <w:rFonts w:asciiTheme="minorHAnsi" w:hAnsiTheme="minorHAnsi" w:cstheme="minorHAnsi"/>
          <w:b/>
          <w:i/>
          <w:sz w:val="22"/>
          <w:szCs w:val="22"/>
          <w:lang w:val="fr-FR"/>
        </w:rPr>
        <w:lastRenderedPageBreak/>
        <w:t>Inadéquation des modèles de prestation et de financement de la santé</w:t>
      </w:r>
    </w:p>
    <w:p w14:paraId="2D6916BF" w14:textId="0D091D19" w:rsidR="006808BC" w:rsidRPr="00492994" w:rsidRDefault="006808BC" w:rsidP="008D3EC2">
      <w:pPr>
        <w:spacing w:line="276" w:lineRule="auto"/>
        <w:ind w:left="-360" w:hanging="360"/>
        <w:rPr>
          <w:rFonts w:asciiTheme="minorHAnsi" w:hAnsiTheme="minorHAnsi" w:cstheme="minorHAnsi"/>
          <w:sz w:val="22"/>
          <w:szCs w:val="22"/>
          <w:lang w:val="fr-FR"/>
        </w:rPr>
      </w:pPr>
    </w:p>
    <w:p w14:paraId="76610B31" w14:textId="7E6602B5" w:rsidR="006808BC" w:rsidRPr="00492994" w:rsidRDefault="006808BC" w:rsidP="009616DA">
      <w:pPr>
        <w:pStyle w:val="Paragraphedeliste"/>
        <w:widowControl/>
        <w:numPr>
          <w:ilvl w:val="0"/>
          <w:numId w:val="41"/>
        </w:numPr>
        <w:autoSpaceDE/>
        <w:autoSpaceDN/>
        <w:adjustRightInd/>
        <w:spacing w:after="240" w:line="276" w:lineRule="auto"/>
        <w:ind w:left="-360" w:firstLine="0"/>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En termes de prestations, le manque d'accès aux soins de santé essentiels en général, et les services obstétricaux, prénataux et néonatals en particulier, constituent un défis persistent.</w:t>
      </w:r>
      <w:r w:rsidRPr="00492994">
        <w:rPr>
          <w:rFonts w:asciiTheme="minorHAnsi" w:hAnsiTheme="minorHAnsi" w:cstheme="minorHAnsi"/>
          <w:sz w:val="22"/>
          <w:szCs w:val="22"/>
          <w:lang w:val="fr-FR"/>
        </w:rPr>
        <w:t xml:space="preserve"> L'accès est entravé par des facteurs géographiques (éloignement des structures de santé, coûts de transport) et socioculturels (confiance élevée dans la consultation traditionnelle, représentation sociale de la maladie, nécessité pour les femmes de demander à leur mari la permission de se rendre au centre médical, par exemple). Enfin, les pressions sociales et culturelles demeurent des facteurs importants qui ont un impact négatif sur la santé. L'absence d'un système complet d'enregistrement des faits d'état civil et de statistiques de l'état civil empêche la planification des services de santé maternelle et infantile ainsi que l'identification positive des enfants afin de garantir qu'ils aient accès à ces services.</w:t>
      </w:r>
    </w:p>
    <w:p w14:paraId="5D451E6F" w14:textId="61684975" w:rsidR="00146A2E" w:rsidRPr="00492994" w:rsidRDefault="00146A2E" w:rsidP="009616DA">
      <w:pPr>
        <w:pStyle w:val="Paragraphedeliste"/>
        <w:numPr>
          <w:ilvl w:val="0"/>
          <w:numId w:val="41"/>
        </w:numPr>
        <w:spacing w:after="160" w:line="276" w:lineRule="auto"/>
        <w:ind w:left="-360" w:firstLine="0"/>
        <w:jc w:val="both"/>
        <w:rPr>
          <w:rFonts w:asciiTheme="minorHAnsi" w:eastAsia="Calibri" w:hAnsiTheme="minorHAnsi" w:cstheme="minorHAnsi"/>
          <w:sz w:val="22"/>
          <w:szCs w:val="22"/>
          <w:lang w:val="fr-FR"/>
        </w:rPr>
      </w:pPr>
      <w:r w:rsidRPr="00492994">
        <w:rPr>
          <w:rFonts w:asciiTheme="minorHAnsi" w:eastAsia="Calibri" w:hAnsiTheme="minorHAnsi" w:cstheme="minorHAnsi"/>
          <w:b/>
          <w:sz w:val="22"/>
          <w:szCs w:val="22"/>
          <w:lang w:val="fr-FR"/>
        </w:rPr>
        <w:t>Certains problèmes persistants entravent la fourniture de services de santé de haute qualité.</w:t>
      </w:r>
      <w:r w:rsidRPr="00492994">
        <w:rPr>
          <w:rFonts w:asciiTheme="minorHAnsi" w:eastAsia="Calibri" w:hAnsiTheme="minorHAnsi" w:cstheme="minorHAnsi"/>
          <w:sz w:val="22"/>
          <w:szCs w:val="22"/>
          <w:lang w:val="fr-FR"/>
        </w:rPr>
        <w:t xml:space="preserve"> Par exemple, seulement 47% des enfants atteints d'une infection respiratoire aiguë (pneumonie) qui utilisent un centre de santé pour recevoir un traitement reçoivent des antibiotiques; les compétences de gestion et de planification au niveau de l'établissement de santé (surtout primaire) restent faibles; les ressources pour les investissements dans l'amélioration de la qualité (équipement, infrastructure, biens, personnel) restent insuffisantes; les systèmes d'information sur la santé sont moins performants; l'inégalité et la discrimination dans la disponibilité des services sont répandues; la participation de la communauté est presque absente; la transparence et la responsabilité doivent être améliorées; Les médicaments essentiels sont souvent en rupture de stock (en raison à la fois d'une mauvaise planification au niveau de l'établissement et de la baisse des performances de la </w:t>
      </w:r>
      <w:r w:rsidRPr="00492994">
        <w:rPr>
          <w:rFonts w:asciiTheme="minorHAnsi" w:eastAsia="Calibri" w:hAnsiTheme="minorHAnsi" w:cstheme="minorHAnsi"/>
          <w:i/>
          <w:sz w:val="22"/>
          <w:szCs w:val="22"/>
          <w:lang w:val="fr-FR"/>
        </w:rPr>
        <w:t xml:space="preserve">Centrale d'Achat de Médicaments Essentiels et Génériques, </w:t>
      </w:r>
      <w:r w:rsidRPr="00492994">
        <w:rPr>
          <w:rFonts w:asciiTheme="minorHAnsi" w:eastAsia="Calibri" w:hAnsiTheme="minorHAnsi" w:cstheme="minorHAnsi"/>
          <w:sz w:val="22"/>
          <w:szCs w:val="22"/>
          <w:lang w:val="fr-FR"/>
        </w:rPr>
        <w:t>CAMEG)  En plus , le coaching et la supervision par le district et l’équipe régionale est insuffisante tant sur le plan de  la qualité que de la  quantité, et les capacités de gestion doivent être améliorées.</w:t>
      </w:r>
    </w:p>
    <w:p w14:paraId="78D6E7A4" w14:textId="77777777" w:rsidR="00146A2E" w:rsidRPr="00492994" w:rsidRDefault="00146A2E" w:rsidP="00400CE3">
      <w:pPr>
        <w:pStyle w:val="Paragraphedeliste"/>
        <w:spacing w:after="160" w:line="276" w:lineRule="auto"/>
        <w:ind w:left="0"/>
        <w:jc w:val="both"/>
        <w:rPr>
          <w:rFonts w:asciiTheme="minorHAnsi" w:eastAsia="Calibri" w:hAnsiTheme="minorHAnsi" w:cstheme="minorHAnsi"/>
          <w:sz w:val="22"/>
          <w:szCs w:val="22"/>
          <w:lang w:val="fr-FR"/>
        </w:rPr>
      </w:pPr>
    </w:p>
    <w:p w14:paraId="2A778D61" w14:textId="77777777" w:rsidR="009C4EB7" w:rsidRPr="00492994" w:rsidRDefault="00146A2E" w:rsidP="00BE490D">
      <w:pPr>
        <w:pStyle w:val="Paragraphedeliste"/>
        <w:numPr>
          <w:ilvl w:val="0"/>
          <w:numId w:val="41"/>
        </w:numPr>
        <w:spacing w:after="160" w:line="276" w:lineRule="auto"/>
        <w:ind w:left="-360" w:firstLine="0"/>
        <w:jc w:val="both"/>
        <w:rPr>
          <w:rFonts w:asciiTheme="minorHAnsi" w:eastAsia="Calibri" w:hAnsiTheme="minorHAnsi" w:cstheme="minorHAnsi"/>
          <w:sz w:val="22"/>
          <w:szCs w:val="22"/>
          <w:lang w:val="fr-FR"/>
        </w:rPr>
      </w:pPr>
      <w:r w:rsidRPr="00492994">
        <w:rPr>
          <w:rFonts w:asciiTheme="minorHAnsi" w:hAnsiTheme="minorHAnsi" w:cstheme="minorHAnsi"/>
          <w:b/>
          <w:sz w:val="22"/>
          <w:szCs w:val="22"/>
          <w:lang w:val="fr-FR"/>
        </w:rPr>
        <w:t xml:space="preserve">La faible prestation de services pour d'autres résultats de développement humain. </w:t>
      </w:r>
      <w:r w:rsidRPr="00492994">
        <w:rPr>
          <w:rFonts w:asciiTheme="minorHAnsi" w:hAnsiTheme="minorHAnsi" w:cstheme="minorHAnsi"/>
          <w:sz w:val="22"/>
          <w:szCs w:val="22"/>
          <w:lang w:val="fr-FR"/>
        </w:rPr>
        <w:t>Bien que le Burkina Faso ait enregistré des progrès en termes d'accès aux services sociaux au cours de la dernière décennie, il reste à la traîne par rapport aux pays de comparaison de l'Afrique subsaharienne en terme</w:t>
      </w:r>
      <w:r w:rsidR="009C4EB7" w:rsidRPr="00492994">
        <w:rPr>
          <w:rFonts w:asciiTheme="minorHAnsi" w:hAnsiTheme="minorHAnsi" w:cstheme="minorHAnsi"/>
          <w:sz w:val="22"/>
          <w:szCs w:val="22"/>
          <w:lang w:val="fr-FR"/>
        </w:rPr>
        <w:t>s</w:t>
      </w:r>
      <w:r w:rsidRPr="00492994">
        <w:rPr>
          <w:rFonts w:asciiTheme="minorHAnsi" w:hAnsiTheme="minorHAnsi" w:cstheme="minorHAnsi"/>
          <w:sz w:val="22"/>
          <w:szCs w:val="22"/>
          <w:lang w:val="fr-FR"/>
        </w:rPr>
        <w:t xml:space="preserve"> de </w:t>
      </w:r>
      <w:r w:rsidRPr="00BE490D">
        <w:rPr>
          <w:rFonts w:asciiTheme="minorHAnsi" w:eastAsia="Calibri" w:hAnsiTheme="minorHAnsi" w:cstheme="minorHAnsi"/>
          <w:sz w:val="22"/>
          <w:szCs w:val="22"/>
          <w:lang w:val="fr-FR"/>
        </w:rPr>
        <w:t>développement</w:t>
      </w:r>
      <w:r w:rsidRPr="00492994">
        <w:rPr>
          <w:rFonts w:asciiTheme="minorHAnsi" w:hAnsiTheme="minorHAnsi" w:cstheme="minorHAnsi"/>
          <w:sz w:val="22"/>
          <w:szCs w:val="22"/>
          <w:lang w:val="fr-FR"/>
        </w:rPr>
        <w:t xml:space="preserve"> du capital humain (tableau 1).</w:t>
      </w:r>
    </w:p>
    <w:p w14:paraId="10800CF7" w14:textId="77777777" w:rsidR="009C4EB7" w:rsidRPr="00492994" w:rsidRDefault="009C4EB7" w:rsidP="00400CE3">
      <w:pPr>
        <w:pStyle w:val="Paragraphedeliste"/>
        <w:rPr>
          <w:rFonts w:asciiTheme="minorHAnsi" w:hAnsiTheme="minorHAnsi" w:cstheme="minorHAnsi"/>
          <w:b/>
          <w:sz w:val="22"/>
          <w:szCs w:val="22"/>
          <w:lang w:val="fr-FR"/>
        </w:rPr>
      </w:pPr>
    </w:p>
    <w:p w14:paraId="5AB23F08" w14:textId="2907C75A" w:rsidR="00146A2E" w:rsidRPr="00492994" w:rsidRDefault="00146A2E" w:rsidP="00400CE3">
      <w:pPr>
        <w:pStyle w:val="Paragraphedeliste"/>
        <w:spacing w:line="276" w:lineRule="auto"/>
        <w:ind w:left="0"/>
        <w:jc w:val="both"/>
        <w:rPr>
          <w:rFonts w:asciiTheme="minorHAnsi" w:eastAsia="Calibri" w:hAnsiTheme="minorHAnsi" w:cstheme="minorHAnsi"/>
          <w:sz w:val="22"/>
          <w:szCs w:val="22"/>
          <w:lang w:val="fr-FR"/>
        </w:rPr>
      </w:pPr>
      <w:r w:rsidRPr="00492994">
        <w:rPr>
          <w:rFonts w:asciiTheme="minorHAnsi" w:hAnsiTheme="minorHAnsi" w:cstheme="minorHAnsi"/>
          <w:b/>
          <w:sz w:val="22"/>
          <w:szCs w:val="22"/>
          <w:lang w:val="fr-FR"/>
        </w:rPr>
        <w:t>Tableau 1 : Indicateurs des services sociaux, 2014 ou dernière année disponible</w:t>
      </w: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0"/>
        <w:gridCol w:w="1625"/>
        <w:gridCol w:w="2520"/>
        <w:gridCol w:w="2605"/>
      </w:tblGrid>
      <w:tr w:rsidR="00146A2E" w:rsidRPr="00492994" w14:paraId="170FC55D" w14:textId="77777777" w:rsidTr="00400CE3">
        <w:trPr>
          <w:trHeight w:val="586"/>
        </w:trPr>
        <w:tc>
          <w:tcPr>
            <w:tcW w:w="2870" w:type="dxa"/>
            <w:hideMark/>
          </w:tcPr>
          <w:p w14:paraId="0328FEA9" w14:textId="77777777" w:rsidR="00146A2E" w:rsidRPr="00492994" w:rsidRDefault="00146A2E" w:rsidP="00A46B47">
            <w:pPr>
              <w:jc w:val="center"/>
              <w:rPr>
                <w:rFonts w:asciiTheme="minorHAnsi" w:hAnsiTheme="minorHAnsi" w:cstheme="minorHAnsi"/>
                <w:color w:val="000000" w:themeColor="text1"/>
                <w:sz w:val="22"/>
                <w:szCs w:val="22"/>
                <w:lang w:val="fr-FR"/>
              </w:rPr>
            </w:pPr>
          </w:p>
        </w:tc>
        <w:tc>
          <w:tcPr>
            <w:tcW w:w="1625" w:type="dxa"/>
            <w:hideMark/>
          </w:tcPr>
          <w:p w14:paraId="56BE4A52"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eastAsia="Calibri" w:hAnsiTheme="minorHAnsi" w:cstheme="minorHAnsi"/>
                <w:b/>
                <w:bCs/>
                <w:color w:val="000000" w:themeColor="text1"/>
                <w:kern w:val="24"/>
                <w:sz w:val="22"/>
                <w:szCs w:val="22"/>
              </w:rPr>
              <w:t>Burkina Faso</w:t>
            </w:r>
          </w:p>
        </w:tc>
        <w:tc>
          <w:tcPr>
            <w:tcW w:w="2520" w:type="dxa"/>
            <w:hideMark/>
          </w:tcPr>
          <w:p w14:paraId="5D361D15" w14:textId="77777777" w:rsidR="00146A2E" w:rsidRPr="00492994" w:rsidRDefault="00146A2E" w:rsidP="00A46B47">
            <w:pPr>
              <w:jc w:val="center"/>
              <w:rPr>
                <w:rFonts w:asciiTheme="minorHAnsi" w:hAnsiTheme="minorHAnsi" w:cstheme="minorHAnsi"/>
                <w:b/>
                <w:color w:val="000000" w:themeColor="text1"/>
                <w:sz w:val="22"/>
                <w:szCs w:val="22"/>
              </w:rPr>
            </w:pPr>
            <w:r w:rsidRPr="00492994">
              <w:rPr>
                <w:rFonts w:asciiTheme="minorHAnsi" w:hAnsiTheme="minorHAnsi" w:cstheme="minorHAnsi"/>
                <w:b/>
                <w:color w:val="000000" w:themeColor="text1"/>
                <w:sz w:val="22"/>
                <w:szCs w:val="22"/>
              </w:rPr>
              <w:t>Afrique sub-saharienne</w:t>
            </w:r>
          </w:p>
        </w:tc>
        <w:tc>
          <w:tcPr>
            <w:tcW w:w="2605" w:type="dxa"/>
            <w:hideMark/>
          </w:tcPr>
          <w:p w14:paraId="000691B0"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b/>
                <w:color w:val="000000" w:themeColor="text1"/>
                <w:sz w:val="22"/>
                <w:szCs w:val="22"/>
              </w:rPr>
              <w:t>Comparaison</w:t>
            </w:r>
          </w:p>
        </w:tc>
      </w:tr>
      <w:tr w:rsidR="00146A2E" w:rsidRPr="00492994" w14:paraId="022AAD73" w14:textId="77777777" w:rsidTr="00400CE3">
        <w:trPr>
          <w:trHeight w:val="420"/>
        </w:trPr>
        <w:tc>
          <w:tcPr>
            <w:tcW w:w="2870" w:type="dxa"/>
            <w:hideMark/>
          </w:tcPr>
          <w:p w14:paraId="53132BA5" w14:textId="77777777" w:rsidR="00146A2E" w:rsidRPr="00492994" w:rsidRDefault="00146A2E" w:rsidP="00A46B47">
            <w:pPr>
              <w:jc w:val="center"/>
              <w:rPr>
                <w:rFonts w:asciiTheme="minorHAnsi" w:hAnsiTheme="minorHAnsi" w:cstheme="minorHAnsi"/>
                <w:b/>
                <w:color w:val="000000" w:themeColor="text1"/>
                <w:sz w:val="22"/>
                <w:szCs w:val="22"/>
              </w:rPr>
            </w:pPr>
            <w:r w:rsidRPr="00492994">
              <w:rPr>
                <w:rFonts w:asciiTheme="minorHAnsi" w:hAnsiTheme="minorHAnsi" w:cstheme="minorHAnsi"/>
                <w:b/>
                <w:color w:val="000000" w:themeColor="text1"/>
                <w:sz w:val="22"/>
                <w:szCs w:val="22"/>
              </w:rPr>
              <w:t>Éducation</w:t>
            </w:r>
          </w:p>
        </w:tc>
        <w:tc>
          <w:tcPr>
            <w:tcW w:w="1625" w:type="dxa"/>
            <w:hideMark/>
          </w:tcPr>
          <w:p w14:paraId="217E3C8B" w14:textId="77777777" w:rsidR="00146A2E" w:rsidRPr="00492994" w:rsidRDefault="00146A2E" w:rsidP="00A46B47">
            <w:pPr>
              <w:jc w:val="center"/>
              <w:rPr>
                <w:rFonts w:asciiTheme="minorHAnsi" w:hAnsiTheme="minorHAnsi" w:cstheme="minorHAnsi"/>
                <w:color w:val="000000" w:themeColor="text1"/>
                <w:sz w:val="22"/>
                <w:szCs w:val="22"/>
              </w:rPr>
            </w:pPr>
          </w:p>
        </w:tc>
        <w:tc>
          <w:tcPr>
            <w:tcW w:w="2520" w:type="dxa"/>
            <w:hideMark/>
          </w:tcPr>
          <w:p w14:paraId="02E55B78" w14:textId="77777777" w:rsidR="00146A2E" w:rsidRPr="00492994" w:rsidRDefault="00146A2E" w:rsidP="00A46B47">
            <w:pPr>
              <w:jc w:val="center"/>
              <w:rPr>
                <w:rFonts w:asciiTheme="minorHAnsi" w:hAnsiTheme="minorHAnsi" w:cstheme="minorHAnsi"/>
                <w:color w:val="000000" w:themeColor="text1"/>
                <w:sz w:val="22"/>
                <w:szCs w:val="22"/>
              </w:rPr>
            </w:pPr>
          </w:p>
        </w:tc>
        <w:tc>
          <w:tcPr>
            <w:tcW w:w="2605" w:type="dxa"/>
            <w:hideMark/>
          </w:tcPr>
          <w:p w14:paraId="33F2BC33" w14:textId="77777777" w:rsidR="00146A2E" w:rsidRPr="00492994" w:rsidRDefault="00146A2E" w:rsidP="00A46B47">
            <w:pPr>
              <w:jc w:val="center"/>
              <w:rPr>
                <w:rFonts w:asciiTheme="minorHAnsi" w:hAnsiTheme="minorHAnsi" w:cstheme="minorHAnsi"/>
                <w:color w:val="000000" w:themeColor="text1"/>
                <w:sz w:val="22"/>
                <w:szCs w:val="22"/>
              </w:rPr>
            </w:pPr>
          </w:p>
        </w:tc>
      </w:tr>
      <w:tr w:rsidR="00146A2E" w:rsidRPr="00492994" w14:paraId="5807C27F" w14:textId="77777777" w:rsidTr="00400CE3">
        <w:trPr>
          <w:trHeight w:val="325"/>
        </w:trPr>
        <w:tc>
          <w:tcPr>
            <w:tcW w:w="2870" w:type="dxa"/>
            <w:hideMark/>
          </w:tcPr>
          <w:p w14:paraId="3A4CD2BE" w14:textId="77777777" w:rsidR="00146A2E" w:rsidRPr="00492994" w:rsidRDefault="00146A2E" w:rsidP="00A46B47">
            <w:pPr>
              <w:jc w:val="center"/>
              <w:rPr>
                <w:rFonts w:asciiTheme="minorHAnsi" w:hAnsiTheme="minorHAnsi" w:cstheme="minorHAnsi"/>
                <w:b/>
                <w:color w:val="000000" w:themeColor="text1"/>
                <w:sz w:val="22"/>
                <w:szCs w:val="22"/>
              </w:rPr>
            </w:pPr>
            <w:r w:rsidRPr="00492994">
              <w:rPr>
                <w:rFonts w:asciiTheme="minorHAnsi" w:hAnsiTheme="minorHAnsi" w:cstheme="minorHAnsi"/>
                <w:b/>
                <w:color w:val="000000" w:themeColor="text1"/>
                <w:sz w:val="22"/>
                <w:szCs w:val="22"/>
              </w:rPr>
              <w:t>Taux d'alphabétisation (%)</w:t>
            </w:r>
          </w:p>
          <w:p w14:paraId="303DA52F" w14:textId="77777777" w:rsidR="00146A2E" w:rsidRPr="00492994" w:rsidRDefault="00146A2E" w:rsidP="00A46B47">
            <w:pPr>
              <w:jc w:val="center"/>
              <w:rPr>
                <w:rFonts w:asciiTheme="minorHAnsi" w:hAnsiTheme="minorHAnsi" w:cstheme="minorHAnsi"/>
                <w:color w:val="000000" w:themeColor="text1"/>
                <w:sz w:val="22"/>
                <w:szCs w:val="22"/>
              </w:rPr>
            </w:pPr>
          </w:p>
        </w:tc>
        <w:tc>
          <w:tcPr>
            <w:tcW w:w="1625" w:type="dxa"/>
            <w:hideMark/>
          </w:tcPr>
          <w:p w14:paraId="47F6C49B"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28,7</w:t>
            </w:r>
          </w:p>
        </w:tc>
        <w:tc>
          <w:tcPr>
            <w:tcW w:w="2520" w:type="dxa"/>
            <w:hideMark/>
          </w:tcPr>
          <w:p w14:paraId="60E1418D"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60,4</w:t>
            </w:r>
          </w:p>
        </w:tc>
        <w:tc>
          <w:tcPr>
            <w:tcW w:w="2605" w:type="dxa"/>
            <w:hideMark/>
          </w:tcPr>
          <w:p w14:paraId="3C9CB6DC" w14:textId="77777777" w:rsidR="00146A2E" w:rsidRPr="00492994" w:rsidRDefault="00146A2E" w:rsidP="00A46B47">
            <w:pPr>
              <w:jc w:val="center"/>
              <w:rPr>
                <w:rFonts w:asciiTheme="minorHAnsi" w:hAnsiTheme="minorHAnsi" w:cstheme="minorHAnsi"/>
                <w:color w:val="000000" w:themeColor="text1"/>
                <w:kern w:val="24"/>
                <w:sz w:val="22"/>
                <w:szCs w:val="22"/>
              </w:rPr>
            </w:pPr>
            <w:r w:rsidRPr="00492994">
              <w:rPr>
                <w:rFonts w:asciiTheme="minorHAnsi" w:hAnsiTheme="minorHAnsi" w:cstheme="minorHAnsi"/>
                <w:color w:val="000000" w:themeColor="text1"/>
                <w:kern w:val="24"/>
                <w:sz w:val="22"/>
                <w:szCs w:val="22"/>
              </w:rPr>
              <w:t>Pire</w:t>
            </w:r>
          </w:p>
          <w:p w14:paraId="631FDA54" w14:textId="77777777" w:rsidR="00146A2E" w:rsidRPr="00492994" w:rsidRDefault="00146A2E" w:rsidP="00A46B47">
            <w:pPr>
              <w:jc w:val="center"/>
              <w:rPr>
                <w:rFonts w:asciiTheme="minorHAnsi" w:hAnsiTheme="minorHAnsi" w:cstheme="minorHAnsi"/>
                <w:color w:val="000000" w:themeColor="text1"/>
                <w:kern w:val="24"/>
                <w:sz w:val="22"/>
                <w:szCs w:val="22"/>
              </w:rPr>
            </w:pPr>
          </w:p>
        </w:tc>
      </w:tr>
      <w:tr w:rsidR="00146A2E" w:rsidRPr="00492994" w14:paraId="776F5BE1" w14:textId="77777777" w:rsidTr="00400CE3">
        <w:trPr>
          <w:trHeight w:val="415"/>
        </w:trPr>
        <w:tc>
          <w:tcPr>
            <w:tcW w:w="2870" w:type="dxa"/>
            <w:hideMark/>
          </w:tcPr>
          <w:p w14:paraId="3CBD7740"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b/>
                <w:color w:val="000000" w:themeColor="text1"/>
                <w:sz w:val="22"/>
                <w:szCs w:val="22"/>
              </w:rPr>
              <w:t>Achèvement primaire (%)</w:t>
            </w:r>
          </w:p>
          <w:p w14:paraId="4B94A86B" w14:textId="77777777" w:rsidR="00146A2E" w:rsidRPr="00492994" w:rsidRDefault="00146A2E" w:rsidP="00A46B47">
            <w:pPr>
              <w:jc w:val="center"/>
              <w:rPr>
                <w:rFonts w:asciiTheme="minorHAnsi" w:hAnsiTheme="minorHAnsi" w:cstheme="minorHAnsi"/>
                <w:color w:val="000000" w:themeColor="text1"/>
                <w:sz w:val="22"/>
                <w:szCs w:val="22"/>
              </w:rPr>
            </w:pPr>
          </w:p>
        </w:tc>
        <w:tc>
          <w:tcPr>
            <w:tcW w:w="1625" w:type="dxa"/>
            <w:hideMark/>
          </w:tcPr>
          <w:p w14:paraId="210DE65E"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62,7</w:t>
            </w:r>
          </w:p>
        </w:tc>
        <w:tc>
          <w:tcPr>
            <w:tcW w:w="2520" w:type="dxa"/>
            <w:hideMark/>
          </w:tcPr>
          <w:p w14:paraId="2D4B614B"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69,1</w:t>
            </w:r>
          </w:p>
        </w:tc>
        <w:tc>
          <w:tcPr>
            <w:tcW w:w="2605" w:type="dxa"/>
            <w:hideMark/>
          </w:tcPr>
          <w:p w14:paraId="3FE0361D" w14:textId="77777777" w:rsidR="00146A2E" w:rsidRPr="00492994" w:rsidRDefault="00146A2E" w:rsidP="00A46B47">
            <w:pPr>
              <w:jc w:val="center"/>
              <w:rPr>
                <w:rFonts w:asciiTheme="minorHAnsi" w:hAnsiTheme="minorHAnsi" w:cstheme="minorHAnsi"/>
                <w:color w:val="000000" w:themeColor="text1"/>
                <w:kern w:val="24"/>
                <w:sz w:val="22"/>
                <w:szCs w:val="22"/>
              </w:rPr>
            </w:pPr>
            <w:r w:rsidRPr="00492994">
              <w:rPr>
                <w:rFonts w:asciiTheme="minorHAnsi" w:hAnsiTheme="minorHAnsi" w:cstheme="minorHAnsi"/>
                <w:color w:val="000000" w:themeColor="text1"/>
                <w:kern w:val="24"/>
                <w:sz w:val="22"/>
                <w:szCs w:val="22"/>
              </w:rPr>
              <w:t>Moyen</w:t>
            </w:r>
          </w:p>
          <w:p w14:paraId="1788D566" w14:textId="77777777" w:rsidR="00146A2E" w:rsidRPr="00492994" w:rsidRDefault="00146A2E" w:rsidP="00A46B47">
            <w:pPr>
              <w:jc w:val="center"/>
              <w:rPr>
                <w:rFonts w:asciiTheme="minorHAnsi" w:hAnsiTheme="minorHAnsi" w:cstheme="minorHAnsi"/>
                <w:color w:val="000000" w:themeColor="text1"/>
                <w:sz w:val="22"/>
                <w:szCs w:val="22"/>
              </w:rPr>
            </w:pPr>
          </w:p>
        </w:tc>
      </w:tr>
      <w:tr w:rsidR="00146A2E" w:rsidRPr="00492994" w14:paraId="35912721" w14:textId="77777777" w:rsidTr="00400CE3">
        <w:trPr>
          <w:trHeight w:val="325"/>
        </w:trPr>
        <w:tc>
          <w:tcPr>
            <w:tcW w:w="2870" w:type="dxa"/>
            <w:hideMark/>
          </w:tcPr>
          <w:p w14:paraId="0624BEED" w14:textId="77777777" w:rsidR="00146A2E" w:rsidRPr="00492994" w:rsidRDefault="00146A2E" w:rsidP="00A46B47">
            <w:pPr>
              <w:jc w:val="center"/>
              <w:rPr>
                <w:rFonts w:asciiTheme="minorHAnsi" w:hAnsiTheme="minorHAnsi" w:cstheme="minorHAnsi"/>
                <w:b/>
                <w:color w:val="000000" w:themeColor="text1"/>
                <w:sz w:val="22"/>
                <w:szCs w:val="22"/>
              </w:rPr>
            </w:pPr>
            <w:r w:rsidRPr="00492994">
              <w:rPr>
                <w:rFonts w:asciiTheme="minorHAnsi" w:hAnsiTheme="minorHAnsi" w:cstheme="minorHAnsi"/>
                <w:b/>
                <w:color w:val="000000" w:themeColor="text1"/>
                <w:sz w:val="22"/>
                <w:szCs w:val="22"/>
              </w:rPr>
              <w:t>Inscription secondaire (%)</w:t>
            </w:r>
          </w:p>
          <w:p w14:paraId="4ABD4B0F" w14:textId="77777777" w:rsidR="00146A2E" w:rsidRPr="00492994" w:rsidRDefault="00146A2E" w:rsidP="00A46B47">
            <w:pPr>
              <w:jc w:val="center"/>
              <w:rPr>
                <w:rFonts w:asciiTheme="minorHAnsi" w:hAnsiTheme="minorHAnsi" w:cstheme="minorHAnsi"/>
                <w:color w:val="000000" w:themeColor="text1"/>
                <w:sz w:val="22"/>
                <w:szCs w:val="22"/>
              </w:rPr>
            </w:pPr>
          </w:p>
        </w:tc>
        <w:tc>
          <w:tcPr>
            <w:tcW w:w="1625" w:type="dxa"/>
            <w:hideMark/>
          </w:tcPr>
          <w:p w14:paraId="5AF56ACB"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21,7</w:t>
            </w:r>
          </w:p>
        </w:tc>
        <w:tc>
          <w:tcPr>
            <w:tcW w:w="2520" w:type="dxa"/>
            <w:hideMark/>
          </w:tcPr>
          <w:p w14:paraId="140EE09D"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33,7</w:t>
            </w:r>
          </w:p>
        </w:tc>
        <w:tc>
          <w:tcPr>
            <w:tcW w:w="2605" w:type="dxa"/>
            <w:hideMark/>
          </w:tcPr>
          <w:p w14:paraId="19CBABF9"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Pire</w:t>
            </w:r>
          </w:p>
        </w:tc>
      </w:tr>
      <w:tr w:rsidR="00146A2E" w:rsidRPr="00492994" w14:paraId="4E31731A" w14:textId="77777777" w:rsidTr="00400CE3">
        <w:trPr>
          <w:trHeight w:val="415"/>
        </w:trPr>
        <w:tc>
          <w:tcPr>
            <w:tcW w:w="2870" w:type="dxa"/>
            <w:hideMark/>
          </w:tcPr>
          <w:p w14:paraId="1C96F542" w14:textId="77777777" w:rsidR="00146A2E" w:rsidRPr="00492994" w:rsidRDefault="00146A2E" w:rsidP="00A46B47">
            <w:pPr>
              <w:jc w:val="center"/>
              <w:rPr>
                <w:rFonts w:asciiTheme="minorHAnsi" w:hAnsiTheme="minorHAnsi" w:cstheme="minorHAnsi"/>
                <w:b/>
                <w:color w:val="000000" w:themeColor="text1"/>
                <w:sz w:val="22"/>
                <w:szCs w:val="22"/>
              </w:rPr>
            </w:pPr>
            <w:r w:rsidRPr="00492994">
              <w:rPr>
                <w:rFonts w:asciiTheme="minorHAnsi" w:hAnsiTheme="minorHAnsi" w:cstheme="minorHAnsi"/>
                <w:b/>
                <w:color w:val="000000" w:themeColor="text1"/>
                <w:sz w:val="22"/>
                <w:szCs w:val="22"/>
              </w:rPr>
              <w:t>Santé / Nutrition</w:t>
            </w:r>
          </w:p>
        </w:tc>
        <w:tc>
          <w:tcPr>
            <w:tcW w:w="1625" w:type="dxa"/>
            <w:hideMark/>
          </w:tcPr>
          <w:p w14:paraId="664B9767" w14:textId="77777777" w:rsidR="00146A2E" w:rsidRPr="00492994" w:rsidRDefault="00146A2E" w:rsidP="00A46B47">
            <w:pPr>
              <w:jc w:val="center"/>
              <w:rPr>
                <w:rFonts w:asciiTheme="minorHAnsi" w:hAnsiTheme="minorHAnsi" w:cstheme="minorHAnsi"/>
                <w:color w:val="000000" w:themeColor="text1"/>
                <w:sz w:val="22"/>
                <w:szCs w:val="22"/>
              </w:rPr>
            </w:pPr>
          </w:p>
        </w:tc>
        <w:tc>
          <w:tcPr>
            <w:tcW w:w="2520" w:type="dxa"/>
            <w:hideMark/>
          </w:tcPr>
          <w:p w14:paraId="7CFC2D9F" w14:textId="77777777" w:rsidR="00146A2E" w:rsidRPr="00492994" w:rsidRDefault="00146A2E" w:rsidP="00A46B47">
            <w:pPr>
              <w:jc w:val="center"/>
              <w:rPr>
                <w:rFonts w:asciiTheme="minorHAnsi" w:hAnsiTheme="minorHAnsi" w:cstheme="minorHAnsi"/>
                <w:color w:val="000000" w:themeColor="text1"/>
                <w:sz w:val="22"/>
                <w:szCs w:val="22"/>
              </w:rPr>
            </w:pPr>
          </w:p>
        </w:tc>
        <w:tc>
          <w:tcPr>
            <w:tcW w:w="2605" w:type="dxa"/>
            <w:hideMark/>
          </w:tcPr>
          <w:p w14:paraId="716F197B" w14:textId="77777777" w:rsidR="00146A2E" w:rsidRPr="00492994" w:rsidRDefault="00146A2E" w:rsidP="00A46B47">
            <w:pPr>
              <w:jc w:val="center"/>
              <w:rPr>
                <w:rFonts w:asciiTheme="minorHAnsi" w:hAnsiTheme="minorHAnsi" w:cstheme="minorHAnsi"/>
                <w:color w:val="000000" w:themeColor="text1"/>
                <w:sz w:val="22"/>
                <w:szCs w:val="22"/>
              </w:rPr>
            </w:pPr>
          </w:p>
        </w:tc>
      </w:tr>
      <w:tr w:rsidR="00146A2E" w:rsidRPr="00492994" w14:paraId="3327D866" w14:textId="77777777" w:rsidTr="00400CE3">
        <w:trPr>
          <w:trHeight w:val="415"/>
        </w:trPr>
        <w:tc>
          <w:tcPr>
            <w:tcW w:w="2870" w:type="dxa"/>
            <w:hideMark/>
          </w:tcPr>
          <w:p w14:paraId="5A198A2E" w14:textId="77777777" w:rsidR="00146A2E" w:rsidRPr="00492994" w:rsidRDefault="00146A2E" w:rsidP="00A46B47">
            <w:pPr>
              <w:jc w:val="center"/>
              <w:rPr>
                <w:rFonts w:asciiTheme="minorHAnsi" w:hAnsiTheme="minorHAnsi" w:cstheme="minorHAnsi"/>
                <w:color w:val="000000" w:themeColor="text1"/>
                <w:sz w:val="22"/>
                <w:szCs w:val="22"/>
                <w:lang w:val="fr-FR"/>
              </w:rPr>
            </w:pPr>
            <w:r w:rsidRPr="00492994">
              <w:rPr>
                <w:rFonts w:asciiTheme="minorHAnsi" w:hAnsiTheme="minorHAnsi" w:cstheme="minorHAnsi"/>
                <w:b/>
                <w:color w:val="000000" w:themeColor="text1"/>
                <w:sz w:val="22"/>
                <w:szCs w:val="22"/>
                <w:lang w:val="fr-FR"/>
              </w:rPr>
              <w:t xml:space="preserve">Mortalité maternelle (pour </w:t>
            </w:r>
            <w:r w:rsidRPr="00492994">
              <w:rPr>
                <w:rFonts w:asciiTheme="minorHAnsi" w:hAnsiTheme="minorHAnsi" w:cstheme="minorHAnsi"/>
                <w:b/>
                <w:color w:val="000000" w:themeColor="text1"/>
                <w:sz w:val="22"/>
                <w:szCs w:val="22"/>
                <w:lang w:val="fr-FR"/>
              </w:rPr>
              <w:lastRenderedPageBreak/>
              <w:t>100 000</w:t>
            </w:r>
            <w:r w:rsidRPr="00492994">
              <w:rPr>
                <w:rFonts w:asciiTheme="minorHAnsi" w:hAnsiTheme="minorHAnsi" w:cstheme="minorHAnsi"/>
                <w:color w:val="000000" w:themeColor="text1"/>
                <w:sz w:val="22"/>
                <w:szCs w:val="22"/>
                <w:lang w:val="fr-FR"/>
              </w:rPr>
              <w:t xml:space="preserve"> </w:t>
            </w:r>
            <w:r w:rsidRPr="00492994">
              <w:rPr>
                <w:rFonts w:asciiTheme="minorHAnsi" w:hAnsiTheme="minorHAnsi" w:cstheme="minorHAnsi"/>
                <w:b/>
                <w:color w:val="000000" w:themeColor="text1"/>
                <w:sz w:val="22"/>
                <w:szCs w:val="22"/>
                <w:lang w:val="fr-FR"/>
              </w:rPr>
              <w:t>naissances vivantes)</w:t>
            </w:r>
          </w:p>
        </w:tc>
        <w:tc>
          <w:tcPr>
            <w:tcW w:w="1625" w:type="dxa"/>
            <w:hideMark/>
          </w:tcPr>
          <w:p w14:paraId="20D6E978"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lastRenderedPageBreak/>
              <w:t>371</w:t>
            </w:r>
          </w:p>
        </w:tc>
        <w:tc>
          <w:tcPr>
            <w:tcW w:w="2520" w:type="dxa"/>
            <w:hideMark/>
          </w:tcPr>
          <w:p w14:paraId="6FC76381"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547</w:t>
            </w:r>
          </w:p>
        </w:tc>
        <w:tc>
          <w:tcPr>
            <w:tcW w:w="2605" w:type="dxa"/>
            <w:hideMark/>
          </w:tcPr>
          <w:p w14:paraId="4F412D92" w14:textId="77777777" w:rsidR="00146A2E" w:rsidRPr="00492994" w:rsidRDefault="00146A2E" w:rsidP="00A46B47">
            <w:pPr>
              <w:jc w:val="center"/>
              <w:rPr>
                <w:rFonts w:asciiTheme="minorHAnsi" w:eastAsia="Calibri" w:hAnsiTheme="minorHAnsi" w:cstheme="minorHAnsi"/>
                <w:bCs/>
                <w:color w:val="000000" w:themeColor="text1"/>
                <w:kern w:val="24"/>
                <w:sz w:val="22"/>
                <w:szCs w:val="22"/>
              </w:rPr>
            </w:pPr>
          </w:p>
          <w:p w14:paraId="127E0E7D"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sz w:val="22"/>
                <w:szCs w:val="22"/>
              </w:rPr>
              <w:lastRenderedPageBreak/>
              <w:t>Meilleur</w:t>
            </w:r>
          </w:p>
          <w:p w14:paraId="08FE79BA" w14:textId="77777777" w:rsidR="00146A2E" w:rsidRPr="00492994" w:rsidRDefault="00146A2E" w:rsidP="00A46B47">
            <w:pPr>
              <w:jc w:val="center"/>
              <w:rPr>
                <w:rFonts w:asciiTheme="minorHAnsi" w:hAnsiTheme="minorHAnsi" w:cstheme="minorHAnsi"/>
                <w:color w:val="000000" w:themeColor="text1"/>
                <w:sz w:val="22"/>
                <w:szCs w:val="22"/>
              </w:rPr>
            </w:pPr>
          </w:p>
          <w:p w14:paraId="25907D68" w14:textId="77777777" w:rsidR="00146A2E" w:rsidRPr="00492994" w:rsidRDefault="00146A2E" w:rsidP="00A46B47">
            <w:pPr>
              <w:jc w:val="center"/>
              <w:rPr>
                <w:rFonts w:asciiTheme="minorHAnsi" w:hAnsiTheme="minorHAnsi" w:cstheme="minorHAnsi"/>
                <w:color w:val="000000" w:themeColor="text1"/>
                <w:sz w:val="22"/>
                <w:szCs w:val="22"/>
              </w:rPr>
            </w:pPr>
          </w:p>
        </w:tc>
      </w:tr>
      <w:tr w:rsidR="00146A2E" w:rsidRPr="00492994" w14:paraId="3D5EFCAE" w14:textId="77777777" w:rsidTr="00400CE3">
        <w:trPr>
          <w:trHeight w:val="415"/>
        </w:trPr>
        <w:tc>
          <w:tcPr>
            <w:tcW w:w="2870" w:type="dxa"/>
            <w:hideMark/>
          </w:tcPr>
          <w:p w14:paraId="1AA57DD3" w14:textId="77777777" w:rsidR="00146A2E" w:rsidRPr="00492994" w:rsidRDefault="00146A2E" w:rsidP="00A46B47">
            <w:pPr>
              <w:jc w:val="center"/>
              <w:rPr>
                <w:rFonts w:asciiTheme="minorHAnsi" w:hAnsiTheme="minorHAnsi" w:cstheme="minorHAnsi"/>
                <w:b/>
                <w:color w:val="000000" w:themeColor="text1"/>
                <w:sz w:val="22"/>
                <w:szCs w:val="22"/>
                <w:lang w:val="fr-FR"/>
              </w:rPr>
            </w:pPr>
            <w:r w:rsidRPr="00492994">
              <w:rPr>
                <w:rFonts w:asciiTheme="minorHAnsi" w:hAnsiTheme="minorHAnsi" w:cstheme="minorHAnsi"/>
                <w:b/>
                <w:color w:val="000000" w:themeColor="text1"/>
                <w:sz w:val="22"/>
                <w:szCs w:val="22"/>
                <w:lang w:val="fr-FR"/>
              </w:rPr>
              <w:lastRenderedPageBreak/>
              <w:t>Mortalité infantile (pour 1000 naissances entre 0 et 5 ans)</w:t>
            </w:r>
          </w:p>
        </w:tc>
        <w:tc>
          <w:tcPr>
            <w:tcW w:w="1625" w:type="dxa"/>
            <w:hideMark/>
          </w:tcPr>
          <w:p w14:paraId="59D8C70A"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83,2</w:t>
            </w:r>
          </w:p>
        </w:tc>
        <w:tc>
          <w:tcPr>
            <w:tcW w:w="2520" w:type="dxa"/>
            <w:hideMark/>
          </w:tcPr>
          <w:p w14:paraId="6C58BE18"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88,6</w:t>
            </w:r>
          </w:p>
        </w:tc>
        <w:tc>
          <w:tcPr>
            <w:tcW w:w="2605" w:type="dxa"/>
            <w:hideMark/>
          </w:tcPr>
          <w:p w14:paraId="23819B67" w14:textId="77777777" w:rsidR="00146A2E" w:rsidRPr="00492994" w:rsidRDefault="00146A2E" w:rsidP="00A46B47">
            <w:pPr>
              <w:jc w:val="center"/>
              <w:rPr>
                <w:rFonts w:asciiTheme="minorHAnsi" w:hAnsiTheme="minorHAnsi" w:cstheme="minorHAnsi"/>
                <w:color w:val="000000" w:themeColor="text1"/>
                <w:sz w:val="22"/>
                <w:szCs w:val="22"/>
              </w:rPr>
            </w:pPr>
          </w:p>
          <w:p w14:paraId="3E337B7C"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sz w:val="22"/>
                <w:szCs w:val="22"/>
              </w:rPr>
              <w:t>Moyen</w:t>
            </w:r>
          </w:p>
          <w:p w14:paraId="58151F4F" w14:textId="77777777" w:rsidR="00146A2E" w:rsidRPr="00492994" w:rsidRDefault="00146A2E" w:rsidP="00A46B47">
            <w:pPr>
              <w:jc w:val="center"/>
              <w:rPr>
                <w:rFonts w:asciiTheme="minorHAnsi" w:hAnsiTheme="minorHAnsi" w:cstheme="minorHAnsi"/>
                <w:color w:val="000000" w:themeColor="text1"/>
                <w:sz w:val="22"/>
                <w:szCs w:val="22"/>
              </w:rPr>
            </w:pPr>
          </w:p>
        </w:tc>
      </w:tr>
      <w:tr w:rsidR="00146A2E" w:rsidRPr="00492994" w14:paraId="78346DE9" w14:textId="77777777" w:rsidTr="00400CE3">
        <w:trPr>
          <w:trHeight w:val="415"/>
        </w:trPr>
        <w:tc>
          <w:tcPr>
            <w:tcW w:w="2870" w:type="dxa"/>
            <w:hideMark/>
          </w:tcPr>
          <w:p w14:paraId="00107708" w14:textId="77777777" w:rsidR="00146A2E" w:rsidRPr="00492994" w:rsidRDefault="00146A2E" w:rsidP="00A46B47">
            <w:pPr>
              <w:jc w:val="center"/>
              <w:rPr>
                <w:rFonts w:asciiTheme="minorHAnsi" w:hAnsiTheme="minorHAnsi" w:cstheme="minorHAnsi"/>
                <w:b/>
                <w:color w:val="000000" w:themeColor="text1"/>
                <w:sz w:val="22"/>
                <w:szCs w:val="22"/>
                <w:lang w:val="fr-FR"/>
              </w:rPr>
            </w:pPr>
            <w:r w:rsidRPr="00492994">
              <w:rPr>
                <w:rFonts w:asciiTheme="minorHAnsi" w:hAnsiTheme="minorHAnsi" w:cstheme="minorHAnsi"/>
                <w:b/>
                <w:color w:val="000000" w:themeColor="text1"/>
                <w:sz w:val="22"/>
                <w:szCs w:val="22"/>
                <w:lang w:val="fr-FR"/>
              </w:rPr>
              <w:t>Espérance de vie (années)</w:t>
            </w:r>
          </w:p>
          <w:p w14:paraId="12B31CE4" w14:textId="77777777" w:rsidR="00146A2E" w:rsidRPr="00492994" w:rsidRDefault="00146A2E" w:rsidP="00A46B47">
            <w:pPr>
              <w:jc w:val="center"/>
              <w:rPr>
                <w:rFonts w:asciiTheme="minorHAnsi" w:hAnsiTheme="minorHAnsi" w:cstheme="minorHAnsi"/>
                <w:color w:val="000000" w:themeColor="text1"/>
                <w:sz w:val="22"/>
                <w:szCs w:val="22"/>
                <w:lang w:val="fr-FR"/>
              </w:rPr>
            </w:pPr>
          </w:p>
        </w:tc>
        <w:tc>
          <w:tcPr>
            <w:tcW w:w="1625" w:type="dxa"/>
            <w:hideMark/>
          </w:tcPr>
          <w:p w14:paraId="7C680608"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56,3</w:t>
            </w:r>
          </w:p>
        </w:tc>
        <w:tc>
          <w:tcPr>
            <w:tcW w:w="2520" w:type="dxa"/>
            <w:hideMark/>
          </w:tcPr>
          <w:p w14:paraId="3DBC5909"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56,8</w:t>
            </w:r>
          </w:p>
        </w:tc>
        <w:tc>
          <w:tcPr>
            <w:tcW w:w="2605" w:type="dxa"/>
            <w:hideMark/>
          </w:tcPr>
          <w:p w14:paraId="7DB086E8" w14:textId="77777777" w:rsidR="00146A2E" w:rsidRPr="00492994" w:rsidRDefault="00146A2E" w:rsidP="00A46B47">
            <w:pPr>
              <w:jc w:val="center"/>
              <w:rPr>
                <w:rFonts w:asciiTheme="minorHAnsi" w:hAnsiTheme="minorHAnsi" w:cstheme="minorHAnsi"/>
                <w:color w:val="000000" w:themeColor="text1"/>
                <w:sz w:val="22"/>
                <w:szCs w:val="22"/>
              </w:rPr>
            </w:pPr>
          </w:p>
        </w:tc>
      </w:tr>
      <w:tr w:rsidR="00146A2E" w:rsidRPr="00492994" w14:paraId="6203C4A1" w14:textId="77777777" w:rsidTr="00400CE3">
        <w:trPr>
          <w:trHeight w:val="325"/>
        </w:trPr>
        <w:tc>
          <w:tcPr>
            <w:tcW w:w="2870" w:type="dxa"/>
            <w:hideMark/>
          </w:tcPr>
          <w:p w14:paraId="0E6978C3" w14:textId="77777777" w:rsidR="00146A2E" w:rsidRPr="00492994" w:rsidRDefault="00146A2E" w:rsidP="00A46B47">
            <w:pPr>
              <w:jc w:val="center"/>
              <w:rPr>
                <w:rFonts w:asciiTheme="minorHAnsi" w:hAnsiTheme="minorHAnsi" w:cstheme="minorHAnsi"/>
                <w:b/>
                <w:bCs/>
                <w:color w:val="000000" w:themeColor="text1"/>
                <w:kern w:val="24"/>
                <w:sz w:val="22"/>
                <w:szCs w:val="22"/>
              </w:rPr>
            </w:pPr>
            <w:r w:rsidRPr="00492994">
              <w:rPr>
                <w:rFonts w:asciiTheme="minorHAnsi" w:hAnsiTheme="minorHAnsi" w:cstheme="minorHAnsi"/>
                <w:b/>
                <w:bCs/>
                <w:color w:val="000000" w:themeColor="text1"/>
                <w:kern w:val="24"/>
                <w:sz w:val="22"/>
                <w:szCs w:val="22"/>
              </w:rPr>
              <w:t>Retard de croissance (%)</w:t>
            </w:r>
          </w:p>
          <w:p w14:paraId="7F4A80B7" w14:textId="77777777" w:rsidR="00146A2E" w:rsidRPr="00492994" w:rsidRDefault="00146A2E" w:rsidP="00A46B47">
            <w:pPr>
              <w:jc w:val="center"/>
              <w:rPr>
                <w:rFonts w:asciiTheme="minorHAnsi" w:hAnsiTheme="minorHAnsi" w:cstheme="minorHAnsi"/>
                <w:color w:val="000000" w:themeColor="text1"/>
                <w:sz w:val="22"/>
                <w:szCs w:val="22"/>
              </w:rPr>
            </w:pPr>
          </w:p>
        </w:tc>
        <w:tc>
          <w:tcPr>
            <w:tcW w:w="1625" w:type="dxa"/>
            <w:hideMark/>
          </w:tcPr>
          <w:p w14:paraId="6838EF4E"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35</w:t>
            </w:r>
          </w:p>
        </w:tc>
        <w:tc>
          <w:tcPr>
            <w:tcW w:w="2520" w:type="dxa"/>
            <w:hideMark/>
          </w:tcPr>
          <w:p w14:paraId="6B4162DE"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38</w:t>
            </w:r>
          </w:p>
        </w:tc>
        <w:tc>
          <w:tcPr>
            <w:tcW w:w="2605" w:type="dxa"/>
            <w:hideMark/>
          </w:tcPr>
          <w:p w14:paraId="467ACF31"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sz w:val="22"/>
                <w:szCs w:val="22"/>
              </w:rPr>
              <w:t>Moyen</w:t>
            </w:r>
          </w:p>
          <w:p w14:paraId="706B5E0B" w14:textId="77777777" w:rsidR="00146A2E" w:rsidRPr="00492994" w:rsidRDefault="00146A2E" w:rsidP="00A46B47">
            <w:pPr>
              <w:jc w:val="center"/>
              <w:rPr>
                <w:rFonts w:asciiTheme="minorHAnsi" w:hAnsiTheme="minorHAnsi" w:cstheme="minorHAnsi"/>
                <w:color w:val="000000" w:themeColor="text1"/>
                <w:sz w:val="22"/>
                <w:szCs w:val="22"/>
              </w:rPr>
            </w:pPr>
          </w:p>
        </w:tc>
      </w:tr>
      <w:tr w:rsidR="00146A2E" w:rsidRPr="00492994" w14:paraId="1F6B9D5B" w14:textId="77777777" w:rsidTr="00400CE3">
        <w:trPr>
          <w:trHeight w:val="415"/>
        </w:trPr>
        <w:tc>
          <w:tcPr>
            <w:tcW w:w="2870" w:type="dxa"/>
            <w:hideMark/>
          </w:tcPr>
          <w:p w14:paraId="459B3F69" w14:textId="77777777" w:rsidR="00146A2E" w:rsidRPr="00492994" w:rsidRDefault="00146A2E" w:rsidP="00A46B47">
            <w:pPr>
              <w:jc w:val="center"/>
              <w:rPr>
                <w:rFonts w:asciiTheme="minorHAnsi" w:hAnsiTheme="minorHAnsi" w:cstheme="minorHAnsi"/>
                <w:b/>
                <w:color w:val="000000" w:themeColor="text1"/>
                <w:sz w:val="22"/>
                <w:szCs w:val="22"/>
              </w:rPr>
            </w:pPr>
            <w:r w:rsidRPr="00492994">
              <w:rPr>
                <w:rFonts w:asciiTheme="minorHAnsi" w:hAnsiTheme="minorHAnsi" w:cstheme="minorHAnsi"/>
                <w:b/>
                <w:color w:val="000000" w:themeColor="text1"/>
                <w:sz w:val="22"/>
                <w:szCs w:val="22"/>
              </w:rPr>
              <w:t>Gaspillage (%)</w:t>
            </w:r>
          </w:p>
        </w:tc>
        <w:tc>
          <w:tcPr>
            <w:tcW w:w="1625" w:type="dxa"/>
            <w:hideMark/>
          </w:tcPr>
          <w:p w14:paraId="6FDC80B3"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15</w:t>
            </w:r>
          </w:p>
        </w:tc>
        <w:tc>
          <w:tcPr>
            <w:tcW w:w="2520" w:type="dxa"/>
            <w:hideMark/>
          </w:tcPr>
          <w:p w14:paraId="79423FE5"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kern w:val="24"/>
                <w:sz w:val="22"/>
                <w:szCs w:val="22"/>
              </w:rPr>
              <w:t>9</w:t>
            </w:r>
          </w:p>
        </w:tc>
        <w:tc>
          <w:tcPr>
            <w:tcW w:w="2605" w:type="dxa"/>
            <w:hideMark/>
          </w:tcPr>
          <w:p w14:paraId="7D9A318B" w14:textId="77777777" w:rsidR="00146A2E" w:rsidRPr="00492994" w:rsidRDefault="00146A2E" w:rsidP="00A46B47">
            <w:pPr>
              <w:jc w:val="center"/>
              <w:rPr>
                <w:rFonts w:asciiTheme="minorHAnsi" w:hAnsiTheme="minorHAnsi" w:cstheme="minorHAnsi"/>
                <w:color w:val="000000" w:themeColor="text1"/>
                <w:sz w:val="22"/>
                <w:szCs w:val="22"/>
              </w:rPr>
            </w:pPr>
            <w:r w:rsidRPr="00492994">
              <w:rPr>
                <w:rFonts w:asciiTheme="minorHAnsi" w:hAnsiTheme="minorHAnsi" w:cstheme="minorHAnsi"/>
                <w:color w:val="000000" w:themeColor="text1"/>
                <w:sz w:val="22"/>
                <w:szCs w:val="22"/>
              </w:rPr>
              <w:t>Pire</w:t>
            </w:r>
          </w:p>
        </w:tc>
      </w:tr>
    </w:tbl>
    <w:p w14:paraId="1F538BA2" w14:textId="68FFB0AA" w:rsidR="00146A2E" w:rsidRPr="00492994" w:rsidRDefault="00146A2E" w:rsidP="00400CE3">
      <w:pPr>
        <w:pStyle w:val="Paragraphedeliste"/>
        <w:widowControl/>
        <w:autoSpaceDE/>
        <w:autoSpaceDN/>
        <w:adjustRightInd/>
        <w:spacing w:before="120" w:after="240"/>
        <w:ind w:left="0"/>
        <w:rPr>
          <w:rFonts w:asciiTheme="minorHAnsi" w:hAnsiTheme="minorHAnsi" w:cstheme="minorHAnsi"/>
          <w:i/>
          <w:sz w:val="22"/>
          <w:szCs w:val="22"/>
        </w:rPr>
      </w:pPr>
      <w:r w:rsidRPr="00492994">
        <w:rPr>
          <w:rFonts w:asciiTheme="minorHAnsi" w:hAnsiTheme="minorHAnsi" w:cstheme="minorHAnsi"/>
          <w:bCs/>
          <w:i/>
          <w:sz w:val="22"/>
          <w:szCs w:val="22"/>
        </w:rPr>
        <w:t>Source: Banque Mondiale</w:t>
      </w:r>
    </w:p>
    <w:p w14:paraId="4B3B65F6" w14:textId="77777777" w:rsidR="006808BC" w:rsidRPr="00492994" w:rsidRDefault="006808BC" w:rsidP="00581D1A">
      <w:pPr>
        <w:spacing w:line="276" w:lineRule="auto"/>
        <w:rPr>
          <w:rFonts w:asciiTheme="minorHAnsi" w:hAnsiTheme="minorHAnsi" w:cstheme="minorHAnsi"/>
          <w:sz w:val="22"/>
          <w:szCs w:val="22"/>
          <w:lang w:val="fr-FR"/>
        </w:rPr>
      </w:pPr>
    </w:p>
    <w:p w14:paraId="2AE8C037" w14:textId="345670EF" w:rsidR="009C4EB7" w:rsidRPr="00492994" w:rsidRDefault="008D3EC2" w:rsidP="00581D1A">
      <w:pPr>
        <w:pStyle w:val="Paragraphedeliste"/>
        <w:widowControl/>
        <w:numPr>
          <w:ilvl w:val="0"/>
          <w:numId w:val="41"/>
        </w:numPr>
        <w:autoSpaceDE/>
        <w:autoSpaceDN/>
        <w:adjustRightInd/>
        <w:spacing w:after="240" w:line="276" w:lineRule="auto"/>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Les ressources financières allouées au secteur de la santé ont récemment augmenté</w:t>
      </w:r>
      <w:r w:rsidRPr="00492994">
        <w:rPr>
          <w:rFonts w:asciiTheme="minorHAnsi" w:hAnsiTheme="minorHAnsi" w:cstheme="minorHAnsi"/>
          <w:sz w:val="22"/>
          <w:szCs w:val="22"/>
          <w:lang w:val="fr-FR"/>
        </w:rPr>
        <w:t>, le budget de la santé publique passant d'environ 9% du total des dépenses publiques en 2006 à 12% en 2016. Néanmoins, les dépenses de santé privées demeurent relativement élevées à 39% du total des dépenses de santé malgré une légère augmentation des dépenses publiques et une diminution des dépenses personnelles au cours des dernières années.</w:t>
      </w:r>
    </w:p>
    <w:p w14:paraId="37DD96F3" w14:textId="39AF3A99" w:rsidR="009C4EB7" w:rsidRPr="00492994" w:rsidRDefault="009C4EB7" w:rsidP="00581D1A">
      <w:pPr>
        <w:pStyle w:val="Paragraphedeliste"/>
        <w:widowControl/>
        <w:numPr>
          <w:ilvl w:val="0"/>
          <w:numId w:val="41"/>
        </w:numPr>
        <w:autoSpaceDE/>
        <w:autoSpaceDN/>
        <w:adjustRightInd/>
        <w:spacing w:after="240" w:line="276" w:lineRule="auto"/>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 xml:space="preserve">Les pressions exercées sur le financement public insuffisant des secteurs de la santé et de la nutrition sont exacerbées par la pression créée par la croissance rapide de la population, l'inefficacité des dépenses et les ambitions gouvernementales en matière de couverture maladie universelle. </w:t>
      </w:r>
      <w:r w:rsidRPr="00492994">
        <w:rPr>
          <w:rFonts w:asciiTheme="minorHAnsi" w:hAnsiTheme="minorHAnsi" w:cstheme="minorHAnsi"/>
          <w:sz w:val="22"/>
          <w:szCs w:val="22"/>
          <w:lang w:val="fr-FR"/>
        </w:rPr>
        <w:t>Alors que l'allocation budgétaire pour le ministère de la Santé a certainement augmenté à 12 pour cent des dépenses publiques totales au cours des dernières années, mais il reste inférieur au niveau de 15 pour cent engagé à l’objectif d'Abuja. En 2016, le budget a financé les catégories de dépenses suivantes : infrastructures et équipements (11,7%), salaires (35,1%) et coûts de fonctionnement (53,2%). F et l'efficacité de l’allocation des ressources et financière du secteur est faible. En outre, les pressions financières deviendront encore plus intenses dans un proche avenir, compte tenu de l'ambition affichée par le gouvernement d'assurer une couverture sanitaire universelle dans les années à venir. En plus de la disponibilité insuffisante des fonds, l'efficacité de l’allocation des ressources et financière du secteur est faible.</w:t>
      </w:r>
    </w:p>
    <w:p w14:paraId="208403FB" w14:textId="0AC7BC47" w:rsidR="009616DA" w:rsidRPr="00492994" w:rsidRDefault="009C4EB7" w:rsidP="009616DA">
      <w:pPr>
        <w:pStyle w:val="Paragraphedeliste"/>
        <w:widowControl/>
        <w:numPr>
          <w:ilvl w:val="0"/>
          <w:numId w:val="41"/>
        </w:numPr>
        <w:autoSpaceDE/>
        <w:autoSpaceDN/>
        <w:adjustRightInd/>
        <w:spacing w:before="120" w:after="240" w:line="276" w:lineRule="auto"/>
        <w:ind w:left="-360" w:firstLine="0"/>
        <w:contextualSpacing w:val="0"/>
        <w:jc w:val="both"/>
        <w:rPr>
          <w:rFonts w:asciiTheme="minorHAnsi" w:hAnsiTheme="minorHAnsi" w:cstheme="minorHAnsi"/>
          <w:sz w:val="22"/>
          <w:szCs w:val="22"/>
          <w:lang w:val="fr-FR"/>
        </w:rPr>
      </w:pPr>
      <w:r w:rsidRPr="00492994">
        <w:rPr>
          <w:rFonts w:asciiTheme="minorHAnsi" w:hAnsiTheme="minorHAnsi" w:cstheme="minorHAnsi"/>
          <w:b/>
          <w:sz w:val="22"/>
          <w:szCs w:val="22"/>
          <w:lang w:val="fr-FR"/>
        </w:rPr>
        <w:t>La protection contre les risques pour la santé est faible</w:t>
      </w:r>
      <w:r w:rsidRPr="00492994">
        <w:rPr>
          <w:rFonts w:asciiTheme="minorHAnsi" w:hAnsiTheme="minorHAnsi" w:cstheme="minorHAnsi"/>
          <w:sz w:val="22"/>
          <w:szCs w:val="22"/>
          <w:lang w:val="fr-FR"/>
        </w:rPr>
        <w:t>. Une très faible proportion de la population bénéficie d'une couverture maladie, moins de 1% sont affiliés à l'assurance maladie et 55% du quintile le plus pauvre de la population n'utilise pas de soins formels en cas de maladie. En moyenne, les ménages consacrent plus de 30% de leur budget aux dépenses de santé, la deuxième catégorie la plus élevée après la nourriture. La proportion de personnes qui tombent dans la pauvreté à la suite des dépenses de santé est plus élevée parmi les plus pauvres de la population ; les plus pauvres sont plus sujets à des dépenses catastrophiques (figure 2).</w:t>
      </w:r>
    </w:p>
    <w:p w14:paraId="57E9ED3F" w14:textId="777EE7C2" w:rsidR="009616DA" w:rsidRPr="00492994" w:rsidRDefault="009616DA" w:rsidP="00972726">
      <w:pPr>
        <w:pStyle w:val="Paragraphedeliste"/>
        <w:widowControl/>
        <w:numPr>
          <w:ilvl w:val="0"/>
          <w:numId w:val="41"/>
        </w:numPr>
        <w:autoSpaceDE/>
        <w:autoSpaceDN/>
        <w:adjustRightInd/>
        <w:spacing w:line="276" w:lineRule="auto"/>
        <w:ind w:left="-360" w:firstLine="0"/>
        <w:jc w:val="both"/>
        <w:rPr>
          <w:rFonts w:asciiTheme="minorHAnsi" w:hAnsiTheme="minorHAnsi" w:cstheme="minorHAnsi"/>
          <w:sz w:val="22"/>
          <w:szCs w:val="22"/>
          <w:lang w:val="fr-FR"/>
        </w:rPr>
      </w:pPr>
      <w:r w:rsidRPr="00492994">
        <w:rPr>
          <w:rFonts w:asciiTheme="minorHAnsi" w:hAnsiTheme="minorHAnsi" w:cstheme="minorHAnsi"/>
          <w:b/>
          <w:sz w:val="22"/>
          <w:szCs w:val="22"/>
          <w:lang w:val="fr-FR"/>
        </w:rPr>
        <w:t>D'importantes questions liées à la fragmentation des politiques de financement de la santé et des initiatives en la matière prévalent</w:t>
      </w:r>
      <w:r w:rsidRPr="00492994">
        <w:rPr>
          <w:rFonts w:asciiTheme="minorHAnsi" w:hAnsiTheme="minorHAnsi" w:cstheme="minorHAnsi"/>
          <w:sz w:val="22"/>
          <w:szCs w:val="22"/>
          <w:lang w:val="fr-FR"/>
        </w:rPr>
        <w:t xml:space="preserve">, avec divers mécanismes de financement de la santé et des fonds qui ne sont pas toujours alignés, voire parfois contradictoires. La gestion de ces programmes n'est pas </w:t>
      </w:r>
      <w:r w:rsidRPr="00492994">
        <w:rPr>
          <w:rFonts w:asciiTheme="minorHAnsi" w:hAnsiTheme="minorHAnsi" w:cstheme="minorHAnsi"/>
          <w:sz w:val="22"/>
          <w:szCs w:val="22"/>
          <w:lang w:val="fr-FR"/>
        </w:rPr>
        <w:lastRenderedPageBreak/>
        <w:t xml:space="preserve">simple, et parfois mal coordonnée, limitant ainsi leur efficacité. Cela est particulièrement vrai </w:t>
      </w:r>
      <w:r w:rsidR="00AD076D" w:rsidRPr="00492994">
        <w:rPr>
          <w:rFonts w:asciiTheme="minorHAnsi" w:hAnsiTheme="minorHAnsi" w:cstheme="minorHAnsi"/>
          <w:sz w:val="22"/>
          <w:szCs w:val="22"/>
          <w:lang w:val="fr-FR"/>
        </w:rPr>
        <w:t>pour le financement de la SMNIA</w:t>
      </w:r>
      <w:r w:rsidRPr="00492994">
        <w:rPr>
          <w:rFonts w:asciiTheme="minorHAnsi" w:hAnsiTheme="minorHAnsi" w:cstheme="minorHAnsi"/>
          <w:sz w:val="22"/>
          <w:szCs w:val="22"/>
          <w:lang w:val="fr-FR"/>
        </w:rPr>
        <w:t xml:space="preserve"> qui est souvent canalisé par des programmes prioritaires spécifiques à la maladie. La multiplicité des financements par différents canaux, généralement ciblés et sans bonne coordination, rend difficile l'obtention d'une vision globale de tous les acteurs et de leurs interventions, et donc des lacunes et / ou des chevauchements. Ceux-ci ont un impact négatif sur la gouvernance du financement de la santé et contribuent à affaiblir le leadership du pays en matière de pilotage et de financement de la CSU. Le défi consiste à les aligner et à les harmoniser, en particulier dans un contexte où chaque donateur a ses propres procédures et exigences. Pour aider à résoudre ce problème, le pays a commencé à élaborer une stratégie nationale de financement de la santé, qui est l'occasion de réformer la structure globale du système de financement des services de la santé et ses dispositions institutionnelles.</w:t>
      </w:r>
    </w:p>
    <w:p w14:paraId="042A75D8" w14:textId="77777777" w:rsidR="00BE490D" w:rsidRDefault="00BE490D" w:rsidP="00581D1A">
      <w:pPr>
        <w:pStyle w:val="Paragraphedeliste"/>
        <w:widowControl/>
        <w:autoSpaceDE/>
        <w:autoSpaceDN/>
        <w:adjustRightInd/>
        <w:spacing w:line="276" w:lineRule="auto"/>
        <w:ind w:left="-360"/>
        <w:jc w:val="both"/>
        <w:rPr>
          <w:rFonts w:asciiTheme="minorHAnsi" w:hAnsiTheme="minorHAnsi" w:cstheme="minorHAnsi"/>
          <w:b/>
          <w:i/>
          <w:sz w:val="22"/>
          <w:szCs w:val="22"/>
          <w:lang w:val="fr-FR"/>
        </w:rPr>
      </w:pPr>
    </w:p>
    <w:p w14:paraId="79AE0C05" w14:textId="5FACD313" w:rsidR="009616DA" w:rsidRPr="00492994" w:rsidRDefault="009616DA" w:rsidP="00581D1A">
      <w:pPr>
        <w:pStyle w:val="Paragraphedeliste"/>
        <w:widowControl/>
        <w:autoSpaceDE/>
        <w:autoSpaceDN/>
        <w:adjustRightInd/>
        <w:spacing w:line="276" w:lineRule="auto"/>
        <w:ind w:left="-360"/>
        <w:jc w:val="both"/>
        <w:rPr>
          <w:rFonts w:asciiTheme="minorHAnsi" w:hAnsiTheme="minorHAnsi" w:cstheme="minorHAnsi"/>
          <w:b/>
          <w:i/>
          <w:sz w:val="22"/>
          <w:szCs w:val="22"/>
          <w:lang w:val="fr-FR"/>
        </w:rPr>
      </w:pPr>
      <w:r w:rsidRPr="00492994">
        <w:rPr>
          <w:rFonts w:asciiTheme="minorHAnsi" w:hAnsiTheme="minorHAnsi" w:cstheme="minorHAnsi"/>
          <w:b/>
          <w:i/>
          <w:sz w:val="22"/>
          <w:szCs w:val="22"/>
          <w:lang w:val="fr-FR"/>
        </w:rPr>
        <w:t xml:space="preserve">Réponses récentes en termes de politiques de santé, nécessitant un appui </w:t>
      </w:r>
    </w:p>
    <w:p w14:paraId="774F4E2C" w14:textId="77777777" w:rsidR="009616DA" w:rsidRPr="00492994" w:rsidRDefault="009616DA" w:rsidP="00581D1A">
      <w:pPr>
        <w:pStyle w:val="Paragraphedeliste"/>
        <w:widowControl/>
        <w:autoSpaceDE/>
        <w:autoSpaceDN/>
        <w:adjustRightInd/>
        <w:spacing w:line="276" w:lineRule="auto"/>
        <w:ind w:left="0"/>
        <w:jc w:val="both"/>
        <w:rPr>
          <w:rFonts w:asciiTheme="minorHAnsi" w:hAnsiTheme="minorHAnsi" w:cstheme="minorHAnsi"/>
          <w:i/>
          <w:sz w:val="22"/>
          <w:szCs w:val="22"/>
          <w:lang w:val="fr-FR"/>
        </w:rPr>
      </w:pPr>
    </w:p>
    <w:p w14:paraId="2AE475A7" w14:textId="43A9535B" w:rsidR="009616DA" w:rsidRPr="00492994" w:rsidRDefault="009616DA" w:rsidP="00581D1A">
      <w:pPr>
        <w:pStyle w:val="Paragraphedeliste"/>
        <w:numPr>
          <w:ilvl w:val="0"/>
          <w:numId w:val="41"/>
        </w:numPr>
        <w:spacing w:line="276" w:lineRule="auto"/>
        <w:ind w:left="-360" w:firstLine="0"/>
        <w:jc w:val="both"/>
        <w:rPr>
          <w:rFonts w:asciiTheme="minorHAnsi" w:hAnsiTheme="minorHAnsi" w:cstheme="minorHAnsi"/>
          <w:sz w:val="22"/>
          <w:szCs w:val="22"/>
          <w:lang w:val="fr-FR"/>
        </w:rPr>
      </w:pPr>
      <w:r w:rsidRPr="00492994">
        <w:rPr>
          <w:rFonts w:asciiTheme="minorHAnsi" w:hAnsiTheme="minorHAnsi" w:cstheme="minorHAnsi"/>
          <w:b/>
          <w:sz w:val="22"/>
          <w:szCs w:val="22"/>
          <w:lang w:val="fr-FR"/>
        </w:rPr>
        <w:t>Récemment, le gouvernement a élaboré un nouveau plan quinquennal de santé (PNDS 2016-2020), composé de huit objectifs stratégiques.</w:t>
      </w:r>
      <w:r w:rsidRPr="00492994">
        <w:rPr>
          <w:rFonts w:asciiTheme="minorHAnsi" w:hAnsiTheme="minorHAnsi" w:cstheme="minorHAnsi"/>
          <w:sz w:val="22"/>
          <w:szCs w:val="22"/>
          <w:lang w:val="fr-FR"/>
        </w:rPr>
        <w:t xml:space="preserve"> Ceux-ci comprennent: i) le Développement du leadership et de la gouvernance du secteur de la santé; ii) Renforcer la fourniture des de soins  de santé pour l'accès universel à des services de qualité; iii) Développement des ressources humaines pour la santé; iv) la Promotion de la santé et la lutte contre les maladies transmissibles et non transmissibles; v) le Développement d'infrastructures, d'équipements et de produits de santé; vi) l'Amélioration de la gestion du système d'information sanitaire; vii) la Promotion de la recherche en santé; et viii) l'Augmentation du financement de la santé et l'Amélioration de l'accessibilité financière de la population aux services de santé. Chaque objectif est accompagné d'un ensemble de sous-objectifs de soutien et d'interventions clés visant à améliorer les performances du secteur de la santé.</w:t>
      </w:r>
    </w:p>
    <w:p w14:paraId="608F6274" w14:textId="77777777" w:rsidR="009616DA" w:rsidRPr="00492994" w:rsidRDefault="009616DA" w:rsidP="00581D1A">
      <w:pPr>
        <w:pStyle w:val="Paragraphedeliste"/>
        <w:widowControl/>
        <w:autoSpaceDE/>
        <w:autoSpaceDN/>
        <w:adjustRightInd/>
        <w:spacing w:line="276" w:lineRule="auto"/>
        <w:ind w:left="0"/>
        <w:jc w:val="both"/>
        <w:rPr>
          <w:rFonts w:asciiTheme="minorHAnsi" w:hAnsiTheme="minorHAnsi" w:cstheme="minorHAnsi"/>
          <w:b/>
          <w:sz w:val="22"/>
          <w:szCs w:val="22"/>
          <w:lang w:val="fr-FR"/>
        </w:rPr>
      </w:pPr>
    </w:p>
    <w:p w14:paraId="5DA016D5" w14:textId="32050D07" w:rsidR="009616DA" w:rsidRPr="00492994" w:rsidRDefault="009616DA" w:rsidP="00581D1A">
      <w:pPr>
        <w:pStyle w:val="Paragraphedeliste"/>
        <w:widowControl/>
        <w:numPr>
          <w:ilvl w:val="0"/>
          <w:numId w:val="41"/>
        </w:numPr>
        <w:autoSpaceDE/>
        <w:autoSpaceDN/>
        <w:adjustRightInd/>
        <w:spacing w:line="276" w:lineRule="auto"/>
        <w:ind w:left="-360" w:firstLine="0"/>
        <w:jc w:val="both"/>
        <w:rPr>
          <w:rFonts w:asciiTheme="minorHAnsi" w:hAnsiTheme="minorHAnsi" w:cstheme="minorHAnsi"/>
          <w:sz w:val="22"/>
          <w:szCs w:val="22"/>
          <w:lang w:val="fr-FR"/>
        </w:rPr>
      </w:pPr>
      <w:r w:rsidRPr="00492994">
        <w:rPr>
          <w:rFonts w:asciiTheme="minorHAnsi" w:hAnsiTheme="minorHAnsi" w:cstheme="minorHAnsi"/>
          <w:b/>
          <w:sz w:val="22"/>
          <w:szCs w:val="22"/>
          <w:lang w:val="fr-FR"/>
        </w:rPr>
        <w:t>Le gouvernement du Burkina Faso avait auparavant pris plusieurs engagements importants pour atteindre la couverture sanitaire universelle (CSU) et améliorer les résultats sanitaires au cours de ces dernières années</w:t>
      </w:r>
      <w:r w:rsidRPr="00492994">
        <w:rPr>
          <w:rFonts w:asciiTheme="minorHAnsi" w:hAnsiTheme="minorHAnsi" w:cstheme="minorHAnsi"/>
          <w:sz w:val="22"/>
          <w:szCs w:val="22"/>
          <w:lang w:val="fr-FR"/>
        </w:rPr>
        <w:t>. En septembre 2015, la législation a approuvé / adopté la loi sur l'Assurance Maladie Universelle (AMU), créant ainsi la Caisse Nationale d'Assurances Maladie (CNAM). Pour assurer l'opérationnalisation de l'AMU, le gouvernement a mis en place le secrétariat technique et assuré divers services d'analyse et de conseil. Des projets pilotes de mise en œuvre du Régime assurance maladie universelle RAMU ont été menés dans 3 districts de santé depuis 2015.</w:t>
      </w:r>
    </w:p>
    <w:p w14:paraId="030F1BF6" w14:textId="7A8CF6CF" w:rsidR="009616DA" w:rsidRPr="00492994" w:rsidRDefault="008D3EC2" w:rsidP="00581D1A">
      <w:pPr>
        <w:rPr>
          <w:rFonts w:asciiTheme="minorHAnsi" w:eastAsia="Calibri" w:hAnsiTheme="minorHAnsi" w:cstheme="minorHAnsi"/>
          <w:sz w:val="22"/>
          <w:szCs w:val="22"/>
          <w:highlight w:val="yellow"/>
          <w:lang w:val="fr-FR"/>
        </w:rPr>
      </w:pPr>
      <w:r w:rsidRPr="00492994">
        <w:rPr>
          <w:rFonts w:asciiTheme="minorHAnsi" w:eastAsia="Calibri" w:hAnsiTheme="minorHAnsi" w:cstheme="minorHAnsi"/>
          <w:sz w:val="22"/>
          <w:szCs w:val="22"/>
          <w:highlight w:val="yellow"/>
          <w:lang w:val="fr-FR"/>
        </w:rPr>
        <w:t xml:space="preserve"> </w:t>
      </w:r>
    </w:p>
    <w:p w14:paraId="04616294" w14:textId="538760FB" w:rsidR="009616DA" w:rsidRPr="00492994" w:rsidRDefault="009616DA" w:rsidP="00581D1A">
      <w:pPr>
        <w:pStyle w:val="Paragraphedeliste"/>
        <w:widowControl/>
        <w:numPr>
          <w:ilvl w:val="0"/>
          <w:numId w:val="41"/>
        </w:numPr>
        <w:autoSpaceDE/>
        <w:autoSpaceDN/>
        <w:adjustRightInd/>
        <w:spacing w:line="276" w:lineRule="auto"/>
        <w:ind w:left="-360" w:firstLine="0"/>
        <w:jc w:val="both"/>
        <w:rPr>
          <w:rFonts w:asciiTheme="minorHAnsi" w:hAnsiTheme="minorHAnsi" w:cstheme="minorHAnsi"/>
          <w:sz w:val="22"/>
          <w:szCs w:val="22"/>
          <w:lang w:val="fr-FR"/>
        </w:rPr>
      </w:pPr>
      <w:r w:rsidRPr="00492994">
        <w:rPr>
          <w:rFonts w:asciiTheme="minorHAnsi" w:hAnsiTheme="minorHAnsi" w:cstheme="minorHAnsi"/>
          <w:b/>
          <w:sz w:val="22"/>
          <w:szCs w:val="22"/>
          <w:lang w:val="fr-FR"/>
        </w:rPr>
        <w:t xml:space="preserve">Cette volonté politique de progresser vers la couverture sanitaire universelle a été renforcée en avril 2016 lorsque le gouvernement a adopté, financé et progressivement mis en œuvre de la gratuité des soins ciblée pour les femmes et les enfants. </w:t>
      </w:r>
      <w:r w:rsidRPr="00492994">
        <w:rPr>
          <w:rFonts w:asciiTheme="minorHAnsi" w:hAnsiTheme="minorHAnsi" w:cstheme="minorHAnsi"/>
          <w:sz w:val="22"/>
          <w:szCs w:val="22"/>
          <w:lang w:val="fr-FR"/>
        </w:rPr>
        <w:t xml:space="preserve">La politique a été étendue à l'ensemble du pays en juin 2016 et reste entièrement financée directement par le budget de la santé publique. En ce qui concerne la planification de la CSU, un document officiel de stratégie du secteur de la santé pour le financement de la santé décrivant leurs plans à moyen terme pour le secteur de la santé et indiquant l'objectif d'atteindre la CSU est adopté. Jusqu'en octobre 2017, le gouvernement a élaboré sa première Stratégie nationale de financement de la santé pour la CSU (2017-2030), qui est actuellement à la dernière étape de son adoption. La stratégie comprend plusieurs objectifs clés, notamment : (i) réduire la fragmentation du financement de la santé ; (ii) accroître l'espace budgétaire pour la santé grâce à la mobilisation des </w:t>
      </w:r>
      <w:r w:rsidRPr="00492994">
        <w:rPr>
          <w:rFonts w:asciiTheme="minorHAnsi" w:hAnsiTheme="minorHAnsi" w:cstheme="minorHAnsi"/>
          <w:sz w:val="22"/>
          <w:szCs w:val="22"/>
          <w:lang w:val="fr-FR"/>
        </w:rPr>
        <w:lastRenderedPageBreak/>
        <w:t>recettes intérieures et aux gains d’efficacité ; (iii) l'amélioration de la qualité et de la couverture des services de santé par des achats stratégiques ; et (iv) l'amélioration de la protection financière grâce au déploiement du système national d'assurance maladie.</w:t>
      </w:r>
    </w:p>
    <w:p w14:paraId="0BA05F1E" w14:textId="77777777" w:rsidR="003C7CEE" w:rsidRPr="00492994" w:rsidRDefault="003C7CEE" w:rsidP="00002AE0">
      <w:pPr>
        <w:pStyle w:val="Paragraphedeliste"/>
        <w:widowControl/>
        <w:autoSpaceDE/>
        <w:autoSpaceDN/>
        <w:adjustRightInd/>
        <w:spacing w:line="276" w:lineRule="auto"/>
        <w:ind w:left="-360"/>
        <w:jc w:val="both"/>
        <w:rPr>
          <w:rFonts w:asciiTheme="minorHAnsi" w:hAnsiTheme="minorHAnsi" w:cstheme="minorHAnsi"/>
          <w:sz w:val="22"/>
          <w:szCs w:val="22"/>
          <w:lang w:val="fr-FR"/>
        </w:rPr>
      </w:pPr>
    </w:p>
    <w:p w14:paraId="50E58A7A" w14:textId="77777777" w:rsidR="003C7CEE" w:rsidRPr="00492994" w:rsidRDefault="003C7CEE" w:rsidP="00002AE0">
      <w:pPr>
        <w:pStyle w:val="Paragraphedeliste"/>
        <w:widowControl/>
        <w:numPr>
          <w:ilvl w:val="0"/>
          <w:numId w:val="41"/>
        </w:numPr>
        <w:autoSpaceDE/>
        <w:autoSpaceDN/>
        <w:adjustRightInd/>
        <w:spacing w:after="240" w:line="276" w:lineRule="auto"/>
        <w:contextualSpacing w:val="0"/>
        <w:jc w:val="both"/>
        <w:outlineLvl w:val="4"/>
        <w:rPr>
          <w:rFonts w:asciiTheme="minorHAnsi" w:hAnsiTheme="minorHAnsi" w:cstheme="minorHAnsi"/>
          <w:sz w:val="22"/>
          <w:szCs w:val="22"/>
          <w:lang w:val="fr-FR"/>
        </w:rPr>
      </w:pPr>
      <w:r w:rsidRPr="00492994">
        <w:rPr>
          <w:rFonts w:asciiTheme="minorHAnsi" w:hAnsiTheme="minorHAnsi" w:cstheme="minorHAnsi"/>
          <w:b/>
          <w:sz w:val="22"/>
          <w:szCs w:val="22"/>
          <w:lang w:val="fr-FR"/>
        </w:rPr>
        <w:t>Au cours des dernières années, la Banque a contribué à l'élaboration des stratégies actuelles de financement et de prestation de services de santé en pilotant le financement basé sur la performance (FBR).</w:t>
      </w:r>
      <w:r w:rsidRPr="00492994">
        <w:rPr>
          <w:rFonts w:asciiTheme="minorHAnsi" w:hAnsiTheme="minorHAnsi" w:cstheme="minorHAnsi"/>
          <w:sz w:val="22"/>
          <w:szCs w:val="22"/>
          <w:lang w:val="fr-FR"/>
        </w:rPr>
        <w:t xml:space="preserve"> Depuis 2011, la Banque a aidé le gouvernement du Burkina Faso à piloter, déployer et élargir progressivement le FBR dans le secteur de la santé, qui couvre actuellement 25% de la population nationale. Une approche de ciblage à base communautaire a été utilisée pour identifier les 20% de ménages les plus pauvres, qui bénéficiaient d'exonérations de frais d'utilisation subventionnées par le biais des paiements FBR. Jusqu'à présent, le FBR au Burkina Faso a montré des résultats prometteurs en tant que mécanisme pour améliorer l'accès aux services de santé essentiels par les populations rurales, en minimisant les obstacles aux soins tout en améliorant la qualité (Figure 5). Une évaluation d'impact rigoureuse a été incluse dans le projet pilote. Les résultats préliminaires montrent des améliorations significatives dans la couverture des services de santé maternelle essentiels (accouchements assistés, soins postnatals, soins prénatals, enfants complètement vaccinés, etc.) ainsi que sur la qualité des soins. Les résultats seront finalisés à la mi-2018 et renseigneront les éléments de conception de la stratégie d'achat stratégique nationale en cours de développement.</w:t>
      </w:r>
    </w:p>
    <w:p w14:paraId="312713B6" w14:textId="77777777" w:rsidR="00BB2AE3" w:rsidRPr="00492994" w:rsidRDefault="00BB2AE3">
      <w:pPr>
        <w:widowControl/>
        <w:autoSpaceDE/>
        <w:autoSpaceDN/>
        <w:adjustRightInd/>
        <w:spacing w:after="200" w:line="276" w:lineRule="auto"/>
        <w:rPr>
          <w:rFonts w:asciiTheme="minorHAnsi" w:hAnsiTheme="minorHAnsi" w:cstheme="minorHAnsi"/>
          <w:b/>
          <w:bCs/>
          <w:color w:val="auto"/>
          <w:sz w:val="22"/>
          <w:szCs w:val="22"/>
          <w:lang w:val="fr-FR"/>
        </w:rPr>
      </w:pPr>
      <w:r w:rsidRPr="00492994">
        <w:rPr>
          <w:rFonts w:asciiTheme="minorHAnsi" w:hAnsiTheme="minorHAnsi" w:cstheme="minorHAnsi"/>
          <w:b/>
          <w:bCs/>
          <w:color w:val="auto"/>
          <w:sz w:val="22"/>
          <w:szCs w:val="22"/>
          <w:lang w:val="fr-FR"/>
        </w:rPr>
        <w:br w:type="page"/>
      </w:r>
    </w:p>
    <w:p w14:paraId="0DF43104" w14:textId="6B4AD700" w:rsidR="003C7CEE" w:rsidRPr="00492994" w:rsidRDefault="003C7CEE" w:rsidP="00002AE0">
      <w:pPr>
        <w:pStyle w:val="Paragraphedeliste"/>
        <w:widowControl/>
        <w:autoSpaceDE/>
        <w:autoSpaceDN/>
        <w:adjustRightInd/>
        <w:spacing w:after="160" w:line="259" w:lineRule="auto"/>
        <w:ind w:left="0"/>
        <w:rPr>
          <w:rFonts w:asciiTheme="minorHAnsi" w:hAnsiTheme="minorHAnsi" w:cstheme="minorHAnsi"/>
          <w:b/>
          <w:bCs/>
          <w:color w:val="auto"/>
          <w:sz w:val="22"/>
          <w:szCs w:val="22"/>
          <w:lang w:val="fr-FR"/>
        </w:rPr>
      </w:pPr>
      <w:r w:rsidRPr="00492994">
        <w:rPr>
          <w:rFonts w:asciiTheme="minorHAnsi" w:hAnsiTheme="minorHAnsi" w:cstheme="minorHAnsi"/>
          <w:b/>
          <w:bCs/>
          <w:color w:val="auto"/>
          <w:sz w:val="22"/>
          <w:szCs w:val="22"/>
          <w:lang w:val="fr-FR"/>
        </w:rPr>
        <w:lastRenderedPageBreak/>
        <w:t>Figure 5 : Evolution des scores moyens de qualité dans les districts FBR, 2014-2017</w:t>
      </w:r>
    </w:p>
    <w:p w14:paraId="6C092C5C" w14:textId="77777777" w:rsidR="003C7CEE" w:rsidRPr="00492994" w:rsidRDefault="003C7CEE" w:rsidP="00002AE0">
      <w:pPr>
        <w:widowControl/>
        <w:autoSpaceDE/>
        <w:autoSpaceDN/>
        <w:adjustRightInd/>
        <w:ind w:left="-360"/>
        <w:jc w:val="center"/>
        <w:rPr>
          <w:rFonts w:asciiTheme="minorHAnsi" w:hAnsiTheme="minorHAnsi" w:cstheme="minorHAnsi"/>
          <w:sz w:val="22"/>
          <w:szCs w:val="22"/>
        </w:rPr>
      </w:pPr>
      <w:r w:rsidRPr="00492994">
        <w:rPr>
          <w:rFonts w:asciiTheme="minorHAnsi" w:hAnsiTheme="minorHAnsi" w:cstheme="minorHAnsi"/>
          <w:noProof/>
          <w:sz w:val="22"/>
          <w:szCs w:val="22"/>
          <w:lang w:val="fr-FR" w:eastAsia="fr-FR"/>
        </w:rPr>
        <w:drawing>
          <wp:inline distT="0" distB="0" distL="0" distR="0" wp14:anchorId="608030C6" wp14:editId="30DC0954">
            <wp:extent cx="4352925" cy="2143125"/>
            <wp:effectExtent l="0" t="0" r="9525" b="9525"/>
            <wp:docPr id="43" name="Chart 4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1C27121-666F-433B-93C9-8B021A09682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2F473A9" w14:textId="77777777" w:rsidR="003C7CEE" w:rsidRPr="00492994" w:rsidRDefault="003C7CEE" w:rsidP="00002AE0">
      <w:pPr>
        <w:pStyle w:val="Paragraphedeliste"/>
        <w:widowControl/>
        <w:autoSpaceDE/>
        <w:autoSpaceDN/>
        <w:adjustRightInd/>
        <w:spacing w:after="160" w:line="259" w:lineRule="auto"/>
        <w:ind w:left="0"/>
        <w:rPr>
          <w:rFonts w:asciiTheme="minorHAnsi" w:hAnsiTheme="minorHAnsi" w:cstheme="minorHAnsi"/>
          <w:b/>
          <w:bCs/>
          <w:color w:val="auto"/>
          <w:sz w:val="22"/>
          <w:szCs w:val="22"/>
          <w:lang w:val="fr-FR"/>
        </w:rPr>
      </w:pPr>
    </w:p>
    <w:p w14:paraId="36F7B152" w14:textId="3A156C9C" w:rsidR="003C7CEE" w:rsidRPr="00492994" w:rsidRDefault="003C7CEE" w:rsidP="00002AE0">
      <w:pPr>
        <w:pStyle w:val="Paragraphedeliste"/>
        <w:widowControl/>
        <w:autoSpaceDE/>
        <w:autoSpaceDN/>
        <w:adjustRightInd/>
        <w:spacing w:after="160" w:line="259" w:lineRule="auto"/>
        <w:ind w:left="0"/>
        <w:rPr>
          <w:rFonts w:asciiTheme="minorHAnsi" w:hAnsiTheme="minorHAnsi" w:cstheme="minorHAnsi"/>
          <w:b/>
          <w:bCs/>
          <w:color w:val="auto"/>
          <w:sz w:val="22"/>
          <w:szCs w:val="22"/>
          <w:lang w:val="fr-FR"/>
        </w:rPr>
      </w:pPr>
      <w:r w:rsidRPr="00492994">
        <w:rPr>
          <w:rFonts w:asciiTheme="minorHAnsi" w:hAnsiTheme="minorHAnsi" w:cstheme="minorHAnsi"/>
          <w:b/>
          <w:bCs/>
          <w:color w:val="auto"/>
          <w:sz w:val="22"/>
          <w:szCs w:val="22"/>
          <w:lang w:val="fr-FR"/>
        </w:rPr>
        <w:t>Figure 6 : Évolution des principaux services de santé maternelle et infantile dans les établissements FBR, 2014-2017</w:t>
      </w:r>
    </w:p>
    <w:p w14:paraId="575A5FD8" w14:textId="77777777" w:rsidR="003C7CEE" w:rsidRPr="00492994" w:rsidRDefault="003C7CEE" w:rsidP="00002AE0">
      <w:pPr>
        <w:pStyle w:val="Paragraphedeliste"/>
        <w:ind w:left="0"/>
        <w:jc w:val="center"/>
        <w:rPr>
          <w:rFonts w:asciiTheme="minorHAnsi" w:hAnsiTheme="minorHAnsi" w:cstheme="minorHAnsi"/>
          <w:bCs/>
          <w:color w:val="auto"/>
          <w:sz w:val="22"/>
          <w:szCs w:val="22"/>
        </w:rPr>
      </w:pPr>
      <w:r w:rsidRPr="00492994">
        <w:rPr>
          <w:rFonts w:asciiTheme="minorHAnsi" w:hAnsiTheme="minorHAnsi" w:cstheme="minorHAnsi"/>
          <w:noProof/>
          <w:sz w:val="22"/>
          <w:szCs w:val="22"/>
          <w:bdr w:val="dotted" w:sz="4" w:space="0" w:color="auto"/>
          <w:lang w:val="fr-FR" w:eastAsia="fr-FR"/>
        </w:rPr>
        <w:drawing>
          <wp:inline distT="0" distB="0" distL="0" distR="0" wp14:anchorId="045E967D" wp14:editId="3BBFEB03">
            <wp:extent cx="4124325" cy="3238500"/>
            <wp:effectExtent l="0" t="0" r="9525" b="0"/>
            <wp:docPr id="44" name="Chart 44">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8FB9512-309A-425F-A81B-A267C1B252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11BBF21" w14:textId="77777777" w:rsidR="003C7CEE" w:rsidRPr="00492994" w:rsidRDefault="003C7CEE" w:rsidP="00002AE0">
      <w:pPr>
        <w:pStyle w:val="Paragraphedeliste"/>
        <w:ind w:left="0"/>
        <w:rPr>
          <w:rFonts w:asciiTheme="minorHAnsi" w:hAnsiTheme="minorHAnsi" w:cstheme="minorHAnsi"/>
          <w:bCs/>
          <w:color w:val="auto"/>
          <w:sz w:val="22"/>
          <w:szCs w:val="22"/>
        </w:rPr>
      </w:pPr>
    </w:p>
    <w:p w14:paraId="23790A44" w14:textId="77777777" w:rsidR="00002AE0" w:rsidRPr="00492994" w:rsidRDefault="00002AE0" w:rsidP="00972726">
      <w:pPr>
        <w:pStyle w:val="Paragraphedeliste"/>
        <w:ind w:left="0"/>
        <w:jc w:val="both"/>
        <w:rPr>
          <w:rFonts w:asciiTheme="minorHAnsi" w:hAnsiTheme="minorHAnsi" w:cstheme="minorHAnsi"/>
          <w:sz w:val="22"/>
          <w:szCs w:val="22"/>
          <w:lang w:val="fr-FR"/>
        </w:rPr>
      </w:pPr>
    </w:p>
    <w:p w14:paraId="4F04B879" w14:textId="2419E853" w:rsidR="003C7CEE" w:rsidRPr="00492994" w:rsidRDefault="00002AE0" w:rsidP="00002AE0">
      <w:pPr>
        <w:pStyle w:val="Paragraphedeliste"/>
        <w:numPr>
          <w:ilvl w:val="0"/>
          <w:numId w:val="41"/>
        </w:numPr>
        <w:ind w:left="-360" w:firstLine="0"/>
        <w:jc w:val="both"/>
        <w:rPr>
          <w:rFonts w:asciiTheme="minorHAnsi" w:eastAsia="Calibri" w:hAnsiTheme="minorHAnsi" w:cstheme="minorHAnsi"/>
          <w:sz w:val="22"/>
          <w:szCs w:val="22"/>
          <w:lang w:val="fr-FR"/>
        </w:rPr>
      </w:pPr>
      <w:r w:rsidRPr="00492994">
        <w:rPr>
          <w:rFonts w:asciiTheme="minorHAnsi" w:eastAsia="Calibri" w:hAnsiTheme="minorHAnsi" w:cstheme="minorHAnsi"/>
          <w:b/>
          <w:sz w:val="22"/>
          <w:szCs w:val="22"/>
          <w:lang w:val="fr-FR"/>
        </w:rPr>
        <w:t xml:space="preserve"> </w:t>
      </w:r>
      <w:r w:rsidR="003C7CEE" w:rsidRPr="00492994">
        <w:rPr>
          <w:rFonts w:asciiTheme="minorHAnsi" w:eastAsia="Calibri" w:hAnsiTheme="minorHAnsi" w:cstheme="minorHAnsi"/>
          <w:b/>
          <w:sz w:val="22"/>
          <w:szCs w:val="22"/>
          <w:lang w:val="fr-FR"/>
        </w:rPr>
        <w:t>Depuis 2007, date de son adoption, le Burkina a adhéré au Règlement sanitaire international (RSI) et au concept « Une Seule Santé ».</w:t>
      </w:r>
      <w:r w:rsidR="003C7CEE" w:rsidRPr="00492994">
        <w:rPr>
          <w:rFonts w:asciiTheme="minorHAnsi" w:eastAsia="Calibri" w:hAnsiTheme="minorHAnsi" w:cstheme="minorHAnsi"/>
          <w:sz w:val="22"/>
          <w:szCs w:val="22"/>
          <w:lang w:val="fr-FR"/>
        </w:rPr>
        <w:t xml:space="preserve"> L'auto-évaluation menée par le pays sur la surveillance des maladies, la </w:t>
      </w:r>
      <w:r w:rsidR="00BB2AE3" w:rsidRPr="00492994">
        <w:rPr>
          <w:rFonts w:asciiTheme="minorHAnsi" w:eastAsia="Calibri" w:hAnsiTheme="minorHAnsi" w:cstheme="minorHAnsi"/>
          <w:sz w:val="22"/>
          <w:szCs w:val="22"/>
          <w:lang w:val="fr-FR"/>
        </w:rPr>
        <w:t>préparation</w:t>
      </w:r>
      <w:r w:rsidR="003C7CEE" w:rsidRPr="00492994">
        <w:rPr>
          <w:rFonts w:asciiTheme="minorHAnsi" w:eastAsia="Calibri" w:hAnsiTheme="minorHAnsi" w:cstheme="minorHAnsi"/>
          <w:sz w:val="22"/>
          <w:szCs w:val="22"/>
          <w:lang w:val="fr-FR"/>
        </w:rPr>
        <w:t xml:space="preserve"> et la capacité de riposte a révélé en 2014 les principales faiblesses des systèmes de santé en matière de surveillance des maladies infectieuses, épidémiques. Ceux-ci comprennent: (i) une main-d'œuvre sanitaire adaptée à la surveillance de la maladie, à la planification et à l'intervention qui fait défaut à chaque niveau de la pyramide sanitaire; (ii) l'engagement communautaire et les structures de surveillance et d'intervention au niveau communautaire n'existent pas ou nécessitent une amélioration significative; (iii) la disponibilité limitée de l'infrastructure de laboratoire en place pour le diagnostic rapide et de qualité des maladies à potentiel épidémique; (iv) le manque d'interopérabilité des différents systèmes d'information entrave l'analyse et l'utilisation de l'information pour la prise de décision et les mesures d'atténuation des maladies; (v) les normes, l'infrastructure et les pratiques de prévention et de </w:t>
      </w:r>
      <w:r w:rsidR="003C7CEE" w:rsidRPr="00492994">
        <w:rPr>
          <w:rFonts w:asciiTheme="minorHAnsi" w:eastAsia="Calibri" w:hAnsiTheme="minorHAnsi" w:cstheme="minorHAnsi"/>
          <w:sz w:val="22"/>
          <w:szCs w:val="22"/>
          <w:lang w:val="fr-FR"/>
        </w:rPr>
        <w:lastRenderedPageBreak/>
        <w:t>contrôle des infections sont généralement inadéquates; (vi) la gestion du système de la chaîne d'approvisionnement est faible et inefficace; et (vii) il y a des lacunes importantes dans la capacité de pointe au niveau régional pour la riposte aux épidémies, le stockage des biens essentiels, le partage de l'information et la collaboration.</w:t>
      </w:r>
    </w:p>
    <w:p w14:paraId="2C6063F0" w14:textId="77777777" w:rsidR="003C7CEE" w:rsidRPr="00492994" w:rsidRDefault="003C7CEE" w:rsidP="008D3EC2">
      <w:pPr>
        <w:spacing w:line="276" w:lineRule="auto"/>
        <w:ind w:left="-360" w:hanging="360"/>
        <w:jc w:val="both"/>
        <w:rPr>
          <w:rFonts w:asciiTheme="minorHAnsi" w:eastAsia="Calibri" w:hAnsiTheme="minorHAnsi" w:cstheme="minorHAnsi"/>
          <w:sz w:val="22"/>
          <w:szCs w:val="22"/>
          <w:highlight w:val="yellow"/>
          <w:lang w:val="fr-FR"/>
        </w:rPr>
      </w:pPr>
    </w:p>
    <w:p w14:paraId="54A38238" w14:textId="21ED4EBB" w:rsidR="008D3EC2" w:rsidRPr="00492994" w:rsidRDefault="00AD076D" w:rsidP="00002AE0">
      <w:pPr>
        <w:pStyle w:val="Paragraphedeliste"/>
        <w:numPr>
          <w:ilvl w:val="0"/>
          <w:numId w:val="41"/>
        </w:numPr>
        <w:spacing w:line="276" w:lineRule="auto"/>
        <w:ind w:left="-360" w:firstLine="0"/>
        <w:jc w:val="both"/>
        <w:rPr>
          <w:rFonts w:asciiTheme="minorHAnsi" w:eastAsia="Calibri" w:hAnsiTheme="minorHAnsi" w:cstheme="minorHAnsi"/>
          <w:sz w:val="22"/>
          <w:szCs w:val="22"/>
          <w:lang w:val="fr-FR"/>
        </w:rPr>
      </w:pPr>
      <w:r w:rsidRPr="00492994">
        <w:rPr>
          <w:rFonts w:asciiTheme="minorHAnsi" w:eastAsia="Calibri" w:hAnsiTheme="minorHAnsi" w:cstheme="minorHAnsi"/>
          <w:b/>
          <w:sz w:val="22"/>
          <w:szCs w:val="22"/>
          <w:lang w:val="fr-FR"/>
        </w:rPr>
        <w:t>E</w:t>
      </w:r>
      <w:r w:rsidR="008D3EC2" w:rsidRPr="00492994">
        <w:rPr>
          <w:rFonts w:asciiTheme="minorHAnsi" w:eastAsia="Calibri" w:hAnsiTheme="minorHAnsi" w:cstheme="minorHAnsi"/>
          <w:b/>
          <w:sz w:val="22"/>
          <w:szCs w:val="22"/>
          <w:lang w:val="fr-FR"/>
        </w:rPr>
        <w:t>n septembre 2016, le pays a adhéré</w:t>
      </w:r>
      <w:r w:rsidR="00002AE0" w:rsidRPr="00492994">
        <w:rPr>
          <w:rFonts w:asciiTheme="minorHAnsi" w:eastAsia="Calibri" w:hAnsiTheme="minorHAnsi" w:cstheme="minorHAnsi"/>
          <w:b/>
          <w:sz w:val="22"/>
          <w:szCs w:val="22"/>
          <w:lang w:val="fr-FR"/>
        </w:rPr>
        <w:t xml:space="preserve"> à l’agenda </w:t>
      </w:r>
      <w:r w:rsidR="008D3EC2" w:rsidRPr="00492994">
        <w:rPr>
          <w:rFonts w:asciiTheme="minorHAnsi" w:eastAsia="Calibri" w:hAnsiTheme="minorHAnsi" w:cstheme="minorHAnsi"/>
          <w:b/>
          <w:sz w:val="22"/>
          <w:szCs w:val="22"/>
          <w:lang w:val="fr-FR"/>
        </w:rPr>
        <w:t xml:space="preserve">  mondial de sécurité sanitaire (</w:t>
      </w:r>
      <w:r w:rsidR="00002AE0" w:rsidRPr="00492994">
        <w:rPr>
          <w:rFonts w:asciiTheme="minorHAnsi" w:eastAsia="Calibri" w:hAnsiTheme="minorHAnsi" w:cstheme="minorHAnsi"/>
          <w:b/>
          <w:sz w:val="22"/>
          <w:szCs w:val="22"/>
          <w:lang w:val="fr-FR"/>
        </w:rPr>
        <w:t>GHSA</w:t>
      </w:r>
      <w:r w:rsidR="008D3EC2" w:rsidRPr="00492994">
        <w:rPr>
          <w:rFonts w:asciiTheme="minorHAnsi" w:eastAsia="Calibri" w:hAnsiTheme="minorHAnsi" w:cstheme="minorHAnsi"/>
          <w:b/>
          <w:sz w:val="22"/>
          <w:szCs w:val="22"/>
          <w:lang w:val="fr-FR"/>
        </w:rPr>
        <w:t>) et vise donc à prévenir, détecter et combattre les épidémies. Par conséquent</w:t>
      </w:r>
      <w:r w:rsidR="008D3EC2" w:rsidRPr="00492994">
        <w:rPr>
          <w:rFonts w:asciiTheme="minorHAnsi" w:eastAsia="Calibri" w:hAnsiTheme="minorHAnsi" w:cstheme="minorHAnsi"/>
          <w:sz w:val="22"/>
          <w:szCs w:val="22"/>
          <w:lang w:val="fr-FR"/>
        </w:rPr>
        <w:t xml:space="preserve">, un plan de renforcement des capacités de base dans la mise en œuvre du </w:t>
      </w:r>
      <w:r w:rsidR="00CE0AF7" w:rsidRPr="00492994">
        <w:rPr>
          <w:rFonts w:asciiTheme="minorHAnsi" w:eastAsia="Calibri" w:hAnsiTheme="minorHAnsi" w:cstheme="minorHAnsi"/>
          <w:color w:val="auto"/>
          <w:sz w:val="22"/>
          <w:szCs w:val="22"/>
          <w:lang w:val="fr-FR"/>
        </w:rPr>
        <w:t xml:space="preserve">RSI et cela a </w:t>
      </w:r>
      <w:r w:rsidR="00EF083F" w:rsidRPr="00492994">
        <w:rPr>
          <w:rFonts w:asciiTheme="minorHAnsi" w:eastAsia="Calibri" w:hAnsiTheme="minorHAnsi" w:cstheme="minorHAnsi"/>
          <w:color w:val="auto"/>
          <w:sz w:val="22"/>
          <w:szCs w:val="22"/>
          <w:lang w:val="fr-FR"/>
        </w:rPr>
        <w:t>été accompagné</w:t>
      </w:r>
      <w:r w:rsidR="008D3EC2" w:rsidRPr="00492994">
        <w:rPr>
          <w:rFonts w:asciiTheme="minorHAnsi" w:eastAsia="Calibri" w:hAnsiTheme="minorHAnsi" w:cstheme="minorHAnsi"/>
          <w:sz w:val="22"/>
          <w:szCs w:val="22"/>
          <w:lang w:val="fr-FR"/>
        </w:rPr>
        <w:t xml:space="preserve"> d'une feuille de route budgétée des </w:t>
      </w:r>
      <w:r w:rsidR="00EF083F" w:rsidRPr="00492994">
        <w:rPr>
          <w:rFonts w:asciiTheme="minorHAnsi" w:eastAsia="Calibri" w:hAnsiTheme="minorHAnsi" w:cstheme="minorHAnsi"/>
          <w:sz w:val="22"/>
          <w:szCs w:val="22"/>
          <w:lang w:val="fr-FR"/>
        </w:rPr>
        <w:t>activités qui</w:t>
      </w:r>
      <w:r w:rsidR="00CE0AF7" w:rsidRPr="00492994">
        <w:rPr>
          <w:rFonts w:asciiTheme="minorHAnsi" w:eastAsia="Calibri" w:hAnsiTheme="minorHAnsi" w:cstheme="minorHAnsi"/>
          <w:sz w:val="22"/>
          <w:szCs w:val="22"/>
          <w:lang w:val="fr-FR"/>
        </w:rPr>
        <w:t xml:space="preserve"> </w:t>
      </w:r>
      <w:r w:rsidR="008D3EC2" w:rsidRPr="00492994">
        <w:rPr>
          <w:rFonts w:asciiTheme="minorHAnsi" w:eastAsia="Calibri" w:hAnsiTheme="minorHAnsi" w:cstheme="minorHAnsi"/>
          <w:sz w:val="22"/>
          <w:szCs w:val="22"/>
          <w:lang w:val="fr-FR"/>
        </w:rPr>
        <w:t>a été adopté</w:t>
      </w:r>
      <w:r w:rsidR="00CE0AF7" w:rsidRPr="00492994">
        <w:rPr>
          <w:rFonts w:asciiTheme="minorHAnsi" w:eastAsia="Calibri" w:hAnsiTheme="minorHAnsi" w:cstheme="minorHAnsi"/>
          <w:sz w:val="22"/>
          <w:szCs w:val="22"/>
          <w:lang w:val="fr-FR"/>
        </w:rPr>
        <w:t>e</w:t>
      </w:r>
      <w:r w:rsidR="008D3EC2" w:rsidRPr="00492994">
        <w:rPr>
          <w:rFonts w:asciiTheme="minorHAnsi" w:eastAsia="Calibri" w:hAnsiTheme="minorHAnsi" w:cstheme="minorHAnsi"/>
          <w:sz w:val="22"/>
          <w:szCs w:val="22"/>
          <w:lang w:val="fr-FR"/>
        </w:rPr>
        <w:t>. Le pays est en train de mobiliser des fonds, mais d'importantes lacunes financières subsistent.</w:t>
      </w:r>
    </w:p>
    <w:p w14:paraId="7186FE21" w14:textId="27B45D6B" w:rsidR="00AF2DF3" w:rsidRPr="00492994" w:rsidRDefault="008D3EC2" w:rsidP="00002AE0">
      <w:pPr>
        <w:rPr>
          <w:rFonts w:asciiTheme="minorHAnsi" w:hAnsiTheme="minorHAnsi" w:cstheme="minorHAnsi"/>
          <w:bCs/>
          <w:color w:val="auto"/>
          <w:sz w:val="22"/>
          <w:szCs w:val="22"/>
          <w:lang w:val="fr-FR"/>
        </w:rPr>
      </w:pPr>
      <w:r w:rsidRPr="00492994">
        <w:rPr>
          <w:rFonts w:asciiTheme="minorHAnsi" w:hAnsiTheme="minorHAnsi" w:cstheme="minorHAnsi"/>
          <w:sz w:val="22"/>
          <w:szCs w:val="22"/>
          <w:lang w:val="fr-FR"/>
        </w:rPr>
        <w:t xml:space="preserve"> </w:t>
      </w:r>
    </w:p>
    <w:p w14:paraId="3690D38B" w14:textId="3CE83C87" w:rsidR="00AF2DF3" w:rsidRPr="00492994" w:rsidRDefault="008D3EC2" w:rsidP="00002AE0">
      <w:pPr>
        <w:pStyle w:val="Paragraphedeliste"/>
        <w:numPr>
          <w:ilvl w:val="0"/>
          <w:numId w:val="41"/>
        </w:numPr>
        <w:spacing w:line="276" w:lineRule="auto"/>
        <w:ind w:left="-360" w:firstLine="0"/>
        <w:jc w:val="both"/>
        <w:rPr>
          <w:rFonts w:asciiTheme="minorHAnsi" w:hAnsiTheme="minorHAnsi" w:cstheme="minorHAnsi"/>
          <w:bCs/>
          <w:color w:val="auto"/>
          <w:sz w:val="22"/>
          <w:szCs w:val="22"/>
          <w:lang w:val="fr-FR"/>
        </w:rPr>
      </w:pPr>
      <w:r w:rsidRPr="00492994">
        <w:rPr>
          <w:rFonts w:asciiTheme="minorHAnsi" w:hAnsiTheme="minorHAnsi" w:cstheme="minorHAnsi"/>
          <w:b/>
          <w:bCs/>
          <w:color w:val="auto"/>
          <w:sz w:val="22"/>
          <w:szCs w:val="22"/>
          <w:lang w:val="fr-FR"/>
        </w:rPr>
        <w:t>En conclusion, si des progrès significatifs ont été réalisés en matière de santé au Burkina Faso grâce à la mise en œuvre de politiques ambitieuses, les défis restent nombreux et ne peuvent être relevés que par une meilleure intégration des politiques existantes et une plus grande innovation</w:t>
      </w:r>
      <w:r w:rsidRPr="00492994">
        <w:rPr>
          <w:rFonts w:asciiTheme="minorHAnsi" w:hAnsiTheme="minorHAnsi" w:cstheme="minorHAnsi"/>
          <w:bCs/>
          <w:color w:val="auto"/>
          <w:sz w:val="22"/>
          <w:szCs w:val="22"/>
          <w:lang w:val="fr-FR"/>
        </w:rPr>
        <w:t>. De nombreux efforts de renforcement de la santé s'avèrent encore à un stade pilote (en particulier ceux influençant la qualité des soins), et certaines politiques prometteuses et à grande échelle ont été adoptées mais nécessitent des efforts et des ressources supplémentaires (en particulier celles qui promeuvent l’équité). Un effort spécifique est également nécessaire sur la surveillance, la planification et la réponse à la crise de santé publique, pour s'assurer que ces progrès ne soient pas immédiatement compromis.</w:t>
      </w:r>
    </w:p>
    <w:p w14:paraId="3264B871" w14:textId="77777777" w:rsidR="00AF2DF3" w:rsidRPr="00492994" w:rsidRDefault="00AF2DF3" w:rsidP="00002AE0">
      <w:pPr>
        <w:spacing w:line="276" w:lineRule="auto"/>
        <w:ind w:left="-360"/>
        <w:jc w:val="both"/>
        <w:rPr>
          <w:rFonts w:asciiTheme="minorHAnsi" w:hAnsiTheme="minorHAnsi" w:cstheme="minorHAnsi"/>
          <w:bCs/>
          <w:color w:val="auto"/>
          <w:sz w:val="22"/>
          <w:szCs w:val="22"/>
          <w:lang w:val="fr-FR"/>
        </w:rPr>
      </w:pPr>
    </w:p>
    <w:p w14:paraId="54AABCB4" w14:textId="20C0A28B" w:rsidR="00AF2DF3" w:rsidRPr="00492994" w:rsidRDefault="008D3EC2" w:rsidP="00002AE0">
      <w:pPr>
        <w:pStyle w:val="Paragraphedeliste"/>
        <w:numPr>
          <w:ilvl w:val="0"/>
          <w:numId w:val="41"/>
        </w:numPr>
        <w:spacing w:line="276" w:lineRule="auto"/>
        <w:ind w:left="-360" w:firstLine="0"/>
        <w:jc w:val="both"/>
        <w:rPr>
          <w:rFonts w:asciiTheme="minorHAnsi" w:hAnsiTheme="minorHAnsi" w:cstheme="minorHAnsi"/>
          <w:bCs/>
          <w:color w:val="auto"/>
          <w:sz w:val="22"/>
          <w:szCs w:val="22"/>
          <w:lang w:val="fr-FR"/>
        </w:rPr>
      </w:pPr>
      <w:r w:rsidRPr="00492994">
        <w:rPr>
          <w:rFonts w:asciiTheme="minorHAnsi" w:hAnsiTheme="minorHAnsi" w:cstheme="minorHAnsi"/>
          <w:b/>
          <w:bCs/>
          <w:color w:val="auto"/>
          <w:sz w:val="22"/>
          <w:szCs w:val="22"/>
          <w:lang w:val="fr-FR"/>
        </w:rPr>
        <w:t>L'opération proposée vise à soutenir ces efforts d'extension, de renforcement et d'intégration.</w:t>
      </w:r>
      <w:r w:rsidRPr="00492994">
        <w:rPr>
          <w:rFonts w:asciiTheme="minorHAnsi" w:hAnsiTheme="minorHAnsi" w:cstheme="minorHAnsi"/>
          <w:bCs/>
          <w:color w:val="auto"/>
          <w:sz w:val="22"/>
          <w:szCs w:val="22"/>
          <w:lang w:val="fr-FR"/>
        </w:rPr>
        <w:t xml:space="preserve"> Ce faisant, le soutien de la Banque mondiale a une dimension catalytique : en aidant à établir des bases solides pour le système de protection sociale en santé et pour le modèle national de prestation de services, il contribue à l'investissement domestique futur dans la santé et au soutien international futur, plus efficace. La nature multisectorielle du mandat de la Banque mondiale est un avantage comparatif, pour promouvoir des changements qui exigent l'engagement des acteurs gouvernementaux bien au-delà des frontières du secteur de la santé.</w:t>
      </w:r>
    </w:p>
    <w:p w14:paraId="368FF083" w14:textId="77777777" w:rsidR="00AF2DF3" w:rsidRPr="00492994" w:rsidRDefault="00AF2DF3" w:rsidP="00002AE0">
      <w:pPr>
        <w:pStyle w:val="Paragraphedeliste"/>
        <w:spacing w:line="276" w:lineRule="auto"/>
        <w:ind w:left="-360"/>
        <w:jc w:val="both"/>
        <w:rPr>
          <w:rFonts w:asciiTheme="minorHAnsi" w:hAnsiTheme="minorHAnsi" w:cstheme="minorHAnsi"/>
          <w:bCs/>
          <w:color w:val="auto"/>
          <w:sz w:val="22"/>
          <w:szCs w:val="22"/>
          <w:lang w:val="fr-FR"/>
        </w:rPr>
      </w:pPr>
    </w:p>
    <w:tbl>
      <w:tblPr>
        <w:tblW w:w="10710" w:type="dxa"/>
        <w:tblInd w:w="-720" w:type="dxa"/>
        <w:tblLayout w:type="fixed"/>
        <w:tblLook w:val="04A0" w:firstRow="1" w:lastRow="0" w:firstColumn="1" w:lastColumn="0" w:noHBand="0" w:noVBand="1"/>
      </w:tblPr>
      <w:tblGrid>
        <w:gridCol w:w="10710"/>
      </w:tblGrid>
      <w:tr w:rsidR="008D3EC2" w:rsidRPr="00492994" w14:paraId="2C95C756" w14:textId="77777777" w:rsidTr="008D3EC2">
        <w:trPr>
          <w:trHeight w:val="80"/>
        </w:trPr>
        <w:tc>
          <w:tcPr>
            <w:tcW w:w="10710" w:type="dxa"/>
          </w:tcPr>
          <w:p w14:paraId="45FCF230" w14:textId="77777777" w:rsidR="008D3EC2" w:rsidRPr="00492994" w:rsidRDefault="008D3EC2" w:rsidP="006A5E4F">
            <w:pPr>
              <w:pStyle w:val="Titre2"/>
              <w:keepLines w:val="0"/>
              <w:rPr>
                <w:rFonts w:asciiTheme="minorHAnsi" w:hAnsiTheme="minorHAnsi" w:cstheme="minorHAnsi"/>
                <w:color w:val="172D5F"/>
                <w:sz w:val="22"/>
                <w:szCs w:val="22"/>
                <w:lang w:val="fr-FR"/>
              </w:rPr>
            </w:pPr>
          </w:p>
          <w:p w14:paraId="2BC040A7" w14:textId="77777777" w:rsidR="008D3EC2" w:rsidRPr="00492994" w:rsidRDefault="008D3EC2" w:rsidP="00AF2DF3">
            <w:pPr>
              <w:pStyle w:val="Paragraphedeliste"/>
              <w:numPr>
                <w:ilvl w:val="0"/>
                <w:numId w:val="41"/>
              </w:numPr>
              <w:rPr>
                <w:rFonts w:asciiTheme="minorHAnsi" w:hAnsiTheme="minorHAnsi" w:cstheme="minorHAnsi"/>
                <w:b/>
                <w:color w:val="365F91" w:themeColor="accent1" w:themeShade="BF"/>
                <w:sz w:val="22"/>
                <w:szCs w:val="22"/>
                <w:lang w:val="fr-FR"/>
              </w:rPr>
            </w:pPr>
            <w:r w:rsidRPr="00492994">
              <w:rPr>
                <w:rFonts w:asciiTheme="minorHAnsi" w:hAnsiTheme="minorHAnsi" w:cstheme="minorHAnsi"/>
                <w:sz w:val="22"/>
                <w:szCs w:val="22"/>
                <w:lang w:val="fr-FR"/>
              </w:rPr>
              <w:t>C</w:t>
            </w:r>
            <w:r w:rsidRPr="00492994">
              <w:rPr>
                <w:rFonts w:asciiTheme="minorHAnsi" w:hAnsiTheme="minorHAnsi" w:cstheme="minorHAnsi"/>
                <w:b/>
                <w:color w:val="365F91" w:themeColor="accent1" w:themeShade="BF"/>
                <w:sz w:val="22"/>
                <w:szCs w:val="22"/>
                <w:lang w:val="fr-FR"/>
              </w:rPr>
              <w:t>. Pertinence par rapport aux objectifs de niveau supérieur</w:t>
            </w:r>
          </w:p>
          <w:p w14:paraId="13E3FE0C" w14:textId="5B281526" w:rsidR="00AF2DF3" w:rsidRPr="00492994" w:rsidRDefault="00AF2DF3" w:rsidP="006A5E4F">
            <w:pPr>
              <w:pStyle w:val="Paragraphedeliste"/>
              <w:ind w:left="0"/>
              <w:rPr>
                <w:rFonts w:asciiTheme="minorHAnsi" w:hAnsiTheme="minorHAnsi" w:cstheme="minorHAnsi"/>
                <w:sz w:val="22"/>
                <w:szCs w:val="22"/>
                <w:lang w:val="fr-FR"/>
              </w:rPr>
            </w:pPr>
          </w:p>
        </w:tc>
      </w:tr>
    </w:tbl>
    <w:p w14:paraId="6B764629" w14:textId="517BA4D6" w:rsidR="00AF2DF3" w:rsidRPr="00492994" w:rsidRDefault="00002AE0" w:rsidP="00002AE0">
      <w:pPr>
        <w:pStyle w:val="Paragraphedeliste"/>
        <w:numPr>
          <w:ilvl w:val="0"/>
          <w:numId w:val="51"/>
        </w:numPr>
        <w:ind w:left="-360" w:firstLine="0"/>
        <w:jc w:val="both"/>
        <w:rPr>
          <w:rFonts w:asciiTheme="minorHAnsi" w:hAnsiTheme="minorHAnsi" w:cstheme="minorHAnsi"/>
          <w:b/>
          <w:sz w:val="22"/>
          <w:szCs w:val="22"/>
          <w:lang w:val="fr-FR"/>
        </w:rPr>
      </w:pPr>
      <w:r w:rsidRPr="00492994">
        <w:rPr>
          <w:rFonts w:asciiTheme="minorHAnsi" w:hAnsiTheme="minorHAnsi" w:cstheme="minorHAnsi"/>
          <w:b/>
          <w:bCs/>
          <w:color w:val="auto"/>
          <w:sz w:val="22"/>
          <w:szCs w:val="22"/>
          <w:lang w:val="fr-FR"/>
        </w:rPr>
        <w:t xml:space="preserve"> </w:t>
      </w:r>
      <w:r w:rsidR="008D3EC2" w:rsidRPr="00492994">
        <w:rPr>
          <w:rFonts w:asciiTheme="minorHAnsi" w:hAnsiTheme="minorHAnsi" w:cstheme="minorHAnsi"/>
          <w:b/>
          <w:bCs/>
          <w:color w:val="auto"/>
          <w:sz w:val="22"/>
          <w:szCs w:val="22"/>
          <w:lang w:val="fr-FR"/>
        </w:rPr>
        <w:t xml:space="preserve">Le projet proposé vise à contribuer à plusieurs objectifs de développement durable. </w:t>
      </w:r>
      <w:r w:rsidR="008D3EC2" w:rsidRPr="00492994">
        <w:rPr>
          <w:rFonts w:asciiTheme="minorHAnsi" w:hAnsiTheme="minorHAnsi" w:cstheme="minorHAnsi"/>
          <w:bCs/>
          <w:color w:val="auto"/>
          <w:sz w:val="22"/>
          <w:szCs w:val="22"/>
          <w:lang w:val="fr-FR"/>
        </w:rPr>
        <w:t>Diverses activités de projet soutiendront l'amélioration de l'accès de la population du Burkina Faso aux services de santé dont elle a besoin, de bonne qualité et sans rencontrer de difficultés financières. Ce faisant, le projet contribue à l'ODD 3.8 qui vise à atteindre la CSU en 2030. Le projet proposé contribue également directement à atteindre les cibles des ODD 3.1 (réduction de la mortalité maternelle), 3.2 (décès évitables des nouveau-nés et des enfants de moins de 5 ans)  3.7 (assurer l'accès universel aux services de santé sexuelle et reproductive, y compris pour la planification familiale, l'information et l'éducation) et 3.D (Renforcer la capacité de tous les pays, en particulier des pays en développement, à prévenir, à réduire les risques sanitaires nationaux et mondiaux). Les activités liées à la nutrition contribuent directement à l'ODD 2</w:t>
      </w:r>
      <w:r w:rsidR="008D3EC2" w:rsidRPr="00492994">
        <w:rPr>
          <w:rFonts w:asciiTheme="minorHAnsi" w:hAnsiTheme="minorHAnsi" w:cstheme="minorHAnsi"/>
          <w:b/>
          <w:bCs/>
          <w:color w:val="auto"/>
          <w:sz w:val="22"/>
          <w:szCs w:val="22"/>
          <w:lang w:val="fr-FR"/>
        </w:rPr>
        <w:t>.</w:t>
      </w:r>
    </w:p>
    <w:p w14:paraId="07563715" w14:textId="77777777" w:rsidR="00AF2DF3" w:rsidRPr="00492994" w:rsidRDefault="00AF2DF3" w:rsidP="00002AE0">
      <w:pPr>
        <w:pStyle w:val="Paragraphedeliste"/>
        <w:spacing w:line="276" w:lineRule="auto"/>
        <w:ind w:left="-360"/>
        <w:jc w:val="both"/>
        <w:rPr>
          <w:rFonts w:asciiTheme="minorHAnsi" w:hAnsiTheme="minorHAnsi" w:cstheme="minorHAnsi"/>
          <w:b/>
          <w:bCs/>
          <w:color w:val="auto"/>
          <w:sz w:val="22"/>
          <w:szCs w:val="22"/>
          <w:lang w:val="fr-FR"/>
        </w:rPr>
      </w:pPr>
    </w:p>
    <w:p w14:paraId="58E189BB" w14:textId="260ADB2F" w:rsidR="00AF2DF3" w:rsidRPr="00492994" w:rsidRDefault="00002AE0" w:rsidP="00002AE0">
      <w:pPr>
        <w:pStyle w:val="Paragraphedeliste"/>
        <w:numPr>
          <w:ilvl w:val="0"/>
          <w:numId w:val="51"/>
        </w:numPr>
        <w:spacing w:line="276" w:lineRule="auto"/>
        <w:ind w:left="-360" w:firstLine="0"/>
        <w:jc w:val="both"/>
        <w:rPr>
          <w:rFonts w:asciiTheme="minorHAnsi" w:hAnsiTheme="minorHAnsi" w:cstheme="minorHAnsi"/>
          <w:sz w:val="22"/>
          <w:szCs w:val="22"/>
          <w:lang w:val="fr-FR"/>
        </w:rPr>
      </w:pPr>
      <w:r w:rsidRPr="00492994">
        <w:rPr>
          <w:rFonts w:asciiTheme="minorHAnsi" w:hAnsiTheme="minorHAnsi" w:cstheme="minorHAnsi"/>
          <w:b/>
          <w:sz w:val="22"/>
          <w:szCs w:val="22"/>
          <w:lang w:val="fr-FR"/>
        </w:rPr>
        <w:t xml:space="preserve"> </w:t>
      </w:r>
      <w:r w:rsidR="008D3EC2" w:rsidRPr="00492994">
        <w:rPr>
          <w:rFonts w:asciiTheme="minorHAnsi" w:hAnsiTheme="minorHAnsi" w:cstheme="minorHAnsi"/>
          <w:b/>
          <w:sz w:val="22"/>
          <w:szCs w:val="22"/>
          <w:lang w:val="fr-FR"/>
        </w:rPr>
        <w:t>Un meilleur état de santé et de nutrition améliore le capital humain et produit des individus plus productifs qui sont mieux lotis sur le plan économique</w:t>
      </w:r>
      <w:r w:rsidR="008D3EC2" w:rsidRPr="00492994">
        <w:rPr>
          <w:rFonts w:asciiTheme="minorHAnsi" w:hAnsiTheme="minorHAnsi" w:cstheme="minorHAnsi"/>
          <w:sz w:val="22"/>
          <w:szCs w:val="22"/>
          <w:lang w:val="fr-FR"/>
        </w:rPr>
        <w:t xml:space="preserve">. En outre, le projet mettra un accent particulier </w:t>
      </w:r>
      <w:r w:rsidR="008D3EC2" w:rsidRPr="00492994">
        <w:rPr>
          <w:rFonts w:asciiTheme="minorHAnsi" w:hAnsiTheme="minorHAnsi" w:cstheme="minorHAnsi"/>
          <w:sz w:val="22"/>
          <w:szCs w:val="22"/>
          <w:lang w:val="fr-FR"/>
        </w:rPr>
        <w:lastRenderedPageBreak/>
        <w:t>sur l'amélioration de l'accès et de l'utilisation des services de santé parmi les pauvres et les vulnérables, ce qui permettra d'améliorer les résultats en matière de santé et de développement des populations à risque et vulnérables. En outre, en améliorant le niveau de protection des risques financiers en matière de santé, le projet contribuera à lutter contre un risque majeur de paupérisation dans le pays. Ce faisant, le projet proposé contribuera pleinement au double objectif de la Banque d'éliminer la pauvreté extrême et de renforcer la prospérité partagée en améliorant l'état de santé et le capital humain, en particulier parmi les couches vulnérables de la population, ce qui augmentera la productivité.</w:t>
      </w:r>
    </w:p>
    <w:p w14:paraId="4C9F65F5" w14:textId="77777777" w:rsidR="00AF2DF3" w:rsidRPr="00492994" w:rsidRDefault="00AF2DF3" w:rsidP="00002AE0">
      <w:pPr>
        <w:pStyle w:val="Paragraphedeliste"/>
        <w:spacing w:line="276" w:lineRule="auto"/>
        <w:ind w:left="-360"/>
        <w:jc w:val="both"/>
        <w:rPr>
          <w:rFonts w:asciiTheme="minorHAnsi" w:hAnsiTheme="minorHAnsi" w:cstheme="minorHAnsi"/>
          <w:sz w:val="22"/>
          <w:szCs w:val="22"/>
          <w:lang w:val="fr-FR"/>
        </w:rPr>
      </w:pPr>
    </w:p>
    <w:p w14:paraId="331EA2C0" w14:textId="545B62F9" w:rsidR="00AF2DF3" w:rsidRPr="00492994" w:rsidRDefault="00002AE0" w:rsidP="00002AE0">
      <w:pPr>
        <w:pStyle w:val="Paragraphedeliste"/>
        <w:numPr>
          <w:ilvl w:val="0"/>
          <w:numId w:val="51"/>
        </w:numPr>
        <w:spacing w:line="276" w:lineRule="auto"/>
        <w:ind w:left="-360" w:firstLine="0"/>
        <w:jc w:val="both"/>
        <w:rPr>
          <w:rFonts w:asciiTheme="minorHAnsi" w:hAnsiTheme="minorHAnsi" w:cstheme="minorHAnsi"/>
          <w:sz w:val="22"/>
          <w:szCs w:val="22"/>
          <w:lang w:val="fr-FR"/>
        </w:rPr>
      </w:pPr>
      <w:r w:rsidRPr="00492994">
        <w:rPr>
          <w:rFonts w:asciiTheme="minorHAnsi" w:hAnsiTheme="minorHAnsi" w:cstheme="minorHAnsi"/>
          <w:b/>
          <w:sz w:val="22"/>
          <w:szCs w:val="22"/>
          <w:lang w:val="fr-FR"/>
        </w:rPr>
        <w:t xml:space="preserve"> </w:t>
      </w:r>
      <w:r w:rsidR="008D3EC2" w:rsidRPr="00492994">
        <w:rPr>
          <w:rFonts w:asciiTheme="minorHAnsi" w:hAnsiTheme="minorHAnsi" w:cstheme="minorHAnsi"/>
          <w:b/>
          <w:sz w:val="22"/>
          <w:szCs w:val="22"/>
          <w:lang w:val="fr-FR"/>
        </w:rPr>
        <w:t>Le projet proposé contribue également à la Stratégie Afrique de la Banque mondiale</w:t>
      </w:r>
      <w:r w:rsidR="008D3EC2" w:rsidRPr="00492994">
        <w:rPr>
          <w:rFonts w:asciiTheme="minorHAnsi" w:hAnsiTheme="minorHAnsi" w:cstheme="minorHAnsi"/>
          <w:sz w:val="22"/>
          <w:szCs w:val="22"/>
          <w:lang w:val="fr-FR"/>
        </w:rPr>
        <w:t xml:space="preserve"> : À moyen et long terme, il contribuera au pilier 1 - Compétitivité et emploi - car la planification familiale permettrait d'espacer les naissances et de réduire la croissance démographique. En conséquence, le pays bénéficierait d'un PIB par habitant plus élevé, ce qui se traduirait par une augmentation des opportunités d'emploi. Il contribuerait également directement au Pilier 2 - Vulnérabilité et Résilience - en contribuant à améliorer la santé reproductive des femmes et à réduire la mortalité maternelle et à réduire la vulnérabilité grâce à une couverture d'assurance santé élevée.</w:t>
      </w:r>
    </w:p>
    <w:p w14:paraId="1F1E40E2" w14:textId="77777777" w:rsidR="00AF2DF3" w:rsidRPr="00492994" w:rsidRDefault="00AF2DF3" w:rsidP="00002AE0">
      <w:pPr>
        <w:pStyle w:val="Paragraphedeliste"/>
        <w:spacing w:line="276" w:lineRule="auto"/>
        <w:ind w:left="-360"/>
        <w:jc w:val="both"/>
        <w:rPr>
          <w:rFonts w:asciiTheme="minorHAnsi" w:hAnsiTheme="minorHAnsi" w:cstheme="minorHAnsi"/>
          <w:bCs/>
          <w:color w:val="auto"/>
          <w:sz w:val="22"/>
          <w:szCs w:val="22"/>
          <w:lang w:val="fr-FR"/>
        </w:rPr>
      </w:pPr>
    </w:p>
    <w:p w14:paraId="0384BFCB" w14:textId="4A0A6C81" w:rsidR="008D3EC2" w:rsidRPr="00492994" w:rsidRDefault="008D3EC2" w:rsidP="00002AE0">
      <w:pPr>
        <w:pStyle w:val="Paragraphedeliste"/>
        <w:numPr>
          <w:ilvl w:val="0"/>
          <w:numId w:val="51"/>
        </w:numPr>
        <w:spacing w:line="276" w:lineRule="auto"/>
        <w:ind w:left="-360" w:firstLine="0"/>
        <w:jc w:val="both"/>
        <w:rPr>
          <w:rFonts w:asciiTheme="minorHAnsi" w:hAnsiTheme="minorHAnsi" w:cstheme="minorHAnsi"/>
          <w:bCs/>
          <w:color w:val="auto"/>
          <w:sz w:val="22"/>
          <w:szCs w:val="22"/>
          <w:lang w:val="fr-FR"/>
        </w:rPr>
      </w:pPr>
      <w:r w:rsidRPr="00492994">
        <w:rPr>
          <w:rFonts w:asciiTheme="minorHAnsi" w:hAnsiTheme="minorHAnsi" w:cstheme="minorHAnsi"/>
          <w:b/>
          <w:bCs/>
          <w:color w:val="auto"/>
          <w:sz w:val="22"/>
          <w:szCs w:val="22"/>
          <w:lang w:val="fr-FR"/>
        </w:rPr>
        <w:t>Enfin, l'investissement dans le capital humain et les systèmes de protection sociale est une priorité pour le gouvernement, comme en témoigne la Stratégie de partenariat pays (SPP) 2018-2023 et le projet proposé est l'un des plus importants dans le domaine d'intervention 2.</w:t>
      </w:r>
      <w:r w:rsidRPr="00492994">
        <w:rPr>
          <w:rFonts w:asciiTheme="minorHAnsi" w:hAnsiTheme="minorHAnsi" w:cstheme="minorHAnsi"/>
          <w:bCs/>
          <w:color w:val="auto"/>
          <w:sz w:val="22"/>
          <w:szCs w:val="22"/>
          <w:lang w:val="fr-FR"/>
        </w:rPr>
        <w:t xml:space="preserve"> Il a directement contribué à atteindre l'objectif SPP 2.2: Élargir l'accès à la santé reproductive et à la nutrition. La SPP (2018-2023) fait du genre un domaine transversal clé pour le Burkina Faso, en réduisant les préjugés sexistes à l'égard des femmes en particulier dans leur accès à des soins de santé de qualité. En s'attaquant au taux élevé de fécondité grâce à un système de planification familiale qui fonctionne bien, il améliorera leurs conditions socio-économiques.</w:t>
      </w:r>
    </w:p>
    <w:p w14:paraId="16BE7E41" w14:textId="77777777" w:rsidR="009F2E5B" w:rsidRPr="00492994" w:rsidRDefault="009F2E5B" w:rsidP="009F2E5B">
      <w:pPr>
        <w:ind w:left="-634"/>
        <w:rPr>
          <w:rFonts w:asciiTheme="minorHAnsi" w:hAnsiTheme="minorHAnsi" w:cstheme="minorHAnsi"/>
          <w:bCs/>
          <w:color w:val="auto"/>
          <w:sz w:val="22"/>
          <w:szCs w:val="22"/>
          <w:lang w:val="fr-FR"/>
        </w:rPr>
      </w:pPr>
    </w:p>
    <w:p w14:paraId="24FE3D3C" w14:textId="77777777" w:rsidR="008D3EC2" w:rsidRPr="00492994" w:rsidRDefault="008D3EC2" w:rsidP="009F2E5B">
      <w:pPr>
        <w:ind w:left="-634"/>
        <w:rPr>
          <w:rFonts w:asciiTheme="minorHAnsi" w:hAnsiTheme="minorHAnsi" w:cstheme="minorHAnsi"/>
          <w:bCs/>
          <w:color w:val="auto"/>
          <w:sz w:val="22"/>
          <w:szCs w:val="22"/>
          <w:lang w:val="fr-FR"/>
        </w:rPr>
      </w:pPr>
    </w:p>
    <w:p w14:paraId="4F8A5B15" w14:textId="192A0982" w:rsidR="00D80F81" w:rsidRPr="00492994" w:rsidRDefault="00D80F81" w:rsidP="00002AE0">
      <w:pPr>
        <w:pStyle w:val="Paragraphedeliste"/>
        <w:numPr>
          <w:ilvl w:val="0"/>
          <w:numId w:val="51"/>
        </w:numPr>
        <w:spacing w:line="276" w:lineRule="auto"/>
        <w:ind w:left="-360" w:firstLine="0"/>
        <w:jc w:val="both"/>
        <w:rPr>
          <w:rFonts w:asciiTheme="minorHAnsi" w:hAnsiTheme="minorHAnsi" w:cstheme="minorHAnsi"/>
          <w:bCs/>
          <w:color w:val="auto"/>
          <w:sz w:val="22"/>
          <w:szCs w:val="22"/>
          <w:lang w:val="fr-FR"/>
        </w:rPr>
      </w:pPr>
      <w:r w:rsidRPr="00492994">
        <w:rPr>
          <w:rFonts w:asciiTheme="minorHAnsi" w:hAnsiTheme="minorHAnsi" w:cstheme="minorHAnsi"/>
          <w:b/>
          <w:bCs/>
          <w:color w:val="auto"/>
          <w:sz w:val="22"/>
          <w:szCs w:val="22"/>
          <w:lang w:val="fr-FR"/>
        </w:rPr>
        <w:t xml:space="preserve">Actuellement, la Banque fournit un appui technique et financier au gouvernement du Burkina Faso dans le secteur de la santé notamment à travers trois projets : </w:t>
      </w:r>
      <w:r w:rsidRPr="00492994">
        <w:rPr>
          <w:rFonts w:asciiTheme="minorHAnsi" w:hAnsiTheme="minorHAnsi" w:cstheme="minorHAnsi"/>
          <w:bCs/>
          <w:color w:val="auto"/>
          <w:sz w:val="22"/>
          <w:szCs w:val="22"/>
          <w:lang w:val="fr-FR"/>
        </w:rPr>
        <w:t xml:space="preserve">(i) deux opérations régionales, le </w:t>
      </w:r>
      <w:r w:rsidRPr="00492994">
        <w:rPr>
          <w:rFonts w:asciiTheme="minorHAnsi" w:hAnsiTheme="minorHAnsi" w:cstheme="minorHAnsi"/>
          <w:bCs/>
          <w:i/>
          <w:color w:val="auto"/>
          <w:sz w:val="22"/>
          <w:szCs w:val="22"/>
          <w:lang w:val="fr-FR"/>
        </w:rPr>
        <w:t xml:space="preserve">Sahel Women Empowerment and Dividend Demographic </w:t>
      </w:r>
      <w:r w:rsidRPr="00492994">
        <w:rPr>
          <w:rFonts w:asciiTheme="minorHAnsi" w:hAnsiTheme="minorHAnsi" w:cstheme="minorHAnsi"/>
          <w:bCs/>
          <w:color w:val="auto"/>
          <w:sz w:val="22"/>
          <w:szCs w:val="22"/>
          <w:lang w:val="fr-FR"/>
        </w:rPr>
        <w:t>(S</w:t>
      </w:r>
      <w:r w:rsidR="00002AE0" w:rsidRPr="00492994">
        <w:rPr>
          <w:rFonts w:asciiTheme="minorHAnsi" w:hAnsiTheme="minorHAnsi" w:cstheme="minorHAnsi"/>
          <w:bCs/>
          <w:color w:val="auto"/>
          <w:sz w:val="22"/>
          <w:szCs w:val="22"/>
          <w:lang w:val="fr-FR"/>
        </w:rPr>
        <w:t>W</w:t>
      </w:r>
      <w:r w:rsidRPr="00492994">
        <w:rPr>
          <w:rFonts w:asciiTheme="minorHAnsi" w:hAnsiTheme="minorHAnsi" w:cstheme="minorHAnsi"/>
          <w:bCs/>
          <w:color w:val="auto"/>
          <w:sz w:val="22"/>
          <w:szCs w:val="22"/>
          <w:lang w:val="fr-FR"/>
        </w:rPr>
        <w:t xml:space="preserve">EDD) et le </w:t>
      </w:r>
      <w:r w:rsidRPr="00492994">
        <w:rPr>
          <w:rFonts w:asciiTheme="minorHAnsi" w:hAnsiTheme="minorHAnsi" w:cstheme="minorHAnsi"/>
          <w:bCs/>
          <w:i/>
          <w:color w:val="auto"/>
          <w:sz w:val="22"/>
          <w:szCs w:val="22"/>
          <w:lang w:val="fr-FR"/>
        </w:rPr>
        <w:t>Sahel Malaria and Neglected Tropical Diseases</w:t>
      </w:r>
      <w:r w:rsidRPr="00492994">
        <w:rPr>
          <w:rFonts w:asciiTheme="minorHAnsi" w:hAnsiTheme="minorHAnsi" w:cstheme="minorHAnsi"/>
          <w:bCs/>
          <w:color w:val="auto"/>
          <w:sz w:val="22"/>
          <w:szCs w:val="22"/>
          <w:lang w:val="fr-FR"/>
        </w:rPr>
        <w:t xml:space="preserve"> (Malaria / MTN) et (ii) le </w:t>
      </w:r>
      <w:r w:rsidRPr="00492994">
        <w:rPr>
          <w:rFonts w:asciiTheme="minorHAnsi" w:hAnsiTheme="minorHAnsi" w:cstheme="minorHAnsi"/>
          <w:bCs/>
          <w:i/>
          <w:color w:val="auto"/>
          <w:sz w:val="22"/>
          <w:szCs w:val="22"/>
          <w:lang w:val="fr-FR"/>
        </w:rPr>
        <w:t>Reproductive Health Project</w:t>
      </w:r>
      <w:r w:rsidRPr="00492994">
        <w:rPr>
          <w:rFonts w:asciiTheme="minorHAnsi" w:hAnsiTheme="minorHAnsi" w:cstheme="minorHAnsi"/>
          <w:bCs/>
          <w:color w:val="auto"/>
          <w:sz w:val="22"/>
          <w:szCs w:val="22"/>
          <w:lang w:val="fr-FR"/>
        </w:rPr>
        <w:t>.</w:t>
      </w:r>
    </w:p>
    <w:p w14:paraId="487FF46C" w14:textId="734B3CE8" w:rsidR="00BB2AE3" w:rsidRPr="00492994" w:rsidRDefault="00BB2AE3">
      <w:pPr>
        <w:widowControl/>
        <w:autoSpaceDE/>
        <w:autoSpaceDN/>
        <w:adjustRightInd/>
        <w:spacing w:after="200" w:line="276" w:lineRule="auto"/>
        <w:rPr>
          <w:rFonts w:asciiTheme="minorHAnsi" w:hAnsiTheme="minorHAnsi" w:cstheme="minorHAnsi"/>
          <w:bCs/>
          <w:color w:val="auto"/>
          <w:sz w:val="22"/>
          <w:szCs w:val="22"/>
          <w:lang w:val="fr-FR"/>
        </w:rPr>
      </w:pPr>
      <w:r w:rsidRPr="00492994">
        <w:rPr>
          <w:rFonts w:asciiTheme="minorHAnsi" w:hAnsiTheme="minorHAnsi" w:cstheme="minorHAnsi"/>
          <w:bCs/>
          <w:color w:val="auto"/>
          <w:sz w:val="22"/>
          <w:szCs w:val="22"/>
          <w:lang w:val="fr-FR"/>
        </w:rPr>
        <w:br w:type="page"/>
      </w:r>
    </w:p>
    <w:p w14:paraId="286C773C" w14:textId="77777777" w:rsidR="008D3EC2" w:rsidRPr="00492994" w:rsidRDefault="008D3EC2" w:rsidP="009F2E5B">
      <w:pPr>
        <w:ind w:left="-634"/>
        <w:rPr>
          <w:rFonts w:asciiTheme="minorHAnsi" w:hAnsiTheme="minorHAnsi" w:cstheme="minorHAnsi"/>
          <w:bCs/>
          <w:color w:val="auto"/>
          <w:sz w:val="22"/>
          <w:szCs w:val="22"/>
          <w:lang w:val="fr-FR"/>
        </w:rPr>
      </w:pPr>
    </w:p>
    <w:p w14:paraId="6FD0B3F7" w14:textId="77777777" w:rsidR="00441CB1" w:rsidRPr="00492994" w:rsidRDefault="00441CB1" w:rsidP="002739BC">
      <w:pPr>
        <w:pStyle w:val="Paragraphedeliste"/>
        <w:keepNext/>
        <w:numPr>
          <w:ilvl w:val="0"/>
          <w:numId w:val="1"/>
        </w:numPr>
        <w:ind w:left="-612" w:hanging="288"/>
        <w:outlineLvl w:val="0"/>
        <w:rPr>
          <w:rFonts w:asciiTheme="minorHAnsi" w:hAnsiTheme="minorHAnsi" w:cstheme="minorHAnsi"/>
          <w:noProof/>
          <w:sz w:val="22"/>
          <w:szCs w:val="22"/>
        </w:rPr>
      </w:pPr>
      <w:bookmarkStart w:id="6" w:name="_Toc512878925"/>
      <w:r w:rsidRPr="00492994">
        <w:rPr>
          <w:rFonts w:asciiTheme="minorHAnsi" w:hAnsiTheme="minorHAnsi" w:cstheme="minorHAnsi"/>
          <w:b/>
          <w:bCs/>
          <w:sz w:val="22"/>
          <w:szCs w:val="22"/>
          <w:lang w:val="fr-FR"/>
        </w:rPr>
        <w:t>DESCRIPTION</w:t>
      </w:r>
      <w:r w:rsidR="009661B4" w:rsidRPr="00492994">
        <w:rPr>
          <w:rFonts w:asciiTheme="minorHAnsi" w:hAnsiTheme="minorHAnsi" w:cstheme="minorHAnsi"/>
          <w:b/>
          <w:bCs/>
          <w:sz w:val="22"/>
          <w:szCs w:val="22"/>
          <w:lang w:val="fr-FR"/>
        </w:rPr>
        <w:t xml:space="preserve"> DU PROJET</w:t>
      </w:r>
    </w:p>
    <w:p w14:paraId="3494F7AD" w14:textId="77777777" w:rsidR="00441CB1" w:rsidRPr="00492994" w:rsidRDefault="00441CB1" w:rsidP="00441CB1">
      <w:pPr>
        <w:pStyle w:val="Paragraphedeliste"/>
        <w:keepNext/>
        <w:ind w:left="-612"/>
        <w:outlineLvl w:val="0"/>
        <w:rPr>
          <w:rFonts w:asciiTheme="minorHAnsi" w:hAnsiTheme="minorHAnsi" w:cstheme="minorHAnsi"/>
          <w:noProof/>
          <w:sz w:val="22"/>
          <w:szCs w:val="22"/>
          <w:lang w:val="fr-FR"/>
        </w:rPr>
      </w:pPr>
    </w:p>
    <w:bookmarkEnd w:id="6"/>
    <w:p w14:paraId="51EE85E2" w14:textId="77777777" w:rsidR="009F2E5B" w:rsidRPr="00492994" w:rsidRDefault="009F2E5B" w:rsidP="009F2E5B">
      <w:pPr>
        <w:keepNext/>
        <w:rPr>
          <w:rFonts w:asciiTheme="minorHAnsi" w:hAnsiTheme="minorHAnsi" w:cstheme="minorHAnsi"/>
          <w:bCs/>
          <w:color w:val="auto"/>
          <w:sz w:val="22"/>
          <w:szCs w:val="22"/>
          <w:lang w:val="fr-FR"/>
        </w:rPr>
      </w:pPr>
    </w:p>
    <w:p w14:paraId="4693075E" w14:textId="77777777" w:rsidR="009F2E5B" w:rsidRPr="00492994" w:rsidRDefault="009F2E5B" w:rsidP="009F2E5B">
      <w:pPr>
        <w:ind w:left="-634"/>
        <w:rPr>
          <w:rFonts w:asciiTheme="minorHAnsi" w:hAnsiTheme="minorHAnsi" w:cstheme="minorHAnsi"/>
          <w:bCs/>
          <w:color w:val="auto"/>
          <w:sz w:val="22"/>
          <w:szCs w:val="22"/>
          <w:lang w:val="fr-FR"/>
        </w:rPr>
      </w:pPr>
    </w:p>
    <w:p w14:paraId="118E79F1" w14:textId="77777777" w:rsidR="009F2E5B" w:rsidRPr="00492994" w:rsidRDefault="00441CB1" w:rsidP="009F2E5B">
      <w:pPr>
        <w:keepNext/>
        <w:ind w:left="-270"/>
        <w:rPr>
          <w:rFonts w:asciiTheme="minorHAnsi" w:hAnsiTheme="minorHAnsi" w:cstheme="minorHAnsi"/>
          <w:b/>
          <w:bCs/>
          <w:color w:val="auto"/>
          <w:sz w:val="22"/>
          <w:szCs w:val="22"/>
          <w:lang w:val="fr-FR"/>
        </w:rPr>
      </w:pPr>
      <w:r w:rsidRPr="00492994">
        <w:rPr>
          <w:rFonts w:asciiTheme="minorHAnsi" w:hAnsiTheme="minorHAnsi" w:cstheme="minorHAnsi"/>
          <w:b/>
          <w:bCs/>
          <w:color w:val="auto"/>
          <w:sz w:val="22"/>
          <w:szCs w:val="22"/>
          <w:lang w:val="fr-FR"/>
        </w:rPr>
        <w:t>A. Objectif de développement du projet</w:t>
      </w:r>
    </w:p>
    <w:p w14:paraId="21E8CF65" w14:textId="77777777" w:rsidR="009F2E5B" w:rsidRPr="00492994" w:rsidRDefault="002739BC" w:rsidP="009F2E5B">
      <w:pPr>
        <w:keepNext/>
        <w:ind w:left="-634"/>
        <w:rPr>
          <w:rFonts w:asciiTheme="minorHAnsi" w:hAnsiTheme="minorHAnsi" w:cstheme="minorHAnsi"/>
          <w:b/>
          <w:bCs/>
          <w:color w:val="auto"/>
          <w:sz w:val="22"/>
          <w:szCs w:val="22"/>
          <w:lang w:val="fr-FR"/>
        </w:rPr>
      </w:pPr>
      <w:r w:rsidRPr="00492994">
        <w:rPr>
          <w:rFonts w:asciiTheme="minorHAnsi" w:hAnsiTheme="minorHAnsi" w:cstheme="minorHAnsi"/>
          <w:b/>
          <w:bCs/>
          <w:color w:val="auto"/>
          <w:sz w:val="22"/>
          <w:szCs w:val="22"/>
          <w:lang w:val="fr-FR"/>
        </w:rPr>
        <w:t xml:space="preserve">        Déclaration ODP</w:t>
      </w:r>
    </w:p>
    <w:p w14:paraId="7B691C0C" w14:textId="77777777" w:rsidR="00441CB1" w:rsidRPr="00492994" w:rsidRDefault="00441CB1" w:rsidP="009F2E5B">
      <w:pPr>
        <w:keepNext/>
        <w:ind w:left="-634"/>
        <w:rPr>
          <w:rFonts w:asciiTheme="minorHAnsi" w:hAnsiTheme="minorHAnsi" w:cstheme="minorHAnsi"/>
          <w:bCs/>
          <w:color w:val="auto"/>
          <w:sz w:val="22"/>
          <w:szCs w:val="22"/>
          <w:lang w:val="fr-FR"/>
        </w:rPr>
      </w:pPr>
    </w:p>
    <w:tbl>
      <w:tblPr>
        <w:tblW w:w="10710" w:type="dxa"/>
        <w:tblInd w:w="-720" w:type="dxa"/>
        <w:tblLayout w:type="fixed"/>
        <w:tblLook w:val="04A0" w:firstRow="1" w:lastRow="0" w:firstColumn="1" w:lastColumn="0" w:noHBand="0" w:noVBand="1"/>
      </w:tblPr>
      <w:tblGrid>
        <w:gridCol w:w="10710"/>
      </w:tblGrid>
      <w:tr w:rsidR="009F2E5B" w:rsidRPr="00492994" w14:paraId="0276BB3D" w14:textId="77777777" w:rsidTr="00542493">
        <w:trPr>
          <w:trHeight w:val="90"/>
        </w:trPr>
        <w:tc>
          <w:tcPr>
            <w:tcW w:w="10710" w:type="dxa"/>
          </w:tcPr>
          <w:p w14:paraId="0A65E7B5" w14:textId="77777777" w:rsidR="009F2E5B" w:rsidRPr="00492994" w:rsidRDefault="009F2E5B" w:rsidP="003A592E">
            <w:pPr>
              <w:rPr>
                <w:rFonts w:asciiTheme="minorHAnsi" w:hAnsiTheme="minorHAnsi" w:cstheme="minorHAnsi"/>
                <w:b/>
                <w:color w:val="172D5F"/>
                <w:sz w:val="22"/>
                <w:szCs w:val="22"/>
              </w:rPr>
            </w:pPr>
          </w:p>
        </w:tc>
      </w:tr>
    </w:tbl>
    <w:p w14:paraId="1FF9B448" w14:textId="034632CE" w:rsidR="009F2E5B" w:rsidRPr="00492994" w:rsidRDefault="00B67D30" w:rsidP="006A5E4F">
      <w:pPr>
        <w:shd w:val="clear" w:color="auto" w:fill="FFFFFF" w:themeFill="background1"/>
        <w:ind w:left="-634"/>
        <w:rPr>
          <w:rFonts w:asciiTheme="minorHAnsi" w:hAnsiTheme="minorHAnsi" w:cstheme="minorHAnsi"/>
          <w:bCs/>
          <w:color w:val="auto"/>
          <w:sz w:val="22"/>
          <w:szCs w:val="22"/>
          <w:lang w:val="fr-FR"/>
        </w:rPr>
      </w:pPr>
      <w:r w:rsidRPr="00492994">
        <w:rPr>
          <w:rFonts w:asciiTheme="minorHAnsi" w:hAnsiTheme="minorHAnsi" w:cstheme="minorHAnsi"/>
          <w:bCs/>
          <w:color w:val="auto"/>
          <w:sz w:val="22"/>
          <w:szCs w:val="22"/>
          <w:lang w:val="fr-FR"/>
        </w:rPr>
        <w:t>L'objectif de développement de projet (</w:t>
      </w:r>
      <w:r w:rsidR="009661B4" w:rsidRPr="00492994">
        <w:rPr>
          <w:rFonts w:asciiTheme="minorHAnsi" w:hAnsiTheme="minorHAnsi" w:cstheme="minorHAnsi"/>
          <w:bCs/>
          <w:color w:val="auto"/>
          <w:sz w:val="22"/>
          <w:szCs w:val="22"/>
          <w:lang w:val="fr-FR"/>
        </w:rPr>
        <w:t>ODP</w:t>
      </w:r>
      <w:r w:rsidRPr="00492994">
        <w:rPr>
          <w:rFonts w:asciiTheme="minorHAnsi" w:hAnsiTheme="minorHAnsi" w:cstheme="minorHAnsi"/>
          <w:bCs/>
          <w:color w:val="auto"/>
          <w:sz w:val="22"/>
          <w:szCs w:val="22"/>
          <w:lang w:val="fr-FR"/>
        </w:rPr>
        <w:t xml:space="preserve">) est d'améliorer la qualité et l'utilisation des services de </w:t>
      </w:r>
      <w:r w:rsidR="006A5E4F" w:rsidRPr="00492994">
        <w:rPr>
          <w:rFonts w:asciiTheme="minorHAnsi" w:hAnsiTheme="minorHAnsi" w:cstheme="minorHAnsi"/>
          <w:sz w:val="22"/>
          <w:szCs w:val="22"/>
          <w:lang w:val="fr-FR"/>
        </w:rPr>
        <w:t xml:space="preserve">Santé de la Reproduction, de la Mère, du Nouveau-né, de l’Enfant et de l’Adolescent </w:t>
      </w:r>
      <w:r w:rsidR="00CB04D3" w:rsidRPr="00492994">
        <w:rPr>
          <w:rFonts w:asciiTheme="minorHAnsi" w:hAnsiTheme="minorHAnsi" w:cstheme="minorHAnsi"/>
          <w:bCs/>
          <w:color w:val="auto"/>
          <w:sz w:val="22"/>
          <w:szCs w:val="22"/>
          <w:lang w:val="fr-FR"/>
        </w:rPr>
        <w:t>, et de nutrition ainsi que</w:t>
      </w:r>
      <w:r w:rsidR="006A5E4F" w:rsidRPr="00492994">
        <w:rPr>
          <w:rFonts w:asciiTheme="minorHAnsi" w:hAnsiTheme="minorHAnsi" w:cstheme="minorHAnsi"/>
          <w:bCs/>
          <w:color w:val="auto"/>
          <w:sz w:val="22"/>
          <w:szCs w:val="22"/>
          <w:lang w:val="fr-FR"/>
        </w:rPr>
        <w:t xml:space="preserve"> la sécurité sanitaire</w:t>
      </w:r>
      <w:r w:rsidRPr="00492994">
        <w:rPr>
          <w:rFonts w:asciiTheme="minorHAnsi" w:hAnsiTheme="minorHAnsi" w:cstheme="minorHAnsi"/>
          <w:bCs/>
          <w:color w:val="auto"/>
          <w:sz w:val="22"/>
          <w:szCs w:val="22"/>
          <w:lang w:val="fr-FR"/>
        </w:rPr>
        <w:t xml:space="preserve"> </w:t>
      </w:r>
    </w:p>
    <w:p w14:paraId="4985EC93" w14:textId="77777777" w:rsidR="009F2E5B" w:rsidRPr="00492994" w:rsidRDefault="009F2E5B" w:rsidP="009F2E5B">
      <w:pPr>
        <w:widowControl/>
        <w:autoSpaceDE/>
        <w:autoSpaceDN/>
        <w:adjustRightInd/>
        <w:spacing w:after="160" w:line="259" w:lineRule="auto"/>
        <w:rPr>
          <w:rFonts w:asciiTheme="minorHAnsi" w:hAnsiTheme="minorHAnsi" w:cstheme="minorHAnsi"/>
          <w:bCs/>
          <w:color w:val="auto"/>
          <w:sz w:val="22"/>
          <w:szCs w:val="22"/>
          <w:lang w:val="fr-FR"/>
        </w:rPr>
      </w:pPr>
    </w:p>
    <w:tbl>
      <w:tblPr>
        <w:tblW w:w="10710" w:type="dxa"/>
        <w:tblInd w:w="-720" w:type="dxa"/>
        <w:tblLayout w:type="fixed"/>
        <w:tblLook w:val="04A0" w:firstRow="1" w:lastRow="0" w:firstColumn="1" w:lastColumn="0" w:noHBand="0" w:noVBand="1"/>
      </w:tblPr>
      <w:tblGrid>
        <w:gridCol w:w="10710"/>
      </w:tblGrid>
      <w:tr w:rsidR="009F2E5B" w:rsidRPr="00492994" w14:paraId="51002B67" w14:textId="77777777" w:rsidTr="00542493">
        <w:trPr>
          <w:trHeight w:val="80"/>
        </w:trPr>
        <w:tc>
          <w:tcPr>
            <w:tcW w:w="10710" w:type="dxa"/>
          </w:tcPr>
          <w:p w14:paraId="31D199A5" w14:textId="77777777" w:rsidR="00B67D30" w:rsidRPr="00492994" w:rsidRDefault="00B67D30" w:rsidP="00B67D30">
            <w:pPr>
              <w:rPr>
                <w:rFonts w:asciiTheme="minorHAnsi" w:hAnsiTheme="minorHAnsi" w:cstheme="minorHAnsi"/>
                <w:b/>
                <w:sz w:val="22"/>
                <w:szCs w:val="22"/>
                <w:lang w:val="fr-FR"/>
              </w:rPr>
            </w:pPr>
            <w:r w:rsidRPr="00492994">
              <w:rPr>
                <w:rFonts w:asciiTheme="minorHAnsi" w:hAnsiTheme="minorHAnsi" w:cstheme="minorHAnsi"/>
                <w:b/>
                <w:sz w:val="22"/>
                <w:szCs w:val="22"/>
                <w:lang w:val="fr-FR"/>
              </w:rPr>
              <w:t>B. Composantes du projet</w:t>
            </w:r>
          </w:p>
        </w:tc>
      </w:tr>
    </w:tbl>
    <w:p w14:paraId="0E8DEDCE" w14:textId="77777777" w:rsidR="009F2E5B" w:rsidRPr="00492994" w:rsidRDefault="009F2E5B" w:rsidP="009F2E5B">
      <w:pPr>
        <w:ind w:left="-634"/>
        <w:jc w:val="both"/>
        <w:rPr>
          <w:rFonts w:asciiTheme="minorHAnsi" w:eastAsia="Times New Roman" w:hAnsiTheme="minorHAnsi" w:cstheme="minorHAnsi"/>
          <w:bCs/>
          <w:color w:val="auto"/>
          <w:sz w:val="22"/>
          <w:szCs w:val="22"/>
          <w:lang w:val="fr-FR"/>
        </w:rPr>
      </w:pPr>
    </w:p>
    <w:p w14:paraId="6B3CC2CD" w14:textId="3DFE7F16" w:rsidR="00650C91" w:rsidRPr="00492994" w:rsidRDefault="00B67D30" w:rsidP="00CB458E">
      <w:pPr>
        <w:pStyle w:val="Paragraphedeliste"/>
        <w:numPr>
          <w:ilvl w:val="0"/>
          <w:numId w:val="51"/>
        </w:numPr>
        <w:spacing w:line="276" w:lineRule="auto"/>
        <w:ind w:left="-360" w:firstLine="0"/>
        <w:jc w:val="both"/>
        <w:rPr>
          <w:rFonts w:asciiTheme="minorHAnsi" w:eastAsia="Times New Roman" w:hAnsiTheme="minorHAnsi" w:cstheme="minorHAnsi"/>
          <w:bCs/>
          <w:color w:val="auto"/>
          <w:sz w:val="22"/>
          <w:szCs w:val="22"/>
          <w:lang w:val="fr-FR"/>
        </w:rPr>
      </w:pPr>
      <w:r w:rsidRPr="00492994">
        <w:rPr>
          <w:rFonts w:asciiTheme="minorHAnsi" w:eastAsia="Times New Roman" w:hAnsiTheme="minorHAnsi" w:cstheme="minorHAnsi"/>
          <w:b/>
          <w:bCs/>
          <w:color w:val="auto"/>
          <w:sz w:val="22"/>
          <w:szCs w:val="22"/>
          <w:lang w:val="fr-FR"/>
        </w:rPr>
        <w:t>Conformément aux objectifs de développement durable, le présent projet entend soutenir le Burkina Faso dans sa marche vers la couverture sanitaire universelle, en veillant à ce que toute personne ait accès à des services de santé de qualité suffisante pour être efficace tout en garantissan</w:t>
      </w:r>
      <w:r w:rsidR="009661B4" w:rsidRPr="00492994">
        <w:rPr>
          <w:rFonts w:asciiTheme="minorHAnsi" w:eastAsia="Times New Roman" w:hAnsiTheme="minorHAnsi" w:cstheme="minorHAnsi"/>
          <w:b/>
          <w:bCs/>
          <w:color w:val="auto"/>
          <w:sz w:val="22"/>
          <w:szCs w:val="22"/>
          <w:lang w:val="fr-FR"/>
        </w:rPr>
        <w:t>t l'utilisation de ces services sans exposer</w:t>
      </w:r>
      <w:r w:rsidRPr="00492994">
        <w:rPr>
          <w:rFonts w:asciiTheme="minorHAnsi" w:eastAsia="Times New Roman" w:hAnsiTheme="minorHAnsi" w:cstheme="minorHAnsi"/>
          <w:b/>
          <w:bCs/>
          <w:color w:val="auto"/>
          <w:sz w:val="22"/>
          <w:szCs w:val="22"/>
          <w:lang w:val="fr-FR"/>
        </w:rPr>
        <w:t xml:space="preserve"> l'utilisateur aux difficultés financières</w:t>
      </w:r>
      <w:r w:rsidRPr="00492994">
        <w:rPr>
          <w:rFonts w:asciiTheme="minorHAnsi" w:eastAsia="Times New Roman" w:hAnsiTheme="minorHAnsi" w:cstheme="minorHAnsi"/>
          <w:bCs/>
          <w:color w:val="auto"/>
          <w:sz w:val="22"/>
          <w:szCs w:val="22"/>
          <w:lang w:val="fr-FR"/>
        </w:rPr>
        <w:t>. Les trois composantes du projet sont conçues pour soutenir mutuellement les améliorations du système de santé et l'évolution vers la C</w:t>
      </w:r>
      <w:r w:rsidR="00B8161F" w:rsidRPr="00492994">
        <w:rPr>
          <w:rFonts w:asciiTheme="minorHAnsi" w:eastAsia="Times New Roman" w:hAnsiTheme="minorHAnsi" w:cstheme="minorHAnsi"/>
          <w:bCs/>
          <w:color w:val="auto"/>
          <w:sz w:val="22"/>
          <w:szCs w:val="22"/>
          <w:lang w:val="fr-FR"/>
        </w:rPr>
        <w:t xml:space="preserve">MU </w:t>
      </w:r>
      <w:r w:rsidRPr="00492994">
        <w:rPr>
          <w:rFonts w:asciiTheme="minorHAnsi" w:eastAsia="Times New Roman" w:hAnsiTheme="minorHAnsi" w:cstheme="minorHAnsi"/>
          <w:bCs/>
          <w:color w:val="auto"/>
          <w:sz w:val="22"/>
          <w:szCs w:val="22"/>
          <w:lang w:val="fr-FR"/>
        </w:rPr>
        <w:t xml:space="preserve">de manière synergique. </w:t>
      </w:r>
    </w:p>
    <w:p w14:paraId="7F9494C8" w14:textId="77777777" w:rsidR="00650C91" w:rsidRPr="00492994" w:rsidRDefault="00650C91" w:rsidP="006A5E4F">
      <w:pPr>
        <w:pStyle w:val="Paragraphedeliste"/>
        <w:spacing w:line="276" w:lineRule="auto"/>
        <w:ind w:left="-360"/>
        <w:rPr>
          <w:rFonts w:asciiTheme="minorHAnsi" w:eastAsia="Times New Roman" w:hAnsiTheme="minorHAnsi" w:cstheme="minorHAnsi"/>
          <w:bCs/>
          <w:color w:val="auto"/>
          <w:sz w:val="22"/>
          <w:szCs w:val="22"/>
          <w:lang w:val="fr-FR"/>
        </w:rPr>
      </w:pPr>
    </w:p>
    <w:p w14:paraId="16E0FA70" w14:textId="4EB86850" w:rsidR="00650C91" w:rsidRPr="00492994" w:rsidRDefault="00650C91" w:rsidP="00CB458E">
      <w:pPr>
        <w:pStyle w:val="Paragraphedeliste"/>
        <w:numPr>
          <w:ilvl w:val="0"/>
          <w:numId w:val="51"/>
        </w:numPr>
        <w:spacing w:line="276" w:lineRule="auto"/>
        <w:ind w:left="-360" w:firstLine="0"/>
        <w:jc w:val="both"/>
        <w:rPr>
          <w:rFonts w:asciiTheme="minorHAnsi" w:eastAsia="Times New Roman" w:hAnsiTheme="minorHAnsi" w:cstheme="minorHAnsi"/>
          <w:bCs/>
          <w:color w:val="auto"/>
          <w:sz w:val="22"/>
          <w:szCs w:val="22"/>
          <w:lang w:val="fr-FR"/>
        </w:rPr>
      </w:pPr>
      <w:r w:rsidRPr="00492994">
        <w:rPr>
          <w:rFonts w:asciiTheme="minorHAnsi" w:eastAsia="Times New Roman" w:hAnsiTheme="minorHAnsi" w:cstheme="minorHAnsi"/>
          <w:b/>
          <w:bCs/>
          <w:color w:val="auto"/>
          <w:sz w:val="22"/>
          <w:szCs w:val="22"/>
          <w:lang w:val="fr-FR"/>
        </w:rPr>
        <w:t xml:space="preserve">La composante 1 financera et appuiera techniquement le lancement de diverses politiques de financement de la santé et notamment de mécanismes d’achat qui contribuent à la CSU. </w:t>
      </w:r>
      <w:r w:rsidR="00B67D30" w:rsidRPr="00492994">
        <w:rPr>
          <w:rFonts w:asciiTheme="minorHAnsi" w:eastAsia="Times New Roman" w:hAnsiTheme="minorHAnsi" w:cstheme="minorHAnsi"/>
          <w:bCs/>
          <w:color w:val="auto"/>
          <w:sz w:val="22"/>
          <w:szCs w:val="22"/>
          <w:lang w:val="fr-FR"/>
        </w:rPr>
        <w:t xml:space="preserve">Grâce à son soutien à la </w:t>
      </w:r>
      <w:r w:rsidR="009551F6" w:rsidRPr="00492994">
        <w:rPr>
          <w:rFonts w:asciiTheme="minorHAnsi" w:eastAsia="Times New Roman" w:hAnsiTheme="minorHAnsi" w:cstheme="minorHAnsi"/>
          <w:bCs/>
          <w:color w:val="auto"/>
          <w:sz w:val="22"/>
          <w:szCs w:val="22"/>
          <w:lang w:val="fr-FR"/>
        </w:rPr>
        <w:t>CNAMU</w:t>
      </w:r>
      <w:r w:rsidR="00B67D30" w:rsidRPr="00492994">
        <w:rPr>
          <w:rFonts w:asciiTheme="minorHAnsi" w:eastAsia="Times New Roman" w:hAnsiTheme="minorHAnsi" w:cstheme="minorHAnsi"/>
          <w:bCs/>
          <w:color w:val="auto"/>
          <w:sz w:val="22"/>
          <w:szCs w:val="22"/>
          <w:lang w:val="fr-FR"/>
        </w:rPr>
        <w:t xml:space="preserve">, le projet vise d'une part à aider au développement d'un système de protection des risques financiers pour les membres du secteur informel, y compris les pauvres, ce qui inciterait à une plus grande utilisation de ces groupes. En complément, en soutenant la rationalisation du système de soins gratuits, le projet contribuera à assurer que les services essentiels soient effectivement fournis gratuitement. Enfin, grâce à l'amélioration et à l'intensification du FBR, et à des interventions spécifiques, le projet incite les prestataires à fournir des services de meilleure qualité. </w:t>
      </w:r>
    </w:p>
    <w:p w14:paraId="4D178FB8" w14:textId="77777777" w:rsidR="00A46B47" w:rsidRPr="00492994" w:rsidRDefault="00A46B47" w:rsidP="006A5E4F">
      <w:pPr>
        <w:pStyle w:val="Paragraphedeliste"/>
        <w:rPr>
          <w:rFonts w:asciiTheme="minorHAnsi" w:eastAsia="Times New Roman" w:hAnsiTheme="minorHAnsi" w:cstheme="minorHAnsi"/>
          <w:bCs/>
          <w:color w:val="auto"/>
          <w:sz w:val="22"/>
          <w:szCs w:val="22"/>
          <w:lang w:val="fr-FR"/>
        </w:rPr>
      </w:pPr>
    </w:p>
    <w:p w14:paraId="1386A19A" w14:textId="5AAA269E" w:rsidR="00A46B47" w:rsidRPr="00492994" w:rsidRDefault="00A46B47" w:rsidP="006A5E4F">
      <w:pPr>
        <w:pStyle w:val="Paragraphedeliste"/>
        <w:numPr>
          <w:ilvl w:val="0"/>
          <w:numId w:val="51"/>
        </w:numPr>
        <w:spacing w:line="276" w:lineRule="auto"/>
        <w:ind w:left="-360" w:firstLine="0"/>
        <w:jc w:val="both"/>
        <w:rPr>
          <w:rFonts w:asciiTheme="minorHAnsi" w:eastAsia="Times New Roman" w:hAnsiTheme="minorHAnsi" w:cstheme="minorHAnsi"/>
          <w:bCs/>
          <w:color w:val="auto"/>
          <w:sz w:val="22"/>
          <w:szCs w:val="22"/>
          <w:lang w:val="fr-FR"/>
        </w:rPr>
      </w:pPr>
      <w:r w:rsidRPr="00492994">
        <w:rPr>
          <w:rFonts w:asciiTheme="minorHAnsi" w:eastAsia="Times New Roman" w:hAnsiTheme="minorHAnsi" w:cstheme="minorHAnsi"/>
          <w:b/>
          <w:bCs/>
          <w:color w:val="auto"/>
          <w:sz w:val="22"/>
          <w:szCs w:val="22"/>
          <w:lang w:val="fr-FR"/>
        </w:rPr>
        <w:t xml:space="preserve">La composante 2 </w:t>
      </w:r>
      <w:r w:rsidR="00B755CC" w:rsidRPr="00492994">
        <w:rPr>
          <w:rFonts w:asciiTheme="minorHAnsi" w:eastAsia="Times New Roman" w:hAnsiTheme="minorHAnsi" w:cstheme="minorHAnsi"/>
          <w:b/>
          <w:bCs/>
          <w:color w:val="auto"/>
          <w:sz w:val="22"/>
          <w:szCs w:val="22"/>
          <w:lang w:val="fr-FR"/>
        </w:rPr>
        <w:t>complèter</w:t>
      </w:r>
      <w:r w:rsidR="00C92D75" w:rsidRPr="00492994">
        <w:rPr>
          <w:rFonts w:asciiTheme="minorHAnsi" w:eastAsia="Times New Roman" w:hAnsiTheme="minorHAnsi" w:cstheme="minorHAnsi"/>
          <w:b/>
          <w:bCs/>
          <w:color w:val="auto"/>
          <w:sz w:val="22"/>
          <w:szCs w:val="22"/>
          <w:lang w:val="fr-FR"/>
        </w:rPr>
        <w:t>a</w:t>
      </w:r>
      <w:r w:rsidRPr="00492994">
        <w:rPr>
          <w:rFonts w:asciiTheme="minorHAnsi" w:eastAsia="Times New Roman" w:hAnsiTheme="minorHAnsi" w:cstheme="minorHAnsi"/>
          <w:b/>
          <w:bCs/>
          <w:color w:val="auto"/>
          <w:sz w:val="22"/>
          <w:szCs w:val="22"/>
          <w:lang w:val="fr-FR"/>
        </w:rPr>
        <w:t xml:space="preserve"> les améliorations du côté du financement, appuyées par la composante 1, par un appui à l’amélioration à la prestation dans les domaines clés de la santé maternelle, néonatale, infantile, de l’adolescent et de la nutrition</w:t>
      </w:r>
      <w:r w:rsidRPr="00492994">
        <w:rPr>
          <w:rFonts w:asciiTheme="minorHAnsi" w:eastAsia="Times New Roman" w:hAnsiTheme="minorHAnsi" w:cstheme="minorHAnsi"/>
          <w:bCs/>
          <w:color w:val="auto"/>
          <w:sz w:val="22"/>
          <w:szCs w:val="22"/>
          <w:lang w:val="fr-FR"/>
        </w:rPr>
        <w:t xml:space="preserve">. Guidé par le dossier d’investissement dans la SMNIA+N qui est en cours d’élaboration avec l’appui du GFF, cette composante financera des activités qui soit mettent à l’échelle des modèles de prestations innovants (comme des outils d’aide à la décision en matière de sante de l’enfant ou de planning familial, ou </w:t>
      </w:r>
      <w:r w:rsidR="00B755CC" w:rsidRPr="00492994">
        <w:rPr>
          <w:rFonts w:asciiTheme="minorHAnsi" w:eastAsia="Times New Roman" w:hAnsiTheme="minorHAnsi" w:cstheme="minorHAnsi"/>
          <w:bCs/>
          <w:color w:val="auto"/>
          <w:sz w:val="22"/>
          <w:szCs w:val="22"/>
          <w:lang w:val="fr-FR"/>
        </w:rPr>
        <w:t>améliorer</w:t>
      </w:r>
      <w:r w:rsidRPr="00492994">
        <w:rPr>
          <w:rFonts w:asciiTheme="minorHAnsi" w:eastAsia="Times New Roman" w:hAnsiTheme="minorHAnsi" w:cstheme="minorHAnsi"/>
          <w:bCs/>
          <w:color w:val="auto"/>
          <w:sz w:val="22"/>
          <w:szCs w:val="22"/>
          <w:lang w:val="fr-FR"/>
        </w:rPr>
        <w:t xml:space="preserve"> la </w:t>
      </w:r>
      <w:r w:rsidR="00B755CC" w:rsidRPr="00492994">
        <w:rPr>
          <w:rFonts w:asciiTheme="minorHAnsi" w:eastAsia="Times New Roman" w:hAnsiTheme="minorHAnsi" w:cstheme="minorHAnsi"/>
          <w:bCs/>
          <w:color w:val="auto"/>
          <w:sz w:val="22"/>
          <w:szCs w:val="22"/>
          <w:lang w:val="fr-FR"/>
        </w:rPr>
        <w:t>capacité à</w:t>
      </w:r>
      <w:r w:rsidRPr="00492994">
        <w:rPr>
          <w:rFonts w:asciiTheme="minorHAnsi" w:eastAsia="Times New Roman" w:hAnsiTheme="minorHAnsi" w:cstheme="minorHAnsi"/>
          <w:bCs/>
          <w:color w:val="auto"/>
          <w:sz w:val="22"/>
          <w:szCs w:val="22"/>
          <w:lang w:val="fr-FR"/>
        </w:rPr>
        <w:t xml:space="preserve"> fournir </w:t>
      </w:r>
      <w:r w:rsidR="00B755CC" w:rsidRPr="00492994">
        <w:rPr>
          <w:rFonts w:asciiTheme="minorHAnsi" w:eastAsia="Times New Roman" w:hAnsiTheme="minorHAnsi" w:cstheme="minorHAnsi"/>
          <w:bCs/>
          <w:color w:val="auto"/>
          <w:sz w:val="22"/>
          <w:szCs w:val="22"/>
          <w:lang w:val="fr-FR"/>
        </w:rPr>
        <w:t>des services de haute qualité par la formation ou la fourniture d’intrants essentiels).</w:t>
      </w:r>
      <w:r w:rsidRPr="00492994">
        <w:rPr>
          <w:rFonts w:asciiTheme="minorHAnsi" w:eastAsia="Times New Roman" w:hAnsiTheme="minorHAnsi" w:cstheme="minorHAnsi"/>
          <w:bCs/>
          <w:color w:val="auto"/>
          <w:sz w:val="22"/>
          <w:szCs w:val="22"/>
          <w:lang w:val="fr-FR"/>
        </w:rPr>
        <w:t xml:space="preserve"> </w:t>
      </w:r>
      <w:r w:rsidR="00B755CC" w:rsidRPr="00492994">
        <w:rPr>
          <w:rFonts w:asciiTheme="minorHAnsi" w:eastAsia="Times New Roman" w:hAnsiTheme="minorHAnsi" w:cstheme="minorHAnsi"/>
          <w:bCs/>
          <w:color w:val="auto"/>
          <w:sz w:val="22"/>
          <w:szCs w:val="22"/>
          <w:lang w:val="fr-FR"/>
        </w:rPr>
        <w:t xml:space="preserve">La priorisation de ces investissements sera guidée par divers mécanismes de ciblages choisis de manière consensuelle au sein du dossier d’investissement, de manière à rechercher l’amélioration des résultats sanitaires des plus vulnérables. </w:t>
      </w:r>
    </w:p>
    <w:p w14:paraId="0C3211FF" w14:textId="77777777" w:rsidR="00B755CC" w:rsidRPr="00492994" w:rsidRDefault="00B755CC" w:rsidP="006A5E4F">
      <w:pPr>
        <w:pStyle w:val="Paragraphedeliste"/>
        <w:rPr>
          <w:rFonts w:asciiTheme="minorHAnsi" w:eastAsia="Times New Roman" w:hAnsiTheme="minorHAnsi" w:cstheme="minorHAnsi"/>
          <w:bCs/>
          <w:color w:val="auto"/>
          <w:sz w:val="22"/>
          <w:szCs w:val="22"/>
          <w:lang w:val="fr-FR"/>
        </w:rPr>
      </w:pPr>
    </w:p>
    <w:p w14:paraId="426E2F02" w14:textId="4A3DAC74" w:rsidR="00C92D75" w:rsidRPr="00492994" w:rsidRDefault="00B755CC" w:rsidP="006A5E4F">
      <w:pPr>
        <w:pStyle w:val="Paragraphedeliste"/>
        <w:numPr>
          <w:ilvl w:val="0"/>
          <w:numId w:val="51"/>
        </w:numPr>
        <w:spacing w:line="276" w:lineRule="auto"/>
        <w:ind w:left="-360" w:firstLine="0"/>
        <w:jc w:val="both"/>
        <w:rPr>
          <w:rFonts w:asciiTheme="minorHAnsi" w:eastAsia="Times New Roman" w:hAnsiTheme="minorHAnsi" w:cstheme="minorHAnsi"/>
          <w:bCs/>
          <w:color w:val="auto"/>
          <w:sz w:val="22"/>
          <w:szCs w:val="22"/>
          <w:lang w:val="fr-FR"/>
        </w:rPr>
      </w:pPr>
      <w:r w:rsidRPr="00492994">
        <w:rPr>
          <w:rFonts w:asciiTheme="minorHAnsi" w:eastAsia="Times New Roman" w:hAnsiTheme="minorHAnsi" w:cstheme="minorHAnsi"/>
          <w:b/>
          <w:bCs/>
          <w:color w:val="auto"/>
          <w:sz w:val="22"/>
          <w:szCs w:val="22"/>
          <w:lang w:val="fr-FR"/>
        </w:rPr>
        <w:t>La composante 1 ser</w:t>
      </w:r>
      <w:r w:rsidR="00C92D75" w:rsidRPr="00492994">
        <w:rPr>
          <w:rFonts w:asciiTheme="minorHAnsi" w:eastAsia="Times New Roman" w:hAnsiTheme="minorHAnsi" w:cstheme="minorHAnsi"/>
          <w:b/>
          <w:bCs/>
          <w:color w:val="auto"/>
          <w:sz w:val="22"/>
          <w:szCs w:val="22"/>
          <w:lang w:val="fr-FR"/>
        </w:rPr>
        <w:t>vira</w:t>
      </w:r>
      <w:r w:rsidRPr="00492994">
        <w:rPr>
          <w:rFonts w:asciiTheme="minorHAnsi" w:eastAsia="Times New Roman" w:hAnsiTheme="minorHAnsi" w:cstheme="minorHAnsi"/>
          <w:b/>
          <w:bCs/>
          <w:color w:val="auto"/>
          <w:sz w:val="22"/>
          <w:szCs w:val="22"/>
          <w:lang w:val="fr-FR"/>
        </w:rPr>
        <w:t xml:space="preserve"> à renforcer l’objectif principal de la composante 2 en faisant la promotion de la plateforme FBR qui vise à inciter l’amélioration de la qualité aux niveaux de soins </w:t>
      </w:r>
      <w:r w:rsidRPr="00492994">
        <w:rPr>
          <w:rFonts w:asciiTheme="minorHAnsi" w:eastAsia="Times New Roman" w:hAnsiTheme="minorHAnsi" w:cstheme="minorHAnsi"/>
          <w:b/>
          <w:bCs/>
          <w:color w:val="auto"/>
          <w:sz w:val="22"/>
          <w:szCs w:val="22"/>
          <w:lang w:val="fr-FR"/>
        </w:rPr>
        <w:lastRenderedPageBreak/>
        <w:t>communautaires, primaires et secondaires</w:t>
      </w:r>
      <w:r w:rsidRPr="00492994">
        <w:rPr>
          <w:rFonts w:asciiTheme="minorHAnsi" w:eastAsia="Times New Roman" w:hAnsiTheme="minorHAnsi" w:cstheme="minorHAnsi"/>
          <w:bCs/>
          <w:color w:val="auto"/>
          <w:sz w:val="22"/>
          <w:szCs w:val="22"/>
          <w:lang w:val="fr-FR"/>
        </w:rPr>
        <w:t xml:space="preserve">. En outre, les fiches d’évaluation de la qualité du FBR seront revues et révisées de manière à améliorer les indicateurs existants ou à ajouter de nouveaux qui contribueront de manière significative </w:t>
      </w:r>
      <w:r w:rsidR="00740398" w:rsidRPr="00492994">
        <w:rPr>
          <w:rFonts w:asciiTheme="minorHAnsi" w:eastAsia="Times New Roman" w:hAnsiTheme="minorHAnsi" w:cstheme="minorHAnsi"/>
          <w:bCs/>
          <w:color w:val="auto"/>
          <w:sz w:val="22"/>
          <w:szCs w:val="22"/>
          <w:lang w:val="fr-FR"/>
        </w:rPr>
        <w:t>au suivi et à l’amélioration de la qualité des soins ciblés par la composante 2. L’approche basée sur les résultats</w:t>
      </w:r>
      <w:r w:rsidR="00C92D75" w:rsidRPr="00492994">
        <w:rPr>
          <w:rFonts w:asciiTheme="minorHAnsi" w:eastAsia="Times New Roman" w:hAnsiTheme="minorHAnsi" w:cstheme="minorHAnsi"/>
          <w:bCs/>
          <w:color w:val="auto"/>
          <w:sz w:val="22"/>
          <w:szCs w:val="22"/>
          <w:lang w:val="fr-FR"/>
        </w:rPr>
        <w:t xml:space="preserve"> du FBR nécessite de manière inhérente une forte culture de revue et des données, de feedback et de supervision, qui permettra aussi d’améliorer l’accès à des services de qualité. </w:t>
      </w:r>
    </w:p>
    <w:p w14:paraId="17BAF61A" w14:textId="77777777" w:rsidR="00C92D75" w:rsidRPr="00492994" w:rsidRDefault="00C92D75" w:rsidP="006A5E4F">
      <w:pPr>
        <w:pStyle w:val="Paragraphedeliste"/>
        <w:rPr>
          <w:rFonts w:asciiTheme="minorHAnsi" w:eastAsia="Times New Roman" w:hAnsiTheme="minorHAnsi" w:cstheme="minorHAnsi"/>
          <w:bCs/>
          <w:color w:val="auto"/>
          <w:sz w:val="22"/>
          <w:szCs w:val="22"/>
          <w:lang w:val="fr-FR"/>
        </w:rPr>
      </w:pPr>
    </w:p>
    <w:p w14:paraId="053D9795" w14:textId="2FD920A1" w:rsidR="00B755CC" w:rsidRPr="00492994" w:rsidRDefault="00C92D75" w:rsidP="006A5E4F">
      <w:pPr>
        <w:pStyle w:val="Paragraphedeliste"/>
        <w:numPr>
          <w:ilvl w:val="0"/>
          <w:numId w:val="51"/>
        </w:numPr>
        <w:spacing w:line="276" w:lineRule="auto"/>
        <w:ind w:left="-360" w:firstLine="0"/>
        <w:jc w:val="both"/>
        <w:rPr>
          <w:rFonts w:asciiTheme="minorHAnsi" w:eastAsia="Times New Roman" w:hAnsiTheme="minorHAnsi" w:cstheme="minorHAnsi"/>
          <w:bCs/>
          <w:color w:val="auto"/>
          <w:sz w:val="22"/>
          <w:szCs w:val="22"/>
          <w:lang w:val="fr-FR"/>
        </w:rPr>
      </w:pPr>
      <w:r w:rsidRPr="00492994">
        <w:rPr>
          <w:rFonts w:asciiTheme="minorHAnsi" w:eastAsia="Times New Roman" w:hAnsiTheme="minorHAnsi" w:cstheme="minorHAnsi"/>
          <w:b/>
          <w:bCs/>
          <w:color w:val="auto"/>
          <w:sz w:val="22"/>
          <w:szCs w:val="22"/>
          <w:lang w:val="fr-FR"/>
        </w:rPr>
        <w:t>La composante 3 financera des investissements dédiés aux systèmes de surveillance et de réponse, qui sont des mesures essentielles du renforcement du système de santé.</w:t>
      </w:r>
      <w:r w:rsidRPr="00492994">
        <w:rPr>
          <w:rFonts w:asciiTheme="minorHAnsi" w:eastAsia="Times New Roman" w:hAnsiTheme="minorHAnsi" w:cstheme="minorHAnsi"/>
          <w:bCs/>
          <w:color w:val="auto"/>
          <w:sz w:val="22"/>
          <w:szCs w:val="22"/>
          <w:lang w:val="fr-FR"/>
        </w:rPr>
        <w:t xml:space="preserve"> Cet investissement dans des activités dédiées à la sécurité sanitaire seront complémentaires aux investissements réalisés dans les deux autres composantes, qui ont pour focus principal l’amélioration de l’accès et de la qualité.  </w:t>
      </w:r>
    </w:p>
    <w:p w14:paraId="4377F032" w14:textId="77777777" w:rsidR="00C92D75" w:rsidRPr="00492994" w:rsidRDefault="00C92D75" w:rsidP="006A5E4F">
      <w:pPr>
        <w:pStyle w:val="Paragraphedeliste"/>
        <w:rPr>
          <w:rFonts w:asciiTheme="minorHAnsi" w:eastAsia="Times New Roman" w:hAnsiTheme="minorHAnsi" w:cstheme="minorHAnsi"/>
          <w:bCs/>
          <w:color w:val="auto"/>
          <w:sz w:val="22"/>
          <w:szCs w:val="22"/>
          <w:lang w:val="fr-FR"/>
        </w:rPr>
      </w:pPr>
    </w:p>
    <w:p w14:paraId="37C58B1E" w14:textId="63696D1D" w:rsidR="00C92D75" w:rsidRPr="00492994" w:rsidRDefault="00C92D75" w:rsidP="006A5E4F">
      <w:pPr>
        <w:pStyle w:val="Paragraphedeliste"/>
        <w:numPr>
          <w:ilvl w:val="0"/>
          <w:numId w:val="51"/>
        </w:numPr>
        <w:spacing w:line="276" w:lineRule="auto"/>
        <w:ind w:left="-360" w:firstLine="0"/>
        <w:jc w:val="both"/>
        <w:rPr>
          <w:rFonts w:asciiTheme="minorHAnsi" w:eastAsia="Times New Roman" w:hAnsiTheme="minorHAnsi" w:cstheme="minorHAnsi"/>
          <w:bCs/>
          <w:color w:val="auto"/>
          <w:sz w:val="22"/>
          <w:szCs w:val="22"/>
          <w:lang w:val="fr-FR"/>
        </w:rPr>
      </w:pPr>
      <w:r w:rsidRPr="00492994">
        <w:rPr>
          <w:rFonts w:asciiTheme="minorHAnsi" w:eastAsia="Times New Roman" w:hAnsiTheme="minorHAnsi" w:cstheme="minorHAnsi"/>
          <w:b/>
          <w:bCs/>
          <w:color w:val="auto"/>
          <w:sz w:val="22"/>
          <w:szCs w:val="22"/>
          <w:lang w:val="fr-FR"/>
        </w:rPr>
        <w:t xml:space="preserve">La composante 4 permettra au projet d’être agile dans son appui au gouvernement afin de répondre rapidement aux urgences sanitaires, qu’elles soient relatives à des maladies ou à d’autres causes. </w:t>
      </w:r>
      <w:r w:rsidR="006039A4" w:rsidRPr="00492994">
        <w:rPr>
          <w:rFonts w:asciiTheme="minorHAnsi" w:eastAsia="Times New Roman" w:hAnsiTheme="minorHAnsi" w:cstheme="minorHAnsi"/>
          <w:bCs/>
          <w:color w:val="auto"/>
          <w:sz w:val="22"/>
          <w:szCs w:val="22"/>
          <w:lang w:val="fr-FR"/>
        </w:rPr>
        <w:t xml:space="preserve">Cette composante est complémentaire des autres composantes, et en particulier de la composante 3 qui vise à </w:t>
      </w:r>
      <w:r w:rsidR="00BB2AE3" w:rsidRPr="00492994">
        <w:rPr>
          <w:rFonts w:asciiTheme="minorHAnsi" w:eastAsia="Times New Roman" w:hAnsiTheme="minorHAnsi" w:cstheme="minorHAnsi"/>
          <w:bCs/>
          <w:color w:val="auto"/>
          <w:sz w:val="22"/>
          <w:szCs w:val="22"/>
          <w:lang w:val="fr-FR"/>
        </w:rPr>
        <w:t>l’amélioration de</w:t>
      </w:r>
      <w:r w:rsidR="006039A4" w:rsidRPr="00492994">
        <w:rPr>
          <w:rFonts w:asciiTheme="minorHAnsi" w:eastAsia="Times New Roman" w:hAnsiTheme="minorHAnsi" w:cstheme="minorHAnsi"/>
          <w:bCs/>
          <w:color w:val="auto"/>
          <w:sz w:val="22"/>
          <w:szCs w:val="22"/>
          <w:lang w:val="fr-FR"/>
        </w:rPr>
        <w:t xml:space="preserve"> la capacité du gouvernement du Burkina à détecter et répondre aux urgences en matière de sécurité sanitaire. </w:t>
      </w:r>
    </w:p>
    <w:p w14:paraId="4339EAB8" w14:textId="37435C7F" w:rsidR="006039A4" w:rsidRPr="00CB458E" w:rsidRDefault="006039A4" w:rsidP="00CB458E">
      <w:pPr>
        <w:spacing w:line="276" w:lineRule="auto"/>
        <w:jc w:val="both"/>
        <w:rPr>
          <w:rFonts w:asciiTheme="minorHAnsi" w:eastAsia="Times New Roman" w:hAnsiTheme="minorHAnsi" w:cstheme="minorHAnsi"/>
          <w:bCs/>
          <w:color w:val="auto"/>
          <w:sz w:val="22"/>
          <w:szCs w:val="22"/>
          <w:lang w:val="fr-FR"/>
        </w:rPr>
      </w:pPr>
    </w:p>
    <w:p w14:paraId="76DB83F7" w14:textId="4FDDF246" w:rsidR="00B67D30" w:rsidRPr="00492994" w:rsidRDefault="00B67D30" w:rsidP="009F2E5B">
      <w:pPr>
        <w:widowControl/>
        <w:autoSpaceDE/>
        <w:autoSpaceDN/>
        <w:adjustRightInd/>
        <w:spacing w:after="160" w:line="276" w:lineRule="auto"/>
        <w:ind w:left="-360" w:hanging="360"/>
        <w:rPr>
          <w:rFonts w:asciiTheme="minorHAnsi" w:eastAsiaTheme="majorEastAsia" w:hAnsiTheme="minorHAnsi" w:cstheme="minorHAnsi"/>
          <w:b/>
          <w:color w:val="172D5F"/>
          <w:sz w:val="22"/>
          <w:szCs w:val="22"/>
          <w:lang w:val="fr-FR"/>
        </w:rPr>
      </w:pPr>
      <w:r w:rsidRPr="00492994">
        <w:rPr>
          <w:rFonts w:asciiTheme="minorHAnsi" w:eastAsiaTheme="majorEastAsia" w:hAnsiTheme="minorHAnsi" w:cstheme="minorHAnsi"/>
          <w:b/>
          <w:color w:val="172D5F"/>
          <w:sz w:val="22"/>
          <w:szCs w:val="22"/>
          <w:lang w:val="fr-FR"/>
        </w:rPr>
        <w:t xml:space="preserve">Composante </w:t>
      </w:r>
      <w:r w:rsidR="00D35F15" w:rsidRPr="00492994">
        <w:rPr>
          <w:rFonts w:asciiTheme="minorHAnsi" w:eastAsiaTheme="majorEastAsia" w:hAnsiTheme="minorHAnsi" w:cstheme="minorHAnsi"/>
          <w:b/>
          <w:color w:val="172D5F"/>
          <w:sz w:val="22"/>
          <w:szCs w:val="22"/>
          <w:lang w:val="fr-FR"/>
        </w:rPr>
        <w:t>1 :</w:t>
      </w:r>
      <w:r w:rsidRPr="00492994">
        <w:rPr>
          <w:rFonts w:asciiTheme="minorHAnsi" w:eastAsiaTheme="majorEastAsia" w:hAnsiTheme="minorHAnsi" w:cstheme="minorHAnsi"/>
          <w:b/>
          <w:color w:val="172D5F"/>
          <w:sz w:val="22"/>
          <w:szCs w:val="22"/>
          <w:lang w:val="fr-FR"/>
        </w:rPr>
        <w:t xml:space="preserve"> Renforcement de la capacité du système de santé à progresser vers la couverture </w:t>
      </w:r>
      <w:r w:rsidR="001D6855" w:rsidRPr="00492994">
        <w:rPr>
          <w:rFonts w:asciiTheme="minorHAnsi" w:eastAsiaTheme="majorEastAsia" w:hAnsiTheme="minorHAnsi" w:cstheme="minorHAnsi"/>
          <w:b/>
          <w:color w:val="172D5F"/>
          <w:sz w:val="22"/>
          <w:szCs w:val="22"/>
          <w:lang w:val="fr-FR"/>
        </w:rPr>
        <w:t>maladie</w:t>
      </w:r>
      <w:r w:rsidRPr="00492994">
        <w:rPr>
          <w:rFonts w:asciiTheme="minorHAnsi" w:eastAsiaTheme="majorEastAsia" w:hAnsiTheme="minorHAnsi" w:cstheme="minorHAnsi"/>
          <w:b/>
          <w:color w:val="172D5F"/>
          <w:sz w:val="22"/>
          <w:szCs w:val="22"/>
          <w:lang w:val="fr-FR"/>
        </w:rPr>
        <w:t xml:space="preserve"> universelle grâce à </w:t>
      </w:r>
      <w:r w:rsidR="00395CB0" w:rsidRPr="00492994">
        <w:rPr>
          <w:rFonts w:asciiTheme="minorHAnsi" w:eastAsiaTheme="majorEastAsia" w:hAnsiTheme="minorHAnsi" w:cstheme="minorHAnsi"/>
          <w:b/>
          <w:color w:val="172D5F"/>
          <w:sz w:val="22"/>
          <w:szCs w:val="22"/>
          <w:lang w:val="fr-FR"/>
        </w:rPr>
        <w:t>l’</w:t>
      </w:r>
      <w:r w:rsidRPr="00492994">
        <w:rPr>
          <w:rFonts w:asciiTheme="minorHAnsi" w:eastAsiaTheme="majorEastAsia" w:hAnsiTheme="minorHAnsi" w:cstheme="minorHAnsi"/>
          <w:b/>
          <w:color w:val="172D5F"/>
          <w:sz w:val="22"/>
          <w:szCs w:val="22"/>
          <w:lang w:val="fr-FR"/>
        </w:rPr>
        <w:t>achats stratégique (IDA 30 millions de dollars,</w:t>
      </w:r>
      <w:r w:rsidR="006039A4" w:rsidRPr="00492994">
        <w:rPr>
          <w:rFonts w:asciiTheme="minorHAnsi" w:eastAsiaTheme="majorEastAsia" w:hAnsiTheme="minorHAnsi" w:cstheme="minorHAnsi"/>
          <w:b/>
          <w:color w:val="172D5F"/>
          <w:sz w:val="22"/>
          <w:szCs w:val="22"/>
          <w:lang w:val="fr-FR"/>
        </w:rPr>
        <w:t xml:space="preserve"> GFF 10 millions de dollars,</w:t>
      </w:r>
      <w:r w:rsidRPr="00492994">
        <w:rPr>
          <w:rFonts w:asciiTheme="minorHAnsi" w:eastAsiaTheme="majorEastAsia" w:hAnsiTheme="minorHAnsi" w:cstheme="minorHAnsi"/>
          <w:b/>
          <w:color w:val="172D5F"/>
          <w:sz w:val="22"/>
          <w:szCs w:val="22"/>
          <w:lang w:val="fr-FR"/>
        </w:rPr>
        <w:t xml:space="preserve"> </w:t>
      </w:r>
      <w:r w:rsidR="003A592E" w:rsidRPr="00492994">
        <w:rPr>
          <w:rFonts w:asciiTheme="minorHAnsi" w:eastAsiaTheme="majorEastAsia" w:hAnsiTheme="minorHAnsi" w:cstheme="minorHAnsi"/>
          <w:b/>
          <w:color w:val="172D5F"/>
          <w:sz w:val="22"/>
          <w:szCs w:val="22"/>
          <w:lang w:val="fr-FR"/>
        </w:rPr>
        <w:t xml:space="preserve">PHRD </w:t>
      </w:r>
      <w:r w:rsidRPr="00492994">
        <w:rPr>
          <w:rFonts w:asciiTheme="minorHAnsi" w:eastAsiaTheme="majorEastAsia" w:hAnsiTheme="minorHAnsi" w:cstheme="minorHAnsi"/>
          <w:b/>
          <w:color w:val="172D5F"/>
          <w:sz w:val="22"/>
          <w:szCs w:val="22"/>
          <w:lang w:val="fr-FR"/>
        </w:rPr>
        <w:t>1 million de dollars)</w:t>
      </w:r>
    </w:p>
    <w:p w14:paraId="08011306" w14:textId="77777777" w:rsidR="00B67D30" w:rsidRPr="00492994" w:rsidRDefault="00B67D30" w:rsidP="00972726">
      <w:pPr>
        <w:widowControl/>
        <w:autoSpaceDE/>
        <w:autoSpaceDN/>
        <w:adjustRightInd/>
        <w:spacing w:after="160" w:line="276" w:lineRule="auto"/>
        <w:jc w:val="both"/>
        <w:rPr>
          <w:rFonts w:asciiTheme="minorHAnsi" w:eastAsia="Calibri" w:hAnsiTheme="minorHAnsi" w:cstheme="minorHAnsi"/>
          <w:color w:val="auto"/>
          <w:sz w:val="22"/>
          <w:szCs w:val="22"/>
          <w:lang w:val="fr-FR"/>
        </w:rPr>
      </w:pPr>
    </w:p>
    <w:p w14:paraId="57C4E9AE" w14:textId="10AA292D" w:rsidR="00D655D0" w:rsidRPr="00492994" w:rsidRDefault="00D655D0" w:rsidP="006A5E4F">
      <w:pPr>
        <w:pStyle w:val="Paragraphedeliste"/>
        <w:widowControl/>
        <w:numPr>
          <w:ilvl w:val="0"/>
          <w:numId w:val="51"/>
        </w:numPr>
        <w:autoSpaceDE/>
        <w:autoSpaceDN/>
        <w:adjustRightInd/>
        <w:spacing w:after="160"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 xml:space="preserve"> La </w:t>
      </w:r>
      <w:r w:rsidR="00B67D30" w:rsidRPr="00492994">
        <w:rPr>
          <w:rFonts w:asciiTheme="minorHAnsi" w:eastAsia="Calibri" w:hAnsiTheme="minorHAnsi" w:cstheme="minorHAnsi"/>
          <w:b/>
          <w:color w:val="auto"/>
          <w:sz w:val="22"/>
          <w:szCs w:val="22"/>
          <w:lang w:val="fr-FR"/>
        </w:rPr>
        <w:t xml:space="preserve">composante 1 vise à soutenir le renforcement et l'intégration de </w:t>
      </w:r>
      <w:r w:rsidR="006039A4" w:rsidRPr="00492994">
        <w:rPr>
          <w:rFonts w:asciiTheme="minorHAnsi" w:eastAsia="Calibri" w:hAnsiTheme="minorHAnsi" w:cstheme="minorHAnsi"/>
          <w:b/>
          <w:color w:val="auto"/>
          <w:sz w:val="22"/>
          <w:szCs w:val="22"/>
          <w:lang w:val="fr-FR"/>
        </w:rPr>
        <w:t xml:space="preserve">plusieurs </w:t>
      </w:r>
      <w:r w:rsidR="00B67D30" w:rsidRPr="00492994">
        <w:rPr>
          <w:rFonts w:asciiTheme="minorHAnsi" w:eastAsia="Calibri" w:hAnsiTheme="minorHAnsi" w:cstheme="minorHAnsi"/>
          <w:b/>
          <w:color w:val="auto"/>
          <w:sz w:val="22"/>
          <w:szCs w:val="22"/>
          <w:lang w:val="fr-FR"/>
        </w:rPr>
        <w:t xml:space="preserve">politiques de financement de la santé préexistantes </w:t>
      </w:r>
      <w:r w:rsidR="006039A4" w:rsidRPr="00492994">
        <w:rPr>
          <w:rFonts w:asciiTheme="minorHAnsi" w:eastAsia="Calibri" w:hAnsiTheme="minorHAnsi" w:cstheme="minorHAnsi"/>
          <w:b/>
          <w:color w:val="auto"/>
          <w:sz w:val="22"/>
          <w:szCs w:val="22"/>
          <w:lang w:val="fr-FR"/>
        </w:rPr>
        <w:t>ou planifiées</w:t>
      </w:r>
      <w:r w:rsidR="00B67D30" w:rsidRPr="00492994">
        <w:rPr>
          <w:rFonts w:asciiTheme="minorHAnsi" w:eastAsia="Calibri" w:hAnsiTheme="minorHAnsi" w:cstheme="minorHAnsi"/>
          <w:b/>
          <w:color w:val="auto"/>
          <w:sz w:val="22"/>
          <w:szCs w:val="22"/>
          <w:lang w:val="fr-FR"/>
        </w:rPr>
        <w:t>, à savoir le lancement du système national d'assurance maladie et l'optimisation des mécanismes d'a</w:t>
      </w:r>
      <w:r w:rsidR="009314C7" w:rsidRPr="00492994">
        <w:rPr>
          <w:rFonts w:asciiTheme="minorHAnsi" w:eastAsia="Calibri" w:hAnsiTheme="minorHAnsi" w:cstheme="minorHAnsi"/>
          <w:b/>
          <w:color w:val="auto"/>
          <w:sz w:val="22"/>
          <w:szCs w:val="22"/>
          <w:lang w:val="fr-FR"/>
        </w:rPr>
        <w:t xml:space="preserve">chat stratégiques déjà en place telle que la gratuité des soins </w:t>
      </w:r>
      <w:r w:rsidR="0026151B" w:rsidRPr="00492994">
        <w:rPr>
          <w:rFonts w:asciiTheme="minorHAnsi" w:eastAsia="Calibri" w:hAnsiTheme="minorHAnsi" w:cstheme="minorHAnsi"/>
          <w:b/>
          <w:color w:val="auto"/>
          <w:sz w:val="22"/>
          <w:szCs w:val="22"/>
          <w:lang w:val="fr-FR"/>
        </w:rPr>
        <w:t>pour femmes,</w:t>
      </w:r>
      <w:r w:rsidR="00B67D30" w:rsidRPr="00492994">
        <w:rPr>
          <w:rFonts w:asciiTheme="minorHAnsi" w:eastAsia="Calibri" w:hAnsiTheme="minorHAnsi" w:cstheme="minorHAnsi"/>
          <w:b/>
          <w:color w:val="auto"/>
          <w:sz w:val="22"/>
          <w:szCs w:val="22"/>
          <w:lang w:val="fr-FR"/>
        </w:rPr>
        <w:t xml:space="preserve"> enfants et </w:t>
      </w:r>
      <w:r w:rsidR="0026151B" w:rsidRPr="00492994">
        <w:rPr>
          <w:rFonts w:asciiTheme="minorHAnsi" w:eastAsia="Calibri" w:hAnsiTheme="minorHAnsi" w:cstheme="minorHAnsi"/>
          <w:b/>
          <w:color w:val="auto"/>
          <w:sz w:val="22"/>
          <w:szCs w:val="22"/>
          <w:lang w:val="fr-FR"/>
        </w:rPr>
        <w:t>FBR</w:t>
      </w:r>
      <w:r w:rsidR="00B67D30" w:rsidRPr="00492994">
        <w:rPr>
          <w:rFonts w:asciiTheme="minorHAnsi" w:eastAsia="Calibri" w:hAnsiTheme="minorHAnsi" w:cstheme="minorHAnsi"/>
          <w:b/>
          <w:color w:val="auto"/>
          <w:sz w:val="22"/>
          <w:szCs w:val="22"/>
          <w:lang w:val="fr-FR"/>
        </w:rPr>
        <w:t>.</w:t>
      </w:r>
      <w:r w:rsidR="00B67D30" w:rsidRPr="00492994">
        <w:rPr>
          <w:rFonts w:asciiTheme="minorHAnsi" w:eastAsia="Calibri" w:hAnsiTheme="minorHAnsi" w:cstheme="minorHAnsi"/>
          <w:color w:val="auto"/>
          <w:sz w:val="22"/>
          <w:szCs w:val="22"/>
          <w:lang w:val="fr-FR"/>
        </w:rPr>
        <w:t xml:space="preserve"> Cette intervention s'inscrit pleinement dans la stratégie nationale de financement de la santé et les documents ultérieurs tels que l'orientation nationale sur les achats stratégiques, qui vise à évoluer vers une scission entre acheteurs et fournisseurs par la création d'un</w:t>
      </w:r>
      <w:r w:rsidR="00BB2AE3" w:rsidRPr="00492994">
        <w:rPr>
          <w:rFonts w:asciiTheme="minorHAnsi" w:eastAsia="Calibri" w:hAnsiTheme="minorHAnsi" w:cstheme="minorHAnsi"/>
          <w:color w:val="auto"/>
          <w:sz w:val="22"/>
          <w:szCs w:val="22"/>
          <w:lang w:val="fr-FR"/>
        </w:rPr>
        <w:t>e caisse</w:t>
      </w:r>
      <w:r w:rsidR="00B67D30" w:rsidRPr="00492994">
        <w:rPr>
          <w:rFonts w:asciiTheme="minorHAnsi" w:eastAsia="Calibri" w:hAnsiTheme="minorHAnsi" w:cstheme="minorHAnsi"/>
          <w:color w:val="auto"/>
          <w:sz w:val="22"/>
          <w:szCs w:val="22"/>
          <w:lang w:val="fr-FR"/>
        </w:rPr>
        <w:t xml:space="preserve"> national</w:t>
      </w:r>
      <w:r w:rsidR="00BB2AE3" w:rsidRPr="00492994">
        <w:rPr>
          <w:rFonts w:asciiTheme="minorHAnsi" w:eastAsia="Calibri" w:hAnsiTheme="minorHAnsi" w:cstheme="minorHAnsi"/>
          <w:color w:val="auto"/>
          <w:sz w:val="22"/>
          <w:szCs w:val="22"/>
          <w:lang w:val="fr-FR"/>
        </w:rPr>
        <w:t>e</w:t>
      </w:r>
      <w:r w:rsidR="00B67D30" w:rsidRPr="00492994">
        <w:rPr>
          <w:rFonts w:asciiTheme="minorHAnsi" w:eastAsia="Calibri" w:hAnsiTheme="minorHAnsi" w:cstheme="minorHAnsi"/>
          <w:color w:val="auto"/>
          <w:sz w:val="22"/>
          <w:szCs w:val="22"/>
          <w:lang w:val="fr-FR"/>
        </w:rPr>
        <w:t xml:space="preserve"> d'assurance maladie</w:t>
      </w:r>
      <w:r w:rsidR="00BB2AE3" w:rsidRPr="00492994">
        <w:rPr>
          <w:rFonts w:asciiTheme="minorHAnsi" w:eastAsia="Calibri" w:hAnsiTheme="minorHAnsi" w:cstheme="minorHAnsi"/>
          <w:color w:val="auto"/>
          <w:sz w:val="22"/>
          <w:szCs w:val="22"/>
          <w:lang w:val="fr-FR"/>
        </w:rPr>
        <w:t xml:space="preserve"> universelle</w:t>
      </w:r>
      <w:r w:rsidR="00B67D30" w:rsidRPr="00492994">
        <w:rPr>
          <w:rFonts w:asciiTheme="minorHAnsi" w:eastAsia="Calibri" w:hAnsiTheme="minorHAnsi" w:cstheme="minorHAnsi"/>
          <w:color w:val="auto"/>
          <w:sz w:val="22"/>
          <w:szCs w:val="22"/>
          <w:lang w:val="fr-FR"/>
        </w:rPr>
        <w:t xml:space="preserve"> </w:t>
      </w:r>
      <w:r w:rsidR="00BB2AE3" w:rsidRPr="00492994">
        <w:rPr>
          <w:rFonts w:asciiTheme="minorHAnsi" w:eastAsia="Calibri" w:hAnsiTheme="minorHAnsi" w:cstheme="minorHAnsi"/>
          <w:i/>
          <w:color w:val="auto"/>
          <w:sz w:val="22"/>
          <w:szCs w:val="22"/>
          <w:lang w:val="fr-FR"/>
        </w:rPr>
        <w:t>(</w:t>
      </w:r>
      <w:r w:rsidR="00B67D30" w:rsidRPr="00492994">
        <w:rPr>
          <w:rFonts w:asciiTheme="minorHAnsi" w:eastAsia="Calibri" w:hAnsiTheme="minorHAnsi" w:cstheme="minorHAnsi"/>
          <w:i/>
          <w:color w:val="auto"/>
          <w:sz w:val="22"/>
          <w:szCs w:val="22"/>
          <w:lang w:val="fr-FR"/>
        </w:rPr>
        <w:t>CNAMU</w:t>
      </w:r>
      <w:r w:rsidR="00B67D30" w:rsidRPr="00492994">
        <w:rPr>
          <w:rFonts w:asciiTheme="minorHAnsi" w:eastAsia="Calibri" w:hAnsiTheme="minorHAnsi" w:cstheme="minorHAnsi"/>
          <w:color w:val="auto"/>
          <w:sz w:val="22"/>
          <w:szCs w:val="22"/>
          <w:lang w:val="fr-FR"/>
        </w:rPr>
        <w:t xml:space="preserve">) couvrant </w:t>
      </w:r>
      <w:r w:rsidR="0026151B" w:rsidRPr="00492994">
        <w:rPr>
          <w:rFonts w:asciiTheme="minorHAnsi" w:eastAsia="Calibri" w:hAnsiTheme="minorHAnsi" w:cstheme="minorHAnsi"/>
          <w:color w:val="auto"/>
          <w:sz w:val="22"/>
          <w:szCs w:val="22"/>
          <w:lang w:val="fr-FR"/>
        </w:rPr>
        <w:t>l’ensemble de</w:t>
      </w:r>
      <w:r w:rsidR="00B67D30" w:rsidRPr="00492994">
        <w:rPr>
          <w:rFonts w:asciiTheme="minorHAnsi" w:eastAsia="Calibri" w:hAnsiTheme="minorHAnsi" w:cstheme="minorHAnsi"/>
          <w:color w:val="auto"/>
          <w:sz w:val="22"/>
          <w:szCs w:val="22"/>
          <w:lang w:val="fr-FR"/>
        </w:rPr>
        <w:t xml:space="preserve"> la population. En </w:t>
      </w:r>
      <w:r w:rsidR="00DC7798" w:rsidRPr="00492994">
        <w:rPr>
          <w:rFonts w:asciiTheme="minorHAnsi" w:eastAsia="Calibri" w:hAnsiTheme="minorHAnsi" w:cstheme="minorHAnsi"/>
          <w:color w:val="auto"/>
          <w:sz w:val="22"/>
          <w:szCs w:val="22"/>
          <w:lang w:val="fr-FR"/>
        </w:rPr>
        <w:t>tant qu'acheteur stratégique, la</w:t>
      </w:r>
      <w:r w:rsidR="00B67D30" w:rsidRPr="00492994">
        <w:rPr>
          <w:rFonts w:asciiTheme="minorHAnsi" w:eastAsia="Calibri" w:hAnsiTheme="minorHAnsi" w:cstheme="minorHAnsi"/>
          <w:color w:val="auto"/>
          <w:sz w:val="22"/>
          <w:szCs w:val="22"/>
          <w:lang w:val="fr-FR"/>
        </w:rPr>
        <w:t xml:space="preserve"> </w:t>
      </w:r>
      <w:r w:rsidR="00DC7798" w:rsidRPr="00492994">
        <w:rPr>
          <w:rFonts w:asciiTheme="minorHAnsi" w:eastAsia="Calibri" w:hAnsiTheme="minorHAnsi" w:cstheme="minorHAnsi"/>
          <w:color w:val="auto"/>
          <w:sz w:val="22"/>
          <w:szCs w:val="22"/>
          <w:lang w:val="fr-FR"/>
        </w:rPr>
        <w:t xml:space="preserve">CNAMU </w:t>
      </w:r>
      <w:r w:rsidR="00B67D30" w:rsidRPr="00492994">
        <w:rPr>
          <w:rFonts w:asciiTheme="minorHAnsi" w:eastAsia="Calibri" w:hAnsiTheme="minorHAnsi" w:cstheme="minorHAnsi"/>
          <w:color w:val="auto"/>
          <w:sz w:val="22"/>
          <w:szCs w:val="22"/>
          <w:lang w:val="fr-FR"/>
        </w:rPr>
        <w:t xml:space="preserve">finira par gérer le régime de </w:t>
      </w:r>
      <w:r w:rsidR="00DC7798" w:rsidRPr="00492994">
        <w:rPr>
          <w:rFonts w:asciiTheme="minorHAnsi" w:eastAsia="Calibri" w:hAnsiTheme="minorHAnsi" w:cstheme="minorHAnsi"/>
          <w:color w:val="auto"/>
          <w:sz w:val="22"/>
          <w:szCs w:val="22"/>
          <w:lang w:val="fr-FR"/>
        </w:rPr>
        <w:t>gratuité des soins</w:t>
      </w:r>
      <w:r w:rsidR="00B67D30" w:rsidRPr="00492994">
        <w:rPr>
          <w:rFonts w:asciiTheme="minorHAnsi" w:eastAsia="Calibri" w:hAnsiTheme="minorHAnsi" w:cstheme="minorHAnsi"/>
          <w:color w:val="auto"/>
          <w:sz w:val="22"/>
          <w:szCs w:val="22"/>
          <w:lang w:val="fr-FR"/>
        </w:rPr>
        <w:t xml:space="preserve"> centré sur les services de santé essentiels pour les mères et les enfants de moins de 5 ans (</w:t>
      </w:r>
      <w:r w:rsidR="00B67D30" w:rsidRPr="00492994">
        <w:rPr>
          <w:rFonts w:asciiTheme="minorHAnsi" w:eastAsia="Calibri" w:hAnsiTheme="minorHAnsi" w:cstheme="minorHAnsi"/>
          <w:i/>
          <w:color w:val="auto"/>
          <w:sz w:val="22"/>
          <w:szCs w:val="22"/>
          <w:lang w:val="fr-FR"/>
        </w:rPr>
        <w:t>gratuité</w:t>
      </w:r>
      <w:bookmarkStart w:id="7" w:name="_GoBack"/>
      <w:r w:rsidR="00B67D30" w:rsidRPr="00492994">
        <w:rPr>
          <w:rFonts w:asciiTheme="minorHAnsi" w:eastAsia="Calibri" w:hAnsiTheme="minorHAnsi" w:cstheme="minorHAnsi"/>
          <w:color w:val="auto"/>
          <w:sz w:val="22"/>
          <w:szCs w:val="22"/>
          <w:lang w:val="fr-FR"/>
        </w:rPr>
        <w:t xml:space="preserve">) et un programme </w:t>
      </w:r>
      <w:r w:rsidR="0026151B" w:rsidRPr="00492994">
        <w:rPr>
          <w:rFonts w:asciiTheme="minorHAnsi" w:eastAsia="Calibri" w:hAnsiTheme="minorHAnsi" w:cstheme="minorHAnsi"/>
          <w:color w:val="auto"/>
          <w:sz w:val="22"/>
          <w:szCs w:val="22"/>
          <w:lang w:val="fr-FR"/>
        </w:rPr>
        <w:t>FBR</w:t>
      </w:r>
      <w:r w:rsidR="00B67D30" w:rsidRPr="00492994">
        <w:rPr>
          <w:rFonts w:asciiTheme="minorHAnsi" w:eastAsia="Calibri" w:hAnsiTheme="minorHAnsi" w:cstheme="minorHAnsi"/>
          <w:color w:val="auto"/>
          <w:sz w:val="22"/>
          <w:szCs w:val="22"/>
          <w:lang w:val="fr-FR"/>
        </w:rPr>
        <w:t xml:space="preserve"> élargi comme principal mécanisme d'amélioration de la qualit</w:t>
      </w:r>
      <w:r w:rsidR="00423D2F" w:rsidRPr="00492994">
        <w:rPr>
          <w:rFonts w:asciiTheme="minorHAnsi" w:eastAsia="Calibri" w:hAnsiTheme="minorHAnsi" w:cstheme="minorHAnsi"/>
          <w:color w:val="auto"/>
          <w:sz w:val="22"/>
          <w:szCs w:val="22"/>
          <w:lang w:val="fr-FR"/>
        </w:rPr>
        <w:t>é des soins</w:t>
      </w:r>
      <w:bookmarkEnd w:id="7"/>
      <w:r w:rsidR="00423D2F" w:rsidRPr="00492994">
        <w:rPr>
          <w:rFonts w:asciiTheme="minorHAnsi" w:eastAsia="Calibri" w:hAnsiTheme="minorHAnsi" w:cstheme="minorHAnsi"/>
          <w:color w:val="auto"/>
          <w:sz w:val="22"/>
          <w:szCs w:val="22"/>
          <w:lang w:val="fr-FR"/>
        </w:rPr>
        <w:t>, aux niveaux primaires et secondaires de</w:t>
      </w:r>
      <w:r w:rsidR="00DC7798" w:rsidRPr="00492994">
        <w:rPr>
          <w:rFonts w:asciiTheme="minorHAnsi" w:eastAsia="Calibri" w:hAnsiTheme="minorHAnsi" w:cstheme="minorHAnsi"/>
          <w:color w:val="auto"/>
          <w:sz w:val="22"/>
          <w:szCs w:val="22"/>
          <w:lang w:val="fr-FR"/>
        </w:rPr>
        <w:t>s</w:t>
      </w:r>
      <w:r w:rsidR="00423D2F" w:rsidRPr="00492994">
        <w:rPr>
          <w:rFonts w:asciiTheme="minorHAnsi" w:eastAsia="Calibri" w:hAnsiTheme="minorHAnsi" w:cstheme="minorHAnsi"/>
          <w:color w:val="auto"/>
          <w:sz w:val="22"/>
          <w:szCs w:val="22"/>
          <w:lang w:val="fr-FR"/>
        </w:rPr>
        <w:t xml:space="preserve"> soins de santé</w:t>
      </w:r>
      <w:r w:rsidR="00B67D30" w:rsidRPr="00492994">
        <w:rPr>
          <w:rFonts w:asciiTheme="minorHAnsi" w:eastAsia="Calibri" w:hAnsiTheme="minorHAnsi" w:cstheme="minorHAnsi"/>
          <w:color w:val="auto"/>
          <w:sz w:val="22"/>
          <w:szCs w:val="22"/>
          <w:lang w:val="fr-FR"/>
        </w:rPr>
        <w:t xml:space="preserve">. </w:t>
      </w:r>
    </w:p>
    <w:p w14:paraId="527BDD85" w14:textId="77777777" w:rsidR="00D655D0" w:rsidRPr="00492994" w:rsidRDefault="00D655D0" w:rsidP="009F2E5B">
      <w:pPr>
        <w:pStyle w:val="Paragraphedeliste"/>
        <w:widowControl/>
        <w:autoSpaceDE/>
        <w:autoSpaceDN/>
        <w:adjustRightInd/>
        <w:spacing w:after="160" w:line="276" w:lineRule="auto"/>
        <w:ind w:left="-360" w:hanging="360"/>
        <w:jc w:val="both"/>
        <w:rPr>
          <w:rFonts w:asciiTheme="minorHAnsi" w:eastAsia="Calibri" w:hAnsiTheme="minorHAnsi" w:cstheme="minorHAnsi"/>
          <w:color w:val="auto"/>
          <w:sz w:val="22"/>
          <w:szCs w:val="22"/>
          <w:lang w:val="fr-FR"/>
        </w:rPr>
      </w:pPr>
    </w:p>
    <w:p w14:paraId="42C4066A" w14:textId="6ABD983B" w:rsidR="00D655D0" w:rsidRPr="00CB458E" w:rsidRDefault="00D655D0" w:rsidP="00972726">
      <w:pPr>
        <w:pStyle w:val="Paragraphedeliste"/>
        <w:widowControl/>
        <w:numPr>
          <w:ilvl w:val="0"/>
          <w:numId w:val="51"/>
        </w:numPr>
        <w:autoSpaceDE/>
        <w:autoSpaceDN/>
        <w:adjustRightInd/>
        <w:spacing w:after="160"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 </w:t>
      </w:r>
      <w:r w:rsidRPr="00492994">
        <w:rPr>
          <w:rFonts w:asciiTheme="minorHAnsi" w:eastAsia="Calibri" w:hAnsiTheme="minorHAnsi" w:cstheme="minorHAnsi"/>
          <w:b/>
          <w:color w:val="auto"/>
          <w:sz w:val="22"/>
          <w:szCs w:val="22"/>
          <w:lang w:val="fr-FR"/>
        </w:rPr>
        <w:t>Avant l’opérationnalisation de la CNAMU, qui aboutira à une séparation plus claire entre prestataire et acheteur, le Ministère de la Santé continuera à financer à la fois la gratuité et le FBR, mais d’une manière plus intégrée, notamment grâce à l’appui du projet.</w:t>
      </w:r>
      <w:r w:rsidRPr="00492994">
        <w:rPr>
          <w:rFonts w:asciiTheme="minorHAnsi" w:eastAsia="Calibri" w:hAnsiTheme="minorHAnsi" w:cstheme="minorHAnsi"/>
          <w:color w:val="auto"/>
          <w:sz w:val="22"/>
          <w:szCs w:val="22"/>
          <w:lang w:val="fr-FR"/>
        </w:rPr>
        <w:t xml:space="preserve">  </w:t>
      </w:r>
      <w:r w:rsidR="00B67D30" w:rsidRPr="00492994">
        <w:rPr>
          <w:rFonts w:asciiTheme="minorHAnsi" w:eastAsia="Calibri" w:hAnsiTheme="minorHAnsi" w:cstheme="minorHAnsi"/>
          <w:color w:val="auto"/>
          <w:sz w:val="22"/>
          <w:szCs w:val="22"/>
          <w:lang w:val="fr-FR"/>
        </w:rPr>
        <w:t>Il convient de noter que cette composante est essentiellement multisectorielle</w:t>
      </w:r>
      <w:r w:rsidR="00DC7798" w:rsidRPr="00492994">
        <w:rPr>
          <w:rFonts w:asciiTheme="minorHAnsi" w:eastAsia="Calibri" w:hAnsiTheme="minorHAnsi" w:cstheme="minorHAnsi"/>
          <w:color w:val="auto"/>
          <w:sz w:val="22"/>
          <w:szCs w:val="22"/>
          <w:lang w:val="fr-FR"/>
        </w:rPr>
        <w:t xml:space="preserve"> car, outre le Ministère de la Santé, le Ministère de la Fonction Publique et de la Protection S</w:t>
      </w:r>
      <w:r w:rsidR="00B67D30" w:rsidRPr="00492994">
        <w:rPr>
          <w:rFonts w:asciiTheme="minorHAnsi" w:eastAsia="Calibri" w:hAnsiTheme="minorHAnsi" w:cstheme="minorHAnsi"/>
          <w:color w:val="auto"/>
          <w:sz w:val="22"/>
          <w:szCs w:val="22"/>
          <w:lang w:val="fr-FR"/>
        </w:rPr>
        <w:t xml:space="preserve">ociale et le </w:t>
      </w:r>
      <w:r w:rsidR="00DC7798" w:rsidRPr="00492994">
        <w:rPr>
          <w:rFonts w:asciiTheme="minorHAnsi" w:eastAsia="Calibri" w:hAnsiTheme="minorHAnsi" w:cstheme="minorHAnsi"/>
          <w:color w:val="auto"/>
          <w:sz w:val="22"/>
          <w:szCs w:val="22"/>
          <w:lang w:val="fr-FR"/>
        </w:rPr>
        <w:t>Ministère de la Femme, de la Famille et de la S</w:t>
      </w:r>
      <w:r w:rsidR="00B67D30" w:rsidRPr="00492994">
        <w:rPr>
          <w:rFonts w:asciiTheme="minorHAnsi" w:eastAsia="Calibri" w:hAnsiTheme="minorHAnsi" w:cstheme="minorHAnsi"/>
          <w:color w:val="auto"/>
          <w:sz w:val="22"/>
          <w:szCs w:val="22"/>
          <w:lang w:val="fr-FR"/>
        </w:rPr>
        <w:t>olidarit</w:t>
      </w:r>
      <w:r w:rsidR="00DC7798" w:rsidRPr="00492994">
        <w:rPr>
          <w:rFonts w:asciiTheme="minorHAnsi" w:eastAsia="Calibri" w:hAnsiTheme="minorHAnsi" w:cstheme="minorHAnsi"/>
          <w:color w:val="auto"/>
          <w:sz w:val="22"/>
          <w:szCs w:val="22"/>
          <w:lang w:val="fr-FR"/>
        </w:rPr>
        <w:t>é N</w:t>
      </w:r>
      <w:r w:rsidR="00B67D30" w:rsidRPr="00492994">
        <w:rPr>
          <w:rFonts w:asciiTheme="minorHAnsi" w:eastAsia="Calibri" w:hAnsiTheme="minorHAnsi" w:cstheme="minorHAnsi"/>
          <w:color w:val="auto"/>
          <w:sz w:val="22"/>
          <w:szCs w:val="22"/>
          <w:lang w:val="fr-FR"/>
        </w:rPr>
        <w:t xml:space="preserve">ationale sont également </w:t>
      </w:r>
      <w:r w:rsidR="00DC7798" w:rsidRPr="00492994">
        <w:rPr>
          <w:rFonts w:asciiTheme="minorHAnsi" w:eastAsia="Calibri" w:hAnsiTheme="minorHAnsi" w:cstheme="minorHAnsi"/>
          <w:color w:val="auto"/>
          <w:sz w:val="22"/>
          <w:szCs w:val="22"/>
          <w:lang w:val="fr-FR"/>
        </w:rPr>
        <w:t xml:space="preserve">chargés d’un bon niveau </w:t>
      </w:r>
      <w:r w:rsidR="00B67D30" w:rsidRPr="00492994">
        <w:rPr>
          <w:rFonts w:asciiTheme="minorHAnsi" w:eastAsia="Calibri" w:hAnsiTheme="minorHAnsi" w:cstheme="minorHAnsi"/>
          <w:color w:val="auto"/>
          <w:sz w:val="22"/>
          <w:szCs w:val="22"/>
          <w:lang w:val="fr-FR"/>
        </w:rPr>
        <w:t>de pr</w:t>
      </w:r>
      <w:r w:rsidRPr="00492994">
        <w:rPr>
          <w:rFonts w:asciiTheme="minorHAnsi" w:eastAsia="Calibri" w:hAnsiTheme="minorHAnsi" w:cstheme="minorHAnsi"/>
          <w:color w:val="auto"/>
          <w:sz w:val="22"/>
          <w:szCs w:val="22"/>
          <w:lang w:val="fr-FR"/>
        </w:rPr>
        <w:t>o</w:t>
      </w:r>
      <w:r w:rsidR="00B67D30" w:rsidRPr="00492994">
        <w:rPr>
          <w:rFonts w:asciiTheme="minorHAnsi" w:eastAsia="Calibri" w:hAnsiTheme="minorHAnsi" w:cstheme="minorHAnsi"/>
          <w:color w:val="auto"/>
          <w:sz w:val="22"/>
          <w:szCs w:val="22"/>
          <w:lang w:val="fr-FR"/>
        </w:rPr>
        <w:t>tection sociale en santé.</w:t>
      </w:r>
    </w:p>
    <w:p w14:paraId="24B4CB55" w14:textId="77777777" w:rsidR="00CB458E" w:rsidRPr="00CB458E" w:rsidRDefault="00CB458E" w:rsidP="00CB458E">
      <w:pPr>
        <w:pStyle w:val="Paragraphedeliste"/>
        <w:widowControl/>
        <w:autoSpaceDE/>
        <w:autoSpaceDN/>
        <w:adjustRightInd/>
        <w:spacing w:after="160" w:line="276" w:lineRule="auto"/>
        <w:ind w:left="-360"/>
        <w:jc w:val="both"/>
        <w:rPr>
          <w:rFonts w:asciiTheme="minorHAnsi" w:eastAsia="Calibri" w:hAnsiTheme="minorHAnsi" w:cstheme="minorHAnsi"/>
          <w:color w:val="auto"/>
          <w:sz w:val="22"/>
          <w:szCs w:val="22"/>
          <w:lang w:val="fr-FR"/>
        </w:rPr>
      </w:pPr>
    </w:p>
    <w:p w14:paraId="33FC2698" w14:textId="6ACF1064" w:rsidR="009F2E5B" w:rsidRPr="00492994" w:rsidRDefault="00B67D30" w:rsidP="006A5E4F">
      <w:pPr>
        <w:pStyle w:val="Paragraphedeliste"/>
        <w:widowControl/>
        <w:numPr>
          <w:ilvl w:val="0"/>
          <w:numId w:val="51"/>
        </w:numPr>
        <w:autoSpaceDE/>
        <w:autoSpaceDN/>
        <w:adjustRightInd/>
        <w:spacing w:after="160"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lastRenderedPageBreak/>
        <w:t>Sous-composante 1.1</w:t>
      </w:r>
      <w:r w:rsidR="00DC7798" w:rsidRPr="00492994">
        <w:rPr>
          <w:rFonts w:asciiTheme="minorHAnsi" w:eastAsia="Calibri" w:hAnsiTheme="minorHAnsi" w:cstheme="minorHAnsi"/>
          <w:color w:val="auto"/>
          <w:sz w:val="22"/>
          <w:szCs w:val="22"/>
          <w:lang w:val="fr-FR"/>
        </w:rPr>
        <w:t xml:space="preserve">: </w:t>
      </w:r>
      <w:r w:rsidR="00C52653" w:rsidRPr="00492994">
        <w:rPr>
          <w:rFonts w:asciiTheme="minorHAnsi" w:eastAsia="Calibri" w:hAnsiTheme="minorHAnsi" w:cstheme="minorHAnsi"/>
          <w:i/>
          <w:color w:val="auto"/>
          <w:sz w:val="22"/>
          <w:szCs w:val="22"/>
          <w:lang w:val="fr-FR"/>
        </w:rPr>
        <w:t>Mise en place</w:t>
      </w:r>
      <w:r w:rsidR="00DC7798" w:rsidRPr="00492994">
        <w:rPr>
          <w:rFonts w:asciiTheme="minorHAnsi" w:eastAsia="Calibri" w:hAnsiTheme="minorHAnsi" w:cstheme="minorHAnsi"/>
          <w:i/>
          <w:color w:val="auto"/>
          <w:sz w:val="22"/>
          <w:szCs w:val="22"/>
          <w:lang w:val="fr-FR"/>
        </w:rPr>
        <w:t xml:space="preserve"> du Fonds National d'A</w:t>
      </w:r>
      <w:r w:rsidRPr="00492994">
        <w:rPr>
          <w:rFonts w:asciiTheme="minorHAnsi" w:eastAsia="Calibri" w:hAnsiTheme="minorHAnsi" w:cstheme="minorHAnsi"/>
          <w:i/>
          <w:color w:val="auto"/>
          <w:sz w:val="22"/>
          <w:szCs w:val="22"/>
          <w:lang w:val="fr-FR"/>
        </w:rPr>
        <w:t>ssurance</w:t>
      </w:r>
      <w:r w:rsidR="00DC7798" w:rsidRPr="00492994">
        <w:rPr>
          <w:rFonts w:asciiTheme="minorHAnsi" w:eastAsia="Calibri" w:hAnsiTheme="minorHAnsi" w:cstheme="minorHAnsi"/>
          <w:i/>
          <w:color w:val="auto"/>
          <w:sz w:val="22"/>
          <w:szCs w:val="22"/>
          <w:lang w:val="fr-FR"/>
        </w:rPr>
        <w:t xml:space="preserve"> M</w:t>
      </w:r>
      <w:r w:rsidR="00423D2F" w:rsidRPr="00492994">
        <w:rPr>
          <w:rFonts w:asciiTheme="minorHAnsi" w:eastAsia="Calibri" w:hAnsiTheme="minorHAnsi" w:cstheme="minorHAnsi"/>
          <w:i/>
          <w:color w:val="auto"/>
          <w:sz w:val="22"/>
          <w:szCs w:val="22"/>
          <w:lang w:val="fr-FR"/>
        </w:rPr>
        <w:t>aladie</w:t>
      </w:r>
      <w:r w:rsidRPr="00492994">
        <w:rPr>
          <w:rFonts w:asciiTheme="minorHAnsi" w:eastAsia="Calibri" w:hAnsiTheme="minorHAnsi" w:cstheme="minorHAnsi"/>
          <w:i/>
          <w:color w:val="auto"/>
          <w:sz w:val="22"/>
          <w:szCs w:val="22"/>
          <w:lang w:val="fr-FR"/>
        </w:rPr>
        <w:t xml:space="preserve"> (</w:t>
      </w:r>
      <w:r w:rsidR="00C52653" w:rsidRPr="00492994">
        <w:rPr>
          <w:rFonts w:asciiTheme="minorHAnsi" w:eastAsia="Calibri" w:hAnsiTheme="minorHAnsi" w:cstheme="minorHAnsi"/>
          <w:i/>
          <w:color w:val="auto"/>
          <w:sz w:val="22"/>
          <w:szCs w:val="22"/>
          <w:lang w:val="fr-FR"/>
        </w:rPr>
        <w:t>IDA 5</w:t>
      </w:r>
      <w:r w:rsidRPr="00492994">
        <w:rPr>
          <w:rFonts w:asciiTheme="minorHAnsi" w:eastAsia="Calibri" w:hAnsiTheme="minorHAnsi" w:cstheme="minorHAnsi"/>
          <w:i/>
          <w:color w:val="auto"/>
          <w:sz w:val="22"/>
          <w:szCs w:val="22"/>
          <w:lang w:val="fr-FR"/>
        </w:rPr>
        <w:t xml:space="preserve"> millions de dollars </w:t>
      </w:r>
      <w:r w:rsidR="00423D2F" w:rsidRPr="00492994">
        <w:rPr>
          <w:rFonts w:asciiTheme="minorHAnsi" w:eastAsia="Calibri" w:hAnsiTheme="minorHAnsi" w:cstheme="minorHAnsi"/>
          <w:i/>
          <w:color w:val="auto"/>
          <w:sz w:val="22"/>
          <w:szCs w:val="22"/>
          <w:lang w:val="fr-FR"/>
        </w:rPr>
        <w:t>américains</w:t>
      </w:r>
      <w:r w:rsidR="00C52653" w:rsidRPr="00492994">
        <w:rPr>
          <w:rFonts w:asciiTheme="minorHAnsi" w:eastAsia="Calibri" w:hAnsiTheme="minorHAnsi" w:cstheme="minorHAnsi"/>
          <w:i/>
          <w:color w:val="auto"/>
          <w:sz w:val="22"/>
          <w:szCs w:val="22"/>
          <w:lang w:val="fr-FR"/>
        </w:rPr>
        <w:t>, PHRD : 1 million de dollars américains</w:t>
      </w:r>
      <w:r w:rsidRPr="00492994">
        <w:rPr>
          <w:rFonts w:asciiTheme="minorHAnsi" w:eastAsia="Calibri" w:hAnsiTheme="minorHAnsi" w:cstheme="minorHAnsi"/>
          <w:i/>
          <w:color w:val="auto"/>
          <w:sz w:val="22"/>
          <w:szCs w:val="22"/>
          <w:lang w:val="fr-FR"/>
        </w:rPr>
        <w:t>).</w:t>
      </w:r>
      <w:r w:rsidRPr="00492994">
        <w:rPr>
          <w:rFonts w:asciiTheme="minorHAnsi" w:eastAsia="Calibri" w:hAnsiTheme="minorHAnsi" w:cstheme="minorHAnsi"/>
          <w:color w:val="auto"/>
          <w:sz w:val="22"/>
          <w:szCs w:val="22"/>
          <w:lang w:val="fr-FR"/>
        </w:rPr>
        <w:t xml:space="preserve"> Cette sous-composante soutiendra la création </w:t>
      </w:r>
      <w:r w:rsidR="00C52653" w:rsidRPr="00492994">
        <w:rPr>
          <w:rFonts w:asciiTheme="minorHAnsi" w:eastAsia="Calibri" w:hAnsiTheme="minorHAnsi" w:cstheme="minorHAnsi"/>
          <w:color w:val="auto"/>
          <w:sz w:val="22"/>
          <w:szCs w:val="22"/>
          <w:lang w:val="fr-FR"/>
        </w:rPr>
        <w:t>la</w:t>
      </w:r>
      <w:r w:rsidRPr="00492994">
        <w:rPr>
          <w:rFonts w:asciiTheme="minorHAnsi" w:eastAsia="Calibri" w:hAnsiTheme="minorHAnsi" w:cstheme="minorHAnsi"/>
          <w:color w:val="auto"/>
          <w:sz w:val="22"/>
          <w:szCs w:val="22"/>
          <w:lang w:val="fr-FR"/>
        </w:rPr>
        <w:t xml:space="preserve"> </w:t>
      </w:r>
      <w:r w:rsidR="00C52653" w:rsidRPr="00492994">
        <w:rPr>
          <w:rFonts w:asciiTheme="minorHAnsi" w:eastAsia="Calibri" w:hAnsiTheme="minorHAnsi" w:cstheme="minorHAnsi"/>
          <w:color w:val="auto"/>
          <w:sz w:val="22"/>
          <w:szCs w:val="22"/>
          <w:lang w:val="fr-FR"/>
        </w:rPr>
        <w:t>CN</w:t>
      </w:r>
      <w:r w:rsidR="00FF6854" w:rsidRPr="00492994">
        <w:rPr>
          <w:rFonts w:asciiTheme="minorHAnsi" w:eastAsia="Calibri" w:hAnsiTheme="minorHAnsi" w:cstheme="minorHAnsi"/>
          <w:color w:val="auto"/>
          <w:sz w:val="22"/>
          <w:szCs w:val="22"/>
          <w:lang w:val="fr-FR"/>
        </w:rPr>
        <w:t xml:space="preserve">AMU </w:t>
      </w:r>
      <w:r w:rsidRPr="00492994">
        <w:rPr>
          <w:rFonts w:asciiTheme="minorHAnsi" w:eastAsia="Calibri" w:hAnsiTheme="minorHAnsi" w:cstheme="minorHAnsi"/>
          <w:color w:val="auto"/>
          <w:sz w:val="22"/>
          <w:szCs w:val="22"/>
          <w:lang w:val="fr-FR"/>
        </w:rPr>
        <w:t xml:space="preserve">suite à sa promulgation officielle en mars 2018. Cette sous-composante vise à renforcer la fonction </w:t>
      </w:r>
      <w:r w:rsidR="00FF6854" w:rsidRPr="00492994">
        <w:rPr>
          <w:rFonts w:asciiTheme="minorHAnsi" w:eastAsia="Calibri" w:hAnsiTheme="minorHAnsi" w:cstheme="minorHAnsi"/>
          <w:color w:val="auto"/>
          <w:sz w:val="22"/>
          <w:szCs w:val="22"/>
          <w:lang w:val="fr-FR"/>
        </w:rPr>
        <w:t>générale</w:t>
      </w:r>
      <w:r w:rsidRPr="00492994">
        <w:rPr>
          <w:rFonts w:asciiTheme="minorHAnsi" w:eastAsia="Calibri" w:hAnsiTheme="minorHAnsi" w:cstheme="minorHAnsi"/>
          <w:color w:val="auto"/>
          <w:sz w:val="22"/>
          <w:szCs w:val="22"/>
          <w:lang w:val="fr-FR"/>
        </w:rPr>
        <w:t xml:space="preserve"> du système de financement de la santé, permettant ainsi une plus grande équité d'accès par une protection accrue </w:t>
      </w:r>
      <w:r w:rsidR="00C52653" w:rsidRPr="00492994">
        <w:rPr>
          <w:rFonts w:asciiTheme="minorHAnsi" w:eastAsia="Calibri" w:hAnsiTheme="minorHAnsi" w:cstheme="minorHAnsi"/>
          <w:color w:val="auto"/>
          <w:sz w:val="22"/>
          <w:szCs w:val="22"/>
          <w:lang w:val="fr-FR"/>
        </w:rPr>
        <w:t>contre les</w:t>
      </w:r>
      <w:r w:rsidRPr="00492994">
        <w:rPr>
          <w:rFonts w:asciiTheme="minorHAnsi" w:eastAsia="Calibri" w:hAnsiTheme="minorHAnsi" w:cstheme="minorHAnsi"/>
          <w:color w:val="auto"/>
          <w:sz w:val="22"/>
          <w:szCs w:val="22"/>
          <w:lang w:val="fr-FR"/>
        </w:rPr>
        <w:t xml:space="preserve"> risques financiers</w:t>
      </w:r>
      <w:r w:rsidR="00C52653" w:rsidRPr="00492994">
        <w:rPr>
          <w:rFonts w:asciiTheme="minorHAnsi" w:eastAsia="Calibri" w:hAnsiTheme="minorHAnsi" w:cstheme="minorHAnsi"/>
          <w:color w:val="auto"/>
          <w:sz w:val="22"/>
          <w:szCs w:val="22"/>
          <w:lang w:val="fr-FR"/>
        </w:rPr>
        <w:t>, en particuliers pour les pauvres</w:t>
      </w:r>
      <w:r w:rsidRPr="00492994">
        <w:rPr>
          <w:rFonts w:asciiTheme="minorHAnsi" w:eastAsia="Calibri" w:hAnsiTheme="minorHAnsi" w:cstheme="minorHAnsi"/>
          <w:color w:val="auto"/>
          <w:sz w:val="22"/>
          <w:szCs w:val="22"/>
          <w:lang w:val="fr-FR"/>
        </w:rPr>
        <w:t>. L</w:t>
      </w:r>
      <w:r w:rsidR="00C52653" w:rsidRPr="00492994">
        <w:rPr>
          <w:rFonts w:asciiTheme="minorHAnsi" w:eastAsia="Calibri" w:hAnsiTheme="minorHAnsi" w:cstheme="minorHAnsi"/>
          <w:color w:val="auto"/>
          <w:sz w:val="22"/>
          <w:szCs w:val="22"/>
          <w:lang w:val="fr-FR"/>
        </w:rPr>
        <w:t>a</w:t>
      </w:r>
      <w:r w:rsidRPr="00492994">
        <w:rPr>
          <w:rFonts w:asciiTheme="minorHAnsi" w:eastAsia="Calibri" w:hAnsiTheme="minorHAnsi" w:cstheme="minorHAnsi"/>
          <w:color w:val="auto"/>
          <w:sz w:val="22"/>
          <w:szCs w:val="22"/>
          <w:lang w:val="fr-FR"/>
        </w:rPr>
        <w:t xml:space="preserve"> </w:t>
      </w:r>
      <w:r w:rsidR="00C52653" w:rsidRPr="00492994">
        <w:rPr>
          <w:rFonts w:asciiTheme="minorHAnsi" w:eastAsia="Calibri" w:hAnsiTheme="minorHAnsi" w:cstheme="minorHAnsi"/>
          <w:color w:val="auto"/>
          <w:sz w:val="22"/>
          <w:szCs w:val="22"/>
          <w:lang w:val="fr-FR"/>
        </w:rPr>
        <w:t>CN</w:t>
      </w:r>
      <w:r w:rsidR="00FF6854" w:rsidRPr="00492994">
        <w:rPr>
          <w:rFonts w:asciiTheme="minorHAnsi" w:eastAsia="Calibri" w:hAnsiTheme="minorHAnsi" w:cstheme="minorHAnsi"/>
          <w:color w:val="auto"/>
          <w:sz w:val="22"/>
          <w:szCs w:val="22"/>
          <w:lang w:val="fr-FR"/>
        </w:rPr>
        <w:t>AMU</w:t>
      </w:r>
      <w:r w:rsidRPr="00492994">
        <w:rPr>
          <w:rFonts w:asciiTheme="minorHAnsi" w:eastAsia="Calibri" w:hAnsiTheme="minorHAnsi" w:cstheme="minorHAnsi"/>
          <w:color w:val="auto"/>
          <w:sz w:val="22"/>
          <w:szCs w:val="22"/>
          <w:lang w:val="fr-FR"/>
        </w:rPr>
        <w:t xml:space="preserve"> sera chargé</w:t>
      </w:r>
      <w:r w:rsidR="00C52653" w:rsidRPr="00492994">
        <w:rPr>
          <w:rFonts w:asciiTheme="minorHAnsi" w:eastAsia="Calibri" w:hAnsiTheme="minorHAnsi" w:cstheme="minorHAnsi"/>
          <w:color w:val="auto"/>
          <w:sz w:val="22"/>
          <w:szCs w:val="22"/>
          <w:lang w:val="fr-FR"/>
        </w:rPr>
        <w:t>e</w:t>
      </w:r>
      <w:r w:rsidRPr="00492994">
        <w:rPr>
          <w:rFonts w:asciiTheme="minorHAnsi" w:eastAsia="Calibri" w:hAnsiTheme="minorHAnsi" w:cstheme="minorHAnsi"/>
          <w:color w:val="auto"/>
          <w:sz w:val="22"/>
          <w:szCs w:val="22"/>
          <w:lang w:val="fr-FR"/>
        </w:rPr>
        <w:t xml:space="preserve"> de fournir une couverture d'assurance aux secteurs formel </w:t>
      </w:r>
      <w:r w:rsidR="00C52653" w:rsidRPr="00492994">
        <w:rPr>
          <w:rFonts w:asciiTheme="minorHAnsi" w:eastAsia="Calibri" w:hAnsiTheme="minorHAnsi" w:cstheme="minorHAnsi"/>
          <w:color w:val="auto"/>
          <w:sz w:val="22"/>
          <w:szCs w:val="22"/>
          <w:lang w:val="fr-FR"/>
        </w:rPr>
        <w:t>comme</w:t>
      </w:r>
      <w:r w:rsidRPr="00492994">
        <w:rPr>
          <w:rFonts w:asciiTheme="minorHAnsi" w:eastAsia="Calibri" w:hAnsiTheme="minorHAnsi" w:cstheme="minorHAnsi"/>
          <w:color w:val="auto"/>
          <w:sz w:val="22"/>
          <w:szCs w:val="22"/>
          <w:lang w:val="fr-FR"/>
        </w:rPr>
        <w:t xml:space="preserve"> informel de la population et assumera progressivement le rôle d'acheteur stratégique. L</w:t>
      </w:r>
      <w:r w:rsidR="00C52653" w:rsidRPr="00492994">
        <w:rPr>
          <w:rFonts w:asciiTheme="minorHAnsi" w:eastAsia="Calibri" w:hAnsiTheme="minorHAnsi" w:cstheme="minorHAnsi"/>
          <w:color w:val="auto"/>
          <w:sz w:val="22"/>
          <w:szCs w:val="22"/>
          <w:lang w:val="fr-FR"/>
        </w:rPr>
        <w:t>a</w:t>
      </w:r>
      <w:r w:rsidRPr="00492994">
        <w:rPr>
          <w:rFonts w:asciiTheme="minorHAnsi" w:eastAsia="Calibri" w:hAnsiTheme="minorHAnsi" w:cstheme="minorHAnsi"/>
          <w:color w:val="auto"/>
          <w:sz w:val="22"/>
          <w:szCs w:val="22"/>
          <w:lang w:val="fr-FR"/>
        </w:rPr>
        <w:t xml:space="preserve"> </w:t>
      </w:r>
      <w:r w:rsidR="00C52653" w:rsidRPr="00492994">
        <w:rPr>
          <w:rFonts w:asciiTheme="minorHAnsi" w:eastAsia="Calibri" w:hAnsiTheme="minorHAnsi" w:cstheme="minorHAnsi"/>
          <w:color w:val="auto"/>
          <w:sz w:val="22"/>
          <w:szCs w:val="22"/>
          <w:lang w:val="fr-FR"/>
        </w:rPr>
        <w:t>CN</w:t>
      </w:r>
      <w:r w:rsidR="00FF6854" w:rsidRPr="00492994">
        <w:rPr>
          <w:rFonts w:asciiTheme="minorHAnsi" w:eastAsia="Calibri" w:hAnsiTheme="minorHAnsi" w:cstheme="minorHAnsi"/>
          <w:color w:val="auto"/>
          <w:sz w:val="22"/>
          <w:szCs w:val="22"/>
          <w:lang w:val="fr-FR"/>
        </w:rPr>
        <w:t>AMU</w:t>
      </w:r>
      <w:r w:rsidRPr="00492994">
        <w:rPr>
          <w:rFonts w:asciiTheme="minorHAnsi" w:eastAsia="Calibri" w:hAnsiTheme="minorHAnsi" w:cstheme="minorHAnsi"/>
          <w:color w:val="auto"/>
          <w:sz w:val="22"/>
          <w:szCs w:val="22"/>
          <w:lang w:val="fr-FR"/>
        </w:rPr>
        <w:t xml:space="preserve"> prendra également en charge, une fois opérationnel</w:t>
      </w:r>
      <w:r w:rsidR="00C52653" w:rsidRPr="00492994">
        <w:rPr>
          <w:rFonts w:asciiTheme="minorHAnsi" w:eastAsia="Calibri" w:hAnsiTheme="minorHAnsi" w:cstheme="minorHAnsi"/>
          <w:color w:val="auto"/>
          <w:sz w:val="22"/>
          <w:szCs w:val="22"/>
          <w:lang w:val="fr-FR"/>
        </w:rPr>
        <w:t>le</w:t>
      </w:r>
      <w:r w:rsidRPr="00492994">
        <w:rPr>
          <w:rFonts w:asciiTheme="minorHAnsi" w:eastAsia="Calibri" w:hAnsiTheme="minorHAnsi" w:cstheme="minorHAnsi"/>
          <w:color w:val="auto"/>
          <w:sz w:val="22"/>
          <w:szCs w:val="22"/>
          <w:lang w:val="fr-FR"/>
        </w:rPr>
        <w:t xml:space="preserve">, la gestion du régime de </w:t>
      </w:r>
      <w:r w:rsidR="00DC7798" w:rsidRPr="00492994">
        <w:rPr>
          <w:rFonts w:asciiTheme="minorHAnsi" w:eastAsia="Calibri" w:hAnsiTheme="minorHAnsi" w:cstheme="minorHAnsi"/>
          <w:color w:val="auto"/>
          <w:sz w:val="22"/>
          <w:szCs w:val="22"/>
          <w:lang w:val="fr-FR"/>
        </w:rPr>
        <w:t>gratuité des soins</w:t>
      </w:r>
      <w:r w:rsidRPr="00492994">
        <w:rPr>
          <w:rFonts w:asciiTheme="minorHAnsi" w:eastAsia="Calibri" w:hAnsiTheme="minorHAnsi" w:cstheme="minorHAnsi"/>
          <w:color w:val="auto"/>
          <w:sz w:val="22"/>
          <w:szCs w:val="22"/>
          <w:lang w:val="fr-FR"/>
        </w:rPr>
        <w:t>. Le fonds est censé être pleinement opérationnel deux ans après sa création.</w:t>
      </w:r>
    </w:p>
    <w:p w14:paraId="79380856" w14:textId="77777777" w:rsidR="00C52653" w:rsidRPr="00492994" w:rsidRDefault="00C52653" w:rsidP="009F2E5B">
      <w:pPr>
        <w:pStyle w:val="Paragraphedeliste"/>
        <w:widowControl/>
        <w:autoSpaceDE/>
        <w:autoSpaceDN/>
        <w:adjustRightInd/>
        <w:spacing w:after="160" w:line="276" w:lineRule="auto"/>
        <w:ind w:left="-360" w:hanging="360"/>
        <w:jc w:val="both"/>
        <w:rPr>
          <w:rFonts w:asciiTheme="minorHAnsi" w:eastAsia="Calibri" w:hAnsiTheme="minorHAnsi" w:cstheme="minorHAnsi"/>
          <w:color w:val="auto"/>
          <w:sz w:val="22"/>
          <w:szCs w:val="22"/>
          <w:lang w:val="fr-FR"/>
        </w:rPr>
      </w:pPr>
    </w:p>
    <w:p w14:paraId="64C9F6E0" w14:textId="1DAEDAFB" w:rsidR="00F26699" w:rsidRPr="00492994" w:rsidRDefault="00B67D30" w:rsidP="006A5E4F">
      <w:pPr>
        <w:pStyle w:val="Paragraphedeliste"/>
        <w:widowControl/>
        <w:numPr>
          <w:ilvl w:val="0"/>
          <w:numId w:val="51"/>
        </w:numPr>
        <w:autoSpaceDE/>
        <w:autoSpaceDN/>
        <w:adjustRightInd/>
        <w:spacing w:after="160"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L'appui de la Banque mondiale sera axé sur l'extension de la protection sociale de la santé au secteur informel, et en particulier aux plus pauvres</w:t>
      </w:r>
      <w:r w:rsidRPr="00492994">
        <w:rPr>
          <w:rFonts w:asciiTheme="minorHAnsi" w:eastAsia="Calibri" w:hAnsiTheme="minorHAnsi" w:cstheme="minorHAnsi"/>
          <w:color w:val="auto"/>
          <w:sz w:val="22"/>
          <w:szCs w:val="22"/>
          <w:lang w:val="fr-FR"/>
        </w:rPr>
        <w:t>. Les plans nationaux prévoient d'atteindre la couverture du secteur informel par l'extension des expériences</w:t>
      </w:r>
      <w:r w:rsidR="00C52653" w:rsidRPr="00492994">
        <w:rPr>
          <w:rFonts w:asciiTheme="minorHAnsi" w:eastAsia="Calibri" w:hAnsiTheme="minorHAnsi" w:cstheme="minorHAnsi"/>
          <w:color w:val="auto"/>
          <w:sz w:val="22"/>
          <w:szCs w:val="22"/>
          <w:lang w:val="fr-FR"/>
        </w:rPr>
        <w:t xml:space="preserve"> d’assurance maladie </w:t>
      </w:r>
      <w:r w:rsidR="005C2DC4" w:rsidRPr="00492994">
        <w:rPr>
          <w:rFonts w:asciiTheme="minorHAnsi" w:eastAsia="Calibri" w:hAnsiTheme="minorHAnsi" w:cstheme="minorHAnsi"/>
          <w:color w:val="auto"/>
          <w:sz w:val="22"/>
          <w:szCs w:val="22"/>
          <w:lang w:val="fr-FR"/>
        </w:rPr>
        <w:t>à</w:t>
      </w:r>
      <w:r w:rsidR="00C52653" w:rsidRPr="00492994">
        <w:rPr>
          <w:rFonts w:asciiTheme="minorHAnsi" w:eastAsia="Calibri" w:hAnsiTheme="minorHAnsi" w:cstheme="minorHAnsi"/>
          <w:color w:val="auto"/>
          <w:sz w:val="22"/>
          <w:szCs w:val="22"/>
          <w:lang w:val="fr-FR"/>
        </w:rPr>
        <w:t xml:space="preserve"> base communautaire</w:t>
      </w:r>
      <w:r w:rsidR="00714401" w:rsidRPr="00492994">
        <w:rPr>
          <w:rFonts w:asciiTheme="minorHAnsi" w:eastAsia="Calibri" w:hAnsiTheme="minorHAnsi" w:cstheme="minorHAnsi"/>
          <w:color w:val="auto"/>
          <w:sz w:val="22"/>
          <w:szCs w:val="22"/>
          <w:lang w:val="fr-FR"/>
        </w:rPr>
        <w:t xml:space="preserve"> (</w:t>
      </w:r>
      <w:r w:rsidRPr="00492994">
        <w:rPr>
          <w:rFonts w:asciiTheme="minorHAnsi" w:eastAsia="Calibri" w:hAnsiTheme="minorHAnsi" w:cstheme="minorHAnsi"/>
          <w:i/>
          <w:color w:val="auto"/>
          <w:sz w:val="22"/>
          <w:szCs w:val="22"/>
          <w:lang w:val="fr-FR"/>
        </w:rPr>
        <w:t>mutuelles</w:t>
      </w:r>
      <w:r w:rsidRPr="00492994">
        <w:rPr>
          <w:rFonts w:asciiTheme="minorHAnsi" w:eastAsia="Calibri" w:hAnsiTheme="minorHAnsi" w:cstheme="minorHAnsi"/>
          <w:color w:val="auto"/>
          <w:sz w:val="22"/>
          <w:szCs w:val="22"/>
          <w:lang w:val="fr-FR"/>
        </w:rPr>
        <w:t xml:space="preserve">) existantes. Cependant, sur la base des résultats de ces expériences nationales et de l'examen des </w:t>
      </w:r>
      <w:r w:rsidR="00C52653" w:rsidRPr="00492994">
        <w:rPr>
          <w:rFonts w:asciiTheme="minorHAnsi" w:eastAsia="Calibri" w:hAnsiTheme="minorHAnsi" w:cstheme="minorHAnsi"/>
          <w:color w:val="auto"/>
          <w:sz w:val="22"/>
          <w:szCs w:val="22"/>
          <w:lang w:val="fr-FR"/>
        </w:rPr>
        <w:t>bonne</w:t>
      </w:r>
      <w:r w:rsidRPr="00492994">
        <w:rPr>
          <w:rFonts w:asciiTheme="minorHAnsi" w:eastAsia="Calibri" w:hAnsiTheme="minorHAnsi" w:cstheme="minorHAnsi"/>
          <w:color w:val="auto"/>
          <w:sz w:val="22"/>
          <w:szCs w:val="22"/>
          <w:lang w:val="fr-FR"/>
        </w:rPr>
        <w:t>s pratiques internationales, la stratégie nationale de financement de la santé s'est éloignée du modèle</w:t>
      </w:r>
      <w:r w:rsidR="00714401" w:rsidRPr="00492994">
        <w:rPr>
          <w:rFonts w:asciiTheme="minorHAnsi" w:eastAsia="Calibri" w:hAnsiTheme="minorHAnsi" w:cstheme="minorHAnsi"/>
          <w:color w:val="auto"/>
          <w:sz w:val="22"/>
          <w:szCs w:val="22"/>
          <w:lang w:val="fr-FR"/>
        </w:rPr>
        <w:t xml:space="preserve"> « traditionnel »</w:t>
      </w:r>
      <w:r w:rsidRPr="00492994">
        <w:rPr>
          <w:rFonts w:asciiTheme="minorHAnsi" w:eastAsia="Calibri" w:hAnsiTheme="minorHAnsi" w:cstheme="minorHAnsi"/>
          <w:color w:val="auto"/>
          <w:sz w:val="22"/>
          <w:szCs w:val="22"/>
          <w:lang w:val="fr-FR"/>
        </w:rPr>
        <w:t xml:space="preserve"> de </w:t>
      </w:r>
      <w:r w:rsidR="0044470E" w:rsidRPr="00492994">
        <w:rPr>
          <w:rFonts w:asciiTheme="minorHAnsi" w:eastAsia="Calibri" w:hAnsiTheme="minorHAnsi" w:cstheme="minorHAnsi"/>
          <w:color w:val="auto"/>
          <w:sz w:val="22"/>
          <w:szCs w:val="22"/>
          <w:lang w:val="fr-FR"/>
        </w:rPr>
        <w:t>mutuelles</w:t>
      </w:r>
      <w:r w:rsidRPr="00492994">
        <w:rPr>
          <w:rFonts w:asciiTheme="minorHAnsi" w:eastAsia="Calibri" w:hAnsiTheme="minorHAnsi" w:cstheme="minorHAnsi"/>
          <w:color w:val="auto"/>
          <w:sz w:val="22"/>
          <w:szCs w:val="22"/>
          <w:lang w:val="fr-FR"/>
        </w:rPr>
        <w:t xml:space="preserve"> en allant vers </w:t>
      </w:r>
      <w:r w:rsidR="00F26699" w:rsidRPr="00492994">
        <w:rPr>
          <w:rFonts w:asciiTheme="minorHAnsi" w:eastAsia="Calibri" w:hAnsiTheme="minorHAnsi" w:cstheme="minorHAnsi"/>
          <w:color w:val="auto"/>
          <w:sz w:val="22"/>
          <w:szCs w:val="22"/>
          <w:lang w:val="fr-FR"/>
        </w:rPr>
        <w:t>l’affiliation</w:t>
      </w:r>
      <w:r w:rsidRPr="00492994">
        <w:rPr>
          <w:rFonts w:asciiTheme="minorHAnsi" w:eastAsia="Calibri" w:hAnsiTheme="minorHAnsi" w:cstheme="minorHAnsi"/>
          <w:color w:val="auto"/>
          <w:sz w:val="22"/>
          <w:szCs w:val="22"/>
          <w:lang w:val="fr-FR"/>
        </w:rPr>
        <w:t xml:space="preserve"> obligatoire et le subventio</w:t>
      </w:r>
      <w:r w:rsidR="00714401" w:rsidRPr="00492994">
        <w:rPr>
          <w:rFonts w:asciiTheme="minorHAnsi" w:eastAsia="Calibri" w:hAnsiTheme="minorHAnsi" w:cstheme="minorHAnsi"/>
          <w:color w:val="auto"/>
          <w:sz w:val="22"/>
          <w:szCs w:val="22"/>
          <w:lang w:val="fr-FR"/>
        </w:rPr>
        <w:t xml:space="preserve">nnement </w:t>
      </w:r>
      <w:r w:rsidR="00F26699" w:rsidRPr="00492994">
        <w:rPr>
          <w:rFonts w:asciiTheme="minorHAnsi" w:eastAsia="Calibri" w:hAnsiTheme="minorHAnsi" w:cstheme="minorHAnsi"/>
          <w:color w:val="auto"/>
          <w:sz w:val="22"/>
          <w:szCs w:val="22"/>
          <w:lang w:val="fr-FR"/>
        </w:rPr>
        <w:t>de cette affiliation, au moins pour les pauvres</w:t>
      </w:r>
      <w:r w:rsidR="00714401" w:rsidRPr="00492994">
        <w:rPr>
          <w:rFonts w:asciiTheme="minorHAnsi" w:eastAsia="Calibri" w:hAnsiTheme="minorHAnsi" w:cstheme="minorHAnsi"/>
          <w:color w:val="auto"/>
          <w:sz w:val="22"/>
          <w:szCs w:val="22"/>
          <w:lang w:val="fr-FR"/>
        </w:rPr>
        <w:t>.</w:t>
      </w:r>
    </w:p>
    <w:p w14:paraId="0943886E" w14:textId="77777777" w:rsidR="00F26699" w:rsidRPr="00492994" w:rsidRDefault="00F26699" w:rsidP="009F2E5B">
      <w:pPr>
        <w:pStyle w:val="Paragraphedeliste"/>
        <w:widowControl/>
        <w:autoSpaceDE/>
        <w:autoSpaceDN/>
        <w:adjustRightInd/>
        <w:spacing w:after="160" w:line="276" w:lineRule="auto"/>
        <w:ind w:left="-360" w:hanging="360"/>
        <w:jc w:val="both"/>
        <w:rPr>
          <w:rFonts w:asciiTheme="minorHAnsi" w:eastAsia="Calibri" w:hAnsiTheme="minorHAnsi" w:cstheme="minorHAnsi"/>
          <w:color w:val="auto"/>
          <w:sz w:val="22"/>
          <w:szCs w:val="22"/>
          <w:lang w:val="fr-FR"/>
        </w:rPr>
      </w:pPr>
    </w:p>
    <w:p w14:paraId="2215E29C" w14:textId="5995BF4D" w:rsidR="00F26699" w:rsidRPr="00492994" w:rsidRDefault="00F26699" w:rsidP="006A5E4F">
      <w:pPr>
        <w:pStyle w:val="Paragraphedeliste"/>
        <w:widowControl/>
        <w:numPr>
          <w:ilvl w:val="0"/>
          <w:numId w:val="51"/>
        </w:numPr>
        <w:autoSpaceDE/>
        <w:autoSpaceDN/>
        <w:adjustRightInd/>
        <w:spacing w:after="160"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La composante 1.1 financera l’assistance technique pour les activités suivantes :</w:t>
      </w:r>
      <w:r w:rsidRPr="00492994">
        <w:rPr>
          <w:rFonts w:asciiTheme="minorHAnsi" w:eastAsia="Calibri" w:hAnsiTheme="minorHAnsi" w:cstheme="minorHAnsi"/>
          <w:color w:val="auto"/>
          <w:sz w:val="22"/>
          <w:szCs w:val="22"/>
          <w:lang w:val="fr-FR"/>
        </w:rPr>
        <w:t xml:space="preserve"> (i) </w:t>
      </w:r>
      <w:r w:rsidR="00B67D30" w:rsidRPr="00492994">
        <w:rPr>
          <w:rFonts w:asciiTheme="minorHAnsi" w:eastAsia="Calibri" w:hAnsiTheme="minorHAnsi" w:cstheme="minorHAnsi"/>
          <w:color w:val="auto"/>
          <w:sz w:val="22"/>
          <w:szCs w:val="22"/>
          <w:lang w:val="fr-FR"/>
        </w:rPr>
        <w:t xml:space="preserve">la conception des mécanismes </w:t>
      </w:r>
      <w:r w:rsidRPr="00492994">
        <w:rPr>
          <w:rFonts w:asciiTheme="minorHAnsi" w:eastAsia="Calibri" w:hAnsiTheme="minorHAnsi" w:cstheme="minorHAnsi"/>
          <w:color w:val="auto"/>
          <w:sz w:val="22"/>
          <w:szCs w:val="22"/>
          <w:lang w:val="fr-FR"/>
        </w:rPr>
        <w:t>d’affiliation</w:t>
      </w:r>
      <w:r w:rsidR="00B67D30" w:rsidRPr="00492994">
        <w:rPr>
          <w:rFonts w:asciiTheme="minorHAnsi" w:eastAsia="Calibri" w:hAnsiTheme="minorHAnsi" w:cstheme="minorHAnsi"/>
          <w:color w:val="auto"/>
          <w:sz w:val="22"/>
          <w:szCs w:val="22"/>
          <w:lang w:val="fr-FR"/>
        </w:rPr>
        <w:t xml:space="preserve"> obligatoire du secteur informel,</w:t>
      </w:r>
      <w:r w:rsidRPr="00492994">
        <w:rPr>
          <w:rFonts w:asciiTheme="minorHAnsi" w:eastAsia="Calibri" w:hAnsiTheme="minorHAnsi" w:cstheme="minorHAnsi"/>
          <w:color w:val="auto"/>
          <w:sz w:val="22"/>
          <w:szCs w:val="22"/>
          <w:lang w:val="fr-FR"/>
        </w:rPr>
        <w:t xml:space="preserve"> (ii)</w:t>
      </w:r>
      <w:r w:rsidR="00B67D30" w:rsidRPr="00492994">
        <w:rPr>
          <w:rFonts w:asciiTheme="minorHAnsi" w:eastAsia="Calibri" w:hAnsiTheme="minorHAnsi" w:cstheme="minorHAnsi"/>
          <w:color w:val="auto"/>
          <w:sz w:val="22"/>
          <w:szCs w:val="22"/>
          <w:lang w:val="fr-FR"/>
        </w:rPr>
        <w:t xml:space="preserve"> le mécanismes de ciblage des pauvres et de subventionnement de leur</w:t>
      </w:r>
      <w:r w:rsidRPr="00492994">
        <w:rPr>
          <w:rFonts w:asciiTheme="minorHAnsi" w:eastAsia="Calibri" w:hAnsiTheme="minorHAnsi" w:cstheme="minorHAnsi"/>
          <w:color w:val="auto"/>
          <w:sz w:val="22"/>
          <w:szCs w:val="22"/>
          <w:lang w:val="fr-FR"/>
        </w:rPr>
        <w:t xml:space="preserve"> affiliation, (iii) </w:t>
      </w:r>
      <w:r w:rsidR="00001BBF" w:rsidRPr="00492994">
        <w:rPr>
          <w:rFonts w:asciiTheme="minorHAnsi" w:eastAsia="Calibri" w:hAnsiTheme="minorHAnsi" w:cstheme="minorHAnsi"/>
          <w:color w:val="auto"/>
          <w:sz w:val="22"/>
          <w:szCs w:val="22"/>
          <w:lang w:val="fr-FR"/>
        </w:rPr>
        <w:t xml:space="preserve"> la détermination </w:t>
      </w:r>
      <w:r w:rsidRPr="00492994">
        <w:rPr>
          <w:rFonts w:asciiTheme="minorHAnsi" w:eastAsia="Calibri" w:hAnsiTheme="minorHAnsi" w:cstheme="minorHAnsi"/>
          <w:color w:val="auto"/>
          <w:sz w:val="22"/>
          <w:szCs w:val="22"/>
          <w:lang w:val="fr-FR"/>
        </w:rPr>
        <w:t>du panier</w:t>
      </w:r>
      <w:r w:rsidR="00B67D30" w:rsidRPr="00492994">
        <w:rPr>
          <w:rFonts w:asciiTheme="minorHAnsi" w:eastAsia="Calibri" w:hAnsiTheme="minorHAnsi" w:cstheme="minorHAnsi"/>
          <w:color w:val="auto"/>
          <w:sz w:val="22"/>
          <w:szCs w:val="22"/>
          <w:lang w:val="fr-FR"/>
        </w:rPr>
        <w:t xml:space="preserve"> de soins (il est envisagé , comme un compromis entre la population et les services couverts, de limiter la couverture du nouveau régime </w:t>
      </w:r>
      <w:r w:rsidRPr="00492994">
        <w:rPr>
          <w:rFonts w:asciiTheme="minorHAnsi" w:eastAsia="Calibri" w:hAnsiTheme="minorHAnsi" w:cstheme="minorHAnsi"/>
          <w:color w:val="auto"/>
          <w:sz w:val="22"/>
          <w:szCs w:val="22"/>
          <w:lang w:val="fr-FR"/>
        </w:rPr>
        <w:t xml:space="preserve">de mutuelles </w:t>
      </w:r>
      <w:r w:rsidR="00B67D30" w:rsidRPr="00492994">
        <w:rPr>
          <w:rFonts w:asciiTheme="minorHAnsi" w:eastAsia="Calibri" w:hAnsiTheme="minorHAnsi" w:cstheme="minorHAnsi"/>
          <w:color w:val="auto"/>
          <w:sz w:val="22"/>
          <w:szCs w:val="22"/>
          <w:lang w:val="fr-FR"/>
        </w:rPr>
        <w:t xml:space="preserve">dans le cadre </w:t>
      </w:r>
      <w:r w:rsidRPr="00492994">
        <w:rPr>
          <w:rFonts w:asciiTheme="minorHAnsi" w:eastAsia="Calibri" w:hAnsiTheme="minorHAnsi" w:cstheme="minorHAnsi"/>
          <w:color w:val="auto"/>
          <w:sz w:val="22"/>
          <w:szCs w:val="22"/>
          <w:lang w:val="fr-FR"/>
        </w:rPr>
        <w:t>de la CN</w:t>
      </w:r>
      <w:r w:rsidR="00714401" w:rsidRPr="00492994">
        <w:rPr>
          <w:rFonts w:asciiTheme="minorHAnsi" w:eastAsia="Calibri" w:hAnsiTheme="minorHAnsi" w:cstheme="minorHAnsi"/>
          <w:color w:val="auto"/>
          <w:sz w:val="22"/>
          <w:szCs w:val="22"/>
          <w:lang w:val="fr-FR"/>
        </w:rPr>
        <w:t>AMU</w:t>
      </w:r>
      <w:r w:rsidR="00B67D30" w:rsidRPr="00492994">
        <w:rPr>
          <w:rFonts w:asciiTheme="minorHAnsi" w:eastAsia="Calibri" w:hAnsiTheme="minorHAnsi" w:cstheme="minorHAnsi"/>
          <w:color w:val="auto"/>
          <w:sz w:val="22"/>
          <w:szCs w:val="22"/>
          <w:lang w:val="fr-FR"/>
        </w:rPr>
        <w:t xml:space="preserve"> au</w:t>
      </w:r>
      <w:r w:rsidRPr="00492994">
        <w:rPr>
          <w:rFonts w:asciiTheme="minorHAnsi" w:eastAsia="Calibri" w:hAnsiTheme="minorHAnsi" w:cstheme="minorHAnsi"/>
          <w:color w:val="auto"/>
          <w:sz w:val="22"/>
          <w:szCs w:val="22"/>
          <w:lang w:val="fr-FR"/>
        </w:rPr>
        <w:t xml:space="preserve"> soins primaires, </w:t>
      </w:r>
      <w:r w:rsidR="00B67D30" w:rsidRPr="00492994">
        <w:rPr>
          <w:rFonts w:asciiTheme="minorHAnsi" w:eastAsia="Calibri" w:hAnsiTheme="minorHAnsi" w:cstheme="minorHAnsi"/>
          <w:color w:val="auto"/>
          <w:sz w:val="22"/>
          <w:szCs w:val="22"/>
          <w:lang w:val="fr-FR"/>
        </w:rPr>
        <w:t>tout en visant à couvrir l'ensemble de la population d</w:t>
      </w:r>
      <w:r w:rsidRPr="00492994">
        <w:rPr>
          <w:rFonts w:asciiTheme="minorHAnsi" w:eastAsia="Calibri" w:hAnsiTheme="minorHAnsi" w:cstheme="minorHAnsi"/>
          <w:color w:val="auto"/>
          <w:sz w:val="22"/>
          <w:szCs w:val="22"/>
          <w:lang w:val="fr-FR"/>
        </w:rPr>
        <w:t>u</w:t>
      </w:r>
      <w:r w:rsidR="00B67D30" w:rsidRPr="00492994">
        <w:rPr>
          <w:rFonts w:asciiTheme="minorHAnsi" w:eastAsia="Calibri" w:hAnsiTheme="minorHAnsi" w:cstheme="minorHAnsi"/>
          <w:color w:val="auto"/>
          <w:sz w:val="22"/>
          <w:szCs w:val="22"/>
          <w:lang w:val="fr-FR"/>
        </w:rPr>
        <w:t xml:space="preserve"> le secteur informel)</w:t>
      </w:r>
      <w:r w:rsidRPr="00492994">
        <w:rPr>
          <w:rFonts w:asciiTheme="minorHAnsi" w:eastAsia="Calibri" w:hAnsiTheme="minorHAnsi" w:cstheme="minorHAnsi"/>
          <w:color w:val="auto"/>
          <w:sz w:val="22"/>
          <w:szCs w:val="22"/>
          <w:lang w:val="fr-FR"/>
        </w:rPr>
        <w:t>, (iv) gestion des mécanismes de couverture des secteurs formels et informels (v) autres études et assistance techniques dédiées au design et au lancement de la CNAMU.</w:t>
      </w:r>
    </w:p>
    <w:p w14:paraId="6B615D73" w14:textId="28F9F74C" w:rsidR="009F2E5B" w:rsidRPr="00492994" w:rsidRDefault="009F2E5B" w:rsidP="009F2E5B">
      <w:pPr>
        <w:pStyle w:val="Paragraphedeliste"/>
        <w:widowControl/>
        <w:autoSpaceDE/>
        <w:autoSpaceDN/>
        <w:adjustRightInd/>
        <w:spacing w:after="160" w:line="276" w:lineRule="auto"/>
        <w:ind w:left="-360" w:hanging="360"/>
        <w:jc w:val="both"/>
        <w:rPr>
          <w:rFonts w:asciiTheme="minorHAnsi" w:eastAsia="Calibri" w:hAnsiTheme="minorHAnsi" w:cstheme="minorHAnsi"/>
          <w:color w:val="auto"/>
          <w:sz w:val="22"/>
          <w:szCs w:val="22"/>
          <w:lang w:val="fr-FR"/>
        </w:rPr>
      </w:pPr>
    </w:p>
    <w:p w14:paraId="00E09E6D" w14:textId="68977A68" w:rsidR="009F2E5B" w:rsidRPr="00492994" w:rsidRDefault="005C2DC4" w:rsidP="006A5E4F">
      <w:pPr>
        <w:pStyle w:val="Paragraphedeliste"/>
        <w:widowControl/>
        <w:numPr>
          <w:ilvl w:val="0"/>
          <w:numId w:val="51"/>
        </w:numPr>
        <w:autoSpaceDE/>
        <w:autoSpaceDN/>
        <w:adjustRightInd/>
        <w:spacing w:after="160"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C</w:t>
      </w:r>
      <w:r w:rsidR="00B67D30" w:rsidRPr="00492994">
        <w:rPr>
          <w:rFonts w:asciiTheme="minorHAnsi" w:eastAsia="Calibri" w:hAnsiTheme="minorHAnsi" w:cstheme="minorHAnsi"/>
          <w:b/>
          <w:color w:val="auto"/>
          <w:sz w:val="22"/>
          <w:szCs w:val="22"/>
          <w:lang w:val="fr-FR"/>
        </w:rPr>
        <w:t>ette sous-composante sera consacrée à l'assistance à la conception et à la mise en place du sy</w:t>
      </w:r>
      <w:r w:rsidR="00001BBF" w:rsidRPr="00492994">
        <w:rPr>
          <w:rFonts w:asciiTheme="minorHAnsi" w:eastAsia="Calibri" w:hAnsiTheme="minorHAnsi" w:cstheme="minorHAnsi"/>
          <w:b/>
          <w:color w:val="auto"/>
          <w:sz w:val="22"/>
          <w:szCs w:val="22"/>
          <w:lang w:val="fr-FR"/>
        </w:rPr>
        <w:t>stème d'information d</w:t>
      </w:r>
      <w:r w:rsidRPr="00492994">
        <w:rPr>
          <w:rFonts w:asciiTheme="minorHAnsi" w:eastAsia="Calibri" w:hAnsiTheme="minorHAnsi" w:cstheme="minorHAnsi"/>
          <w:b/>
          <w:color w:val="auto"/>
          <w:sz w:val="22"/>
          <w:szCs w:val="22"/>
          <w:lang w:val="fr-FR"/>
        </w:rPr>
        <w:t>e la CN</w:t>
      </w:r>
      <w:r w:rsidR="00001BBF" w:rsidRPr="00492994">
        <w:rPr>
          <w:rFonts w:asciiTheme="minorHAnsi" w:eastAsia="Calibri" w:hAnsiTheme="minorHAnsi" w:cstheme="minorHAnsi"/>
          <w:b/>
          <w:color w:val="auto"/>
          <w:sz w:val="22"/>
          <w:szCs w:val="22"/>
          <w:lang w:val="fr-FR"/>
        </w:rPr>
        <w:t>AMU</w:t>
      </w:r>
      <w:r w:rsidR="00B67D30" w:rsidRPr="00492994">
        <w:rPr>
          <w:rFonts w:asciiTheme="minorHAnsi" w:eastAsia="Calibri" w:hAnsiTheme="minorHAnsi" w:cstheme="minorHAnsi"/>
          <w:b/>
          <w:color w:val="auto"/>
          <w:sz w:val="22"/>
          <w:szCs w:val="22"/>
          <w:lang w:val="fr-FR"/>
        </w:rPr>
        <w:t>.</w:t>
      </w:r>
      <w:r w:rsidR="00B67D30" w:rsidRPr="00492994">
        <w:rPr>
          <w:rFonts w:asciiTheme="minorHAnsi" w:eastAsia="Calibri" w:hAnsiTheme="minorHAnsi" w:cstheme="minorHAnsi"/>
          <w:color w:val="auto"/>
          <w:sz w:val="22"/>
          <w:szCs w:val="22"/>
          <w:lang w:val="fr-FR"/>
        </w:rPr>
        <w:t xml:space="preserve"> </w:t>
      </w:r>
      <w:r w:rsidRPr="00492994">
        <w:rPr>
          <w:rFonts w:asciiTheme="minorHAnsi" w:eastAsia="Calibri" w:hAnsiTheme="minorHAnsi" w:cstheme="minorHAnsi"/>
          <w:color w:val="auto"/>
          <w:sz w:val="22"/>
          <w:szCs w:val="22"/>
          <w:lang w:val="fr-FR"/>
        </w:rPr>
        <w:t xml:space="preserve">Spécifiquement les activités </w:t>
      </w:r>
      <w:r w:rsidR="00B67D30" w:rsidRPr="00492994">
        <w:rPr>
          <w:rFonts w:asciiTheme="minorHAnsi" w:eastAsia="Calibri" w:hAnsiTheme="minorHAnsi" w:cstheme="minorHAnsi"/>
          <w:color w:val="auto"/>
          <w:sz w:val="22"/>
          <w:szCs w:val="22"/>
          <w:lang w:val="fr-FR"/>
        </w:rPr>
        <w:t xml:space="preserve"> </w:t>
      </w:r>
      <w:r w:rsidRPr="00492994">
        <w:rPr>
          <w:rFonts w:asciiTheme="minorHAnsi" w:eastAsia="Calibri" w:hAnsiTheme="minorHAnsi" w:cstheme="minorHAnsi"/>
          <w:color w:val="auto"/>
          <w:sz w:val="22"/>
          <w:szCs w:val="22"/>
          <w:lang w:val="fr-FR"/>
        </w:rPr>
        <w:t>appuyées incluront</w:t>
      </w:r>
      <w:r w:rsidR="00317E4C" w:rsidRPr="00492994">
        <w:rPr>
          <w:rFonts w:asciiTheme="minorHAnsi" w:eastAsia="Calibri" w:hAnsiTheme="minorHAnsi" w:cstheme="minorHAnsi"/>
          <w:color w:val="auto"/>
          <w:sz w:val="22"/>
          <w:szCs w:val="22"/>
          <w:lang w:val="fr-FR"/>
        </w:rPr>
        <w:t xml:space="preserve"> :</w:t>
      </w:r>
      <w:r w:rsidR="00B67D30" w:rsidRPr="00492994">
        <w:rPr>
          <w:rFonts w:asciiTheme="minorHAnsi" w:eastAsia="Calibri" w:hAnsiTheme="minorHAnsi" w:cstheme="minorHAnsi"/>
          <w:color w:val="auto"/>
          <w:sz w:val="22"/>
          <w:szCs w:val="22"/>
          <w:lang w:val="fr-FR"/>
        </w:rPr>
        <w:t xml:space="preserve"> </w:t>
      </w:r>
      <w:r w:rsidRPr="00492994">
        <w:rPr>
          <w:rFonts w:asciiTheme="minorHAnsi" w:eastAsia="Calibri" w:hAnsiTheme="minorHAnsi" w:cstheme="minorHAnsi"/>
          <w:color w:val="auto"/>
          <w:sz w:val="22"/>
          <w:szCs w:val="22"/>
          <w:lang w:val="fr-FR"/>
        </w:rPr>
        <w:t xml:space="preserve">(i) </w:t>
      </w:r>
      <w:r w:rsidR="00B67D30" w:rsidRPr="00492994">
        <w:rPr>
          <w:rFonts w:asciiTheme="minorHAnsi" w:eastAsia="Calibri" w:hAnsiTheme="minorHAnsi" w:cstheme="minorHAnsi"/>
          <w:color w:val="auto"/>
          <w:sz w:val="22"/>
          <w:szCs w:val="22"/>
          <w:lang w:val="fr-FR"/>
        </w:rPr>
        <w:t xml:space="preserve">le développement du système </w:t>
      </w:r>
      <w:r w:rsidR="00317E4C" w:rsidRPr="00492994">
        <w:rPr>
          <w:rFonts w:asciiTheme="minorHAnsi" w:eastAsia="Calibri" w:hAnsiTheme="minorHAnsi" w:cstheme="minorHAnsi"/>
          <w:color w:val="auto"/>
          <w:sz w:val="22"/>
          <w:szCs w:val="22"/>
          <w:lang w:val="fr-FR"/>
        </w:rPr>
        <w:t xml:space="preserve">d'inscription des assurés et des </w:t>
      </w:r>
      <w:r w:rsidR="00B67D30" w:rsidRPr="00492994">
        <w:rPr>
          <w:rFonts w:asciiTheme="minorHAnsi" w:eastAsia="Calibri" w:hAnsiTheme="minorHAnsi" w:cstheme="minorHAnsi"/>
          <w:color w:val="auto"/>
          <w:sz w:val="22"/>
          <w:szCs w:val="22"/>
          <w:lang w:val="fr-FR"/>
        </w:rPr>
        <w:t>personnes à</w:t>
      </w:r>
      <w:r w:rsidR="00317E4C" w:rsidRPr="00492994">
        <w:rPr>
          <w:rFonts w:asciiTheme="minorHAnsi" w:eastAsia="Calibri" w:hAnsiTheme="minorHAnsi" w:cstheme="minorHAnsi"/>
          <w:color w:val="auto"/>
          <w:sz w:val="22"/>
          <w:szCs w:val="22"/>
          <w:lang w:val="fr-FR"/>
        </w:rPr>
        <w:t xml:space="preserve"> leur</w:t>
      </w:r>
      <w:r w:rsidR="00B67D30" w:rsidRPr="00492994">
        <w:rPr>
          <w:rFonts w:asciiTheme="minorHAnsi" w:eastAsia="Calibri" w:hAnsiTheme="minorHAnsi" w:cstheme="minorHAnsi"/>
          <w:color w:val="auto"/>
          <w:sz w:val="22"/>
          <w:szCs w:val="22"/>
          <w:lang w:val="fr-FR"/>
        </w:rPr>
        <w:t xml:space="preserve"> </w:t>
      </w:r>
      <w:r w:rsidR="00317E4C" w:rsidRPr="00492994">
        <w:rPr>
          <w:rFonts w:asciiTheme="minorHAnsi" w:eastAsia="Calibri" w:hAnsiTheme="minorHAnsi" w:cstheme="minorHAnsi"/>
          <w:color w:val="auto"/>
          <w:sz w:val="22"/>
          <w:szCs w:val="22"/>
          <w:lang w:val="fr-FR"/>
        </w:rPr>
        <w:t>charge ;</w:t>
      </w:r>
      <w:r w:rsidR="00B67D30" w:rsidRPr="00492994">
        <w:rPr>
          <w:rFonts w:asciiTheme="minorHAnsi" w:eastAsia="Calibri" w:hAnsiTheme="minorHAnsi" w:cstheme="minorHAnsi"/>
          <w:color w:val="auto"/>
          <w:sz w:val="22"/>
          <w:szCs w:val="22"/>
          <w:lang w:val="fr-FR"/>
        </w:rPr>
        <w:t xml:space="preserve"> </w:t>
      </w:r>
      <w:r w:rsidR="0044470E" w:rsidRPr="00492994">
        <w:rPr>
          <w:rFonts w:asciiTheme="minorHAnsi" w:eastAsia="Calibri" w:hAnsiTheme="minorHAnsi" w:cstheme="minorHAnsi"/>
          <w:color w:val="auto"/>
          <w:sz w:val="22"/>
          <w:szCs w:val="22"/>
          <w:lang w:val="fr-FR"/>
        </w:rPr>
        <w:t>(ii)</w:t>
      </w:r>
      <w:r w:rsidRPr="00492994">
        <w:rPr>
          <w:rFonts w:asciiTheme="minorHAnsi" w:eastAsia="Calibri" w:hAnsiTheme="minorHAnsi" w:cstheme="minorHAnsi"/>
          <w:color w:val="auto"/>
          <w:sz w:val="22"/>
          <w:szCs w:val="22"/>
          <w:lang w:val="fr-FR"/>
        </w:rPr>
        <w:t xml:space="preserve"> </w:t>
      </w:r>
      <w:r w:rsidR="00B67D30" w:rsidRPr="00492994">
        <w:rPr>
          <w:rFonts w:asciiTheme="minorHAnsi" w:eastAsia="Calibri" w:hAnsiTheme="minorHAnsi" w:cstheme="minorHAnsi"/>
          <w:color w:val="auto"/>
          <w:sz w:val="22"/>
          <w:szCs w:val="22"/>
          <w:lang w:val="fr-FR"/>
        </w:rPr>
        <w:t xml:space="preserve">le système de suivi pour le paiement des </w:t>
      </w:r>
      <w:r w:rsidR="00BF50D2" w:rsidRPr="00492994">
        <w:rPr>
          <w:rFonts w:asciiTheme="minorHAnsi" w:eastAsia="Calibri" w:hAnsiTheme="minorHAnsi" w:cstheme="minorHAnsi"/>
          <w:color w:val="auto"/>
          <w:sz w:val="22"/>
          <w:szCs w:val="22"/>
          <w:lang w:val="fr-FR"/>
        </w:rPr>
        <w:t>co</w:t>
      </w:r>
      <w:r w:rsidR="00963993" w:rsidRPr="00492994">
        <w:rPr>
          <w:rFonts w:asciiTheme="minorHAnsi" w:eastAsia="Calibri" w:hAnsiTheme="minorHAnsi" w:cstheme="minorHAnsi"/>
          <w:color w:val="auto"/>
          <w:sz w:val="22"/>
          <w:szCs w:val="22"/>
          <w:lang w:val="fr-FR"/>
        </w:rPr>
        <w:t>tisations</w:t>
      </w:r>
      <w:r w:rsidR="00BF50D2" w:rsidRPr="00492994">
        <w:rPr>
          <w:rFonts w:asciiTheme="minorHAnsi" w:eastAsia="Calibri" w:hAnsiTheme="minorHAnsi" w:cstheme="minorHAnsi"/>
          <w:color w:val="auto"/>
          <w:sz w:val="22"/>
          <w:szCs w:val="22"/>
          <w:lang w:val="fr-FR"/>
        </w:rPr>
        <w:t xml:space="preserve"> ;</w:t>
      </w:r>
      <w:r w:rsidR="00B67D30" w:rsidRPr="00492994">
        <w:rPr>
          <w:rFonts w:asciiTheme="minorHAnsi" w:eastAsia="Calibri" w:hAnsiTheme="minorHAnsi" w:cstheme="minorHAnsi"/>
          <w:color w:val="auto"/>
          <w:sz w:val="22"/>
          <w:szCs w:val="22"/>
          <w:lang w:val="fr-FR"/>
        </w:rPr>
        <w:t xml:space="preserve"> </w:t>
      </w:r>
      <w:r w:rsidR="00963993" w:rsidRPr="00492994">
        <w:rPr>
          <w:rFonts w:asciiTheme="minorHAnsi" w:eastAsia="Calibri" w:hAnsiTheme="minorHAnsi" w:cstheme="minorHAnsi"/>
          <w:color w:val="auto"/>
          <w:sz w:val="22"/>
          <w:szCs w:val="22"/>
          <w:lang w:val="fr-FR"/>
        </w:rPr>
        <w:t xml:space="preserve">(iv) </w:t>
      </w:r>
      <w:r w:rsidR="00B67D30" w:rsidRPr="00492994">
        <w:rPr>
          <w:rFonts w:asciiTheme="minorHAnsi" w:eastAsia="Calibri" w:hAnsiTheme="minorHAnsi" w:cstheme="minorHAnsi"/>
          <w:color w:val="auto"/>
          <w:sz w:val="22"/>
          <w:szCs w:val="22"/>
          <w:lang w:val="fr-FR"/>
        </w:rPr>
        <w:t xml:space="preserve">le système de contrôle et de liquidation, </w:t>
      </w:r>
      <w:r w:rsidR="00963993" w:rsidRPr="00492994">
        <w:rPr>
          <w:rFonts w:asciiTheme="minorHAnsi" w:eastAsia="Calibri" w:hAnsiTheme="minorHAnsi" w:cstheme="minorHAnsi"/>
          <w:color w:val="auto"/>
          <w:sz w:val="22"/>
          <w:szCs w:val="22"/>
          <w:lang w:val="fr-FR"/>
        </w:rPr>
        <w:t>(iv)</w:t>
      </w:r>
      <w:r w:rsidR="00B67D30" w:rsidRPr="00492994">
        <w:rPr>
          <w:rFonts w:asciiTheme="minorHAnsi" w:eastAsia="Calibri" w:hAnsiTheme="minorHAnsi" w:cstheme="minorHAnsi"/>
          <w:color w:val="auto"/>
          <w:sz w:val="22"/>
          <w:szCs w:val="22"/>
          <w:lang w:val="fr-FR"/>
        </w:rPr>
        <w:t xml:space="preserve"> le système de suivi du remboursement des sinistres à l'assuré et aux </w:t>
      </w:r>
      <w:r w:rsidR="00963993" w:rsidRPr="00492994">
        <w:rPr>
          <w:rFonts w:asciiTheme="minorHAnsi" w:eastAsia="Calibri" w:hAnsiTheme="minorHAnsi" w:cstheme="minorHAnsi"/>
          <w:color w:val="auto"/>
          <w:sz w:val="22"/>
          <w:szCs w:val="22"/>
          <w:lang w:val="fr-FR"/>
        </w:rPr>
        <w:t>prestataires</w:t>
      </w:r>
      <w:r w:rsidR="00B67D30" w:rsidRPr="00492994">
        <w:rPr>
          <w:rFonts w:asciiTheme="minorHAnsi" w:eastAsia="Calibri" w:hAnsiTheme="minorHAnsi" w:cstheme="minorHAnsi"/>
          <w:color w:val="auto"/>
          <w:sz w:val="22"/>
          <w:szCs w:val="22"/>
          <w:lang w:val="fr-FR"/>
        </w:rPr>
        <w:t>.</w:t>
      </w:r>
    </w:p>
    <w:p w14:paraId="0C36F56F" w14:textId="77777777" w:rsidR="00963993" w:rsidRPr="00492994" w:rsidRDefault="00963993" w:rsidP="009F2E5B">
      <w:pPr>
        <w:pStyle w:val="Paragraphedeliste"/>
        <w:widowControl/>
        <w:autoSpaceDE/>
        <w:autoSpaceDN/>
        <w:adjustRightInd/>
        <w:spacing w:after="160" w:line="276" w:lineRule="auto"/>
        <w:ind w:left="-360" w:hanging="360"/>
        <w:jc w:val="both"/>
        <w:rPr>
          <w:rFonts w:asciiTheme="minorHAnsi" w:eastAsia="Calibri" w:hAnsiTheme="minorHAnsi" w:cstheme="minorHAnsi"/>
          <w:color w:val="auto"/>
          <w:sz w:val="22"/>
          <w:szCs w:val="22"/>
          <w:lang w:val="fr-FR"/>
        </w:rPr>
      </w:pPr>
    </w:p>
    <w:p w14:paraId="442A5F1D" w14:textId="34921CD2" w:rsidR="009F2E5B" w:rsidRPr="00492994" w:rsidRDefault="00B67D30"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Sous-composante 1.2</w:t>
      </w:r>
      <w:r w:rsidRPr="00492994">
        <w:rPr>
          <w:rFonts w:asciiTheme="minorHAnsi" w:eastAsia="Calibri" w:hAnsiTheme="minorHAnsi" w:cstheme="minorHAnsi"/>
          <w:color w:val="auto"/>
          <w:sz w:val="22"/>
          <w:szCs w:val="22"/>
          <w:lang w:val="fr-FR"/>
        </w:rPr>
        <w:t xml:space="preserve">: </w:t>
      </w:r>
      <w:r w:rsidR="00963993" w:rsidRPr="00492994">
        <w:rPr>
          <w:rFonts w:asciiTheme="minorHAnsi" w:eastAsia="Calibri" w:hAnsiTheme="minorHAnsi" w:cstheme="minorHAnsi"/>
          <w:i/>
          <w:color w:val="auto"/>
          <w:sz w:val="22"/>
          <w:szCs w:val="22"/>
          <w:lang w:val="fr-FR"/>
        </w:rPr>
        <w:t xml:space="preserve">Mise à l’échelle </w:t>
      </w:r>
      <w:r w:rsidRPr="00492994">
        <w:rPr>
          <w:rFonts w:asciiTheme="minorHAnsi" w:eastAsia="Calibri" w:hAnsiTheme="minorHAnsi" w:cstheme="minorHAnsi"/>
          <w:i/>
          <w:color w:val="auto"/>
          <w:sz w:val="22"/>
          <w:szCs w:val="22"/>
          <w:lang w:val="fr-FR"/>
        </w:rPr>
        <w:t>et renforcement des mécanismes d'acha</w:t>
      </w:r>
      <w:r w:rsidR="00BF50D2" w:rsidRPr="00492994">
        <w:rPr>
          <w:rFonts w:asciiTheme="minorHAnsi" w:eastAsia="Calibri" w:hAnsiTheme="minorHAnsi" w:cstheme="minorHAnsi"/>
          <w:i/>
          <w:color w:val="auto"/>
          <w:sz w:val="22"/>
          <w:szCs w:val="22"/>
          <w:lang w:val="fr-FR"/>
        </w:rPr>
        <w:t>t (IDA 1</w:t>
      </w:r>
      <w:r w:rsidR="00963993" w:rsidRPr="00492994">
        <w:rPr>
          <w:rFonts w:asciiTheme="minorHAnsi" w:eastAsia="Calibri" w:hAnsiTheme="minorHAnsi" w:cstheme="minorHAnsi"/>
          <w:i/>
          <w:color w:val="auto"/>
          <w:sz w:val="22"/>
          <w:szCs w:val="22"/>
          <w:lang w:val="fr-FR"/>
        </w:rPr>
        <w:t>9</w:t>
      </w:r>
      <w:r w:rsidR="00BF50D2" w:rsidRPr="00492994">
        <w:rPr>
          <w:rFonts w:asciiTheme="minorHAnsi" w:eastAsia="Calibri" w:hAnsiTheme="minorHAnsi" w:cstheme="minorHAnsi"/>
          <w:i/>
          <w:color w:val="auto"/>
          <w:sz w:val="22"/>
          <w:szCs w:val="22"/>
          <w:lang w:val="fr-FR"/>
        </w:rPr>
        <w:t xml:space="preserve"> millions de dollars américains</w:t>
      </w:r>
      <w:r w:rsidR="00963993" w:rsidRPr="00492994">
        <w:rPr>
          <w:rFonts w:asciiTheme="minorHAnsi" w:eastAsia="Calibri" w:hAnsiTheme="minorHAnsi" w:cstheme="minorHAnsi"/>
          <w:i/>
          <w:color w:val="auto"/>
          <w:sz w:val="22"/>
          <w:szCs w:val="22"/>
          <w:lang w:val="fr-FR"/>
        </w:rPr>
        <w:t>, GFF 10 millions de dollars américains</w:t>
      </w:r>
      <w:r w:rsidRPr="00492994">
        <w:rPr>
          <w:rFonts w:asciiTheme="minorHAnsi" w:eastAsia="Calibri" w:hAnsiTheme="minorHAnsi" w:cstheme="minorHAnsi"/>
          <w:i/>
          <w:color w:val="auto"/>
          <w:sz w:val="22"/>
          <w:szCs w:val="22"/>
          <w:lang w:val="fr-FR"/>
        </w:rPr>
        <w:t>).</w:t>
      </w:r>
      <w:r w:rsidRPr="00492994">
        <w:rPr>
          <w:rFonts w:asciiTheme="minorHAnsi" w:eastAsia="Calibri" w:hAnsiTheme="minorHAnsi" w:cstheme="minorHAnsi"/>
          <w:color w:val="auto"/>
          <w:sz w:val="22"/>
          <w:szCs w:val="22"/>
          <w:lang w:val="fr-FR"/>
        </w:rPr>
        <w:t xml:space="preserve"> La sous-composante 1.2 sera consacrée au renforcement et à l'extension des mécanismes d'achat existants tels que le </w:t>
      </w:r>
      <w:r w:rsidR="00BF50D2" w:rsidRPr="00492994">
        <w:rPr>
          <w:rFonts w:asciiTheme="minorHAnsi" w:eastAsia="Calibri" w:hAnsiTheme="minorHAnsi" w:cstheme="minorHAnsi"/>
          <w:color w:val="auto"/>
          <w:sz w:val="22"/>
          <w:szCs w:val="22"/>
          <w:lang w:val="fr-FR"/>
        </w:rPr>
        <w:t>FBR</w:t>
      </w:r>
      <w:r w:rsidR="00290B8A" w:rsidRPr="00492994">
        <w:rPr>
          <w:rFonts w:asciiTheme="minorHAnsi" w:eastAsia="Calibri" w:hAnsiTheme="minorHAnsi" w:cstheme="minorHAnsi"/>
          <w:color w:val="auto"/>
          <w:sz w:val="22"/>
          <w:szCs w:val="22"/>
          <w:lang w:val="fr-FR"/>
        </w:rPr>
        <w:t xml:space="preserve"> et la gratuité des</w:t>
      </w:r>
      <w:r w:rsidRPr="00492994">
        <w:rPr>
          <w:rFonts w:asciiTheme="minorHAnsi" w:eastAsia="Calibri" w:hAnsiTheme="minorHAnsi" w:cstheme="minorHAnsi"/>
          <w:color w:val="auto"/>
          <w:sz w:val="22"/>
          <w:szCs w:val="22"/>
          <w:lang w:val="fr-FR"/>
        </w:rPr>
        <w:t xml:space="preserve"> soins de santé, basés sur l'expérience acquise au niveau national</w:t>
      </w:r>
      <w:r w:rsidR="00963993" w:rsidRPr="00492994">
        <w:rPr>
          <w:rFonts w:asciiTheme="minorHAnsi" w:eastAsia="Calibri" w:hAnsiTheme="minorHAnsi" w:cstheme="minorHAnsi"/>
          <w:color w:val="auto"/>
          <w:sz w:val="22"/>
          <w:szCs w:val="22"/>
          <w:lang w:val="fr-FR"/>
        </w:rPr>
        <w:t xml:space="preserve"> et à la bonne pratique internationale</w:t>
      </w:r>
      <w:r w:rsidRPr="00492994">
        <w:rPr>
          <w:rFonts w:asciiTheme="minorHAnsi" w:eastAsia="Calibri" w:hAnsiTheme="minorHAnsi" w:cstheme="minorHAnsi"/>
          <w:color w:val="auto"/>
          <w:sz w:val="22"/>
          <w:szCs w:val="22"/>
          <w:lang w:val="fr-FR"/>
        </w:rPr>
        <w:t>. Les documents nationaux récents (en particulier le document national sur l</w:t>
      </w:r>
      <w:r w:rsidR="00963993" w:rsidRPr="00492994">
        <w:rPr>
          <w:rFonts w:asciiTheme="minorHAnsi" w:eastAsia="Calibri" w:hAnsiTheme="minorHAnsi" w:cstheme="minorHAnsi"/>
          <w:color w:val="auto"/>
          <w:sz w:val="22"/>
          <w:szCs w:val="22"/>
          <w:lang w:val="fr-FR"/>
        </w:rPr>
        <w:t>’</w:t>
      </w:r>
      <w:r w:rsidRPr="00492994">
        <w:rPr>
          <w:rFonts w:asciiTheme="minorHAnsi" w:eastAsia="Calibri" w:hAnsiTheme="minorHAnsi" w:cstheme="minorHAnsi"/>
          <w:color w:val="auto"/>
          <w:sz w:val="22"/>
          <w:szCs w:val="22"/>
          <w:lang w:val="fr-FR"/>
        </w:rPr>
        <w:t xml:space="preserve">achat stratégique) soulignent le rôle clé du </w:t>
      </w:r>
      <w:r w:rsidR="00BF50D2" w:rsidRPr="00492994">
        <w:rPr>
          <w:rFonts w:asciiTheme="minorHAnsi" w:eastAsia="Calibri" w:hAnsiTheme="minorHAnsi" w:cstheme="minorHAnsi"/>
          <w:color w:val="auto"/>
          <w:sz w:val="22"/>
          <w:szCs w:val="22"/>
          <w:lang w:val="fr-FR"/>
        </w:rPr>
        <w:t>FBR</w:t>
      </w:r>
      <w:r w:rsidRPr="00492994">
        <w:rPr>
          <w:rFonts w:asciiTheme="minorHAnsi" w:eastAsia="Calibri" w:hAnsiTheme="minorHAnsi" w:cstheme="minorHAnsi"/>
          <w:color w:val="auto"/>
          <w:sz w:val="22"/>
          <w:szCs w:val="22"/>
          <w:lang w:val="fr-FR"/>
        </w:rPr>
        <w:t xml:space="preserve"> comme principal moyen d'inciter les prestataires à améliorer la qualité des soins, en particulier au niveau des soins primaires, tandis que le régime de</w:t>
      </w:r>
      <w:r w:rsidR="00963993" w:rsidRPr="00492994">
        <w:rPr>
          <w:rFonts w:asciiTheme="minorHAnsi" w:eastAsia="Calibri" w:hAnsiTheme="minorHAnsi" w:cstheme="minorHAnsi"/>
          <w:color w:val="auto"/>
          <w:sz w:val="22"/>
          <w:szCs w:val="22"/>
          <w:lang w:val="fr-FR"/>
        </w:rPr>
        <w:t xml:space="preserve"> </w:t>
      </w:r>
      <w:r w:rsidRPr="00492994">
        <w:rPr>
          <w:rFonts w:asciiTheme="minorHAnsi" w:eastAsia="Calibri" w:hAnsiTheme="minorHAnsi" w:cstheme="minorHAnsi"/>
          <w:color w:val="auto"/>
          <w:sz w:val="22"/>
          <w:szCs w:val="22"/>
          <w:lang w:val="fr-FR"/>
        </w:rPr>
        <w:t>gratuit</w:t>
      </w:r>
      <w:r w:rsidR="00963993" w:rsidRPr="00492994">
        <w:rPr>
          <w:rFonts w:asciiTheme="minorHAnsi" w:eastAsia="Calibri" w:hAnsiTheme="minorHAnsi" w:cstheme="minorHAnsi"/>
          <w:color w:val="auto"/>
          <w:sz w:val="22"/>
          <w:szCs w:val="22"/>
          <w:lang w:val="fr-FR"/>
        </w:rPr>
        <w:t>é</w:t>
      </w:r>
      <w:r w:rsidRPr="00492994">
        <w:rPr>
          <w:rFonts w:asciiTheme="minorHAnsi" w:eastAsia="Calibri" w:hAnsiTheme="minorHAnsi" w:cstheme="minorHAnsi"/>
          <w:color w:val="auto"/>
          <w:sz w:val="22"/>
          <w:szCs w:val="22"/>
          <w:lang w:val="fr-FR"/>
        </w:rPr>
        <w:t xml:space="preserve"> apparaît </w:t>
      </w:r>
      <w:r w:rsidR="00BF50D2" w:rsidRPr="00492994">
        <w:rPr>
          <w:rFonts w:asciiTheme="minorHAnsi" w:eastAsia="Calibri" w:hAnsiTheme="minorHAnsi" w:cstheme="minorHAnsi"/>
          <w:color w:val="auto"/>
          <w:sz w:val="22"/>
          <w:szCs w:val="22"/>
          <w:lang w:val="fr-FR"/>
        </w:rPr>
        <w:t>comme</w:t>
      </w:r>
      <w:r w:rsidR="00290B8A" w:rsidRPr="00492994">
        <w:rPr>
          <w:rFonts w:asciiTheme="minorHAnsi" w:eastAsia="Calibri" w:hAnsiTheme="minorHAnsi" w:cstheme="minorHAnsi"/>
          <w:color w:val="auto"/>
          <w:sz w:val="22"/>
          <w:szCs w:val="22"/>
          <w:lang w:val="fr-FR"/>
        </w:rPr>
        <w:t xml:space="preserve"> étant le</w:t>
      </w:r>
      <w:r w:rsidRPr="00492994">
        <w:rPr>
          <w:rFonts w:asciiTheme="minorHAnsi" w:eastAsia="Calibri" w:hAnsiTheme="minorHAnsi" w:cstheme="minorHAnsi"/>
          <w:color w:val="auto"/>
          <w:sz w:val="22"/>
          <w:szCs w:val="22"/>
          <w:lang w:val="fr-FR"/>
        </w:rPr>
        <w:t xml:space="preserve"> mécanisme le plus pragmatique de remboursement de la quantité, bien que la gestion doive être renforcée pour assurer des opérations efficaces et efficientes.</w:t>
      </w:r>
    </w:p>
    <w:p w14:paraId="720675EC" w14:textId="77777777" w:rsidR="00963993" w:rsidRPr="00492994" w:rsidRDefault="00963993" w:rsidP="00290B8A">
      <w:pPr>
        <w:pStyle w:val="Paragraphedeliste"/>
        <w:widowControl/>
        <w:autoSpaceDE/>
        <w:autoSpaceDN/>
        <w:adjustRightInd/>
        <w:spacing w:line="276" w:lineRule="auto"/>
        <w:ind w:left="-360"/>
        <w:jc w:val="both"/>
        <w:rPr>
          <w:rFonts w:asciiTheme="minorHAnsi" w:eastAsia="Calibri" w:hAnsiTheme="minorHAnsi" w:cstheme="minorHAnsi"/>
          <w:color w:val="auto"/>
          <w:sz w:val="22"/>
          <w:szCs w:val="22"/>
          <w:lang w:val="fr-FR"/>
        </w:rPr>
      </w:pPr>
    </w:p>
    <w:p w14:paraId="2B339A42" w14:textId="6C8FCCCC" w:rsidR="00963993" w:rsidRPr="00492994" w:rsidRDefault="00FB58CA"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lastRenderedPageBreak/>
        <w:t>Dans le cadre de l'approche d'achat stratégique</w:t>
      </w:r>
      <w:r w:rsidRPr="00492994">
        <w:rPr>
          <w:rFonts w:asciiTheme="minorHAnsi" w:eastAsia="Calibri" w:hAnsiTheme="minorHAnsi" w:cstheme="minorHAnsi"/>
          <w:color w:val="auto"/>
          <w:sz w:val="22"/>
          <w:szCs w:val="22"/>
          <w:lang w:val="fr-FR"/>
        </w:rPr>
        <w:t>, décrite à la figure 7, les établissements de santé seront contractés par les</w:t>
      </w:r>
      <w:r w:rsidR="00290B8A" w:rsidRPr="00492994">
        <w:rPr>
          <w:rFonts w:asciiTheme="minorHAnsi" w:eastAsia="Calibri" w:hAnsiTheme="minorHAnsi" w:cstheme="minorHAnsi"/>
          <w:color w:val="auto"/>
          <w:sz w:val="22"/>
          <w:szCs w:val="22"/>
          <w:lang w:val="fr-FR"/>
        </w:rPr>
        <w:t xml:space="preserve"> municipalités et payés par le M</w:t>
      </w:r>
      <w:r w:rsidRPr="00492994">
        <w:rPr>
          <w:rFonts w:asciiTheme="minorHAnsi" w:eastAsia="Calibri" w:hAnsiTheme="minorHAnsi" w:cstheme="minorHAnsi"/>
          <w:color w:val="auto"/>
          <w:sz w:val="22"/>
          <w:szCs w:val="22"/>
          <w:lang w:val="fr-FR"/>
        </w:rPr>
        <w:t>inistère de la Santé pour fournir un ensemble prédéfini de services de santé essentiels conformes aux directives et normes nationales. Sur une base trimestrielle, les établissements de santé soumettront les performances déclarées aux municipalités. Les organismes de contrôle et de vérification surveilleront l'efficacité du service fourni. L'évaluation de la qualité sera menée conjointement par le Ministère de la Santé et les A</w:t>
      </w:r>
      <w:r w:rsidR="00CD05A5" w:rsidRPr="00492994">
        <w:rPr>
          <w:rFonts w:asciiTheme="minorHAnsi" w:eastAsia="Calibri" w:hAnsiTheme="minorHAnsi" w:cstheme="minorHAnsi"/>
          <w:color w:val="auto"/>
          <w:sz w:val="22"/>
          <w:szCs w:val="22"/>
          <w:lang w:val="fr-FR"/>
        </w:rPr>
        <w:t>CV</w:t>
      </w:r>
      <w:r w:rsidRPr="00492994">
        <w:rPr>
          <w:rFonts w:asciiTheme="minorHAnsi" w:eastAsia="Calibri" w:hAnsiTheme="minorHAnsi" w:cstheme="minorHAnsi"/>
          <w:color w:val="auto"/>
          <w:sz w:val="22"/>
          <w:szCs w:val="22"/>
          <w:lang w:val="fr-FR"/>
        </w:rPr>
        <w:t xml:space="preserve">. Afin d'assurer la participation de la communauté, un mécanisme de suivi communautaire et de retour d'information sera mis en place. À terme, les fonctions de paiement et de vérification seront transférées à la </w:t>
      </w:r>
      <w:r w:rsidR="00290B8A" w:rsidRPr="00492994">
        <w:rPr>
          <w:rFonts w:asciiTheme="minorHAnsi" w:eastAsia="Calibri" w:hAnsiTheme="minorHAnsi" w:cstheme="minorHAnsi"/>
          <w:color w:val="auto"/>
          <w:sz w:val="22"/>
          <w:szCs w:val="22"/>
          <w:lang w:val="fr-FR"/>
        </w:rPr>
        <w:t>CNAMU</w:t>
      </w:r>
      <w:r w:rsidRPr="00492994">
        <w:rPr>
          <w:rFonts w:asciiTheme="minorHAnsi" w:eastAsia="Calibri" w:hAnsiTheme="minorHAnsi" w:cstheme="minorHAnsi"/>
          <w:color w:val="auto"/>
          <w:sz w:val="22"/>
          <w:szCs w:val="22"/>
          <w:lang w:val="fr-FR"/>
        </w:rPr>
        <w:t>.</w:t>
      </w:r>
    </w:p>
    <w:p w14:paraId="6DE0CED2" w14:textId="77777777" w:rsidR="00963993" w:rsidRPr="00492994" w:rsidRDefault="00963993" w:rsidP="006A5E4F">
      <w:pPr>
        <w:pStyle w:val="Paragraphedeliste"/>
        <w:rPr>
          <w:rFonts w:asciiTheme="minorHAnsi" w:eastAsia="Calibri" w:hAnsiTheme="minorHAnsi" w:cstheme="minorHAnsi"/>
          <w:b/>
          <w:color w:val="auto"/>
          <w:sz w:val="22"/>
          <w:szCs w:val="22"/>
          <w:lang w:val="fr-FR"/>
        </w:rPr>
      </w:pPr>
    </w:p>
    <w:p w14:paraId="6BDB3ED2" w14:textId="73598252" w:rsidR="00963993" w:rsidRPr="00492994" w:rsidRDefault="00963993"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Dans le domaine de la qualité, cette sous-composante soutiendra l'extension géographique des mécanismes de mesure, de vérification et de paiement du programme FBR actuel</w:t>
      </w:r>
      <w:r w:rsidRPr="00492994">
        <w:rPr>
          <w:rFonts w:asciiTheme="minorHAnsi" w:eastAsia="Calibri" w:hAnsiTheme="minorHAnsi" w:cstheme="minorHAnsi"/>
          <w:color w:val="auto"/>
          <w:sz w:val="22"/>
          <w:szCs w:val="22"/>
          <w:lang w:val="fr-FR"/>
        </w:rPr>
        <w:t xml:space="preserve">. Des modifications techniques seront introduites sur la base des enseignements tirés du projet pilote FBR à ce jour. L'extension des 19 districts FBR existants dans 6 régions (Nord, Centre-Nord, Centre-Est, Ouest-Centre, Sud-Ouest et Boucle du Mouhoun et Hauts-Bassins) sera </w:t>
      </w:r>
      <w:r w:rsidR="0044470E" w:rsidRPr="00492994">
        <w:rPr>
          <w:rFonts w:asciiTheme="minorHAnsi" w:eastAsia="Calibri" w:hAnsiTheme="minorHAnsi" w:cstheme="minorHAnsi"/>
          <w:color w:val="auto"/>
          <w:sz w:val="22"/>
          <w:szCs w:val="22"/>
          <w:lang w:val="fr-FR"/>
        </w:rPr>
        <w:t>conduite par phases successives. Pendant la première année, l’extension se fera aux 18 districts restants dans ces 6 régions, menant ainsi à une couverture de 25% à 47% de la population nationale par le FBR. A partir de la seconde année, l’extension se fera sur la bas</w:t>
      </w:r>
      <w:r w:rsidRPr="00492994">
        <w:rPr>
          <w:rFonts w:asciiTheme="minorHAnsi" w:eastAsia="Calibri" w:hAnsiTheme="minorHAnsi" w:cstheme="minorHAnsi"/>
          <w:color w:val="auto"/>
          <w:sz w:val="22"/>
          <w:szCs w:val="22"/>
          <w:lang w:val="fr-FR"/>
        </w:rPr>
        <w:t xml:space="preserve">e </w:t>
      </w:r>
      <w:r w:rsidR="0044470E" w:rsidRPr="00492994">
        <w:rPr>
          <w:rFonts w:asciiTheme="minorHAnsi" w:eastAsia="Calibri" w:hAnsiTheme="minorHAnsi" w:cstheme="minorHAnsi"/>
          <w:color w:val="auto"/>
          <w:sz w:val="22"/>
          <w:szCs w:val="22"/>
          <w:lang w:val="fr-FR"/>
        </w:rPr>
        <w:t xml:space="preserve">du mécanisme de priorisation du dossier d’investissement, à partir des besoins identifies de la population pour les services de </w:t>
      </w:r>
      <w:r w:rsidRPr="00492994">
        <w:rPr>
          <w:rFonts w:asciiTheme="minorHAnsi" w:eastAsia="Calibri" w:hAnsiTheme="minorHAnsi" w:cstheme="minorHAnsi"/>
          <w:color w:val="auto"/>
          <w:sz w:val="22"/>
          <w:szCs w:val="22"/>
          <w:lang w:val="fr-FR"/>
        </w:rPr>
        <w:t>SMNIA+N</w:t>
      </w:r>
      <w:r w:rsidR="0044470E" w:rsidRPr="00492994">
        <w:rPr>
          <w:rFonts w:asciiTheme="minorHAnsi" w:eastAsia="Calibri" w:hAnsiTheme="minorHAnsi" w:cstheme="minorHAnsi"/>
          <w:color w:val="auto"/>
          <w:sz w:val="22"/>
          <w:szCs w:val="22"/>
          <w:lang w:val="fr-FR"/>
        </w:rPr>
        <w:t xml:space="preserve">. Des travaux analytiques préparatoires suggèrent que ces régions incluront le Sahel et Cascades. </w:t>
      </w:r>
    </w:p>
    <w:p w14:paraId="7E85B2C3" w14:textId="77777777" w:rsidR="0044470E" w:rsidRPr="00492994" w:rsidRDefault="0044470E" w:rsidP="006A5E4F">
      <w:pPr>
        <w:pStyle w:val="Paragraphedeliste"/>
        <w:rPr>
          <w:rFonts w:asciiTheme="minorHAnsi" w:eastAsia="Calibri" w:hAnsiTheme="minorHAnsi" w:cstheme="minorHAnsi"/>
          <w:color w:val="auto"/>
          <w:sz w:val="22"/>
          <w:szCs w:val="22"/>
          <w:lang w:val="fr-FR"/>
        </w:rPr>
      </w:pPr>
    </w:p>
    <w:p w14:paraId="4BE96A24" w14:textId="01AD1C8D" w:rsidR="0044470E" w:rsidRPr="00492994" w:rsidRDefault="0044470E"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 xml:space="preserve"> Le financement du projet soutiendra la qualité des soins grâce à des mécanismes de mesure définis, l'achat de services non couverts par le programme de gratuité des soins pour les femmes et les enfants (pour lesquels le financement public est déjà assuré) et la mise en place de mécanismes de vérification fiables aussi bien pour les éléments de quantité que de qualité de la stratégie. </w:t>
      </w:r>
      <w:r w:rsidRPr="00492994">
        <w:rPr>
          <w:rFonts w:asciiTheme="minorHAnsi" w:eastAsia="Calibri" w:hAnsiTheme="minorHAnsi" w:cstheme="minorHAnsi"/>
          <w:color w:val="auto"/>
          <w:sz w:val="22"/>
          <w:szCs w:val="22"/>
          <w:lang w:val="fr-FR"/>
        </w:rPr>
        <w:t>L’ensemble de</w:t>
      </w:r>
      <w:r w:rsidR="001065B0" w:rsidRPr="00492994">
        <w:rPr>
          <w:rFonts w:asciiTheme="minorHAnsi" w:eastAsia="Calibri" w:hAnsiTheme="minorHAnsi" w:cstheme="minorHAnsi"/>
          <w:color w:val="auto"/>
          <w:sz w:val="22"/>
          <w:szCs w:val="22"/>
          <w:lang w:val="fr-FR"/>
        </w:rPr>
        <w:t>s</w:t>
      </w:r>
      <w:r w:rsidRPr="00492994">
        <w:rPr>
          <w:rFonts w:asciiTheme="minorHAnsi" w:eastAsia="Calibri" w:hAnsiTheme="minorHAnsi" w:cstheme="minorHAnsi"/>
          <w:color w:val="auto"/>
          <w:sz w:val="22"/>
          <w:szCs w:val="22"/>
          <w:lang w:val="fr-FR"/>
        </w:rPr>
        <w:t xml:space="preserve"> services, des prix, de</w:t>
      </w:r>
      <w:r w:rsidR="001065B0" w:rsidRPr="00492994">
        <w:rPr>
          <w:rFonts w:asciiTheme="minorHAnsi" w:eastAsia="Calibri" w:hAnsiTheme="minorHAnsi" w:cstheme="minorHAnsi"/>
          <w:color w:val="auto"/>
          <w:sz w:val="22"/>
          <w:szCs w:val="22"/>
          <w:lang w:val="fr-FR"/>
        </w:rPr>
        <w:t xml:space="preserve"> mesures de qualité et des mesures de vérification sera</w:t>
      </w:r>
      <w:r w:rsidRPr="00492994">
        <w:rPr>
          <w:rFonts w:asciiTheme="minorHAnsi" w:eastAsia="Calibri" w:hAnsiTheme="minorHAnsi" w:cstheme="minorHAnsi"/>
          <w:color w:val="auto"/>
          <w:sz w:val="22"/>
          <w:szCs w:val="22"/>
          <w:lang w:val="fr-FR"/>
        </w:rPr>
        <w:t xml:space="preserve"> définis dans le document d'orientation de la stratégie nationale d'achat en cours de finalisation.</w:t>
      </w:r>
      <w:r w:rsidR="001065B0" w:rsidRPr="00492994">
        <w:rPr>
          <w:rFonts w:asciiTheme="minorHAnsi" w:eastAsia="Calibri" w:hAnsiTheme="minorHAnsi" w:cstheme="minorHAnsi"/>
          <w:color w:val="auto"/>
          <w:sz w:val="22"/>
          <w:szCs w:val="22"/>
          <w:lang w:val="fr-FR"/>
        </w:rPr>
        <w:t xml:space="preserve"> Sur la base des remboursements réalisés au sein du </w:t>
      </w:r>
      <w:r w:rsidR="001065B0" w:rsidRPr="00492994">
        <w:rPr>
          <w:rFonts w:asciiTheme="minorHAnsi" w:eastAsia="Calibri" w:hAnsiTheme="minorHAnsi" w:cstheme="minorHAnsi"/>
          <w:i/>
          <w:color w:val="auto"/>
          <w:sz w:val="22"/>
          <w:szCs w:val="22"/>
          <w:lang w:val="fr-FR"/>
        </w:rPr>
        <w:t>Reproductive Health Project</w:t>
      </w:r>
      <w:r w:rsidR="001065B0" w:rsidRPr="00492994">
        <w:rPr>
          <w:rFonts w:asciiTheme="minorHAnsi" w:eastAsia="Calibri" w:hAnsiTheme="minorHAnsi" w:cstheme="minorHAnsi"/>
          <w:color w:val="auto"/>
          <w:sz w:val="22"/>
          <w:szCs w:val="22"/>
          <w:lang w:val="fr-FR"/>
        </w:rPr>
        <w:t xml:space="preserve">, approximativement un million de dollars US sont dépenses annuellement en subventions pour des interventions liées </w:t>
      </w:r>
      <w:r w:rsidR="00FA67CE" w:rsidRPr="00492994">
        <w:rPr>
          <w:rFonts w:asciiTheme="minorHAnsi" w:eastAsia="Calibri" w:hAnsiTheme="minorHAnsi" w:cstheme="minorHAnsi"/>
          <w:color w:val="auto"/>
          <w:sz w:val="22"/>
          <w:szCs w:val="22"/>
          <w:lang w:val="fr-FR"/>
        </w:rPr>
        <w:t>à</w:t>
      </w:r>
      <w:r w:rsidR="001065B0" w:rsidRPr="00492994">
        <w:rPr>
          <w:rFonts w:asciiTheme="minorHAnsi" w:eastAsia="Calibri" w:hAnsiTheme="minorHAnsi" w:cstheme="minorHAnsi"/>
          <w:color w:val="auto"/>
          <w:sz w:val="22"/>
          <w:szCs w:val="22"/>
          <w:lang w:val="fr-FR"/>
        </w:rPr>
        <w:t xml:space="preserve"> la nutrition. Avec la mise à l’échelle </w:t>
      </w:r>
      <w:r w:rsidR="00FA67CE" w:rsidRPr="00492994">
        <w:rPr>
          <w:rFonts w:asciiTheme="minorHAnsi" w:eastAsia="Calibri" w:hAnsiTheme="minorHAnsi" w:cstheme="minorHAnsi"/>
          <w:color w:val="auto"/>
          <w:sz w:val="22"/>
          <w:szCs w:val="22"/>
          <w:lang w:val="fr-FR"/>
        </w:rPr>
        <w:t>incluse dans le présent projet, il est estime que 5 millions de dollars UD seront consacrés à des services de nutrition, à travers le mécanisme d’achat stratégique.</w:t>
      </w:r>
    </w:p>
    <w:p w14:paraId="49E906A7" w14:textId="77777777" w:rsidR="00FA67CE" w:rsidRPr="00492994" w:rsidRDefault="00FA67CE" w:rsidP="006A5E4F">
      <w:pPr>
        <w:pStyle w:val="Paragraphedeliste"/>
        <w:rPr>
          <w:rFonts w:asciiTheme="minorHAnsi" w:eastAsia="Calibri" w:hAnsiTheme="minorHAnsi" w:cstheme="minorHAnsi"/>
          <w:color w:val="auto"/>
          <w:sz w:val="22"/>
          <w:szCs w:val="22"/>
          <w:lang w:val="fr-FR"/>
        </w:rPr>
      </w:pPr>
    </w:p>
    <w:p w14:paraId="692D00D9" w14:textId="54BF7EDB" w:rsidR="00FA67CE" w:rsidRPr="00492994" w:rsidRDefault="00FA67CE"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Spécifiquement, cette sous-composante financera</w:t>
      </w:r>
      <w:r w:rsidRPr="00492994">
        <w:rPr>
          <w:rFonts w:asciiTheme="minorHAnsi" w:eastAsia="Calibri" w:hAnsiTheme="minorHAnsi" w:cstheme="minorHAnsi"/>
          <w:color w:val="auto"/>
          <w:sz w:val="22"/>
          <w:szCs w:val="22"/>
          <w:lang w:val="fr-FR"/>
        </w:rPr>
        <w:t> : (i) des subventions « à la qualité » payées aux prestataires sur la base d’évaluations trimestrielles mesurant le niveau de quali</w:t>
      </w:r>
      <w:r w:rsidR="00323E24" w:rsidRPr="00492994">
        <w:rPr>
          <w:rFonts w:asciiTheme="minorHAnsi" w:eastAsia="Calibri" w:hAnsiTheme="minorHAnsi" w:cstheme="minorHAnsi"/>
          <w:color w:val="auto"/>
          <w:sz w:val="22"/>
          <w:szCs w:val="22"/>
          <w:lang w:val="fr-FR"/>
        </w:rPr>
        <w:t xml:space="preserve">té de leurs prestations ; (ii) </w:t>
      </w:r>
      <w:r w:rsidRPr="00492994">
        <w:rPr>
          <w:rFonts w:asciiTheme="minorHAnsi" w:eastAsia="Calibri" w:hAnsiTheme="minorHAnsi" w:cstheme="minorHAnsi"/>
          <w:color w:val="auto"/>
          <w:sz w:val="22"/>
          <w:szCs w:val="22"/>
          <w:lang w:val="fr-FR"/>
        </w:rPr>
        <w:t xml:space="preserve">des subventions « à la quantité » </w:t>
      </w:r>
      <w:r w:rsidR="00323E24" w:rsidRPr="00492994">
        <w:rPr>
          <w:rFonts w:asciiTheme="minorHAnsi" w:eastAsia="Calibri" w:hAnsiTheme="minorHAnsi" w:cstheme="minorHAnsi"/>
          <w:color w:val="auto"/>
          <w:sz w:val="22"/>
          <w:szCs w:val="22"/>
          <w:lang w:val="fr-FR"/>
        </w:rPr>
        <w:t>pour les services non-couverts par la gratuité, ainsi que pour les services fournis au niveau communautaire (FBR communautaire), et (iii) des subventions aux équipes de santé régionales et de district pour les résultats atteints en matière de coaching et de supervision.</w:t>
      </w:r>
    </w:p>
    <w:p w14:paraId="50D02E92" w14:textId="5B6132D2" w:rsidR="00323E24" w:rsidRPr="00492994" w:rsidRDefault="00323E24">
      <w:pPr>
        <w:widowControl/>
        <w:autoSpaceDE/>
        <w:autoSpaceDN/>
        <w:adjustRightInd/>
        <w:spacing w:after="200" w:line="276" w:lineRule="auto"/>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br w:type="page"/>
      </w:r>
    </w:p>
    <w:p w14:paraId="3AE77F47" w14:textId="77777777" w:rsidR="00963993" w:rsidRPr="00492994" w:rsidRDefault="00963993" w:rsidP="00290B8A">
      <w:pPr>
        <w:pStyle w:val="Paragraphedeliste"/>
        <w:widowControl/>
        <w:autoSpaceDE/>
        <w:autoSpaceDN/>
        <w:adjustRightInd/>
        <w:spacing w:line="276" w:lineRule="auto"/>
        <w:ind w:left="-360"/>
        <w:jc w:val="both"/>
        <w:rPr>
          <w:rFonts w:asciiTheme="minorHAnsi" w:eastAsia="Calibri" w:hAnsiTheme="minorHAnsi" w:cstheme="minorHAnsi"/>
          <w:color w:val="auto"/>
          <w:sz w:val="22"/>
          <w:szCs w:val="22"/>
          <w:lang w:val="fr-FR"/>
        </w:rPr>
      </w:pPr>
    </w:p>
    <w:p w14:paraId="2CBDBA8C" w14:textId="647B2DD4" w:rsidR="009F2E5B" w:rsidRPr="00492994" w:rsidRDefault="00FB58CA" w:rsidP="00290B8A">
      <w:pPr>
        <w:pStyle w:val="Paragraphedeliste"/>
        <w:ind w:hanging="720"/>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 xml:space="preserve">Figure </w:t>
      </w:r>
      <w:r w:rsidR="00712E71" w:rsidRPr="00492994">
        <w:rPr>
          <w:rFonts w:asciiTheme="minorHAnsi" w:eastAsia="Calibri" w:hAnsiTheme="minorHAnsi" w:cstheme="minorHAnsi"/>
          <w:b/>
          <w:color w:val="auto"/>
          <w:sz w:val="22"/>
          <w:szCs w:val="22"/>
          <w:lang w:val="fr-FR"/>
        </w:rPr>
        <w:t>7</w:t>
      </w:r>
      <w:r w:rsidR="00712E71" w:rsidRPr="00492994">
        <w:rPr>
          <w:rFonts w:asciiTheme="minorHAnsi" w:eastAsia="Calibri" w:hAnsiTheme="minorHAnsi" w:cstheme="minorHAnsi"/>
          <w:color w:val="auto"/>
          <w:sz w:val="22"/>
          <w:szCs w:val="22"/>
          <w:lang w:val="fr-FR"/>
        </w:rPr>
        <w:t xml:space="preserve"> :</w:t>
      </w:r>
      <w:r w:rsidRPr="00492994">
        <w:rPr>
          <w:rFonts w:asciiTheme="minorHAnsi" w:eastAsia="Calibri" w:hAnsiTheme="minorHAnsi" w:cstheme="minorHAnsi"/>
          <w:color w:val="auto"/>
          <w:sz w:val="22"/>
          <w:szCs w:val="22"/>
          <w:lang w:val="fr-FR"/>
        </w:rPr>
        <w:t xml:space="preserve"> </w:t>
      </w:r>
      <w:r w:rsidR="00B54581" w:rsidRPr="00492994">
        <w:rPr>
          <w:rFonts w:asciiTheme="minorHAnsi" w:eastAsia="Calibri" w:hAnsiTheme="minorHAnsi" w:cstheme="minorHAnsi"/>
          <w:b/>
          <w:color w:val="auto"/>
          <w:sz w:val="22"/>
          <w:szCs w:val="22"/>
          <w:lang w:val="fr-FR"/>
        </w:rPr>
        <w:t>Prestation de</w:t>
      </w:r>
      <w:r w:rsidRPr="00492994">
        <w:rPr>
          <w:rFonts w:asciiTheme="minorHAnsi" w:eastAsia="Calibri" w:hAnsiTheme="minorHAnsi" w:cstheme="minorHAnsi"/>
          <w:b/>
          <w:color w:val="auto"/>
          <w:sz w:val="22"/>
          <w:szCs w:val="22"/>
          <w:lang w:val="fr-FR"/>
        </w:rPr>
        <w:t xml:space="preserve"> </w:t>
      </w:r>
      <w:r w:rsidR="00712E71" w:rsidRPr="00492994">
        <w:rPr>
          <w:rFonts w:asciiTheme="minorHAnsi" w:eastAsia="Calibri" w:hAnsiTheme="minorHAnsi" w:cstheme="minorHAnsi"/>
          <w:b/>
          <w:color w:val="auto"/>
          <w:sz w:val="22"/>
          <w:szCs w:val="22"/>
          <w:lang w:val="fr-FR"/>
        </w:rPr>
        <w:t>services,</w:t>
      </w:r>
      <w:r w:rsidR="00B54581" w:rsidRPr="00492994">
        <w:rPr>
          <w:rFonts w:asciiTheme="minorHAnsi" w:eastAsia="Calibri" w:hAnsiTheme="minorHAnsi" w:cstheme="minorHAnsi"/>
          <w:b/>
          <w:color w:val="auto"/>
          <w:sz w:val="22"/>
          <w:szCs w:val="22"/>
          <w:lang w:val="fr-FR"/>
        </w:rPr>
        <w:t xml:space="preserve"> contrat</w:t>
      </w:r>
      <w:r w:rsidR="00FA67CE" w:rsidRPr="00492994">
        <w:rPr>
          <w:rFonts w:asciiTheme="minorHAnsi" w:eastAsia="Calibri" w:hAnsiTheme="minorHAnsi" w:cstheme="minorHAnsi"/>
          <w:b/>
          <w:color w:val="auto"/>
          <w:sz w:val="22"/>
          <w:szCs w:val="22"/>
          <w:lang w:val="fr-FR"/>
        </w:rPr>
        <w:t>s</w:t>
      </w:r>
      <w:r w:rsidR="00B54581" w:rsidRPr="00492994">
        <w:rPr>
          <w:rFonts w:asciiTheme="minorHAnsi" w:eastAsia="Calibri" w:hAnsiTheme="minorHAnsi" w:cstheme="minorHAnsi"/>
          <w:b/>
          <w:color w:val="auto"/>
          <w:sz w:val="22"/>
          <w:szCs w:val="22"/>
          <w:lang w:val="fr-FR"/>
        </w:rPr>
        <w:t xml:space="preserve"> et </w:t>
      </w:r>
      <w:r w:rsidR="00FA67CE" w:rsidRPr="00492994">
        <w:rPr>
          <w:rFonts w:asciiTheme="minorHAnsi" w:eastAsia="Calibri" w:hAnsiTheme="minorHAnsi" w:cstheme="minorHAnsi"/>
          <w:b/>
          <w:color w:val="auto"/>
          <w:sz w:val="22"/>
          <w:szCs w:val="22"/>
          <w:lang w:val="fr-FR"/>
        </w:rPr>
        <w:t xml:space="preserve">flux </w:t>
      </w:r>
      <w:r w:rsidRPr="00492994">
        <w:rPr>
          <w:rFonts w:asciiTheme="minorHAnsi" w:eastAsia="Calibri" w:hAnsiTheme="minorHAnsi" w:cstheme="minorHAnsi"/>
          <w:b/>
          <w:color w:val="auto"/>
          <w:sz w:val="22"/>
          <w:szCs w:val="22"/>
          <w:lang w:val="fr-FR"/>
        </w:rPr>
        <w:t xml:space="preserve">d'information du </w:t>
      </w:r>
      <w:r w:rsidR="00B54581" w:rsidRPr="00492994">
        <w:rPr>
          <w:rFonts w:asciiTheme="minorHAnsi" w:eastAsia="Calibri" w:hAnsiTheme="minorHAnsi" w:cstheme="minorHAnsi"/>
          <w:b/>
          <w:color w:val="auto"/>
          <w:sz w:val="22"/>
          <w:szCs w:val="22"/>
          <w:lang w:val="fr-FR"/>
        </w:rPr>
        <w:t>FBR</w:t>
      </w:r>
    </w:p>
    <w:p w14:paraId="05AA5000" w14:textId="77777777" w:rsidR="009F2E5B" w:rsidRPr="00492994" w:rsidRDefault="009F2E5B" w:rsidP="009F2E5B">
      <w:pPr>
        <w:jc w:val="center"/>
        <w:rPr>
          <w:rFonts w:asciiTheme="minorHAnsi" w:eastAsia="Calibri" w:hAnsiTheme="minorHAnsi" w:cstheme="minorHAnsi"/>
          <w:color w:val="auto"/>
          <w:sz w:val="22"/>
          <w:szCs w:val="22"/>
        </w:rPr>
      </w:pPr>
      <w:r w:rsidRPr="00492994">
        <w:rPr>
          <w:rFonts w:asciiTheme="minorHAnsi" w:eastAsia="Calibri" w:hAnsiTheme="minorHAnsi" w:cstheme="minorHAnsi"/>
          <w:noProof/>
          <w:color w:val="auto"/>
          <w:sz w:val="22"/>
          <w:szCs w:val="22"/>
          <w:lang w:val="fr-FR" w:eastAsia="fr-FR"/>
        </w:rPr>
        <w:drawing>
          <wp:inline distT="0" distB="0" distL="0" distR="0" wp14:anchorId="4550D049" wp14:editId="485369F2">
            <wp:extent cx="5994544" cy="3371579"/>
            <wp:effectExtent l="0" t="0" r="6350" b="635"/>
            <wp:docPr id="13"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864527" name="Picture 5"/>
                    <pic:cNvPicPr>
                      <a:picLocks noChangeAspect="1" noChangeArrowheads="1"/>
                    </pic:cNvPicPr>
                  </pic:nvPicPr>
                  <pic:blipFill>
                    <a:blip r:embed="rId27">
                      <a:extLst>
                        <a:ext uri="{28A0092B-C50C-407E-A947-70E740481C1C}">
                          <a14:useLocalDpi xmlns:a14="http://schemas.microsoft.com/office/drawing/2010/main" val="0"/>
                        </a:ext>
                      </a:extLst>
                    </a:blip>
                    <a:stretch>
                      <a:fillRect/>
                    </a:stretch>
                  </pic:blipFill>
                  <pic:spPr bwMode="auto">
                    <a:xfrm>
                      <a:off x="0" y="0"/>
                      <a:ext cx="6020550" cy="3386206"/>
                    </a:xfrm>
                    <a:prstGeom prst="rect">
                      <a:avLst/>
                    </a:prstGeom>
                    <a:noFill/>
                  </pic:spPr>
                </pic:pic>
              </a:graphicData>
            </a:graphic>
          </wp:inline>
        </w:drawing>
      </w:r>
    </w:p>
    <w:p w14:paraId="71CBB9E2" w14:textId="062F29A1" w:rsidR="009F2E5B" w:rsidRPr="00492994" w:rsidRDefault="00FB58CA" w:rsidP="006A5E4F">
      <w:pPr>
        <w:widowControl/>
        <w:autoSpaceDE/>
        <w:autoSpaceDN/>
        <w:adjustRightInd/>
        <w:spacing w:after="160" w:line="276" w:lineRule="auto"/>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 </w:t>
      </w:r>
    </w:p>
    <w:p w14:paraId="2FA7018C" w14:textId="5412DEEA" w:rsidR="009F2E5B" w:rsidRPr="00492994" w:rsidRDefault="00FB58CA" w:rsidP="006A5E4F">
      <w:pPr>
        <w:widowControl/>
        <w:autoSpaceDE/>
        <w:autoSpaceDN/>
        <w:adjustRightInd/>
        <w:spacing w:line="276" w:lineRule="auto"/>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 </w:t>
      </w:r>
    </w:p>
    <w:p w14:paraId="34F327CF" w14:textId="3D89633E" w:rsidR="009F2E5B" w:rsidRPr="00492994" w:rsidRDefault="00323E24"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L’achat stratégique</w:t>
      </w:r>
      <w:r w:rsidR="00FB58CA" w:rsidRPr="00492994">
        <w:rPr>
          <w:rFonts w:asciiTheme="minorHAnsi" w:eastAsia="Calibri" w:hAnsiTheme="minorHAnsi" w:cstheme="minorHAnsi"/>
          <w:b/>
          <w:color w:val="auto"/>
          <w:sz w:val="22"/>
          <w:szCs w:val="22"/>
          <w:lang w:val="fr-FR"/>
        </w:rPr>
        <w:t xml:space="preserve"> sera également renforcé, grâce à l'inclusion des agents de santé communautaires et à l'amélioration du mécanisme d'incitation individuelle.</w:t>
      </w:r>
      <w:r w:rsidR="00FB58CA" w:rsidRPr="00492994">
        <w:rPr>
          <w:rFonts w:asciiTheme="minorHAnsi" w:eastAsia="Calibri" w:hAnsiTheme="minorHAnsi" w:cstheme="minorHAnsi"/>
          <w:color w:val="auto"/>
          <w:sz w:val="22"/>
          <w:szCs w:val="22"/>
          <w:lang w:val="fr-FR"/>
        </w:rPr>
        <w:t xml:space="preserve"> Les agents de santé communautaires représentent un atout essentiel pour la fourniture des soins de santé primaires et sont également des acteurs clés de la mobilisation sociale dans le domaine de la santé. Pour maximiser leur engagement et leur performance dans la prestation de l'ensemble de services, et mettre davantage l'accent sur l'amélioration de la qualité, il est donc pertinent de les inclure dans le mécanisme incitatif du </w:t>
      </w:r>
      <w:r w:rsidR="007259D4" w:rsidRPr="00492994">
        <w:rPr>
          <w:rFonts w:asciiTheme="minorHAnsi" w:eastAsia="Calibri" w:hAnsiTheme="minorHAnsi" w:cstheme="minorHAnsi"/>
          <w:color w:val="auto"/>
          <w:sz w:val="22"/>
          <w:szCs w:val="22"/>
          <w:lang w:val="fr-FR"/>
        </w:rPr>
        <w:t>FBR</w:t>
      </w:r>
      <w:r w:rsidR="00FB58CA" w:rsidRPr="00492994">
        <w:rPr>
          <w:rFonts w:asciiTheme="minorHAnsi" w:eastAsia="Calibri" w:hAnsiTheme="minorHAnsi" w:cstheme="minorHAnsi"/>
          <w:color w:val="auto"/>
          <w:sz w:val="22"/>
          <w:szCs w:val="22"/>
          <w:lang w:val="fr-FR"/>
        </w:rPr>
        <w:t>. Dans ces conditions, ils peuvent également constituer un atout crucial pour aider le système de prestation de services à faire face aux augmentations significatives de l'utilisation observées suite à l'introduction du système de</w:t>
      </w:r>
      <w:r w:rsidR="005F0020" w:rsidRPr="00492994">
        <w:rPr>
          <w:rFonts w:asciiTheme="minorHAnsi" w:eastAsia="Calibri" w:hAnsiTheme="minorHAnsi" w:cstheme="minorHAnsi"/>
          <w:color w:val="auto"/>
          <w:sz w:val="22"/>
          <w:szCs w:val="22"/>
          <w:lang w:val="fr-FR"/>
        </w:rPr>
        <w:t xml:space="preserve"> gratuité des soins</w:t>
      </w:r>
      <w:r w:rsidR="00FB58CA" w:rsidRPr="00492994">
        <w:rPr>
          <w:rFonts w:asciiTheme="minorHAnsi" w:eastAsia="Calibri" w:hAnsiTheme="minorHAnsi" w:cstheme="minorHAnsi"/>
          <w:color w:val="auto"/>
          <w:sz w:val="22"/>
          <w:szCs w:val="22"/>
          <w:lang w:val="fr-FR"/>
        </w:rPr>
        <w:t xml:space="preserve"> de santé.</w:t>
      </w:r>
    </w:p>
    <w:p w14:paraId="6A298789" w14:textId="20C5F1FA" w:rsidR="00323E24" w:rsidRPr="00492994" w:rsidRDefault="00323E24">
      <w:pPr>
        <w:widowControl/>
        <w:autoSpaceDE/>
        <w:autoSpaceDN/>
        <w:adjustRightInd/>
        <w:spacing w:line="276" w:lineRule="auto"/>
        <w:ind w:left="-360" w:hanging="360"/>
        <w:contextualSpacing/>
        <w:jc w:val="both"/>
        <w:rPr>
          <w:rFonts w:asciiTheme="minorHAnsi" w:eastAsia="Calibri" w:hAnsiTheme="minorHAnsi" w:cstheme="minorHAnsi"/>
          <w:color w:val="auto"/>
          <w:sz w:val="22"/>
          <w:szCs w:val="22"/>
          <w:lang w:val="fr-FR"/>
        </w:rPr>
      </w:pPr>
    </w:p>
    <w:p w14:paraId="04F0B169" w14:textId="12DE6F23" w:rsidR="009F2E5B" w:rsidRPr="00492994" w:rsidRDefault="00FB58CA"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Sous-composante 1.3:</w:t>
      </w:r>
      <w:r w:rsidRPr="00492994">
        <w:rPr>
          <w:rFonts w:asciiTheme="minorHAnsi" w:eastAsia="Calibri" w:hAnsiTheme="minorHAnsi" w:cstheme="minorHAnsi"/>
          <w:color w:val="auto"/>
          <w:sz w:val="22"/>
          <w:szCs w:val="22"/>
          <w:lang w:val="fr-FR"/>
        </w:rPr>
        <w:t xml:space="preserve"> </w:t>
      </w:r>
      <w:r w:rsidR="00323E24" w:rsidRPr="00492994">
        <w:rPr>
          <w:rFonts w:asciiTheme="minorHAnsi" w:eastAsia="Calibri" w:hAnsiTheme="minorHAnsi" w:cstheme="minorHAnsi"/>
          <w:i/>
          <w:color w:val="auto"/>
          <w:sz w:val="22"/>
          <w:szCs w:val="22"/>
          <w:lang w:val="fr-FR"/>
        </w:rPr>
        <w:t>Vérification et i</w:t>
      </w:r>
      <w:r w:rsidRPr="00492994">
        <w:rPr>
          <w:rFonts w:asciiTheme="minorHAnsi" w:eastAsia="Calibri" w:hAnsiTheme="minorHAnsi" w:cstheme="minorHAnsi"/>
          <w:i/>
          <w:color w:val="auto"/>
          <w:sz w:val="22"/>
          <w:szCs w:val="22"/>
          <w:lang w:val="fr-FR"/>
        </w:rPr>
        <w:t>nterventions transversales dans le financement de la santé</w:t>
      </w:r>
      <w:r w:rsidRPr="00492994">
        <w:rPr>
          <w:rFonts w:asciiTheme="minorHAnsi" w:eastAsia="Calibri" w:hAnsiTheme="minorHAnsi" w:cstheme="minorHAnsi"/>
          <w:color w:val="auto"/>
          <w:sz w:val="22"/>
          <w:szCs w:val="22"/>
          <w:lang w:val="fr-FR"/>
        </w:rPr>
        <w:t xml:space="preserve"> (</w:t>
      </w:r>
      <w:r w:rsidR="006C1BBB" w:rsidRPr="00492994">
        <w:rPr>
          <w:rFonts w:asciiTheme="minorHAnsi" w:eastAsia="Calibri" w:hAnsiTheme="minorHAnsi" w:cstheme="minorHAnsi"/>
          <w:i/>
          <w:color w:val="auto"/>
          <w:sz w:val="22"/>
          <w:szCs w:val="22"/>
          <w:lang w:val="fr-FR"/>
        </w:rPr>
        <w:t xml:space="preserve">IDA </w:t>
      </w:r>
      <w:r w:rsidRPr="00492994">
        <w:rPr>
          <w:rFonts w:asciiTheme="minorHAnsi" w:eastAsia="Calibri" w:hAnsiTheme="minorHAnsi" w:cstheme="minorHAnsi"/>
          <w:i/>
          <w:color w:val="auto"/>
          <w:sz w:val="22"/>
          <w:szCs w:val="22"/>
          <w:lang w:val="fr-FR"/>
        </w:rPr>
        <w:t xml:space="preserve">6 millions </w:t>
      </w:r>
      <w:r w:rsidR="00BA3925" w:rsidRPr="00492994">
        <w:rPr>
          <w:rFonts w:asciiTheme="minorHAnsi" w:eastAsia="Calibri" w:hAnsiTheme="minorHAnsi" w:cstheme="minorHAnsi"/>
          <w:i/>
          <w:color w:val="auto"/>
          <w:sz w:val="22"/>
          <w:szCs w:val="22"/>
          <w:lang w:val="fr-FR"/>
        </w:rPr>
        <w:t>de dollars américains</w:t>
      </w:r>
      <w:r w:rsidRPr="00492994">
        <w:rPr>
          <w:rFonts w:asciiTheme="minorHAnsi" w:eastAsia="Calibri" w:hAnsiTheme="minorHAnsi" w:cstheme="minorHAnsi"/>
          <w:color w:val="auto"/>
          <w:sz w:val="22"/>
          <w:szCs w:val="22"/>
          <w:lang w:val="fr-FR"/>
        </w:rPr>
        <w:t>). La troisième sous-composante sera consacrée au soutien des interventions transversales, bénéficiant à la fois à la couverture améliorée et à l'achat de composant</w:t>
      </w:r>
      <w:r w:rsidR="006C1BBB" w:rsidRPr="00492994">
        <w:rPr>
          <w:rFonts w:asciiTheme="minorHAnsi" w:eastAsia="Calibri" w:hAnsiTheme="minorHAnsi" w:cstheme="minorHAnsi"/>
          <w:color w:val="auto"/>
          <w:sz w:val="22"/>
          <w:szCs w:val="22"/>
          <w:lang w:val="fr-FR"/>
        </w:rPr>
        <w:t>e</w:t>
      </w:r>
      <w:r w:rsidRPr="00492994">
        <w:rPr>
          <w:rFonts w:asciiTheme="minorHAnsi" w:eastAsia="Calibri" w:hAnsiTheme="minorHAnsi" w:cstheme="minorHAnsi"/>
          <w:color w:val="auto"/>
          <w:sz w:val="22"/>
          <w:szCs w:val="22"/>
          <w:lang w:val="fr-FR"/>
        </w:rPr>
        <w:t xml:space="preserve">s ci-dessus. </w:t>
      </w:r>
      <w:r w:rsidR="00323E24" w:rsidRPr="00492994">
        <w:rPr>
          <w:rFonts w:asciiTheme="minorHAnsi" w:eastAsia="Calibri" w:hAnsiTheme="minorHAnsi" w:cstheme="minorHAnsi"/>
          <w:color w:val="auto"/>
          <w:sz w:val="22"/>
          <w:szCs w:val="22"/>
          <w:lang w:val="fr-FR"/>
        </w:rPr>
        <w:t xml:space="preserve">Spécifiquement, cette sous-composante financera : (i)  </w:t>
      </w:r>
      <w:r w:rsidRPr="00492994">
        <w:rPr>
          <w:rFonts w:asciiTheme="minorHAnsi" w:eastAsia="Calibri" w:hAnsiTheme="minorHAnsi" w:cstheme="minorHAnsi"/>
          <w:color w:val="auto"/>
          <w:sz w:val="22"/>
          <w:szCs w:val="22"/>
          <w:lang w:val="fr-FR"/>
        </w:rPr>
        <w:t xml:space="preserve">les coûts liés au coaching, à la vérification et à la mobilisation communautaire dans le cadre de l'approche </w:t>
      </w:r>
      <w:r w:rsidR="00323E24" w:rsidRPr="00492994">
        <w:rPr>
          <w:rFonts w:asciiTheme="minorHAnsi" w:eastAsia="Calibri" w:hAnsiTheme="minorHAnsi" w:cstheme="minorHAnsi"/>
          <w:color w:val="auto"/>
          <w:sz w:val="22"/>
          <w:szCs w:val="22"/>
          <w:lang w:val="fr-FR"/>
        </w:rPr>
        <w:t xml:space="preserve">d'achat </w:t>
      </w:r>
      <w:r w:rsidRPr="00492994">
        <w:rPr>
          <w:rFonts w:asciiTheme="minorHAnsi" w:eastAsia="Calibri" w:hAnsiTheme="minorHAnsi" w:cstheme="minorHAnsi"/>
          <w:color w:val="auto"/>
          <w:sz w:val="22"/>
          <w:szCs w:val="22"/>
          <w:lang w:val="fr-FR"/>
        </w:rPr>
        <w:t xml:space="preserve">stratégique, </w:t>
      </w:r>
      <w:r w:rsidR="00323E24" w:rsidRPr="00492994">
        <w:rPr>
          <w:rFonts w:asciiTheme="minorHAnsi" w:eastAsia="Calibri" w:hAnsiTheme="minorHAnsi" w:cstheme="minorHAnsi"/>
          <w:color w:val="auto"/>
          <w:sz w:val="22"/>
          <w:szCs w:val="22"/>
          <w:lang w:val="fr-FR"/>
        </w:rPr>
        <w:t>(ii) l’appui</w:t>
      </w:r>
      <w:r w:rsidRPr="00492994">
        <w:rPr>
          <w:rFonts w:asciiTheme="minorHAnsi" w:eastAsia="Calibri" w:hAnsiTheme="minorHAnsi" w:cstheme="minorHAnsi"/>
          <w:color w:val="auto"/>
          <w:sz w:val="22"/>
          <w:szCs w:val="22"/>
          <w:lang w:val="fr-FR"/>
        </w:rPr>
        <w:t xml:space="preserve"> technique</w:t>
      </w:r>
      <w:r w:rsidR="00323E24" w:rsidRPr="00492994">
        <w:rPr>
          <w:rFonts w:asciiTheme="minorHAnsi" w:eastAsia="Calibri" w:hAnsiTheme="minorHAnsi" w:cstheme="minorHAnsi"/>
          <w:color w:val="auto"/>
          <w:sz w:val="22"/>
          <w:szCs w:val="22"/>
          <w:lang w:val="fr-FR"/>
        </w:rPr>
        <w:t xml:space="preserve"> au développement et au pilotage de stratégies innovatrices visant à mesurer, inciter et acheter des services de santé de qualité, et a </w:t>
      </w:r>
      <w:r w:rsidR="000C5EC7" w:rsidRPr="00492994">
        <w:rPr>
          <w:rFonts w:asciiTheme="minorHAnsi" w:eastAsia="Calibri" w:hAnsiTheme="minorHAnsi" w:cstheme="minorHAnsi"/>
          <w:color w:val="auto"/>
          <w:sz w:val="22"/>
          <w:szCs w:val="22"/>
          <w:lang w:val="fr-FR"/>
        </w:rPr>
        <w:t>améliorer</w:t>
      </w:r>
      <w:r w:rsidR="00323E24" w:rsidRPr="00492994">
        <w:rPr>
          <w:rFonts w:asciiTheme="minorHAnsi" w:eastAsia="Calibri" w:hAnsiTheme="minorHAnsi" w:cstheme="minorHAnsi"/>
          <w:color w:val="auto"/>
          <w:sz w:val="22"/>
          <w:szCs w:val="22"/>
          <w:lang w:val="fr-FR"/>
        </w:rPr>
        <w:t xml:space="preserve"> l’autonomie des prestataires (iii)  </w:t>
      </w:r>
      <w:r w:rsidRPr="00492994">
        <w:rPr>
          <w:rFonts w:asciiTheme="minorHAnsi" w:eastAsia="Calibri" w:hAnsiTheme="minorHAnsi" w:cstheme="minorHAnsi"/>
          <w:color w:val="auto"/>
          <w:sz w:val="22"/>
          <w:szCs w:val="22"/>
          <w:lang w:val="fr-FR"/>
        </w:rPr>
        <w:t xml:space="preserve"> </w:t>
      </w:r>
      <w:r w:rsidR="00323E24" w:rsidRPr="00492994">
        <w:rPr>
          <w:rFonts w:asciiTheme="minorHAnsi" w:eastAsia="Calibri" w:hAnsiTheme="minorHAnsi" w:cstheme="minorHAnsi"/>
          <w:color w:val="auto"/>
          <w:sz w:val="22"/>
          <w:szCs w:val="22"/>
          <w:lang w:val="fr-FR"/>
        </w:rPr>
        <w:t>l’appui</w:t>
      </w:r>
      <w:r w:rsidRPr="00492994">
        <w:rPr>
          <w:rFonts w:asciiTheme="minorHAnsi" w:eastAsia="Calibri" w:hAnsiTheme="minorHAnsi" w:cstheme="minorHAnsi"/>
          <w:color w:val="auto"/>
          <w:sz w:val="22"/>
          <w:szCs w:val="22"/>
          <w:lang w:val="fr-FR"/>
        </w:rPr>
        <w:t xml:space="preserve"> à la production de données probantes pour soutenir la formulation de politiques de financement de la santé.</w:t>
      </w:r>
    </w:p>
    <w:p w14:paraId="637AA3E5" w14:textId="77777777" w:rsidR="00323E24" w:rsidRPr="00492994" w:rsidRDefault="00323E24" w:rsidP="009F2E5B">
      <w:pPr>
        <w:widowControl/>
        <w:autoSpaceDE/>
        <w:autoSpaceDN/>
        <w:adjustRightInd/>
        <w:spacing w:line="276" w:lineRule="auto"/>
        <w:ind w:left="-360" w:hanging="360"/>
        <w:contextualSpacing/>
        <w:jc w:val="both"/>
        <w:rPr>
          <w:rFonts w:asciiTheme="minorHAnsi" w:eastAsia="Calibri" w:hAnsiTheme="minorHAnsi" w:cstheme="minorHAnsi"/>
          <w:color w:val="auto"/>
          <w:sz w:val="22"/>
          <w:szCs w:val="22"/>
          <w:lang w:val="fr-FR"/>
        </w:rPr>
      </w:pPr>
    </w:p>
    <w:p w14:paraId="20D2BA00" w14:textId="26DAC807" w:rsidR="009F2E5B" w:rsidRPr="00492994" w:rsidRDefault="00FB58CA"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Une supervision</w:t>
      </w:r>
      <w:r w:rsidR="00A064D2" w:rsidRPr="00492994">
        <w:rPr>
          <w:rFonts w:asciiTheme="minorHAnsi" w:eastAsia="Calibri" w:hAnsiTheme="minorHAnsi" w:cstheme="minorHAnsi"/>
          <w:b/>
          <w:color w:val="auto"/>
          <w:sz w:val="22"/>
          <w:szCs w:val="22"/>
          <w:lang w:val="fr-FR"/>
        </w:rPr>
        <w:t xml:space="preserve"> et </w:t>
      </w:r>
      <w:r w:rsidR="00CB04D3" w:rsidRPr="00492994">
        <w:rPr>
          <w:rFonts w:asciiTheme="minorHAnsi" w:eastAsia="Calibri" w:hAnsiTheme="minorHAnsi" w:cstheme="minorHAnsi"/>
          <w:b/>
          <w:color w:val="auto"/>
          <w:sz w:val="22"/>
          <w:szCs w:val="22"/>
          <w:lang w:val="fr-FR"/>
        </w:rPr>
        <w:t>un coaching adéquat</w:t>
      </w:r>
      <w:r w:rsidRPr="00492994">
        <w:rPr>
          <w:rFonts w:asciiTheme="minorHAnsi" w:eastAsia="Calibri" w:hAnsiTheme="minorHAnsi" w:cstheme="minorHAnsi"/>
          <w:b/>
          <w:color w:val="auto"/>
          <w:sz w:val="22"/>
          <w:szCs w:val="22"/>
          <w:lang w:val="fr-FR"/>
        </w:rPr>
        <w:t xml:space="preserve"> au niveau local, ainsi qu'une mobilisation sociale pour soutenir la mise en œuvre de la composante </w:t>
      </w:r>
      <w:r w:rsidR="00BA3925" w:rsidRPr="00492994">
        <w:rPr>
          <w:rFonts w:asciiTheme="minorHAnsi" w:eastAsia="Calibri" w:hAnsiTheme="minorHAnsi" w:cstheme="minorHAnsi"/>
          <w:b/>
          <w:color w:val="auto"/>
          <w:sz w:val="22"/>
          <w:szCs w:val="22"/>
          <w:lang w:val="fr-FR"/>
        </w:rPr>
        <w:t>FBR</w:t>
      </w:r>
      <w:r w:rsidRPr="00492994">
        <w:rPr>
          <w:rFonts w:asciiTheme="minorHAnsi" w:eastAsia="Calibri" w:hAnsiTheme="minorHAnsi" w:cstheme="minorHAnsi"/>
          <w:b/>
          <w:color w:val="auto"/>
          <w:sz w:val="22"/>
          <w:szCs w:val="22"/>
          <w:lang w:val="fr-FR"/>
        </w:rPr>
        <w:t xml:space="preserve"> et </w:t>
      </w:r>
      <w:r w:rsidR="006A4C6E" w:rsidRPr="00492994">
        <w:rPr>
          <w:rFonts w:asciiTheme="minorHAnsi" w:eastAsia="Calibri" w:hAnsiTheme="minorHAnsi" w:cstheme="minorHAnsi"/>
          <w:b/>
          <w:color w:val="auto"/>
          <w:sz w:val="22"/>
          <w:szCs w:val="22"/>
          <w:lang w:val="fr-FR"/>
        </w:rPr>
        <w:t>AMBC</w:t>
      </w:r>
      <w:r w:rsidRPr="00492994">
        <w:rPr>
          <w:rFonts w:asciiTheme="minorHAnsi" w:eastAsia="Calibri" w:hAnsiTheme="minorHAnsi" w:cstheme="minorHAnsi"/>
          <w:b/>
          <w:color w:val="auto"/>
          <w:sz w:val="22"/>
          <w:szCs w:val="22"/>
          <w:lang w:val="fr-FR"/>
        </w:rPr>
        <w:t xml:space="preserve"> de</w:t>
      </w:r>
      <w:r w:rsidR="00BA3925" w:rsidRPr="00492994">
        <w:rPr>
          <w:rFonts w:asciiTheme="minorHAnsi" w:eastAsia="Calibri" w:hAnsiTheme="minorHAnsi" w:cstheme="minorHAnsi"/>
          <w:b/>
          <w:color w:val="auto"/>
          <w:sz w:val="22"/>
          <w:szCs w:val="22"/>
          <w:lang w:val="fr-FR"/>
        </w:rPr>
        <w:t xml:space="preserve"> l'AMU</w:t>
      </w:r>
      <w:r w:rsidRPr="00492994">
        <w:rPr>
          <w:rFonts w:asciiTheme="minorHAnsi" w:eastAsia="Calibri" w:hAnsiTheme="minorHAnsi" w:cstheme="minorHAnsi"/>
          <w:b/>
          <w:color w:val="auto"/>
          <w:sz w:val="22"/>
          <w:szCs w:val="22"/>
          <w:lang w:val="fr-FR"/>
        </w:rPr>
        <w:t xml:space="preserve"> seront cruciaux pour</w:t>
      </w:r>
      <w:r w:rsidR="00BA3925" w:rsidRPr="00492994">
        <w:rPr>
          <w:rFonts w:asciiTheme="minorHAnsi" w:eastAsia="Calibri" w:hAnsiTheme="minorHAnsi" w:cstheme="minorHAnsi"/>
          <w:b/>
          <w:color w:val="auto"/>
          <w:sz w:val="22"/>
          <w:szCs w:val="22"/>
          <w:lang w:val="fr-FR"/>
        </w:rPr>
        <w:t xml:space="preserve"> le succès à </w:t>
      </w:r>
      <w:r w:rsidR="00BA3925" w:rsidRPr="00492994">
        <w:rPr>
          <w:rFonts w:asciiTheme="minorHAnsi" w:eastAsia="Calibri" w:hAnsiTheme="minorHAnsi" w:cstheme="minorHAnsi"/>
          <w:b/>
          <w:color w:val="auto"/>
          <w:sz w:val="22"/>
          <w:szCs w:val="22"/>
          <w:lang w:val="fr-FR"/>
        </w:rPr>
        <w:lastRenderedPageBreak/>
        <w:t>long terme de la C</w:t>
      </w:r>
      <w:r w:rsidR="006A4C6E" w:rsidRPr="00492994">
        <w:rPr>
          <w:rFonts w:asciiTheme="minorHAnsi" w:eastAsia="Calibri" w:hAnsiTheme="minorHAnsi" w:cstheme="minorHAnsi"/>
          <w:b/>
          <w:color w:val="auto"/>
          <w:sz w:val="22"/>
          <w:szCs w:val="22"/>
          <w:lang w:val="fr-FR"/>
        </w:rPr>
        <w:t>S</w:t>
      </w:r>
      <w:r w:rsidRPr="00492994">
        <w:rPr>
          <w:rFonts w:asciiTheme="minorHAnsi" w:eastAsia="Calibri" w:hAnsiTheme="minorHAnsi" w:cstheme="minorHAnsi"/>
          <w:b/>
          <w:color w:val="auto"/>
          <w:sz w:val="22"/>
          <w:szCs w:val="22"/>
          <w:lang w:val="fr-FR"/>
        </w:rPr>
        <w:t>U</w:t>
      </w:r>
      <w:r w:rsidRPr="00492994">
        <w:rPr>
          <w:rFonts w:asciiTheme="minorHAnsi" w:eastAsia="Calibri" w:hAnsiTheme="minorHAnsi" w:cstheme="minorHAnsi"/>
          <w:color w:val="auto"/>
          <w:sz w:val="22"/>
          <w:szCs w:val="22"/>
          <w:lang w:val="fr-FR"/>
        </w:rPr>
        <w:t>. Cette sous-composante soutiendra donc le développement et la prestation d'activités de renforcement des capacités de vérification, d'encadrement et de supervision aux prestataires et au personnel municipal concerné, ainsi que des activités de mobilisation sociale. Dans un contexte de décentralisation, le rôle des municipalités dans ce domaine sera renforcé, ainsi que le rôle des agents de santé communautaires.</w:t>
      </w:r>
    </w:p>
    <w:p w14:paraId="19893ABB" w14:textId="77777777" w:rsidR="00A064D2" w:rsidRPr="00492994" w:rsidRDefault="00A064D2" w:rsidP="006A5E4F">
      <w:pPr>
        <w:pStyle w:val="Paragraphedeliste"/>
        <w:rPr>
          <w:rFonts w:asciiTheme="minorHAnsi" w:eastAsia="Calibri" w:hAnsiTheme="minorHAnsi" w:cstheme="minorHAnsi"/>
          <w:color w:val="auto"/>
          <w:sz w:val="22"/>
          <w:szCs w:val="22"/>
          <w:lang w:val="fr-FR"/>
        </w:rPr>
      </w:pPr>
    </w:p>
    <w:p w14:paraId="238DBCDE" w14:textId="5F3BAD51" w:rsidR="00CB04D3" w:rsidRPr="00492994" w:rsidRDefault="00A064D2"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Cette sous-composante appuiera aussi les coûts opérationnels des Agences de contrôle et de vérification (ACV) régionales afin de fournir des mesures de vérification améliorées et ainsi de contrevérifier les résultats déclares par les prestataires.</w:t>
      </w:r>
      <w:r w:rsidRPr="00492994">
        <w:rPr>
          <w:rFonts w:asciiTheme="minorHAnsi" w:eastAsia="Calibri" w:hAnsiTheme="minorHAnsi" w:cstheme="minorHAnsi"/>
          <w:color w:val="auto"/>
          <w:sz w:val="22"/>
          <w:szCs w:val="22"/>
          <w:lang w:val="fr-FR"/>
        </w:rPr>
        <w:t xml:space="preserve"> Chaque région mettant en œuvre le mécanisme d’achat stratégique (comme décr</w:t>
      </w:r>
      <w:r w:rsidR="00CB04D3" w:rsidRPr="00492994">
        <w:rPr>
          <w:rFonts w:asciiTheme="minorHAnsi" w:eastAsia="Calibri" w:hAnsiTheme="minorHAnsi" w:cstheme="minorHAnsi"/>
          <w:color w:val="auto"/>
          <w:sz w:val="22"/>
          <w:szCs w:val="22"/>
          <w:lang w:val="fr-FR"/>
        </w:rPr>
        <w:t>it dans la sous-composante 1.2)</w:t>
      </w:r>
      <w:r w:rsidRPr="00492994">
        <w:rPr>
          <w:rFonts w:asciiTheme="minorHAnsi" w:eastAsia="Calibri" w:hAnsiTheme="minorHAnsi" w:cstheme="minorHAnsi"/>
          <w:color w:val="auto"/>
          <w:sz w:val="22"/>
          <w:szCs w:val="22"/>
          <w:lang w:val="fr-FR"/>
        </w:rPr>
        <w:t xml:space="preserve"> aura une ACV qui vérifiera chaque trimestre la quantité et la qualité déclarées des services prestes par les prestataires sous contrat au niveau des établissements de santé et </w:t>
      </w:r>
      <w:r w:rsidR="00CB04D3" w:rsidRPr="00492994">
        <w:rPr>
          <w:rFonts w:asciiTheme="minorHAnsi" w:eastAsia="Calibri" w:hAnsiTheme="minorHAnsi" w:cstheme="minorHAnsi"/>
          <w:color w:val="auto"/>
          <w:sz w:val="22"/>
          <w:szCs w:val="22"/>
          <w:lang w:val="fr-FR"/>
        </w:rPr>
        <w:t>des communautés</w:t>
      </w:r>
      <w:r w:rsidRPr="00492994">
        <w:rPr>
          <w:rFonts w:asciiTheme="minorHAnsi" w:eastAsia="Calibri" w:hAnsiTheme="minorHAnsi" w:cstheme="minorHAnsi"/>
          <w:color w:val="auto"/>
          <w:sz w:val="22"/>
          <w:szCs w:val="22"/>
          <w:lang w:val="fr-FR"/>
        </w:rPr>
        <w:t xml:space="preserve">. </w:t>
      </w:r>
    </w:p>
    <w:p w14:paraId="6C33D2D9" w14:textId="77777777" w:rsidR="00CB04D3" w:rsidRPr="00492994" w:rsidRDefault="00CB04D3" w:rsidP="006A5E4F">
      <w:pPr>
        <w:pStyle w:val="Paragraphedeliste"/>
        <w:rPr>
          <w:rFonts w:asciiTheme="minorHAnsi" w:eastAsia="Calibri" w:hAnsiTheme="minorHAnsi" w:cstheme="minorHAnsi"/>
          <w:b/>
          <w:color w:val="auto"/>
          <w:sz w:val="22"/>
          <w:szCs w:val="22"/>
          <w:lang w:val="fr-FR"/>
        </w:rPr>
      </w:pPr>
    </w:p>
    <w:p w14:paraId="18DA235A" w14:textId="314E9B0A" w:rsidR="00A064D2" w:rsidRPr="00492994" w:rsidRDefault="00A064D2"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 xml:space="preserve">Cette sous-composante financera aussi l'assistance technique à l’amélioration du système de gratuité des soins. </w:t>
      </w:r>
      <w:r w:rsidRPr="00492994">
        <w:rPr>
          <w:rFonts w:asciiTheme="minorHAnsi" w:eastAsia="Calibri" w:hAnsiTheme="minorHAnsi" w:cstheme="minorHAnsi"/>
          <w:color w:val="auto"/>
          <w:sz w:val="22"/>
          <w:szCs w:val="22"/>
          <w:lang w:val="fr-FR"/>
        </w:rPr>
        <w:t xml:space="preserve">Dans de nombreux pays, des politiques de gratuité des soins de santé ont été mises en place pour financer les services de base pour certains groupes de la population, et elles ont souvent réussi à stimuler l'utilisation de ces services. Pourtant, leur impact a souvent été miné par un financement insuffisant et une fourniture inadéquate de services, et le Burkina Faso ne fait pas exception. Le projet fournira une assistance technique pour rationaliser les processus à la fois de l'acheteur (dans le cadre de la transition vers la CNAMU) et du fournisseur, ainsi que du renforcement des capacités pour planifier efficacement et assurer la disponibilité des financements et des services nécessaires. Une attention particulière sera accordée à l'alignement des politiques FBR et de gratuité des soins de santé, car elles sont par essence complémentaires et interdépendantes, la première achète la qualité tandis que la dernière achète la quantité. L'objectif à plus long terme, tel que présenté dans la stratégie nationale de financement de la santé, est l'intégration complète du régime de gratuité des soins de santé </w:t>
      </w:r>
      <w:r w:rsidR="00CB04D3" w:rsidRPr="00492994">
        <w:rPr>
          <w:rFonts w:asciiTheme="minorHAnsi" w:eastAsia="Calibri" w:hAnsiTheme="minorHAnsi" w:cstheme="minorHAnsi"/>
          <w:color w:val="auto"/>
          <w:sz w:val="22"/>
          <w:szCs w:val="22"/>
          <w:lang w:val="fr-FR"/>
        </w:rPr>
        <w:t>du panier</w:t>
      </w:r>
      <w:r w:rsidRPr="00492994">
        <w:rPr>
          <w:rFonts w:asciiTheme="minorHAnsi" w:eastAsia="Calibri" w:hAnsiTheme="minorHAnsi" w:cstheme="minorHAnsi"/>
          <w:color w:val="auto"/>
          <w:sz w:val="22"/>
          <w:szCs w:val="22"/>
          <w:lang w:val="fr-FR"/>
        </w:rPr>
        <w:t xml:space="preserve"> de prestations de l'AMU.</w:t>
      </w:r>
    </w:p>
    <w:p w14:paraId="53718DB2" w14:textId="77777777" w:rsidR="00CB04D3" w:rsidRPr="00492994" w:rsidRDefault="00CB04D3" w:rsidP="006A5E4F">
      <w:pPr>
        <w:pStyle w:val="Paragraphedeliste"/>
        <w:widowControl/>
        <w:autoSpaceDE/>
        <w:autoSpaceDN/>
        <w:adjustRightInd/>
        <w:spacing w:line="276" w:lineRule="auto"/>
        <w:ind w:left="-360"/>
        <w:jc w:val="both"/>
        <w:rPr>
          <w:rFonts w:asciiTheme="minorHAnsi" w:eastAsia="Calibri" w:hAnsiTheme="minorHAnsi" w:cstheme="minorHAnsi"/>
          <w:color w:val="auto"/>
          <w:sz w:val="22"/>
          <w:szCs w:val="22"/>
          <w:lang w:val="fr-FR"/>
        </w:rPr>
      </w:pPr>
    </w:p>
    <w:p w14:paraId="4F3655F6" w14:textId="28ADCB08" w:rsidR="0026144E" w:rsidRPr="00492994" w:rsidRDefault="00FB58CA"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 xml:space="preserve">L'autonomie du </w:t>
      </w:r>
      <w:r w:rsidR="00D00F0C" w:rsidRPr="00492994">
        <w:rPr>
          <w:rFonts w:asciiTheme="minorHAnsi" w:eastAsia="Calibri" w:hAnsiTheme="minorHAnsi" w:cstheme="minorHAnsi"/>
          <w:b/>
          <w:color w:val="auto"/>
          <w:sz w:val="22"/>
          <w:szCs w:val="22"/>
          <w:lang w:val="fr-FR"/>
        </w:rPr>
        <w:t>prestataire</w:t>
      </w:r>
      <w:r w:rsidRPr="00492994">
        <w:rPr>
          <w:rFonts w:asciiTheme="minorHAnsi" w:eastAsia="Calibri" w:hAnsiTheme="minorHAnsi" w:cstheme="minorHAnsi"/>
          <w:b/>
          <w:color w:val="auto"/>
          <w:sz w:val="22"/>
          <w:szCs w:val="22"/>
          <w:lang w:val="fr-FR"/>
        </w:rPr>
        <w:t xml:space="preserve"> de soins de santé est un catalyseur essentiel des efforts stratégiques d'achat.</w:t>
      </w:r>
      <w:r w:rsidRPr="00492994">
        <w:rPr>
          <w:rFonts w:asciiTheme="minorHAnsi" w:eastAsia="Calibri" w:hAnsiTheme="minorHAnsi" w:cstheme="minorHAnsi"/>
          <w:color w:val="auto"/>
          <w:sz w:val="22"/>
          <w:szCs w:val="22"/>
          <w:lang w:val="fr-FR"/>
        </w:rPr>
        <w:t xml:space="preserve"> L'aide dans ce domaine sera fournie sous forme d'assistance technique et de renforcement des capacités pour les gestionnaires des établissements sur la base des meill</w:t>
      </w:r>
      <w:r w:rsidR="007629A7" w:rsidRPr="00492994">
        <w:rPr>
          <w:rFonts w:asciiTheme="minorHAnsi" w:eastAsia="Calibri" w:hAnsiTheme="minorHAnsi" w:cstheme="minorHAnsi"/>
          <w:color w:val="auto"/>
          <w:sz w:val="22"/>
          <w:szCs w:val="22"/>
          <w:lang w:val="fr-FR"/>
        </w:rPr>
        <w:t>eures pratiques internationales aussi bien que des commentaires du projet initial FBR</w:t>
      </w:r>
      <w:r w:rsidRPr="00492994">
        <w:rPr>
          <w:rFonts w:asciiTheme="minorHAnsi" w:eastAsia="Calibri" w:hAnsiTheme="minorHAnsi" w:cstheme="minorHAnsi"/>
          <w:color w:val="auto"/>
          <w:sz w:val="22"/>
          <w:szCs w:val="22"/>
          <w:lang w:val="fr-FR"/>
        </w:rPr>
        <w:t>. Ce soutien s'articulera autour des dimensions clés de l'autonomie des prestataires pour la politique de financement de la santé</w:t>
      </w:r>
      <w:r w:rsidR="00CB04D3" w:rsidRPr="00492994">
        <w:rPr>
          <w:rFonts w:asciiTheme="minorHAnsi" w:eastAsia="Calibri" w:hAnsiTheme="minorHAnsi" w:cstheme="minorHAnsi"/>
          <w:color w:val="auto"/>
          <w:sz w:val="22"/>
          <w:szCs w:val="22"/>
          <w:lang w:val="fr-FR"/>
        </w:rPr>
        <w:t xml:space="preserve"> (gestion financière, marketing communautaire etc.)</w:t>
      </w:r>
      <w:r w:rsidRPr="00492994">
        <w:rPr>
          <w:rFonts w:asciiTheme="minorHAnsi" w:eastAsia="Calibri" w:hAnsiTheme="minorHAnsi" w:cstheme="minorHAnsi"/>
          <w:color w:val="auto"/>
          <w:sz w:val="22"/>
          <w:szCs w:val="22"/>
          <w:lang w:val="fr-FR"/>
        </w:rPr>
        <w:t>.</w:t>
      </w:r>
      <w:r w:rsidR="00CB04D3" w:rsidRPr="00492994">
        <w:rPr>
          <w:rFonts w:asciiTheme="minorHAnsi" w:eastAsia="Calibri" w:hAnsiTheme="minorHAnsi" w:cstheme="minorHAnsi"/>
          <w:color w:val="auto"/>
          <w:sz w:val="22"/>
          <w:szCs w:val="22"/>
          <w:lang w:val="fr-FR"/>
        </w:rPr>
        <w:t xml:space="preserve"> Cela sera fait en contractant des ONG et/ou des compagnies privées chargées de coacher les managers des établissements de santé.</w:t>
      </w:r>
    </w:p>
    <w:p w14:paraId="68FB1849" w14:textId="77777777" w:rsidR="00A064D2" w:rsidRPr="00492994" w:rsidRDefault="00A064D2" w:rsidP="0026144E">
      <w:pPr>
        <w:pStyle w:val="Paragraphedeliste"/>
        <w:widowControl/>
        <w:autoSpaceDE/>
        <w:autoSpaceDN/>
        <w:adjustRightInd/>
        <w:spacing w:line="276" w:lineRule="auto"/>
        <w:ind w:left="-360" w:hanging="360"/>
        <w:jc w:val="both"/>
        <w:rPr>
          <w:rFonts w:asciiTheme="minorHAnsi" w:eastAsia="Calibri" w:hAnsiTheme="minorHAnsi" w:cstheme="minorHAnsi"/>
          <w:color w:val="auto"/>
          <w:sz w:val="22"/>
          <w:szCs w:val="22"/>
          <w:lang w:val="fr-FR"/>
        </w:rPr>
      </w:pPr>
    </w:p>
    <w:p w14:paraId="728C8E8A" w14:textId="4A76ED3B" w:rsidR="009A134C" w:rsidRPr="00492994" w:rsidRDefault="0026144E" w:rsidP="006A5E4F">
      <w:pPr>
        <w:pStyle w:val="Paragraphedeliste"/>
        <w:widowControl/>
        <w:numPr>
          <w:ilvl w:val="0"/>
          <w:numId w:val="51"/>
        </w:numPr>
        <w:autoSpaceDE/>
        <w:autoSpaceDN/>
        <w:adjustRightInd/>
        <w:spacing w:line="276" w:lineRule="auto"/>
        <w:ind w:left="-360" w:firstLine="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L</w:t>
      </w:r>
      <w:r w:rsidR="00E8577E" w:rsidRPr="00492994">
        <w:rPr>
          <w:rFonts w:asciiTheme="minorHAnsi" w:eastAsia="Calibri" w:hAnsiTheme="minorHAnsi" w:cstheme="minorHAnsi"/>
          <w:b/>
          <w:color w:val="auto"/>
          <w:sz w:val="22"/>
          <w:szCs w:val="22"/>
          <w:lang w:val="fr-FR"/>
        </w:rPr>
        <w:t xml:space="preserve">a production </w:t>
      </w:r>
      <w:r w:rsidR="00CB04D3" w:rsidRPr="00492994">
        <w:rPr>
          <w:rFonts w:asciiTheme="minorHAnsi" w:eastAsia="Calibri" w:hAnsiTheme="minorHAnsi" w:cstheme="minorHAnsi"/>
          <w:b/>
          <w:color w:val="auto"/>
          <w:sz w:val="22"/>
          <w:szCs w:val="22"/>
          <w:lang w:val="fr-FR"/>
        </w:rPr>
        <w:t>de données probantes</w:t>
      </w:r>
      <w:r w:rsidR="00E8577E" w:rsidRPr="00492994">
        <w:rPr>
          <w:rFonts w:asciiTheme="minorHAnsi" w:eastAsia="Calibri" w:hAnsiTheme="minorHAnsi" w:cstheme="minorHAnsi"/>
          <w:b/>
          <w:color w:val="auto"/>
          <w:sz w:val="22"/>
          <w:szCs w:val="22"/>
          <w:lang w:val="fr-FR"/>
        </w:rPr>
        <w:t xml:space="preserve"> sur la politique de financement de la santé, </w:t>
      </w:r>
      <w:r w:rsidR="00CB04D3" w:rsidRPr="00492994">
        <w:rPr>
          <w:rFonts w:asciiTheme="minorHAnsi" w:eastAsia="Calibri" w:hAnsiTheme="minorHAnsi" w:cstheme="minorHAnsi"/>
          <w:b/>
          <w:color w:val="auto"/>
          <w:sz w:val="22"/>
          <w:szCs w:val="22"/>
          <w:lang w:val="fr-FR"/>
        </w:rPr>
        <w:t>leur</w:t>
      </w:r>
      <w:r w:rsidR="00E8577E" w:rsidRPr="00492994">
        <w:rPr>
          <w:rFonts w:asciiTheme="minorHAnsi" w:eastAsia="Calibri" w:hAnsiTheme="minorHAnsi" w:cstheme="minorHAnsi"/>
          <w:b/>
          <w:color w:val="auto"/>
          <w:sz w:val="22"/>
          <w:szCs w:val="22"/>
          <w:lang w:val="fr-FR"/>
        </w:rPr>
        <w:t xml:space="preserve"> analyse et </w:t>
      </w:r>
      <w:r w:rsidR="00CB04D3" w:rsidRPr="00492994">
        <w:rPr>
          <w:rFonts w:asciiTheme="minorHAnsi" w:eastAsia="Calibri" w:hAnsiTheme="minorHAnsi" w:cstheme="minorHAnsi"/>
          <w:b/>
          <w:color w:val="auto"/>
          <w:sz w:val="22"/>
          <w:szCs w:val="22"/>
          <w:lang w:val="fr-FR"/>
        </w:rPr>
        <w:t>leur</w:t>
      </w:r>
      <w:r w:rsidR="00E8577E" w:rsidRPr="00492994">
        <w:rPr>
          <w:rFonts w:asciiTheme="minorHAnsi" w:eastAsia="Calibri" w:hAnsiTheme="minorHAnsi" w:cstheme="minorHAnsi"/>
          <w:b/>
          <w:color w:val="auto"/>
          <w:sz w:val="22"/>
          <w:szCs w:val="22"/>
          <w:lang w:val="fr-FR"/>
        </w:rPr>
        <w:t xml:space="preserve"> diffusion d'une manière qui facilitera </w:t>
      </w:r>
      <w:r w:rsidR="00CB04D3" w:rsidRPr="00492994">
        <w:rPr>
          <w:rFonts w:asciiTheme="minorHAnsi" w:eastAsia="Calibri" w:hAnsiTheme="minorHAnsi" w:cstheme="minorHAnsi"/>
          <w:b/>
          <w:color w:val="auto"/>
          <w:sz w:val="22"/>
          <w:szCs w:val="22"/>
          <w:lang w:val="fr-FR"/>
        </w:rPr>
        <w:t>leur</w:t>
      </w:r>
      <w:r w:rsidR="00E8577E" w:rsidRPr="00492994">
        <w:rPr>
          <w:rFonts w:asciiTheme="minorHAnsi" w:eastAsia="Calibri" w:hAnsiTheme="minorHAnsi" w:cstheme="minorHAnsi"/>
          <w:b/>
          <w:color w:val="auto"/>
          <w:sz w:val="22"/>
          <w:szCs w:val="22"/>
          <w:lang w:val="fr-FR"/>
        </w:rPr>
        <w:t xml:space="preserve"> traduction directe dans les décisions, sera cruciale pour la poursuite de la conception, de la mise en œuvre et de l'amélioration continue des politiques de financement de la santé. </w:t>
      </w:r>
      <w:r w:rsidR="00E8577E" w:rsidRPr="00492994">
        <w:rPr>
          <w:rFonts w:asciiTheme="minorHAnsi" w:eastAsia="Calibri" w:hAnsiTheme="minorHAnsi" w:cstheme="minorHAnsi"/>
          <w:color w:val="auto"/>
          <w:sz w:val="22"/>
          <w:szCs w:val="22"/>
          <w:lang w:val="fr-FR"/>
        </w:rPr>
        <w:t xml:space="preserve">Il est donc prévu, dans le cadre de ce projet, de fournir des conseils et des possibilités de renforcement des capacités à des institutions telles que le </w:t>
      </w:r>
      <w:r w:rsidRPr="00492994">
        <w:rPr>
          <w:rFonts w:asciiTheme="minorHAnsi" w:eastAsia="Calibri" w:hAnsiTheme="minorHAnsi" w:cstheme="minorHAnsi"/>
          <w:color w:val="auto"/>
          <w:sz w:val="22"/>
          <w:szCs w:val="22"/>
          <w:lang w:val="fr-FR"/>
        </w:rPr>
        <w:t>département du Ministère de la S</w:t>
      </w:r>
      <w:r w:rsidR="00E8577E" w:rsidRPr="00492994">
        <w:rPr>
          <w:rFonts w:asciiTheme="minorHAnsi" w:eastAsia="Calibri" w:hAnsiTheme="minorHAnsi" w:cstheme="minorHAnsi"/>
          <w:color w:val="auto"/>
          <w:sz w:val="22"/>
          <w:szCs w:val="22"/>
          <w:lang w:val="fr-FR"/>
        </w:rPr>
        <w:t>anté sur la</w:t>
      </w:r>
      <w:r w:rsidRPr="00492994">
        <w:rPr>
          <w:rFonts w:asciiTheme="minorHAnsi" w:eastAsia="Calibri" w:hAnsiTheme="minorHAnsi" w:cstheme="minorHAnsi"/>
          <w:color w:val="auto"/>
          <w:sz w:val="22"/>
          <w:szCs w:val="22"/>
          <w:lang w:val="fr-FR"/>
        </w:rPr>
        <w:t xml:space="preserve"> surveillance du rendement et la « Résultologie »</w:t>
      </w:r>
      <w:r w:rsidR="00E8577E" w:rsidRPr="00492994">
        <w:rPr>
          <w:rFonts w:asciiTheme="minorHAnsi" w:eastAsia="Calibri" w:hAnsiTheme="minorHAnsi" w:cstheme="minorHAnsi"/>
          <w:color w:val="auto"/>
          <w:sz w:val="22"/>
          <w:szCs w:val="22"/>
          <w:lang w:val="fr-FR"/>
        </w:rPr>
        <w:t>, le département de l'application des connaissances du Ministère de la santé et la directio</w:t>
      </w:r>
      <w:r w:rsidR="000822F2" w:rsidRPr="00492994">
        <w:rPr>
          <w:rFonts w:asciiTheme="minorHAnsi" w:eastAsia="Calibri" w:hAnsiTheme="minorHAnsi" w:cstheme="minorHAnsi"/>
          <w:color w:val="auto"/>
          <w:sz w:val="22"/>
          <w:szCs w:val="22"/>
          <w:lang w:val="fr-FR"/>
        </w:rPr>
        <w:t>n générale des statistiques et d</w:t>
      </w:r>
      <w:r w:rsidR="00E8577E" w:rsidRPr="00492994">
        <w:rPr>
          <w:rFonts w:asciiTheme="minorHAnsi" w:eastAsia="Calibri" w:hAnsiTheme="minorHAnsi" w:cstheme="minorHAnsi"/>
          <w:color w:val="auto"/>
          <w:sz w:val="22"/>
          <w:szCs w:val="22"/>
          <w:lang w:val="fr-FR"/>
        </w:rPr>
        <w:t xml:space="preserve">es études sectorielles </w:t>
      </w:r>
      <w:r w:rsidR="00E8577E" w:rsidRPr="00492994">
        <w:rPr>
          <w:rFonts w:asciiTheme="minorHAnsi" w:eastAsia="Calibri" w:hAnsiTheme="minorHAnsi" w:cstheme="minorHAnsi"/>
          <w:color w:val="auto"/>
          <w:sz w:val="22"/>
          <w:szCs w:val="22"/>
          <w:lang w:val="fr-FR"/>
        </w:rPr>
        <w:lastRenderedPageBreak/>
        <w:t>(DGESS) ainsi que les équipes pertinentes de l'AMU. Ils seront également soutenus dans la livraison de leurs produits phares respectifs (par exemple les comptes nationaux de santé pour la DGESS).</w:t>
      </w:r>
    </w:p>
    <w:p w14:paraId="3ADC0F72" w14:textId="77777777" w:rsidR="006C1BBB" w:rsidRPr="00492994" w:rsidRDefault="006C1BBB" w:rsidP="0026144E">
      <w:pPr>
        <w:pStyle w:val="Paragraphedeliste"/>
        <w:widowControl/>
        <w:autoSpaceDE/>
        <w:autoSpaceDN/>
        <w:adjustRightInd/>
        <w:spacing w:line="276" w:lineRule="auto"/>
        <w:ind w:left="-360" w:hanging="360"/>
        <w:jc w:val="both"/>
        <w:rPr>
          <w:rFonts w:asciiTheme="minorHAnsi" w:eastAsia="Calibri" w:hAnsiTheme="minorHAnsi" w:cstheme="minorHAnsi"/>
          <w:color w:val="auto"/>
          <w:sz w:val="22"/>
          <w:szCs w:val="22"/>
          <w:lang w:val="fr-FR"/>
        </w:rPr>
      </w:pPr>
    </w:p>
    <w:p w14:paraId="19A6D3AB" w14:textId="0D3F1B3A" w:rsidR="00FB58CA" w:rsidRPr="00492994" w:rsidRDefault="00FB58CA">
      <w:pPr>
        <w:widowControl/>
        <w:autoSpaceDE/>
        <w:autoSpaceDN/>
        <w:adjustRightInd/>
        <w:spacing w:after="160"/>
        <w:ind w:left="-360"/>
        <w:rPr>
          <w:rFonts w:asciiTheme="minorHAnsi" w:eastAsia="Calibri" w:hAnsiTheme="minorHAnsi" w:cstheme="minorHAnsi"/>
          <w:b/>
          <w:color w:val="002060"/>
          <w:sz w:val="22"/>
          <w:szCs w:val="22"/>
          <w:lang w:val="fr-FR"/>
        </w:rPr>
      </w:pPr>
      <w:r w:rsidRPr="00492994">
        <w:rPr>
          <w:rFonts w:asciiTheme="minorHAnsi" w:eastAsia="Calibri" w:hAnsiTheme="minorHAnsi" w:cstheme="minorHAnsi"/>
          <w:b/>
          <w:color w:val="002060"/>
          <w:sz w:val="22"/>
          <w:szCs w:val="22"/>
          <w:lang w:val="fr-FR"/>
        </w:rPr>
        <w:t xml:space="preserve">Composante </w:t>
      </w:r>
      <w:r w:rsidR="006C1BBB" w:rsidRPr="00492994">
        <w:rPr>
          <w:rFonts w:asciiTheme="minorHAnsi" w:eastAsia="Calibri" w:hAnsiTheme="minorHAnsi" w:cstheme="minorHAnsi"/>
          <w:b/>
          <w:color w:val="002060"/>
          <w:sz w:val="22"/>
          <w:szCs w:val="22"/>
          <w:lang w:val="fr-FR"/>
        </w:rPr>
        <w:t>2 :</w:t>
      </w:r>
      <w:r w:rsidRPr="00492994">
        <w:rPr>
          <w:rFonts w:asciiTheme="minorHAnsi" w:eastAsia="Calibri" w:hAnsiTheme="minorHAnsi" w:cstheme="minorHAnsi"/>
          <w:b/>
          <w:color w:val="002060"/>
          <w:sz w:val="22"/>
          <w:szCs w:val="22"/>
          <w:lang w:val="fr-FR"/>
        </w:rPr>
        <w:t xml:space="preserve"> Renforcement de la </w:t>
      </w:r>
      <w:r w:rsidR="009A134C" w:rsidRPr="00492994">
        <w:rPr>
          <w:rFonts w:asciiTheme="minorHAnsi" w:eastAsia="Calibri" w:hAnsiTheme="minorHAnsi" w:cstheme="minorHAnsi"/>
          <w:b/>
          <w:color w:val="002060"/>
          <w:sz w:val="22"/>
          <w:szCs w:val="22"/>
          <w:lang w:val="fr-FR"/>
        </w:rPr>
        <w:t>prestation</w:t>
      </w:r>
      <w:r w:rsidRPr="00492994">
        <w:rPr>
          <w:rFonts w:asciiTheme="minorHAnsi" w:eastAsia="Calibri" w:hAnsiTheme="minorHAnsi" w:cstheme="minorHAnsi"/>
          <w:b/>
          <w:color w:val="002060"/>
          <w:sz w:val="22"/>
          <w:szCs w:val="22"/>
          <w:lang w:val="fr-FR"/>
        </w:rPr>
        <w:t xml:space="preserve"> des services </w:t>
      </w:r>
      <w:r w:rsidR="001439CE" w:rsidRPr="00492994">
        <w:rPr>
          <w:rFonts w:asciiTheme="minorHAnsi" w:eastAsia="Calibri" w:hAnsiTheme="minorHAnsi" w:cstheme="minorHAnsi"/>
          <w:b/>
          <w:color w:val="002060"/>
          <w:sz w:val="22"/>
          <w:szCs w:val="22"/>
          <w:lang w:val="fr-FR"/>
        </w:rPr>
        <w:t xml:space="preserve"> </w:t>
      </w:r>
      <w:r w:rsidRPr="00492994">
        <w:rPr>
          <w:rFonts w:asciiTheme="minorHAnsi" w:eastAsia="Calibri" w:hAnsiTheme="minorHAnsi" w:cstheme="minorHAnsi"/>
          <w:b/>
          <w:color w:val="002060"/>
          <w:sz w:val="22"/>
          <w:szCs w:val="22"/>
          <w:lang w:val="fr-FR"/>
        </w:rPr>
        <w:t xml:space="preserve"> de </w:t>
      </w:r>
      <w:r w:rsidR="0096056D" w:rsidRPr="00492994">
        <w:rPr>
          <w:rFonts w:asciiTheme="minorHAnsi" w:eastAsia="Calibri" w:hAnsiTheme="minorHAnsi" w:cstheme="minorHAnsi"/>
          <w:b/>
          <w:color w:val="002060"/>
          <w:sz w:val="22"/>
          <w:szCs w:val="22"/>
          <w:lang w:val="fr-FR"/>
        </w:rPr>
        <w:t>la SGMNIJ et</w:t>
      </w:r>
      <w:r w:rsidRPr="00492994">
        <w:rPr>
          <w:rFonts w:asciiTheme="minorHAnsi" w:eastAsia="Calibri" w:hAnsiTheme="minorHAnsi" w:cstheme="minorHAnsi"/>
          <w:b/>
          <w:color w:val="002060"/>
          <w:sz w:val="22"/>
          <w:szCs w:val="22"/>
          <w:lang w:val="fr-FR"/>
        </w:rPr>
        <w:t xml:space="preserve"> </w:t>
      </w:r>
      <w:r w:rsidR="0096056D" w:rsidRPr="00492994">
        <w:rPr>
          <w:rFonts w:asciiTheme="minorHAnsi" w:eastAsia="Calibri" w:hAnsiTheme="minorHAnsi" w:cstheme="minorHAnsi"/>
          <w:b/>
          <w:color w:val="002060"/>
          <w:sz w:val="22"/>
          <w:szCs w:val="22"/>
          <w:lang w:val="fr-FR"/>
        </w:rPr>
        <w:t xml:space="preserve">de la nutrition </w:t>
      </w:r>
      <w:r w:rsidRPr="00492994">
        <w:rPr>
          <w:rFonts w:asciiTheme="minorHAnsi" w:eastAsia="Calibri" w:hAnsiTheme="minorHAnsi" w:cstheme="minorHAnsi"/>
          <w:b/>
          <w:color w:val="002060"/>
          <w:sz w:val="22"/>
          <w:szCs w:val="22"/>
          <w:lang w:val="fr-FR"/>
        </w:rPr>
        <w:t>dans les régions cibles en soutenant la mise en œuvre coordonnée de stratégies et d'interventions techniq</w:t>
      </w:r>
      <w:r w:rsidR="0096056D" w:rsidRPr="00492994">
        <w:rPr>
          <w:rFonts w:asciiTheme="minorHAnsi" w:eastAsia="Calibri" w:hAnsiTheme="minorHAnsi" w:cstheme="minorHAnsi"/>
          <w:b/>
          <w:color w:val="002060"/>
          <w:sz w:val="22"/>
          <w:szCs w:val="22"/>
          <w:lang w:val="fr-FR"/>
        </w:rPr>
        <w:t>ues (</w:t>
      </w:r>
      <w:r w:rsidR="006C1BBB" w:rsidRPr="00492994">
        <w:rPr>
          <w:rFonts w:asciiTheme="minorHAnsi" w:eastAsia="Calibri" w:hAnsiTheme="minorHAnsi" w:cstheme="minorHAnsi"/>
          <w:b/>
          <w:color w:val="002060"/>
          <w:sz w:val="22"/>
          <w:szCs w:val="22"/>
          <w:lang w:val="fr-FR"/>
        </w:rPr>
        <w:t xml:space="preserve">IDA </w:t>
      </w:r>
      <w:r w:rsidR="0096056D" w:rsidRPr="00492994">
        <w:rPr>
          <w:rFonts w:asciiTheme="minorHAnsi" w:eastAsia="Calibri" w:hAnsiTheme="minorHAnsi" w:cstheme="minorHAnsi"/>
          <w:b/>
          <w:color w:val="002060"/>
          <w:sz w:val="22"/>
          <w:szCs w:val="22"/>
          <w:lang w:val="fr-FR"/>
        </w:rPr>
        <w:t xml:space="preserve">35 millions de dollars américains </w:t>
      </w:r>
      <w:r w:rsidRPr="00492994">
        <w:rPr>
          <w:rFonts w:asciiTheme="minorHAnsi" w:eastAsia="Calibri" w:hAnsiTheme="minorHAnsi" w:cstheme="minorHAnsi"/>
          <w:b/>
          <w:color w:val="002060"/>
          <w:sz w:val="22"/>
          <w:szCs w:val="22"/>
          <w:lang w:val="fr-FR"/>
        </w:rPr>
        <w:t xml:space="preserve">et </w:t>
      </w:r>
      <w:r w:rsidR="006C1BBB" w:rsidRPr="00492994">
        <w:rPr>
          <w:rFonts w:asciiTheme="minorHAnsi" w:eastAsia="Calibri" w:hAnsiTheme="minorHAnsi" w:cstheme="minorHAnsi"/>
          <w:b/>
          <w:color w:val="002060"/>
          <w:sz w:val="22"/>
          <w:szCs w:val="22"/>
          <w:lang w:val="fr-FR"/>
        </w:rPr>
        <w:t xml:space="preserve">GFF  </w:t>
      </w:r>
      <w:r w:rsidRPr="00492994">
        <w:rPr>
          <w:rFonts w:asciiTheme="minorHAnsi" w:eastAsia="Calibri" w:hAnsiTheme="minorHAnsi" w:cstheme="minorHAnsi"/>
          <w:b/>
          <w:color w:val="002060"/>
          <w:sz w:val="22"/>
          <w:szCs w:val="22"/>
          <w:lang w:val="fr-FR"/>
        </w:rPr>
        <w:t xml:space="preserve">20 millions de dollars </w:t>
      </w:r>
      <w:r w:rsidR="0096056D" w:rsidRPr="00492994">
        <w:rPr>
          <w:rFonts w:asciiTheme="minorHAnsi" w:eastAsia="Calibri" w:hAnsiTheme="minorHAnsi" w:cstheme="minorHAnsi"/>
          <w:b/>
          <w:color w:val="002060"/>
          <w:sz w:val="22"/>
          <w:szCs w:val="22"/>
          <w:lang w:val="fr-FR"/>
        </w:rPr>
        <w:t>américains</w:t>
      </w:r>
      <w:r w:rsidR="004C52FA" w:rsidRPr="00492994">
        <w:rPr>
          <w:rFonts w:asciiTheme="minorHAnsi" w:eastAsia="Calibri" w:hAnsiTheme="minorHAnsi" w:cstheme="minorHAnsi"/>
          <w:b/>
          <w:color w:val="002060"/>
          <w:sz w:val="22"/>
          <w:szCs w:val="22"/>
          <w:lang w:val="fr-FR"/>
        </w:rPr>
        <w:t>).</w:t>
      </w:r>
    </w:p>
    <w:p w14:paraId="22ACB919" w14:textId="77777777" w:rsidR="00252955" w:rsidRPr="00492994" w:rsidRDefault="001439CE" w:rsidP="00252955">
      <w:pPr>
        <w:pStyle w:val="Paragraphedeliste"/>
        <w:widowControl/>
        <w:autoSpaceDE/>
        <w:autoSpaceDN/>
        <w:adjustRightInd/>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52</w:t>
      </w:r>
      <w:r w:rsidR="00252955" w:rsidRPr="00492994">
        <w:rPr>
          <w:rFonts w:asciiTheme="minorHAnsi" w:eastAsia="Calibri" w:hAnsiTheme="minorHAnsi" w:cstheme="minorHAnsi"/>
          <w:b/>
          <w:color w:val="auto"/>
          <w:sz w:val="22"/>
          <w:szCs w:val="22"/>
          <w:lang w:val="fr-FR"/>
        </w:rPr>
        <w:t>57. La composante 2 vise à promouvoir la CSU et permettre l'accélération de la transition démographique pour maximiser le capital humain et la croissance économique grâce à une approche globale de la santé et de la nutrition reproductive, maternelle, néonatale, enfant et adolescent (SRMNEA + N).</w:t>
      </w:r>
      <w:r w:rsidR="00252955" w:rsidRPr="00492994">
        <w:rPr>
          <w:rFonts w:asciiTheme="minorHAnsi" w:eastAsia="Calibri" w:hAnsiTheme="minorHAnsi" w:cstheme="minorHAnsi"/>
          <w:color w:val="auto"/>
          <w:sz w:val="22"/>
          <w:szCs w:val="22"/>
          <w:lang w:val="fr-FR"/>
        </w:rPr>
        <w:t xml:space="preserve"> Cette composante est alignée sur l'axe 2 («Développement du capital humain») du Plan de développement économique et social (PNDES 2016-2020), document de référence pour le développement du Burkina Faso. La composante financera un ensemble d'interventions qui (i) investiront dans la capacité des fournisseurs de services à fournir des services de qualité; et (ii) piloter et / ou développer des outils innovants et efficaces pour améliorer la couverture et la qualité des services de SRMNEA + N.</w:t>
      </w:r>
    </w:p>
    <w:p w14:paraId="5745B27F"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27DD97BE"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58. Le Gouvernement du Burkina Faso, en tant que bénéficiaire des investissements du Mécanisme mondial de financement pour chaque femme chaque enfant, mène également un processus participatif pour développer un dossier d'investissement afin d'identifier les priorités et les actions à l'appui de SRMNEA + N.</w:t>
      </w:r>
      <w:r w:rsidRPr="00492994">
        <w:rPr>
          <w:rFonts w:asciiTheme="minorHAnsi" w:eastAsia="Calibri" w:hAnsiTheme="minorHAnsi" w:cstheme="minorHAnsi"/>
          <w:color w:val="auto"/>
          <w:sz w:val="22"/>
          <w:szCs w:val="22"/>
          <w:lang w:val="fr-FR"/>
        </w:rPr>
        <w:t xml:space="preserve"> Le Dossier d'Investissement est soutenu par une subvention exploratoire du GFF et un fonds fiduciaire de préparation du GFF, et implique une cartographie exhaustive des ressources qui identifiera les investissements actuels et prévus des bailleurs, du secteur privé et du secteur public dans SRMNEA + N; leur couverture géographique; interventions et partenaires d'exécution; et enveloppes financières. Les gaps dans la couverture seront signalées en même temps que l'identification des priorités et des populations mal desservies. Ceux-ci alimenteront un dossier d'investissement et un plan d'action pour SRMNEA + N au Burkina Faso qui seront discutés et convenus conjointement par un processus de consultation dirigé par le gouvernement incluant la société civile, le secteur privé et les partenaires au développement. Ce processus a débuté au début de 2018 et le dossier d'investissement devrait être achevé en novembre 2018. La moitié de l'investissement de la Facilité mondiale de financement (GFF) au Burkina Faso sera allouée aux interventions prioritaires définies dans le dossier d'investissement, soutenant des améliorations de la qualité des SRMNEA + N services.</w:t>
      </w:r>
    </w:p>
    <w:p w14:paraId="7B13132F"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25D3F700"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C51D84">
        <w:rPr>
          <w:rFonts w:asciiTheme="minorHAnsi" w:eastAsia="Calibri" w:hAnsiTheme="minorHAnsi" w:cstheme="minorHAnsi"/>
          <w:color w:val="auto"/>
          <w:sz w:val="22"/>
          <w:szCs w:val="22"/>
          <w:lang w:val="fr-FR"/>
        </w:rPr>
        <w:t>59.</w:t>
      </w:r>
      <w:r w:rsidRPr="00492994">
        <w:rPr>
          <w:rFonts w:asciiTheme="minorHAnsi" w:eastAsia="Calibri" w:hAnsiTheme="minorHAnsi" w:cstheme="minorHAnsi"/>
          <w:b/>
          <w:color w:val="auto"/>
          <w:sz w:val="22"/>
          <w:szCs w:val="22"/>
          <w:lang w:val="fr-FR"/>
        </w:rPr>
        <w:t xml:space="preserve"> Les activités à financer dans le cadre de cette composante s'articuleront généralement autour de quatre sous-composantes:</w:t>
      </w:r>
      <w:r w:rsidRPr="00492994">
        <w:rPr>
          <w:rFonts w:asciiTheme="minorHAnsi" w:eastAsia="Calibri" w:hAnsiTheme="minorHAnsi" w:cstheme="minorHAnsi"/>
          <w:color w:val="auto"/>
          <w:sz w:val="22"/>
          <w:szCs w:val="22"/>
          <w:lang w:val="fr-FR"/>
        </w:rPr>
        <w:t xml:space="preserve"> i) Renforcement de la prestation de services de la SRMNEA; (ii) Investir dans la petite enfance et nutrition; (iii) Appui au recensement national et aux statistiques d'état civil et d'état civil (CRVS) et, (iv) Renforcement de la coordination multisectorielle pour SRMNEA + N. Le ciblage géographique pour cette composante sera articulé à la suite de la cartographie des ressources. Comme le dossier d'investissement SRMNEA + N est encore en cours de finalisation, la couverture géographique spécifique des interventions à financer par cette composante sera décidée en consultation avec le gouvernement et les autres partenaires soutenant ces efforts, pour assurer l'harmonisation, la coordination et éviter les doublons des efforts (conformément aux objectifs du GFF pour soutenir des investissements intelligents, durables et évolutifs).</w:t>
      </w:r>
    </w:p>
    <w:p w14:paraId="4FB77777"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4C6F0079" w14:textId="5D290804"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lastRenderedPageBreak/>
        <w:t>60. Par exemple, pour les interventions nutritionnelles, le ciblage géographique sera utilisé pour identifier les populations ayant les besoins nutritionnels les plus importants, comme les régions du Sahel, Est, Sud-Ouest et Cascades (SMART, 2017) qui présentent les taux de retard de croissance les plus élevés et du Sahel qui a le taux le plus élevé d'émaciation. Dans le cadre du processus soutenu par le GFF qui assurera l'alignement et la coordination entre les partenaires, les districts spécifiques seront sélectionnés en consultation avec d'autres partenaires investissant dans la nutrition, pour éviter les chevauchements et les doublons dans le soutien financier et technique. La même approche sera utilisée pour les interventions visant à améliorer les besoins de santé maternelle, infantile, reproductive et des adolescents.</w:t>
      </w:r>
    </w:p>
    <w:p w14:paraId="0A257765"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5971FF8B" w14:textId="232E6C9F" w:rsidR="00252955" w:rsidRDefault="00252955" w:rsidP="00C51D84">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61. </w:t>
      </w:r>
      <w:r w:rsidRPr="00C51D84">
        <w:rPr>
          <w:rFonts w:asciiTheme="minorHAnsi" w:eastAsia="Calibri" w:hAnsiTheme="minorHAnsi" w:cstheme="minorHAnsi"/>
          <w:b/>
          <w:color w:val="auto"/>
          <w:sz w:val="22"/>
          <w:szCs w:val="22"/>
          <w:lang w:val="fr-FR"/>
        </w:rPr>
        <w:t>Sous-composante 2.1: Renforcement de la prestation des services de santé maternelle, néonatale, enfant et adolescente</w:t>
      </w:r>
      <w:r w:rsidRPr="00C51D84">
        <w:rPr>
          <w:rFonts w:asciiTheme="minorHAnsi" w:eastAsia="Calibri" w:hAnsiTheme="minorHAnsi" w:cstheme="minorHAnsi"/>
          <w:color w:val="auto"/>
          <w:sz w:val="22"/>
          <w:szCs w:val="22"/>
          <w:lang w:val="fr-FR"/>
        </w:rPr>
        <w:t xml:space="preserve"> (US$5 millions IDA, US$8 millions GFF).</w:t>
      </w:r>
    </w:p>
    <w:p w14:paraId="4709E58E" w14:textId="77777777" w:rsidR="00C51D84" w:rsidRPr="00C51D84" w:rsidRDefault="00C51D84" w:rsidP="00C51D84">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05654C52" w14:textId="553D3C92"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62. </w:t>
      </w:r>
      <w:r w:rsidRPr="00492994">
        <w:rPr>
          <w:rFonts w:asciiTheme="minorHAnsi" w:eastAsia="Calibri" w:hAnsiTheme="minorHAnsi" w:cstheme="minorHAnsi"/>
          <w:b/>
          <w:color w:val="auto"/>
          <w:sz w:val="22"/>
          <w:szCs w:val="22"/>
          <w:lang w:val="fr-FR"/>
        </w:rPr>
        <w:t>Sous-composante 2.1.1: Renforcement des capacités pour faire face aux urgences obstétricales et néonatales. Le projet visera à renforcer la capacité du système de santé à fournir des soins obstétriques et néonatals d'urgence (SONU) et à élargir l'accès à ces services.</w:t>
      </w:r>
      <w:r w:rsidRPr="00492994">
        <w:rPr>
          <w:rFonts w:asciiTheme="minorHAnsi" w:eastAsia="Calibri" w:hAnsiTheme="minorHAnsi" w:cstheme="minorHAnsi"/>
          <w:color w:val="auto"/>
          <w:sz w:val="22"/>
          <w:szCs w:val="22"/>
          <w:lang w:val="fr-FR"/>
        </w:rPr>
        <w:t xml:space="preserve"> Bien que la cartographie des ressources du GFF et le dossier d'investissement fourniront une analyse beaucoup plus claire, la sous-composante financera en général les activités suivantes: (i) la fourniture des produits et équipements nécessaires aux SONU, y compris pour les soins post-avortement; (ii) évaluer les besoins de formation des prestataires à différents niveaux du système, y compris pour effectuer des interventions chirurgicales obstétricales d'urgence, et financer le plan de formation et de supervision en cours d'emploi qui en résulte; (iii) évaluer le programme de formation initiale aux compétences en matière de SONU de divers cadres de fournisseurs et élaborer un plan pour remédier aux lacunes en révisant les programmes; (iv) évaluer l'adéquation du système de référence, y compris les communications, le transport et la continuité des soins, des soins communautaires aux soins tertiaires et élaborer un plan d'action correctif; (v) évaluer la sensibilisation aux signes de danger maternels et néonatals au niveau communautaire et promouvoir le comportement de recherche de soins pour les services d'urgence, selon les besoins, à travers les communications sur le changement social et comportemental (CCSC); et (vi) former et renforcer les comités d’audit des décès maternels et périnatals. La supervision formative et l'amélioration de la qualité des services SONU seront davantage encouragées en établissant des liens avec la plate-forme stratégique d'achat prévue pour les soins secondaires et tertiaires. La cartographie des ressources devrait identifier les déficits de couverture pour la disponibilité des SONU afin de garantir l'équité dans l'accès à travers le pays.</w:t>
      </w:r>
    </w:p>
    <w:p w14:paraId="29499664"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1A2D8A95" w14:textId="23542119"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63</w:t>
      </w:r>
      <w:r w:rsidRPr="00492994">
        <w:rPr>
          <w:rFonts w:asciiTheme="minorHAnsi" w:eastAsia="Calibri" w:hAnsiTheme="minorHAnsi" w:cstheme="minorHAnsi"/>
          <w:b/>
          <w:color w:val="auto"/>
          <w:sz w:val="22"/>
          <w:szCs w:val="22"/>
          <w:lang w:val="fr-FR"/>
        </w:rPr>
        <w:t>. Sous-composante 2.1.2: Promouvoir la planification familiale en mettant l'accent sur la santé et le bien-être des adolescents.</w:t>
      </w:r>
      <w:r w:rsidRPr="00492994">
        <w:rPr>
          <w:rFonts w:asciiTheme="minorHAnsi" w:eastAsia="Calibri" w:hAnsiTheme="minorHAnsi" w:cstheme="minorHAnsi"/>
          <w:color w:val="auto"/>
          <w:sz w:val="22"/>
          <w:szCs w:val="22"/>
          <w:lang w:val="fr-FR"/>
        </w:rPr>
        <w:t xml:space="preserve"> La planification familiale (PF) est un moyen efficace d'accélérer la transition démographique pour permettre un dividende démographique potentiel. Pour assurer un large accès à des services de planification familiale de qualité, cette sous-composante financera: (i) la formation des prestataires de services en matière de conseil et de prestation de services de PF de qualité, y compris les services de PF post-partum; ii) la formation des agents de santé </w:t>
      </w:r>
      <w:bookmarkStart w:id="8" w:name="_Hlk514850461"/>
      <w:r w:rsidRPr="00492994">
        <w:rPr>
          <w:rFonts w:asciiTheme="minorHAnsi" w:eastAsia="Calibri" w:hAnsiTheme="minorHAnsi" w:cstheme="minorHAnsi"/>
          <w:color w:val="auto"/>
          <w:sz w:val="22"/>
          <w:szCs w:val="22"/>
          <w:lang w:val="fr-FR"/>
        </w:rPr>
        <w:t xml:space="preserve">basé dans la communauté </w:t>
      </w:r>
      <w:bookmarkEnd w:id="8"/>
      <w:r w:rsidRPr="00492994">
        <w:rPr>
          <w:rFonts w:asciiTheme="minorHAnsi" w:eastAsia="Calibri" w:hAnsiTheme="minorHAnsi" w:cstheme="minorHAnsi"/>
          <w:color w:val="auto"/>
          <w:sz w:val="22"/>
          <w:szCs w:val="22"/>
          <w:lang w:val="fr-FR"/>
        </w:rPr>
        <w:t xml:space="preserve">(ASBC) à la CCSC autour de la PF et à la fourniture d'une gamme limitée de produits de PF et à l'intensification de cette activité; (iii) un travail d'analyse pour concevoir des stratégies visant à améliorer l'efficacité des messages adressés à la population et, à son tour, accroître la demande de planification familiale au sein </w:t>
      </w:r>
      <w:r w:rsidRPr="00492994">
        <w:rPr>
          <w:rFonts w:asciiTheme="minorHAnsi" w:eastAsia="Calibri" w:hAnsiTheme="minorHAnsi" w:cstheme="minorHAnsi"/>
          <w:color w:val="auto"/>
          <w:sz w:val="22"/>
          <w:szCs w:val="22"/>
          <w:lang w:val="fr-FR"/>
        </w:rPr>
        <w:lastRenderedPageBreak/>
        <w:t>des groupes de population prioritaires; et (iv) fournir assistance technique au gouvernement pour renforcer les liens avec les programmes travaillant avec les adolescents (par exemple le projet SWEDD) pour améliorer l'accès aux services de santé sexuelle et reproductive pour les jeunes. La plateforme d'achat stratégique soutenue dans le cadre de la composante 1 contribuera à améliorer la qualité du conseil en PF, des services post-partum et des services pour adolescents grâce au système intégré de suivi des résultats, de supervision et de feedback, ainsi qu'à des ASBC motivés.</w:t>
      </w:r>
    </w:p>
    <w:p w14:paraId="6D868E33"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602A30B9" w14:textId="4499CE3F"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64</w:t>
      </w:r>
      <w:r w:rsidRPr="00492994">
        <w:rPr>
          <w:rFonts w:asciiTheme="minorHAnsi" w:eastAsia="Calibri" w:hAnsiTheme="minorHAnsi" w:cstheme="minorHAnsi"/>
          <w:b/>
          <w:color w:val="auto"/>
          <w:sz w:val="22"/>
          <w:szCs w:val="22"/>
          <w:lang w:val="fr-FR"/>
        </w:rPr>
        <w:t>. Sous-composante 2.1.3: Renforcement des services de soins primaires pour les femmes et les enfants.</w:t>
      </w:r>
      <w:r w:rsidRPr="00492994">
        <w:rPr>
          <w:rFonts w:asciiTheme="minorHAnsi" w:eastAsia="Calibri" w:hAnsiTheme="minorHAnsi" w:cstheme="minorHAnsi"/>
          <w:color w:val="auto"/>
          <w:sz w:val="22"/>
          <w:szCs w:val="22"/>
          <w:lang w:val="fr-FR"/>
        </w:rPr>
        <w:t xml:space="preserve"> Alors que la plateforme PBF permettra d'améliorer l'attention portée à l'amélioration de la qualité des soins dans les établissements relevant de la composante 1, cette composante complètera l'approche d'achat stratégique en finançant les activités suivantes: (i) une évaluation des besoins de formation du personnel; formation sur la PTME, les soins prénataux, l'accouchement eutocique, les soins postnatals et la prise en charge intégrée des maladies de l'enfant (PCIME); (ii) l'achat de produits et de matériel pour fournir ces services; (iii) la formation des équipes de district et régionales pour renforcer la supervision des services de santé maternelle et infantile, afin d'améliorer les soins dans la communauté, les soins primaires et secondaires, et (iv) la formation des prestataires de services, en particulier au niveau communautaire , promouvoir la PCIME et la création de la demande pour les services de soins primaires au niveau des ménages. Le dossier d'investissement SRMNEA + N présentera des déficits spécifiques dans ces domaines, y compris la couverture géographique et les déficits propres aux services, qui orienteront le ciblage des efforts de formation et de renforcement des capacités dans cette sous-composante.</w:t>
      </w:r>
    </w:p>
    <w:p w14:paraId="5B8A304F"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4D9C04B2" w14:textId="1D97D72E"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65. </w:t>
      </w:r>
      <w:r w:rsidRPr="00C51D84">
        <w:rPr>
          <w:rFonts w:asciiTheme="minorHAnsi" w:eastAsia="Calibri" w:hAnsiTheme="minorHAnsi" w:cstheme="minorHAnsi"/>
          <w:b/>
          <w:color w:val="auto"/>
          <w:sz w:val="22"/>
          <w:szCs w:val="22"/>
          <w:lang w:val="fr-FR"/>
        </w:rPr>
        <w:t>Le projet visera à surveiller et à améliorer la qualité de tous les services de SRMNEA + N au niveau de l'établissement en ajoutant une entrevue de départ pour un échantillon aléatoire de patients qui utilisent l'un de ces services.</w:t>
      </w:r>
      <w:r w:rsidRPr="00492994">
        <w:rPr>
          <w:rFonts w:asciiTheme="minorHAnsi" w:eastAsia="Calibri" w:hAnsiTheme="minorHAnsi" w:cstheme="minorHAnsi"/>
          <w:color w:val="auto"/>
          <w:sz w:val="22"/>
          <w:szCs w:val="22"/>
          <w:lang w:val="fr-FR"/>
        </w:rPr>
        <w:t xml:space="preserve"> L'information recueillie lors des entrevues de départ permettra de mesurer la pertinence des soins en fonction de la réponse du client à une courte série de questions spécifiques. Pour la planification familiale, par exemple, l'interview de sortie poserait les trois questions pertinentes pour déterminer la qualité du conseil et d’information sur l'éventail des méthodes; des informations sur les effets secondaires; et des informations sur ce qu'il faut faire si vous ressentez un effet secondaire. Les réponses à l'interview de sortie seraient ensuite comparées aux dossiers patients pour vérification, et intégrées dans le paiement de qualité du système FBR. Les examens d'entrevue de sortie permettraient également aux fournisseurs de fournir des commentaires constructifs lors des visites de supervision afin d'améliorer la qualité.</w:t>
      </w:r>
    </w:p>
    <w:p w14:paraId="6526BFD9"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756CF22F" w14:textId="74755E9E"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66. </w:t>
      </w:r>
      <w:r w:rsidRPr="00492994">
        <w:rPr>
          <w:rFonts w:asciiTheme="minorHAnsi" w:eastAsia="Calibri" w:hAnsiTheme="minorHAnsi" w:cstheme="minorHAnsi"/>
          <w:b/>
          <w:color w:val="auto"/>
          <w:sz w:val="22"/>
          <w:szCs w:val="22"/>
          <w:lang w:val="fr-FR"/>
        </w:rPr>
        <w:t>Sous-composante 2.2: Investir dans la petite enfance et nutrition</w:t>
      </w:r>
      <w:r w:rsidRPr="00492994">
        <w:rPr>
          <w:rFonts w:asciiTheme="minorHAnsi" w:eastAsia="Calibri" w:hAnsiTheme="minorHAnsi" w:cstheme="minorHAnsi"/>
          <w:color w:val="auto"/>
          <w:sz w:val="22"/>
          <w:szCs w:val="22"/>
          <w:lang w:val="fr-FR"/>
        </w:rPr>
        <w:t xml:space="preserve"> (US$20 millions IDA). Le projet soutiendra les efforts du gouvernement pour faire en sorte que les enfants survivent et s'épanouissent particulièrement grâce à la mise en œuvre d'activités incluses dans la Stratégie Nationale pour le Développement Intégré de la Petite Enfance et le Plan Stratégique Multisectoriel sur la Nutrition.</w:t>
      </w:r>
    </w:p>
    <w:p w14:paraId="55BBDADE"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6F93E6E3"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67. Dans le cadre du paquet intégré SRMNEA + N, l'extension d'un ensemble d'interventions spécifiques à la nutrition pour réduire le retard de croissance devrait générer des bénéfices économiques considérables. Ces interventions incluent: (i) dans le cadre des soins prénatals, la supplémentation en fer et acide folique et le traitement présomptif intermittent du paludisme, (ii) la promotion de l'alimentation du nourrisson et du jeune enfant (ANJE) et (iii) et les SRO pour la diarrhée chez les enfants et la </w:t>
      </w:r>
      <w:r w:rsidRPr="00492994">
        <w:rPr>
          <w:rFonts w:asciiTheme="minorHAnsi" w:eastAsia="Calibri" w:hAnsiTheme="minorHAnsi" w:cstheme="minorHAnsi"/>
          <w:color w:val="auto"/>
          <w:sz w:val="22"/>
          <w:szCs w:val="22"/>
          <w:lang w:val="fr-FR"/>
        </w:rPr>
        <w:lastRenderedPageBreak/>
        <w:t>supplémentation en vitamine A.</w:t>
      </w:r>
    </w:p>
    <w:p w14:paraId="180D8F60"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5B42018F" w14:textId="463D44CE"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 xml:space="preserve">68. Cette composante financera les activités suivantes à l'appui des interventions à fort impact: </w:t>
      </w:r>
      <w:r w:rsidRPr="00492994">
        <w:rPr>
          <w:rFonts w:asciiTheme="minorHAnsi" w:eastAsia="Calibri" w:hAnsiTheme="minorHAnsi" w:cstheme="minorHAnsi"/>
          <w:color w:val="auto"/>
          <w:sz w:val="22"/>
          <w:szCs w:val="22"/>
          <w:lang w:val="fr-FR"/>
        </w:rPr>
        <w:t>Formation et supervision des agents de santé communautaires et des établissements pour fournir des conseils et un soutien en matière d'allaitement maternel exclusif et d'alimentation complémentaire; faisabilité, expérimentation et élargissement éventuel de la fourniture publique d'aliments de complément aux enfants de 6 à 23 mois dans les zones d'insécurité alimentaire; poudres de micronutriments pour enfants; la faisabilité, la mise à l'essai et l'élargissement possible de la supplémentation énergétique équilibrée en protéines pour les femmes enceintes; et une assistance technique pour mener des travaux préparatoires en vue de faciliter l'enrichissement en fer et en acide folique des aliments de base. Pour atténuer les effets de l'émaciation, le renforcement et l'intensification du traitement de la malnutrition aiguë sévère chez les enfants de 6 à 59 mois peuvent être nécessaires dans les zones à forte charge cible.</w:t>
      </w:r>
    </w:p>
    <w:p w14:paraId="37855B4B"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0E42A0D2" w14:textId="1A8C873F"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69. </w:t>
      </w:r>
      <w:r w:rsidRPr="00492994">
        <w:rPr>
          <w:rFonts w:asciiTheme="minorHAnsi" w:eastAsia="Calibri" w:hAnsiTheme="minorHAnsi" w:cstheme="minorHAnsi"/>
          <w:b/>
          <w:color w:val="auto"/>
          <w:sz w:val="22"/>
          <w:szCs w:val="22"/>
          <w:lang w:val="fr-FR"/>
        </w:rPr>
        <w:t>Les interventions seront menées au niveau communautaire ainsi que dans les établissements de santé.</w:t>
      </w:r>
      <w:r w:rsidRPr="00492994">
        <w:rPr>
          <w:rFonts w:asciiTheme="minorHAnsi" w:eastAsia="Calibri" w:hAnsiTheme="minorHAnsi" w:cstheme="minorHAnsi"/>
          <w:color w:val="auto"/>
          <w:sz w:val="22"/>
          <w:szCs w:val="22"/>
          <w:lang w:val="fr-FR"/>
        </w:rPr>
        <w:t xml:space="preserve"> Le conseil et la promotion de l'allaitement maternel et de l'alimentation complémentaire, ainsi que la fourniture de nourriture complémentaire, peuvent être mieux réalisés au niveau communautaire dans le cadre d'un ensemble plus large d'orientation du DPE pour les parents et les soignants. Les établissements continueront de renforcer les interventions spécifiques à la nutrition au sein des consultations prénatales et infantiles. Le projet financera également le développement d'une stratégie de communication sur le changement social et comportemental et la mise en œuvre associée de programmes de radio et de télévision pour fournir des messages nutritionnels et WASH connexes. Le Dossier d'Investissement du GFF permettra d'affiner le ciblage et la spécificité géographique des interventions de nutrition et d’DPE, car la cartographie des ressources mettra en évidence les gaps de couverture.</w:t>
      </w:r>
    </w:p>
    <w:p w14:paraId="1C2D2D31"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2D2051E9"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70. </w:t>
      </w:r>
      <w:r w:rsidRPr="00492994">
        <w:rPr>
          <w:rFonts w:asciiTheme="minorHAnsi" w:eastAsia="Calibri" w:hAnsiTheme="minorHAnsi" w:cstheme="minorHAnsi"/>
          <w:b/>
          <w:color w:val="auto"/>
          <w:sz w:val="22"/>
          <w:szCs w:val="22"/>
          <w:lang w:val="fr-FR"/>
        </w:rPr>
        <w:t>La sous-composante 2.2 soutiendra également le financement d'une mesure de meilleure qualité de l'état nutritionnel et du suivi des données relatives à la nutrition, en plus de la génération d'autres connaissances</w:t>
      </w:r>
      <w:r w:rsidRPr="00492994">
        <w:rPr>
          <w:rFonts w:asciiTheme="minorHAnsi" w:eastAsia="Calibri" w:hAnsiTheme="minorHAnsi" w:cstheme="minorHAnsi"/>
          <w:color w:val="auto"/>
          <w:sz w:val="22"/>
          <w:szCs w:val="22"/>
          <w:lang w:val="fr-FR"/>
        </w:rPr>
        <w:t>. Le projet soutiendra: (i) le cofinancement (avec les partenaires et le gouvernement) d'enquêtes SMART annuelles pour la mesure du retard de croissance et d'autres indicateurs nutritionnels; (ii) les déterminants de l'analyse de la malnutrition pour mieux comprendre les variations du retard de croissance par région; (iii) une étude sur les leçons tirées des interventions intégrées de DPE au Burkina Faso ainsi que sur les meilleures pratiques traditionnelles en matière de DPE pour permettre de plaider en faveur d'une orientation et d'un financement futurs dans ce domaine; et (iv) d'autres études jugées nécessaires pendant la durée du projet pour renforcer la base de données sur la nutrition au Burkina Faso.</w:t>
      </w:r>
    </w:p>
    <w:p w14:paraId="4BF32545"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49E9A8CC"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71. Interconnexions avec d'autres composantes:</w:t>
      </w:r>
      <w:r w:rsidRPr="00492994">
        <w:rPr>
          <w:rFonts w:asciiTheme="minorHAnsi" w:eastAsia="Calibri" w:hAnsiTheme="minorHAnsi" w:cstheme="minorHAnsi"/>
          <w:color w:val="auto"/>
          <w:sz w:val="22"/>
          <w:szCs w:val="22"/>
          <w:lang w:val="fr-FR"/>
        </w:rPr>
        <w:t xml:space="preserve"> L'approche stratégique des achats de la Composante 1 contribuera directement à améliorer la qualité des services nutritionnels fournis par les installations grâce à l'utilisation de la liste de contrôle de qualité pour fournir une rétroaction active pendant les visites de supervision pour surveiller les progrès au fil du temps. De plus, l'accent mis sur la planification familiale et les adolescents dans la composante 2.1.2 contribuera doublement à réduire le retard de croissance, car il a été prouvé que la prévention des grossesses précoces ou adolescentes améliore l'état nutritionnel de l'adolescente et de ses futurs enfants. Enfin, les aspects multisectoriels de l'investissement dans les premières années bénéficieront grandement des investissements de la </w:t>
      </w:r>
      <w:r w:rsidRPr="00492994">
        <w:rPr>
          <w:rFonts w:asciiTheme="minorHAnsi" w:eastAsia="Calibri" w:hAnsiTheme="minorHAnsi" w:cstheme="minorHAnsi"/>
          <w:color w:val="auto"/>
          <w:sz w:val="22"/>
          <w:szCs w:val="22"/>
          <w:lang w:val="fr-FR"/>
        </w:rPr>
        <w:lastRenderedPageBreak/>
        <w:t>composante 2.4 ci-dessous qui permettront de renforcer la capacité de coordination entre les ministères concernés par des questions telles que le retard de croissance.</w:t>
      </w:r>
    </w:p>
    <w:p w14:paraId="23FD870F"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503301F8"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4FDF77C9"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72. Sous-composante 2.3: Appui à l'enregistrement des faits d'état civil et aux statistiques de l'état civil (US$9 millions IDA et US$2 millions GFF).</w:t>
      </w:r>
      <w:r w:rsidRPr="00492994">
        <w:rPr>
          <w:rFonts w:asciiTheme="minorHAnsi" w:eastAsia="Calibri" w:hAnsiTheme="minorHAnsi" w:cstheme="minorHAnsi"/>
          <w:color w:val="auto"/>
          <w:sz w:val="22"/>
          <w:szCs w:val="22"/>
          <w:lang w:val="fr-FR"/>
        </w:rPr>
        <w:t xml:space="preserve"> La sous-composante soutiendra l'élaboration des systèmes CRVS par divers canaux (par exemple, agents de santé communautaires, enregistrement électronique, etc.). Il s'agit d'un élément essentiel de la protection de l'enfance, garantissant un grand nombre de leurs droits civils, politiques, économiques, sociaux et culturels. En effet, l'enregistrement des naissances permet non seulement d'accéder aux services de base tels que l'éducation et la sécurité sociale, mais il est également utilisé pour la planification des services de santé tels que les vaccinations et le suivi de la croissance. L'enregistrement des décès renforcera la responsabilité des décès maternels, néonatals et infantiles et sera lié aux systèmes de vérification des décès. De plus, le CRVS peut être intrinsèquement lié au soutien de la CSU puisque le CNAMU et toute les mutuelles finiront par bénéficier d'un enregistrement plus systématisé des événements vitaux. La sous-composante soutiendra la mise à l'échelle et la capacité de la plateforme «iCivile» pour l'enregistrement civil, et le plan d'activités détaillé pour soutenir le CRVS fera partie du dossier d'investissement du GFF.</w:t>
      </w:r>
    </w:p>
    <w:p w14:paraId="4B033B0D"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55FD442D" w14:textId="0D3ED918" w:rsidR="00252955"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73. </w:t>
      </w:r>
      <w:r w:rsidRPr="00492994">
        <w:rPr>
          <w:rFonts w:asciiTheme="minorHAnsi" w:eastAsia="Calibri" w:hAnsiTheme="minorHAnsi" w:cstheme="minorHAnsi"/>
          <w:b/>
          <w:color w:val="auto"/>
          <w:sz w:val="22"/>
          <w:szCs w:val="22"/>
          <w:lang w:val="fr-FR"/>
        </w:rPr>
        <w:t>La sous-composante 2.3 comprendra un appui au recensement national du Burkina Faso de 2018 qui sera consacré à la collecte et à l'analyse de données pour un total de US$ 8 millions IDA</w:t>
      </w:r>
      <w:r w:rsidRPr="00492994">
        <w:rPr>
          <w:rFonts w:asciiTheme="minorHAnsi" w:eastAsia="Calibri" w:hAnsiTheme="minorHAnsi" w:cstheme="minorHAnsi"/>
          <w:color w:val="auto"/>
          <w:sz w:val="22"/>
          <w:szCs w:val="22"/>
          <w:lang w:val="fr-FR"/>
        </w:rPr>
        <w:t>. Le recensement de la population est l'épine dorsale du Système d'information statistique (SIS) dans le pays. Le recensement est la seule opération conçue pour fournir la répartition spatiale de la population, ses caractéristiques et sa composition au niveau administratif le plus bas. Le recensement de la population de 2018 recueillera non seulement des données sociodémographiques, mais fournira également une image granulaire des infrastructures publiques clés dans le pays, y compris les établissements de santé. Encore une fois, le recensement sera nécessaire pour établir le dénominateur pour toutes les données de couverture, y compris pour de CNAMU, les mutuelles et l'achat stratégique de services de santé. Les activités à l'appui du recensement seront mises en œuvre dans le cadre d'un contrat entre l'ONU et le FNUAP et comprendront la collecte de données, l'analyse et la rédaction de rapports.</w:t>
      </w:r>
    </w:p>
    <w:p w14:paraId="3F1B1847" w14:textId="77777777" w:rsidR="00C51D84" w:rsidRPr="00492994" w:rsidRDefault="00C51D84"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p>
    <w:p w14:paraId="702D661C" w14:textId="77777777" w:rsidR="00252955" w:rsidRPr="00492994" w:rsidRDefault="00252955" w:rsidP="00252955">
      <w:pPr>
        <w:pStyle w:val="Paragraphedeliste"/>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74. Sous-composante 2.4: Soutenir la coordination multisectorielle pour la SRMNEA + N (US$1 million IDA).</w:t>
      </w:r>
      <w:r w:rsidRPr="00492994">
        <w:rPr>
          <w:rFonts w:asciiTheme="minorHAnsi" w:eastAsia="Calibri" w:hAnsiTheme="minorHAnsi" w:cstheme="minorHAnsi"/>
          <w:color w:val="auto"/>
          <w:sz w:val="22"/>
          <w:szCs w:val="22"/>
          <w:lang w:val="fr-FR"/>
        </w:rPr>
        <w:t xml:space="preserve"> La sous-composante 2.4 financera principalement les coûts opérationnels et le renforcement des capacités pour assurer une coordination, une gestion et une mise en œuvre efficaces des sous-composantes 2.1-2.3. Une approche multisectorielle est essentielle pour mettre en œuvre efficacement la santé sexuelle et reproductive (y compris la planification familiale et la santé des adolescents), la nutrition et les activités intégrées de développement de la petite enfance. Cette sous-composante renforcera la capacité des comités de pilotage multisectoriels soutenant le SRMNEA + N à remplir efficacement leurs fonctions. Cela sera essentiel pour assurer un lien fonctionnel entre les directions techniques des ministères impliqués dans la mise en œuvre du projet. Étant donné que les approches multisectorielles sont difficiles et que ce projet soutient un effort national à plus long terme pour renforcer le capital humain afin de capter le dividende démographique, cette sous-composante soutiendra également l'assistance technique. Plus précisément, la sous-composante 2.4 financera l'assistance technique pour établir des mécanismes facilitant les processus, identifier les opportunités </w:t>
      </w:r>
      <w:r w:rsidRPr="00492994">
        <w:rPr>
          <w:rFonts w:asciiTheme="minorHAnsi" w:eastAsia="Calibri" w:hAnsiTheme="minorHAnsi" w:cstheme="minorHAnsi"/>
          <w:color w:val="auto"/>
          <w:sz w:val="22"/>
          <w:szCs w:val="22"/>
          <w:lang w:val="fr-FR"/>
        </w:rPr>
        <w:lastRenderedPageBreak/>
        <w:t>pour renforcer durablement l'efficacité du projet et assurer le renforcement des capacités basées sur les meilleures pratiques et expériences internationales, dans un esprit de transfert de compétences aux entités nationales.</w:t>
      </w:r>
    </w:p>
    <w:p w14:paraId="74F0C27E" w14:textId="2743AC06" w:rsidR="009F2E5B" w:rsidRPr="00492994" w:rsidRDefault="00A033B3" w:rsidP="00252955">
      <w:pPr>
        <w:pStyle w:val="Paragraphedeliste"/>
        <w:widowControl/>
        <w:autoSpaceDE/>
        <w:autoSpaceDN/>
        <w:adjustRightInd/>
        <w:spacing w:line="276" w:lineRule="auto"/>
        <w:ind w:left="-360" w:hanging="360"/>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                                                                                      </w:t>
      </w:r>
    </w:p>
    <w:p w14:paraId="53625EF9" w14:textId="14891B62" w:rsidR="009F2E5B" w:rsidRPr="00492994" w:rsidRDefault="007947A8" w:rsidP="009F2E5B">
      <w:pPr>
        <w:widowControl/>
        <w:autoSpaceDE/>
        <w:autoSpaceDN/>
        <w:adjustRightInd/>
        <w:spacing w:line="259" w:lineRule="auto"/>
        <w:jc w:val="both"/>
        <w:rPr>
          <w:rFonts w:asciiTheme="minorHAnsi" w:eastAsiaTheme="majorEastAsia" w:hAnsiTheme="minorHAnsi" w:cstheme="minorHAnsi"/>
          <w:b/>
          <w:color w:val="172D5F"/>
          <w:sz w:val="22"/>
          <w:szCs w:val="22"/>
          <w:lang w:val="fr-FR"/>
        </w:rPr>
      </w:pPr>
      <w:r w:rsidRPr="00492994">
        <w:rPr>
          <w:rFonts w:asciiTheme="minorHAnsi" w:eastAsiaTheme="majorEastAsia" w:hAnsiTheme="minorHAnsi" w:cstheme="minorHAnsi"/>
          <w:b/>
          <w:color w:val="172D5F"/>
          <w:sz w:val="22"/>
          <w:szCs w:val="22"/>
          <w:lang w:val="fr-FR"/>
        </w:rPr>
        <w:t xml:space="preserve">Composante </w:t>
      </w:r>
      <w:r w:rsidR="009272F0" w:rsidRPr="00492994">
        <w:rPr>
          <w:rFonts w:asciiTheme="minorHAnsi" w:eastAsiaTheme="majorEastAsia" w:hAnsiTheme="minorHAnsi" w:cstheme="minorHAnsi"/>
          <w:b/>
          <w:color w:val="172D5F"/>
          <w:sz w:val="22"/>
          <w:szCs w:val="22"/>
          <w:lang w:val="fr-FR"/>
        </w:rPr>
        <w:t>3 :</w:t>
      </w:r>
      <w:r w:rsidRPr="00492994">
        <w:rPr>
          <w:rFonts w:asciiTheme="minorHAnsi" w:eastAsiaTheme="majorEastAsia" w:hAnsiTheme="minorHAnsi" w:cstheme="minorHAnsi"/>
          <w:b/>
          <w:color w:val="172D5F"/>
          <w:sz w:val="22"/>
          <w:szCs w:val="22"/>
          <w:lang w:val="fr-FR"/>
        </w:rPr>
        <w:t xml:space="preserve"> Renforcement de la capacité institutionnelle et de la préparation et de l'intervention en cas de menaces pour la santé (IDA 15 millions de dollars </w:t>
      </w:r>
      <w:r w:rsidR="00A033B3" w:rsidRPr="00492994">
        <w:rPr>
          <w:rFonts w:asciiTheme="minorHAnsi" w:eastAsiaTheme="majorEastAsia" w:hAnsiTheme="minorHAnsi" w:cstheme="minorHAnsi"/>
          <w:b/>
          <w:color w:val="172D5F"/>
          <w:sz w:val="22"/>
          <w:szCs w:val="22"/>
          <w:lang w:val="fr-FR"/>
        </w:rPr>
        <w:t>américains</w:t>
      </w:r>
      <w:r w:rsidRPr="00492994">
        <w:rPr>
          <w:rFonts w:asciiTheme="minorHAnsi" w:eastAsiaTheme="majorEastAsia" w:hAnsiTheme="minorHAnsi" w:cstheme="minorHAnsi"/>
          <w:b/>
          <w:color w:val="172D5F"/>
          <w:sz w:val="22"/>
          <w:szCs w:val="22"/>
          <w:lang w:val="fr-FR"/>
        </w:rPr>
        <w:t>)</w:t>
      </w:r>
    </w:p>
    <w:p w14:paraId="15EA53AE" w14:textId="660F1FFF" w:rsidR="00252955" w:rsidRDefault="007947A8" w:rsidP="00972726">
      <w:pPr>
        <w:pStyle w:val="Paragraphedeliste"/>
        <w:widowControl/>
        <w:numPr>
          <w:ilvl w:val="0"/>
          <w:numId w:val="56"/>
        </w:numPr>
        <w:autoSpaceDE/>
        <w:autoSpaceDN/>
        <w:adjustRightInd/>
        <w:spacing w:line="276" w:lineRule="auto"/>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 </w:t>
      </w:r>
      <w:r w:rsidRPr="00492994">
        <w:rPr>
          <w:rFonts w:asciiTheme="minorHAnsi" w:eastAsia="Calibri" w:hAnsiTheme="minorHAnsi" w:cstheme="minorHAnsi"/>
          <w:b/>
          <w:color w:val="auto"/>
          <w:sz w:val="22"/>
          <w:szCs w:val="22"/>
          <w:lang w:val="fr-FR"/>
        </w:rPr>
        <w:t>La composante 3 soutiendra la capacité institutionnelle nécessaire aux niveaux national, régional et des districts pour prévenir, détecter, se préparer et répondre aux risques, dangers et urgences en matière de sécurité sanitaire, ainsi que la mise en œuvre globale du projet et le soutien à la coordination.</w:t>
      </w:r>
      <w:r w:rsidRPr="00492994">
        <w:rPr>
          <w:rFonts w:asciiTheme="minorHAnsi" w:eastAsia="Calibri" w:hAnsiTheme="minorHAnsi" w:cstheme="minorHAnsi"/>
          <w:color w:val="auto"/>
          <w:sz w:val="22"/>
          <w:szCs w:val="22"/>
          <w:lang w:val="fr-FR"/>
        </w:rPr>
        <w:t xml:space="preserve"> </w:t>
      </w:r>
      <w:r w:rsidR="00A033B3" w:rsidRPr="00492994">
        <w:rPr>
          <w:rFonts w:asciiTheme="minorHAnsi" w:eastAsia="Calibri" w:hAnsiTheme="minorHAnsi" w:cstheme="minorHAnsi"/>
          <w:color w:val="auto"/>
          <w:sz w:val="22"/>
          <w:szCs w:val="22"/>
          <w:lang w:val="fr-FR"/>
        </w:rPr>
        <w:t xml:space="preserve"> Elle </w:t>
      </w:r>
      <w:r w:rsidRPr="00492994">
        <w:rPr>
          <w:rFonts w:asciiTheme="minorHAnsi" w:eastAsia="Calibri" w:hAnsiTheme="minorHAnsi" w:cstheme="minorHAnsi"/>
          <w:color w:val="auto"/>
          <w:sz w:val="22"/>
          <w:szCs w:val="22"/>
          <w:lang w:val="fr-FR"/>
        </w:rPr>
        <w:t>aborde les principales faibl</w:t>
      </w:r>
      <w:r w:rsidR="00A033B3" w:rsidRPr="00492994">
        <w:rPr>
          <w:rFonts w:asciiTheme="minorHAnsi" w:eastAsia="Calibri" w:hAnsiTheme="minorHAnsi" w:cstheme="minorHAnsi"/>
          <w:color w:val="auto"/>
          <w:sz w:val="22"/>
          <w:szCs w:val="22"/>
          <w:lang w:val="fr-FR"/>
        </w:rPr>
        <w:t>esses révélées par une récente Evaluation Externe Conjointe (E</w:t>
      </w:r>
      <w:r w:rsidRPr="00492994">
        <w:rPr>
          <w:rFonts w:asciiTheme="minorHAnsi" w:eastAsia="Calibri" w:hAnsiTheme="minorHAnsi" w:cstheme="minorHAnsi"/>
          <w:color w:val="auto"/>
          <w:sz w:val="22"/>
          <w:szCs w:val="22"/>
          <w:lang w:val="fr-FR"/>
        </w:rPr>
        <w:t>E</w:t>
      </w:r>
      <w:r w:rsidR="00A033B3" w:rsidRPr="00492994">
        <w:rPr>
          <w:rFonts w:asciiTheme="minorHAnsi" w:eastAsia="Calibri" w:hAnsiTheme="minorHAnsi" w:cstheme="minorHAnsi"/>
          <w:color w:val="auto"/>
          <w:sz w:val="22"/>
          <w:szCs w:val="22"/>
          <w:lang w:val="fr-FR"/>
        </w:rPr>
        <w:t>C</w:t>
      </w:r>
      <w:r w:rsidRPr="00492994">
        <w:rPr>
          <w:rFonts w:asciiTheme="minorHAnsi" w:eastAsia="Calibri" w:hAnsiTheme="minorHAnsi" w:cstheme="minorHAnsi"/>
          <w:color w:val="auto"/>
          <w:sz w:val="22"/>
          <w:szCs w:val="22"/>
          <w:lang w:val="fr-FR"/>
        </w:rPr>
        <w:t>) du Burkina Faso (décembre 2017).</w:t>
      </w:r>
    </w:p>
    <w:p w14:paraId="6D4B6A67" w14:textId="77777777" w:rsidR="00C51D84" w:rsidRPr="00492994" w:rsidRDefault="00C51D84" w:rsidP="00C51D84">
      <w:pPr>
        <w:pStyle w:val="Paragraphedeliste"/>
        <w:widowControl/>
        <w:autoSpaceDE/>
        <w:autoSpaceDN/>
        <w:adjustRightInd/>
        <w:spacing w:line="276" w:lineRule="auto"/>
        <w:ind w:left="0"/>
        <w:jc w:val="both"/>
        <w:rPr>
          <w:rFonts w:asciiTheme="minorHAnsi" w:eastAsia="Calibri" w:hAnsiTheme="minorHAnsi" w:cstheme="minorHAnsi"/>
          <w:color w:val="auto"/>
          <w:sz w:val="22"/>
          <w:szCs w:val="22"/>
          <w:lang w:val="fr-FR"/>
        </w:rPr>
      </w:pPr>
    </w:p>
    <w:p w14:paraId="483549A2" w14:textId="226C91B9" w:rsidR="009F2E5B" w:rsidRDefault="007947A8" w:rsidP="00972726">
      <w:pPr>
        <w:pStyle w:val="Paragraphedeliste"/>
        <w:widowControl/>
        <w:numPr>
          <w:ilvl w:val="0"/>
          <w:numId w:val="56"/>
        </w:numPr>
        <w:autoSpaceDE/>
        <w:autoSpaceDN/>
        <w:adjustRightInd/>
        <w:spacing w:line="276" w:lineRule="auto"/>
        <w:jc w:val="both"/>
        <w:rPr>
          <w:rFonts w:asciiTheme="minorHAnsi" w:eastAsia="Calibri" w:hAnsiTheme="minorHAnsi" w:cstheme="minorHAnsi"/>
          <w:color w:val="auto"/>
          <w:sz w:val="22"/>
          <w:szCs w:val="22"/>
          <w:lang w:val="fr-FR"/>
        </w:rPr>
      </w:pPr>
      <w:r w:rsidRPr="00C51D84">
        <w:rPr>
          <w:rFonts w:asciiTheme="minorHAnsi" w:eastAsia="Calibri" w:hAnsiTheme="minorHAnsi" w:cstheme="minorHAnsi"/>
          <w:b/>
          <w:color w:val="auto"/>
          <w:sz w:val="22"/>
          <w:szCs w:val="22"/>
          <w:lang w:val="fr-FR"/>
        </w:rPr>
        <w:t>La composante 3 résulte d'un processus de consultation avec le gouvernement pour éclairer la conception détaillée du projet.</w:t>
      </w:r>
      <w:r w:rsidRPr="00492994">
        <w:rPr>
          <w:rFonts w:asciiTheme="minorHAnsi" w:eastAsia="Calibri" w:hAnsiTheme="minorHAnsi" w:cstheme="minorHAnsi"/>
          <w:color w:val="auto"/>
          <w:sz w:val="22"/>
          <w:szCs w:val="22"/>
          <w:lang w:val="fr-FR"/>
        </w:rPr>
        <w:t xml:space="preserve"> Le Minis</w:t>
      </w:r>
      <w:r w:rsidR="00906AC0" w:rsidRPr="00492994">
        <w:rPr>
          <w:rFonts w:asciiTheme="minorHAnsi" w:eastAsia="Calibri" w:hAnsiTheme="minorHAnsi" w:cstheme="minorHAnsi"/>
          <w:color w:val="auto"/>
          <w:sz w:val="22"/>
          <w:szCs w:val="22"/>
          <w:lang w:val="fr-FR"/>
        </w:rPr>
        <w:t>tère de la S</w:t>
      </w:r>
      <w:r w:rsidRPr="00492994">
        <w:rPr>
          <w:rFonts w:asciiTheme="minorHAnsi" w:eastAsia="Calibri" w:hAnsiTheme="minorHAnsi" w:cstheme="minorHAnsi"/>
          <w:color w:val="auto"/>
          <w:sz w:val="22"/>
          <w:szCs w:val="22"/>
          <w:lang w:val="fr-FR"/>
        </w:rPr>
        <w:t xml:space="preserve">anté reçoit le soutien d'autres partenaires de développement pour la mise en œuvre de son plan stratégique national de sécurité sanitaire, mais d'importantes lacunes subsistent en termes de ressources financières, matérielles et humaines. Une cartographie détaillée des ressources a été effectuée avec des lacunes spécifiques en termes de soutien technique et financier identifiés. Par conséquent, le soutien du projet proposé sera traité par une approche collaborative et synergique avec d'autres partenaires techniques et financiers impliqués dans le domaine. Cette composante s'appuiera sur d'autres projets et initiatives </w:t>
      </w:r>
      <w:r w:rsidR="00402560" w:rsidRPr="00492994">
        <w:rPr>
          <w:rFonts w:asciiTheme="minorHAnsi" w:eastAsia="Calibri" w:hAnsiTheme="minorHAnsi" w:cstheme="minorHAnsi"/>
          <w:color w:val="auto"/>
          <w:sz w:val="22"/>
          <w:szCs w:val="22"/>
          <w:lang w:val="fr-FR"/>
        </w:rPr>
        <w:t>tels que le projet régional de Surveillance des M</w:t>
      </w:r>
      <w:r w:rsidRPr="00492994">
        <w:rPr>
          <w:rFonts w:asciiTheme="minorHAnsi" w:eastAsia="Calibri" w:hAnsiTheme="minorHAnsi" w:cstheme="minorHAnsi"/>
          <w:color w:val="auto"/>
          <w:sz w:val="22"/>
          <w:szCs w:val="22"/>
          <w:lang w:val="fr-FR"/>
        </w:rPr>
        <w:t xml:space="preserve">aladies en </w:t>
      </w:r>
      <w:r w:rsidR="00402560" w:rsidRPr="00492994">
        <w:rPr>
          <w:rFonts w:asciiTheme="minorHAnsi" w:eastAsia="Calibri" w:hAnsiTheme="minorHAnsi" w:cstheme="minorHAnsi"/>
          <w:color w:val="auto"/>
          <w:sz w:val="22"/>
          <w:szCs w:val="22"/>
          <w:lang w:val="fr-FR"/>
        </w:rPr>
        <w:t>Afrique de l'Ouest (WARDS), le Projet R</w:t>
      </w:r>
      <w:r w:rsidRPr="00492994">
        <w:rPr>
          <w:rFonts w:asciiTheme="minorHAnsi" w:eastAsia="Calibri" w:hAnsiTheme="minorHAnsi" w:cstheme="minorHAnsi"/>
          <w:color w:val="auto"/>
          <w:sz w:val="22"/>
          <w:szCs w:val="22"/>
          <w:lang w:val="fr-FR"/>
        </w:rPr>
        <w:t>égional REDISSE, les activités du GHSA et d'autres activités discrètes visant à harmoniser la surveillance et la riposte nationales aux maladies.</w:t>
      </w:r>
    </w:p>
    <w:p w14:paraId="3A1F2EE3" w14:textId="57983C46" w:rsidR="00C51D84" w:rsidRPr="00492994" w:rsidRDefault="00C51D84" w:rsidP="00C51D84">
      <w:pPr>
        <w:pStyle w:val="Paragraphedeliste"/>
        <w:widowControl/>
        <w:autoSpaceDE/>
        <w:autoSpaceDN/>
        <w:adjustRightInd/>
        <w:spacing w:line="276" w:lineRule="auto"/>
        <w:ind w:left="0"/>
        <w:jc w:val="both"/>
        <w:rPr>
          <w:rFonts w:asciiTheme="minorHAnsi" w:eastAsia="Calibri" w:hAnsiTheme="minorHAnsi" w:cstheme="minorHAnsi"/>
          <w:color w:val="auto"/>
          <w:sz w:val="22"/>
          <w:szCs w:val="22"/>
          <w:lang w:val="fr-FR"/>
        </w:rPr>
      </w:pPr>
    </w:p>
    <w:p w14:paraId="18D8C7C0" w14:textId="77777777" w:rsidR="006A5E4F" w:rsidRPr="00492994" w:rsidRDefault="006A5E4F" w:rsidP="00972726">
      <w:pPr>
        <w:pStyle w:val="Paragraphedeliste"/>
        <w:widowControl/>
        <w:numPr>
          <w:ilvl w:val="0"/>
          <w:numId w:val="56"/>
        </w:numPr>
        <w:autoSpaceDE/>
        <w:autoSpaceDN/>
        <w:adjustRightInd/>
        <w:spacing w:line="276" w:lineRule="auto"/>
        <w:jc w:val="both"/>
        <w:rPr>
          <w:rFonts w:asciiTheme="minorHAnsi" w:eastAsia="Calibri" w:hAnsiTheme="minorHAnsi" w:cstheme="minorHAnsi"/>
          <w:color w:val="auto"/>
          <w:sz w:val="22"/>
          <w:szCs w:val="22"/>
          <w:lang w:val="fr-FR"/>
        </w:rPr>
      </w:pPr>
      <w:r w:rsidRPr="00C51D84">
        <w:rPr>
          <w:rFonts w:asciiTheme="minorHAnsi" w:eastAsia="Calibri" w:hAnsiTheme="minorHAnsi" w:cstheme="minorHAnsi"/>
          <w:b/>
          <w:color w:val="auto"/>
          <w:sz w:val="22"/>
          <w:szCs w:val="22"/>
          <w:lang w:val="fr-FR"/>
        </w:rPr>
        <w:t>La composante soutiendra le renforcement des capacités de surveillance et de réponse et des activités de confinement des systèmes de santé publique humaine et animale aux menaces pour la santé publique conformément à « l’approche d’une seule santé ».</w:t>
      </w:r>
      <w:r w:rsidRPr="00492994">
        <w:rPr>
          <w:rFonts w:asciiTheme="minorHAnsi" w:eastAsia="Calibri" w:hAnsiTheme="minorHAnsi" w:cstheme="minorHAnsi"/>
          <w:color w:val="auto"/>
          <w:sz w:val="22"/>
          <w:szCs w:val="22"/>
          <w:lang w:val="fr-FR"/>
        </w:rPr>
        <w:t xml:space="preserve"> La composante soutiendra la mise en place de mécanismes de coordination, tels que les plates-formes nationales d’une seule santé, et le centre des opérations d'urgence en santé publique pour faciliter la coordination entre les différents ministères concernés (santé, agriculture, élevage, environnement, etc.)</w:t>
      </w:r>
    </w:p>
    <w:p w14:paraId="34E3FA5F" w14:textId="77777777" w:rsidR="006A5E4F" w:rsidRPr="00492994" w:rsidRDefault="006A5E4F" w:rsidP="00972726">
      <w:pPr>
        <w:pStyle w:val="Paragraphedeliste"/>
        <w:widowControl/>
        <w:autoSpaceDE/>
        <w:autoSpaceDN/>
        <w:adjustRightInd/>
        <w:spacing w:line="276" w:lineRule="auto"/>
        <w:ind w:left="0"/>
        <w:jc w:val="both"/>
        <w:rPr>
          <w:rFonts w:asciiTheme="minorHAnsi" w:eastAsia="Calibri" w:hAnsiTheme="minorHAnsi" w:cstheme="minorHAnsi"/>
          <w:color w:val="auto"/>
          <w:sz w:val="22"/>
          <w:szCs w:val="22"/>
          <w:lang w:val="fr-FR"/>
        </w:rPr>
      </w:pPr>
    </w:p>
    <w:p w14:paraId="3F56B281" w14:textId="16069DE9" w:rsidR="009F2E5B" w:rsidRPr="00492994" w:rsidRDefault="007947A8" w:rsidP="00972726">
      <w:pPr>
        <w:pStyle w:val="Paragraphedeliste"/>
        <w:widowControl/>
        <w:numPr>
          <w:ilvl w:val="0"/>
          <w:numId w:val="56"/>
        </w:numPr>
        <w:autoSpaceDE/>
        <w:autoSpaceDN/>
        <w:adjustRightInd/>
        <w:spacing w:line="276" w:lineRule="auto"/>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b/>
          <w:color w:val="auto"/>
          <w:sz w:val="22"/>
          <w:szCs w:val="22"/>
          <w:lang w:val="fr-FR"/>
        </w:rPr>
        <w:t xml:space="preserve">Sous-composante 3.1: </w:t>
      </w:r>
      <w:r w:rsidR="00FC1C39" w:rsidRPr="00492994">
        <w:rPr>
          <w:rFonts w:asciiTheme="minorHAnsi" w:eastAsia="Calibri" w:hAnsiTheme="minorHAnsi" w:cstheme="minorHAnsi"/>
          <w:b/>
          <w:color w:val="auto"/>
          <w:sz w:val="22"/>
          <w:szCs w:val="22"/>
          <w:lang w:val="fr-FR"/>
        </w:rPr>
        <w:t>Renforcement des Systèmes Nationaux de Surveillance et d'Information en Matière de Santé P</w:t>
      </w:r>
      <w:r w:rsidRPr="00492994">
        <w:rPr>
          <w:rFonts w:asciiTheme="minorHAnsi" w:eastAsia="Calibri" w:hAnsiTheme="minorHAnsi" w:cstheme="minorHAnsi"/>
          <w:b/>
          <w:color w:val="auto"/>
          <w:sz w:val="22"/>
          <w:szCs w:val="22"/>
          <w:lang w:val="fr-FR"/>
        </w:rPr>
        <w:t>ublique (</w:t>
      </w:r>
      <w:r w:rsidR="009272F0" w:rsidRPr="00492994">
        <w:rPr>
          <w:rFonts w:asciiTheme="minorHAnsi" w:eastAsia="Calibri" w:hAnsiTheme="minorHAnsi" w:cstheme="minorHAnsi"/>
          <w:b/>
          <w:color w:val="auto"/>
          <w:sz w:val="22"/>
          <w:szCs w:val="22"/>
          <w:lang w:val="fr-FR"/>
        </w:rPr>
        <w:t xml:space="preserve">IDA </w:t>
      </w:r>
      <w:r w:rsidRPr="00492994">
        <w:rPr>
          <w:rFonts w:asciiTheme="minorHAnsi" w:eastAsia="Calibri" w:hAnsiTheme="minorHAnsi" w:cstheme="minorHAnsi"/>
          <w:b/>
          <w:color w:val="auto"/>
          <w:sz w:val="22"/>
          <w:szCs w:val="22"/>
          <w:lang w:val="fr-FR"/>
        </w:rPr>
        <w:t xml:space="preserve">7 millions de dollars </w:t>
      </w:r>
      <w:r w:rsidR="00FC1C39" w:rsidRPr="00492994">
        <w:rPr>
          <w:rFonts w:asciiTheme="minorHAnsi" w:eastAsia="Calibri" w:hAnsiTheme="minorHAnsi" w:cstheme="minorHAnsi"/>
          <w:b/>
          <w:color w:val="auto"/>
          <w:sz w:val="22"/>
          <w:szCs w:val="22"/>
          <w:lang w:val="fr-FR"/>
        </w:rPr>
        <w:t>américains</w:t>
      </w:r>
      <w:r w:rsidRPr="00492994">
        <w:rPr>
          <w:rFonts w:asciiTheme="minorHAnsi" w:eastAsia="Calibri" w:hAnsiTheme="minorHAnsi" w:cstheme="minorHAnsi"/>
          <w:b/>
          <w:color w:val="auto"/>
          <w:sz w:val="22"/>
          <w:szCs w:val="22"/>
          <w:lang w:val="fr-FR"/>
        </w:rPr>
        <w:t>).</w:t>
      </w:r>
      <w:r w:rsidRPr="00492994">
        <w:rPr>
          <w:rFonts w:asciiTheme="minorHAnsi" w:eastAsia="Calibri" w:hAnsiTheme="minorHAnsi" w:cstheme="minorHAnsi"/>
          <w:color w:val="auto"/>
          <w:sz w:val="22"/>
          <w:szCs w:val="22"/>
          <w:lang w:val="fr-FR"/>
        </w:rPr>
        <w:t xml:space="preserve"> Cette sous-composante appuiera l'amélioration des systèmes nationaux de surveillance et de notification et leur interopérabilité aux différents niveaux des systèmes de santé.</w:t>
      </w:r>
    </w:p>
    <w:p w14:paraId="56A2B939" w14:textId="77777777" w:rsidR="00252955" w:rsidRPr="00492994" w:rsidRDefault="00252955" w:rsidP="00972726">
      <w:pPr>
        <w:pStyle w:val="Paragraphedeliste"/>
        <w:rPr>
          <w:rFonts w:asciiTheme="minorHAnsi" w:eastAsia="Calibri" w:hAnsiTheme="minorHAnsi" w:cstheme="minorHAnsi"/>
          <w:color w:val="auto"/>
          <w:sz w:val="22"/>
          <w:szCs w:val="22"/>
          <w:lang w:val="fr-FR"/>
        </w:rPr>
      </w:pPr>
    </w:p>
    <w:p w14:paraId="1CB50DF0" w14:textId="79E8CC8F" w:rsidR="006A5E4F" w:rsidRPr="00492994" w:rsidRDefault="004D7FDE" w:rsidP="00C51D84">
      <w:pPr>
        <w:pStyle w:val="Paragraphedeliste"/>
        <w:widowControl/>
        <w:numPr>
          <w:ilvl w:val="0"/>
          <w:numId w:val="56"/>
        </w:numPr>
        <w:autoSpaceDE/>
        <w:autoSpaceDN/>
        <w:adjustRightInd/>
        <w:spacing w:line="276" w:lineRule="auto"/>
        <w:jc w:val="both"/>
        <w:rPr>
          <w:rFonts w:asciiTheme="minorHAnsi" w:eastAsia="Calibri" w:hAnsiTheme="minorHAnsi" w:cstheme="minorHAnsi"/>
          <w:color w:val="auto"/>
          <w:sz w:val="22"/>
          <w:szCs w:val="22"/>
          <w:lang w:val="fr-FR"/>
        </w:rPr>
      </w:pPr>
      <w:r w:rsidRPr="00492994">
        <w:rPr>
          <w:rFonts w:asciiTheme="minorHAnsi" w:eastAsia="Calibri" w:hAnsiTheme="minorHAnsi" w:cstheme="minorHAnsi"/>
          <w:color w:val="auto"/>
          <w:sz w:val="22"/>
          <w:szCs w:val="22"/>
          <w:lang w:val="fr-FR"/>
        </w:rPr>
        <w:t xml:space="preserve"> L</w:t>
      </w:r>
      <w:r w:rsidR="007947A8" w:rsidRPr="00492994">
        <w:rPr>
          <w:rFonts w:asciiTheme="minorHAnsi" w:eastAsia="Calibri" w:hAnsiTheme="minorHAnsi" w:cstheme="minorHAnsi"/>
          <w:b/>
          <w:color w:val="auto"/>
          <w:sz w:val="22"/>
          <w:szCs w:val="22"/>
          <w:lang w:val="fr-FR"/>
        </w:rPr>
        <w:t>es activités de la sous-composante 3.1 comprennent</w:t>
      </w:r>
      <w:r w:rsidR="007947A8" w:rsidRPr="00492994">
        <w:rPr>
          <w:rFonts w:asciiTheme="minorHAnsi" w:eastAsia="Calibri" w:hAnsiTheme="minorHAnsi" w:cstheme="minorHAnsi"/>
          <w:color w:val="auto"/>
          <w:sz w:val="22"/>
          <w:szCs w:val="22"/>
          <w:lang w:val="fr-FR"/>
        </w:rPr>
        <w:t>: (i)</w:t>
      </w:r>
      <w:r w:rsidR="00252955" w:rsidRPr="00492994">
        <w:rPr>
          <w:rFonts w:asciiTheme="minorHAnsi" w:eastAsia="Calibri" w:hAnsiTheme="minorHAnsi" w:cstheme="minorHAnsi"/>
          <w:color w:val="auto"/>
          <w:sz w:val="22"/>
          <w:szCs w:val="22"/>
          <w:lang w:val="fr-FR"/>
        </w:rPr>
        <w:t xml:space="preserve"> </w:t>
      </w:r>
      <w:r w:rsidR="006A5E4F" w:rsidRPr="00492994">
        <w:rPr>
          <w:rFonts w:asciiTheme="minorHAnsi" w:eastAsia="Calibri" w:hAnsiTheme="minorHAnsi" w:cstheme="minorHAnsi"/>
          <w:color w:val="auto"/>
          <w:sz w:val="22"/>
          <w:szCs w:val="22"/>
          <w:lang w:val="fr-FR"/>
        </w:rPr>
        <w:t xml:space="preserve">les investissements destinés à améliorer les capacités en matière de TIC grâce à la mise en place d'un système de surveillance électronique de la surveillance des maladies et des réponses coordonnées; ii) améliorer les liens entre les systèmes nationaux d'information sur la santé animale et la surveillance de la santé humaine, entre les systèmes nationaux de surveillance régionale et internationale et les systèmes de notification. L'amélioration des liens sera soutenue par le projet à travers le financement des activités suivantes: a) soutenir des systèmes et des processus de surveillance coordonnés au niveau communautaire </w:t>
      </w:r>
      <w:r w:rsidR="006A5E4F" w:rsidRPr="00492994">
        <w:rPr>
          <w:rFonts w:asciiTheme="minorHAnsi" w:eastAsia="Calibri" w:hAnsiTheme="minorHAnsi" w:cstheme="minorHAnsi"/>
          <w:color w:val="auto"/>
          <w:sz w:val="22"/>
          <w:szCs w:val="22"/>
          <w:lang w:val="fr-FR"/>
        </w:rPr>
        <w:lastRenderedPageBreak/>
        <w:t>dans les secteurs de la santé animale et humaine; (b) développer la capacité de systèmes interopérables de surveillance et de notification; et c) établir un système d'alerte précoce pour la prédiction de maladies infectieuses.</w:t>
      </w:r>
      <w:r w:rsidRPr="00492994">
        <w:rPr>
          <w:rFonts w:asciiTheme="minorHAnsi" w:eastAsia="Calibri" w:hAnsiTheme="minorHAnsi" w:cstheme="minorHAnsi"/>
          <w:color w:val="auto"/>
          <w:sz w:val="22"/>
          <w:szCs w:val="22"/>
          <w:lang w:val="fr-FR"/>
        </w:rPr>
        <w:t xml:space="preserve"> </w:t>
      </w:r>
    </w:p>
    <w:p w14:paraId="341F862E" w14:textId="77777777" w:rsidR="005A196F" w:rsidRDefault="005A196F" w:rsidP="005A196F">
      <w:pPr>
        <w:jc w:val="both"/>
        <w:rPr>
          <w:rFonts w:asciiTheme="minorHAnsi" w:eastAsia="Calibri" w:hAnsiTheme="minorHAnsi" w:cstheme="minorHAnsi"/>
          <w:color w:val="auto"/>
          <w:sz w:val="22"/>
          <w:szCs w:val="22"/>
          <w:lang w:val="fr-FR"/>
        </w:rPr>
      </w:pPr>
    </w:p>
    <w:p w14:paraId="7C0AD2DB" w14:textId="6CBD457C" w:rsidR="009F2E5B" w:rsidRPr="005A196F" w:rsidRDefault="006A5E4F" w:rsidP="005A196F">
      <w:pPr>
        <w:pStyle w:val="Paragraphedeliste"/>
        <w:widowControl/>
        <w:numPr>
          <w:ilvl w:val="0"/>
          <w:numId w:val="56"/>
        </w:numPr>
        <w:autoSpaceDE/>
        <w:autoSpaceDN/>
        <w:adjustRightInd/>
        <w:spacing w:line="276" w:lineRule="auto"/>
        <w:jc w:val="both"/>
        <w:rPr>
          <w:rFonts w:asciiTheme="minorHAnsi" w:eastAsia="Calibri" w:hAnsiTheme="minorHAnsi" w:cstheme="minorHAnsi"/>
          <w:color w:val="auto"/>
          <w:sz w:val="22"/>
          <w:szCs w:val="22"/>
          <w:lang w:val="fr-FR"/>
        </w:rPr>
      </w:pPr>
      <w:r w:rsidRPr="005A196F">
        <w:rPr>
          <w:rFonts w:asciiTheme="minorHAnsi" w:eastAsia="Calibri" w:hAnsiTheme="minorHAnsi" w:cstheme="minorHAnsi"/>
          <w:color w:val="auto"/>
          <w:sz w:val="22"/>
          <w:szCs w:val="22"/>
          <w:lang w:val="fr-FR"/>
        </w:rPr>
        <w:t>Cette sous composante financera aussi les activités de soutien à (i) l'opérationnalisation de mécanismes pour faciliter la collaboration transfrontalière en matière de surveillance (y compris la surveillance active / événementielle, passive et syndromique) pour la détection précoce des cas; (ii) des mécanismes de formation et de suivi / établissement de rapports pour la notification en temps voulu par les agents de surveillance au niveau des communautés et des districts et les établissements vétérinaires</w:t>
      </w:r>
      <w:r w:rsidR="004D7FDE" w:rsidRPr="005A196F">
        <w:rPr>
          <w:rFonts w:asciiTheme="minorHAnsi" w:eastAsia="Calibri" w:hAnsiTheme="minorHAnsi" w:cstheme="minorHAnsi"/>
          <w:color w:val="auto"/>
          <w:sz w:val="22"/>
          <w:szCs w:val="22"/>
          <w:lang w:val="fr-FR"/>
        </w:rPr>
        <w:t xml:space="preserve"> (iii) </w:t>
      </w:r>
      <w:r w:rsidR="003D424A" w:rsidRPr="005A196F">
        <w:rPr>
          <w:rFonts w:asciiTheme="minorHAnsi" w:eastAsia="Calibri" w:hAnsiTheme="minorHAnsi" w:cstheme="minorHAnsi"/>
          <w:color w:val="auto"/>
          <w:sz w:val="22"/>
          <w:szCs w:val="22"/>
          <w:lang w:val="fr-FR"/>
        </w:rPr>
        <w:t xml:space="preserve">la formation  de professionnels de santé </w:t>
      </w:r>
      <w:r w:rsidR="007947A8" w:rsidRPr="005A196F">
        <w:rPr>
          <w:rFonts w:asciiTheme="minorHAnsi" w:eastAsia="Calibri" w:hAnsiTheme="minorHAnsi" w:cstheme="minorHAnsi"/>
          <w:color w:val="auto"/>
          <w:sz w:val="22"/>
          <w:szCs w:val="22"/>
          <w:lang w:val="fr-FR"/>
        </w:rPr>
        <w:t>du niveau</w:t>
      </w:r>
      <w:r w:rsidR="00FC1C39" w:rsidRPr="005A196F">
        <w:rPr>
          <w:rFonts w:asciiTheme="minorHAnsi" w:eastAsia="Calibri" w:hAnsiTheme="minorHAnsi" w:cstheme="minorHAnsi"/>
          <w:color w:val="auto"/>
          <w:sz w:val="22"/>
          <w:szCs w:val="22"/>
          <w:lang w:val="fr-FR"/>
        </w:rPr>
        <w:t xml:space="preserve"> périphérique au niveau central dans</w:t>
      </w:r>
      <w:r w:rsidR="007947A8" w:rsidRPr="005A196F">
        <w:rPr>
          <w:rFonts w:asciiTheme="minorHAnsi" w:eastAsia="Calibri" w:hAnsiTheme="minorHAnsi" w:cstheme="minorHAnsi"/>
          <w:color w:val="auto"/>
          <w:sz w:val="22"/>
          <w:szCs w:val="22"/>
          <w:lang w:val="fr-FR"/>
        </w:rPr>
        <w:t xml:space="preserve"> la surveillance des maladies, l'épidémiologie, la biosécurité en laboratoire, la surveillance environnementale, la sécurité et la gestion des aliments par la mise à jour et l'opérationnalisation du plan de développement des ressources humaines existant.</w:t>
      </w:r>
    </w:p>
    <w:p w14:paraId="46480D26" w14:textId="77777777" w:rsidR="009F2E5B" w:rsidRPr="00492994" w:rsidRDefault="009F2E5B" w:rsidP="00972726">
      <w:pPr>
        <w:pStyle w:val="Paragraphedeliste"/>
        <w:tabs>
          <w:tab w:val="left" w:pos="-360"/>
        </w:tabs>
        <w:spacing w:line="276" w:lineRule="auto"/>
        <w:ind w:left="-360"/>
        <w:jc w:val="both"/>
        <w:rPr>
          <w:rFonts w:asciiTheme="minorHAnsi" w:eastAsia="Calibri" w:hAnsiTheme="minorHAnsi" w:cstheme="minorHAnsi"/>
          <w:color w:val="auto"/>
          <w:sz w:val="22"/>
          <w:szCs w:val="22"/>
          <w:lang w:val="fr-FR"/>
        </w:rPr>
      </w:pPr>
    </w:p>
    <w:p w14:paraId="6BCAB3C2" w14:textId="77777777" w:rsidR="005A196F" w:rsidRDefault="007947A8" w:rsidP="005A196F">
      <w:pPr>
        <w:pStyle w:val="Paragraphedeliste"/>
        <w:widowControl/>
        <w:numPr>
          <w:ilvl w:val="0"/>
          <w:numId w:val="56"/>
        </w:numPr>
        <w:autoSpaceDE/>
        <w:autoSpaceDN/>
        <w:adjustRightInd/>
        <w:spacing w:line="276" w:lineRule="auto"/>
        <w:jc w:val="both"/>
        <w:rPr>
          <w:rFonts w:asciiTheme="minorHAnsi" w:hAnsiTheme="minorHAnsi" w:cstheme="minorHAnsi"/>
          <w:sz w:val="22"/>
          <w:szCs w:val="22"/>
          <w:lang w:val="fr-FR"/>
        </w:rPr>
      </w:pPr>
      <w:r w:rsidRPr="00492994">
        <w:rPr>
          <w:rFonts w:asciiTheme="minorHAnsi" w:hAnsiTheme="minorHAnsi" w:cstheme="minorHAnsi"/>
          <w:b/>
          <w:sz w:val="22"/>
          <w:szCs w:val="22"/>
          <w:lang w:val="fr-FR"/>
        </w:rPr>
        <w:t>Sous-composante 3.2</w:t>
      </w:r>
      <w:r w:rsidRPr="00492994">
        <w:rPr>
          <w:rFonts w:asciiTheme="minorHAnsi" w:hAnsiTheme="minorHAnsi" w:cstheme="minorHAnsi"/>
          <w:sz w:val="22"/>
          <w:szCs w:val="22"/>
          <w:lang w:val="fr-FR"/>
        </w:rPr>
        <w:t xml:space="preserve">: </w:t>
      </w:r>
      <w:r w:rsidRPr="00492994">
        <w:rPr>
          <w:rFonts w:asciiTheme="minorHAnsi" w:hAnsiTheme="minorHAnsi" w:cstheme="minorHAnsi"/>
          <w:i/>
          <w:sz w:val="22"/>
          <w:szCs w:val="22"/>
          <w:lang w:val="fr-FR"/>
        </w:rPr>
        <w:t>Renforcement des capacités de préparation et d'intervention d'urgence du système de santé (</w:t>
      </w:r>
      <w:r w:rsidR="009272F0" w:rsidRPr="00492994">
        <w:rPr>
          <w:rFonts w:asciiTheme="minorHAnsi" w:hAnsiTheme="minorHAnsi" w:cstheme="minorHAnsi"/>
          <w:i/>
          <w:sz w:val="22"/>
          <w:szCs w:val="22"/>
          <w:lang w:val="fr-FR"/>
        </w:rPr>
        <w:t xml:space="preserve">IDA </w:t>
      </w:r>
      <w:r w:rsidRPr="00492994">
        <w:rPr>
          <w:rFonts w:asciiTheme="minorHAnsi" w:hAnsiTheme="minorHAnsi" w:cstheme="minorHAnsi"/>
          <w:i/>
          <w:sz w:val="22"/>
          <w:szCs w:val="22"/>
          <w:lang w:val="fr-FR"/>
        </w:rPr>
        <w:t xml:space="preserve">3 millions </w:t>
      </w:r>
      <w:r w:rsidR="00FC1C39" w:rsidRPr="00492994">
        <w:rPr>
          <w:rFonts w:asciiTheme="minorHAnsi" w:hAnsiTheme="minorHAnsi" w:cstheme="minorHAnsi"/>
          <w:i/>
          <w:sz w:val="22"/>
          <w:szCs w:val="22"/>
          <w:lang w:val="fr-FR"/>
        </w:rPr>
        <w:t>de dollars américains</w:t>
      </w:r>
      <w:r w:rsidRPr="00492994">
        <w:rPr>
          <w:rFonts w:asciiTheme="minorHAnsi" w:hAnsiTheme="minorHAnsi" w:cstheme="minorHAnsi"/>
          <w:i/>
          <w:sz w:val="22"/>
          <w:szCs w:val="22"/>
          <w:lang w:val="fr-FR"/>
        </w:rPr>
        <w:t>).</w:t>
      </w:r>
      <w:r w:rsidRPr="00492994">
        <w:rPr>
          <w:rFonts w:asciiTheme="minorHAnsi" w:hAnsiTheme="minorHAnsi" w:cstheme="minorHAnsi"/>
          <w:sz w:val="22"/>
          <w:szCs w:val="22"/>
          <w:lang w:val="fr-FR"/>
        </w:rPr>
        <w:t xml:space="preserve"> Le sous-volet 3.2 soutiendra les efforts nationaux pour améliorer la préparation aux épidémies et la capacité de </w:t>
      </w:r>
      <w:r w:rsidR="00FC1C39" w:rsidRPr="00492994">
        <w:rPr>
          <w:rFonts w:asciiTheme="minorHAnsi" w:hAnsiTheme="minorHAnsi" w:cstheme="minorHAnsi"/>
          <w:sz w:val="22"/>
          <w:szCs w:val="22"/>
          <w:lang w:val="fr-FR"/>
        </w:rPr>
        <w:t>riposte</w:t>
      </w:r>
      <w:r w:rsidRPr="00492994">
        <w:rPr>
          <w:rFonts w:asciiTheme="minorHAnsi" w:hAnsiTheme="minorHAnsi" w:cstheme="minorHAnsi"/>
          <w:sz w:val="22"/>
          <w:szCs w:val="22"/>
          <w:lang w:val="fr-FR"/>
        </w:rPr>
        <w:t xml:space="preserve"> aux épidémies en améliorant les capacités </w:t>
      </w:r>
      <w:r w:rsidRPr="005A196F">
        <w:rPr>
          <w:rFonts w:asciiTheme="minorHAnsi" w:eastAsia="Calibri" w:hAnsiTheme="minorHAnsi" w:cstheme="minorHAnsi"/>
          <w:color w:val="auto"/>
          <w:sz w:val="22"/>
          <w:szCs w:val="22"/>
          <w:lang w:val="fr-FR"/>
        </w:rPr>
        <w:t>locales</w:t>
      </w:r>
      <w:r w:rsidRPr="00492994">
        <w:rPr>
          <w:rFonts w:asciiTheme="minorHAnsi" w:hAnsiTheme="minorHAnsi" w:cstheme="minorHAnsi"/>
          <w:sz w:val="22"/>
          <w:szCs w:val="22"/>
          <w:lang w:val="fr-FR"/>
        </w:rPr>
        <w:t xml:space="preserve"> (communautaires) et nationales pour pr</w:t>
      </w:r>
      <w:r w:rsidR="00FC1C39" w:rsidRPr="00492994">
        <w:rPr>
          <w:rFonts w:asciiTheme="minorHAnsi" w:hAnsiTheme="minorHAnsi" w:cstheme="minorHAnsi"/>
          <w:sz w:val="22"/>
          <w:szCs w:val="22"/>
          <w:lang w:val="fr-FR"/>
        </w:rPr>
        <w:t>évenir les épidémies imminentes chez</w:t>
      </w:r>
      <w:r w:rsidRPr="00492994">
        <w:rPr>
          <w:rFonts w:asciiTheme="minorHAnsi" w:hAnsiTheme="minorHAnsi" w:cstheme="minorHAnsi"/>
          <w:sz w:val="22"/>
          <w:szCs w:val="22"/>
          <w:lang w:val="fr-FR"/>
        </w:rPr>
        <w:t xml:space="preserve"> les humains et les animaux, et répondre efficacement aux menaces d'épidémies, y compris les risques de mortalité résultant de maladies infectieuses.</w:t>
      </w:r>
    </w:p>
    <w:p w14:paraId="3E5D84EB" w14:textId="77777777" w:rsidR="005A196F" w:rsidRPr="005A196F" w:rsidRDefault="005A196F" w:rsidP="005A196F">
      <w:pPr>
        <w:pStyle w:val="Paragraphedeliste"/>
        <w:rPr>
          <w:rFonts w:asciiTheme="minorHAnsi" w:hAnsiTheme="minorHAnsi" w:cstheme="minorHAnsi"/>
          <w:b/>
          <w:bCs/>
          <w:sz w:val="22"/>
          <w:szCs w:val="22"/>
          <w:lang w:val="fr-FR"/>
        </w:rPr>
      </w:pPr>
    </w:p>
    <w:p w14:paraId="74382911" w14:textId="77777777" w:rsidR="005A196F" w:rsidRDefault="007947A8" w:rsidP="005A196F">
      <w:pPr>
        <w:pStyle w:val="Paragraphedeliste"/>
        <w:widowControl/>
        <w:numPr>
          <w:ilvl w:val="0"/>
          <w:numId w:val="56"/>
        </w:numPr>
        <w:autoSpaceDE/>
        <w:autoSpaceDN/>
        <w:adjustRightInd/>
        <w:spacing w:line="276" w:lineRule="auto"/>
        <w:jc w:val="both"/>
        <w:rPr>
          <w:rFonts w:asciiTheme="minorHAnsi" w:hAnsiTheme="minorHAnsi" w:cstheme="minorHAnsi"/>
          <w:bCs/>
          <w:sz w:val="22"/>
          <w:szCs w:val="22"/>
          <w:lang w:val="fr-FR"/>
        </w:rPr>
      </w:pPr>
      <w:r w:rsidRPr="005A196F">
        <w:rPr>
          <w:rFonts w:asciiTheme="minorHAnsi" w:hAnsiTheme="minorHAnsi" w:cstheme="minorHAnsi"/>
          <w:b/>
          <w:bCs/>
          <w:sz w:val="22"/>
          <w:szCs w:val="22"/>
          <w:lang w:val="fr-FR"/>
        </w:rPr>
        <w:t>Les activités menées dans le cadre de cette sous-composante comprennent</w:t>
      </w:r>
      <w:r w:rsidRPr="005A196F">
        <w:rPr>
          <w:rFonts w:asciiTheme="minorHAnsi" w:hAnsiTheme="minorHAnsi" w:cstheme="minorHAnsi"/>
          <w:bCs/>
          <w:sz w:val="22"/>
          <w:szCs w:val="22"/>
          <w:lang w:val="fr-FR"/>
        </w:rPr>
        <w:t xml:space="preserve">: i) la mise à jour des plans intersectoriels de préparation aux situations d'urgence et de sécurité sanitaire des aliments et leur intégration dans le cadre national plus large de gestion des risques de catastrophe; (ii) des tests, des évaluations et des améliorations réguliers des plans; (iii) l'expansion de la capacité de pointe du système de santé, y compris l'allocation et l'utilisation des structures et des ressources pré-identifiées existantes pour l'intervention d'urgence et la prévention </w:t>
      </w:r>
      <w:r w:rsidR="006D1AE0" w:rsidRPr="005A196F">
        <w:rPr>
          <w:rFonts w:asciiTheme="minorHAnsi" w:hAnsiTheme="minorHAnsi" w:cstheme="minorHAnsi"/>
          <w:bCs/>
          <w:sz w:val="22"/>
          <w:szCs w:val="22"/>
          <w:lang w:val="fr-FR"/>
        </w:rPr>
        <w:t>et le contrôle des infections (</w:t>
      </w:r>
      <w:r w:rsidRPr="005A196F">
        <w:rPr>
          <w:rFonts w:asciiTheme="minorHAnsi" w:hAnsiTheme="minorHAnsi" w:cstheme="minorHAnsi"/>
          <w:bCs/>
          <w:sz w:val="22"/>
          <w:szCs w:val="22"/>
          <w:lang w:val="fr-FR"/>
        </w:rPr>
        <w:t>PC</w:t>
      </w:r>
      <w:r w:rsidR="006D1AE0" w:rsidRPr="005A196F">
        <w:rPr>
          <w:rFonts w:asciiTheme="minorHAnsi" w:hAnsiTheme="minorHAnsi" w:cstheme="minorHAnsi"/>
          <w:bCs/>
          <w:sz w:val="22"/>
          <w:szCs w:val="22"/>
          <w:lang w:val="fr-FR"/>
        </w:rPr>
        <w:t>I</w:t>
      </w:r>
      <w:r w:rsidRPr="005A196F">
        <w:rPr>
          <w:rFonts w:asciiTheme="minorHAnsi" w:hAnsiTheme="minorHAnsi" w:cstheme="minorHAnsi"/>
          <w:bCs/>
          <w:sz w:val="22"/>
          <w:szCs w:val="22"/>
          <w:lang w:val="fr-FR"/>
        </w:rPr>
        <w:t>); (iv) soutenir le centre des opérations d'urgence; et (v) la réalisation périodique d'exercices de simulation d'épidémies pour évaluer la fonctionnalité du comté au niveau central.</w:t>
      </w:r>
    </w:p>
    <w:p w14:paraId="24F7BFB0" w14:textId="77777777" w:rsidR="005A196F" w:rsidRPr="005A196F" w:rsidRDefault="005A196F" w:rsidP="005A196F">
      <w:pPr>
        <w:pStyle w:val="Paragraphedeliste"/>
        <w:rPr>
          <w:rFonts w:asciiTheme="minorHAnsi" w:hAnsiTheme="minorHAnsi" w:cstheme="minorHAnsi"/>
          <w:b/>
          <w:sz w:val="22"/>
          <w:szCs w:val="22"/>
          <w:lang w:val="fr-FR"/>
        </w:rPr>
      </w:pPr>
    </w:p>
    <w:p w14:paraId="0DDE06DF" w14:textId="40AEA055" w:rsidR="009F2E5B" w:rsidRPr="005A196F" w:rsidRDefault="007947A8" w:rsidP="005A196F">
      <w:pPr>
        <w:pStyle w:val="Paragraphedeliste"/>
        <w:widowControl/>
        <w:numPr>
          <w:ilvl w:val="0"/>
          <w:numId w:val="56"/>
        </w:numPr>
        <w:autoSpaceDE/>
        <w:autoSpaceDN/>
        <w:adjustRightInd/>
        <w:spacing w:line="276" w:lineRule="auto"/>
        <w:jc w:val="both"/>
        <w:rPr>
          <w:rFonts w:asciiTheme="minorHAnsi" w:hAnsiTheme="minorHAnsi" w:cstheme="minorHAnsi"/>
          <w:bCs/>
          <w:sz w:val="22"/>
          <w:szCs w:val="22"/>
          <w:lang w:val="fr-FR"/>
        </w:rPr>
      </w:pPr>
      <w:r w:rsidRPr="005A196F">
        <w:rPr>
          <w:rFonts w:asciiTheme="minorHAnsi" w:hAnsiTheme="minorHAnsi" w:cstheme="minorHAnsi"/>
          <w:b/>
          <w:sz w:val="22"/>
          <w:szCs w:val="22"/>
          <w:lang w:val="fr-FR"/>
        </w:rPr>
        <w:t>Sous-composante 3.3</w:t>
      </w:r>
      <w:r w:rsidRPr="005A196F">
        <w:rPr>
          <w:rFonts w:asciiTheme="minorHAnsi" w:hAnsiTheme="minorHAnsi" w:cstheme="minorHAnsi"/>
          <w:sz w:val="22"/>
          <w:szCs w:val="22"/>
          <w:lang w:val="fr-FR"/>
        </w:rPr>
        <w:t>: Renforcement des capacités institutionnelles, gestion de projet, coordination et communication (</w:t>
      </w:r>
      <w:r w:rsidR="009272F0" w:rsidRPr="005A196F">
        <w:rPr>
          <w:rFonts w:asciiTheme="minorHAnsi" w:hAnsiTheme="minorHAnsi" w:cstheme="minorHAnsi"/>
          <w:sz w:val="22"/>
          <w:szCs w:val="22"/>
          <w:lang w:val="fr-FR"/>
        </w:rPr>
        <w:t xml:space="preserve">IDA </w:t>
      </w:r>
      <w:r w:rsidRPr="005A196F">
        <w:rPr>
          <w:rFonts w:asciiTheme="minorHAnsi" w:hAnsiTheme="minorHAnsi" w:cstheme="minorHAnsi"/>
          <w:sz w:val="22"/>
          <w:szCs w:val="22"/>
          <w:lang w:val="fr-FR"/>
        </w:rPr>
        <w:t xml:space="preserve">5 millions </w:t>
      </w:r>
      <w:r w:rsidR="006D1AE0" w:rsidRPr="005A196F">
        <w:rPr>
          <w:rFonts w:asciiTheme="minorHAnsi" w:hAnsiTheme="minorHAnsi" w:cstheme="minorHAnsi"/>
          <w:sz w:val="22"/>
          <w:szCs w:val="22"/>
          <w:lang w:val="fr-FR"/>
        </w:rPr>
        <w:t>de dollars américains</w:t>
      </w:r>
      <w:r w:rsidRPr="005A196F">
        <w:rPr>
          <w:rFonts w:asciiTheme="minorHAnsi" w:hAnsiTheme="minorHAnsi" w:cstheme="minorHAnsi"/>
          <w:sz w:val="22"/>
          <w:szCs w:val="22"/>
          <w:lang w:val="fr-FR"/>
        </w:rPr>
        <w:t>). La sous-composante 3.4 soutiendra la coordination et la gestion globales du projet, y compris les aspects fiduciaires (gestion financière et achats), suivi et évaluation, génération</w:t>
      </w:r>
      <w:r w:rsidR="00051FDB" w:rsidRPr="005A196F">
        <w:rPr>
          <w:rFonts w:asciiTheme="minorHAnsi" w:hAnsiTheme="minorHAnsi" w:cstheme="minorHAnsi"/>
          <w:sz w:val="22"/>
          <w:szCs w:val="22"/>
          <w:lang w:val="fr-FR"/>
        </w:rPr>
        <w:t xml:space="preserve"> de connaissance</w:t>
      </w:r>
      <w:r w:rsidRPr="005A196F">
        <w:rPr>
          <w:rFonts w:asciiTheme="minorHAnsi" w:hAnsiTheme="minorHAnsi" w:cstheme="minorHAnsi"/>
          <w:sz w:val="22"/>
          <w:szCs w:val="22"/>
          <w:lang w:val="fr-FR"/>
        </w:rPr>
        <w:t xml:space="preserve"> et gestion, communication et gestion (renforcement des capacités, suivi et évaluation) des mesures d'atténuation des sauvegardes sociales et environnementales. Il prévoit également un appui institutionnel transversal critique, répondant aux besoins de renforcement des capacités et de formation identifié</w:t>
      </w:r>
      <w:r w:rsidR="003D424A" w:rsidRPr="005A196F">
        <w:rPr>
          <w:rFonts w:asciiTheme="minorHAnsi" w:hAnsiTheme="minorHAnsi" w:cstheme="minorHAnsi"/>
          <w:sz w:val="22"/>
          <w:szCs w:val="22"/>
          <w:lang w:val="fr-FR"/>
        </w:rPr>
        <w:t>e</w:t>
      </w:r>
      <w:r w:rsidRPr="005A196F">
        <w:rPr>
          <w:rFonts w:asciiTheme="minorHAnsi" w:hAnsiTheme="minorHAnsi" w:cstheme="minorHAnsi"/>
          <w:sz w:val="22"/>
          <w:szCs w:val="22"/>
          <w:lang w:val="fr-FR"/>
        </w:rPr>
        <w:t xml:space="preserve"> en plus des activités spécifiques de renforcement des capacités techniques entreprises au sein des trois composantes techniques (y compris le soutien à la gestion de la recherche opérationnelle). Il appuiera l'évaluation externe indépendante de routine des capacités critiques en matière de santé animale et de santé humaine des systèmes nationaux en utilisant des outils de référence (tels que </w:t>
      </w:r>
      <w:r w:rsidRPr="005A196F">
        <w:rPr>
          <w:rFonts w:asciiTheme="minorHAnsi" w:hAnsiTheme="minorHAnsi" w:cstheme="minorHAnsi"/>
          <w:color w:val="auto"/>
          <w:sz w:val="22"/>
          <w:szCs w:val="22"/>
          <w:lang w:val="fr-FR"/>
        </w:rPr>
        <w:t>l'OIE, le PVS et le JEE</w:t>
      </w:r>
      <w:r w:rsidRPr="005A196F">
        <w:rPr>
          <w:rFonts w:asciiTheme="minorHAnsi" w:hAnsiTheme="minorHAnsi" w:cstheme="minorHAnsi"/>
          <w:sz w:val="22"/>
          <w:szCs w:val="22"/>
          <w:lang w:val="fr-FR"/>
        </w:rPr>
        <w:t>) pour identifier les faiblesses et suivre les progrès.</w:t>
      </w:r>
    </w:p>
    <w:p w14:paraId="0649B646" w14:textId="77777777" w:rsidR="005A196F" w:rsidRPr="005A196F" w:rsidRDefault="005A196F" w:rsidP="005A196F">
      <w:pPr>
        <w:pStyle w:val="Paragraphedeliste"/>
        <w:widowControl/>
        <w:autoSpaceDE/>
        <w:autoSpaceDN/>
        <w:adjustRightInd/>
        <w:spacing w:line="276" w:lineRule="auto"/>
        <w:ind w:left="0"/>
        <w:jc w:val="both"/>
        <w:rPr>
          <w:rFonts w:asciiTheme="minorHAnsi" w:hAnsiTheme="minorHAnsi" w:cstheme="minorHAnsi"/>
          <w:bCs/>
          <w:sz w:val="22"/>
          <w:szCs w:val="22"/>
          <w:lang w:val="fr-FR"/>
        </w:rPr>
      </w:pPr>
    </w:p>
    <w:p w14:paraId="19BA60F2" w14:textId="1E3F5EED" w:rsidR="009F2E5B" w:rsidRPr="00492994" w:rsidRDefault="00F64049" w:rsidP="009F2E5B">
      <w:pPr>
        <w:ind w:left="-634"/>
        <w:jc w:val="both"/>
        <w:rPr>
          <w:rFonts w:asciiTheme="minorHAnsi" w:hAnsiTheme="minorHAnsi" w:cstheme="minorHAnsi"/>
          <w:bCs/>
          <w:color w:val="365F91" w:themeColor="accent1" w:themeShade="BF"/>
          <w:sz w:val="22"/>
          <w:szCs w:val="22"/>
          <w:lang w:val="fr-FR"/>
        </w:rPr>
      </w:pPr>
      <w:r w:rsidRPr="00492994">
        <w:rPr>
          <w:rFonts w:asciiTheme="minorHAnsi" w:hAnsiTheme="minorHAnsi" w:cstheme="minorHAnsi"/>
          <w:bCs/>
          <w:color w:val="365F91" w:themeColor="accent1" w:themeShade="BF"/>
          <w:sz w:val="22"/>
          <w:szCs w:val="22"/>
          <w:lang w:val="fr-FR"/>
        </w:rPr>
        <w:lastRenderedPageBreak/>
        <w:t xml:space="preserve">Composante </w:t>
      </w:r>
      <w:r w:rsidR="009272F0" w:rsidRPr="00492994">
        <w:rPr>
          <w:rFonts w:asciiTheme="minorHAnsi" w:hAnsiTheme="minorHAnsi" w:cstheme="minorHAnsi"/>
          <w:bCs/>
          <w:color w:val="365F91" w:themeColor="accent1" w:themeShade="BF"/>
          <w:sz w:val="22"/>
          <w:szCs w:val="22"/>
          <w:lang w:val="fr-FR"/>
        </w:rPr>
        <w:t>4 :</w:t>
      </w:r>
      <w:r w:rsidRPr="00492994">
        <w:rPr>
          <w:rFonts w:asciiTheme="minorHAnsi" w:hAnsiTheme="minorHAnsi" w:cstheme="minorHAnsi"/>
          <w:bCs/>
          <w:color w:val="365F91" w:themeColor="accent1" w:themeShade="BF"/>
          <w:sz w:val="22"/>
          <w:szCs w:val="22"/>
          <w:lang w:val="fr-FR"/>
        </w:rPr>
        <w:t xml:space="preserve"> </w:t>
      </w:r>
      <w:r w:rsidR="00277A30" w:rsidRPr="00492994">
        <w:rPr>
          <w:rFonts w:asciiTheme="minorHAnsi" w:hAnsiTheme="minorHAnsi" w:cstheme="minorHAnsi"/>
          <w:bCs/>
          <w:color w:val="365F91" w:themeColor="accent1" w:themeShade="BF"/>
          <w:sz w:val="22"/>
          <w:szCs w:val="22"/>
          <w:lang w:val="fr-FR"/>
        </w:rPr>
        <w:t xml:space="preserve">Plan </w:t>
      </w:r>
      <w:r w:rsidR="009272F0" w:rsidRPr="00492994">
        <w:rPr>
          <w:rFonts w:asciiTheme="minorHAnsi" w:hAnsiTheme="minorHAnsi" w:cstheme="minorHAnsi"/>
          <w:bCs/>
          <w:color w:val="365F91" w:themeColor="accent1" w:themeShade="BF"/>
          <w:sz w:val="22"/>
          <w:szCs w:val="22"/>
          <w:lang w:val="fr-FR"/>
        </w:rPr>
        <w:t>d’Intervention ou</w:t>
      </w:r>
      <w:r w:rsidR="00277A30" w:rsidRPr="00492994">
        <w:rPr>
          <w:rFonts w:asciiTheme="minorHAnsi" w:hAnsiTheme="minorHAnsi" w:cstheme="minorHAnsi"/>
          <w:bCs/>
          <w:color w:val="365F91" w:themeColor="accent1" w:themeShade="BF"/>
          <w:sz w:val="22"/>
          <w:szCs w:val="22"/>
          <w:lang w:val="fr-FR"/>
        </w:rPr>
        <w:t xml:space="preserve"> d'U</w:t>
      </w:r>
      <w:r w:rsidRPr="00492994">
        <w:rPr>
          <w:rFonts w:asciiTheme="minorHAnsi" w:hAnsiTheme="minorHAnsi" w:cstheme="minorHAnsi"/>
          <w:bCs/>
          <w:color w:val="365F91" w:themeColor="accent1" w:themeShade="BF"/>
          <w:sz w:val="22"/>
          <w:szCs w:val="22"/>
          <w:lang w:val="fr-FR"/>
        </w:rPr>
        <w:t xml:space="preserve">rgence (0 million de dollars </w:t>
      </w:r>
      <w:r w:rsidR="00277A30" w:rsidRPr="00492994">
        <w:rPr>
          <w:rFonts w:asciiTheme="minorHAnsi" w:hAnsiTheme="minorHAnsi" w:cstheme="minorHAnsi"/>
          <w:bCs/>
          <w:color w:val="365F91" w:themeColor="accent1" w:themeShade="BF"/>
          <w:sz w:val="22"/>
          <w:szCs w:val="22"/>
          <w:lang w:val="fr-FR"/>
        </w:rPr>
        <w:t>américains</w:t>
      </w:r>
      <w:r w:rsidRPr="00492994">
        <w:rPr>
          <w:rFonts w:asciiTheme="minorHAnsi" w:hAnsiTheme="minorHAnsi" w:cstheme="minorHAnsi"/>
          <w:bCs/>
          <w:color w:val="365F91" w:themeColor="accent1" w:themeShade="BF"/>
          <w:sz w:val="22"/>
          <w:szCs w:val="22"/>
          <w:lang w:val="fr-FR"/>
        </w:rPr>
        <w:t>)</w:t>
      </w:r>
    </w:p>
    <w:p w14:paraId="1E25E5C7" w14:textId="5E83DC2C" w:rsidR="009F2E5B" w:rsidRPr="00492994" w:rsidRDefault="00F64049" w:rsidP="005A196F">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492994">
        <w:rPr>
          <w:rFonts w:asciiTheme="minorHAnsi" w:hAnsiTheme="minorHAnsi" w:cstheme="minorHAnsi"/>
          <w:b/>
          <w:bCs/>
          <w:color w:val="auto"/>
          <w:sz w:val="22"/>
          <w:szCs w:val="22"/>
          <w:lang w:val="fr-FR"/>
        </w:rPr>
        <w:t xml:space="preserve">L'objectif de cette composante est d'améliorer la capacité de réaction du Gouvernement en cas d'urgence, conformément aux procédures régies par le paragraphe 13 de </w:t>
      </w:r>
      <w:r w:rsidR="00051FDB" w:rsidRPr="00492994">
        <w:rPr>
          <w:rFonts w:asciiTheme="minorHAnsi" w:hAnsiTheme="minorHAnsi" w:cstheme="minorHAnsi"/>
          <w:b/>
          <w:bCs/>
          <w:color w:val="auto"/>
          <w:sz w:val="22"/>
          <w:szCs w:val="22"/>
          <w:lang w:val="fr-FR"/>
        </w:rPr>
        <w:t>la OP</w:t>
      </w:r>
      <w:r w:rsidR="00046326" w:rsidRPr="00492994">
        <w:rPr>
          <w:rFonts w:asciiTheme="minorHAnsi" w:hAnsiTheme="minorHAnsi" w:cstheme="minorHAnsi"/>
          <w:b/>
          <w:bCs/>
          <w:color w:val="auto"/>
          <w:sz w:val="22"/>
          <w:szCs w:val="22"/>
          <w:lang w:val="fr-FR"/>
        </w:rPr>
        <w:t xml:space="preserve"> / BP 10.00 (Intervention Rapide en Cas de Crises et d'U</w:t>
      </w:r>
      <w:r w:rsidRPr="00492994">
        <w:rPr>
          <w:rFonts w:asciiTheme="minorHAnsi" w:hAnsiTheme="minorHAnsi" w:cstheme="minorHAnsi"/>
          <w:b/>
          <w:bCs/>
          <w:color w:val="auto"/>
          <w:sz w:val="22"/>
          <w:szCs w:val="22"/>
          <w:lang w:val="fr-FR"/>
        </w:rPr>
        <w:t>rgence</w:t>
      </w:r>
      <w:r w:rsidR="00046326" w:rsidRPr="00492994">
        <w:rPr>
          <w:rFonts w:asciiTheme="minorHAnsi" w:hAnsiTheme="minorHAnsi" w:cstheme="minorHAnsi"/>
          <w:b/>
          <w:bCs/>
          <w:color w:val="auto"/>
          <w:sz w:val="22"/>
          <w:szCs w:val="22"/>
          <w:lang w:val="fr-FR"/>
        </w:rPr>
        <w:t>s</w:t>
      </w:r>
      <w:r w:rsidRPr="00492994">
        <w:rPr>
          <w:rFonts w:asciiTheme="minorHAnsi" w:hAnsiTheme="minorHAnsi" w:cstheme="minorHAnsi"/>
          <w:b/>
          <w:bCs/>
          <w:color w:val="auto"/>
          <w:sz w:val="22"/>
          <w:szCs w:val="22"/>
          <w:lang w:val="fr-FR"/>
        </w:rPr>
        <w:t>).</w:t>
      </w:r>
      <w:r w:rsidRPr="00492994">
        <w:rPr>
          <w:rFonts w:asciiTheme="minorHAnsi" w:hAnsiTheme="minorHAnsi" w:cstheme="minorHAnsi"/>
          <w:bCs/>
          <w:color w:val="auto"/>
          <w:sz w:val="22"/>
          <w:szCs w:val="22"/>
          <w:lang w:val="fr-FR"/>
        </w:rPr>
        <w:t xml:space="preserve"> Il y a une probabilité modérée à élevée </w:t>
      </w:r>
      <w:r w:rsidR="00046326" w:rsidRPr="00492994">
        <w:rPr>
          <w:rFonts w:asciiTheme="minorHAnsi" w:hAnsiTheme="minorHAnsi" w:cstheme="minorHAnsi"/>
          <w:bCs/>
          <w:color w:val="auto"/>
          <w:sz w:val="22"/>
          <w:szCs w:val="22"/>
          <w:lang w:val="fr-FR"/>
        </w:rPr>
        <w:t>selon laquelle</w:t>
      </w:r>
      <w:r w:rsidRPr="00492994">
        <w:rPr>
          <w:rFonts w:asciiTheme="minorHAnsi" w:hAnsiTheme="minorHAnsi" w:cstheme="minorHAnsi"/>
          <w:bCs/>
          <w:color w:val="auto"/>
          <w:sz w:val="22"/>
          <w:szCs w:val="22"/>
          <w:lang w:val="fr-FR"/>
        </w:rPr>
        <w:t xml:space="preserve"> pendant la vie du projet, un ou plusieurs pays connaîtront une épidémie ou une épidémie d'importance pour la santé publique ou d'autres urgences sanitaires susceptibles de causer un impact économique et / ou social négatif majeur qui entraînerait une demande à la Banque pour soutenir l'atténuation, la réponse et le rétablissement dans la ou les régions touchées par une telle urgence. En prévision d'un tel événement, cette composante d'interv</w:t>
      </w:r>
      <w:r w:rsidR="00046326" w:rsidRPr="00492994">
        <w:rPr>
          <w:rFonts w:asciiTheme="minorHAnsi" w:hAnsiTheme="minorHAnsi" w:cstheme="minorHAnsi"/>
          <w:bCs/>
          <w:color w:val="auto"/>
          <w:sz w:val="22"/>
          <w:szCs w:val="22"/>
          <w:lang w:val="fr-FR"/>
        </w:rPr>
        <w:t>ention d'urgence contingente (CIU</w:t>
      </w:r>
      <w:r w:rsidRPr="00492994">
        <w:rPr>
          <w:rFonts w:asciiTheme="minorHAnsi" w:hAnsiTheme="minorHAnsi" w:cstheme="minorHAnsi"/>
          <w:bCs/>
          <w:color w:val="auto"/>
          <w:sz w:val="22"/>
          <w:szCs w:val="22"/>
          <w:lang w:val="fr-FR"/>
        </w:rPr>
        <w:t>C) prévoit une demande des pays, la Banque pour soutenir l'atténuation, la réponse et le recouvrement dans le</w:t>
      </w:r>
      <w:r w:rsidR="009272F0" w:rsidRPr="00492994">
        <w:rPr>
          <w:rFonts w:asciiTheme="minorHAnsi" w:hAnsiTheme="minorHAnsi" w:cstheme="minorHAnsi"/>
          <w:bCs/>
          <w:color w:val="auto"/>
          <w:sz w:val="22"/>
          <w:szCs w:val="22"/>
          <w:lang w:val="fr-FR"/>
        </w:rPr>
        <w:t xml:space="preserve"> (s)</w:t>
      </w:r>
      <w:r w:rsidRPr="00492994">
        <w:rPr>
          <w:rFonts w:asciiTheme="minorHAnsi" w:hAnsiTheme="minorHAnsi" w:cstheme="minorHAnsi"/>
          <w:bCs/>
          <w:color w:val="auto"/>
          <w:sz w:val="22"/>
          <w:szCs w:val="22"/>
          <w:lang w:val="fr-FR"/>
        </w:rPr>
        <w:t xml:space="preserve"> district (s) touché</w:t>
      </w:r>
      <w:r w:rsidR="009272F0" w:rsidRPr="00492994">
        <w:rPr>
          <w:rFonts w:asciiTheme="minorHAnsi" w:hAnsiTheme="minorHAnsi" w:cstheme="minorHAnsi"/>
          <w:bCs/>
          <w:color w:val="auto"/>
          <w:sz w:val="22"/>
          <w:szCs w:val="22"/>
          <w:lang w:val="fr-FR"/>
        </w:rPr>
        <w:t xml:space="preserve"> (</w:t>
      </w:r>
      <w:r w:rsidRPr="00492994">
        <w:rPr>
          <w:rFonts w:asciiTheme="minorHAnsi" w:hAnsiTheme="minorHAnsi" w:cstheme="minorHAnsi"/>
          <w:bCs/>
          <w:color w:val="auto"/>
          <w:sz w:val="22"/>
          <w:szCs w:val="22"/>
          <w:lang w:val="fr-FR"/>
        </w:rPr>
        <w:t>s</w:t>
      </w:r>
      <w:r w:rsidR="009272F0" w:rsidRPr="00492994">
        <w:rPr>
          <w:rFonts w:asciiTheme="minorHAnsi" w:hAnsiTheme="minorHAnsi" w:cstheme="minorHAnsi"/>
          <w:bCs/>
          <w:color w:val="auto"/>
          <w:sz w:val="22"/>
          <w:szCs w:val="22"/>
          <w:lang w:val="fr-FR"/>
        </w:rPr>
        <w:t>)</w:t>
      </w:r>
      <w:r w:rsidRPr="00492994">
        <w:rPr>
          <w:rFonts w:asciiTheme="minorHAnsi" w:hAnsiTheme="minorHAnsi" w:cstheme="minorHAnsi"/>
          <w:bCs/>
          <w:color w:val="auto"/>
          <w:sz w:val="22"/>
          <w:szCs w:val="22"/>
          <w:lang w:val="fr-FR"/>
        </w:rPr>
        <w:t xml:space="preserve"> par un tel événement. Ce programme offre aux clients une occasion importante d'empêcher les épidémies de se propager à l'intérieur et à l'extérieur des frontières grâce à une intervention précoce, sans qu'il soit nécessaire de mettre de côté le financement dans un fonds de prévoyance conventionnel.</w:t>
      </w:r>
    </w:p>
    <w:p w14:paraId="25A457AE" w14:textId="77777777" w:rsidR="003D424A" w:rsidRPr="00492994" w:rsidRDefault="003D424A" w:rsidP="004D7FDE">
      <w:pPr>
        <w:spacing w:line="276" w:lineRule="auto"/>
        <w:ind w:left="-360" w:hanging="360"/>
        <w:jc w:val="both"/>
        <w:rPr>
          <w:rFonts w:asciiTheme="minorHAnsi" w:hAnsiTheme="minorHAnsi" w:cstheme="minorHAnsi"/>
          <w:bCs/>
          <w:color w:val="auto"/>
          <w:sz w:val="22"/>
          <w:szCs w:val="22"/>
          <w:lang w:val="fr-FR"/>
        </w:rPr>
      </w:pPr>
    </w:p>
    <w:p w14:paraId="2EECD02C" w14:textId="492F2C21" w:rsidR="009F2E5B" w:rsidRPr="00492994" w:rsidRDefault="00046326" w:rsidP="005A196F">
      <w:pPr>
        <w:pStyle w:val="Paragraphedeliste"/>
        <w:widowControl/>
        <w:numPr>
          <w:ilvl w:val="0"/>
          <w:numId w:val="56"/>
        </w:numPr>
        <w:autoSpaceDE/>
        <w:autoSpaceDN/>
        <w:adjustRightInd/>
        <w:spacing w:line="276" w:lineRule="auto"/>
        <w:jc w:val="both"/>
        <w:rPr>
          <w:rFonts w:asciiTheme="minorHAnsi" w:eastAsia="Times New Roman" w:hAnsiTheme="minorHAnsi" w:cstheme="minorHAnsi"/>
          <w:bCs/>
          <w:color w:val="auto"/>
          <w:sz w:val="22"/>
          <w:szCs w:val="22"/>
          <w:lang w:val="fr-FR"/>
        </w:rPr>
      </w:pPr>
      <w:r w:rsidRPr="00492994">
        <w:rPr>
          <w:rFonts w:asciiTheme="minorHAnsi" w:eastAsia="Times New Roman" w:hAnsiTheme="minorHAnsi" w:cstheme="minorHAnsi"/>
          <w:b/>
          <w:bCs/>
          <w:color w:val="auto"/>
          <w:sz w:val="22"/>
          <w:szCs w:val="22"/>
          <w:lang w:val="fr-FR"/>
        </w:rPr>
        <w:t>Un</w:t>
      </w:r>
      <w:r w:rsidR="00BF6ABF" w:rsidRPr="00492994">
        <w:rPr>
          <w:rFonts w:asciiTheme="minorHAnsi" w:eastAsia="Times New Roman" w:hAnsiTheme="minorHAnsi" w:cstheme="minorHAnsi"/>
          <w:b/>
          <w:bCs/>
          <w:color w:val="auto"/>
          <w:sz w:val="22"/>
          <w:szCs w:val="22"/>
          <w:lang w:val="fr-FR"/>
        </w:rPr>
        <w:t xml:space="preserve"> « Manuel</w:t>
      </w:r>
      <w:r w:rsidRPr="00492994">
        <w:rPr>
          <w:rFonts w:asciiTheme="minorHAnsi" w:eastAsia="Times New Roman" w:hAnsiTheme="minorHAnsi" w:cstheme="minorHAnsi"/>
          <w:b/>
          <w:bCs/>
          <w:color w:val="auto"/>
          <w:sz w:val="22"/>
          <w:szCs w:val="22"/>
          <w:lang w:val="fr-FR"/>
        </w:rPr>
        <w:t xml:space="preserve"> Opérationnel d'I</w:t>
      </w:r>
      <w:r w:rsidR="00F64049" w:rsidRPr="00492994">
        <w:rPr>
          <w:rFonts w:asciiTheme="minorHAnsi" w:eastAsia="Times New Roman" w:hAnsiTheme="minorHAnsi" w:cstheme="minorHAnsi"/>
          <w:b/>
          <w:bCs/>
          <w:color w:val="auto"/>
          <w:sz w:val="22"/>
          <w:szCs w:val="22"/>
          <w:lang w:val="fr-FR"/>
        </w:rPr>
        <w:t>nte</w:t>
      </w:r>
      <w:r w:rsidRPr="00492994">
        <w:rPr>
          <w:rFonts w:asciiTheme="minorHAnsi" w:eastAsia="Times New Roman" w:hAnsiTheme="minorHAnsi" w:cstheme="minorHAnsi"/>
          <w:b/>
          <w:bCs/>
          <w:color w:val="auto"/>
          <w:sz w:val="22"/>
          <w:szCs w:val="22"/>
          <w:lang w:val="fr-FR"/>
        </w:rPr>
        <w:t xml:space="preserve">rvention </w:t>
      </w:r>
      <w:r w:rsidR="00BF6ABF" w:rsidRPr="00492994">
        <w:rPr>
          <w:rFonts w:asciiTheme="minorHAnsi" w:eastAsia="Times New Roman" w:hAnsiTheme="minorHAnsi" w:cstheme="minorHAnsi"/>
          <w:b/>
          <w:bCs/>
          <w:color w:val="auto"/>
          <w:sz w:val="22"/>
          <w:szCs w:val="22"/>
          <w:lang w:val="fr-FR"/>
        </w:rPr>
        <w:t>d’Urgence »</w:t>
      </w:r>
      <w:r w:rsidRPr="00492994">
        <w:rPr>
          <w:rFonts w:asciiTheme="minorHAnsi" w:eastAsia="Times New Roman" w:hAnsiTheme="minorHAnsi" w:cstheme="minorHAnsi"/>
          <w:b/>
          <w:bCs/>
          <w:color w:val="auto"/>
          <w:sz w:val="22"/>
          <w:szCs w:val="22"/>
          <w:lang w:val="fr-FR"/>
        </w:rPr>
        <w:t xml:space="preserve"> (</w:t>
      </w:r>
      <w:r w:rsidR="00F64049" w:rsidRPr="00492994">
        <w:rPr>
          <w:rFonts w:asciiTheme="minorHAnsi" w:eastAsia="Times New Roman" w:hAnsiTheme="minorHAnsi" w:cstheme="minorHAnsi"/>
          <w:b/>
          <w:bCs/>
          <w:color w:val="auto"/>
          <w:sz w:val="22"/>
          <w:szCs w:val="22"/>
          <w:lang w:val="fr-FR"/>
        </w:rPr>
        <w:t>M</w:t>
      </w:r>
      <w:r w:rsidRPr="00492994">
        <w:rPr>
          <w:rFonts w:asciiTheme="minorHAnsi" w:eastAsia="Times New Roman" w:hAnsiTheme="minorHAnsi" w:cstheme="minorHAnsi"/>
          <w:b/>
          <w:bCs/>
          <w:color w:val="auto"/>
          <w:sz w:val="22"/>
          <w:szCs w:val="22"/>
          <w:lang w:val="fr-FR"/>
        </w:rPr>
        <w:t>OIU</w:t>
      </w:r>
      <w:r w:rsidR="00F64049" w:rsidRPr="00492994">
        <w:rPr>
          <w:rFonts w:asciiTheme="minorHAnsi" w:eastAsia="Times New Roman" w:hAnsiTheme="minorHAnsi" w:cstheme="minorHAnsi"/>
          <w:b/>
          <w:bCs/>
          <w:color w:val="auto"/>
          <w:sz w:val="22"/>
          <w:szCs w:val="22"/>
          <w:lang w:val="fr-FR"/>
        </w:rPr>
        <w:t xml:space="preserve">) sera préparé par le pays comme condition de </w:t>
      </w:r>
      <w:r w:rsidR="00F64049" w:rsidRPr="005A196F">
        <w:rPr>
          <w:rFonts w:asciiTheme="minorHAnsi" w:hAnsiTheme="minorHAnsi" w:cstheme="minorHAnsi"/>
          <w:b/>
          <w:bCs/>
          <w:color w:val="auto"/>
          <w:sz w:val="22"/>
          <w:szCs w:val="22"/>
          <w:lang w:val="fr-FR"/>
        </w:rPr>
        <w:t>décaissement</w:t>
      </w:r>
      <w:r w:rsidR="00F64049" w:rsidRPr="00492994">
        <w:rPr>
          <w:rFonts w:asciiTheme="minorHAnsi" w:eastAsia="Times New Roman" w:hAnsiTheme="minorHAnsi" w:cstheme="minorHAnsi"/>
          <w:b/>
          <w:bCs/>
          <w:color w:val="auto"/>
          <w:sz w:val="22"/>
          <w:szCs w:val="22"/>
          <w:lang w:val="fr-FR"/>
        </w:rPr>
        <w:t>.</w:t>
      </w:r>
      <w:r w:rsidR="00F64049" w:rsidRPr="00492994">
        <w:rPr>
          <w:rFonts w:asciiTheme="minorHAnsi" w:eastAsia="Times New Roman" w:hAnsiTheme="minorHAnsi" w:cstheme="minorHAnsi"/>
          <w:bCs/>
          <w:color w:val="auto"/>
          <w:sz w:val="22"/>
          <w:szCs w:val="22"/>
          <w:lang w:val="fr-FR"/>
        </w:rPr>
        <w:t xml:space="preserve"> Les pays commenceron</w:t>
      </w:r>
      <w:r w:rsidRPr="00492994">
        <w:rPr>
          <w:rFonts w:asciiTheme="minorHAnsi" w:eastAsia="Times New Roman" w:hAnsiTheme="minorHAnsi" w:cstheme="minorHAnsi"/>
          <w:bCs/>
          <w:color w:val="auto"/>
          <w:sz w:val="22"/>
          <w:szCs w:val="22"/>
          <w:lang w:val="fr-FR"/>
        </w:rPr>
        <w:t>t immédiatement à rédiger Le MOIU</w:t>
      </w:r>
      <w:r w:rsidR="00F64049" w:rsidRPr="00492994">
        <w:rPr>
          <w:rFonts w:asciiTheme="minorHAnsi" w:eastAsia="Times New Roman" w:hAnsiTheme="minorHAnsi" w:cstheme="minorHAnsi"/>
          <w:bCs/>
          <w:color w:val="auto"/>
          <w:sz w:val="22"/>
          <w:szCs w:val="22"/>
          <w:lang w:val="fr-FR"/>
        </w:rPr>
        <w:t xml:space="preserve"> pour s'assurer que le </w:t>
      </w:r>
      <w:r w:rsidRPr="00492994">
        <w:rPr>
          <w:rFonts w:asciiTheme="minorHAnsi" w:hAnsiTheme="minorHAnsi" w:cstheme="minorHAnsi"/>
          <w:bCs/>
          <w:color w:val="auto"/>
          <w:sz w:val="22"/>
          <w:szCs w:val="22"/>
          <w:lang w:val="fr-FR"/>
        </w:rPr>
        <w:t>CIUC</w:t>
      </w:r>
      <w:r w:rsidRPr="00492994">
        <w:rPr>
          <w:rFonts w:asciiTheme="minorHAnsi" w:eastAsia="Times New Roman" w:hAnsiTheme="minorHAnsi" w:cstheme="minorHAnsi"/>
          <w:bCs/>
          <w:color w:val="auto"/>
          <w:sz w:val="22"/>
          <w:szCs w:val="22"/>
          <w:lang w:val="fr-FR"/>
        </w:rPr>
        <w:t xml:space="preserve"> </w:t>
      </w:r>
      <w:r w:rsidR="00F64049" w:rsidRPr="00492994">
        <w:rPr>
          <w:rFonts w:asciiTheme="minorHAnsi" w:eastAsia="Times New Roman" w:hAnsiTheme="minorHAnsi" w:cstheme="minorHAnsi"/>
          <w:bCs/>
          <w:color w:val="auto"/>
          <w:sz w:val="22"/>
          <w:szCs w:val="22"/>
          <w:lang w:val="fr-FR"/>
        </w:rPr>
        <w:t xml:space="preserve">est en place le plus rapidement possible dans le cas où une urgence se produirait au début de la mise en œuvre du projet. Les déclencheurs du </w:t>
      </w:r>
      <w:r w:rsidRPr="00492994">
        <w:rPr>
          <w:rFonts w:asciiTheme="minorHAnsi" w:hAnsiTheme="minorHAnsi" w:cstheme="minorHAnsi"/>
          <w:bCs/>
          <w:color w:val="auto"/>
          <w:sz w:val="22"/>
          <w:szCs w:val="22"/>
          <w:lang w:val="fr-FR"/>
        </w:rPr>
        <w:t>CIUC</w:t>
      </w:r>
      <w:r w:rsidRPr="00492994">
        <w:rPr>
          <w:rFonts w:asciiTheme="minorHAnsi" w:eastAsia="Times New Roman" w:hAnsiTheme="minorHAnsi" w:cstheme="minorHAnsi"/>
          <w:bCs/>
          <w:color w:val="auto"/>
          <w:sz w:val="22"/>
          <w:szCs w:val="22"/>
          <w:lang w:val="fr-FR"/>
        </w:rPr>
        <w:t xml:space="preserve"> </w:t>
      </w:r>
      <w:r w:rsidR="00F64049" w:rsidRPr="00492994">
        <w:rPr>
          <w:rFonts w:asciiTheme="minorHAnsi" w:eastAsia="Times New Roman" w:hAnsiTheme="minorHAnsi" w:cstheme="minorHAnsi"/>
          <w:bCs/>
          <w:color w:val="auto"/>
          <w:sz w:val="22"/>
          <w:szCs w:val="22"/>
          <w:lang w:val="fr-FR"/>
        </w:rPr>
        <w:t xml:space="preserve">seront clairement définis dans </w:t>
      </w:r>
      <w:r w:rsidRPr="00492994">
        <w:rPr>
          <w:rFonts w:asciiTheme="minorHAnsi" w:eastAsia="Times New Roman" w:hAnsiTheme="minorHAnsi" w:cstheme="minorHAnsi"/>
          <w:bCs/>
          <w:color w:val="auto"/>
          <w:sz w:val="22"/>
          <w:szCs w:val="22"/>
          <w:lang w:val="fr-FR"/>
        </w:rPr>
        <w:t xml:space="preserve">le MOIU </w:t>
      </w:r>
      <w:r w:rsidR="00F64049" w:rsidRPr="00492994">
        <w:rPr>
          <w:rFonts w:asciiTheme="minorHAnsi" w:eastAsia="Times New Roman" w:hAnsiTheme="minorHAnsi" w:cstheme="minorHAnsi"/>
          <w:bCs/>
          <w:color w:val="auto"/>
          <w:sz w:val="22"/>
          <w:szCs w:val="22"/>
          <w:lang w:val="fr-FR"/>
        </w:rPr>
        <w:t>acceptable pour la Banque mondiale. Les décaissements seront effectués en fonction d'une liste approuvée de biens, de travaux et de services requis pour appuyer l'atténuation de la crise, l'intervention et le rétablissement. Toutes les dépenses engagées dans le cadre de cette activité seront conformes au paragraphe 12 de la PO 10.00 de la Banque mondiale (Financement de projets d'investissement) et seront évaluées, examinées et jugées acceptables par la Banque mondiale avant tout déboursement.</w:t>
      </w:r>
    </w:p>
    <w:p w14:paraId="4DFAE965" w14:textId="77777777" w:rsidR="009F2E5B" w:rsidRPr="00492994" w:rsidRDefault="009F2E5B" w:rsidP="009F2E5B">
      <w:pPr>
        <w:ind w:left="-634"/>
        <w:rPr>
          <w:rFonts w:asciiTheme="minorHAnsi" w:hAnsiTheme="minorHAnsi" w:cstheme="minorHAnsi"/>
          <w:bCs/>
          <w:color w:val="auto"/>
          <w:sz w:val="22"/>
          <w:szCs w:val="22"/>
          <w:lang w:val="fr-FR"/>
        </w:rPr>
      </w:pPr>
    </w:p>
    <w:tbl>
      <w:tblPr>
        <w:tblW w:w="10710" w:type="dxa"/>
        <w:tblInd w:w="-720" w:type="dxa"/>
        <w:tblLayout w:type="fixed"/>
        <w:tblLook w:val="04A0" w:firstRow="1" w:lastRow="0" w:firstColumn="1" w:lastColumn="0" w:noHBand="0" w:noVBand="1"/>
      </w:tblPr>
      <w:tblGrid>
        <w:gridCol w:w="10710"/>
      </w:tblGrid>
      <w:tr w:rsidR="009F2E5B" w:rsidRPr="00492994" w14:paraId="6E03EA2F" w14:textId="77777777" w:rsidTr="00542493">
        <w:trPr>
          <w:trHeight w:val="80"/>
        </w:trPr>
        <w:tc>
          <w:tcPr>
            <w:tcW w:w="10710" w:type="dxa"/>
          </w:tcPr>
          <w:p w14:paraId="123B7C97" w14:textId="77777777" w:rsidR="009F2E5B" w:rsidRPr="00492994" w:rsidRDefault="00F64049" w:rsidP="00542493">
            <w:pPr>
              <w:rPr>
                <w:rFonts w:asciiTheme="minorHAnsi" w:hAnsiTheme="minorHAnsi" w:cstheme="minorHAnsi"/>
                <w:b/>
                <w:color w:val="365F91" w:themeColor="accent1" w:themeShade="BF"/>
                <w:sz w:val="22"/>
                <w:szCs w:val="22"/>
                <w:lang w:val="fr-FR"/>
              </w:rPr>
            </w:pPr>
            <w:r w:rsidRPr="00492994">
              <w:rPr>
                <w:rFonts w:asciiTheme="minorHAnsi" w:hAnsiTheme="minorHAnsi" w:cstheme="minorHAnsi"/>
                <w:b/>
                <w:color w:val="365F91" w:themeColor="accent1" w:themeShade="BF"/>
                <w:sz w:val="22"/>
                <w:szCs w:val="22"/>
                <w:lang w:val="fr-FR"/>
              </w:rPr>
              <w:t>C. Bénéficiaires du projet</w:t>
            </w:r>
          </w:p>
          <w:p w14:paraId="2DD8B77C" w14:textId="2CB40BF5" w:rsidR="003D424A" w:rsidRPr="00492994" w:rsidRDefault="003D424A" w:rsidP="00542493">
            <w:pPr>
              <w:rPr>
                <w:rFonts w:asciiTheme="minorHAnsi" w:hAnsiTheme="minorHAnsi" w:cstheme="minorHAnsi"/>
                <w:b/>
                <w:sz w:val="22"/>
                <w:szCs w:val="22"/>
                <w:lang w:val="fr-FR"/>
              </w:rPr>
            </w:pPr>
          </w:p>
        </w:tc>
      </w:tr>
    </w:tbl>
    <w:p w14:paraId="743E3D37" w14:textId="120520B8" w:rsidR="005A196F" w:rsidRDefault="00F64049" w:rsidP="005A196F">
      <w:pPr>
        <w:pStyle w:val="Paragraphedeliste"/>
        <w:widowControl/>
        <w:numPr>
          <w:ilvl w:val="0"/>
          <w:numId w:val="56"/>
        </w:numPr>
        <w:autoSpaceDE/>
        <w:autoSpaceDN/>
        <w:adjustRightInd/>
        <w:spacing w:line="276" w:lineRule="auto"/>
        <w:jc w:val="both"/>
        <w:rPr>
          <w:rFonts w:asciiTheme="minorHAnsi" w:hAnsiTheme="minorHAnsi" w:cstheme="minorHAnsi"/>
          <w:color w:val="222222"/>
          <w:sz w:val="22"/>
          <w:szCs w:val="22"/>
          <w:lang w:val="fr-FR"/>
        </w:rPr>
      </w:pPr>
      <w:r w:rsidRPr="00492994">
        <w:rPr>
          <w:rFonts w:asciiTheme="minorHAnsi" w:hAnsiTheme="minorHAnsi" w:cstheme="minorHAnsi"/>
          <w:b/>
          <w:sz w:val="22"/>
          <w:szCs w:val="22"/>
          <w:lang w:val="fr-FR"/>
        </w:rPr>
        <w:t xml:space="preserve">Les principaux bénéficiaires du programme seront </w:t>
      </w:r>
      <w:r w:rsidR="003D424A" w:rsidRPr="00492994">
        <w:rPr>
          <w:rFonts w:asciiTheme="minorHAnsi" w:hAnsiTheme="minorHAnsi" w:cstheme="minorHAnsi"/>
          <w:color w:val="222222"/>
          <w:sz w:val="22"/>
          <w:szCs w:val="22"/>
          <w:lang w:val="fr-FR"/>
        </w:rPr>
        <w:t xml:space="preserve">les populations prioritaires du Burkina Faso, avec un ciblage basé sur les besoins en santé, la pauvreté et la vulnérabilité globale. Les bénéficiaires directs </w:t>
      </w:r>
      <w:r w:rsidR="003D424A" w:rsidRPr="005A196F">
        <w:rPr>
          <w:rFonts w:asciiTheme="minorHAnsi" w:eastAsia="Times New Roman" w:hAnsiTheme="minorHAnsi" w:cstheme="minorHAnsi"/>
          <w:bCs/>
          <w:color w:val="auto"/>
          <w:sz w:val="22"/>
          <w:szCs w:val="22"/>
          <w:lang w:val="fr-FR"/>
        </w:rPr>
        <w:t>spécifiques</w:t>
      </w:r>
      <w:r w:rsidR="003D424A" w:rsidRPr="00492994">
        <w:rPr>
          <w:rFonts w:asciiTheme="minorHAnsi" w:hAnsiTheme="minorHAnsi" w:cstheme="minorHAnsi"/>
          <w:color w:val="222222"/>
          <w:sz w:val="22"/>
          <w:szCs w:val="22"/>
          <w:lang w:val="fr-FR"/>
        </w:rPr>
        <w:t xml:space="preserve"> du projet comprennent les populations économiquement pauvres, les adolescents, les femmes et les enfants de moins de cinq ans. Comme le projet contribuera à renforcer les fonctions clés de l'ensemble du système de santé, certaines interventions bénéficieront également à la population nationale.</w:t>
      </w:r>
    </w:p>
    <w:p w14:paraId="69C4F09F" w14:textId="77777777" w:rsidR="005A196F" w:rsidRDefault="005A196F" w:rsidP="005A196F">
      <w:pPr>
        <w:pStyle w:val="Paragraphedeliste"/>
        <w:widowControl/>
        <w:autoSpaceDE/>
        <w:autoSpaceDN/>
        <w:adjustRightInd/>
        <w:spacing w:line="276" w:lineRule="auto"/>
        <w:ind w:left="0"/>
        <w:jc w:val="both"/>
        <w:rPr>
          <w:rFonts w:asciiTheme="minorHAnsi" w:hAnsiTheme="minorHAnsi" w:cstheme="minorHAnsi"/>
          <w:color w:val="222222"/>
          <w:sz w:val="22"/>
          <w:szCs w:val="22"/>
          <w:lang w:val="fr-FR"/>
        </w:rPr>
      </w:pPr>
    </w:p>
    <w:p w14:paraId="430A6ED1" w14:textId="273D42F3" w:rsidR="009F2E5B" w:rsidRPr="005A196F" w:rsidRDefault="00F64049" w:rsidP="005A196F">
      <w:pPr>
        <w:pStyle w:val="Paragraphedeliste"/>
        <w:widowControl/>
        <w:numPr>
          <w:ilvl w:val="0"/>
          <w:numId w:val="56"/>
        </w:numPr>
        <w:autoSpaceDE/>
        <w:autoSpaceDN/>
        <w:adjustRightInd/>
        <w:spacing w:line="276" w:lineRule="auto"/>
        <w:jc w:val="both"/>
        <w:rPr>
          <w:rFonts w:asciiTheme="minorHAnsi" w:hAnsiTheme="minorHAnsi" w:cstheme="minorHAnsi"/>
          <w:color w:val="222222"/>
          <w:sz w:val="22"/>
          <w:szCs w:val="22"/>
          <w:lang w:val="fr-FR"/>
        </w:rPr>
      </w:pPr>
      <w:r w:rsidRPr="005A196F">
        <w:rPr>
          <w:rFonts w:asciiTheme="minorHAnsi" w:hAnsiTheme="minorHAnsi" w:cstheme="minorHAnsi"/>
          <w:b/>
          <w:bCs/>
          <w:color w:val="auto"/>
          <w:sz w:val="22"/>
          <w:szCs w:val="22"/>
          <w:lang w:val="fr-FR"/>
        </w:rPr>
        <w:t>D'un point de vue institutionnel, le personnel de santé, notamment les sages-femmes, les infirmières et les agents de santé communautaires, bénéficiera d'une formation en planification familiale, en santé génésique, en surveillance des maladies et en riposte aux épidémies.</w:t>
      </w:r>
      <w:r w:rsidRPr="005A196F">
        <w:rPr>
          <w:rFonts w:asciiTheme="minorHAnsi" w:hAnsiTheme="minorHAnsi" w:cstheme="minorHAnsi"/>
          <w:bCs/>
          <w:color w:val="auto"/>
          <w:sz w:val="22"/>
          <w:szCs w:val="22"/>
          <w:lang w:val="fr-FR"/>
        </w:rPr>
        <w:t xml:space="preserve"> Grâce à l'approche multidisciplinaire de la sécurité sanitaire, le renforcement du système de sécurité sanitaire bénéficiera à d'autres secteurs que sont l'environnement et la santé animale.</w:t>
      </w:r>
    </w:p>
    <w:tbl>
      <w:tblPr>
        <w:tblW w:w="10619" w:type="dxa"/>
        <w:tblInd w:w="-634" w:type="dxa"/>
        <w:tblCellMar>
          <w:left w:w="0" w:type="dxa"/>
          <w:right w:w="115" w:type="dxa"/>
        </w:tblCellMar>
        <w:tblLook w:val="04A0" w:firstRow="1" w:lastRow="0" w:firstColumn="1" w:lastColumn="0" w:noHBand="0" w:noVBand="1"/>
      </w:tblPr>
      <w:tblGrid>
        <w:gridCol w:w="10619"/>
      </w:tblGrid>
      <w:tr w:rsidR="009F2E5B" w:rsidRPr="00492994" w14:paraId="7190C747" w14:textId="77777777" w:rsidTr="00542493">
        <w:tc>
          <w:tcPr>
            <w:tcW w:w="10619" w:type="dxa"/>
          </w:tcPr>
          <w:p w14:paraId="024A2597" w14:textId="77777777" w:rsidR="009F2E5B" w:rsidRPr="00492994" w:rsidRDefault="009F2E5B" w:rsidP="00542493">
            <w:pPr>
              <w:pStyle w:val="Titre2"/>
              <w:keepLines w:val="0"/>
              <w:rPr>
                <w:rFonts w:asciiTheme="minorHAnsi" w:hAnsiTheme="minorHAnsi" w:cstheme="minorHAnsi"/>
                <w:sz w:val="22"/>
                <w:szCs w:val="22"/>
                <w:lang w:val="fr-FR"/>
              </w:rPr>
            </w:pPr>
          </w:p>
        </w:tc>
      </w:tr>
    </w:tbl>
    <w:p w14:paraId="5A39DC30" w14:textId="03163423" w:rsidR="00FD6379" w:rsidRPr="00492994" w:rsidRDefault="00F64049" w:rsidP="00FD6379">
      <w:pPr>
        <w:rPr>
          <w:rFonts w:asciiTheme="minorHAnsi" w:hAnsiTheme="minorHAnsi" w:cstheme="minorHAnsi"/>
          <w:b/>
          <w:bCs/>
          <w:color w:val="365F91" w:themeColor="accent1" w:themeShade="BF"/>
          <w:sz w:val="22"/>
          <w:szCs w:val="22"/>
          <w:lang w:val="fr-FR"/>
        </w:rPr>
      </w:pPr>
      <w:r w:rsidRPr="00492994">
        <w:rPr>
          <w:rFonts w:asciiTheme="minorHAnsi" w:hAnsiTheme="minorHAnsi" w:cstheme="minorHAnsi"/>
          <w:b/>
          <w:bCs/>
          <w:color w:val="365F91" w:themeColor="accent1" w:themeShade="BF"/>
          <w:sz w:val="22"/>
          <w:szCs w:val="22"/>
          <w:lang w:val="fr-FR"/>
        </w:rPr>
        <w:t>D. Chaîne de résultats</w:t>
      </w:r>
    </w:p>
    <w:p w14:paraId="78C115D8" w14:textId="33E78CE2" w:rsidR="009F2E5B" w:rsidRPr="00492994" w:rsidRDefault="00F64049" w:rsidP="005A196F">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492994">
        <w:rPr>
          <w:rFonts w:asciiTheme="minorHAnsi" w:hAnsiTheme="minorHAnsi" w:cstheme="minorHAnsi"/>
          <w:b/>
          <w:bCs/>
          <w:color w:val="auto"/>
          <w:sz w:val="22"/>
          <w:szCs w:val="22"/>
          <w:lang w:val="fr-FR"/>
        </w:rPr>
        <w:lastRenderedPageBreak/>
        <w:t>Les trois composantes du projet sont conçues pour être synergiques.</w:t>
      </w:r>
      <w:r w:rsidRPr="00492994">
        <w:rPr>
          <w:rFonts w:asciiTheme="minorHAnsi" w:hAnsiTheme="minorHAnsi" w:cstheme="minorHAnsi"/>
          <w:bCs/>
          <w:color w:val="auto"/>
          <w:sz w:val="22"/>
          <w:szCs w:val="22"/>
          <w:lang w:val="fr-FR"/>
        </w:rPr>
        <w:t xml:space="preserve"> Grâce à son soutien au fonds </w:t>
      </w:r>
      <w:r w:rsidR="0095231A" w:rsidRPr="00492994">
        <w:rPr>
          <w:rFonts w:asciiTheme="minorHAnsi" w:hAnsiTheme="minorHAnsi" w:cstheme="minorHAnsi"/>
          <w:bCs/>
          <w:color w:val="auto"/>
          <w:sz w:val="22"/>
          <w:szCs w:val="22"/>
          <w:lang w:val="fr-FR"/>
        </w:rPr>
        <w:t>AMU</w:t>
      </w:r>
      <w:r w:rsidRPr="00492994">
        <w:rPr>
          <w:rFonts w:asciiTheme="minorHAnsi" w:hAnsiTheme="minorHAnsi" w:cstheme="minorHAnsi"/>
          <w:bCs/>
          <w:color w:val="auto"/>
          <w:sz w:val="22"/>
          <w:szCs w:val="22"/>
          <w:lang w:val="fr-FR"/>
        </w:rPr>
        <w:t xml:space="preserve">, le projet vise d'une part à aider au développement d'un système de protection des risques financiers pour les membres du secteur informel, y compris les pauvres, ce qui encouragerait une plus grande utilisation de ces groupes. En complément, en soutenant la rationalisation du système de soins gratuits, le projet contribuera à assurer </w:t>
      </w:r>
      <w:r w:rsidRPr="005A196F">
        <w:rPr>
          <w:rFonts w:asciiTheme="minorHAnsi" w:hAnsiTheme="minorHAnsi" w:cstheme="minorHAnsi"/>
          <w:b/>
          <w:bCs/>
          <w:color w:val="auto"/>
          <w:sz w:val="22"/>
          <w:szCs w:val="22"/>
          <w:lang w:val="fr-FR"/>
        </w:rPr>
        <w:t>que</w:t>
      </w:r>
      <w:r w:rsidRPr="00492994">
        <w:rPr>
          <w:rFonts w:asciiTheme="minorHAnsi" w:hAnsiTheme="minorHAnsi" w:cstheme="minorHAnsi"/>
          <w:bCs/>
          <w:color w:val="auto"/>
          <w:sz w:val="22"/>
          <w:szCs w:val="22"/>
          <w:lang w:val="fr-FR"/>
        </w:rPr>
        <w:t xml:space="preserve"> les services essentiels soient effectivement fournis gratuitement. Enfin, grâce à l'amélioration et à la mise à l'échelle du FBR, le projet incite les </w:t>
      </w:r>
      <w:r w:rsidR="00FD6379" w:rsidRPr="00492994">
        <w:rPr>
          <w:rFonts w:asciiTheme="minorHAnsi" w:hAnsiTheme="minorHAnsi" w:cstheme="minorHAnsi"/>
          <w:bCs/>
          <w:color w:val="auto"/>
          <w:sz w:val="22"/>
          <w:szCs w:val="22"/>
          <w:lang w:val="fr-FR"/>
        </w:rPr>
        <w:t>prestataires</w:t>
      </w:r>
      <w:r w:rsidRPr="00492994">
        <w:rPr>
          <w:rFonts w:asciiTheme="minorHAnsi" w:hAnsiTheme="minorHAnsi" w:cstheme="minorHAnsi"/>
          <w:bCs/>
          <w:color w:val="auto"/>
          <w:sz w:val="22"/>
          <w:szCs w:val="22"/>
          <w:lang w:val="fr-FR"/>
        </w:rPr>
        <w:t xml:space="preserve"> à fournir des services de meilleure qualité.</w:t>
      </w:r>
    </w:p>
    <w:p w14:paraId="500C903A" w14:textId="77777777" w:rsidR="003D424A" w:rsidRPr="00492994" w:rsidRDefault="003D424A" w:rsidP="003D424A">
      <w:pPr>
        <w:tabs>
          <w:tab w:val="left" w:pos="-270"/>
        </w:tabs>
        <w:ind w:left="-540" w:hanging="90"/>
        <w:rPr>
          <w:rFonts w:asciiTheme="minorHAnsi" w:hAnsiTheme="minorHAnsi" w:cstheme="minorHAnsi"/>
          <w:b/>
          <w:bCs/>
          <w:color w:val="365F91" w:themeColor="accent1" w:themeShade="BF"/>
          <w:sz w:val="22"/>
          <w:szCs w:val="22"/>
          <w:lang w:val="fr-FR"/>
        </w:rPr>
      </w:pPr>
    </w:p>
    <w:p w14:paraId="42A5C138" w14:textId="77777777" w:rsidR="00283ECE" w:rsidRDefault="00F64049" w:rsidP="00283ECE">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492994">
        <w:rPr>
          <w:rFonts w:asciiTheme="minorHAnsi" w:hAnsiTheme="minorHAnsi" w:cstheme="minorHAnsi"/>
          <w:b/>
          <w:bCs/>
          <w:color w:val="auto"/>
          <w:sz w:val="22"/>
          <w:szCs w:val="22"/>
          <w:lang w:val="fr-FR"/>
        </w:rPr>
        <w:t>La politique de financement de la santé ne peut qu'inciter à une prestation de services de meilleure qualité et plus efficace.</w:t>
      </w:r>
      <w:r w:rsidRPr="00492994">
        <w:rPr>
          <w:rFonts w:asciiTheme="minorHAnsi" w:hAnsiTheme="minorHAnsi" w:cstheme="minorHAnsi"/>
          <w:bCs/>
          <w:color w:val="auto"/>
          <w:sz w:val="22"/>
          <w:szCs w:val="22"/>
          <w:lang w:val="fr-FR"/>
        </w:rPr>
        <w:t xml:space="preserve"> Par conséquent, dans le cadre de la composante 2, à travers l'assistance technique, le renforcement des capacités et la fourniture directe </w:t>
      </w:r>
      <w:r w:rsidR="008544D9" w:rsidRPr="00492994">
        <w:rPr>
          <w:rFonts w:asciiTheme="minorHAnsi" w:hAnsiTheme="minorHAnsi" w:cstheme="minorHAnsi"/>
          <w:bCs/>
          <w:color w:val="auto"/>
          <w:sz w:val="22"/>
          <w:szCs w:val="22"/>
          <w:lang w:val="fr-FR"/>
        </w:rPr>
        <w:t>de services</w:t>
      </w:r>
      <w:r w:rsidRPr="00492994">
        <w:rPr>
          <w:rFonts w:asciiTheme="minorHAnsi" w:hAnsiTheme="minorHAnsi" w:cstheme="minorHAnsi"/>
          <w:bCs/>
          <w:color w:val="auto"/>
          <w:sz w:val="22"/>
          <w:szCs w:val="22"/>
          <w:lang w:val="fr-FR"/>
        </w:rPr>
        <w:t xml:space="preserve">, le projet proposé aura une action directe sur ces objectifs politiques. Le soutien au </w:t>
      </w:r>
      <w:r w:rsidR="0095231A" w:rsidRPr="00492994">
        <w:rPr>
          <w:rFonts w:asciiTheme="minorHAnsi" w:hAnsiTheme="minorHAnsi" w:cstheme="minorHAnsi"/>
          <w:bCs/>
          <w:color w:val="auto"/>
          <w:sz w:val="22"/>
          <w:szCs w:val="22"/>
          <w:lang w:val="fr-FR"/>
        </w:rPr>
        <w:t>SESFEC</w:t>
      </w:r>
      <w:r w:rsidRPr="00492994">
        <w:rPr>
          <w:rFonts w:asciiTheme="minorHAnsi" w:hAnsiTheme="minorHAnsi" w:cstheme="minorHAnsi"/>
          <w:bCs/>
          <w:color w:val="auto"/>
          <w:sz w:val="22"/>
          <w:szCs w:val="22"/>
          <w:lang w:val="fr-FR"/>
        </w:rPr>
        <w:t xml:space="preserve"> et la conduite du recensement national auront un impact positif sur le projet, notamment en permettant un meilleur ciblage des interventions de </w:t>
      </w:r>
      <w:r w:rsidR="00FD6379" w:rsidRPr="00492994">
        <w:rPr>
          <w:rFonts w:asciiTheme="minorHAnsi" w:hAnsiTheme="minorHAnsi" w:cstheme="minorHAnsi"/>
          <w:bCs/>
          <w:color w:val="auto"/>
          <w:sz w:val="22"/>
          <w:szCs w:val="22"/>
          <w:lang w:val="fr-FR"/>
        </w:rPr>
        <w:t xml:space="preserve">financement des services </w:t>
      </w:r>
      <w:r w:rsidRPr="00492994">
        <w:rPr>
          <w:rFonts w:asciiTheme="minorHAnsi" w:hAnsiTheme="minorHAnsi" w:cstheme="minorHAnsi"/>
          <w:bCs/>
          <w:color w:val="auto"/>
          <w:sz w:val="22"/>
          <w:szCs w:val="22"/>
          <w:lang w:val="fr-FR"/>
        </w:rPr>
        <w:t>de la santé et de prestation de services.</w:t>
      </w:r>
    </w:p>
    <w:p w14:paraId="64075B1A" w14:textId="77777777" w:rsidR="00283ECE" w:rsidRPr="00283ECE" w:rsidRDefault="00283ECE" w:rsidP="00283ECE">
      <w:pPr>
        <w:pStyle w:val="Paragraphedeliste"/>
        <w:rPr>
          <w:rFonts w:asciiTheme="minorHAnsi" w:hAnsiTheme="minorHAnsi" w:cstheme="minorHAnsi"/>
          <w:b/>
          <w:bCs/>
          <w:color w:val="auto"/>
          <w:sz w:val="22"/>
          <w:szCs w:val="22"/>
          <w:lang w:val="fr-FR"/>
        </w:rPr>
      </w:pPr>
    </w:p>
    <w:p w14:paraId="22F5F327" w14:textId="77777777" w:rsidR="00283ECE" w:rsidRDefault="00F64049" w:rsidP="00283ECE">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283ECE">
        <w:rPr>
          <w:rFonts w:asciiTheme="minorHAnsi" w:hAnsiTheme="minorHAnsi" w:cstheme="minorHAnsi"/>
          <w:b/>
          <w:bCs/>
          <w:color w:val="auto"/>
          <w:sz w:val="22"/>
          <w:szCs w:val="22"/>
          <w:lang w:val="fr-FR"/>
        </w:rPr>
        <w:t xml:space="preserve">Enfin, le troisième volet assurera que le système sera en mesure de prévenir, détecter et répondre aux urgences de santé publique. </w:t>
      </w:r>
      <w:r w:rsidRPr="00283ECE">
        <w:rPr>
          <w:rFonts w:asciiTheme="minorHAnsi" w:hAnsiTheme="minorHAnsi" w:cstheme="minorHAnsi"/>
          <w:bCs/>
          <w:color w:val="auto"/>
          <w:sz w:val="22"/>
          <w:szCs w:val="22"/>
          <w:lang w:val="fr-FR"/>
        </w:rPr>
        <w:t>Ce faisant, il contribuera également à la qualité des services fournis, à la réactivité et à la résilience de l'ensemble du système.</w:t>
      </w:r>
    </w:p>
    <w:p w14:paraId="49A30BD8" w14:textId="77777777" w:rsidR="00283ECE" w:rsidRPr="00283ECE" w:rsidRDefault="00283ECE" w:rsidP="00283ECE">
      <w:pPr>
        <w:pStyle w:val="Paragraphedeliste"/>
        <w:rPr>
          <w:rFonts w:asciiTheme="minorHAnsi" w:hAnsiTheme="minorHAnsi" w:cstheme="minorHAnsi"/>
          <w:b/>
          <w:bCs/>
          <w:color w:val="auto"/>
          <w:sz w:val="22"/>
          <w:szCs w:val="22"/>
          <w:lang w:val="fr-FR"/>
        </w:rPr>
      </w:pPr>
    </w:p>
    <w:p w14:paraId="584C1A75" w14:textId="661A8890" w:rsidR="00FD6379" w:rsidRPr="00283ECE" w:rsidRDefault="00F64049" w:rsidP="00283ECE">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283ECE">
        <w:rPr>
          <w:rFonts w:asciiTheme="minorHAnsi" w:hAnsiTheme="minorHAnsi" w:cstheme="minorHAnsi"/>
          <w:b/>
          <w:bCs/>
          <w:color w:val="auto"/>
          <w:sz w:val="22"/>
          <w:szCs w:val="22"/>
          <w:lang w:val="fr-FR"/>
        </w:rPr>
        <w:t>Toutes les composantes contribueront à améliorer la santé de la population burkinabé dans son ensemble et, en particulier, des femmes, des enfants et des adolescents parmi les pauvres</w:t>
      </w:r>
      <w:r w:rsidRPr="00283ECE">
        <w:rPr>
          <w:rFonts w:asciiTheme="minorHAnsi" w:hAnsiTheme="minorHAnsi" w:cstheme="minorHAnsi"/>
          <w:bCs/>
          <w:color w:val="auto"/>
          <w:sz w:val="22"/>
          <w:szCs w:val="22"/>
          <w:lang w:val="fr-FR"/>
        </w:rPr>
        <w:t>.</w:t>
      </w:r>
    </w:p>
    <w:p w14:paraId="4A59E0ED" w14:textId="77777777" w:rsidR="003D424A" w:rsidRPr="00492994" w:rsidRDefault="003D424A" w:rsidP="00FD6379">
      <w:pPr>
        <w:pStyle w:val="Paragraphedeliste"/>
        <w:spacing w:line="276" w:lineRule="auto"/>
        <w:ind w:left="-360"/>
        <w:jc w:val="both"/>
        <w:rPr>
          <w:rFonts w:asciiTheme="minorHAnsi" w:hAnsiTheme="minorHAnsi" w:cstheme="minorHAnsi"/>
          <w:bCs/>
          <w:color w:val="auto"/>
          <w:sz w:val="22"/>
          <w:szCs w:val="22"/>
          <w:lang w:val="fr-FR"/>
        </w:rPr>
      </w:pPr>
    </w:p>
    <w:p w14:paraId="7A9FD2FE" w14:textId="7AD33B23" w:rsidR="009F2E5B" w:rsidRPr="00492994" w:rsidRDefault="00F64049" w:rsidP="00FD6379">
      <w:pPr>
        <w:pStyle w:val="Paragraphedeliste"/>
        <w:spacing w:line="276" w:lineRule="auto"/>
        <w:ind w:left="-360"/>
        <w:jc w:val="both"/>
        <w:rPr>
          <w:rFonts w:asciiTheme="minorHAnsi" w:hAnsiTheme="minorHAnsi" w:cstheme="minorHAnsi"/>
          <w:bCs/>
          <w:color w:val="auto"/>
          <w:sz w:val="22"/>
          <w:szCs w:val="22"/>
          <w:lang w:val="fr-FR"/>
        </w:rPr>
      </w:pPr>
      <w:r w:rsidRPr="00492994">
        <w:rPr>
          <w:rFonts w:asciiTheme="minorHAnsi" w:hAnsiTheme="minorHAnsi" w:cstheme="minorHAnsi"/>
          <w:b/>
          <w:sz w:val="22"/>
          <w:szCs w:val="22"/>
          <w:lang w:val="fr-FR"/>
        </w:rPr>
        <w:t xml:space="preserve">Figure </w:t>
      </w:r>
      <w:r w:rsidR="008544D9" w:rsidRPr="00492994">
        <w:rPr>
          <w:rFonts w:asciiTheme="minorHAnsi" w:hAnsiTheme="minorHAnsi" w:cstheme="minorHAnsi"/>
          <w:b/>
          <w:sz w:val="22"/>
          <w:szCs w:val="22"/>
          <w:lang w:val="fr-FR"/>
        </w:rPr>
        <w:t>8 :</w:t>
      </w:r>
      <w:r w:rsidRPr="00492994">
        <w:rPr>
          <w:rFonts w:asciiTheme="minorHAnsi" w:hAnsiTheme="minorHAnsi" w:cstheme="minorHAnsi"/>
          <w:b/>
          <w:sz w:val="22"/>
          <w:szCs w:val="22"/>
          <w:lang w:val="fr-FR"/>
        </w:rPr>
        <w:t xml:space="preserve"> Projet de renforcement des services de santé - Chaîne de résultats</w:t>
      </w:r>
    </w:p>
    <w:p w14:paraId="606E47F8" w14:textId="77777777" w:rsidR="009F2E5B" w:rsidRPr="00492994" w:rsidRDefault="009F2E5B" w:rsidP="009F2E5B">
      <w:pPr>
        <w:ind w:left="-634"/>
        <w:jc w:val="center"/>
        <w:rPr>
          <w:rFonts w:asciiTheme="minorHAnsi" w:hAnsiTheme="minorHAnsi" w:cstheme="minorHAnsi"/>
          <w:bCs/>
          <w:color w:val="auto"/>
          <w:sz w:val="22"/>
          <w:szCs w:val="22"/>
        </w:rPr>
      </w:pPr>
      <w:r w:rsidRPr="00492994">
        <w:rPr>
          <w:rFonts w:asciiTheme="minorHAnsi" w:hAnsiTheme="minorHAnsi" w:cstheme="minorHAnsi"/>
          <w:bCs/>
          <w:noProof/>
          <w:color w:val="auto"/>
          <w:sz w:val="22"/>
          <w:szCs w:val="22"/>
          <w:lang w:val="fr-FR" w:eastAsia="fr-FR"/>
        </w:rPr>
        <w:drawing>
          <wp:inline distT="0" distB="0" distL="0" distR="0" wp14:anchorId="43143232" wp14:editId="78D6745D">
            <wp:extent cx="5785029" cy="3253740"/>
            <wp:effectExtent l="0" t="0" r="6350" b="3810"/>
            <wp:docPr id="1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476851" name="Picture 2"/>
                    <pic:cNvPicPr>
                      <a:picLocks noChangeAspect="1" noChangeArrowheads="1"/>
                    </pic:cNvPicPr>
                  </pic:nvPicPr>
                  <pic:blipFill>
                    <a:blip r:embed="rId28">
                      <a:extLst>
                        <a:ext uri="{28A0092B-C50C-407E-A947-70E740481C1C}">
                          <a14:useLocalDpi xmlns:a14="http://schemas.microsoft.com/office/drawing/2010/main" val="0"/>
                        </a:ext>
                      </a:extLst>
                    </a:blip>
                    <a:stretch>
                      <a:fillRect/>
                    </a:stretch>
                  </pic:blipFill>
                  <pic:spPr bwMode="auto">
                    <a:xfrm>
                      <a:off x="0" y="0"/>
                      <a:ext cx="5791518" cy="3257390"/>
                    </a:xfrm>
                    <a:prstGeom prst="rect">
                      <a:avLst/>
                    </a:prstGeom>
                    <a:noFill/>
                  </pic:spPr>
                </pic:pic>
              </a:graphicData>
            </a:graphic>
          </wp:inline>
        </w:drawing>
      </w:r>
    </w:p>
    <w:p w14:paraId="01CBCBF1" w14:textId="77777777" w:rsidR="009F2E5B" w:rsidRPr="00492994" w:rsidRDefault="009F2E5B" w:rsidP="009F2E5B">
      <w:pPr>
        <w:ind w:left="-634"/>
        <w:rPr>
          <w:rFonts w:asciiTheme="minorHAnsi" w:hAnsiTheme="minorHAnsi" w:cstheme="minorHAnsi"/>
          <w:bCs/>
          <w:color w:val="auto"/>
          <w:sz w:val="22"/>
          <w:szCs w:val="22"/>
        </w:rPr>
      </w:pPr>
    </w:p>
    <w:p w14:paraId="025B7DAC" w14:textId="77777777" w:rsidR="009F2E5B" w:rsidRPr="00492994" w:rsidRDefault="009F2E5B" w:rsidP="009F2E5B">
      <w:pPr>
        <w:ind w:left="-634"/>
        <w:rPr>
          <w:rFonts w:asciiTheme="minorHAnsi" w:hAnsiTheme="minorHAnsi" w:cstheme="minorHAnsi"/>
          <w:bCs/>
          <w:color w:val="auto"/>
          <w:sz w:val="22"/>
          <w:szCs w:val="22"/>
        </w:rPr>
      </w:pPr>
    </w:p>
    <w:p w14:paraId="0AF0EDE8" w14:textId="77777777" w:rsidR="009F2E5B" w:rsidRPr="00492994" w:rsidRDefault="009F2E5B" w:rsidP="009F2E5B">
      <w:pPr>
        <w:ind w:left="-634"/>
        <w:rPr>
          <w:rFonts w:asciiTheme="minorHAnsi" w:hAnsiTheme="minorHAnsi" w:cstheme="minorHAnsi"/>
          <w:bCs/>
          <w:color w:val="auto"/>
          <w:sz w:val="22"/>
          <w:szCs w:val="22"/>
        </w:rPr>
      </w:pPr>
    </w:p>
    <w:tbl>
      <w:tblPr>
        <w:tblW w:w="10710" w:type="dxa"/>
        <w:tblInd w:w="-720" w:type="dxa"/>
        <w:tblLayout w:type="fixed"/>
        <w:tblLook w:val="04A0" w:firstRow="1" w:lastRow="0" w:firstColumn="1" w:lastColumn="0" w:noHBand="0" w:noVBand="1"/>
      </w:tblPr>
      <w:tblGrid>
        <w:gridCol w:w="10710"/>
      </w:tblGrid>
      <w:tr w:rsidR="009F2E5B" w:rsidRPr="00492994" w14:paraId="4FAB0C5E" w14:textId="77777777" w:rsidTr="00542493">
        <w:trPr>
          <w:trHeight w:val="80"/>
        </w:trPr>
        <w:tc>
          <w:tcPr>
            <w:tcW w:w="10710" w:type="dxa"/>
          </w:tcPr>
          <w:p w14:paraId="57E38D28" w14:textId="77777777" w:rsidR="009F2E5B" w:rsidRPr="00492994" w:rsidRDefault="009F2E5B" w:rsidP="00542493">
            <w:pPr>
              <w:pStyle w:val="Titre2"/>
              <w:keepLines w:val="0"/>
              <w:rPr>
                <w:rFonts w:asciiTheme="minorHAnsi" w:hAnsiTheme="minorHAnsi" w:cstheme="minorHAnsi"/>
                <w:color w:val="172D5F"/>
                <w:sz w:val="22"/>
                <w:szCs w:val="22"/>
              </w:rPr>
            </w:pPr>
          </w:p>
        </w:tc>
      </w:tr>
    </w:tbl>
    <w:p w14:paraId="70065BCB" w14:textId="77777777" w:rsidR="009F2E5B" w:rsidRPr="00492994" w:rsidRDefault="0088164D" w:rsidP="009F2E5B">
      <w:pPr>
        <w:ind w:left="-634"/>
        <w:rPr>
          <w:rFonts w:asciiTheme="minorHAnsi" w:hAnsiTheme="minorHAnsi" w:cstheme="minorHAnsi"/>
          <w:b/>
          <w:bCs/>
          <w:color w:val="244061" w:themeColor="accent1" w:themeShade="80"/>
          <w:sz w:val="22"/>
          <w:szCs w:val="22"/>
          <w:lang w:val="fr-FR"/>
        </w:rPr>
      </w:pPr>
      <w:r w:rsidRPr="00492994">
        <w:rPr>
          <w:rFonts w:asciiTheme="minorHAnsi" w:hAnsiTheme="minorHAnsi" w:cstheme="minorHAnsi"/>
          <w:b/>
          <w:bCs/>
          <w:color w:val="244061" w:themeColor="accent1" w:themeShade="80"/>
          <w:sz w:val="22"/>
          <w:szCs w:val="22"/>
          <w:lang w:val="fr-FR"/>
        </w:rPr>
        <w:t>E. Justification de la participation de la Banque et rôle des partenaires</w:t>
      </w:r>
    </w:p>
    <w:p w14:paraId="1B4C6910" w14:textId="77777777" w:rsidR="00283ECE" w:rsidRDefault="00903FFC" w:rsidP="00283ECE">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492994">
        <w:rPr>
          <w:rFonts w:asciiTheme="minorHAnsi" w:hAnsiTheme="minorHAnsi" w:cstheme="minorHAnsi"/>
          <w:bCs/>
          <w:color w:val="auto"/>
          <w:sz w:val="22"/>
          <w:szCs w:val="22"/>
          <w:lang w:val="fr-FR"/>
        </w:rPr>
        <w:t xml:space="preserve">La justification de l'appui de la Banque mondiale au Burkina Faso en matière de performance des services de </w:t>
      </w:r>
      <w:r w:rsidRPr="00283ECE">
        <w:rPr>
          <w:rFonts w:asciiTheme="minorHAnsi" w:hAnsiTheme="minorHAnsi" w:cstheme="minorHAnsi"/>
          <w:b/>
          <w:bCs/>
          <w:color w:val="auto"/>
          <w:sz w:val="22"/>
          <w:szCs w:val="22"/>
          <w:lang w:val="fr-FR"/>
        </w:rPr>
        <w:t>santé</w:t>
      </w:r>
      <w:r w:rsidRPr="00492994">
        <w:rPr>
          <w:rFonts w:asciiTheme="minorHAnsi" w:hAnsiTheme="minorHAnsi" w:cstheme="minorHAnsi"/>
          <w:bCs/>
          <w:color w:val="auto"/>
          <w:sz w:val="22"/>
          <w:szCs w:val="22"/>
          <w:lang w:val="fr-FR"/>
        </w:rPr>
        <w:t xml:space="preserve"> est multidimensionnelle. Premièrement, son apport technique basé sur l'expérience internationale du renforcement des systèmes de santé et plus spécifiquement sur le financement basé sur la performance et la capacité à mobiliser un large éventail de compétences techniques pour soutenir les stratégies et réformes clés (par exemple, </w:t>
      </w:r>
      <w:r w:rsidR="00A66B9F" w:rsidRPr="00492994">
        <w:rPr>
          <w:rFonts w:asciiTheme="minorHAnsi" w:hAnsiTheme="minorHAnsi" w:cstheme="minorHAnsi"/>
          <w:bCs/>
          <w:color w:val="auto"/>
          <w:sz w:val="22"/>
          <w:szCs w:val="22"/>
          <w:lang w:val="fr-FR"/>
        </w:rPr>
        <w:t xml:space="preserve">le cas d’investissement </w:t>
      </w:r>
      <w:r w:rsidR="003D424A" w:rsidRPr="00492994">
        <w:rPr>
          <w:rFonts w:asciiTheme="minorHAnsi" w:hAnsiTheme="minorHAnsi" w:cstheme="minorHAnsi"/>
          <w:bCs/>
          <w:color w:val="auto"/>
          <w:sz w:val="22"/>
          <w:szCs w:val="22"/>
          <w:lang w:val="fr-FR"/>
        </w:rPr>
        <w:t>en SRMNEA,</w:t>
      </w:r>
      <w:r w:rsidRPr="00492994">
        <w:rPr>
          <w:rFonts w:asciiTheme="minorHAnsi" w:hAnsiTheme="minorHAnsi" w:cstheme="minorHAnsi"/>
          <w:bCs/>
          <w:color w:val="auto"/>
          <w:sz w:val="22"/>
          <w:szCs w:val="22"/>
          <w:lang w:val="fr-FR"/>
        </w:rPr>
        <w:t xml:space="preserve"> stratégie de financement de</w:t>
      </w:r>
      <w:r w:rsidR="00A66B9F" w:rsidRPr="00492994">
        <w:rPr>
          <w:rFonts w:asciiTheme="minorHAnsi" w:hAnsiTheme="minorHAnsi" w:cstheme="minorHAnsi"/>
          <w:bCs/>
          <w:color w:val="auto"/>
          <w:sz w:val="22"/>
          <w:szCs w:val="22"/>
          <w:lang w:val="fr-FR"/>
        </w:rPr>
        <w:t>s services de</w:t>
      </w:r>
      <w:r w:rsidRPr="00492994">
        <w:rPr>
          <w:rFonts w:asciiTheme="minorHAnsi" w:hAnsiTheme="minorHAnsi" w:cstheme="minorHAnsi"/>
          <w:bCs/>
          <w:color w:val="auto"/>
          <w:sz w:val="22"/>
          <w:szCs w:val="22"/>
          <w:lang w:val="fr-FR"/>
        </w:rPr>
        <w:t xml:space="preserve"> santé). La Banque sera ainsi en mesure de mobiliser ses propres ressources techniques ainsi que d'organiser des échanges d'expertise Sud-Sud en faveur de l'amélioration de mécanismes de financement tels</w:t>
      </w:r>
      <w:r w:rsidR="00971CAD" w:rsidRPr="00492994">
        <w:rPr>
          <w:rFonts w:asciiTheme="minorHAnsi" w:hAnsiTheme="minorHAnsi" w:cstheme="minorHAnsi"/>
          <w:bCs/>
          <w:color w:val="auto"/>
          <w:sz w:val="22"/>
          <w:szCs w:val="22"/>
          <w:lang w:val="fr-FR"/>
        </w:rPr>
        <w:t xml:space="preserve"> que l’AMU</w:t>
      </w:r>
      <w:r w:rsidRPr="00492994">
        <w:rPr>
          <w:rFonts w:asciiTheme="minorHAnsi" w:hAnsiTheme="minorHAnsi" w:cstheme="minorHAnsi"/>
          <w:bCs/>
          <w:color w:val="auto"/>
          <w:sz w:val="22"/>
          <w:szCs w:val="22"/>
          <w:lang w:val="fr-FR"/>
        </w:rPr>
        <w:t xml:space="preserve"> (</w:t>
      </w:r>
      <w:r w:rsidR="00971CAD" w:rsidRPr="00492994">
        <w:rPr>
          <w:rFonts w:asciiTheme="minorHAnsi" w:hAnsiTheme="minorHAnsi" w:cstheme="minorHAnsi"/>
          <w:bCs/>
          <w:color w:val="auto"/>
          <w:sz w:val="22"/>
          <w:szCs w:val="22"/>
          <w:lang w:val="fr-FR"/>
        </w:rPr>
        <w:t>la mise en commun des fonds</w:t>
      </w:r>
      <w:r w:rsidRPr="00492994">
        <w:rPr>
          <w:rFonts w:asciiTheme="minorHAnsi" w:hAnsiTheme="minorHAnsi" w:cstheme="minorHAnsi"/>
          <w:bCs/>
          <w:color w:val="auto"/>
          <w:sz w:val="22"/>
          <w:szCs w:val="22"/>
          <w:lang w:val="fr-FR"/>
        </w:rPr>
        <w:t xml:space="preserve">) et le </w:t>
      </w:r>
      <w:r w:rsidR="00971CAD" w:rsidRPr="00492994">
        <w:rPr>
          <w:rFonts w:asciiTheme="minorHAnsi" w:hAnsiTheme="minorHAnsi" w:cstheme="minorHAnsi"/>
          <w:bCs/>
          <w:color w:val="auto"/>
          <w:sz w:val="22"/>
          <w:szCs w:val="22"/>
          <w:lang w:val="fr-FR"/>
        </w:rPr>
        <w:t>FBR</w:t>
      </w:r>
      <w:r w:rsidRPr="00492994">
        <w:rPr>
          <w:rFonts w:asciiTheme="minorHAnsi" w:hAnsiTheme="minorHAnsi" w:cstheme="minorHAnsi"/>
          <w:bCs/>
          <w:color w:val="auto"/>
          <w:sz w:val="22"/>
          <w:szCs w:val="22"/>
          <w:lang w:val="fr-FR"/>
        </w:rPr>
        <w:t xml:space="preserve"> (achat stratégique). Le </w:t>
      </w:r>
      <w:r w:rsidR="003D424A" w:rsidRPr="00492994">
        <w:rPr>
          <w:rFonts w:asciiTheme="minorHAnsi" w:hAnsiTheme="minorHAnsi" w:cstheme="minorHAnsi"/>
          <w:bCs/>
          <w:color w:val="auto"/>
          <w:sz w:val="22"/>
          <w:szCs w:val="22"/>
          <w:lang w:val="fr-FR"/>
        </w:rPr>
        <w:t>Projet Santé de la Reproduction</w:t>
      </w:r>
      <w:r w:rsidR="003D424A" w:rsidRPr="00492994" w:rsidDel="00CE0C93">
        <w:rPr>
          <w:rFonts w:asciiTheme="minorHAnsi" w:hAnsiTheme="minorHAnsi" w:cstheme="minorHAnsi"/>
          <w:bCs/>
          <w:color w:val="auto"/>
          <w:sz w:val="22"/>
          <w:szCs w:val="22"/>
          <w:lang w:val="fr-FR"/>
        </w:rPr>
        <w:t xml:space="preserve"> </w:t>
      </w:r>
      <w:r w:rsidRPr="00492994">
        <w:rPr>
          <w:rFonts w:asciiTheme="minorHAnsi" w:hAnsiTheme="minorHAnsi" w:cstheme="minorHAnsi"/>
          <w:bCs/>
          <w:color w:val="auto"/>
          <w:sz w:val="22"/>
          <w:szCs w:val="22"/>
          <w:lang w:val="fr-FR"/>
        </w:rPr>
        <w:t>en cours au Burkina Faso a aidé le gouvernement à mettre en œuvre des réformes clés telles que le pilotage du financement ba</w:t>
      </w:r>
      <w:r w:rsidR="000C7D5C" w:rsidRPr="00492994">
        <w:rPr>
          <w:rFonts w:asciiTheme="minorHAnsi" w:hAnsiTheme="minorHAnsi" w:cstheme="minorHAnsi"/>
          <w:bCs/>
          <w:color w:val="auto"/>
          <w:sz w:val="22"/>
          <w:szCs w:val="22"/>
          <w:lang w:val="fr-FR"/>
        </w:rPr>
        <w:t xml:space="preserve">sé sur la performance et la </w:t>
      </w:r>
      <w:r w:rsidR="00283ECE">
        <w:rPr>
          <w:rFonts w:asciiTheme="minorHAnsi" w:hAnsiTheme="minorHAnsi" w:cstheme="minorHAnsi"/>
          <w:bCs/>
          <w:color w:val="auto"/>
          <w:sz w:val="22"/>
          <w:szCs w:val="22"/>
          <w:lang w:val="fr-FR"/>
        </w:rPr>
        <w:t>l’assurance maladie universelle</w:t>
      </w:r>
      <w:r w:rsidRPr="00492994">
        <w:rPr>
          <w:rFonts w:asciiTheme="minorHAnsi" w:hAnsiTheme="minorHAnsi" w:cstheme="minorHAnsi"/>
          <w:bCs/>
          <w:color w:val="auto"/>
          <w:sz w:val="22"/>
          <w:szCs w:val="22"/>
          <w:lang w:val="fr-FR"/>
        </w:rPr>
        <w:t>.</w:t>
      </w:r>
    </w:p>
    <w:p w14:paraId="26A6180A" w14:textId="77777777" w:rsidR="00283ECE" w:rsidRPr="00283ECE" w:rsidRDefault="00283ECE" w:rsidP="00283ECE">
      <w:pPr>
        <w:pStyle w:val="Paragraphedeliste"/>
        <w:widowControl/>
        <w:autoSpaceDE/>
        <w:autoSpaceDN/>
        <w:adjustRightInd/>
        <w:spacing w:line="276" w:lineRule="auto"/>
        <w:ind w:left="0"/>
        <w:jc w:val="both"/>
        <w:rPr>
          <w:rFonts w:asciiTheme="minorHAnsi" w:hAnsiTheme="minorHAnsi" w:cstheme="minorHAnsi"/>
          <w:bCs/>
          <w:color w:val="auto"/>
          <w:sz w:val="22"/>
          <w:szCs w:val="22"/>
          <w:lang w:val="fr-FR"/>
        </w:rPr>
      </w:pPr>
    </w:p>
    <w:p w14:paraId="0755FF30" w14:textId="77777777" w:rsidR="00283ECE" w:rsidRDefault="00BF30AF" w:rsidP="00283ECE">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283ECE">
        <w:rPr>
          <w:rFonts w:asciiTheme="minorHAnsi" w:hAnsiTheme="minorHAnsi" w:cstheme="minorHAnsi"/>
          <w:b/>
          <w:bCs/>
          <w:color w:val="auto"/>
          <w:sz w:val="22"/>
          <w:szCs w:val="22"/>
          <w:lang w:val="fr-FR"/>
        </w:rPr>
        <w:t xml:space="preserve">Deuxièmement, la Banque peut jouer un rôle de mobilisation important pour soutenir la mobilisation et affecter des ressources supplémentaires à l'intensification de la prestation de services efficaces et efficients à la </w:t>
      </w:r>
      <w:r w:rsidR="000C7D5C" w:rsidRPr="00283ECE">
        <w:rPr>
          <w:rFonts w:asciiTheme="minorHAnsi" w:hAnsiTheme="minorHAnsi" w:cstheme="minorHAnsi"/>
          <w:b/>
          <w:bCs/>
          <w:color w:val="auto"/>
          <w:sz w:val="22"/>
          <w:szCs w:val="22"/>
          <w:lang w:val="fr-FR"/>
        </w:rPr>
        <w:t>S</w:t>
      </w:r>
      <w:r w:rsidR="003D424A" w:rsidRPr="00283ECE">
        <w:rPr>
          <w:rFonts w:asciiTheme="minorHAnsi" w:hAnsiTheme="minorHAnsi" w:cstheme="minorHAnsi"/>
          <w:b/>
          <w:bCs/>
          <w:color w:val="auto"/>
          <w:sz w:val="22"/>
          <w:szCs w:val="22"/>
          <w:lang w:val="fr-FR"/>
        </w:rPr>
        <w:t>RMNEA</w:t>
      </w:r>
      <w:r w:rsidRPr="00283ECE">
        <w:rPr>
          <w:rFonts w:asciiTheme="minorHAnsi" w:hAnsiTheme="minorHAnsi" w:cstheme="minorHAnsi"/>
          <w:b/>
          <w:bCs/>
          <w:color w:val="auto"/>
          <w:sz w:val="22"/>
          <w:szCs w:val="22"/>
          <w:lang w:val="fr-FR"/>
        </w:rPr>
        <w:t xml:space="preserve">, le Burkina Faso faisant désormais partie du Mécanisme mondial de financement de </w:t>
      </w:r>
      <w:r w:rsidR="000C7D5C" w:rsidRPr="00283ECE">
        <w:rPr>
          <w:rFonts w:asciiTheme="minorHAnsi" w:hAnsiTheme="minorHAnsi" w:cstheme="minorHAnsi"/>
          <w:b/>
          <w:bCs/>
          <w:color w:val="auto"/>
          <w:sz w:val="22"/>
          <w:szCs w:val="22"/>
          <w:lang w:val="fr-FR"/>
        </w:rPr>
        <w:t>Chaque Femme</w:t>
      </w:r>
      <w:r w:rsidRPr="00283ECE">
        <w:rPr>
          <w:rFonts w:asciiTheme="minorHAnsi" w:hAnsiTheme="minorHAnsi" w:cstheme="minorHAnsi"/>
          <w:b/>
          <w:bCs/>
          <w:color w:val="auto"/>
          <w:sz w:val="22"/>
          <w:szCs w:val="22"/>
          <w:lang w:val="fr-FR"/>
        </w:rPr>
        <w:t xml:space="preserve"> </w:t>
      </w:r>
      <w:r w:rsidR="000C7D5C" w:rsidRPr="00283ECE">
        <w:rPr>
          <w:rFonts w:asciiTheme="minorHAnsi" w:hAnsiTheme="minorHAnsi" w:cstheme="minorHAnsi"/>
          <w:b/>
          <w:bCs/>
          <w:color w:val="auto"/>
          <w:sz w:val="22"/>
          <w:szCs w:val="22"/>
          <w:lang w:val="fr-FR"/>
        </w:rPr>
        <w:t>Chaque Enfant</w:t>
      </w:r>
      <w:r w:rsidRPr="00283ECE">
        <w:rPr>
          <w:rFonts w:asciiTheme="minorHAnsi" w:hAnsiTheme="minorHAnsi" w:cstheme="minorHAnsi"/>
          <w:b/>
          <w:bCs/>
          <w:color w:val="auto"/>
          <w:sz w:val="22"/>
          <w:szCs w:val="22"/>
          <w:lang w:val="fr-FR"/>
        </w:rPr>
        <w:t>.</w:t>
      </w:r>
      <w:r w:rsidRPr="00283ECE">
        <w:rPr>
          <w:rFonts w:asciiTheme="minorHAnsi" w:hAnsiTheme="minorHAnsi" w:cstheme="minorHAnsi"/>
          <w:bCs/>
          <w:color w:val="auto"/>
          <w:sz w:val="22"/>
          <w:szCs w:val="22"/>
          <w:lang w:val="fr-FR"/>
        </w:rPr>
        <w:t xml:space="preserve"> La Banque mondiale joue un rôle clé pour promouvoir des approches novatrices dans le secteur de la santé (par exemple, </w:t>
      </w:r>
      <w:r w:rsidR="000C7D5C" w:rsidRPr="00283ECE">
        <w:rPr>
          <w:rFonts w:asciiTheme="minorHAnsi" w:hAnsiTheme="minorHAnsi" w:cstheme="minorHAnsi"/>
          <w:bCs/>
          <w:color w:val="auto"/>
          <w:sz w:val="22"/>
          <w:szCs w:val="22"/>
          <w:lang w:val="fr-FR"/>
        </w:rPr>
        <w:t>FBR</w:t>
      </w:r>
      <w:r w:rsidRPr="00283ECE">
        <w:rPr>
          <w:rFonts w:asciiTheme="minorHAnsi" w:hAnsiTheme="minorHAnsi" w:cstheme="minorHAnsi"/>
          <w:bCs/>
          <w:color w:val="auto"/>
          <w:sz w:val="22"/>
          <w:szCs w:val="22"/>
          <w:lang w:val="fr-FR"/>
        </w:rPr>
        <w:t xml:space="preserve"> communautaire) et le développement humain dans son ensemble (la composante 2 soutiendra des interventions innovantes grâce à un programme </w:t>
      </w:r>
      <w:r w:rsidR="000C7D5C" w:rsidRPr="00283ECE">
        <w:rPr>
          <w:rFonts w:asciiTheme="minorHAnsi" w:hAnsiTheme="minorHAnsi" w:cstheme="minorHAnsi"/>
          <w:bCs/>
          <w:color w:val="auto"/>
          <w:sz w:val="22"/>
          <w:szCs w:val="22"/>
          <w:lang w:val="fr-FR"/>
        </w:rPr>
        <w:t xml:space="preserve">complet sur les défis </w:t>
      </w:r>
      <w:r w:rsidRPr="00283ECE">
        <w:rPr>
          <w:rFonts w:asciiTheme="minorHAnsi" w:hAnsiTheme="minorHAnsi" w:cstheme="minorHAnsi"/>
          <w:bCs/>
          <w:color w:val="auto"/>
          <w:sz w:val="22"/>
          <w:szCs w:val="22"/>
          <w:lang w:val="fr-FR"/>
        </w:rPr>
        <w:t>d'éduc</w:t>
      </w:r>
      <w:r w:rsidR="000C7D5C" w:rsidRPr="00283ECE">
        <w:rPr>
          <w:rFonts w:asciiTheme="minorHAnsi" w:hAnsiTheme="minorHAnsi" w:cstheme="minorHAnsi"/>
          <w:bCs/>
          <w:color w:val="auto"/>
          <w:sz w:val="22"/>
          <w:szCs w:val="22"/>
          <w:lang w:val="fr-FR"/>
        </w:rPr>
        <w:t>ation, de santé et de fertilité</w:t>
      </w:r>
      <w:r w:rsidRPr="00283ECE">
        <w:rPr>
          <w:rFonts w:asciiTheme="minorHAnsi" w:hAnsiTheme="minorHAnsi" w:cstheme="minorHAnsi"/>
          <w:bCs/>
          <w:color w:val="auto"/>
          <w:sz w:val="22"/>
          <w:szCs w:val="22"/>
          <w:lang w:val="fr-FR"/>
        </w:rPr>
        <w:t xml:space="preserve">). Enfin, la Banque a dirigé la conception et la mise en œuvre de plusieurs projets régionaux visant à renforcer la surveillance des maladies et la sécurité sanitaire (REDISSE, WARDS) </w:t>
      </w:r>
      <w:r w:rsidR="003D424A" w:rsidRPr="00283ECE">
        <w:rPr>
          <w:rFonts w:asciiTheme="minorHAnsi" w:hAnsiTheme="minorHAnsi" w:cstheme="minorHAnsi"/>
          <w:bCs/>
          <w:color w:val="auto"/>
          <w:sz w:val="22"/>
          <w:szCs w:val="22"/>
          <w:lang w:val="fr-FR"/>
        </w:rPr>
        <w:t xml:space="preserve">sur </w:t>
      </w:r>
      <w:r w:rsidRPr="00283ECE">
        <w:rPr>
          <w:rFonts w:asciiTheme="minorHAnsi" w:hAnsiTheme="minorHAnsi" w:cstheme="minorHAnsi"/>
          <w:bCs/>
          <w:color w:val="auto"/>
          <w:sz w:val="22"/>
          <w:szCs w:val="22"/>
          <w:lang w:val="fr-FR"/>
        </w:rPr>
        <w:t xml:space="preserve"> lesquels ce projet s'appuie</w:t>
      </w:r>
      <w:r w:rsidR="00283ECE">
        <w:rPr>
          <w:rFonts w:asciiTheme="minorHAnsi" w:hAnsiTheme="minorHAnsi" w:cstheme="minorHAnsi"/>
          <w:bCs/>
          <w:color w:val="auto"/>
          <w:sz w:val="22"/>
          <w:szCs w:val="22"/>
          <w:lang w:val="fr-FR"/>
        </w:rPr>
        <w:t>.</w:t>
      </w:r>
    </w:p>
    <w:p w14:paraId="6485D150" w14:textId="77777777" w:rsidR="00283ECE" w:rsidRPr="00283ECE" w:rsidRDefault="00283ECE" w:rsidP="00283ECE">
      <w:pPr>
        <w:pStyle w:val="Paragraphedeliste"/>
        <w:rPr>
          <w:rFonts w:asciiTheme="minorHAnsi" w:hAnsiTheme="minorHAnsi" w:cstheme="minorHAnsi"/>
          <w:b/>
          <w:bCs/>
          <w:color w:val="auto"/>
          <w:sz w:val="22"/>
          <w:szCs w:val="22"/>
          <w:lang w:val="fr-FR"/>
        </w:rPr>
      </w:pPr>
    </w:p>
    <w:p w14:paraId="3B6093CF" w14:textId="77777777" w:rsidR="00283ECE" w:rsidRDefault="00BF30AF" w:rsidP="00283ECE">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283ECE">
        <w:rPr>
          <w:rFonts w:asciiTheme="minorHAnsi" w:hAnsiTheme="minorHAnsi" w:cstheme="minorHAnsi"/>
          <w:b/>
          <w:bCs/>
          <w:color w:val="auto"/>
          <w:sz w:val="22"/>
          <w:szCs w:val="22"/>
          <w:lang w:val="fr-FR"/>
        </w:rPr>
        <w:t xml:space="preserve">Par ailleurs, sur le plan politique, le mandat de la Banque mondiale lui permet d'être une force de rassemblement pour tous les acteurs gouvernementaux impliqués dans les réformes du </w:t>
      </w:r>
      <w:r w:rsidR="0070376E" w:rsidRPr="00283ECE">
        <w:rPr>
          <w:rFonts w:asciiTheme="minorHAnsi" w:hAnsiTheme="minorHAnsi" w:cstheme="minorHAnsi"/>
          <w:b/>
          <w:bCs/>
          <w:color w:val="auto"/>
          <w:sz w:val="22"/>
          <w:szCs w:val="22"/>
          <w:lang w:val="fr-FR"/>
        </w:rPr>
        <w:t xml:space="preserve">financement des services </w:t>
      </w:r>
      <w:r w:rsidRPr="00283ECE">
        <w:rPr>
          <w:rFonts w:asciiTheme="minorHAnsi" w:hAnsiTheme="minorHAnsi" w:cstheme="minorHAnsi"/>
          <w:b/>
          <w:bCs/>
          <w:color w:val="auto"/>
          <w:sz w:val="22"/>
          <w:szCs w:val="22"/>
          <w:lang w:val="fr-FR"/>
        </w:rPr>
        <w:t>de la santé</w:t>
      </w:r>
      <w:r w:rsidR="000D410E" w:rsidRPr="00283ECE">
        <w:rPr>
          <w:rFonts w:asciiTheme="minorHAnsi" w:hAnsiTheme="minorHAnsi" w:cstheme="minorHAnsi"/>
          <w:bCs/>
          <w:color w:val="auto"/>
          <w:sz w:val="22"/>
          <w:szCs w:val="22"/>
          <w:lang w:val="fr-FR"/>
        </w:rPr>
        <w:t xml:space="preserve">, </w:t>
      </w:r>
      <w:r w:rsidR="00A671A9" w:rsidRPr="00283ECE">
        <w:rPr>
          <w:rFonts w:asciiTheme="minorHAnsi" w:hAnsiTheme="minorHAnsi" w:cstheme="minorHAnsi"/>
          <w:bCs/>
          <w:color w:val="auto"/>
          <w:sz w:val="22"/>
          <w:szCs w:val="22"/>
          <w:lang w:val="fr-FR"/>
        </w:rPr>
        <w:t>notamment dans</w:t>
      </w:r>
      <w:r w:rsidR="000D410E" w:rsidRPr="00283ECE">
        <w:rPr>
          <w:rFonts w:asciiTheme="minorHAnsi" w:hAnsiTheme="minorHAnsi" w:cstheme="minorHAnsi"/>
          <w:bCs/>
          <w:color w:val="auto"/>
          <w:sz w:val="22"/>
          <w:szCs w:val="22"/>
          <w:lang w:val="fr-FR"/>
        </w:rPr>
        <w:t xml:space="preserve"> le cas </w:t>
      </w:r>
      <w:r w:rsidR="00384E2B" w:rsidRPr="00283ECE">
        <w:rPr>
          <w:rFonts w:asciiTheme="minorHAnsi" w:hAnsiTheme="minorHAnsi" w:cstheme="minorHAnsi"/>
          <w:bCs/>
          <w:color w:val="auto"/>
          <w:sz w:val="22"/>
          <w:szCs w:val="22"/>
          <w:lang w:val="fr-FR"/>
        </w:rPr>
        <w:t xml:space="preserve">de </w:t>
      </w:r>
      <w:r w:rsidR="000D410E" w:rsidRPr="00283ECE">
        <w:rPr>
          <w:rFonts w:asciiTheme="minorHAnsi" w:hAnsiTheme="minorHAnsi" w:cstheme="minorHAnsi"/>
          <w:bCs/>
          <w:color w:val="auto"/>
          <w:sz w:val="22"/>
          <w:szCs w:val="22"/>
          <w:lang w:val="fr-FR"/>
        </w:rPr>
        <w:t xml:space="preserve">l’AMU du Burkina </w:t>
      </w:r>
      <w:r w:rsidR="00A671A9" w:rsidRPr="00283ECE">
        <w:rPr>
          <w:rFonts w:asciiTheme="minorHAnsi" w:hAnsiTheme="minorHAnsi" w:cstheme="minorHAnsi"/>
          <w:bCs/>
          <w:color w:val="auto"/>
          <w:sz w:val="22"/>
          <w:szCs w:val="22"/>
          <w:lang w:val="fr-FR"/>
        </w:rPr>
        <w:t>Faso, le</w:t>
      </w:r>
      <w:r w:rsidR="000D410E" w:rsidRPr="00283ECE">
        <w:rPr>
          <w:rFonts w:asciiTheme="minorHAnsi" w:hAnsiTheme="minorHAnsi" w:cstheme="minorHAnsi"/>
          <w:bCs/>
          <w:color w:val="auto"/>
          <w:sz w:val="22"/>
          <w:szCs w:val="22"/>
          <w:lang w:val="fr-FR"/>
        </w:rPr>
        <w:t xml:space="preserve"> M</w:t>
      </w:r>
      <w:r w:rsidRPr="00283ECE">
        <w:rPr>
          <w:rFonts w:asciiTheme="minorHAnsi" w:hAnsiTheme="minorHAnsi" w:cstheme="minorHAnsi"/>
          <w:bCs/>
          <w:color w:val="auto"/>
          <w:sz w:val="22"/>
          <w:szCs w:val="22"/>
          <w:lang w:val="fr-FR"/>
        </w:rPr>
        <w:t>inistère des Affaires sociales et de la Protection sociale, le Ministère de la Santé, le Ministère des Finances et le Ministère de la Femme, de la Solidarité Nationale et de la Famille.</w:t>
      </w:r>
    </w:p>
    <w:p w14:paraId="5D71569A" w14:textId="77777777" w:rsidR="00283ECE" w:rsidRPr="00283ECE" w:rsidRDefault="00283ECE" w:rsidP="00283ECE">
      <w:pPr>
        <w:pStyle w:val="Paragraphedeliste"/>
        <w:rPr>
          <w:rFonts w:asciiTheme="minorHAnsi" w:hAnsiTheme="minorHAnsi" w:cstheme="minorHAnsi"/>
          <w:b/>
          <w:bCs/>
          <w:color w:val="auto"/>
          <w:sz w:val="22"/>
          <w:szCs w:val="22"/>
          <w:lang w:val="fr-FR"/>
        </w:rPr>
      </w:pPr>
    </w:p>
    <w:p w14:paraId="39031000" w14:textId="15716C9E" w:rsidR="009F2E5B" w:rsidRPr="00283ECE" w:rsidRDefault="00BF30AF" w:rsidP="00283ECE">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283ECE">
        <w:rPr>
          <w:rFonts w:asciiTheme="minorHAnsi" w:hAnsiTheme="minorHAnsi" w:cstheme="minorHAnsi"/>
          <w:b/>
          <w:bCs/>
          <w:color w:val="auto"/>
          <w:sz w:val="22"/>
          <w:szCs w:val="22"/>
          <w:lang w:val="fr-FR"/>
        </w:rPr>
        <w:t>Grâce à l'appui du GFF, le projet offrira de nouvelles possibilités d'améliorer l'alignement et les synergies entre les partenaires du développement engagés dans le secteur de la santé</w:t>
      </w:r>
      <w:r w:rsidRPr="00283ECE">
        <w:rPr>
          <w:rFonts w:asciiTheme="minorHAnsi" w:hAnsiTheme="minorHAnsi" w:cstheme="minorHAnsi"/>
          <w:bCs/>
          <w:color w:val="auto"/>
          <w:sz w:val="22"/>
          <w:szCs w:val="22"/>
          <w:lang w:val="fr-FR"/>
        </w:rPr>
        <w:t xml:space="preserve">. Le dossier d'investissement national </w:t>
      </w:r>
      <w:r w:rsidR="000D410E" w:rsidRPr="00283ECE">
        <w:rPr>
          <w:rFonts w:asciiTheme="minorHAnsi" w:hAnsiTheme="minorHAnsi" w:cstheme="minorHAnsi"/>
          <w:bCs/>
          <w:color w:val="auto"/>
          <w:sz w:val="22"/>
          <w:szCs w:val="22"/>
          <w:lang w:val="fr-FR"/>
        </w:rPr>
        <w:t>S</w:t>
      </w:r>
      <w:r w:rsidR="003D424A" w:rsidRPr="00283ECE">
        <w:rPr>
          <w:rFonts w:asciiTheme="minorHAnsi" w:hAnsiTheme="minorHAnsi" w:cstheme="minorHAnsi"/>
          <w:bCs/>
          <w:color w:val="auto"/>
          <w:sz w:val="22"/>
          <w:szCs w:val="22"/>
          <w:lang w:val="fr-FR"/>
        </w:rPr>
        <w:t>RMNEA</w:t>
      </w:r>
      <w:r w:rsidRPr="00283ECE">
        <w:rPr>
          <w:rFonts w:asciiTheme="minorHAnsi" w:hAnsiTheme="minorHAnsi" w:cstheme="minorHAnsi"/>
          <w:bCs/>
          <w:color w:val="auto"/>
          <w:sz w:val="22"/>
          <w:szCs w:val="22"/>
          <w:lang w:val="fr-FR"/>
        </w:rPr>
        <w:t xml:space="preserve"> décrira les priorités clés pour le secteur de la santé en mettant l'accent sur les femmes et les enfants. La plate-forme nationale chargée de coordonner les activités liées au GFF dirigera les efforts visant à améliorer la coordination.</w:t>
      </w:r>
    </w:p>
    <w:tbl>
      <w:tblPr>
        <w:tblW w:w="10710" w:type="dxa"/>
        <w:tblInd w:w="-720" w:type="dxa"/>
        <w:tblLayout w:type="fixed"/>
        <w:tblLook w:val="04A0" w:firstRow="1" w:lastRow="0" w:firstColumn="1" w:lastColumn="0" w:noHBand="0" w:noVBand="1"/>
      </w:tblPr>
      <w:tblGrid>
        <w:gridCol w:w="10710"/>
      </w:tblGrid>
      <w:tr w:rsidR="009F2E5B" w:rsidRPr="00492994" w14:paraId="495A3BE9" w14:textId="77777777" w:rsidTr="00542493">
        <w:trPr>
          <w:trHeight w:val="80"/>
        </w:trPr>
        <w:tc>
          <w:tcPr>
            <w:tcW w:w="10710" w:type="dxa"/>
          </w:tcPr>
          <w:p w14:paraId="45898FB0" w14:textId="77777777" w:rsidR="009F2E5B" w:rsidRPr="00492994" w:rsidRDefault="009F2E5B" w:rsidP="00A671A9">
            <w:pPr>
              <w:pStyle w:val="Titre2"/>
              <w:keepLines w:val="0"/>
              <w:rPr>
                <w:rFonts w:asciiTheme="minorHAnsi" w:hAnsiTheme="minorHAnsi" w:cstheme="minorHAnsi"/>
                <w:color w:val="172D5F"/>
                <w:sz w:val="22"/>
                <w:szCs w:val="22"/>
                <w:lang w:val="fr-FR"/>
              </w:rPr>
            </w:pPr>
          </w:p>
        </w:tc>
      </w:tr>
    </w:tbl>
    <w:p w14:paraId="25B945D8" w14:textId="37B7D5E4" w:rsidR="00A671A9" w:rsidRPr="00492994" w:rsidRDefault="00BF30AF" w:rsidP="00A671A9">
      <w:pPr>
        <w:ind w:left="-634"/>
        <w:rPr>
          <w:rFonts w:asciiTheme="minorHAnsi" w:hAnsiTheme="minorHAnsi" w:cstheme="minorHAnsi"/>
          <w:b/>
          <w:bCs/>
          <w:color w:val="auto"/>
          <w:sz w:val="22"/>
          <w:szCs w:val="22"/>
          <w:lang w:val="fr-FR"/>
        </w:rPr>
      </w:pPr>
      <w:r w:rsidRPr="00492994">
        <w:rPr>
          <w:rFonts w:asciiTheme="minorHAnsi" w:hAnsiTheme="minorHAnsi" w:cstheme="minorHAnsi"/>
          <w:b/>
          <w:bCs/>
          <w:color w:val="244061" w:themeColor="accent1" w:themeShade="80"/>
          <w:sz w:val="22"/>
          <w:szCs w:val="22"/>
          <w:lang w:val="fr-FR"/>
        </w:rPr>
        <w:t xml:space="preserve">F. </w:t>
      </w:r>
      <w:r w:rsidR="003D424A" w:rsidRPr="00492994">
        <w:rPr>
          <w:rFonts w:asciiTheme="minorHAnsi" w:hAnsiTheme="minorHAnsi" w:cstheme="minorHAnsi"/>
          <w:b/>
          <w:bCs/>
          <w:color w:val="244061" w:themeColor="accent1" w:themeShade="80"/>
          <w:sz w:val="22"/>
          <w:szCs w:val="22"/>
          <w:lang w:val="fr-FR"/>
        </w:rPr>
        <w:t xml:space="preserve">Leçons apprises </w:t>
      </w:r>
      <w:r w:rsidR="001F0A34" w:rsidRPr="00492994">
        <w:rPr>
          <w:rFonts w:asciiTheme="minorHAnsi" w:hAnsiTheme="minorHAnsi" w:cstheme="minorHAnsi"/>
          <w:b/>
          <w:bCs/>
          <w:color w:val="244061" w:themeColor="accent1" w:themeShade="80"/>
          <w:sz w:val="22"/>
          <w:szCs w:val="22"/>
          <w:lang w:val="fr-FR"/>
        </w:rPr>
        <w:t>et reflété</w:t>
      </w:r>
      <w:r w:rsidRPr="00492994">
        <w:rPr>
          <w:rFonts w:asciiTheme="minorHAnsi" w:hAnsiTheme="minorHAnsi" w:cstheme="minorHAnsi"/>
          <w:b/>
          <w:bCs/>
          <w:color w:val="244061" w:themeColor="accent1" w:themeShade="80"/>
          <w:sz w:val="22"/>
          <w:szCs w:val="22"/>
          <w:lang w:val="fr-FR"/>
        </w:rPr>
        <w:t>s dans la conception du projet</w:t>
      </w:r>
    </w:p>
    <w:p w14:paraId="268B1C01" w14:textId="77777777" w:rsidR="00A55C32" w:rsidRPr="00A55C32" w:rsidRDefault="00BF30AF" w:rsidP="00A55C32">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r w:rsidRPr="00A55C32">
        <w:rPr>
          <w:rFonts w:asciiTheme="minorHAnsi" w:hAnsiTheme="minorHAnsi" w:cstheme="minorHAnsi"/>
          <w:b/>
          <w:bCs/>
          <w:color w:val="auto"/>
          <w:sz w:val="22"/>
          <w:szCs w:val="22"/>
          <w:lang w:val="fr-FR"/>
        </w:rPr>
        <w:t>L'influence positiv</w:t>
      </w:r>
      <w:r w:rsidR="00664670" w:rsidRPr="00A55C32">
        <w:rPr>
          <w:rFonts w:asciiTheme="minorHAnsi" w:hAnsiTheme="minorHAnsi" w:cstheme="minorHAnsi"/>
          <w:b/>
          <w:bCs/>
          <w:color w:val="auto"/>
          <w:sz w:val="22"/>
          <w:szCs w:val="22"/>
          <w:lang w:val="fr-FR"/>
        </w:rPr>
        <w:t>e du FBR</w:t>
      </w:r>
      <w:r w:rsidRPr="00A55C32">
        <w:rPr>
          <w:rFonts w:asciiTheme="minorHAnsi" w:hAnsiTheme="minorHAnsi" w:cstheme="minorHAnsi"/>
          <w:b/>
          <w:bCs/>
          <w:color w:val="auto"/>
          <w:sz w:val="22"/>
          <w:szCs w:val="22"/>
          <w:lang w:val="fr-FR"/>
        </w:rPr>
        <w:t xml:space="preserve"> sur la qualité des soins peut être renforcée en renforçant sa synergie avec les régimes de soins gratuits et son intégration dans une stratégie plus large de financement de</w:t>
      </w:r>
      <w:r w:rsidR="00604303" w:rsidRPr="00A55C32">
        <w:rPr>
          <w:rFonts w:asciiTheme="minorHAnsi" w:hAnsiTheme="minorHAnsi" w:cstheme="minorHAnsi"/>
          <w:b/>
          <w:bCs/>
          <w:color w:val="auto"/>
          <w:sz w:val="22"/>
          <w:szCs w:val="22"/>
          <w:lang w:val="fr-FR"/>
        </w:rPr>
        <w:t>s services de</w:t>
      </w:r>
      <w:r w:rsidRPr="00A55C32">
        <w:rPr>
          <w:rFonts w:asciiTheme="minorHAnsi" w:hAnsiTheme="minorHAnsi" w:cstheme="minorHAnsi"/>
          <w:b/>
          <w:bCs/>
          <w:color w:val="auto"/>
          <w:sz w:val="22"/>
          <w:szCs w:val="22"/>
          <w:lang w:val="fr-FR"/>
        </w:rPr>
        <w:t xml:space="preserve"> santé, en particulier la mise en commun des fonds pour améliorer la couverture du secteur informel.</w:t>
      </w:r>
      <w:r w:rsidRPr="00492994">
        <w:rPr>
          <w:rFonts w:asciiTheme="minorHAnsi" w:hAnsiTheme="minorHAnsi" w:cstheme="minorHAnsi"/>
          <w:bCs/>
          <w:color w:val="auto"/>
          <w:sz w:val="22"/>
          <w:szCs w:val="22"/>
          <w:lang w:val="fr-FR"/>
        </w:rPr>
        <w:t xml:space="preserve"> </w:t>
      </w:r>
      <w:r w:rsidR="00604303" w:rsidRPr="00492994">
        <w:rPr>
          <w:rFonts w:asciiTheme="minorHAnsi" w:hAnsiTheme="minorHAnsi" w:cstheme="minorHAnsi"/>
          <w:bCs/>
          <w:color w:val="auto"/>
          <w:sz w:val="22"/>
          <w:szCs w:val="22"/>
          <w:lang w:val="fr-FR"/>
        </w:rPr>
        <w:t xml:space="preserve">Pendant </w:t>
      </w:r>
      <w:r w:rsidRPr="00492994">
        <w:rPr>
          <w:rFonts w:asciiTheme="minorHAnsi" w:hAnsiTheme="minorHAnsi" w:cstheme="minorHAnsi"/>
          <w:bCs/>
          <w:color w:val="auto"/>
          <w:sz w:val="22"/>
          <w:szCs w:val="22"/>
          <w:lang w:val="fr-FR"/>
        </w:rPr>
        <w:t xml:space="preserve">la dernière année de mise en œuvre du </w:t>
      </w:r>
      <w:r w:rsidR="00604303" w:rsidRPr="00492994">
        <w:rPr>
          <w:rFonts w:asciiTheme="minorHAnsi" w:hAnsiTheme="minorHAnsi" w:cstheme="minorHAnsi"/>
          <w:bCs/>
          <w:color w:val="auto"/>
          <w:sz w:val="22"/>
          <w:szCs w:val="22"/>
          <w:lang w:val="fr-FR"/>
        </w:rPr>
        <w:t>FBR</w:t>
      </w:r>
      <w:r w:rsidRPr="00492994">
        <w:rPr>
          <w:rFonts w:asciiTheme="minorHAnsi" w:hAnsiTheme="minorHAnsi" w:cstheme="minorHAnsi"/>
          <w:bCs/>
          <w:color w:val="auto"/>
          <w:sz w:val="22"/>
          <w:szCs w:val="22"/>
          <w:lang w:val="fr-FR"/>
        </w:rPr>
        <w:t xml:space="preserve"> dans le cadre du précédent </w:t>
      </w:r>
      <w:r w:rsidR="003D424A" w:rsidRPr="00492994">
        <w:rPr>
          <w:rFonts w:asciiTheme="minorHAnsi" w:hAnsiTheme="minorHAnsi" w:cstheme="minorHAnsi"/>
          <w:bCs/>
          <w:color w:val="auto"/>
          <w:sz w:val="22"/>
          <w:szCs w:val="22"/>
          <w:lang w:val="fr-FR"/>
        </w:rPr>
        <w:t>Projet Santé de la Reproduction</w:t>
      </w:r>
      <w:r w:rsidR="003D424A" w:rsidRPr="00492994" w:rsidDel="00CE0C93">
        <w:rPr>
          <w:rFonts w:asciiTheme="minorHAnsi" w:hAnsiTheme="minorHAnsi" w:cstheme="minorHAnsi"/>
          <w:bCs/>
          <w:color w:val="auto"/>
          <w:sz w:val="22"/>
          <w:szCs w:val="22"/>
          <w:lang w:val="fr-FR"/>
        </w:rPr>
        <w:t xml:space="preserve"> </w:t>
      </w:r>
      <w:r w:rsidRPr="00492994">
        <w:rPr>
          <w:rFonts w:asciiTheme="minorHAnsi" w:hAnsiTheme="minorHAnsi" w:cstheme="minorHAnsi"/>
          <w:bCs/>
          <w:color w:val="auto"/>
          <w:sz w:val="22"/>
          <w:szCs w:val="22"/>
          <w:lang w:val="fr-FR"/>
        </w:rPr>
        <w:t xml:space="preserve">(P119917), elle a coexisté avec le lancement national du programme </w:t>
      </w:r>
      <w:r w:rsidRPr="00492994">
        <w:rPr>
          <w:rFonts w:asciiTheme="minorHAnsi" w:hAnsiTheme="minorHAnsi" w:cstheme="minorHAnsi"/>
          <w:bCs/>
          <w:color w:val="auto"/>
          <w:sz w:val="22"/>
          <w:szCs w:val="22"/>
          <w:lang w:val="fr-FR"/>
        </w:rPr>
        <w:lastRenderedPageBreak/>
        <w:t>de</w:t>
      </w:r>
      <w:r w:rsidR="00664670" w:rsidRPr="00492994">
        <w:rPr>
          <w:rFonts w:asciiTheme="minorHAnsi" w:hAnsiTheme="minorHAnsi" w:cstheme="minorHAnsi"/>
          <w:bCs/>
          <w:color w:val="auto"/>
          <w:sz w:val="22"/>
          <w:szCs w:val="22"/>
          <w:lang w:val="fr-FR"/>
        </w:rPr>
        <w:t xml:space="preserve"> gratuité des</w:t>
      </w:r>
      <w:r w:rsidRPr="00492994">
        <w:rPr>
          <w:rFonts w:asciiTheme="minorHAnsi" w:hAnsiTheme="minorHAnsi" w:cstheme="minorHAnsi"/>
          <w:bCs/>
          <w:color w:val="auto"/>
          <w:sz w:val="22"/>
          <w:szCs w:val="22"/>
          <w:lang w:val="fr-FR"/>
        </w:rPr>
        <w:t xml:space="preserve"> soins ciblant spécifiquement les services de santé pour les mères et</w:t>
      </w:r>
      <w:r w:rsidR="00664670" w:rsidRPr="00492994">
        <w:rPr>
          <w:rFonts w:asciiTheme="minorHAnsi" w:hAnsiTheme="minorHAnsi" w:cstheme="minorHAnsi"/>
          <w:bCs/>
          <w:color w:val="auto"/>
          <w:sz w:val="22"/>
          <w:szCs w:val="22"/>
          <w:lang w:val="fr-FR"/>
        </w:rPr>
        <w:t xml:space="preserve"> les enfants de moins de 5 ans </w:t>
      </w:r>
      <w:r w:rsidR="008D436F" w:rsidRPr="00492994">
        <w:rPr>
          <w:rFonts w:asciiTheme="minorHAnsi" w:hAnsiTheme="minorHAnsi" w:cstheme="minorHAnsi"/>
          <w:bCs/>
          <w:color w:val="auto"/>
          <w:sz w:val="22"/>
          <w:szCs w:val="22"/>
          <w:lang w:val="fr-FR"/>
        </w:rPr>
        <w:t>en recherchant</w:t>
      </w:r>
      <w:r w:rsidRPr="00492994">
        <w:rPr>
          <w:rFonts w:asciiTheme="minorHAnsi" w:hAnsiTheme="minorHAnsi" w:cstheme="minorHAnsi"/>
          <w:bCs/>
          <w:color w:val="auto"/>
          <w:sz w:val="22"/>
          <w:szCs w:val="22"/>
          <w:lang w:val="fr-FR"/>
        </w:rPr>
        <w:t xml:space="preserve"> des synergies entre les deux mécanismes, en soutenant à la fois l'élargissement et l'amélioration du </w:t>
      </w:r>
      <w:r w:rsidR="00664670" w:rsidRPr="00492994">
        <w:rPr>
          <w:rFonts w:asciiTheme="minorHAnsi" w:hAnsiTheme="minorHAnsi" w:cstheme="minorHAnsi"/>
          <w:bCs/>
          <w:color w:val="auto"/>
          <w:sz w:val="22"/>
          <w:szCs w:val="22"/>
          <w:lang w:val="fr-FR"/>
        </w:rPr>
        <w:t>FBR</w:t>
      </w:r>
      <w:r w:rsidRPr="00492994">
        <w:rPr>
          <w:rFonts w:asciiTheme="minorHAnsi" w:hAnsiTheme="minorHAnsi" w:cstheme="minorHAnsi"/>
          <w:bCs/>
          <w:color w:val="auto"/>
          <w:sz w:val="22"/>
          <w:szCs w:val="22"/>
          <w:lang w:val="fr-FR"/>
        </w:rPr>
        <w:t xml:space="preserve"> pour couvrir une plus grande part</w:t>
      </w:r>
      <w:r w:rsidR="00604303" w:rsidRPr="00492994">
        <w:rPr>
          <w:rFonts w:asciiTheme="minorHAnsi" w:hAnsiTheme="minorHAnsi" w:cstheme="minorHAnsi"/>
          <w:bCs/>
          <w:color w:val="auto"/>
          <w:sz w:val="22"/>
          <w:szCs w:val="22"/>
          <w:lang w:val="fr-FR"/>
        </w:rPr>
        <w:t>ie</w:t>
      </w:r>
      <w:r w:rsidRPr="00492994">
        <w:rPr>
          <w:rFonts w:asciiTheme="minorHAnsi" w:hAnsiTheme="minorHAnsi" w:cstheme="minorHAnsi"/>
          <w:bCs/>
          <w:color w:val="auto"/>
          <w:sz w:val="22"/>
          <w:szCs w:val="22"/>
          <w:lang w:val="fr-FR"/>
        </w:rPr>
        <w:t xml:space="preserve"> de la population dans les plus grands besoins avec des s</w:t>
      </w:r>
      <w:r w:rsidRPr="00A55C32">
        <w:rPr>
          <w:rFonts w:asciiTheme="minorHAnsi" w:hAnsiTheme="minorHAnsi" w:cstheme="minorHAnsi"/>
          <w:bCs/>
          <w:color w:val="auto"/>
          <w:sz w:val="22"/>
          <w:szCs w:val="22"/>
          <w:lang w:val="fr-FR"/>
        </w:rPr>
        <w:t xml:space="preserve">ervices de meilleure qualité et un soutien technique pour l'amélioration </w:t>
      </w:r>
      <w:r w:rsidR="00604303" w:rsidRPr="00A55C32">
        <w:rPr>
          <w:rFonts w:asciiTheme="minorHAnsi" w:hAnsiTheme="minorHAnsi" w:cstheme="minorHAnsi"/>
          <w:bCs/>
          <w:color w:val="auto"/>
          <w:sz w:val="22"/>
          <w:szCs w:val="22"/>
          <w:lang w:val="fr-FR"/>
        </w:rPr>
        <w:t>de la gratuité des soins et l’allocation  efficace d</w:t>
      </w:r>
      <w:r w:rsidRPr="00A55C32">
        <w:rPr>
          <w:rFonts w:asciiTheme="minorHAnsi" w:hAnsiTheme="minorHAnsi" w:cstheme="minorHAnsi"/>
          <w:bCs/>
          <w:color w:val="auto"/>
          <w:sz w:val="22"/>
          <w:szCs w:val="22"/>
          <w:lang w:val="fr-FR"/>
        </w:rPr>
        <w:t xml:space="preserve">es ressources pour </w:t>
      </w:r>
      <w:r w:rsidR="00A671A9" w:rsidRPr="00A55C32">
        <w:rPr>
          <w:rFonts w:asciiTheme="minorHAnsi" w:hAnsiTheme="minorHAnsi" w:cstheme="minorHAnsi"/>
          <w:bCs/>
          <w:color w:val="auto"/>
          <w:sz w:val="22"/>
          <w:szCs w:val="22"/>
          <w:lang w:val="fr-FR"/>
        </w:rPr>
        <w:t>a</w:t>
      </w:r>
      <w:r w:rsidR="00604303" w:rsidRPr="00A55C32">
        <w:rPr>
          <w:rFonts w:asciiTheme="minorHAnsi" w:hAnsiTheme="minorHAnsi" w:cstheme="minorHAnsi"/>
          <w:bCs/>
          <w:color w:val="auto"/>
          <w:sz w:val="22"/>
          <w:szCs w:val="22"/>
          <w:lang w:val="fr-FR"/>
        </w:rPr>
        <w:t>ssurer</w:t>
      </w:r>
      <w:r w:rsidRPr="00A55C32">
        <w:rPr>
          <w:rFonts w:asciiTheme="minorHAnsi" w:hAnsiTheme="minorHAnsi" w:cstheme="minorHAnsi"/>
          <w:bCs/>
          <w:color w:val="auto"/>
          <w:sz w:val="22"/>
          <w:szCs w:val="22"/>
          <w:lang w:val="fr-FR"/>
        </w:rPr>
        <w:t xml:space="preserve"> une quantité suffisante de soins. Ceci est d'autant plus pertinent avec le transfert progressif prévu des deux mécanismes sous la CNAMU.</w:t>
      </w:r>
    </w:p>
    <w:p w14:paraId="7C8B9A6E" w14:textId="7FD00F57" w:rsidR="00A55C32" w:rsidRPr="00A55C32" w:rsidRDefault="00BF30AF" w:rsidP="00A55C32">
      <w:pPr>
        <w:pStyle w:val="Paragraphedeliste"/>
        <w:widowControl/>
        <w:numPr>
          <w:ilvl w:val="0"/>
          <w:numId w:val="56"/>
        </w:numPr>
        <w:autoSpaceDE/>
        <w:autoSpaceDN/>
        <w:adjustRightInd/>
        <w:spacing w:line="276" w:lineRule="auto"/>
        <w:jc w:val="both"/>
        <w:rPr>
          <w:rFonts w:asciiTheme="minorHAnsi" w:hAnsiTheme="minorHAnsi" w:cstheme="minorHAnsi"/>
          <w:bCs/>
          <w:sz w:val="22"/>
          <w:szCs w:val="22"/>
          <w:lang w:val="fr-FR"/>
        </w:rPr>
      </w:pPr>
      <w:r w:rsidRPr="00A55C32">
        <w:rPr>
          <w:rFonts w:asciiTheme="minorHAnsi" w:hAnsiTheme="minorHAnsi" w:cstheme="minorHAnsi"/>
          <w:b/>
          <w:bCs/>
          <w:sz w:val="22"/>
          <w:szCs w:val="22"/>
          <w:lang w:val="fr-FR"/>
        </w:rPr>
        <w:t xml:space="preserve">Les agents de santé communautaires sont un atout majeur du modèle de prestation des soins de santé primaires et des efforts de mobilisation sociale pour le </w:t>
      </w:r>
      <w:r w:rsidR="008D436F" w:rsidRPr="00A55C32">
        <w:rPr>
          <w:rFonts w:asciiTheme="minorHAnsi" w:hAnsiTheme="minorHAnsi" w:cstheme="minorHAnsi"/>
          <w:b/>
          <w:bCs/>
          <w:sz w:val="22"/>
          <w:szCs w:val="22"/>
          <w:lang w:val="fr-FR"/>
        </w:rPr>
        <w:t>FBR</w:t>
      </w:r>
      <w:r w:rsidRPr="00A55C32">
        <w:rPr>
          <w:rFonts w:asciiTheme="minorHAnsi" w:hAnsiTheme="minorHAnsi" w:cstheme="minorHAnsi"/>
          <w:b/>
          <w:bCs/>
          <w:sz w:val="22"/>
          <w:szCs w:val="22"/>
          <w:lang w:val="fr-FR"/>
        </w:rPr>
        <w:t xml:space="preserve"> et la </w:t>
      </w:r>
      <w:r w:rsidR="008D436F" w:rsidRPr="00A55C32">
        <w:rPr>
          <w:rFonts w:asciiTheme="minorHAnsi" w:hAnsiTheme="minorHAnsi" w:cstheme="minorHAnsi"/>
          <w:b/>
          <w:bCs/>
          <w:sz w:val="22"/>
          <w:szCs w:val="22"/>
          <w:lang w:val="fr-FR"/>
        </w:rPr>
        <w:t>C</w:t>
      </w:r>
      <w:r w:rsidR="006A4C6E" w:rsidRPr="00A55C32">
        <w:rPr>
          <w:rFonts w:asciiTheme="minorHAnsi" w:hAnsiTheme="minorHAnsi" w:cstheme="minorHAnsi"/>
          <w:b/>
          <w:bCs/>
          <w:sz w:val="22"/>
          <w:szCs w:val="22"/>
          <w:lang w:val="fr-FR"/>
        </w:rPr>
        <w:t>N</w:t>
      </w:r>
      <w:r w:rsidR="008D436F" w:rsidRPr="00A55C32">
        <w:rPr>
          <w:rFonts w:asciiTheme="minorHAnsi" w:hAnsiTheme="minorHAnsi" w:cstheme="minorHAnsi"/>
          <w:b/>
          <w:bCs/>
          <w:sz w:val="22"/>
          <w:szCs w:val="22"/>
          <w:lang w:val="fr-FR"/>
        </w:rPr>
        <w:t>AMU</w:t>
      </w:r>
      <w:r w:rsidRPr="00A55C32">
        <w:rPr>
          <w:rFonts w:asciiTheme="minorHAnsi" w:hAnsiTheme="minorHAnsi" w:cstheme="minorHAnsi"/>
          <w:b/>
          <w:bCs/>
          <w:sz w:val="22"/>
          <w:szCs w:val="22"/>
          <w:lang w:val="fr-FR"/>
        </w:rPr>
        <w:t xml:space="preserve"> (dans le cadre de la création</w:t>
      </w:r>
      <w:r w:rsidR="003D424A" w:rsidRPr="00A55C32">
        <w:rPr>
          <w:rFonts w:asciiTheme="minorHAnsi" w:hAnsiTheme="minorHAnsi" w:cstheme="minorHAnsi"/>
          <w:b/>
          <w:bCs/>
          <w:sz w:val="22"/>
          <w:szCs w:val="22"/>
          <w:lang w:val="fr-FR"/>
        </w:rPr>
        <w:t xml:space="preserve"> de la caisse d’assurance maladie</w:t>
      </w:r>
      <w:r w:rsidRPr="00A55C32">
        <w:rPr>
          <w:rFonts w:asciiTheme="minorHAnsi" w:hAnsiTheme="minorHAnsi" w:cstheme="minorHAnsi"/>
          <w:b/>
          <w:bCs/>
          <w:color w:val="auto"/>
          <w:sz w:val="22"/>
          <w:szCs w:val="22"/>
          <w:lang w:val="fr-FR"/>
        </w:rPr>
        <w:t xml:space="preserve">) </w:t>
      </w:r>
      <w:r w:rsidRPr="00A55C32">
        <w:rPr>
          <w:rFonts w:asciiTheme="minorHAnsi" w:hAnsiTheme="minorHAnsi" w:cstheme="minorHAnsi"/>
          <w:b/>
          <w:bCs/>
          <w:sz w:val="22"/>
          <w:szCs w:val="22"/>
          <w:lang w:val="fr-FR"/>
        </w:rPr>
        <w:t xml:space="preserve">et devraient donc être inclus dans le programme incitatif </w:t>
      </w:r>
      <w:r w:rsidR="003D424A" w:rsidRPr="00A55C32">
        <w:rPr>
          <w:rFonts w:asciiTheme="minorHAnsi" w:hAnsiTheme="minorHAnsi" w:cstheme="minorHAnsi"/>
          <w:b/>
          <w:bCs/>
          <w:sz w:val="22"/>
          <w:szCs w:val="22"/>
          <w:lang w:val="fr-FR"/>
        </w:rPr>
        <w:t xml:space="preserve"> du </w:t>
      </w:r>
      <w:r w:rsidR="004B2A97" w:rsidRPr="00A55C32">
        <w:rPr>
          <w:rFonts w:asciiTheme="minorHAnsi" w:hAnsiTheme="minorHAnsi" w:cstheme="minorHAnsi"/>
          <w:b/>
          <w:bCs/>
          <w:sz w:val="22"/>
          <w:szCs w:val="22"/>
          <w:lang w:val="fr-FR"/>
        </w:rPr>
        <w:t>FBR</w:t>
      </w:r>
      <w:r w:rsidRPr="00A55C32">
        <w:rPr>
          <w:rFonts w:asciiTheme="minorHAnsi" w:hAnsiTheme="minorHAnsi" w:cstheme="minorHAnsi"/>
          <w:b/>
          <w:bCs/>
          <w:sz w:val="22"/>
          <w:szCs w:val="22"/>
          <w:lang w:val="fr-FR"/>
        </w:rPr>
        <w:t xml:space="preserve">. </w:t>
      </w:r>
      <w:r w:rsidRPr="00A55C32">
        <w:rPr>
          <w:rFonts w:asciiTheme="minorHAnsi" w:hAnsiTheme="minorHAnsi" w:cstheme="minorHAnsi"/>
          <w:bCs/>
          <w:sz w:val="22"/>
          <w:szCs w:val="22"/>
          <w:lang w:val="fr-FR"/>
        </w:rPr>
        <w:t xml:space="preserve">Dans le cadre du Projet de santé génésique, les agents de santé communautaires n'ont été intégrés ponctuellement et de manière incomplète au programme d'incitation </w:t>
      </w:r>
      <w:r w:rsidR="004B2A97" w:rsidRPr="00A55C32">
        <w:rPr>
          <w:rFonts w:asciiTheme="minorHAnsi" w:hAnsiTheme="minorHAnsi" w:cstheme="minorHAnsi"/>
          <w:bCs/>
          <w:sz w:val="22"/>
          <w:szCs w:val="22"/>
          <w:lang w:val="fr-FR"/>
        </w:rPr>
        <w:t>FBR</w:t>
      </w:r>
      <w:r w:rsidRPr="00A55C32">
        <w:rPr>
          <w:rFonts w:asciiTheme="minorHAnsi" w:hAnsiTheme="minorHAnsi" w:cstheme="minorHAnsi"/>
          <w:bCs/>
          <w:sz w:val="22"/>
          <w:szCs w:val="22"/>
          <w:lang w:val="fr-FR"/>
        </w:rPr>
        <w:t xml:space="preserve">, alors qu'ils représentaient déjà le premier point de contact avec les SSP de la majorité de la population. Depuis lors, leur rôle dans la prestation de services a été réaffirmé dans les documents stratégiques nationaux, tant en termes de potentiel de mobilisation communautaire que d'efforts d'inscription à la </w:t>
      </w:r>
      <w:r w:rsidR="006A4C6E" w:rsidRPr="00A55C32">
        <w:rPr>
          <w:rFonts w:asciiTheme="minorHAnsi" w:hAnsiTheme="minorHAnsi" w:cstheme="minorHAnsi"/>
          <w:bCs/>
          <w:sz w:val="22"/>
          <w:szCs w:val="22"/>
          <w:lang w:val="fr-FR"/>
        </w:rPr>
        <w:t>AMBC</w:t>
      </w:r>
      <w:r w:rsidRPr="00A55C32">
        <w:rPr>
          <w:rFonts w:asciiTheme="minorHAnsi" w:hAnsiTheme="minorHAnsi" w:cstheme="minorHAnsi"/>
          <w:bCs/>
          <w:sz w:val="22"/>
          <w:szCs w:val="22"/>
          <w:lang w:val="fr-FR"/>
        </w:rPr>
        <w:t xml:space="preserve"> et à l'ensemble de</w:t>
      </w:r>
      <w:r w:rsidR="00CB3B2C" w:rsidRPr="00A55C32">
        <w:rPr>
          <w:rFonts w:asciiTheme="minorHAnsi" w:hAnsiTheme="minorHAnsi" w:cstheme="minorHAnsi"/>
          <w:bCs/>
          <w:color w:val="auto"/>
          <w:sz w:val="22"/>
          <w:szCs w:val="22"/>
          <w:lang w:val="fr-FR"/>
        </w:rPr>
        <w:t>s</w:t>
      </w:r>
      <w:r w:rsidR="00A97901" w:rsidRPr="00A55C32">
        <w:rPr>
          <w:rFonts w:asciiTheme="minorHAnsi" w:hAnsiTheme="minorHAnsi" w:cstheme="minorHAnsi"/>
          <w:bCs/>
          <w:color w:val="auto"/>
          <w:sz w:val="22"/>
          <w:szCs w:val="22"/>
          <w:lang w:val="fr-FR"/>
        </w:rPr>
        <w:t xml:space="preserve"> SSP</w:t>
      </w:r>
      <w:r w:rsidRPr="00A55C32">
        <w:rPr>
          <w:rFonts w:asciiTheme="minorHAnsi" w:hAnsiTheme="minorHAnsi" w:cstheme="minorHAnsi"/>
          <w:bCs/>
          <w:sz w:val="22"/>
          <w:szCs w:val="22"/>
          <w:lang w:val="fr-FR"/>
        </w:rPr>
        <w:t>. Le nouveau projet offre donc l'opportunité de les inclure dans le vaste effort visant à améliorer la performance du système de santé au Burkina Faso.</w:t>
      </w:r>
    </w:p>
    <w:p w14:paraId="6BE97A08" w14:textId="77777777" w:rsidR="00A55C32" w:rsidRPr="00A55C32" w:rsidRDefault="00A55C32" w:rsidP="00A55C32">
      <w:pPr>
        <w:pStyle w:val="Paragraphedeliste"/>
        <w:widowControl/>
        <w:autoSpaceDE/>
        <w:autoSpaceDN/>
        <w:adjustRightInd/>
        <w:spacing w:line="276" w:lineRule="auto"/>
        <w:ind w:left="0"/>
        <w:jc w:val="both"/>
        <w:rPr>
          <w:rFonts w:asciiTheme="minorHAnsi" w:hAnsiTheme="minorHAnsi" w:cstheme="minorHAnsi"/>
          <w:bCs/>
          <w:sz w:val="22"/>
          <w:szCs w:val="22"/>
          <w:lang w:val="fr-FR"/>
        </w:rPr>
      </w:pPr>
    </w:p>
    <w:p w14:paraId="326F1B03" w14:textId="77777777" w:rsidR="00A55C32" w:rsidRPr="00A55C32" w:rsidRDefault="00BF30AF" w:rsidP="00A55C32">
      <w:pPr>
        <w:pStyle w:val="Paragraphedeliste"/>
        <w:widowControl/>
        <w:numPr>
          <w:ilvl w:val="0"/>
          <w:numId w:val="56"/>
        </w:numPr>
        <w:autoSpaceDE/>
        <w:autoSpaceDN/>
        <w:adjustRightInd/>
        <w:spacing w:line="276" w:lineRule="auto"/>
        <w:jc w:val="both"/>
        <w:rPr>
          <w:rFonts w:asciiTheme="minorHAnsi" w:hAnsiTheme="minorHAnsi" w:cstheme="minorHAnsi"/>
          <w:bCs/>
          <w:sz w:val="22"/>
          <w:szCs w:val="22"/>
          <w:lang w:val="fr-FR"/>
        </w:rPr>
      </w:pPr>
      <w:r w:rsidRPr="00A55C32">
        <w:rPr>
          <w:rFonts w:asciiTheme="minorHAnsi" w:hAnsiTheme="minorHAnsi" w:cstheme="minorHAnsi"/>
          <w:b/>
          <w:bCs/>
          <w:sz w:val="22"/>
          <w:szCs w:val="22"/>
          <w:lang w:val="fr-FR"/>
        </w:rPr>
        <w:t xml:space="preserve">Les </w:t>
      </w:r>
      <w:r w:rsidR="004B2A97" w:rsidRPr="00A55C32">
        <w:rPr>
          <w:rFonts w:asciiTheme="minorHAnsi" w:hAnsiTheme="minorHAnsi" w:cstheme="minorHAnsi"/>
          <w:b/>
          <w:bCs/>
          <w:sz w:val="22"/>
          <w:szCs w:val="22"/>
          <w:lang w:val="fr-FR"/>
        </w:rPr>
        <w:t>enseignements</w:t>
      </w:r>
      <w:r w:rsidR="00A21824" w:rsidRPr="00A55C32">
        <w:rPr>
          <w:rFonts w:asciiTheme="minorHAnsi" w:hAnsiTheme="minorHAnsi" w:cstheme="minorHAnsi"/>
          <w:b/>
          <w:bCs/>
          <w:sz w:val="22"/>
          <w:szCs w:val="22"/>
          <w:lang w:val="fr-FR"/>
        </w:rPr>
        <w:t xml:space="preserve"> tiré</w:t>
      </w:r>
      <w:r w:rsidRPr="00A55C32">
        <w:rPr>
          <w:rFonts w:asciiTheme="minorHAnsi" w:hAnsiTheme="minorHAnsi" w:cstheme="minorHAnsi"/>
          <w:b/>
          <w:bCs/>
          <w:sz w:val="22"/>
          <w:szCs w:val="22"/>
          <w:lang w:val="fr-FR"/>
        </w:rPr>
        <w:t xml:space="preserve">s de la mise en œuvre des activités de la petite enfance ainsi que les processus du GFF dans les pays pionniers sont pris en compte dans ce projet. </w:t>
      </w:r>
      <w:r w:rsidRPr="00A55C32">
        <w:rPr>
          <w:rFonts w:asciiTheme="minorHAnsi" w:hAnsiTheme="minorHAnsi" w:cstheme="minorHAnsi"/>
          <w:bCs/>
          <w:sz w:val="22"/>
          <w:szCs w:val="22"/>
          <w:lang w:val="fr-FR"/>
        </w:rPr>
        <w:t>En outre, la conception du projet a été inspirée des expériences d'autres pays mettant en œuvre des projets similaires, en mettant l'accent sur l'amélioration de la SSR</w:t>
      </w:r>
      <w:r w:rsidR="00C96B14" w:rsidRPr="00A55C32">
        <w:rPr>
          <w:rFonts w:asciiTheme="minorHAnsi" w:hAnsiTheme="minorHAnsi" w:cstheme="minorHAnsi"/>
          <w:bCs/>
          <w:sz w:val="22"/>
          <w:szCs w:val="22"/>
          <w:lang w:val="fr-FR"/>
        </w:rPr>
        <w:t>F (santé sexuelle et reproductive de la femme)</w:t>
      </w:r>
      <w:r w:rsidRPr="00A55C32">
        <w:rPr>
          <w:rFonts w:asciiTheme="minorHAnsi" w:hAnsiTheme="minorHAnsi" w:cstheme="minorHAnsi"/>
          <w:bCs/>
          <w:sz w:val="22"/>
          <w:szCs w:val="22"/>
          <w:lang w:val="fr-FR"/>
        </w:rPr>
        <w:t>, de la petite enfance et de la nutrition.</w:t>
      </w:r>
    </w:p>
    <w:p w14:paraId="3D883104" w14:textId="77777777" w:rsidR="00A55C32" w:rsidRPr="00A55C32" w:rsidRDefault="00A55C32" w:rsidP="00A55C32">
      <w:pPr>
        <w:pStyle w:val="Paragraphedeliste"/>
        <w:rPr>
          <w:rFonts w:asciiTheme="minorHAnsi" w:hAnsiTheme="minorHAnsi" w:cstheme="minorHAnsi"/>
          <w:b/>
          <w:bCs/>
          <w:sz w:val="22"/>
          <w:szCs w:val="22"/>
          <w:lang w:val="fr-FR"/>
        </w:rPr>
      </w:pPr>
    </w:p>
    <w:p w14:paraId="19E74711" w14:textId="77777777" w:rsidR="00A55C32" w:rsidRPr="00A55C32" w:rsidRDefault="00BF30AF" w:rsidP="00A55C32">
      <w:pPr>
        <w:pStyle w:val="Paragraphedeliste"/>
        <w:widowControl/>
        <w:numPr>
          <w:ilvl w:val="0"/>
          <w:numId w:val="56"/>
        </w:numPr>
        <w:autoSpaceDE/>
        <w:autoSpaceDN/>
        <w:adjustRightInd/>
        <w:spacing w:line="276" w:lineRule="auto"/>
        <w:jc w:val="both"/>
        <w:rPr>
          <w:rFonts w:asciiTheme="minorHAnsi" w:hAnsiTheme="minorHAnsi" w:cstheme="minorHAnsi"/>
          <w:bCs/>
          <w:sz w:val="22"/>
          <w:szCs w:val="22"/>
          <w:lang w:val="fr-FR"/>
        </w:rPr>
      </w:pPr>
      <w:r w:rsidRPr="00A55C32">
        <w:rPr>
          <w:rFonts w:asciiTheme="minorHAnsi" w:hAnsiTheme="minorHAnsi" w:cstheme="minorHAnsi"/>
          <w:b/>
          <w:bCs/>
          <w:sz w:val="22"/>
          <w:szCs w:val="22"/>
          <w:lang w:val="fr-FR"/>
        </w:rPr>
        <w:t>Une approche multisectorielle est essentielle pour obtenir des résultats solides et durables dans le domaine de la SSR</w:t>
      </w:r>
      <w:r w:rsidR="00C96B14" w:rsidRPr="00A55C32">
        <w:rPr>
          <w:rFonts w:asciiTheme="minorHAnsi" w:hAnsiTheme="minorHAnsi" w:cstheme="minorHAnsi"/>
          <w:b/>
          <w:bCs/>
          <w:sz w:val="22"/>
          <w:szCs w:val="22"/>
          <w:lang w:val="fr-FR"/>
        </w:rPr>
        <w:t>F</w:t>
      </w:r>
      <w:r w:rsidRPr="00A55C32">
        <w:rPr>
          <w:rFonts w:asciiTheme="minorHAnsi" w:hAnsiTheme="minorHAnsi" w:cstheme="minorHAnsi"/>
          <w:b/>
          <w:bCs/>
          <w:sz w:val="22"/>
          <w:szCs w:val="22"/>
          <w:lang w:val="fr-FR"/>
        </w:rPr>
        <w:t xml:space="preserve"> ainsi que dans le développement de la petite enfance, y compris la nutrition. </w:t>
      </w:r>
      <w:r w:rsidRPr="00A55C32">
        <w:rPr>
          <w:rFonts w:asciiTheme="minorHAnsi" w:hAnsiTheme="minorHAnsi" w:cstheme="minorHAnsi"/>
          <w:bCs/>
          <w:sz w:val="22"/>
          <w:szCs w:val="22"/>
          <w:lang w:val="fr-FR"/>
        </w:rPr>
        <w:t>Une telle approche a permis d'adopter une approche systémique qui est essentielle pour atteindre les objectifs du projet en tenant compte des nombreux déterminants qui affectent les résultats.</w:t>
      </w:r>
    </w:p>
    <w:p w14:paraId="6D2E19F6" w14:textId="77777777" w:rsidR="00A55C32" w:rsidRPr="00A55C32" w:rsidRDefault="00A55C32" w:rsidP="00A55C32">
      <w:pPr>
        <w:pStyle w:val="Paragraphedeliste"/>
        <w:rPr>
          <w:rFonts w:asciiTheme="minorHAnsi" w:hAnsiTheme="minorHAnsi" w:cstheme="minorHAnsi"/>
          <w:b/>
          <w:bCs/>
          <w:color w:val="auto"/>
          <w:sz w:val="22"/>
          <w:szCs w:val="22"/>
          <w:lang w:val="fr-FR"/>
        </w:rPr>
      </w:pPr>
    </w:p>
    <w:p w14:paraId="4A09A310" w14:textId="77777777" w:rsidR="00A55C32" w:rsidRPr="00A55C32" w:rsidRDefault="00BF30AF" w:rsidP="00A55C32">
      <w:pPr>
        <w:pStyle w:val="Paragraphedeliste"/>
        <w:widowControl/>
        <w:numPr>
          <w:ilvl w:val="0"/>
          <w:numId w:val="56"/>
        </w:numPr>
        <w:autoSpaceDE/>
        <w:autoSpaceDN/>
        <w:adjustRightInd/>
        <w:spacing w:line="276" w:lineRule="auto"/>
        <w:ind w:hanging="450"/>
        <w:jc w:val="both"/>
        <w:rPr>
          <w:rFonts w:asciiTheme="minorHAnsi" w:hAnsiTheme="minorHAnsi" w:cstheme="minorHAnsi"/>
          <w:bCs/>
          <w:sz w:val="22"/>
          <w:szCs w:val="22"/>
          <w:lang w:val="fr-FR"/>
        </w:rPr>
      </w:pPr>
      <w:r w:rsidRPr="00A55C32">
        <w:rPr>
          <w:rFonts w:asciiTheme="minorHAnsi" w:hAnsiTheme="minorHAnsi" w:cstheme="minorHAnsi"/>
          <w:b/>
          <w:bCs/>
          <w:color w:val="auto"/>
          <w:sz w:val="22"/>
          <w:szCs w:val="22"/>
          <w:lang w:val="fr-FR"/>
        </w:rPr>
        <w:t>Dans le cadre du processus du GFF</w:t>
      </w:r>
      <w:r w:rsidR="00C96B14" w:rsidRPr="00A55C32">
        <w:rPr>
          <w:rFonts w:asciiTheme="minorHAnsi" w:hAnsiTheme="minorHAnsi" w:cstheme="minorHAnsi"/>
          <w:b/>
          <w:bCs/>
          <w:color w:val="auto"/>
          <w:sz w:val="22"/>
          <w:szCs w:val="22"/>
          <w:lang w:val="fr-FR"/>
        </w:rPr>
        <w:t xml:space="preserve"> </w:t>
      </w:r>
      <w:r w:rsidRPr="00A55C32">
        <w:rPr>
          <w:rFonts w:asciiTheme="minorHAnsi" w:hAnsiTheme="minorHAnsi" w:cstheme="minorHAnsi"/>
          <w:b/>
          <w:bCs/>
          <w:color w:val="auto"/>
          <w:sz w:val="22"/>
          <w:szCs w:val="22"/>
          <w:lang w:val="fr-FR"/>
        </w:rPr>
        <w:t>, un effet de levier efficace des fonds et des investissements d'autres partenaires de développement peut accroître la portée des interventions et améliorer les résultats.</w:t>
      </w:r>
      <w:r w:rsidRPr="00A55C32">
        <w:rPr>
          <w:rFonts w:asciiTheme="minorHAnsi" w:hAnsiTheme="minorHAnsi" w:cstheme="minorHAnsi"/>
          <w:bCs/>
          <w:color w:val="auto"/>
          <w:sz w:val="22"/>
          <w:szCs w:val="22"/>
          <w:lang w:val="fr-FR"/>
        </w:rPr>
        <w:t xml:space="preserve"> Dans le cadre du développement du dossier d'investissement, le projet a été développé en étroite coordination et collaboration avec de nombreuses parties prenantes, y compris des hauts fonctionnaires de plusieurs ministères, du secteur privé, de la société civile et des partenaires de développement intéressés à faire avancer le programme </w:t>
      </w:r>
      <w:r w:rsidR="00C96B14" w:rsidRPr="00A55C32">
        <w:rPr>
          <w:rFonts w:asciiTheme="minorHAnsi" w:hAnsiTheme="minorHAnsi" w:cstheme="minorHAnsi"/>
          <w:bCs/>
          <w:color w:val="auto"/>
          <w:sz w:val="22"/>
          <w:szCs w:val="22"/>
          <w:lang w:val="fr-FR"/>
        </w:rPr>
        <w:t>de couverture santé universelle et en général du développement</w:t>
      </w:r>
      <w:r w:rsidRPr="00A55C32">
        <w:rPr>
          <w:rFonts w:asciiTheme="minorHAnsi" w:hAnsiTheme="minorHAnsi" w:cstheme="minorHAnsi"/>
          <w:bCs/>
          <w:color w:val="auto"/>
          <w:sz w:val="22"/>
          <w:szCs w:val="22"/>
          <w:lang w:val="fr-FR"/>
        </w:rPr>
        <w:t xml:space="preserve"> humain. Les interventions ont été choisies pour compléter les investissements actuels et attendus d'autres partenaires de développement.</w:t>
      </w:r>
    </w:p>
    <w:p w14:paraId="450036F0" w14:textId="77777777" w:rsidR="00A55C32" w:rsidRPr="00A55C32" w:rsidRDefault="00A55C32" w:rsidP="00A55C32">
      <w:pPr>
        <w:pStyle w:val="Paragraphedeliste"/>
        <w:rPr>
          <w:rFonts w:asciiTheme="minorHAnsi" w:hAnsiTheme="minorHAnsi" w:cstheme="minorHAnsi"/>
          <w:b/>
          <w:bCs/>
          <w:color w:val="auto"/>
          <w:sz w:val="22"/>
          <w:szCs w:val="22"/>
          <w:lang w:val="fr-FR"/>
        </w:rPr>
      </w:pPr>
    </w:p>
    <w:p w14:paraId="6BBDE2E7" w14:textId="77777777" w:rsidR="00A55C32" w:rsidRPr="00A55C32" w:rsidRDefault="00F95C40" w:rsidP="00A55C32">
      <w:pPr>
        <w:pStyle w:val="Paragraphedeliste"/>
        <w:widowControl/>
        <w:numPr>
          <w:ilvl w:val="0"/>
          <w:numId w:val="56"/>
        </w:numPr>
        <w:autoSpaceDE/>
        <w:autoSpaceDN/>
        <w:adjustRightInd/>
        <w:spacing w:line="276" w:lineRule="auto"/>
        <w:ind w:hanging="450"/>
        <w:jc w:val="both"/>
        <w:rPr>
          <w:rFonts w:asciiTheme="minorHAnsi" w:hAnsiTheme="minorHAnsi" w:cstheme="minorHAnsi"/>
          <w:bCs/>
          <w:color w:val="auto"/>
          <w:sz w:val="22"/>
          <w:szCs w:val="22"/>
          <w:lang w:val="fr-FR"/>
        </w:rPr>
      </w:pPr>
      <w:r w:rsidRPr="00A55C32">
        <w:rPr>
          <w:rFonts w:asciiTheme="minorHAnsi" w:hAnsiTheme="minorHAnsi" w:cstheme="minorHAnsi"/>
          <w:b/>
          <w:bCs/>
          <w:color w:val="auto"/>
          <w:sz w:val="22"/>
          <w:szCs w:val="22"/>
          <w:lang w:val="fr-FR"/>
        </w:rPr>
        <w:t>La conception de la composante 3 bénéficie d'un riche ensemble de leçons tirées de diverses sources, notamment:</w:t>
      </w:r>
      <w:r w:rsidRPr="00A55C32">
        <w:rPr>
          <w:rFonts w:asciiTheme="minorHAnsi" w:hAnsiTheme="minorHAnsi" w:cstheme="minorHAnsi"/>
          <w:bCs/>
          <w:color w:val="auto"/>
          <w:sz w:val="22"/>
          <w:szCs w:val="22"/>
          <w:lang w:val="fr-FR"/>
        </w:rPr>
        <w:t xml:space="preserve"> (i) les réalisations et les défis du renforcement des systèmes de santé et des opérations de lutte contre les maladies </w:t>
      </w:r>
      <w:r w:rsidR="00C96B14" w:rsidRPr="00A55C32">
        <w:rPr>
          <w:rFonts w:asciiTheme="minorHAnsi" w:hAnsiTheme="minorHAnsi" w:cstheme="minorHAnsi"/>
          <w:bCs/>
          <w:color w:val="auto"/>
          <w:sz w:val="22"/>
          <w:szCs w:val="22"/>
          <w:lang w:val="fr-FR"/>
        </w:rPr>
        <w:t>par</w:t>
      </w:r>
      <w:r w:rsidRPr="00A55C32">
        <w:rPr>
          <w:rFonts w:asciiTheme="minorHAnsi" w:hAnsiTheme="minorHAnsi" w:cstheme="minorHAnsi"/>
          <w:bCs/>
          <w:color w:val="auto"/>
          <w:sz w:val="22"/>
          <w:szCs w:val="22"/>
          <w:lang w:val="fr-FR"/>
        </w:rPr>
        <w:t xml:space="preserve"> la Banque mondiale qui contribuent à la surveillance des maladies humaines; et la santé animale; (ii) une revue complète des dispositifs régionaux existants de surveillance des maladies et de riposte, des projets de renforcement des systèmes de surveillance </w:t>
      </w:r>
      <w:r w:rsidRPr="00A55C32">
        <w:rPr>
          <w:rFonts w:asciiTheme="minorHAnsi" w:hAnsiTheme="minorHAnsi" w:cstheme="minorHAnsi"/>
          <w:bCs/>
          <w:color w:val="auto"/>
          <w:sz w:val="22"/>
          <w:szCs w:val="22"/>
          <w:lang w:val="fr-FR"/>
        </w:rPr>
        <w:lastRenderedPageBreak/>
        <w:t xml:space="preserve">des maladies (REDISSE), de surveillance régionale des maladies en Afrique de l'Ouest (WARDS) et de </w:t>
      </w:r>
      <w:r w:rsidR="00825420" w:rsidRPr="00A55C32">
        <w:rPr>
          <w:rFonts w:asciiTheme="minorHAnsi" w:hAnsiTheme="minorHAnsi" w:cstheme="minorHAnsi"/>
          <w:bCs/>
          <w:color w:val="auto"/>
          <w:sz w:val="22"/>
          <w:szCs w:val="22"/>
          <w:lang w:val="fr-FR"/>
        </w:rPr>
        <w:t xml:space="preserve">lutte contre la grippe   la </w:t>
      </w:r>
      <w:r w:rsidR="00C96B14" w:rsidRPr="00A55C32">
        <w:rPr>
          <w:rFonts w:asciiTheme="minorHAnsi" w:hAnsiTheme="minorHAnsi" w:cstheme="minorHAnsi"/>
          <w:bCs/>
          <w:color w:val="auto"/>
          <w:sz w:val="22"/>
          <w:szCs w:val="22"/>
          <w:lang w:val="fr-FR"/>
        </w:rPr>
        <w:t xml:space="preserve"> </w:t>
      </w:r>
      <w:r w:rsidR="00825420" w:rsidRPr="00A55C32">
        <w:rPr>
          <w:rFonts w:asciiTheme="minorHAnsi" w:hAnsiTheme="minorHAnsi" w:cstheme="minorHAnsi"/>
          <w:bCs/>
          <w:color w:val="auto"/>
          <w:sz w:val="22"/>
          <w:szCs w:val="22"/>
          <w:lang w:val="fr-FR"/>
        </w:rPr>
        <w:t>Riposte Projet</w:t>
      </w:r>
      <w:r w:rsidR="00C96B14" w:rsidRPr="00A55C32">
        <w:rPr>
          <w:rFonts w:asciiTheme="minorHAnsi" w:hAnsiTheme="minorHAnsi" w:cstheme="minorHAnsi"/>
          <w:bCs/>
          <w:color w:val="auto"/>
          <w:sz w:val="22"/>
          <w:szCs w:val="22"/>
          <w:lang w:val="fr-FR"/>
        </w:rPr>
        <w:t xml:space="preserve"> (</w:t>
      </w:r>
      <w:r w:rsidR="003565E5" w:rsidRPr="00A55C32">
        <w:rPr>
          <w:rFonts w:asciiTheme="minorHAnsi" w:hAnsiTheme="minorHAnsi" w:cstheme="minorHAnsi"/>
          <w:bCs/>
          <w:color w:val="auto"/>
          <w:sz w:val="22"/>
          <w:szCs w:val="22"/>
          <w:lang w:val="fr-FR"/>
        </w:rPr>
        <w:t>GPAI)</w:t>
      </w:r>
      <w:r w:rsidR="00C96B14" w:rsidRPr="00A55C32">
        <w:rPr>
          <w:rFonts w:asciiTheme="minorHAnsi" w:hAnsiTheme="minorHAnsi" w:cstheme="minorHAnsi"/>
          <w:bCs/>
          <w:color w:val="auto"/>
          <w:sz w:val="22"/>
          <w:szCs w:val="22"/>
          <w:lang w:val="fr-FR"/>
        </w:rPr>
        <w:t xml:space="preserve"> </w:t>
      </w:r>
      <w:r w:rsidRPr="00A55C32">
        <w:rPr>
          <w:rFonts w:asciiTheme="minorHAnsi" w:hAnsiTheme="minorHAnsi" w:cstheme="minorHAnsi"/>
          <w:bCs/>
          <w:color w:val="auto"/>
          <w:sz w:val="22"/>
          <w:szCs w:val="22"/>
          <w:lang w:val="fr-FR"/>
        </w:rPr>
        <w:t>;</w:t>
      </w:r>
      <w:r w:rsidR="00825420" w:rsidRPr="00A55C32">
        <w:rPr>
          <w:rFonts w:asciiTheme="minorHAnsi" w:hAnsiTheme="minorHAnsi" w:cstheme="minorHAnsi"/>
          <w:bCs/>
          <w:color w:val="auto"/>
          <w:sz w:val="22"/>
          <w:szCs w:val="22"/>
          <w:lang w:val="fr-FR"/>
        </w:rPr>
        <w:t xml:space="preserve"> </w:t>
      </w:r>
      <w:r w:rsidRPr="00A55C32">
        <w:rPr>
          <w:rFonts w:asciiTheme="minorHAnsi" w:hAnsiTheme="minorHAnsi" w:cstheme="minorHAnsi"/>
          <w:bCs/>
          <w:color w:val="auto"/>
          <w:sz w:val="22"/>
          <w:szCs w:val="22"/>
          <w:lang w:val="fr-FR"/>
        </w:rPr>
        <w:t xml:space="preserve"> (iii) les meilleures pratiques et les enseignements tirés des initiatives internationales et des projets de partenaires de développement ayant des objectifs similaires; et (iv) les leçons tirées des principales </w:t>
      </w:r>
      <w:r w:rsidR="00CB3B2C" w:rsidRPr="00A55C32">
        <w:rPr>
          <w:rFonts w:asciiTheme="minorHAnsi" w:hAnsiTheme="minorHAnsi" w:cstheme="minorHAnsi"/>
          <w:bCs/>
          <w:color w:val="auto"/>
          <w:sz w:val="22"/>
          <w:szCs w:val="22"/>
          <w:lang w:val="fr-FR"/>
        </w:rPr>
        <w:t>épidémies</w:t>
      </w:r>
      <w:r w:rsidRPr="00A55C32">
        <w:rPr>
          <w:rFonts w:asciiTheme="minorHAnsi" w:hAnsiTheme="minorHAnsi" w:cstheme="minorHAnsi"/>
          <w:bCs/>
          <w:color w:val="auto"/>
          <w:sz w:val="22"/>
          <w:szCs w:val="22"/>
          <w:lang w:val="fr-FR"/>
        </w:rPr>
        <w:t xml:space="preserve"> de maladies infectieuses, en particulier les </w:t>
      </w:r>
      <w:r w:rsidR="003565E5" w:rsidRPr="00A55C32">
        <w:rPr>
          <w:rFonts w:asciiTheme="minorHAnsi" w:hAnsiTheme="minorHAnsi" w:cstheme="minorHAnsi"/>
          <w:bCs/>
          <w:color w:val="auto"/>
          <w:sz w:val="22"/>
          <w:szCs w:val="22"/>
          <w:lang w:val="fr-FR"/>
        </w:rPr>
        <w:t xml:space="preserve">épidémies </w:t>
      </w:r>
      <w:r w:rsidRPr="00A55C32">
        <w:rPr>
          <w:rFonts w:asciiTheme="minorHAnsi" w:hAnsiTheme="minorHAnsi" w:cstheme="minorHAnsi"/>
          <w:bCs/>
          <w:color w:val="auto"/>
          <w:sz w:val="22"/>
          <w:szCs w:val="22"/>
          <w:lang w:val="fr-FR"/>
        </w:rPr>
        <w:t>survenues au Burkina Faso ces dernières années.</w:t>
      </w:r>
    </w:p>
    <w:p w14:paraId="3E031055" w14:textId="77777777" w:rsidR="00A55C32" w:rsidRPr="00A55C32" w:rsidRDefault="00A55C32" w:rsidP="00A55C32">
      <w:pPr>
        <w:pStyle w:val="Paragraphedeliste"/>
        <w:rPr>
          <w:rFonts w:asciiTheme="minorHAnsi" w:hAnsiTheme="minorHAnsi" w:cstheme="minorHAnsi"/>
          <w:b/>
          <w:bCs/>
          <w:color w:val="auto"/>
          <w:sz w:val="22"/>
          <w:szCs w:val="22"/>
          <w:lang w:val="fr-FR"/>
        </w:rPr>
      </w:pPr>
    </w:p>
    <w:p w14:paraId="090528BE" w14:textId="361F599E" w:rsidR="009F2E5B" w:rsidRPr="00A55C32" w:rsidRDefault="00F95C40" w:rsidP="00A55C32">
      <w:pPr>
        <w:pStyle w:val="Paragraphedeliste"/>
        <w:widowControl/>
        <w:numPr>
          <w:ilvl w:val="0"/>
          <w:numId w:val="56"/>
        </w:numPr>
        <w:autoSpaceDE/>
        <w:autoSpaceDN/>
        <w:adjustRightInd/>
        <w:spacing w:line="276" w:lineRule="auto"/>
        <w:ind w:hanging="450"/>
        <w:jc w:val="both"/>
        <w:rPr>
          <w:rFonts w:asciiTheme="minorHAnsi" w:hAnsiTheme="minorHAnsi" w:cstheme="minorHAnsi"/>
          <w:bCs/>
          <w:color w:val="auto"/>
          <w:sz w:val="22"/>
          <w:szCs w:val="22"/>
          <w:lang w:val="fr-FR"/>
        </w:rPr>
      </w:pPr>
      <w:r w:rsidRPr="00A55C32">
        <w:rPr>
          <w:rFonts w:asciiTheme="minorHAnsi" w:hAnsiTheme="minorHAnsi" w:cstheme="minorHAnsi"/>
          <w:b/>
          <w:bCs/>
          <w:color w:val="auto"/>
          <w:sz w:val="22"/>
          <w:szCs w:val="22"/>
          <w:lang w:val="fr-FR"/>
        </w:rPr>
        <w:t>Parmi les expériences les plus marquantes et les enseignements tirés des résultats de mise en œuvre et d'achèvement de REDISSE II et WARDS figurent l'amélioration de la coopération entre les secteurs, entre les pays et entre les pays aux frontières transfrontalières critiques et avec les partenaires au développement</w:t>
      </w:r>
      <w:r w:rsidRPr="00A55C32">
        <w:rPr>
          <w:rFonts w:asciiTheme="minorHAnsi" w:hAnsiTheme="minorHAnsi" w:cstheme="minorHAnsi"/>
          <w:bCs/>
          <w:color w:val="auto"/>
          <w:sz w:val="22"/>
          <w:szCs w:val="22"/>
          <w:lang w:val="fr-FR"/>
        </w:rPr>
        <w:t xml:space="preserve">. La conception de l'élément 3 favorise la coopération intersectorielle par l'adoption d'une approche </w:t>
      </w:r>
      <w:r w:rsidR="003565E5" w:rsidRPr="00A55C32">
        <w:rPr>
          <w:rFonts w:asciiTheme="minorHAnsi" w:hAnsiTheme="minorHAnsi" w:cstheme="minorHAnsi"/>
          <w:bCs/>
          <w:color w:val="auto"/>
          <w:sz w:val="22"/>
          <w:szCs w:val="22"/>
          <w:lang w:val="fr-FR"/>
        </w:rPr>
        <w:t>Une Seule Santé</w:t>
      </w:r>
      <w:r w:rsidRPr="00A55C32">
        <w:rPr>
          <w:rFonts w:asciiTheme="minorHAnsi" w:hAnsiTheme="minorHAnsi" w:cstheme="minorHAnsi"/>
          <w:bCs/>
          <w:color w:val="auto"/>
          <w:sz w:val="22"/>
          <w:szCs w:val="22"/>
          <w:lang w:val="fr-FR"/>
        </w:rPr>
        <w:t xml:space="preserve">, de liens entre la surveillance des maladies et les systèmes de préparation aux épidémies, et tous les systèmes de gestion des catastrophes naturelles aux niveaux national et régional. La collaboration entre les pays et avec les partenaires de développement sera facilitée par la mise en place de plates-formes nationales et régionales pour la planification conjointe et la coordination des </w:t>
      </w:r>
      <w:r w:rsidR="003565E5" w:rsidRPr="00A55C32">
        <w:rPr>
          <w:rFonts w:asciiTheme="minorHAnsi" w:hAnsiTheme="minorHAnsi" w:cstheme="minorHAnsi"/>
          <w:bCs/>
          <w:color w:val="auto"/>
          <w:sz w:val="22"/>
          <w:szCs w:val="22"/>
          <w:lang w:val="fr-FR"/>
        </w:rPr>
        <w:t>ressources ;</w:t>
      </w:r>
    </w:p>
    <w:p w14:paraId="25F8B1E1" w14:textId="77777777" w:rsidR="009F2E5B" w:rsidRPr="00A55C32" w:rsidRDefault="009F2E5B" w:rsidP="009F2E5B">
      <w:pPr>
        <w:ind w:left="-634"/>
        <w:rPr>
          <w:rFonts w:asciiTheme="minorHAnsi" w:hAnsiTheme="minorHAnsi" w:cstheme="minorHAnsi"/>
          <w:bCs/>
          <w:color w:val="auto"/>
          <w:sz w:val="22"/>
          <w:szCs w:val="22"/>
          <w:lang w:val="fr-FR"/>
        </w:rPr>
      </w:pPr>
    </w:p>
    <w:tbl>
      <w:tblPr>
        <w:tblW w:w="10800" w:type="dxa"/>
        <w:tblInd w:w="-720" w:type="dxa"/>
        <w:shd w:val="clear" w:color="auto" w:fill="F2F7FC"/>
        <w:tblLayout w:type="fixed"/>
        <w:tblLook w:val="04A0" w:firstRow="1" w:lastRow="0" w:firstColumn="1" w:lastColumn="0" w:noHBand="0" w:noVBand="1"/>
      </w:tblPr>
      <w:tblGrid>
        <w:gridCol w:w="10800"/>
      </w:tblGrid>
      <w:tr w:rsidR="009F2E5B" w:rsidRPr="00A55C32" w14:paraId="5B3C4B33" w14:textId="77777777" w:rsidTr="00542493">
        <w:trPr>
          <w:trHeight w:val="432"/>
        </w:trPr>
        <w:tc>
          <w:tcPr>
            <w:tcW w:w="10800" w:type="dxa"/>
            <w:shd w:val="clear" w:color="auto" w:fill="F2F7FC"/>
            <w:vAlign w:val="center"/>
          </w:tcPr>
          <w:p w14:paraId="50CCC8B3" w14:textId="77777777" w:rsidR="009F2E5B" w:rsidRPr="00A55C32" w:rsidRDefault="00CB3B2C" w:rsidP="00CB3B2C">
            <w:pPr>
              <w:pStyle w:val="Sansinterligne"/>
              <w:keepNext/>
              <w:numPr>
                <w:ilvl w:val="0"/>
                <w:numId w:val="1"/>
              </w:numPr>
              <w:ind w:left="288" w:hanging="288"/>
              <w:outlineLvl w:val="0"/>
              <w:rPr>
                <w:rFonts w:cstheme="minorHAnsi"/>
                <w:szCs w:val="22"/>
                <w:lang w:val="fr-FR"/>
              </w:rPr>
            </w:pPr>
            <w:r w:rsidRPr="00A55C32">
              <w:rPr>
                <w:rFonts w:cstheme="minorHAnsi"/>
                <w:b w:val="0"/>
                <w:bCs/>
                <w:color w:val="auto"/>
                <w:szCs w:val="22"/>
                <w:lang w:val="fr-FR"/>
              </w:rPr>
              <w:t xml:space="preserve"> </w:t>
            </w:r>
            <w:r w:rsidRPr="00A55C32">
              <w:rPr>
                <w:rFonts w:cstheme="minorHAnsi"/>
                <w:bCs/>
                <w:color w:val="auto"/>
                <w:szCs w:val="22"/>
                <w:lang w:val="fr-FR"/>
              </w:rPr>
              <w:t>MODALITES DE MISE EN ŒUVRE</w:t>
            </w:r>
          </w:p>
        </w:tc>
      </w:tr>
    </w:tbl>
    <w:p w14:paraId="331DCB01" w14:textId="77777777" w:rsidR="009F2E5B" w:rsidRPr="00A55C32" w:rsidRDefault="009F2E5B" w:rsidP="009F2E5B">
      <w:pPr>
        <w:ind w:left="-634"/>
        <w:rPr>
          <w:rFonts w:asciiTheme="minorHAnsi" w:hAnsiTheme="minorHAnsi" w:cstheme="minorHAnsi"/>
          <w:bCs/>
          <w:color w:val="auto"/>
          <w:sz w:val="22"/>
          <w:szCs w:val="22"/>
          <w:lang w:val="fr-FR"/>
        </w:rPr>
      </w:pPr>
    </w:p>
    <w:tbl>
      <w:tblPr>
        <w:tblW w:w="10710" w:type="dxa"/>
        <w:tblInd w:w="-720" w:type="dxa"/>
        <w:tblLayout w:type="fixed"/>
        <w:tblLook w:val="04A0" w:firstRow="1" w:lastRow="0" w:firstColumn="1" w:lastColumn="0" w:noHBand="0" w:noVBand="1"/>
      </w:tblPr>
      <w:tblGrid>
        <w:gridCol w:w="10710"/>
      </w:tblGrid>
      <w:tr w:rsidR="009F2E5B" w:rsidRPr="00A55C32" w14:paraId="722DE9C7" w14:textId="77777777" w:rsidTr="00542493">
        <w:trPr>
          <w:trHeight w:val="80"/>
        </w:trPr>
        <w:tc>
          <w:tcPr>
            <w:tcW w:w="10710" w:type="dxa"/>
          </w:tcPr>
          <w:p w14:paraId="1901B949" w14:textId="77777777" w:rsidR="009F2E5B" w:rsidRPr="00A55C32" w:rsidRDefault="009F2E5B" w:rsidP="00542493">
            <w:pPr>
              <w:pStyle w:val="Titre2"/>
              <w:keepLines w:val="0"/>
              <w:rPr>
                <w:rFonts w:asciiTheme="minorHAnsi" w:hAnsiTheme="minorHAnsi" w:cstheme="minorHAnsi"/>
                <w:color w:val="172D5F"/>
                <w:sz w:val="22"/>
                <w:szCs w:val="22"/>
                <w:lang w:val="fr-FR"/>
              </w:rPr>
            </w:pPr>
          </w:p>
        </w:tc>
      </w:tr>
    </w:tbl>
    <w:p w14:paraId="666E6356" w14:textId="77777777" w:rsidR="009F2E5B" w:rsidRPr="00A55C32" w:rsidRDefault="00F95C40" w:rsidP="009F2E5B">
      <w:pPr>
        <w:ind w:left="-634"/>
        <w:rPr>
          <w:rFonts w:asciiTheme="minorHAnsi" w:hAnsiTheme="minorHAnsi" w:cstheme="minorHAnsi"/>
          <w:b/>
          <w:bCs/>
          <w:color w:val="244061" w:themeColor="accent1" w:themeShade="80"/>
          <w:sz w:val="22"/>
          <w:szCs w:val="22"/>
          <w:lang w:val="fr-FR"/>
        </w:rPr>
      </w:pPr>
      <w:r w:rsidRPr="00A55C32">
        <w:rPr>
          <w:rFonts w:asciiTheme="minorHAnsi" w:hAnsiTheme="minorHAnsi" w:cstheme="minorHAnsi"/>
          <w:b/>
          <w:bCs/>
          <w:color w:val="244061" w:themeColor="accent1" w:themeShade="80"/>
          <w:sz w:val="22"/>
          <w:szCs w:val="22"/>
          <w:lang w:val="fr-FR"/>
        </w:rPr>
        <w:t xml:space="preserve">A. </w:t>
      </w:r>
      <w:r w:rsidR="00F540EE" w:rsidRPr="00A55C32">
        <w:rPr>
          <w:rFonts w:asciiTheme="minorHAnsi" w:hAnsiTheme="minorHAnsi" w:cstheme="minorHAnsi"/>
          <w:b/>
          <w:bCs/>
          <w:color w:val="244061" w:themeColor="accent1" w:themeShade="80"/>
          <w:sz w:val="22"/>
          <w:szCs w:val="22"/>
          <w:lang w:val="fr-FR"/>
        </w:rPr>
        <w:t>Dispositions</w:t>
      </w:r>
      <w:r w:rsidRPr="00A55C32">
        <w:rPr>
          <w:rFonts w:asciiTheme="minorHAnsi" w:hAnsiTheme="minorHAnsi" w:cstheme="minorHAnsi"/>
          <w:b/>
          <w:bCs/>
          <w:color w:val="244061" w:themeColor="accent1" w:themeShade="80"/>
          <w:sz w:val="22"/>
          <w:szCs w:val="22"/>
          <w:lang w:val="fr-FR"/>
        </w:rPr>
        <w:t xml:space="preserve"> institutionnel</w:t>
      </w:r>
      <w:r w:rsidR="00F540EE" w:rsidRPr="00A55C32">
        <w:rPr>
          <w:rFonts w:asciiTheme="minorHAnsi" w:hAnsiTheme="minorHAnsi" w:cstheme="minorHAnsi"/>
          <w:b/>
          <w:bCs/>
          <w:color w:val="244061" w:themeColor="accent1" w:themeShade="80"/>
          <w:sz w:val="22"/>
          <w:szCs w:val="22"/>
          <w:lang w:val="fr-FR"/>
        </w:rPr>
        <w:t>le</w:t>
      </w:r>
      <w:r w:rsidRPr="00A55C32">
        <w:rPr>
          <w:rFonts w:asciiTheme="minorHAnsi" w:hAnsiTheme="minorHAnsi" w:cstheme="minorHAnsi"/>
          <w:b/>
          <w:bCs/>
          <w:color w:val="244061" w:themeColor="accent1" w:themeShade="80"/>
          <w:sz w:val="22"/>
          <w:szCs w:val="22"/>
          <w:lang w:val="fr-FR"/>
        </w:rPr>
        <w:t>s et de mise en œuvre</w:t>
      </w:r>
    </w:p>
    <w:p w14:paraId="33E5D7C0" w14:textId="2F426B7F" w:rsidR="009F2E5B" w:rsidRDefault="00F95C40" w:rsidP="000336A4">
      <w:pPr>
        <w:pStyle w:val="Paragraphedeliste"/>
        <w:widowControl/>
        <w:numPr>
          <w:ilvl w:val="0"/>
          <w:numId w:val="56"/>
        </w:numPr>
        <w:autoSpaceDE/>
        <w:autoSpaceDN/>
        <w:adjustRightInd/>
        <w:spacing w:line="276" w:lineRule="auto"/>
        <w:ind w:hanging="450"/>
        <w:jc w:val="both"/>
        <w:rPr>
          <w:rFonts w:asciiTheme="minorHAnsi" w:hAnsiTheme="minorHAnsi" w:cstheme="minorHAnsi"/>
          <w:bCs/>
          <w:color w:val="auto"/>
          <w:sz w:val="22"/>
          <w:szCs w:val="22"/>
          <w:lang w:val="fr-FR"/>
        </w:rPr>
      </w:pPr>
      <w:r w:rsidRPr="00A55C32">
        <w:rPr>
          <w:rFonts w:asciiTheme="minorHAnsi" w:hAnsiTheme="minorHAnsi" w:cstheme="minorHAnsi"/>
          <w:b/>
          <w:bCs/>
          <w:color w:val="auto"/>
          <w:sz w:val="22"/>
          <w:szCs w:val="22"/>
          <w:lang w:val="fr-FR"/>
        </w:rPr>
        <w:t>Dans le cadre du modèle de budgétisation par programme qui a récemment débuté au Burkina Faso, le projet proposé est classé comme un projet de catégorie 1 lié au progra</w:t>
      </w:r>
      <w:r w:rsidR="00F540EE" w:rsidRPr="00A55C32">
        <w:rPr>
          <w:rFonts w:asciiTheme="minorHAnsi" w:hAnsiTheme="minorHAnsi" w:cstheme="minorHAnsi"/>
          <w:b/>
          <w:bCs/>
          <w:color w:val="auto"/>
          <w:sz w:val="22"/>
          <w:szCs w:val="22"/>
          <w:lang w:val="fr-FR"/>
        </w:rPr>
        <w:t>mme-budget intitulé « Programme National de Santé Publique » et coordonné par la Direction Générale de la Santé P</w:t>
      </w:r>
      <w:r w:rsidRPr="00A55C32">
        <w:rPr>
          <w:rFonts w:asciiTheme="minorHAnsi" w:hAnsiTheme="minorHAnsi" w:cstheme="minorHAnsi"/>
          <w:b/>
          <w:bCs/>
          <w:color w:val="auto"/>
          <w:sz w:val="22"/>
          <w:szCs w:val="22"/>
          <w:lang w:val="fr-FR"/>
        </w:rPr>
        <w:t>ublique (</w:t>
      </w:r>
      <w:r w:rsidR="00F540EE" w:rsidRPr="00A55C32">
        <w:rPr>
          <w:rFonts w:asciiTheme="minorHAnsi" w:hAnsiTheme="minorHAnsi" w:cstheme="minorHAnsi"/>
          <w:b/>
          <w:bCs/>
          <w:color w:val="auto"/>
          <w:sz w:val="22"/>
          <w:szCs w:val="22"/>
          <w:lang w:val="fr-FR"/>
        </w:rPr>
        <w:t>DGSP) a</w:t>
      </w:r>
      <w:r w:rsidRPr="00A55C32">
        <w:rPr>
          <w:rFonts w:asciiTheme="minorHAnsi" w:hAnsiTheme="minorHAnsi" w:cstheme="minorHAnsi"/>
          <w:b/>
          <w:bCs/>
          <w:color w:val="auto"/>
          <w:sz w:val="22"/>
          <w:szCs w:val="22"/>
          <w:lang w:val="fr-FR"/>
        </w:rPr>
        <w:t>u niveau central du Ministère de la Santé.</w:t>
      </w:r>
      <w:r w:rsidRPr="00A55C32">
        <w:rPr>
          <w:rFonts w:asciiTheme="minorHAnsi" w:hAnsiTheme="minorHAnsi" w:cstheme="minorHAnsi"/>
          <w:bCs/>
          <w:color w:val="auto"/>
          <w:sz w:val="22"/>
          <w:szCs w:val="22"/>
          <w:lang w:val="fr-FR"/>
        </w:rPr>
        <w:t xml:space="preserve"> </w:t>
      </w:r>
      <w:r w:rsidR="00F540EE" w:rsidRPr="00A55C32">
        <w:rPr>
          <w:rFonts w:asciiTheme="minorHAnsi" w:hAnsiTheme="minorHAnsi" w:cstheme="minorHAnsi"/>
          <w:bCs/>
          <w:color w:val="auto"/>
          <w:sz w:val="22"/>
          <w:szCs w:val="22"/>
          <w:lang w:val="fr-FR"/>
        </w:rPr>
        <w:t xml:space="preserve">Accueilli au sein de la DGSP </w:t>
      </w:r>
      <w:r w:rsidRPr="00A55C32">
        <w:rPr>
          <w:rFonts w:asciiTheme="minorHAnsi" w:hAnsiTheme="minorHAnsi" w:cstheme="minorHAnsi"/>
          <w:bCs/>
          <w:color w:val="auto"/>
          <w:sz w:val="22"/>
          <w:szCs w:val="22"/>
          <w:lang w:val="fr-FR"/>
        </w:rPr>
        <w:t xml:space="preserve">et sous la supervision directe du Directeur Général de la Santé Publique, un Coordinateur de Projet sera contracté pour superviser et soutenir le projet et sera ensuite directement responsable de la réalisation </w:t>
      </w:r>
      <w:r w:rsidR="00F540EE" w:rsidRPr="00A55C32">
        <w:rPr>
          <w:rFonts w:asciiTheme="minorHAnsi" w:hAnsiTheme="minorHAnsi" w:cstheme="minorHAnsi"/>
          <w:bCs/>
          <w:color w:val="auto"/>
          <w:sz w:val="22"/>
          <w:szCs w:val="22"/>
          <w:lang w:val="fr-FR"/>
        </w:rPr>
        <w:t>des</w:t>
      </w:r>
      <w:r w:rsidRPr="00A55C32">
        <w:rPr>
          <w:rFonts w:asciiTheme="minorHAnsi" w:hAnsiTheme="minorHAnsi" w:cstheme="minorHAnsi"/>
          <w:bCs/>
          <w:color w:val="auto"/>
          <w:sz w:val="22"/>
          <w:szCs w:val="22"/>
          <w:lang w:val="fr-FR"/>
        </w:rPr>
        <w:t xml:space="preserve"> objectifs du projet.</w:t>
      </w:r>
    </w:p>
    <w:p w14:paraId="0DB99343" w14:textId="77777777" w:rsidR="00A55C32" w:rsidRPr="00A55C32" w:rsidRDefault="00A55C32" w:rsidP="009F2E5B">
      <w:pPr>
        <w:pStyle w:val="Paragraphedeliste"/>
        <w:spacing w:line="276" w:lineRule="auto"/>
        <w:ind w:left="-360" w:hanging="450"/>
        <w:jc w:val="both"/>
        <w:rPr>
          <w:rFonts w:asciiTheme="minorHAnsi" w:hAnsiTheme="minorHAnsi" w:cstheme="minorHAnsi"/>
          <w:b/>
          <w:bCs/>
          <w:color w:val="auto"/>
          <w:sz w:val="22"/>
          <w:szCs w:val="22"/>
          <w:lang w:val="fr-FR"/>
        </w:rPr>
      </w:pPr>
    </w:p>
    <w:p w14:paraId="13929DBF" w14:textId="2F1EC974" w:rsidR="009F2E5B" w:rsidRDefault="00004C0A" w:rsidP="009F2E5B">
      <w:pPr>
        <w:pStyle w:val="Paragraphedeliste"/>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96</w:t>
      </w:r>
      <w:r w:rsidR="00F95C40" w:rsidRPr="00A55C32">
        <w:rPr>
          <w:rFonts w:asciiTheme="minorHAnsi" w:hAnsiTheme="minorHAnsi" w:cstheme="minorHAnsi"/>
          <w:b/>
          <w:bCs/>
          <w:color w:val="auto"/>
          <w:sz w:val="22"/>
          <w:szCs w:val="22"/>
          <w:lang w:val="fr-FR"/>
        </w:rPr>
        <w:t xml:space="preserve">. Dans le cadre des précédentes </w:t>
      </w:r>
      <w:r w:rsidR="00D93D68" w:rsidRPr="00A55C32">
        <w:rPr>
          <w:rFonts w:asciiTheme="minorHAnsi" w:hAnsiTheme="minorHAnsi" w:cstheme="minorHAnsi"/>
          <w:b/>
          <w:bCs/>
          <w:color w:val="auto"/>
          <w:sz w:val="22"/>
          <w:szCs w:val="22"/>
          <w:lang w:val="fr-FR"/>
        </w:rPr>
        <w:t>opérations dans</w:t>
      </w:r>
      <w:r w:rsidR="002075EE" w:rsidRPr="00A55C32">
        <w:rPr>
          <w:rFonts w:asciiTheme="minorHAnsi" w:hAnsiTheme="minorHAnsi" w:cstheme="minorHAnsi"/>
          <w:b/>
          <w:bCs/>
          <w:color w:val="auto"/>
          <w:sz w:val="22"/>
          <w:szCs w:val="22"/>
          <w:lang w:val="fr-FR"/>
        </w:rPr>
        <w:t xml:space="preserve"> le secteur </w:t>
      </w:r>
      <w:r w:rsidR="00F95C40" w:rsidRPr="00A55C32">
        <w:rPr>
          <w:rFonts w:asciiTheme="minorHAnsi" w:hAnsiTheme="minorHAnsi" w:cstheme="minorHAnsi"/>
          <w:b/>
          <w:bCs/>
          <w:color w:val="auto"/>
          <w:sz w:val="22"/>
          <w:szCs w:val="22"/>
          <w:lang w:val="fr-FR"/>
        </w:rPr>
        <w:t xml:space="preserve">de </w:t>
      </w:r>
      <w:r w:rsidR="002075EE" w:rsidRPr="00A55C32">
        <w:rPr>
          <w:rFonts w:asciiTheme="minorHAnsi" w:hAnsiTheme="minorHAnsi" w:cstheme="minorHAnsi"/>
          <w:b/>
          <w:bCs/>
          <w:color w:val="auto"/>
          <w:sz w:val="22"/>
          <w:szCs w:val="22"/>
          <w:lang w:val="fr-FR"/>
        </w:rPr>
        <w:t xml:space="preserve">la </w:t>
      </w:r>
      <w:r w:rsidR="00F95C40" w:rsidRPr="00A55C32">
        <w:rPr>
          <w:rFonts w:asciiTheme="minorHAnsi" w:hAnsiTheme="minorHAnsi" w:cstheme="minorHAnsi"/>
          <w:b/>
          <w:bCs/>
          <w:color w:val="auto"/>
          <w:sz w:val="22"/>
          <w:szCs w:val="22"/>
          <w:lang w:val="fr-FR"/>
        </w:rPr>
        <w:t>santé au Burkina Faso, une unité d'exécution spéciale a été utilisée pour la gestion fiduciaire au jour le jour du projet (Programme d'Appui au Développement Sanitaire, PADS). P</w:t>
      </w:r>
      <w:r w:rsidR="00F95C40" w:rsidRPr="00A55C32">
        <w:rPr>
          <w:rFonts w:asciiTheme="minorHAnsi" w:hAnsiTheme="minorHAnsi" w:cstheme="minorHAnsi"/>
          <w:bCs/>
          <w:color w:val="auto"/>
          <w:sz w:val="22"/>
          <w:szCs w:val="22"/>
          <w:lang w:val="fr-FR"/>
        </w:rPr>
        <w:t xml:space="preserve">our institutionnaliser le leadership et la coordination des activités soutenues par l'opération, le projet utilisera les structures existantes au sein de la nouvelle structure du MS, à la fois pour les aspects fiduciaires et techniques. La DAF supervisera les aspects de gestion financière du financement de la Banque, tandis que la Direction des Marchés Publics (DMP) supervisera les aspects liés aux achats. Les principaux acteurs techniques dirigeront la mise en œuvre des activités du projet en fonction de leur portée de supervision. Par exemple, le Secrétariat technique à la couverture sanitaire universelle et la DGESS mèneront des activités principalement dans la composante 1 (achats stratégiques, </w:t>
      </w:r>
      <w:r w:rsidR="006A4C6E" w:rsidRPr="00A55C32">
        <w:rPr>
          <w:rFonts w:asciiTheme="minorHAnsi" w:hAnsiTheme="minorHAnsi" w:cstheme="minorHAnsi"/>
          <w:bCs/>
          <w:color w:val="auto"/>
          <w:sz w:val="22"/>
          <w:szCs w:val="22"/>
          <w:lang w:val="fr-FR"/>
        </w:rPr>
        <w:t>AMBC</w:t>
      </w:r>
      <w:r w:rsidR="00F95C40" w:rsidRPr="00A55C32">
        <w:rPr>
          <w:rFonts w:asciiTheme="minorHAnsi" w:hAnsiTheme="minorHAnsi" w:cstheme="minorHAnsi"/>
          <w:bCs/>
          <w:color w:val="auto"/>
          <w:sz w:val="22"/>
          <w:szCs w:val="22"/>
          <w:lang w:val="fr-FR"/>
        </w:rPr>
        <w:t xml:space="preserve">, etc.) et coordonneront les unités </w:t>
      </w:r>
      <w:r w:rsidR="002075EE" w:rsidRPr="00A55C32">
        <w:rPr>
          <w:rFonts w:asciiTheme="minorHAnsi" w:hAnsiTheme="minorHAnsi" w:cstheme="minorHAnsi"/>
          <w:bCs/>
          <w:color w:val="auto"/>
          <w:sz w:val="22"/>
          <w:szCs w:val="22"/>
          <w:lang w:val="fr-FR"/>
        </w:rPr>
        <w:t>et les ministères (tels que le Ministre de la Fonction P</w:t>
      </w:r>
      <w:r w:rsidR="00F95C40" w:rsidRPr="00A55C32">
        <w:rPr>
          <w:rFonts w:asciiTheme="minorHAnsi" w:hAnsiTheme="minorHAnsi" w:cstheme="minorHAnsi"/>
          <w:bCs/>
          <w:color w:val="auto"/>
          <w:sz w:val="22"/>
          <w:szCs w:val="22"/>
          <w:lang w:val="fr-FR"/>
        </w:rPr>
        <w:t xml:space="preserve">ublique et de la CNAMU). Le Secrétariat technique pour le dividende démographique travaillera avec les Directions de la santé familiale, de la nutrition et d'autres unités pertinentes pour les interventions liées à la santé maternelle et infantile (principalement couvertes dans la Composante 2 du projet). La Direction </w:t>
      </w:r>
      <w:r w:rsidR="003B4418" w:rsidRPr="00A55C32">
        <w:rPr>
          <w:rFonts w:asciiTheme="minorHAnsi" w:hAnsiTheme="minorHAnsi" w:cstheme="minorHAnsi"/>
          <w:bCs/>
          <w:color w:val="auto"/>
          <w:sz w:val="22"/>
          <w:szCs w:val="22"/>
          <w:lang w:val="fr-FR"/>
        </w:rPr>
        <w:t>de la promotion de la santé (DPS</w:t>
      </w:r>
      <w:r w:rsidR="00F95C40" w:rsidRPr="00A55C32">
        <w:rPr>
          <w:rFonts w:asciiTheme="minorHAnsi" w:hAnsiTheme="minorHAnsi" w:cstheme="minorHAnsi"/>
          <w:bCs/>
          <w:color w:val="auto"/>
          <w:sz w:val="22"/>
          <w:szCs w:val="22"/>
          <w:lang w:val="fr-FR"/>
        </w:rPr>
        <w:t xml:space="preserve">) travaillera avec les principales parties prenantes du Ministère de la santé et des ministères concernés (agriculture, etc.) pour les activités liées à la </w:t>
      </w:r>
      <w:r w:rsidR="00F95C40" w:rsidRPr="00A55C32">
        <w:rPr>
          <w:rFonts w:asciiTheme="minorHAnsi" w:hAnsiTheme="minorHAnsi" w:cstheme="minorHAnsi"/>
          <w:bCs/>
          <w:color w:val="auto"/>
          <w:sz w:val="22"/>
          <w:szCs w:val="22"/>
          <w:lang w:val="fr-FR"/>
        </w:rPr>
        <w:lastRenderedPageBreak/>
        <w:t>surveillance des maladies et à la sécurité sanitaire dans le cadre de la composante 3.</w:t>
      </w:r>
    </w:p>
    <w:p w14:paraId="4B2337B0" w14:textId="77777777" w:rsidR="00A55C32" w:rsidRPr="00A55C32" w:rsidRDefault="00A55C32" w:rsidP="009F2E5B">
      <w:pPr>
        <w:pStyle w:val="Paragraphedeliste"/>
        <w:spacing w:line="276" w:lineRule="auto"/>
        <w:ind w:left="-360" w:hanging="450"/>
        <w:jc w:val="both"/>
        <w:rPr>
          <w:rFonts w:asciiTheme="minorHAnsi" w:hAnsiTheme="minorHAnsi" w:cstheme="minorHAnsi"/>
          <w:b/>
          <w:bCs/>
          <w:color w:val="auto"/>
          <w:sz w:val="22"/>
          <w:szCs w:val="22"/>
          <w:lang w:val="fr-FR"/>
        </w:rPr>
      </w:pPr>
    </w:p>
    <w:p w14:paraId="7ABA5651" w14:textId="650EC23F" w:rsidR="009F2E5B" w:rsidRDefault="003B4418" w:rsidP="009F2E5B">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97</w:t>
      </w:r>
      <w:r w:rsidR="00F95C40" w:rsidRPr="00A55C32">
        <w:rPr>
          <w:rFonts w:asciiTheme="minorHAnsi" w:hAnsiTheme="minorHAnsi" w:cstheme="minorHAnsi"/>
          <w:bCs/>
          <w:color w:val="auto"/>
          <w:sz w:val="22"/>
          <w:szCs w:val="22"/>
          <w:lang w:val="fr-FR"/>
        </w:rPr>
        <w:t>. L</w:t>
      </w:r>
      <w:r w:rsidR="00F95C40" w:rsidRPr="00A55C32">
        <w:rPr>
          <w:rFonts w:asciiTheme="minorHAnsi" w:hAnsiTheme="minorHAnsi" w:cstheme="minorHAnsi"/>
          <w:b/>
          <w:bCs/>
          <w:color w:val="auto"/>
          <w:sz w:val="22"/>
          <w:szCs w:val="22"/>
          <w:lang w:val="fr-FR"/>
        </w:rPr>
        <w:t>e Comité de pilotage</w:t>
      </w:r>
      <w:r w:rsidR="00D93D68" w:rsidRPr="00A55C32">
        <w:rPr>
          <w:rFonts w:asciiTheme="minorHAnsi" w:hAnsiTheme="minorHAnsi" w:cstheme="minorHAnsi"/>
          <w:b/>
          <w:bCs/>
          <w:color w:val="auto"/>
          <w:sz w:val="22"/>
          <w:szCs w:val="22"/>
          <w:lang w:val="fr-FR"/>
        </w:rPr>
        <w:t xml:space="preserve"> est présidé par le Secrétaire Général du Ministère de la S</w:t>
      </w:r>
      <w:r w:rsidR="00F95C40" w:rsidRPr="00A55C32">
        <w:rPr>
          <w:rFonts w:asciiTheme="minorHAnsi" w:hAnsiTheme="minorHAnsi" w:cstheme="minorHAnsi"/>
          <w:b/>
          <w:bCs/>
          <w:color w:val="auto"/>
          <w:sz w:val="22"/>
          <w:szCs w:val="22"/>
          <w:lang w:val="fr-FR"/>
        </w:rPr>
        <w:t xml:space="preserve">anté et comprend des membres statutaires, limités à vingt (20) personnes issues des structures impliquées dans le programme-budget du projet. </w:t>
      </w:r>
      <w:r w:rsidR="00F95C40" w:rsidRPr="00A55C32">
        <w:rPr>
          <w:rFonts w:asciiTheme="minorHAnsi" w:hAnsiTheme="minorHAnsi" w:cstheme="minorHAnsi"/>
          <w:bCs/>
          <w:color w:val="auto"/>
          <w:sz w:val="22"/>
          <w:szCs w:val="22"/>
          <w:lang w:val="fr-FR"/>
        </w:rPr>
        <w:t>Les membres observateurs comprennent les partenaires techniques et financiers et toute personne dont la participation aux sessions du comité est jugée nécessaire. Cependant, le nombre d'observateurs ne peut dépasser trois (03) par session.</w:t>
      </w:r>
    </w:p>
    <w:p w14:paraId="023ECFD2" w14:textId="77777777" w:rsidR="00A55C32" w:rsidRPr="00A55C32" w:rsidRDefault="00A55C32" w:rsidP="009F2E5B">
      <w:pPr>
        <w:spacing w:line="276" w:lineRule="auto"/>
        <w:ind w:left="-360" w:hanging="450"/>
        <w:jc w:val="both"/>
        <w:rPr>
          <w:rFonts w:asciiTheme="minorHAnsi" w:hAnsiTheme="minorHAnsi" w:cstheme="minorHAnsi"/>
          <w:bCs/>
          <w:color w:val="auto"/>
          <w:sz w:val="22"/>
          <w:szCs w:val="22"/>
          <w:lang w:val="fr-FR"/>
        </w:rPr>
      </w:pPr>
    </w:p>
    <w:p w14:paraId="598E4887" w14:textId="3BC0AA27" w:rsidR="009F2E5B" w:rsidRDefault="003B4418" w:rsidP="00364DC2">
      <w:pPr>
        <w:pStyle w:val="Paragraphedeliste"/>
        <w:spacing w:line="276" w:lineRule="auto"/>
        <w:ind w:left="-36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98</w:t>
      </w:r>
      <w:r w:rsidR="00F95C40" w:rsidRPr="00A55C32">
        <w:rPr>
          <w:rFonts w:asciiTheme="minorHAnsi" w:hAnsiTheme="minorHAnsi" w:cstheme="minorHAnsi"/>
          <w:bCs/>
          <w:color w:val="auto"/>
          <w:sz w:val="22"/>
          <w:szCs w:val="22"/>
          <w:lang w:val="fr-FR"/>
        </w:rPr>
        <w:t xml:space="preserve">. </w:t>
      </w:r>
      <w:r w:rsidR="00F95C40" w:rsidRPr="00A55C32">
        <w:rPr>
          <w:rFonts w:asciiTheme="minorHAnsi" w:hAnsiTheme="minorHAnsi" w:cstheme="minorHAnsi"/>
          <w:b/>
          <w:bCs/>
          <w:color w:val="auto"/>
          <w:sz w:val="22"/>
          <w:szCs w:val="22"/>
          <w:lang w:val="fr-FR"/>
        </w:rPr>
        <w:t>Le comité de pilotage sera chargé de</w:t>
      </w:r>
      <w:r w:rsidR="00F95C40" w:rsidRPr="00A55C32">
        <w:rPr>
          <w:rFonts w:asciiTheme="minorHAnsi" w:hAnsiTheme="minorHAnsi" w:cstheme="minorHAnsi"/>
          <w:bCs/>
          <w:color w:val="auto"/>
          <w:sz w:val="22"/>
          <w:szCs w:val="22"/>
          <w:lang w:val="fr-FR"/>
        </w:rPr>
        <w:t xml:space="preserve">: (i) examiner et valider le plan de mise en œuvre du projet, les différents rapports d'évaluation, les rapports périodiques d'activité et financiers et les programmes d'activités annuels, les budgets et les plans d'approvisionnement; (ii) valider l'orientation stratégique globale du programme d'achats stratégiques et l'orientation stratégique globale des autres interventions soutenues par le projet; (iii) veiller à ce que les procédures énoncées dans le manuel d'exécution du projet soient respectées; (iv) examiner les différents contrats et intervenir si nécessaire pour résoudre les problèmes; (v) surveiller la mise en œuvre du </w:t>
      </w:r>
      <w:r w:rsidR="00266041" w:rsidRPr="00A55C32">
        <w:rPr>
          <w:rFonts w:asciiTheme="minorHAnsi" w:hAnsiTheme="minorHAnsi" w:cstheme="minorHAnsi"/>
          <w:bCs/>
          <w:color w:val="auto"/>
          <w:sz w:val="22"/>
          <w:szCs w:val="22"/>
          <w:lang w:val="fr-FR"/>
        </w:rPr>
        <w:t>AS</w:t>
      </w:r>
      <w:r w:rsidR="00353940" w:rsidRPr="00A55C32">
        <w:rPr>
          <w:rFonts w:asciiTheme="minorHAnsi" w:hAnsiTheme="minorHAnsi" w:cstheme="minorHAnsi"/>
          <w:bCs/>
          <w:color w:val="auto"/>
          <w:sz w:val="22"/>
          <w:szCs w:val="22"/>
          <w:lang w:val="fr-FR"/>
        </w:rPr>
        <w:t xml:space="preserve"> </w:t>
      </w:r>
      <w:r w:rsidR="00F95C40" w:rsidRPr="00A55C32">
        <w:rPr>
          <w:rFonts w:asciiTheme="minorHAnsi" w:hAnsiTheme="minorHAnsi" w:cstheme="minorHAnsi"/>
          <w:bCs/>
          <w:color w:val="auto"/>
          <w:sz w:val="22"/>
          <w:szCs w:val="22"/>
          <w:lang w:val="fr-FR"/>
        </w:rPr>
        <w:t xml:space="preserve"> et des autres activités et intervenir lorsque la résolution du problème peut nécessiter le soutien des membres du comité; (vi) assurer la mise en œuvre des recommandations de ses sessions, la revue du portefeuille et l'exécution des audits; (vii) évaluer les performances du coordinateur du programme-budget conformément à son énoncé de mission; (viii) faire des recommandations au chef de projet et aux différents partenaires impliqués dans la vie du projet; (ix) approuve</w:t>
      </w:r>
      <w:r w:rsidR="007B7CAD" w:rsidRPr="00A55C32">
        <w:rPr>
          <w:rFonts w:asciiTheme="minorHAnsi" w:hAnsiTheme="minorHAnsi" w:cstheme="minorHAnsi"/>
          <w:bCs/>
          <w:color w:val="auto"/>
          <w:sz w:val="22"/>
          <w:szCs w:val="22"/>
          <w:lang w:val="fr-FR"/>
        </w:rPr>
        <w:t>r</w:t>
      </w:r>
      <w:r w:rsidR="00F95C40" w:rsidRPr="00A55C32">
        <w:rPr>
          <w:rFonts w:asciiTheme="minorHAnsi" w:hAnsiTheme="minorHAnsi" w:cstheme="minorHAnsi"/>
          <w:bCs/>
          <w:color w:val="auto"/>
          <w:sz w:val="22"/>
          <w:szCs w:val="22"/>
          <w:lang w:val="fr-FR"/>
        </w:rPr>
        <w:t xml:space="preserve"> le rapport financier des projets; (x) approuve</w:t>
      </w:r>
      <w:r w:rsidR="007B7CAD" w:rsidRPr="00A55C32">
        <w:rPr>
          <w:rFonts w:asciiTheme="minorHAnsi" w:hAnsiTheme="minorHAnsi" w:cstheme="minorHAnsi"/>
          <w:bCs/>
          <w:color w:val="auto"/>
          <w:sz w:val="22"/>
          <w:szCs w:val="22"/>
          <w:lang w:val="fr-FR"/>
        </w:rPr>
        <w:t>r</w:t>
      </w:r>
      <w:r w:rsidR="00F95C40" w:rsidRPr="00A55C32">
        <w:rPr>
          <w:rFonts w:asciiTheme="minorHAnsi" w:hAnsiTheme="minorHAnsi" w:cstheme="minorHAnsi"/>
          <w:bCs/>
          <w:color w:val="auto"/>
          <w:sz w:val="22"/>
          <w:szCs w:val="22"/>
          <w:lang w:val="fr-FR"/>
        </w:rPr>
        <w:t xml:space="preserve"> le rapport d'inventaire du projet; et (xi) diffuser les résultats des évaluations en vue de mobiliser des ressources supplémentaires et d'élargir l'approche des achats stratégiques dans le pays.</w:t>
      </w:r>
    </w:p>
    <w:p w14:paraId="694C5CED" w14:textId="77777777" w:rsidR="00A55C32" w:rsidRPr="00A55C32" w:rsidRDefault="00A55C32" w:rsidP="00364DC2">
      <w:pPr>
        <w:pStyle w:val="Paragraphedeliste"/>
        <w:spacing w:line="276" w:lineRule="auto"/>
        <w:ind w:left="-360"/>
        <w:jc w:val="both"/>
        <w:rPr>
          <w:rFonts w:asciiTheme="minorHAnsi" w:hAnsiTheme="minorHAnsi" w:cstheme="minorHAnsi"/>
          <w:bCs/>
          <w:color w:val="auto"/>
          <w:sz w:val="22"/>
          <w:szCs w:val="22"/>
          <w:lang w:val="fr-FR"/>
        </w:rPr>
      </w:pPr>
    </w:p>
    <w:p w14:paraId="42813A7C" w14:textId="3DDE65D0" w:rsidR="009F2E5B" w:rsidRDefault="00364DC2" w:rsidP="009F2E5B">
      <w:pPr>
        <w:pStyle w:val="Paragraphedeliste"/>
        <w:widowControl/>
        <w:autoSpaceDE/>
        <w:autoSpaceDN/>
        <w:adjustRightInd/>
        <w:spacing w:line="276" w:lineRule="auto"/>
        <w:ind w:left="-360" w:hanging="450"/>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t>99</w:t>
      </w:r>
      <w:r w:rsidR="007822D9" w:rsidRPr="00A55C32">
        <w:rPr>
          <w:rFonts w:asciiTheme="minorHAnsi" w:eastAsia="Calibri" w:hAnsiTheme="minorHAnsi" w:cstheme="minorHAnsi"/>
          <w:bCs/>
          <w:color w:val="auto"/>
          <w:sz w:val="22"/>
          <w:szCs w:val="22"/>
          <w:lang w:val="fr-FR"/>
        </w:rPr>
        <w:t xml:space="preserve">. </w:t>
      </w:r>
      <w:r w:rsidR="007822D9" w:rsidRPr="00A55C32">
        <w:rPr>
          <w:rFonts w:asciiTheme="minorHAnsi" w:eastAsia="Calibri" w:hAnsiTheme="minorHAnsi" w:cstheme="minorHAnsi"/>
          <w:b/>
          <w:bCs/>
          <w:color w:val="auto"/>
          <w:sz w:val="22"/>
          <w:szCs w:val="22"/>
          <w:lang w:val="fr-FR"/>
        </w:rPr>
        <w:t>Les mo</w:t>
      </w:r>
      <w:r w:rsidR="00580D9E" w:rsidRPr="00A55C32">
        <w:rPr>
          <w:rFonts w:asciiTheme="minorHAnsi" w:eastAsia="Calibri" w:hAnsiTheme="minorHAnsi" w:cstheme="minorHAnsi"/>
          <w:b/>
          <w:bCs/>
          <w:color w:val="auto"/>
          <w:sz w:val="22"/>
          <w:szCs w:val="22"/>
          <w:lang w:val="fr-FR"/>
        </w:rPr>
        <w:t>dalités de gestion financière (G</w:t>
      </w:r>
      <w:r w:rsidR="007822D9" w:rsidRPr="00A55C32">
        <w:rPr>
          <w:rFonts w:asciiTheme="minorHAnsi" w:eastAsia="Calibri" w:hAnsiTheme="minorHAnsi" w:cstheme="minorHAnsi"/>
          <w:b/>
          <w:bCs/>
          <w:color w:val="auto"/>
          <w:sz w:val="22"/>
          <w:szCs w:val="22"/>
          <w:lang w:val="fr-FR"/>
        </w:rPr>
        <w:t xml:space="preserve">F) du projet ont été conçues en tenant </w:t>
      </w:r>
      <w:r w:rsidR="003001E9" w:rsidRPr="00A55C32">
        <w:rPr>
          <w:rFonts w:asciiTheme="minorHAnsi" w:eastAsia="Calibri" w:hAnsiTheme="minorHAnsi" w:cstheme="minorHAnsi"/>
          <w:b/>
          <w:bCs/>
          <w:color w:val="auto"/>
          <w:sz w:val="22"/>
          <w:szCs w:val="22"/>
          <w:lang w:val="fr-FR"/>
        </w:rPr>
        <w:t>compte :</w:t>
      </w:r>
      <w:r w:rsidR="007822D9" w:rsidRPr="00A55C32">
        <w:rPr>
          <w:rFonts w:asciiTheme="minorHAnsi" w:eastAsia="Calibri" w:hAnsiTheme="minorHAnsi" w:cstheme="minorHAnsi"/>
          <w:bCs/>
          <w:color w:val="auto"/>
          <w:sz w:val="22"/>
          <w:szCs w:val="22"/>
          <w:lang w:val="fr-FR"/>
        </w:rPr>
        <w:t xml:space="preserve"> (i) de la situation politique récente du Burkina </w:t>
      </w:r>
      <w:r w:rsidR="003001E9" w:rsidRPr="00A55C32">
        <w:rPr>
          <w:rFonts w:asciiTheme="minorHAnsi" w:eastAsia="Calibri" w:hAnsiTheme="minorHAnsi" w:cstheme="minorHAnsi"/>
          <w:bCs/>
          <w:color w:val="auto"/>
          <w:sz w:val="22"/>
          <w:szCs w:val="22"/>
          <w:lang w:val="fr-FR"/>
        </w:rPr>
        <w:t>Faso ;</w:t>
      </w:r>
      <w:r w:rsidR="007822D9" w:rsidRPr="00A55C32">
        <w:rPr>
          <w:rFonts w:asciiTheme="minorHAnsi" w:eastAsia="Calibri" w:hAnsiTheme="minorHAnsi" w:cstheme="minorHAnsi"/>
          <w:bCs/>
          <w:color w:val="auto"/>
          <w:sz w:val="22"/>
          <w:szCs w:val="22"/>
          <w:lang w:val="fr-FR"/>
        </w:rPr>
        <w:t xml:space="preserve"> (ii) la performance globale du pays en matière de GFP; et (iii) en tenant également compte des exigences minimales de la Banque en vertu de la politique et de la directive de la Banque - IPF, qui décrit les politiques et procédures générales de la Banque en matière de gestion financière.</w:t>
      </w:r>
    </w:p>
    <w:p w14:paraId="17F4C22C" w14:textId="77777777" w:rsidR="00A55C32" w:rsidRPr="00A55C32" w:rsidRDefault="00A55C32" w:rsidP="009F2E5B">
      <w:pPr>
        <w:pStyle w:val="Paragraphedeliste"/>
        <w:widowControl/>
        <w:autoSpaceDE/>
        <w:autoSpaceDN/>
        <w:adjustRightInd/>
        <w:spacing w:line="276" w:lineRule="auto"/>
        <w:ind w:left="-360" w:hanging="450"/>
        <w:jc w:val="both"/>
        <w:rPr>
          <w:rFonts w:asciiTheme="minorHAnsi" w:eastAsia="Calibri" w:hAnsiTheme="minorHAnsi" w:cstheme="minorHAnsi"/>
          <w:bCs/>
          <w:color w:val="auto"/>
          <w:sz w:val="22"/>
          <w:szCs w:val="22"/>
          <w:lang w:val="fr-FR"/>
        </w:rPr>
      </w:pPr>
    </w:p>
    <w:p w14:paraId="72AD7FE9" w14:textId="38BF3F4B" w:rsidR="009F2E5B" w:rsidRDefault="00364DC2" w:rsidP="009F2E5B">
      <w:pPr>
        <w:pStyle w:val="Paragraphedeliste"/>
        <w:widowControl/>
        <w:autoSpaceDE/>
        <w:autoSpaceDN/>
        <w:adjustRightInd/>
        <w:spacing w:line="276" w:lineRule="auto"/>
        <w:ind w:left="-360" w:hanging="450"/>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t>100</w:t>
      </w:r>
      <w:r w:rsidR="007822D9" w:rsidRPr="00A55C32">
        <w:rPr>
          <w:rFonts w:asciiTheme="minorHAnsi" w:eastAsia="Calibri" w:hAnsiTheme="minorHAnsi" w:cstheme="minorHAnsi"/>
          <w:bCs/>
          <w:color w:val="auto"/>
          <w:sz w:val="22"/>
          <w:szCs w:val="22"/>
          <w:lang w:val="fr-FR"/>
        </w:rPr>
        <w:t xml:space="preserve">. </w:t>
      </w:r>
      <w:r w:rsidR="007822D9" w:rsidRPr="00A55C32">
        <w:rPr>
          <w:rFonts w:asciiTheme="minorHAnsi" w:eastAsia="Calibri" w:hAnsiTheme="minorHAnsi" w:cstheme="minorHAnsi"/>
          <w:b/>
          <w:bCs/>
          <w:color w:val="auto"/>
          <w:sz w:val="22"/>
          <w:szCs w:val="22"/>
          <w:lang w:val="fr-FR"/>
        </w:rPr>
        <w:t xml:space="preserve">Le cadre législatif et institutionnel de la gestion des finances publiques est en place au Burkina Faso. </w:t>
      </w:r>
      <w:r w:rsidR="007822D9" w:rsidRPr="00A55C32">
        <w:rPr>
          <w:rFonts w:asciiTheme="minorHAnsi" w:eastAsia="Calibri" w:hAnsiTheme="minorHAnsi" w:cstheme="minorHAnsi"/>
          <w:bCs/>
          <w:color w:val="auto"/>
          <w:sz w:val="22"/>
          <w:szCs w:val="22"/>
          <w:lang w:val="fr-FR"/>
        </w:rPr>
        <w:t>Ce cadre est conforme ou se rapproche des normes internationales. En outre, le Burkina Faso a transposé les directives, règlements et règles de l'UEMOA sur les finances publiques en droit national. Cependant, les défis rencontrés dans l'opérationnalisation des différentes composantes de la gestion financière, y compris les contraintes de trésorerie et le respect de ce cadre législatif, règles et règlements, ne permettent pas pour le moment de se fier entièrement au cadre de dépenses publiques du projet proposé.</w:t>
      </w:r>
    </w:p>
    <w:p w14:paraId="1BEBF3F2" w14:textId="77777777" w:rsidR="00A55C32" w:rsidRPr="00A55C32" w:rsidRDefault="00A55C32" w:rsidP="009F2E5B">
      <w:pPr>
        <w:pStyle w:val="Paragraphedeliste"/>
        <w:widowControl/>
        <w:autoSpaceDE/>
        <w:autoSpaceDN/>
        <w:adjustRightInd/>
        <w:spacing w:line="276" w:lineRule="auto"/>
        <w:ind w:left="-360" w:hanging="450"/>
        <w:jc w:val="both"/>
        <w:rPr>
          <w:rFonts w:asciiTheme="minorHAnsi" w:eastAsia="Calibri" w:hAnsiTheme="minorHAnsi" w:cstheme="minorHAnsi"/>
          <w:bCs/>
          <w:color w:val="auto"/>
          <w:sz w:val="22"/>
          <w:szCs w:val="22"/>
          <w:lang w:val="fr-FR"/>
        </w:rPr>
      </w:pPr>
    </w:p>
    <w:p w14:paraId="5613C5DD" w14:textId="77777777" w:rsidR="00A55C32" w:rsidRDefault="00364DC2" w:rsidP="00A55C32">
      <w:pPr>
        <w:pStyle w:val="Paragraphedeliste"/>
        <w:spacing w:line="276" w:lineRule="auto"/>
        <w:ind w:left="-360" w:hanging="450"/>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t>101</w:t>
      </w:r>
      <w:r w:rsidR="007822D9" w:rsidRPr="00A55C32">
        <w:rPr>
          <w:rFonts w:asciiTheme="minorHAnsi" w:eastAsia="Calibri" w:hAnsiTheme="minorHAnsi" w:cstheme="minorHAnsi"/>
          <w:bCs/>
          <w:color w:val="auto"/>
          <w:sz w:val="22"/>
          <w:szCs w:val="22"/>
          <w:lang w:val="fr-FR"/>
        </w:rPr>
        <w:t xml:space="preserve">. </w:t>
      </w:r>
      <w:r w:rsidR="007822D9" w:rsidRPr="00A55C32">
        <w:rPr>
          <w:rFonts w:asciiTheme="minorHAnsi" w:eastAsia="Calibri" w:hAnsiTheme="minorHAnsi" w:cstheme="minorHAnsi"/>
          <w:b/>
          <w:bCs/>
          <w:color w:val="auto"/>
          <w:sz w:val="22"/>
          <w:szCs w:val="22"/>
          <w:lang w:val="fr-FR"/>
        </w:rPr>
        <w:t>Par conséquent, le gouvernement du Burkina Faso a demandé l'utilisation d'un mécanisme de financement cloisonné pour les aspects fiduciaires du Projet de renforcement des services de santé (</w:t>
      </w:r>
      <w:r w:rsidRPr="00A55C32">
        <w:rPr>
          <w:rFonts w:asciiTheme="minorHAnsi" w:eastAsia="Calibri" w:hAnsiTheme="minorHAnsi" w:cstheme="minorHAnsi"/>
          <w:b/>
          <w:bCs/>
          <w:color w:val="auto"/>
          <w:sz w:val="22"/>
          <w:szCs w:val="22"/>
          <w:lang w:val="fr-FR"/>
        </w:rPr>
        <w:t>PRSS</w:t>
      </w:r>
      <w:r w:rsidR="007822D9" w:rsidRPr="00A55C32">
        <w:rPr>
          <w:rFonts w:asciiTheme="minorHAnsi" w:eastAsia="Calibri" w:hAnsiTheme="minorHAnsi" w:cstheme="minorHAnsi"/>
          <w:b/>
          <w:bCs/>
          <w:color w:val="auto"/>
          <w:sz w:val="22"/>
          <w:szCs w:val="22"/>
          <w:lang w:val="fr-FR"/>
        </w:rPr>
        <w:t>).</w:t>
      </w:r>
      <w:r w:rsidR="007822D9" w:rsidRPr="00A55C32">
        <w:rPr>
          <w:rFonts w:asciiTheme="minorHAnsi" w:eastAsia="Calibri" w:hAnsiTheme="minorHAnsi" w:cstheme="minorHAnsi"/>
          <w:bCs/>
          <w:color w:val="auto"/>
          <w:sz w:val="22"/>
          <w:szCs w:val="22"/>
          <w:lang w:val="fr-FR"/>
        </w:rPr>
        <w:t xml:space="preserve"> Plus précisément, le gouvernement a demandé la mise en place d'une Unité </w:t>
      </w:r>
      <w:r w:rsidRPr="00A55C32">
        <w:rPr>
          <w:rFonts w:asciiTheme="minorHAnsi" w:eastAsia="Calibri" w:hAnsiTheme="minorHAnsi" w:cstheme="minorHAnsi"/>
          <w:bCs/>
          <w:color w:val="auto"/>
          <w:sz w:val="22"/>
          <w:szCs w:val="22"/>
          <w:lang w:val="fr-FR"/>
        </w:rPr>
        <w:t>MF</w:t>
      </w:r>
      <w:r w:rsidR="007822D9" w:rsidRPr="00A55C32">
        <w:rPr>
          <w:rFonts w:asciiTheme="minorHAnsi" w:eastAsia="Calibri" w:hAnsiTheme="minorHAnsi" w:cstheme="minorHAnsi"/>
          <w:bCs/>
          <w:color w:val="auto"/>
          <w:sz w:val="22"/>
          <w:szCs w:val="22"/>
          <w:lang w:val="fr-FR"/>
        </w:rPr>
        <w:t xml:space="preserve"> dédiée au sein de la Direction de l'Administration et des Finances (DAF) du Ministère de la Santé, pour gérer les aspects fiduciaires du Projet. Cette unité </w:t>
      </w:r>
      <w:r w:rsidR="00963D94" w:rsidRPr="00A55C32">
        <w:rPr>
          <w:rFonts w:asciiTheme="minorHAnsi" w:eastAsia="Calibri" w:hAnsiTheme="minorHAnsi" w:cstheme="minorHAnsi"/>
          <w:bCs/>
          <w:color w:val="auto"/>
          <w:sz w:val="22"/>
          <w:szCs w:val="22"/>
          <w:lang w:val="fr-FR"/>
        </w:rPr>
        <w:t>MF</w:t>
      </w:r>
      <w:r w:rsidR="007822D9" w:rsidRPr="00A55C32">
        <w:rPr>
          <w:rFonts w:asciiTheme="minorHAnsi" w:eastAsia="Calibri" w:hAnsiTheme="minorHAnsi" w:cstheme="minorHAnsi"/>
          <w:bCs/>
          <w:color w:val="auto"/>
          <w:sz w:val="22"/>
          <w:szCs w:val="22"/>
          <w:lang w:val="fr-FR"/>
        </w:rPr>
        <w:t xml:space="preserve">, placée sous la responsabilité du directeur de la DAF du ministère, gèrera les aspects généraux du projet. Plus de détails sont fournis dans le résumé d'évaluation et </w:t>
      </w:r>
      <w:r w:rsidR="007822D9" w:rsidRPr="00A55C32">
        <w:rPr>
          <w:rFonts w:asciiTheme="minorHAnsi" w:eastAsia="Calibri" w:hAnsiTheme="minorHAnsi" w:cstheme="minorHAnsi"/>
          <w:bCs/>
          <w:color w:val="auto"/>
          <w:sz w:val="22"/>
          <w:szCs w:val="22"/>
          <w:lang w:val="fr-FR"/>
        </w:rPr>
        <w:lastRenderedPageBreak/>
        <w:t>l'annexe 1.</w:t>
      </w:r>
    </w:p>
    <w:p w14:paraId="40BD50CF" w14:textId="77777777" w:rsidR="00A55C32" w:rsidRDefault="00A55C32" w:rsidP="00A55C32">
      <w:pPr>
        <w:pStyle w:val="Paragraphedeliste"/>
        <w:spacing w:line="276" w:lineRule="auto"/>
        <w:ind w:left="-360" w:hanging="450"/>
        <w:jc w:val="both"/>
        <w:rPr>
          <w:rFonts w:asciiTheme="minorHAnsi" w:eastAsia="Calibri" w:hAnsiTheme="minorHAnsi" w:cstheme="minorHAnsi"/>
          <w:bCs/>
          <w:color w:val="auto"/>
          <w:sz w:val="22"/>
          <w:szCs w:val="22"/>
          <w:lang w:val="fr-FR"/>
        </w:rPr>
      </w:pPr>
    </w:p>
    <w:p w14:paraId="76FFF599" w14:textId="54D1510F" w:rsidR="009F2E5B" w:rsidRDefault="003F1D02" w:rsidP="00A55C32">
      <w:pPr>
        <w:pStyle w:val="Paragraphedeliste"/>
        <w:spacing w:line="276" w:lineRule="auto"/>
        <w:ind w:left="-360" w:hanging="450"/>
        <w:jc w:val="both"/>
        <w:rPr>
          <w:rFonts w:asciiTheme="minorHAnsi" w:eastAsia="Calibri" w:hAnsiTheme="minorHAnsi" w:cstheme="minorHAnsi"/>
          <w:bCs/>
          <w:color w:val="auto"/>
          <w:sz w:val="22"/>
          <w:szCs w:val="22"/>
          <w:lang w:val="fr-FR"/>
        </w:rPr>
      </w:pPr>
      <w:r w:rsidRPr="000336A4">
        <w:rPr>
          <w:rFonts w:asciiTheme="minorHAnsi" w:eastAsia="Calibri" w:hAnsiTheme="minorHAnsi" w:cstheme="minorHAnsi"/>
          <w:bCs/>
          <w:color w:val="auto"/>
          <w:sz w:val="22"/>
          <w:szCs w:val="22"/>
          <w:lang w:val="fr-FR"/>
        </w:rPr>
        <w:t>102</w:t>
      </w:r>
      <w:r>
        <w:rPr>
          <w:rFonts w:asciiTheme="minorHAnsi" w:eastAsia="Calibri" w:hAnsiTheme="minorHAnsi" w:cstheme="minorHAnsi"/>
          <w:b/>
          <w:bCs/>
          <w:color w:val="auto"/>
          <w:sz w:val="22"/>
          <w:szCs w:val="22"/>
          <w:lang w:val="fr-FR"/>
        </w:rPr>
        <w:t xml:space="preserve">. </w:t>
      </w:r>
      <w:r w:rsidR="007822D9" w:rsidRPr="00A55C32">
        <w:rPr>
          <w:rFonts w:asciiTheme="minorHAnsi" w:eastAsia="Calibri" w:hAnsiTheme="minorHAnsi" w:cstheme="minorHAnsi"/>
          <w:b/>
          <w:bCs/>
          <w:color w:val="auto"/>
          <w:sz w:val="22"/>
          <w:szCs w:val="22"/>
          <w:lang w:val="fr-FR"/>
        </w:rPr>
        <w:t>Un compte désigné (</w:t>
      </w:r>
      <w:r w:rsidR="001B53AA" w:rsidRPr="00A55C32">
        <w:rPr>
          <w:rFonts w:asciiTheme="minorHAnsi" w:eastAsia="Calibri" w:hAnsiTheme="minorHAnsi" w:cstheme="minorHAnsi"/>
          <w:b/>
          <w:bCs/>
          <w:color w:val="auto"/>
          <w:sz w:val="22"/>
          <w:szCs w:val="22"/>
          <w:lang w:val="fr-FR"/>
        </w:rPr>
        <w:t>CD</w:t>
      </w:r>
      <w:r w:rsidR="007822D9" w:rsidRPr="00A55C32">
        <w:rPr>
          <w:rFonts w:asciiTheme="minorHAnsi" w:eastAsia="Calibri" w:hAnsiTheme="minorHAnsi" w:cstheme="minorHAnsi"/>
          <w:b/>
          <w:bCs/>
          <w:color w:val="auto"/>
          <w:sz w:val="22"/>
          <w:szCs w:val="22"/>
          <w:lang w:val="fr-FR"/>
        </w:rPr>
        <w:t>) en XOF sera ouvert à la banque centrale (BCEAO). Un compte de projet (</w:t>
      </w:r>
      <w:r w:rsidR="001B53AA" w:rsidRPr="00A55C32">
        <w:rPr>
          <w:rFonts w:asciiTheme="minorHAnsi" w:eastAsia="Calibri" w:hAnsiTheme="minorHAnsi" w:cstheme="minorHAnsi"/>
          <w:b/>
          <w:bCs/>
          <w:color w:val="auto"/>
          <w:sz w:val="22"/>
          <w:szCs w:val="22"/>
          <w:lang w:val="fr-FR"/>
        </w:rPr>
        <w:t>CP</w:t>
      </w:r>
      <w:r w:rsidR="007822D9" w:rsidRPr="00A55C32">
        <w:rPr>
          <w:rFonts w:asciiTheme="minorHAnsi" w:eastAsia="Calibri" w:hAnsiTheme="minorHAnsi" w:cstheme="minorHAnsi"/>
          <w:b/>
          <w:bCs/>
          <w:color w:val="auto"/>
          <w:sz w:val="22"/>
          <w:szCs w:val="22"/>
          <w:lang w:val="fr-FR"/>
        </w:rPr>
        <w:t xml:space="preserve">), géré par l'Unité </w:t>
      </w:r>
      <w:r w:rsidR="00D0602D" w:rsidRPr="00A55C32">
        <w:rPr>
          <w:rFonts w:asciiTheme="minorHAnsi" w:eastAsia="Calibri" w:hAnsiTheme="minorHAnsi" w:cstheme="minorHAnsi"/>
          <w:b/>
          <w:bCs/>
          <w:color w:val="auto"/>
          <w:sz w:val="22"/>
          <w:szCs w:val="22"/>
          <w:lang w:val="fr-FR"/>
        </w:rPr>
        <w:t>MF</w:t>
      </w:r>
      <w:r w:rsidR="007822D9" w:rsidRPr="00A55C32">
        <w:rPr>
          <w:rFonts w:asciiTheme="minorHAnsi" w:eastAsia="Calibri" w:hAnsiTheme="minorHAnsi" w:cstheme="minorHAnsi"/>
          <w:b/>
          <w:bCs/>
          <w:color w:val="auto"/>
          <w:sz w:val="22"/>
          <w:szCs w:val="22"/>
          <w:lang w:val="fr-FR"/>
        </w:rPr>
        <w:t xml:space="preserve"> avec les signataires du SG et du DAF, sera ouvert dans une banque commerciale selon des termes et </w:t>
      </w:r>
      <w:r w:rsidR="007822D9" w:rsidRPr="00A55C32">
        <w:rPr>
          <w:rFonts w:asciiTheme="minorHAnsi" w:eastAsia="Calibri" w:hAnsiTheme="minorHAnsi" w:cstheme="minorHAnsi"/>
          <w:bCs/>
          <w:color w:val="auto"/>
          <w:sz w:val="22"/>
          <w:szCs w:val="22"/>
          <w:lang w:val="fr-FR"/>
        </w:rPr>
        <w:t>conditions</w:t>
      </w:r>
      <w:r w:rsidR="001B53AA" w:rsidRPr="00A55C32">
        <w:rPr>
          <w:rFonts w:asciiTheme="minorHAnsi" w:eastAsia="Calibri" w:hAnsiTheme="minorHAnsi" w:cstheme="minorHAnsi"/>
          <w:b/>
          <w:bCs/>
          <w:color w:val="auto"/>
          <w:sz w:val="22"/>
          <w:szCs w:val="22"/>
          <w:lang w:val="fr-FR"/>
        </w:rPr>
        <w:t xml:space="preserve"> acceptables pour la Banque.</w:t>
      </w:r>
      <w:r w:rsidR="001B53AA" w:rsidRPr="00A55C32">
        <w:rPr>
          <w:rFonts w:asciiTheme="minorHAnsi" w:eastAsia="Calibri" w:hAnsiTheme="minorHAnsi" w:cstheme="minorHAnsi"/>
          <w:bCs/>
          <w:color w:val="auto"/>
          <w:sz w:val="22"/>
          <w:szCs w:val="22"/>
          <w:lang w:val="fr-FR"/>
        </w:rPr>
        <w:t xml:space="preserve"> </w:t>
      </w:r>
      <w:r w:rsidR="001C5DA4" w:rsidRPr="00A55C32">
        <w:rPr>
          <w:rFonts w:asciiTheme="minorHAnsi" w:eastAsia="Calibri" w:hAnsiTheme="minorHAnsi" w:cstheme="minorHAnsi"/>
          <w:bCs/>
          <w:color w:val="auto"/>
          <w:sz w:val="22"/>
          <w:szCs w:val="22"/>
          <w:lang w:val="fr-FR"/>
        </w:rPr>
        <w:t>Ce CP</w:t>
      </w:r>
      <w:r w:rsidR="007822D9" w:rsidRPr="00A55C32">
        <w:rPr>
          <w:rFonts w:asciiTheme="minorHAnsi" w:eastAsia="Calibri" w:hAnsiTheme="minorHAnsi" w:cstheme="minorHAnsi"/>
          <w:bCs/>
          <w:color w:val="auto"/>
          <w:sz w:val="22"/>
          <w:szCs w:val="22"/>
          <w:lang w:val="fr-FR"/>
        </w:rPr>
        <w:t xml:space="preserve"> servira à payer toutes les dépenses liées au projet. Les modalités et conditions de justification des fonds de l'IDA transférés à d'autres agences impliquées dans la mise en œuvre des activités du projet pour qu'ils effectuent le paiement des dépenses seront détaillées dans les accords de subvention subsidiaires ou dans le protocole d'acco</w:t>
      </w:r>
      <w:r w:rsidR="001C5DA4" w:rsidRPr="00A55C32">
        <w:rPr>
          <w:rFonts w:asciiTheme="minorHAnsi" w:eastAsia="Calibri" w:hAnsiTheme="minorHAnsi" w:cstheme="minorHAnsi"/>
          <w:bCs/>
          <w:color w:val="auto"/>
          <w:sz w:val="22"/>
          <w:szCs w:val="22"/>
          <w:lang w:val="fr-FR"/>
        </w:rPr>
        <w:t xml:space="preserve">rd entre le Projet et l'agence aussi bien </w:t>
      </w:r>
      <w:r w:rsidR="007822D9" w:rsidRPr="00A55C32">
        <w:rPr>
          <w:rFonts w:asciiTheme="minorHAnsi" w:eastAsia="Calibri" w:hAnsiTheme="minorHAnsi" w:cstheme="minorHAnsi"/>
          <w:bCs/>
          <w:color w:val="auto"/>
          <w:sz w:val="22"/>
          <w:szCs w:val="22"/>
          <w:lang w:val="fr-FR"/>
        </w:rPr>
        <w:t>dans le manuel de</w:t>
      </w:r>
      <w:r w:rsidR="006A4C6E" w:rsidRPr="00A55C32">
        <w:rPr>
          <w:rFonts w:asciiTheme="minorHAnsi" w:eastAsia="Calibri" w:hAnsiTheme="minorHAnsi" w:cstheme="minorHAnsi"/>
          <w:bCs/>
          <w:color w:val="auto"/>
          <w:sz w:val="22"/>
          <w:szCs w:val="22"/>
          <w:lang w:val="fr-FR"/>
        </w:rPr>
        <w:t xml:space="preserve"> gestion du projet </w:t>
      </w:r>
      <w:r w:rsidR="007822D9" w:rsidRPr="00A55C32">
        <w:rPr>
          <w:rFonts w:asciiTheme="minorHAnsi" w:eastAsia="Calibri" w:hAnsiTheme="minorHAnsi" w:cstheme="minorHAnsi"/>
          <w:bCs/>
          <w:color w:val="auto"/>
          <w:sz w:val="22"/>
          <w:szCs w:val="22"/>
          <w:lang w:val="fr-FR"/>
        </w:rPr>
        <w:t xml:space="preserve">. Les revenus d'intérêts sur le </w:t>
      </w:r>
      <w:r w:rsidR="001C5DA4" w:rsidRPr="00A55C32">
        <w:rPr>
          <w:rFonts w:asciiTheme="minorHAnsi" w:eastAsia="Calibri" w:hAnsiTheme="minorHAnsi" w:cstheme="minorHAnsi"/>
          <w:bCs/>
          <w:color w:val="auto"/>
          <w:sz w:val="22"/>
          <w:szCs w:val="22"/>
          <w:lang w:val="fr-FR"/>
        </w:rPr>
        <w:t>CP</w:t>
      </w:r>
      <w:r w:rsidR="007822D9" w:rsidRPr="00A55C32">
        <w:rPr>
          <w:rFonts w:asciiTheme="minorHAnsi" w:eastAsia="Calibri" w:hAnsiTheme="minorHAnsi" w:cstheme="minorHAnsi"/>
          <w:bCs/>
          <w:color w:val="auto"/>
          <w:sz w:val="22"/>
          <w:szCs w:val="22"/>
          <w:lang w:val="fr-FR"/>
        </w:rPr>
        <w:t xml:space="preserve"> seront déposés dans un sous-compte ouvert dans une banque commerciale et utilisé conformément au manuel </w:t>
      </w:r>
      <w:r w:rsidR="00D0602D" w:rsidRPr="00A55C32">
        <w:rPr>
          <w:rFonts w:asciiTheme="minorHAnsi" w:eastAsia="Calibri" w:hAnsiTheme="minorHAnsi" w:cstheme="minorHAnsi"/>
          <w:bCs/>
          <w:color w:val="auto"/>
          <w:sz w:val="22"/>
          <w:szCs w:val="22"/>
          <w:lang w:val="fr-FR"/>
        </w:rPr>
        <w:t>MF</w:t>
      </w:r>
      <w:r w:rsidR="007822D9" w:rsidRPr="00A55C32">
        <w:rPr>
          <w:rFonts w:asciiTheme="minorHAnsi" w:eastAsia="Calibri" w:hAnsiTheme="minorHAnsi" w:cstheme="minorHAnsi"/>
          <w:bCs/>
          <w:color w:val="auto"/>
          <w:sz w:val="22"/>
          <w:szCs w:val="22"/>
          <w:lang w:val="fr-FR"/>
        </w:rPr>
        <w:t>.</w:t>
      </w:r>
    </w:p>
    <w:p w14:paraId="0B10700B" w14:textId="77777777" w:rsidR="00A55C32" w:rsidRPr="00A55C32" w:rsidRDefault="00A55C32" w:rsidP="000336A4">
      <w:pPr>
        <w:pStyle w:val="Paragraphedeliste"/>
        <w:widowControl/>
        <w:autoSpaceDE/>
        <w:autoSpaceDN/>
        <w:adjustRightInd/>
        <w:spacing w:line="276" w:lineRule="auto"/>
        <w:ind w:left="0"/>
        <w:jc w:val="both"/>
        <w:rPr>
          <w:rFonts w:asciiTheme="minorHAnsi" w:eastAsia="Calibri" w:hAnsiTheme="minorHAnsi" w:cstheme="minorHAnsi"/>
          <w:bCs/>
          <w:color w:val="auto"/>
          <w:sz w:val="22"/>
          <w:szCs w:val="22"/>
          <w:lang w:val="fr-FR"/>
        </w:rPr>
      </w:pPr>
    </w:p>
    <w:p w14:paraId="547DE544" w14:textId="7BE05655" w:rsidR="009F2E5B" w:rsidRDefault="007822D9" w:rsidP="000336A4">
      <w:pPr>
        <w:pStyle w:val="Paragraphedeliste"/>
        <w:widowControl/>
        <w:numPr>
          <w:ilvl w:val="0"/>
          <w:numId w:val="56"/>
        </w:numPr>
        <w:autoSpaceDE/>
        <w:autoSpaceDN/>
        <w:adjustRightInd/>
        <w:spacing w:line="276" w:lineRule="auto"/>
        <w:ind w:hanging="720"/>
        <w:jc w:val="both"/>
        <w:rPr>
          <w:rFonts w:asciiTheme="minorHAnsi" w:hAnsiTheme="minorHAnsi" w:cstheme="minorHAnsi"/>
          <w:bCs/>
          <w:color w:val="auto"/>
          <w:sz w:val="22"/>
          <w:szCs w:val="22"/>
          <w:lang w:val="fr-FR"/>
        </w:rPr>
      </w:pPr>
      <w:r w:rsidRPr="00A55C32">
        <w:rPr>
          <w:rFonts w:asciiTheme="minorHAnsi" w:hAnsiTheme="minorHAnsi" w:cstheme="minorHAnsi"/>
          <w:b/>
          <w:bCs/>
          <w:color w:val="auto"/>
          <w:sz w:val="22"/>
          <w:szCs w:val="22"/>
          <w:lang w:val="fr-FR"/>
        </w:rPr>
        <w:t>Engagement du secteur privé</w:t>
      </w:r>
      <w:r w:rsidRPr="00A55C32">
        <w:rPr>
          <w:rFonts w:asciiTheme="minorHAnsi" w:hAnsiTheme="minorHAnsi" w:cstheme="minorHAnsi"/>
          <w:bCs/>
          <w:color w:val="auto"/>
          <w:sz w:val="22"/>
          <w:szCs w:val="22"/>
          <w:lang w:val="fr-FR"/>
        </w:rPr>
        <w:t xml:space="preserve">: Tirant les leçons des récentes </w:t>
      </w:r>
      <w:r w:rsidR="001C5DA4" w:rsidRPr="00A55C32">
        <w:rPr>
          <w:rFonts w:asciiTheme="minorHAnsi" w:hAnsiTheme="minorHAnsi" w:cstheme="minorHAnsi"/>
          <w:bCs/>
          <w:color w:val="auto"/>
          <w:sz w:val="22"/>
          <w:szCs w:val="22"/>
          <w:lang w:val="fr-FR"/>
        </w:rPr>
        <w:t>épidémies</w:t>
      </w:r>
      <w:r w:rsidRPr="00A55C32">
        <w:rPr>
          <w:rFonts w:asciiTheme="minorHAnsi" w:hAnsiTheme="minorHAnsi" w:cstheme="minorHAnsi"/>
          <w:bCs/>
          <w:color w:val="auto"/>
          <w:sz w:val="22"/>
          <w:szCs w:val="22"/>
          <w:lang w:val="fr-FR"/>
        </w:rPr>
        <w:t xml:space="preserve"> de dengue, qui démontrent la nécessité d'une approche plus harmonisée de la surveillance et de l'intervention dans les pays, entre le secteur public et le secteur privé, ce projet visera à: </w:t>
      </w:r>
      <w:r w:rsidR="001C5DA4" w:rsidRPr="00A55C32">
        <w:rPr>
          <w:rFonts w:asciiTheme="minorHAnsi" w:hAnsiTheme="minorHAnsi" w:cstheme="minorHAnsi"/>
          <w:bCs/>
          <w:color w:val="auto"/>
          <w:sz w:val="22"/>
          <w:szCs w:val="22"/>
          <w:lang w:val="fr-FR"/>
        </w:rPr>
        <w:t xml:space="preserve">la </w:t>
      </w:r>
      <w:r w:rsidRPr="00A55C32">
        <w:rPr>
          <w:rFonts w:asciiTheme="minorHAnsi" w:hAnsiTheme="minorHAnsi" w:cstheme="minorHAnsi"/>
          <w:bCs/>
          <w:color w:val="auto"/>
          <w:sz w:val="22"/>
          <w:szCs w:val="22"/>
          <w:lang w:val="fr-FR"/>
        </w:rPr>
        <w:t xml:space="preserve">participation du secteur privé à la surveillance du système de santé et à l'intervention en cas </w:t>
      </w:r>
      <w:r w:rsidR="00D0602D" w:rsidRPr="00A55C32">
        <w:rPr>
          <w:rFonts w:asciiTheme="minorHAnsi" w:hAnsiTheme="minorHAnsi" w:cstheme="minorHAnsi"/>
          <w:bCs/>
          <w:color w:val="auto"/>
          <w:sz w:val="22"/>
          <w:szCs w:val="22"/>
          <w:lang w:val="fr-FR"/>
        </w:rPr>
        <w:t>d’</w:t>
      </w:r>
      <w:r w:rsidR="001C5DA4" w:rsidRPr="00A55C32">
        <w:rPr>
          <w:rFonts w:asciiTheme="minorHAnsi" w:hAnsiTheme="minorHAnsi" w:cstheme="minorHAnsi"/>
          <w:bCs/>
          <w:color w:val="auto"/>
          <w:sz w:val="22"/>
          <w:szCs w:val="22"/>
          <w:lang w:val="fr-FR"/>
        </w:rPr>
        <w:t xml:space="preserve">épidémies </w:t>
      </w:r>
      <w:r w:rsidRPr="00A55C32">
        <w:rPr>
          <w:rFonts w:asciiTheme="minorHAnsi" w:hAnsiTheme="minorHAnsi" w:cstheme="minorHAnsi"/>
          <w:bCs/>
          <w:color w:val="auto"/>
          <w:sz w:val="22"/>
          <w:szCs w:val="22"/>
          <w:lang w:val="fr-FR"/>
        </w:rPr>
        <w:t xml:space="preserve"> de maladie infectieuse; (ii) améliorer l'investissement durable dans ce secteur afin qu'il puisse contribuer pleinement au renforcement de l'ensemble du système de santé; et (iii) renforcer la collaboration entre le secteur privé et le secteur public pour fournir une meilleure qualité des soins et des services de santé.</w:t>
      </w:r>
    </w:p>
    <w:p w14:paraId="09911996" w14:textId="77777777" w:rsidR="000336A4" w:rsidRPr="00A55C32" w:rsidRDefault="000336A4" w:rsidP="000336A4">
      <w:pPr>
        <w:pStyle w:val="Paragraphedeliste"/>
        <w:widowControl/>
        <w:numPr>
          <w:ilvl w:val="0"/>
          <w:numId w:val="56"/>
        </w:numPr>
        <w:autoSpaceDE/>
        <w:autoSpaceDN/>
        <w:adjustRightInd/>
        <w:spacing w:line="276" w:lineRule="auto"/>
        <w:jc w:val="both"/>
        <w:rPr>
          <w:rFonts w:asciiTheme="minorHAnsi" w:hAnsiTheme="minorHAnsi" w:cstheme="minorHAnsi"/>
          <w:bCs/>
          <w:color w:val="auto"/>
          <w:sz w:val="22"/>
          <w:szCs w:val="22"/>
          <w:lang w:val="fr-FR"/>
        </w:rPr>
      </w:pPr>
    </w:p>
    <w:p w14:paraId="7CD1571D" w14:textId="23B5FDBE" w:rsidR="009F2E5B" w:rsidRPr="00A55C32" w:rsidRDefault="00D0602D" w:rsidP="00D0602D">
      <w:pPr>
        <w:pStyle w:val="Paragraphedeliste"/>
        <w:spacing w:line="276" w:lineRule="auto"/>
        <w:ind w:left="-36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104</w:t>
      </w:r>
      <w:r w:rsidR="007822D9" w:rsidRPr="00A55C32">
        <w:rPr>
          <w:rFonts w:asciiTheme="minorHAnsi" w:hAnsiTheme="minorHAnsi" w:cstheme="minorHAnsi"/>
          <w:bCs/>
          <w:color w:val="auto"/>
          <w:sz w:val="22"/>
          <w:szCs w:val="22"/>
          <w:lang w:val="fr-FR"/>
        </w:rPr>
        <w:t xml:space="preserve">. </w:t>
      </w:r>
      <w:r w:rsidR="007822D9" w:rsidRPr="00A55C32">
        <w:rPr>
          <w:rFonts w:asciiTheme="minorHAnsi" w:hAnsiTheme="minorHAnsi" w:cstheme="minorHAnsi"/>
          <w:b/>
          <w:bCs/>
          <w:color w:val="auto"/>
          <w:sz w:val="22"/>
          <w:szCs w:val="22"/>
          <w:lang w:val="fr-FR"/>
        </w:rPr>
        <w:t>Plus précisément, le projet renforcera le partenariat public-privé afin que chaque secteur puisse bénéficier de l'avantage comparatif de l'autre.</w:t>
      </w:r>
      <w:r w:rsidR="007822D9" w:rsidRPr="00A55C32">
        <w:rPr>
          <w:rFonts w:asciiTheme="minorHAnsi" w:hAnsiTheme="minorHAnsi" w:cstheme="minorHAnsi"/>
          <w:bCs/>
          <w:color w:val="auto"/>
          <w:sz w:val="22"/>
          <w:szCs w:val="22"/>
          <w:lang w:val="fr-FR"/>
        </w:rPr>
        <w:t xml:space="preserve"> Les formations et la communication sur le changement de comportement concerneront à la fois le secteur privé et le</w:t>
      </w:r>
      <w:r w:rsidR="001C5DA4" w:rsidRPr="00A55C32">
        <w:rPr>
          <w:rFonts w:asciiTheme="minorHAnsi" w:hAnsiTheme="minorHAnsi" w:cstheme="minorHAnsi"/>
          <w:bCs/>
          <w:color w:val="auto"/>
          <w:sz w:val="22"/>
          <w:szCs w:val="22"/>
          <w:lang w:val="fr-FR"/>
        </w:rPr>
        <w:t>s</w:t>
      </w:r>
      <w:r w:rsidR="007822D9" w:rsidRPr="00A55C32">
        <w:rPr>
          <w:rFonts w:asciiTheme="minorHAnsi" w:hAnsiTheme="minorHAnsi" w:cstheme="minorHAnsi"/>
          <w:bCs/>
          <w:color w:val="auto"/>
          <w:sz w:val="22"/>
          <w:szCs w:val="22"/>
          <w:lang w:val="fr-FR"/>
        </w:rPr>
        <w:t xml:space="preserve"> secteur</w:t>
      </w:r>
      <w:r w:rsidR="00FE5FDF" w:rsidRPr="00A55C32">
        <w:rPr>
          <w:rFonts w:asciiTheme="minorHAnsi" w:hAnsiTheme="minorHAnsi" w:cstheme="minorHAnsi"/>
          <w:bCs/>
          <w:color w:val="auto"/>
          <w:sz w:val="22"/>
          <w:szCs w:val="22"/>
          <w:lang w:val="fr-FR"/>
        </w:rPr>
        <w:t>s</w:t>
      </w:r>
      <w:r w:rsidR="007822D9" w:rsidRPr="00A55C32">
        <w:rPr>
          <w:rFonts w:asciiTheme="minorHAnsi" w:hAnsiTheme="minorHAnsi" w:cstheme="minorHAnsi"/>
          <w:bCs/>
          <w:color w:val="auto"/>
          <w:sz w:val="22"/>
          <w:szCs w:val="22"/>
          <w:lang w:val="fr-FR"/>
        </w:rPr>
        <w:t xml:space="preserve"> privé</w:t>
      </w:r>
      <w:r w:rsidR="001C5DA4" w:rsidRPr="00A55C32">
        <w:rPr>
          <w:rFonts w:asciiTheme="minorHAnsi" w:hAnsiTheme="minorHAnsi" w:cstheme="minorHAnsi"/>
          <w:bCs/>
          <w:color w:val="auto"/>
          <w:sz w:val="22"/>
          <w:szCs w:val="22"/>
          <w:lang w:val="fr-FR"/>
        </w:rPr>
        <w:t>s</w:t>
      </w:r>
      <w:r w:rsidR="007822D9" w:rsidRPr="00A55C32">
        <w:rPr>
          <w:rFonts w:asciiTheme="minorHAnsi" w:hAnsiTheme="minorHAnsi" w:cstheme="minorHAnsi"/>
          <w:bCs/>
          <w:color w:val="auto"/>
          <w:sz w:val="22"/>
          <w:szCs w:val="22"/>
          <w:lang w:val="fr-FR"/>
        </w:rPr>
        <w:t>; l'inclusion des données du secteur privé dans le système national d'information sera améliorée en établissant une interopérabilité entre les données ENDOS et les données du secteur privé et dans le système de transport et de transfert d'échantillons également; ce secteur sera impliqué dans la plate-forme de coordination m</w:t>
      </w:r>
      <w:r w:rsidR="00FE5FDF" w:rsidRPr="00A55C32">
        <w:rPr>
          <w:rFonts w:asciiTheme="minorHAnsi" w:hAnsiTheme="minorHAnsi" w:cstheme="minorHAnsi"/>
          <w:bCs/>
          <w:color w:val="auto"/>
          <w:sz w:val="22"/>
          <w:szCs w:val="22"/>
          <w:lang w:val="fr-FR"/>
        </w:rPr>
        <w:t>ultisectorielle selon le concept</w:t>
      </w:r>
      <w:r w:rsidR="007822D9" w:rsidRPr="00A55C32">
        <w:rPr>
          <w:rFonts w:asciiTheme="minorHAnsi" w:hAnsiTheme="minorHAnsi" w:cstheme="minorHAnsi"/>
          <w:bCs/>
          <w:color w:val="auto"/>
          <w:sz w:val="22"/>
          <w:szCs w:val="22"/>
          <w:lang w:val="fr-FR"/>
        </w:rPr>
        <w:t xml:space="preserve"> </w:t>
      </w:r>
      <w:r w:rsidR="001C5DA4" w:rsidRPr="00A55C32">
        <w:rPr>
          <w:rFonts w:asciiTheme="minorHAnsi" w:hAnsiTheme="minorHAnsi" w:cstheme="minorHAnsi"/>
          <w:bCs/>
          <w:color w:val="auto"/>
          <w:sz w:val="22"/>
          <w:szCs w:val="22"/>
          <w:lang w:val="fr-FR"/>
        </w:rPr>
        <w:t>Une Seule Santé</w:t>
      </w:r>
      <w:r w:rsidR="007822D9" w:rsidRPr="00A55C32">
        <w:rPr>
          <w:rFonts w:asciiTheme="minorHAnsi" w:hAnsiTheme="minorHAnsi" w:cstheme="minorHAnsi"/>
          <w:bCs/>
          <w:color w:val="auto"/>
          <w:sz w:val="22"/>
          <w:szCs w:val="22"/>
          <w:lang w:val="fr-FR"/>
        </w:rPr>
        <w:t xml:space="preserve">; </w:t>
      </w:r>
      <w:r w:rsidR="001C5DA4" w:rsidRPr="00A55C32">
        <w:rPr>
          <w:rFonts w:asciiTheme="minorHAnsi" w:hAnsiTheme="minorHAnsi" w:cstheme="minorHAnsi"/>
          <w:bCs/>
          <w:color w:val="auto"/>
          <w:sz w:val="22"/>
          <w:szCs w:val="22"/>
          <w:lang w:val="fr-FR"/>
        </w:rPr>
        <w:t xml:space="preserve">la </w:t>
      </w:r>
      <w:r w:rsidR="007822D9" w:rsidRPr="00A55C32">
        <w:rPr>
          <w:rFonts w:asciiTheme="minorHAnsi" w:hAnsiTheme="minorHAnsi" w:cstheme="minorHAnsi"/>
          <w:bCs/>
          <w:color w:val="auto"/>
          <w:sz w:val="22"/>
          <w:szCs w:val="22"/>
          <w:lang w:val="fr-FR"/>
        </w:rPr>
        <w:t>chaîne d'approvisionnement du secteur privé Les modalités et conditions d'une surveillance et de contrôles efficaces des établissements privés seront établies d'un commun accord. Ensuite, des mécanismes d'incitation seront développés pour améliorer la participation du secteur privé à la surveillance des maladies et à la communication des données.</w:t>
      </w:r>
    </w:p>
    <w:p w14:paraId="0607E594" w14:textId="66546786" w:rsidR="009F2E5B" w:rsidRPr="00A55C32" w:rsidRDefault="00D0602D" w:rsidP="009F2E5B">
      <w:pPr>
        <w:ind w:left="-634"/>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105</w:t>
      </w:r>
      <w:r w:rsidR="007822D9" w:rsidRPr="00A55C32">
        <w:rPr>
          <w:rFonts w:asciiTheme="minorHAnsi" w:hAnsiTheme="minorHAnsi" w:cstheme="minorHAnsi"/>
          <w:bCs/>
          <w:color w:val="auto"/>
          <w:sz w:val="22"/>
          <w:szCs w:val="22"/>
          <w:lang w:val="fr-FR"/>
        </w:rPr>
        <w:t xml:space="preserve">. </w:t>
      </w:r>
      <w:r w:rsidR="007822D9" w:rsidRPr="00A55C32">
        <w:rPr>
          <w:rFonts w:asciiTheme="minorHAnsi" w:hAnsiTheme="minorHAnsi" w:cstheme="minorHAnsi"/>
          <w:b/>
          <w:bCs/>
          <w:color w:val="auto"/>
          <w:sz w:val="22"/>
          <w:szCs w:val="22"/>
          <w:lang w:val="fr-FR"/>
        </w:rPr>
        <w:t>Développement des systèmes (TIC, logistique et système de gestion de la chaîne logistique</w:t>
      </w:r>
      <w:r w:rsidR="00FE5FDF" w:rsidRPr="00A55C32">
        <w:rPr>
          <w:rFonts w:asciiTheme="minorHAnsi" w:hAnsiTheme="minorHAnsi" w:cstheme="minorHAnsi"/>
          <w:b/>
          <w:bCs/>
          <w:color w:val="auto"/>
          <w:sz w:val="22"/>
          <w:szCs w:val="22"/>
          <w:lang w:val="fr-FR"/>
        </w:rPr>
        <w:t>) :</w:t>
      </w:r>
      <w:r w:rsidR="007822D9" w:rsidRPr="00A55C32">
        <w:rPr>
          <w:rFonts w:asciiTheme="minorHAnsi" w:hAnsiTheme="minorHAnsi" w:cstheme="minorHAnsi"/>
          <w:bCs/>
          <w:color w:val="auto"/>
          <w:sz w:val="22"/>
          <w:szCs w:val="22"/>
          <w:lang w:val="fr-FR"/>
        </w:rPr>
        <w:t xml:space="preserve"> Pour améliorer la qualité des données et le suivi en temps réel des données de surveillance, le projet développera et opérationnalisera un système de surveillance électronique utilisant la technologie mobile et le systèm</w:t>
      </w:r>
      <w:r w:rsidR="001C5DA4" w:rsidRPr="00A55C32">
        <w:rPr>
          <w:rFonts w:asciiTheme="minorHAnsi" w:hAnsiTheme="minorHAnsi" w:cstheme="minorHAnsi"/>
          <w:bCs/>
          <w:color w:val="auto"/>
          <w:sz w:val="22"/>
          <w:szCs w:val="22"/>
          <w:lang w:val="fr-FR"/>
        </w:rPr>
        <w:t>e d'information géographique au</w:t>
      </w:r>
      <w:r w:rsidR="007822D9" w:rsidRPr="00A55C32">
        <w:rPr>
          <w:rFonts w:asciiTheme="minorHAnsi" w:hAnsiTheme="minorHAnsi" w:cstheme="minorHAnsi"/>
          <w:bCs/>
          <w:color w:val="auto"/>
          <w:sz w:val="22"/>
          <w:szCs w:val="22"/>
          <w:lang w:val="fr-FR"/>
        </w:rPr>
        <w:t xml:space="preserve"> niveau périphérique au niveau central. En outre, la gestion de la chaîne d'approvisionnement sera améliorée dans les secteurs public et privé. La distribution </w:t>
      </w:r>
      <w:r w:rsidR="000A5CA4" w:rsidRPr="00A55C32">
        <w:rPr>
          <w:rFonts w:asciiTheme="minorHAnsi" w:hAnsiTheme="minorHAnsi" w:cstheme="minorHAnsi"/>
          <w:bCs/>
          <w:color w:val="auto"/>
          <w:sz w:val="22"/>
          <w:szCs w:val="22"/>
          <w:lang w:val="fr-FR"/>
        </w:rPr>
        <w:t>de kits</w:t>
      </w:r>
      <w:r w:rsidR="007822D9" w:rsidRPr="00A55C32">
        <w:rPr>
          <w:rFonts w:asciiTheme="minorHAnsi" w:hAnsiTheme="minorHAnsi" w:cstheme="minorHAnsi"/>
          <w:bCs/>
          <w:color w:val="auto"/>
          <w:sz w:val="22"/>
          <w:szCs w:val="22"/>
          <w:lang w:val="fr-FR"/>
        </w:rPr>
        <w:t xml:space="preserve"> de dépistage spécifiques aux établissements de santé au cours d'une intervention d'urgence, telle que l'épidémie de dengue, ne sera plus exclusive au secteur public mais aussi au secteur privé.</w:t>
      </w:r>
    </w:p>
    <w:p w14:paraId="77FF23EC" w14:textId="77777777" w:rsidR="009F2E5B" w:rsidRPr="00A55C32" w:rsidRDefault="007822D9" w:rsidP="009F2E5B">
      <w:pPr>
        <w:ind w:left="-634"/>
        <w:rPr>
          <w:rFonts w:asciiTheme="minorHAnsi" w:hAnsiTheme="minorHAnsi" w:cstheme="minorHAnsi"/>
          <w:b/>
          <w:bCs/>
          <w:color w:val="auto"/>
          <w:sz w:val="22"/>
          <w:szCs w:val="22"/>
          <w:lang w:val="fr-FR"/>
        </w:rPr>
      </w:pPr>
      <w:r w:rsidRPr="00A55C32">
        <w:rPr>
          <w:rFonts w:asciiTheme="minorHAnsi" w:hAnsiTheme="minorHAnsi" w:cstheme="minorHAnsi"/>
          <w:b/>
          <w:bCs/>
          <w:color w:val="17365D" w:themeColor="text2" w:themeShade="BF"/>
          <w:sz w:val="22"/>
          <w:szCs w:val="22"/>
          <w:lang w:val="fr-FR"/>
        </w:rPr>
        <w:t xml:space="preserve">B. </w:t>
      </w:r>
      <w:r w:rsidR="003631A8" w:rsidRPr="00A55C32">
        <w:rPr>
          <w:rFonts w:asciiTheme="minorHAnsi" w:hAnsiTheme="minorHAnsi" w:cstheme="minorHAnsi"/>
          <w:b/>
          <w:bCs/>
          <w:color w:val="17365D" w:themeColor="text2" w:themeShade="BF"/>
          <w:sz w:val="22"/>
          <w:szCs w:val="22"/>
          <w:lang w:val="fr-FR"/>
        </w:rPr>
        <w:t xml:space="preserve"> Suivi des Résultats et </w:t>
      </w:r>
      <w:r w:rsidR="001C5DA4" w:rsidRPr="00A55C32">
        <w:rPr>
          <w:rFonts w:asciiTheme="minorHAnsi" w:hAnsiTheme="minorHAnsi" w:cstheme="minorHAnsi"/>
          <w:b/>
          <w:bCs/>
          <w:color w:val="17365D" w:themeColor="text2" w:themeShade="BF"/>
          <w:sz w:val="22"/>
          <w:szCs w:val="22"/>
          <w:lang w:val="fr-FR"/>
        </w:rPr>
        <w:t xml:space="preserve">Modalités Liées à l’Evaluation </w:t>
      </w:r>
    </w:p>
    <w:p w14:paraId="121207AD" w14:textId="412BFAA2" w:rsidR="009F2E5B" w:rsidRPr="00A55C32" w:rsidRDefault="0038539D" w:rsidP="009F2E5B">
      <w:pPr>
        <w:pStyle w:val="Paragraphedeliste"/>
        <w:spacing w:line="276" w:lineRule="auto"/>
        <w:ind w:left="-360" w:hanging="54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106</w:t>
      </w:r>
      <w:r w:rsidR="007822D9" w:rsidRPr="00A55C32">
        <w:rPr>
          <w:rFonts w:asciiTheme="minorHAnsi" w:hAnsiTheme="minorHAnsi" w:cstheme="minorHAnsi"/>
          <w:bCs/>
          <w:color w:val="auto"/>
          <w:sz w:val="22"/>
          <w:szCs w:val="22"/>
          <w:lang w:val="fr-FR"/>
        </w:rPr>
        <w:t xml:space="preserve">. </w:t>
      </w:r>
      <w:r w:rsidR="007822D9" w:rsidRPr="00A55C32">
        <w:rPr>
          <w:rFonts w:asciiTheme="minorHAnsi" w:hAnsiTheme="minorHAnsi" w:cstheme="minorHAnsi"/>
          <w:b/>
          <w:bCs/>
          <w:color w:val="auto"/>
          <w:sz w:val="22"/>
          <w:szCs w:val="22"/>
          <w:lang w:val="fr-FR"/>
        </w:rPr>
        <w:t xml:space="preserve">Le Cadre de résultats met l'accent sur la responsabilisation à l'égard des résultats dans la prestation des services </w:t>
      </w:r>
      <w:r w:rsidR="003631A8" w:rsidRPr="00A55C32">
        <w:rPr>
          <w:rFonts w:asciiTheme="minorHAnsi" w:hAnsiTheme="minorHAnsi" w:cstheme="minorHAnsi"/>
          <w:b/>
          <w:bCs/>
          <w:color w:val="auto"/>
          <w:sz w:val="22"/>
          <w:szCs w:val="22"/>
          <w:lang w:val="fr-FR"/>
        </w:rPr>
        <w:t>de la</w:t>
      </w:r>
      <w:r w:rsidR="006A4C6E" w:rsidRPr="00A55C32">
        <w:rPr>
          <w:rFonts w:asciiTheme="minorHAnsi" w:hAnsiTheme="minorHAnsi" w:cstheme="minorHAnsi"/>
          <w:b/>
          <w:bCs/>
          <w:color w:val="auto"/>
          <w:sz w:val="22"/>
          <w:szCs w:val="22"/>
          <w:lang w:val="fr-FR"/>
        </w:rPr>
        <w:t xml:space="preserve"> SRMNEA</w:t>
      </w:r>
      <w:r w:rsidR="007822D9" w:rsidRPr="00A55C32">
        <w:rPr>
          <w:rFonts w:asciiTheme="minorHAnsi" w:hAnsiTheme="minorHAnsi" w:cstheme="minorHAnsi"/>
          <w:b/>
          <w:bCs/>
          <w:color w:val="auto"/>
          <w:sz w:val="22"/>
          <w:szCs w:val="22"/>
          <w:lang w:val="fr-FR"/>
        </w:rPr>
        <w:t xml:space="preserve">, de nutrition et de sécurité sanitaire. </w:t>
      </w:r>
      <w:r w:rsidR="007822D9" w:rsidRPr="00A55C32">
        <w:rPr>
          <w:rFonts w:asciiTheme="minorHAnsi" w:hAnsiTheme="minorHAnsi" w:cstheme="minorHAnsi"/>
          <w:bCs/>
          <w:color w:val="auto"/>
          <w:sz w:val="22"/>
          <w:szCs w:val="22"/>
          <w:lang w:val="fr-FR"/>
        </w:rPr>
        <w:t xml:space="preserve">L'approche </w:t>
      </w:r>
      <w:r w:rsidR="003631A8" w:rsidRPr="00A55C32">
        <w:rPr>
          <w:rFonts w:asciiTheme="minorHAnsi" w:hAnsiTheme="minorHAnsi" w:cstheme="minorHAnsi"/>
          <w:bCs/>
          <w:color w:val="auto"/>
          <w:sz w:val="22"/>
          <w:szCs w:val="22"/>
          <w:lang w:val="fr-FR"/>
        </w:rPr>
        <w:t>du</w:t>
      </w:r>
      <w:r w:rsidR="007822D9" w:rsidRPr="00A55C32">
        <w:rPr>
          <w:rFonts w:asciiTheme="minorHAnsi" w:hAnsiTheme="minorHAnsi" w:cstheme="minorHAnsi"/>
          <w:bCs/>
          <w:color w:val="auto"/>
          <w:sz w:val="22"/>
          <w:szCs w:val="22"/>
          <w:lang w:val="fr-FR"/>
        </w:rPr>
        <w:t xml:space="preserve"> projet du suivi des résultats vise à aller au-delà du suivi des </w:t>
      </w:r>
      <w:r w:rsidR="003631A8" w:rsidRPr="00A55C32">
        <w:rPr>
          <w:rFonts w:asciiTheme="minorHAnsi" w:hAnsiTheme="minorHAnsi" w:cstheme="minorHAnsi"/>
          <w:bCs/>
          <w:color w:val="auto"/>
          <w:sz w:val="22"/>
          <w:szCs w:val="22"/>
          <w:lang w:val="fr-FR"/>
        </w:rPr>
        <w:t>contributions et des résultats</w:t>
      </w:r>
      <w:r w:rsidR="007822D9" w:rsidRPr="00A55C32">
        <w:rPr>
          <w:rFonts w:asciiTheme="minorHAnsi" w:hAnsiTheme="minorHAnsi" w:cstheme="minorHAnsi"/>
          <w:bCs/>
          <w:color w:val="auto"/>
          <w:sz w:val="22"/>
          <w:szCs w:val="22"/>
          <w:lang w:val="fr-FR"/>
        </w:rPr>
        <w:t xml:space="preserve"> en mettant fortement l'accent sur les résultats intermédiaires. Lorsque cela est possible, le cadre de résultats proposé utilisera les indicateurs et les données existants pour mesurer les progrès du projet et sa contribution </w:t>
      </w:r>
      <w:r w:rsidR="003631A8" w:rsidRPr="00A55C32">
        <w:rPr>
          <w:rFonts w:asciiTheme="minorHAnsi" w:hAnsiTheme="minorHAnsi" w:cstheme="minorHAnsi"/>
          <w:bCs/>
          <w:color w:val="auto"/>
          <w:sz w:val="22"/>
          <w:szCs w:val="22"/>
          <w:lang w:val="fr-FR"/>
        </w:rPr>
        <w:t xml:space="preserve">à l’ensemble </w:t>
      </w:r>
      <w:r w:rsidR="00A944E9" w:rsidRPr="00A55C32">
        <w:rPr>
          <w:rFonts w:asciiTheme="minorHAnsi" w:hAnsiTheme="minorHAnsi" w:cstheme="minorHAnsi"/>
          <w:bCs/>
          <w:color w:val="auto"/>
          <w:sz w:val="22"/>
          <w:szCs w:val="22"/>
          <w:lang w:val="fr-FR"/>
        </w:rPr>
        <w:t>du programme</w:t>
      </w:r>
      <w:r w:rsidR="007822D9" w:rsidRPr="00A55C32">
        <w:rPr>
          <w:rFonts w:asciiTheme="minorHAnsi" w:hAnsiTheme="minorHAnsi" w:cstheme="minorHAnsi"/>
          <w:bCs/>
          <w:color w:val="auto"/>
          <w:sz w:val="22"/>
          <w:szCs w:val="22"/>
          <w:lang w:val="fr-FR"/>
        </w:rPr>
        <w:t xml:space="preserve"> </w:t>
      </w:r>
      <w:r w:rsidR="002D1C46" w:rsidRPr="00A55C32">
        <w:rPr>
          <w:rFonts w:asciiTheme="minorHAnsi" w:hAnsiTheme="minorHAnsi" w:cstheme="minorHAnsi"/>
          <w:bCs/>
          <w:color w:val="auto"/>
          <w:sz w:val="22"/>
          <w:szCs w:val="22"/>
          <w:lang w:val="fr-FR"/>
        </w:rPr>
        <w:t>national ;</w:t>
      </w:r>
      <w:r w:rsidR="007822D9" w:rsidRPr="00A55C32">
        <w:rPr>
          <w:rFonts w:asciiTheme="minorHAnsi" w:hAnsiTheme="minorHAnsi" w:cstheme="minorHAnsi"/>
          <w:bCs/>
          <w:color w:val="auto"/>
          <w:sz w:val="22"/>
          <w:szCs w:val="22"/>
          <w:lang w:val="fr-FR"/>
        </w:rPr>
        <w:t xml:space="preserve"> cela profitera au programme en renforçant et en augmentant l'efficacité des </w:t>
      </w:r>
      <w:r w:rsidR="007822D9" w:rsidRPr="00A55C32">
        <w:rPr>
          <w:rFonts w:asciiTheme="minorHAnsi" w:hAnsiTheme="minorHAnsi" w:cstheme="minorHAnsi"/>
          <w:bCs/>
          <w:color w:val="auto"/>
          <w:sz w:val="22"/>
          <w:szCs w:val="22"/>
          <w:lang w:val="fr-FR"/>
        </w:rPr>
        <w:lastRenderedPageBreak/>
        <w:t>mécanismes de collecte de données existants.</w:t>
      </w:r>
    </w:p>
    <w:p w14:paraId="58BD43E6" w14:textId="77777777" w:rsidR="004C1708" w:rsidRPr="00A55C32" w:rsidRDefault="002D1C46" w:rsidP="002D1C46">
      <w:pPr>
        <w:pStyle w:val="Paragraphedeliste"/>
        <w:spacing w:line="276" w:lineRule="auto"/>
        <w:ind w:left="-36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107</w:t>
      </w:r>
      <w:r w:rsidR="007822D9" w:rsidRPr="00A55C32">
        <w:rPr>
          <w:rFonts w:asciiTheme="minorHAnsi" w:hAnsiTheme="minorHAnsi" w:cstheme="minorHAnsi"/>
          <w:bCs/>
          <w:color w:val="auto"/>
          <w:sz w:val="22"/>
          <w:szCs w:val="22"/>
          <w:lang w:val="fr-FR"/>
        </w:rPr>
        <w:t xml:space="preserve">. </w:t>
      </w:r>
      <w:r w:rsidR="007822D9" w:rsidRPr="00A55C32">
        <w:rPr>
          <w:rFonts w:asciiTheme="minorHAnsi" w:hAnsiTheme="minorHAnsi" w:cstheme="minorHAnsi"/>
          <w:b/>
          <w:bCs/>
          <w:color w:val="auto"/>
          <w:sz w:val="22"/>
          <w:szCs w:val="22"/>
          <w:lang w:val="fr-FR"/>
        </w:rPr>
        <w:t xml:space="preserve">Les données mensuelles et trimestrielles collectées via le système </w:t>
      </w:r>
      <w:r w:rsidR="00944E04" w:rsidRPr="00A55C32">
        <w:rPr>
          <w:rFonts w:asciiTheme="minorHAnsi" w:hAnsiTheme="minorHAnsi" w:cstheme="minorHAnsi"/>
          <w:b/>
          <w:bCs/>
          <w:color w:val="auto"/>
          <w:sz w:val="22"/>
          <w:szCs w:val="22"/>
          <w:lang w:val="fr-FR"/>
        </w:rPr>
        <w:t>FBR</w:t>
      </w:r>
      <w:r w:rsidR="007822D9" w:rsidRPr="00A55C32">
        <w:rPr>
          <w:rFonts w:asciiTheme="minorHAnsi" w:hAnsiTheme="minorHAnsi" w:cstheme="minorHAnsi"/>
          <w:b/>
          <w:bCs/>
          <w:color w:val="auto"/>
          <w:sz w:val="22"/>
          <w:szCs w:val="22"/>
          <w:lang w:val="fr-FR"/>
        </w:rPr>
        <w:t xml:space="preserve"> en ligne seront agrégées pour les indicateurs trimestriels et annuels du projet et reliées au système national DHIS-2.</w:t>
      </w:r>
      <w:r w:rsidR="007822D9" w:rsidRPr="00A55C32">
        <w:rPr>
          <w:rFonts w:asciiTheme="minorHAnsi" w:hAnsiTheme="minorHAnsi" w:cstheme="minorHAnsi"/>
          <w:bCs/>
          <w:color w:val="auto"/>
          <w:sz w:val="22"/>
          <w:szCs w:val="22"/>
          <w:lang w:val="fr-FR"/>
        </w:rPr>
        <w:t xml:space="preserve"> Le système de suivi du projet comprendra (i) l'identification et la consolidation des indicateurs de S &amp; E; (ii) des initiatives de formation et de renforcement des capacités aux niveaux national, régional et local; (iii) des méthodes et outils standardisés pour faciliter la collecte et le partage systématiques d'informations; (iv) un examen indépendant par des consultants techniques externes (Agence externe d'évaluation); et (v) des évaluations annuelles de programme et des exercices de planification stratégique pour chaque composante.</w:t>
      </w:r>
      <w:r w:rsidR="004C1708" w:rsidRPr="00A55C32">
        <w:rPr>
          <w:rFonts w:asciiTheme="minorHAnsi" w:hAnsiTheme="minorHAnsi" w:cstheme="minorHAnsi"/>
          <w:bCs/>
          <w:color w:val="auto"/>
          <w:sz w:val="22"/>
          <w:szCs w:val="22"/>
          <w:lang w:val="fr-FR"/>
        </w:rPr>
        <w:t>.</w:t>
      </w:r>
    </w:p>
    <w:p w14:paraId="6FE2B667" w14:textId="4F3B0041" w:rsidR="004C1708" w:rsidRPr="00A55C32" w:rsidRDefault="002D1C46" w:rsidP="004C1708">
      <w:pPr>
        <w:spacing w:line="276" w:lineRule="auto"/>
        <w:ind w:left="-360" w:hanging="54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108</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Le Dossier d'Investissement du GFF inclura à la fois un Cadre de Résultats avec des indicateurs clés pour suivre les progrès dans la réalisation des objectifs ainsi qu'un agenda d'apprentissage clairement défini.</w:t>
      </w:r>
      <w:r w:rsidR="004C1708" w:rsidRPr="00A55C32">
        <w:rPr>
          <w:rFonts w:asciiTheme="minorHAnsi" w:hAnsiTheme="minorHAnsi" w:cstheme="minorHAnsi"/>
          <w:bCs/>
          <w:color w:val="auto"/>
          <w:sz w:val="22"/>
          <w:szCs w:val="22"/>
          <w:lang w:val="fr-FR"/>
        </w:rPr>
        <w:t xml:space="preserve"> Le contenu de l'agenda d'apprentissage, qui peut inclure des évaluations d'impact, des recherches qualitatives, des enquêtes spécifiques, des évaluations de processus, sera défini plus tard en 2018 au cours du processus d'élaboration du dossier d'investissement.</w:t>
      </w:r>
    </w:p>
    <w:p w14:paraId="677C842D" w14:textId="77777777" w:rsidR="004C1708" w:rsidRPr="00A55C32" w:rsidRDefault="004C1708" w:rsidP="004C1708">
      <w:pPr>
        <w:ind w:left="-634"/>
        <w:rPr>
          <w:rFonts w:asciiTheme="minorHAnsi" w:hAnsiTheme="minorHAnsi" w:cstheme="minorHAnsi"/>
          <w:bCs/>
          <w:color w:val="auto"/>
          <w:sz w:val="22"/>
          <w:szCs w:val="22"/>
          <w:lang w:val="fr-FR"/>
        </w:rPr>
      </w:pPr>
    </w:p>
    <w:p w14:paraId="2EE7AECE" w14:textId="15C9DB1F" w:rsidR="004C1708" w:rsidRPr="00A55C32" w:rsidRDefault="002D1C46" w:rsidP="004C1708">
      <w:pPr>
        <w:ind w:left="-634"/>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109</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Le projet inclura également une évaluation prospective de la nutrition multisectorielle en plus de soutenir par le biais du cofinancement des enquêtes clés telles que EDS, MICS</w:t>
      </w:r>
      <w:r w:rsidR="0090106A" w:rsidRPr="00A55C32">
        <w:rPr>
          <w:rFonts w:asciiTheme="minorHAnsi" w:hAnsiTheme="minorHAnsi" w:cstheme="minorHAnsi"/>
          <w:b/>
          <w:bCs/>
          <w:color w:val="auto"/>
          <w:sz w:val="22"/>
          <w:szCs w:val="22"/>
          <w:lang w:val="fr-FR"/>
        </w:rPr>
        <w:t xml:space="preserve"> [enquête en grappes à indicateurs mul</w:t>
      </w:r>
      <w:r w:rsidR="006A4C6E" w:rsidRPr="00A55C32">
        <w:rPr>
          <w:rFonts w:asciiTheme="minorHAnsi" w:hAnsiTheme="minorHAnsi" w:cstheme="minorHAnsi"/>
          <w:b/>
          <w:bCs/>
          <w:color w:val="auto"/>
          <w:sz w:val="22"/>
          <w:szCs w:val="22"/>
          <w:lang w:val="fr-FR"/>
        </w:rPr>
        <w:t>t</w:t>
      </w:r>
      <w:r w:rsidR="0090106A" w:rsidRPr="00A55C32">
        <w:rPr>
          <w:rFonts w:asciiTheme="minorHAnsi" w:hAnsiTheme="minorHAnsi" w:cstheme="minorHAnsi"/>
          <w:b/>
          <w:bCs/>
          <w:color w:val="auto"/>
          <w:sz w:val="22"/>
          <w:szCs w:val="22"/>
          <w:lang w:val="fr-FR"/>
        </w:rPr>
        <w:t>iples]</w:t>
      </w:r>
      <w:r w:rsidR="004C1708" w:rsidRPr="00A55C32">
        <w:rPr>
          <w:rFonts w:asciiTheme="minorHAnsi" w:hAnsiTheme="minorHAnsi" w:cstheme="minorHAnsi"/>
          <w:b/>
          <w:bCs/>
          <w:color w:val="auto"/>
          <w:sz w:val="22"/>
          <w:szCs w:val="22"/>
          <w:lang w:val="fr-FR"/>
        </w:rPr>
        <w:t>, enquêtes sur les établissements de santé (SDI ou SARA) et les comptes nationaux de la santé.</w:t>
      </w:r>
    </w:p>
    <w:tbl>
      <w:tblPr>
        <w:tblW w:w="10710" w:type="dxa"/>
        <w:tblInd w:w="-720" w:type="dxa"/>
        <w:tblLayout w:type="fixed"/>
        <w:tblLook w:val="04A0" w:firstRow="1" w:lastRow="0" w:firstColumn="1" w:lastColumn="0" w:noHBand="0" w:noVBand="1"/>
      </w:tblPr>
      <w:tblGrid>
        <w:gridCol w:w="10710"/>
      </w:tblGrid>
      <w:tr w:rsidR="004C1708" w:rsidRPr="00A55C32" w14:paraId="2704280D" w14:textId="77777777" w:rsidTr="00542493">
        <w:trPr>
          <w:trHeight w:val="108"/>
        </w:trPr>
        <w:tc>
          <w:tcPr>
            <w:tcW w:w="10710" w:type="dxa"/>
          </w:tcPr>
          <w:p w14:paraId="0929E35D" w14:textId="77777777" w:rsidR="004C1708" w:rsidRPr="00A55C32" w:rsidRDefault="004C1708" w:rsidP="00542493">
            <w:pPr>
              <w:pStyle w:val="Titre2"/>
              <w:keepLines w:val="0"/>
              <w:rPr>
                <w:rFonts w:asciiTheme="minorHAnsi" w:hAnsiTheme="minorHAnsi" w:cstheme="minorHAnsi"/>
                <w:color w:val="172D5F"/>
                <w:sz w:val="22"/>
                <w:szCs w:val="22"/>
                <w:lang w:val="fr-FR"/>
              </w:rPr>
            </w:pPr>
          </w:p>
        </w:tc>
      </w:tr>
    </w:tbl>
    <w:p w14:paraId="65813637" w14:textId="77777777" w:rsidR="004C1708" w:rsidRPr="00A55C32" w:rsidRDefault="004C1708" w:rsidP="004C1708">
      <w:pPr>
        <w:ind w:left="-634"/>
        <w:rPr>
          <w:rFonts w:asciiTheme="minorHAnsi" w:hAnsiTheme="minorHAnsi" w:cstheme="minorHAnsi"/>
          <w:b/>
          <w:bCs/>
          <w:color w:val="365F91" w:themeColor="accent1" w:themeShade="BF"/>
          <w:sz w:val="22"/>
          <w:szCs w:val="22"/>
          <w:lang w:val="fr-FR"/>
        </w:rPr>
      </w:pPr>
      <w:r w:rsidRPr="00A55C32">
        <w:rPr>
          <w:rFonts w:asciiTheme="minorHAnsi" w:hAnsiTheme="minorHAnsi" w:cstheme="minorHAnsi"/>
          <w:bCs/>
          <w:color w:val="auto"/>
          <w:sz w:val="22"/>
          <w:szCs w:val="22"/>
          <w:lang w:val="fr-FR"/>
        </w:rPr>
        <w:t>C.</w:t>
      </w:r>
      <w:r w:rsidRPr="00A55C32">
        <w:rPr>
          <w:rFonts w:asciiTheme="minorHAnsi" w:hAnsiTheme="minorHAnsi" w:cstheme="minorHAnsi"/>
          <w:b/>
          <w:bCs/>
          <w:color w:val="auto"/>
          <w:sz w:val="22"/>
          <w:szCs w:val="22"/>
          <w:lang w:val="fr-FR"/>
        </w:rPr>
        <w:t xml:space="preserve"> </w:t>
      </w:r>
      <w:r w:rsidRPr="00A55C32">
        <w:rPr>
          <w:rFonts w:asciiTheme="minorHAnsi" w:hAnsiTheme="minorHAnsi" w:cstheme="minorHAnsi"/>
          <w:b/>
          <w:bCs/>
          <w:color w:val="365F91" w:themeColor="accent1" w:themeShade="BF"/>
          <w:sz w:val="22"/>
          <w:szCs w:val="22"/>
          <w:lang w:val="fr-FR"/>
        </w:rPr>
        <w:t>Durabilité</w:t>
      </w:r>
    </w:p>
    <w:p w14:paraId="2909BE5D" w14:textId="77777777" w:rsidR="00F71E87" w:rsidRPr="00A55C32" w:rsidRDefault="00F71E87" w:rsidP="004C1708">
      <w:pPr>
        <w:ind w:left="-634"/>
        <w:rPr>
          <w:rFonts w:asciiTheme="minorHAnsi" w:hAnsiTheme="minorHAnsi" w:cstheme="minorHAnsi"/>
          <w:bCs/>
          <w:color w:val="auto"/>
          <w:sz w:val="22"/>
          <w:szCs w:val="22"/>
          <w:lang w:val="fr-FR"/>
        </w:rPr>
      </w:pPr>
    </w:p>
    <w:p w14:paraId="75D8BC37" w14:textId="77777777" w:rsidR="004C1708" w:rsidRPr="00A55C32" w:rsidRDefault="00B2757A" w:rsidP="004C1708">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110</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La durabilité technique sera assurée par des activités de transfert de connaissances tout au long du projet</w:t>
      </w:r>
      <w:r w:rsidR="004C1708" w:rsidRPr="00A55C32">
        <w:rPr>
          <w:rFonts w:asciiTheme="minorHAnsi" w:hAnsiTheme="minorHAnsi" w:cstheme="minorHAnsi"/>
          <w:bCs/>
          <w:color w:val="auto"/>
          <w:sz w:val="22"/>
          <w:szCs w:val="22"/>
          <w:lang w:val="fr-FR"/>
        </w:rPr>
        <w:t xml:space="preserve">. Alors que la capacité de mise en œuvre de la composante 1 est déjà acquise grâce au </w:t>
      </w:r>
      <w:r w:rsidR="003165A7" w:rsidRPr="00A55C32">
        <w:rPr>
          <w:rFonts w:asciiTheme="minorHAnsi" w:hAnsiTheme="minorHAnsi" w:cstheme="minorHAnsi"/>
          <w:bCs/>
          <w:color w:val="auto"/>
          <w:sz w:val="22"/>
          <w:szCs w:val="22"/>
          <w:lang w:val="fr-FR"/>
        </w:rPr>
        <w:t>FBR</w:t>
      </w:r>
      <w:r w:rsidR="004C1708" w:rsidRPr="00A55C32">
        <w:rPr>
          <w:rFonts w:asciiTheme="minorHAnsi" w:hAnsiTheme="minorHAnsi" w:cstheme="minorHAnsi"/>
          <w:bCs/>
          <w:color w:val="auto"/>
          <w:sz w:val="22"/>
          <w:szCs w:val="22"/>
          <w:lang w:val="fr-FR"/>
        </w:rPr>
        <w:t xml:space="preserve"> et à un vaste programme de formation qui continue de renforcer les capacités nationales, certaines entités techniques</w:t>
      </w:r>
      <w:r w:rsidR="003165A7" w:rsidRPr="00A55C32">
        <w:rPr>
          <w:rFonts w:asciiTheme="minorHAnsi" w:hAnsiTheme="minorHAnsi" w:cstheme="minorHAnsi"/>
          <w:bCs/>
          <w:color w:val="auto"/>
          <w:sz w:val="22"/>
          <w:szCs w:val="22"/>
          <w:lang w:val="fr-FR"/>
        </w:rPr>
        <w:t xml:space="preserve"> nationales telles que l'Unité Technique Stratégique </w:t>
      </w:r>
      <w:r w:rsidRPr="00A55C32">
        <w:rPr>
          <w:rFonts w:asciiTheme="minorHAnsi" w:hAnsiTheme="minorHAnsi" w:cstheme="minorHAnsi"/>
          <w:bCs/>
          <w:color w:val="auto"/>
          <w:sz w:val="22"/>
          <w:szCs w:val="22"/>
          <w:lang w:val="fr-FR"/>
        </w:rPr>
        <w:t xml:space="preserve">Nationale, la CNAMU et </w:t>
      </w:r>
      <w:r w:rsidR="003165A7" w:rsidRPr="00A55C32">
        <w:rPr>
          <w:rFonts w:asciiTheme="minorHAnsi" w:hAnsiTheme="minorHAnsi" w:cstheme="minorHAnsi"/>
          <w:bCs/>
          <w:color w:val="auto"/>
          <w:sz w:val="22"/>
          <w:szCs w:val="22"/>
          <w:lang w:val="fr-FR"/>
        </w:rPr>
        <w:t>l'Unité N</w:t>
      </w:r>
      <w:r w:rsidR="004C1708" w:rsidRPr="00A55C32">
        <w:rPr>
          <w:rFonts w:asciiTheme="minorHAnsi" w:hAnsiTheme="minorHAnsi" w:cstheme="minorHAnsi"/>
          <w:bCs/>
          <w:color w:val="auto"/>
          <w:sz w:val="22"/>
          <w:szCs w:val="22"/>
          <w:lang w:val="fr-FR"/>
        </w:rPr>
        <w:t>ationale de</w:t>
      </w:r>
      <w:r w:rsidRPr="00A55C32">
        <w:rPr>
          <w:rFonts w:asciiTheme="minorHAnsi" w:hAnsiTheme="minorHAnsi" w:cstheme="minorHAnsi"/>
          <w:bCs/>
          <w:color w:val="auto"/>
          <w:sz w:val="22"/>
          <w:szCs w:val="22"/>
          <w:lang w:val="fr-FR"/>
        </w:rPr>
        <w:t xml:space="preserve"> « « Résultologie »</w:t>
      </w:r>
      <w:r w:rsidR="004C1708" w:rsidRPr="00A55C32">
        <w:rPr>
          <w:rFonts w:asciiTheme="minorHAnsi" w:hAnsiTheme="minorHAnsi" w:cstheme="minorHAnsi"/>
          <w:bCs/>
          <w:color w:val="auto"/>
          <w:sz w:val="22"/>
          <w:szCs w:val="22"/>
          <w:lang w:val="fr-FR"/>
        </w:rPr>
        <w:t xml:space="preserve"> </w:t>
      </w:r>
      <w:r w:rsidRPr="00A55C32">
        <w:rPr>
          <w:rFonts w:asciiTheme="minorHAnsi" w:hAnsiTheme="minorHAnsi" w:cstheme="minorHAnsi"/>
          <w:bCs/>
          <w:color w:val="auto"/>
          <w:sz w:val="22"/>
          <w:szCs w:val="22"/>
          <w:lang w:val="fr-FR"/>
        </w:rPr>
        <w:t>bénéficieront</w:t>
      </w:r>
      <w:r w:rsidR="004C1708" w:rsidRPr="00A55C32">
        <w:rPr>
          <w:rFonts w:asciiTheme="minorHAnsi" w:hAnsiTheme="minorHAnsi" w:cstheme="minorHAnsi"/>
          <w:bCs/>
          <w:color w:val="auto"/>
          <w:sz w:val="22"/>
          <w:szCs w:val="22"/>
          <w:lang w:val="fr-FR"/>
        </w:rPr>
        <w:t xml:space="preserve"> des activités de renforcement des capacités lors de la mise en œuvre du projet à travers des formations et un coaching en cours d'emploi. Un programme de formation des formateurs pour les achats stratégiques sera développé et créera un pool de formateurs d'achats stratégiques compétents qui formeront ensuite des formateurs supplémentaires en utilisant une formation en cascade pour assurer la capacité à tous les niveaux du système de santé.</w:t>
      </w:r>
    </w:p>
    <w:p w14:paraId="16B9804C" w14:textId="02693D6C" w:rsidR="004C1708" w:rsidRPr="00A55C32" w:rsidRDefault="00F71E87" w:rsidP="004C1708">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111</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La durabilité en termes de capacité à gérer l'outil d'achat stratégique (</w:t>
      </w:r>
      <w:r w:rsidR="00266041" w:rsidRPr="00A55C32">
        <w:rPr>
          <w:rFonts w:asciiTheme="minorHAnsi" w:hAnsiTheme="minorHAnsi" w:cstheme="minorHAnsi"/>
          <w:b/>
          <w:bCs/>
          <w:color w:val="auto"/>
          <w:sz w:val="22"/>
          <w:szCs w:val="22"/>
          <w:lang w:val="fr-FR"/>
        </w:rPr>
        <w:t>AS</w:t>
      </w:r>
      <w:r w:rsidR="004C1708" w:rsidRPr="00A55C32">
        <w:rPr>
          <w:rFonts w:asciiTheme="minorHAnsi" w:hAnsiTheme="minorHAnsi" w:cstheme="minorHAnsi"/>
          <w:b/>
          <w:bCs/>
          <w:color w:val="auto"/>
          <w:sz w:val="22"/>
          <w:szCs w:val="22"/>
          <w:lang w:val="fr-FR"/>
        </w:rPr>
        <w:t xml:space="preserve">) sera assurée de deux </w:t>
      </w:r>
      <w:r w:rsidR="00A944E9" w:rsidRPr="00A55C32">
        <w:rPr>
          <w:rFonts w:asciiTheme="minorHAnsi" w:hAnsiTheme="minorHAnsi" w:cstheme="minorHAnsi"/>
          <w:b/>
          <w:bCs/>
          <w:color w:val="auto"/>
          <w:sz w:val="22"/>
          <w:szCs w:val="22"/>
          <w:lang w:val="fr-FR"/>
        </w:rPr>
        <w:t>manières</w:t>
      </w:r>
      <w:r w:rsidR="00A944E9"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Cs/>
          <w:color w:val="auto"/>
          <w:sz w:val="22"/>
          <w:szCs w:val="22"/>
          <w:lang w:val="fr-FR"/>
        </w:rPr>
        <w:t xml:space="preserve"> (i) l'inclusion du transfert de capacité dans le contrat de l'institution internationale à sous-</w:t>
      </w:r>
      <w:r w:rsidR="00F41046" w:rsidRPr="00A55C32">
        <w:rPr>
          <w:rFonts w:asciiTheme="minorHAnsi" w:hAnsiTheme="minorHAnsi" w:cstheme="minorHAnsi"/>
          <w:bCs/>
          <w:color w:val="auto"/>
          <w:sz w:val="22"/>
          <w:szCs w:val="22"/>
          <w:lang w:val="fr-FR"/>
        </w:rPr>
        <w:t>traiter ;</w:t>
      </w:r>
      <w:r w:rsidR="00A944E9" w:rsidRPr="00A55C32">
        <w:rPr>
          <w:rFonts w:asciiTheme="minorHAnsi" w:hAnsiTheme="minorHAnsi" w:cstheme="minorHAnsi"/>
          <w:bCs/>
          <w:color w:val="auto"/>
          <w:sz w:val="22"/>
          <w:szCs w:val="22"/>
          <w:lang w:val="fr-FR"/>
        </w:rPr>
        <w:t xml:space="preserve"> et (ii) </w:t>
      </w:r>
      <w:r w:rsidR="0029160B" w:rsidRPr="00A55C32">
        <w:rPr>
          <w:rFonts w:asciiTheme="minorHAnsi" w:hAnsiTheme="minorHAnsi" w:cstheme="minorHAnsi"/>
          <w:bCs/>
          <w:color w:val="auto"/>
          <w:sz w:val="22"/>
          <w:szCs w:val="22"/>
          <w:lang w:val="fr-FR"/>
        </w:rPr>
        <w:t>l’</w:t>
      </w:r>
      <w:r w:rsidR="00A944E9" w:rsidRPr="00A55C32">
        <w:rPr>
          <w:rFonts w:asciiTheme="minorHAnsi" w:hAnsiTheme="minorHAnsi" w:cstheme="minorHAnsi"/>
          <w:bCs/>
          <w:color w:val="auto"/>
          <w:sz w:val="22"/>
          <w:szCs w:val="22"/>
          <w:lang w:val="fr-FR"/>
        </w:rPr>
        <w:t>apprentissage par la pratique</w:t>
      </w:r>
      <w:r w:rsidR="004C1708" w:rsidRPr="00A55C32">
        <w:rPr>
          <w:rFonts w:asciiTheme="minorHAnsi" w:hAnsiTheme="minorHAnsi" w:cstheme="minorHAnsi"/>
          <w:bCs/>
          <w:color w:val="auto"/>
          <w:sz w:val="22"/>
          <w:szCs w:val="22"/>
          <w:lang w:val="fr-FR"/>
        </w:rPr>
        <w:t xml:space="preserve">. Les termes de référence de l'entreprise internationale comprendront des exigences de transfert de capacité spécifiques dans le cadre desquelles l'entreprise devra: (i) aider à la conception, au développement et à la mise en œuvre des outils d'achat stratégiques (test des outils); assister la DGSP et la </w:t>
      </w:r>
      <w:r w:rsidRPr="00A55C32">
        <w:rPr>
          <w:rFonts w:asciiTheme="minorHAnsi" w:hAnsiTheme="minorHAnsi" w:cstheme="minorHAnsi"/>
          <w:bCs/>
          <w:color w:val="auto"/>
          <w:sz w:val="22"/>
          <w:szCs w:val="22"/>
          <w:lang w:val="fr-FR"/>
        </w:rPr>
        <w:t>CNAMU</w:t>
      </w:r>
      <w:r w:rsidR="004C1708" w:rsidRPr="00A55C32">
        <w:rPr>
          <w:rFonts w:asciiTheme="minorHAnsi" w:hAnsiTheme="minorHAnsi" w:cstheme="minorHAnsi"/>
          <w:bCs/>
          <w:color w:val="auto"/>
          <w:sz w:val="22"/>
          <w:szCs w:val="22"/>
          <w:lang w:val="fr-FR"/>
        </w:rPr>
        <w:t xml:space="preserve"> dans la préparation, l'organisation, l'évaluation et le suivi de la formation </w:t>
      </w:r>
      <w:r w:rsidR="00A944E9" w:rsidRPr="00A55C32">
        <w:rPr>
          <w:rFonts w:asciiTheme="minorHAnsi" w:hAnsiTheme="minorHAnsi" w:cstheme="minorHAnsi"/>
          <w:bCs/>
          <w:color w:val="auto"/>
          <w:sz w:val="22"/>
          <w:szCs w:val="22"/>
          <w:lang w:val="fr-FR"/>
        </w:rPr>
        <w:t>AS</w:t>
      </w:r>
      <w:r w:rsidR="004C1708" w:rsidRPr="00A55C32">
        <w:rPr>
          <w:rFonts w:asciiTheme="minorHAnsi" w:hAnsiTheme="minorHAnsi" w:cstheme="minorHAnsi"/>
          <w:bCs/>
          <w:color w:val="auto"/>
          <w:sz w:val="22"/>
          <w:szCs w:val="22"/>
          <w:lang w:val="fr-FR"/>
        </w:rPr>
        <w:t xml:space="preserve"> à tous les niveaux; (ii) aider à la vérification de la quantité et de la qualité au niveau de l'établissement et aider à renforcer le système de S &amp; E (par le biais du DHIS-2 national); (iii) superviser l'évaluation effectuée par les équipes locales de vérification de la santé qui vérifieront dans quelle mesure chaque établissement de santé atteint ses indicateurs de performance quantitatifs et qualitatifs; (iv) soutenir tous les processus d'enquêtes auprès des ménages en sous-traitant les organisations locales </w:t>
      </w:r>
      <w:r w:rsidR="001D1486" w:rsidRPr="00A55C32">
        <w:rPr>
          <w:rFonts w:asciiTheme="minorHAnsi" w:hAnsiTheme="minorHAnsi" w:cstheme="minorHAnsi"/>
          <w:bCs/>
          <w:color w:val="auto"/>
          <w:sz w:val="22"/>
          <w:szCs w:val="22"/>
          <w:lang w:val="fr-FR"/>
        </w:rPr>
        <w:t>(ASC</w:t>
      </w:r>
      <w:r w:rsidR="004C1708" w:rsidRPr="00A55C32">
        <w:rPr>
          <w:rFonts w:asciiTheme="minorHAnsi" w:hAnsiTheme="minorHAnsi" w:cstheme="minorHAnsi"/>
          <w:bCs/>
          <w:color w:val="auto"/>
          <w:sz w:val="22"/>
          <w:szCs w:val="22"/>
          <w:lang w:val="fr-FR"/>
        </w:rPr>
        <w:t xml:space="preserve">) (approvisionnement, formation et suivi); (v) examiner la performance des </w:t>
      </w:r>
      <w:r w:rsidR="001D1486" w:rsidRPr="00A55C32">
        <w:rPr>
          <w:rFonts w:asciiTheme="minorHAnsi" w:hAnsiTheme="minorHAnsi" w:cstheme="minorHAnsi"/>
          <w:bCs/>
          <w:color w:val="auto"/>
          <w:sz w:val="22"/>
          <w:szCs w:val="22"/>
          <w:lang w:val="fr-FR"/>
        </w:rPr>
        <w:t xml:space="preserve">ASC </w:t>
      </w:r>
      <w:r w:rsidR="004C1708" w:rsidRPr="00A55C32">
        <w:rPr>
          <w:rFonts w:asciiTheme="minorHAnsi" w:hAnsiTheme="minorHAnsi" w:cstheme="minorHAnsi"/>
          <w:bCs/>
          <w:color w:val="auto"/>
          <w:sz w:val="22"/>
          <w:szCs w:val="22"/>
          <w:lang w:val="fr-FR"/>
        </w:rPr>
        <w:t xml:space="preserve">contractées pour effectuer des contrôles de cohérence entre les registres des </w:t>
      </w:r>
      <w:r w:rsidR="001D1486" w:rsidRPr="00A55C32">
        <w:rPr>
          <w:rFonts w:asciiTheme="minorHAnsi" w:hAnsiTheme="minorHAnsi" w:cstheme="minorHAnsi"/>
          <w:bCs/>
          <w:color w:val="auto"/>
          <w:sz w:val="22"/>
          <w:szCs w:val="22"/>
          <w:lang w:val="fr-FR"/>
        </w:rPr>
        <w:t>établissements</w:t>
      </w:r>
      <w:r w:rsidR="004C1708" w:rsidRPr="00A55C32">
        <w:rPr>
          <w:rFonts w:asciiTheme="minorHAnsi" w:hAnsiTheme="minorHAnsi" w:cstheme="minorHAnsi"/>
          <w:bCs/>
          <w:color w:val="auto"/>
          <w:sz w:val="22"/>
          <w:szCs w:val="22"/>
          <w:lang w:val="fr-FR"/>
        </w:rPr>
        <w:t xml:space="preserve"> et les enquêtes de sortie des </w:t>
      </w:r>
      <w:r w:rsidR="004C1708" w:rsidRPr="00A55C32">
        <w:rPr>
          <w:rFonts w:asciiTheme="minorHAnsi" w:hAnsiTheme="minorHAnsi" w:cstheme="minorHAnsi"/>
          <w:bCs/>
          <w:color w:val="auto"/>
          <w:sz w:val="22"/>
          <w:szCs w:val="22"/>
          <w:lang w:val="fr-FR"/>
        </w:rPr>
        <w:lastRenderedPageBreak/>
        <w:t>patients.</w:t>
      </w:r>
    </w:p>
    <w:p w14:paraId="657B8FE4" w14:textId="77777777" w:rsidR="004C1708" w:rsidRPr="00A55C32" w:rsidRDefault="00F71E87" w:rsidP="004C1708">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112</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Parallèlement, le MS bénéficiera de l'apprentissage par la pratique.</w:t>
      </w:r>
      <w:r w:rsidR="004C1708" w:rsidRPr="00A55C32">
        <w:rPr>
          <w:rFonts w:asciiTheme="minorHAnsi" w:hAnsiTheme="minorHAnsi" w:cstheme="minorHAnsi"/>
          <w:bCs/>
          <w:color w:val="auto"/>
          <w:sz w:val="22"/>
          <w:szCs w:val="22"/>
          <w:lang w:val="fr-FR"/>
        </w:rPr>
        <w:t xml:space="preserve"> L'équipe du Secrétariat Technique pour la Couv</w:t>
      </w:r>
      <w:r w:rsidR="001D1486" w:rsidRPr="00A55C32">
        <w:rPr>
          <w:rFonts w:asciiTheme="minorHAnsi" w:hAnsiTheme="minorHAnsi" w:cstheme="minorHAnsi"/>
          <w:bCs/>
          <w:color w:val="auto"/>
          <w:sz w:val="22"/>
          <w:szCs w:val="22"/>
          <w:lang w:val="fr-FR"/>
        </w:rPr>
        <w:t>erture Sanitaire Universelle (ST</w:t>
      </w:r>
      <w:r w:rsidR="004C1708" w:rsidRPr="00A55C32">
        <w:rPr>
          <w:rFonts w:asciiTheme="minorHAnsi" w:hAnsiTheme="minorHAnsi" w:cstheme="minorHAnsi"/>
          <w:bCs/>
          <w:color w:val="auto"/>
          <w:sz w:val="22"/>
          <w:szCs w:val="22"/>
          <w:lang w:val="fr-FR"/>
        </w:rPr>
        <w:t xml:space="preserve">-CSU) </w:t>
      </w:r>
      <w:r w:rsidR="001D1486" w:rsidRPr="00A55C32">
        <w:rPr>
          <w:rFonts w:asciiTheme="minorHAnsi" w:hAnsiTheme="minorHAnsi" w:cstheme="minorHAnsi"/>
          <w:bCs/>
          <w:color w:val="auto"/>
          <w:sz w:val="22"/>
          <w:szCs w:val="22"/>
          <w:lang w:val="fr-FR"/>
        </w:rPr>
        <w:t>en charge de la mise en œuvre de l’AS</w:t>
      </w:r>
      <w:r w:rsidR="004C1708" w:rsidRPr="00A55C32">
        <w:rPr>
          <w:rFonts w:asciiTheme="minorHAnsi" w:hAnsiTheme="minorHAnsi" w:cstheme="minorHAnsi"/>
          <w:bCs/>
          <w:color w:val="auto"/>
          <w:sz w:val="22"/>
          <w:szCs w:val="22"/>
          <w:lang w:val="fr-FR"/>
        </w:rPr>
        <w:t xml:space="preserve"> </w:t>
      </w:r>
      <w:r w:rsidRPr="00A55C32">
        <w:rPr>
          <w:rFonts w:asciiTheme="minorHAnsi" w:hAnsiTheme="minorHAnsi" w:cstheme="minorHAnsi"/>
          <w:bCs/>
          <w:color w:val="auto"/>
          <w:sz w:val="22"/>
          <w:szCs w:val="22"/>
          <w:lang w:val="fr-FR"/>
        </w:rPr>
        <w:t>tirera</w:t>
      </w:r>
      <w:r w:rsidR="004C1708" w:rsidRPr="00A55C32">
        <w:rPr>
          <w:rFonts w:asciiTheme="minorHAnsi" w:hAnsiTheme="minorHAnsi" w:cstheme="minorHAnsi"/>
          <w:bCs/>
          <w:color w:val="auto"/>
          <w:sz w:val="22"/>
          <w:szCs w:val="22"/>
          <w:lang w:val="fr-FR"/>
        </w:rPr>
        <w:t xml:space="preserve"> directement</w:t>
      </w:r>
      <w:r w:rsidRPr="00A55C32">
        <w:rPr>
          <w:rFonts w:asciiTheme="minorHAnsi" w:hAnsiTheme="minorHAnsi" w:cstheme="minorHAnsi"/>
          <w:bCs/>
          <w:color w:val="auto"/>
          <w:sz w:val="22"/>
          <w:szCs w:val="22"/>
          <w:lang w:val="fr-FR"/>
        </w:rPr>
        <w:t xml:space="preserve"> profit</w:t>
      </w:r>
      <w:r w:rsidR="004C1708" w:rsidRPr="00A55C32">
        <w:rPr>
          <w:rFonts w:asciiTheme="minorHAnsi" w:hAnsiTheme="minorHAnsi" w:cstheme="minorHAnsi"/>
          <w:bCs/>
          <w:color w:val="auto"/>
          <w:sz w:val="22"/>
          <w:szCs w:val="22"/>
          <w:lang w:val="fr-FR"/>
        </w:rPr>
        <w:t xml:space="preserve"> de</w:t>
      </w:r>
      <w:r w:rsidR="001D1486" w:rsidRPr="00A55C32">
        <w:rPr>
          <w:rFonts w:asciiTheme="minorHAnsi" w:hAnsiTheme="minorHAnsi" w:cstheme="minorHAnsi"/>
          <w:bCs/>
          <w:color w:val="auto"/>
          <w:sz w:val="22"/>
          <w:szCs w:val="22"/>
          <w:lang w:val="fr-FR"/>
        </w:rPr>
        <w:t xml:space="preserve"> la mise en œuvre quotidienne de</w:t>
      </w:r>
      <w:r w:rsidR="004C1708" w:rsidRPr="00A55C32">
        <w:rPr>
          <w:rFonts w:asciiTheme="minorHAnsi" w:hAnsiTheme="minorHAnsi" w:cstheme="minorHAnsi"/>
          <w:bCs/>
          <w:color w:val="auto"/>
          <w:sz w:val="22"/>
          <w:szCs w:val="22"/>
          <w:lang w:val="fr-FR"/>
        </w:rPr>
        <w:t xml:space="preserve"> </w:t>
      </w:r>
      <w:r w:rsidR="001D1486" w:rsidRPr="00A55C32">
        <w:rPr>
          <w:rFonts w:asciiTheme="minorHAnsi" w:hAnsiTheme="minorHAnsi" w:cstheme="minorHAnsi"/>
          <w:bCs/>
          <w:color w:val="auto"/>
          <w:sz w:val="22"/>
          <w:szCs w:val="22"/>
          <w:lang w:val="fr-FR"/>
        </w:rPr>
        <w:t>l’AS</w:t>
      </w:r>
      <w:r w:rsidR="004C1708" w:rsidRPr="00A55C32">
        <w:rPr>
          <w:rFonts w:asciiTheme="minorHAnsi" w:hAnsiTheme="minorHAnsi" w:cstheme="minorHAnsi"/>
          <w:bCs/>
          <w:color w:val="auto"/>
          <w:sz w:val="22"/>
          <w:szCs w:val="22"/>
          <w:lang w:val="fr-FR"/>
        </w:rPr>
        <w:t>.</w:t>
      </w:r>
    </w:p>
    <w:p w14:paraId="504C0514" w14:textId="036E9A68" w:rsidR="004C1708" w:rsidRPr="00A55C32" w:rsidRDefault="00F71E87" w:rsidP="004C1708">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113</w:t>
      </w:r>
      <w:r w:rsidR="001D1486" w:rsidRPr="00A55C32">
        <w:rPr>
          <w:rFonts w:asciiTheme="minorHAnsi" w:hAnsiTheme="minorHAnsi" w:cstheme="minorHAnsi"/>
          <w:bCs/>
          <w:color w:val="auto"/>
          <w:sz w:val="22"/>
          <w:szCs w:val="22"/>
          <w:lang w:val="fr-FR"/>
        </w:rPr>
        <w:t xml:space="preserve">. </w:t>
      </w:r>
      <w:r w:rsidR="001D1486" w:rsidRPr="00A55C32">
        <w:rPr>
          <w:rFonts w:asciiTheme="minorHAnsi" w:hAnsiTheme="minorHAnsi" w:cstheme="minorHAnsi"/>
          <w:b/>
          <w:bCs/>
          <w:color w:val="auto"/>
          <w:sz w:val="22"/>
          <w:szCs w:val="22"/>
          <w:lang w:val="fr-FR"/>
        </w:rPr>
        <w:t>La viabilité financière de l’AS</w:t>
      </w:r>
      <w:r w:rsidR="004C1708" w:rsidRPr="00A55C32">
        <w:rPr>
          <w:rFonts w:asciiTheme="minorHAnsi" w:hAnsiTheme="minorHAnsi" w:cstheme="minorHAnsi"/>
          <w:b/>
          <w:bCs/>
          <w:color w:val="auto"/>
          <w:sz w:val="22"/>
          <w:szCs w:val="22"/>
          <w:lang w:val="fr-FR"/>
        </w:rPr>
        <w:t xml:space="preserve"> peut raisonnablement être atteinte, étant donné le coût limité de ce mécanisme et le cofinancement par le gouvernement via le fonds de gratuité et l'intérêt croissant des autres donateurs pour ce dernier.</w:t>
      </w:r>
      <w:r w:rsidR="004C1708" w:rsidRPr="00A55C32">
        <w:rPr>
          <w:rFonts w:asciiTheme="minorHAnsi" w:hAnsiTheme="minorHAnsi" w:cstheme="minorHAnsi"/>
          <w:bCs/>
          <w:color w:val="auto"/>
          <w:sz w:val="22"/>
          <w:szCs w:val="22"/>
          <w:lang w:val="fr-FR"/>
        </w:rPr>
        <w:t xml:space="preserve"> En dépensant </w:t>
      </w:r>
      <w:r w:rsidR="000E65C3" w:rsidRPr="00A55C32">
        <w:rPr>
          <w:rFonts w:asciiTheme="minorHAnsi" w:hAnsiTheme="minorHAnsi" w:cstheme="minorHAnsi"/>
          <w:bCs/>
          <w:color w:val="auto"/>
          <w:sz w:val="22"/>
          <w:szCs w:val="22"/>
          <w:lang w:val="fr-FR"/>
        </w:rPr>
        <w:t xml:space="preserve">4-5 $ </w:t>
      </w:r>
      <w:r w:rsidR="004C1708" w:rsidRPr="00A55C32">
        <w:rPr>
          <w:rFonts w:asciiTheme="minorHAnsi" w:hAnsiTheme="minorHAnsi" w:cstheme="minorHAnsi"/>
          <w:bCs/>
          <w:color w:val="auto"/>
          <w:sz w:val="22"/>
          <w:szCs w:val="22"/>
          <w:lang w:val="fr-FR"/>
        </w:rPr>
        <w:t>US par habitant par an (y compris les frais généraux) et moins de 100 millions</w:t>
      </w:r>
      <w:r w:rsidR="000E65C3" w:rsidRPr="00A55C32">
        <w:rPr>
          <w:rFonts w:asciiTheme="minorHAnsi" w:hAnsiTheme="minorHAnsi" w:cstheme="minorHAnsi"/>
          <w:bCs/>
          <w:color w:val="auto"/>
          <w:sz w:val="22"/>
          <w:szCs w:val="22"/>
          <w:lang w:val="fr-FR"/>
        </w:rPr>
        <w:t xml:space="preserve"> $ US</w:t>
      </w:r>
      <w:r w:rsidR="004C1708" w:rsidRPr="00A55C32">
        <w:rPr>
          <w:rFonts w:asciiTheme="minorHAnsi" w:hAnsiTheme="minorHAnsi" w:cstheme="minorHAnsi"/>
          <w:bCs/>
          <w:color w:val="auto"/>
          <w:sz w:val="22"/>
          <w:szCs w:val="22"/>
          <w:lang w:val="fr-FR"/>
        </w:rPr>
        <w:t xml:space="preserve"> par an pour la couverture nationale, compte tenu des modèles de dépenses actuels, le coût sera probablement abordable et durable à long terme. En outre, en intégrant un dialogue politique continu sur la réforme de la struct</w:t>
      </w:r>
      <w:r w:rsidR="000E65C3" w:rsidRPr="00A55C32">
        <w:rPr>
          <w:rFonts w:asciiTheme="minorHAnsi" w:hAnsiTheme="minorHAnsi" w:cstheme="minorHAnsi"/>
          <w:bCs/>
          <w:color w:val="auto"/>
          <w:sz w:val="22"/>
          <w:szCs w:val="22"/>
          <w:lang w:val="fr-FR"/>
        </w:rPr>
        <w:t>ure de financement du M</w:t>
      </w:r>
      <w:r w:rsidR="004C1708" w:rsidRPr="00A55C32">
        <w:rPr>
          <w:rFonts w:asciiTheme="minorHAnsi" w:hAnsiTheme="minorHAnsi" w:cstheme="minorHAnsi"/>
          <w:bCs/>
          <w:color w:val="auto"/>
          <w:sz w:val="22"/>
          <w:szCs w:val="22"/>
          <w:lang w:val="fr-FR"/>
        </w:rPr>
        <w:t>inistère de la Santé, y compris le remplacement du budget pour les coûts opérationnels des établissements de santé géré par une approche décisionnelle centralisée avec des lignes budg</w:t>
      </w:r>
      <w:r w:rsidR="00772CBD" w:rsidRPr="00A55C32">
        <w:rPr>
          <w:rFonts w:asciiTheme="minorHAnsi" w:hAnsiTheme="minorHAnsi" w:cstheme="minorHAnsi"/>
          <w:bCs/>
          <w:color w:val="auto"/>
          <w:sz w:val="22"/>
          <w:szCs w:val="22"/>
          <w:lang w:val="fr-FR"/>
        </w:rPr>
        <w:t>étaires pour les subventions AS</w:t>
      </w:r>
      <w:r w:rsidR="004C1708" w:rsidRPr="00A55C32">
        <w:rPr>
          <w:rFonts w:asciiTheme="minorHAnsi" w:hAnsiTheme="minorHAnsi" w:cstheme="minorHAnsi"/>
          <w:bCs/>
          <w:color w:val="auto"/>
          <w:sz w:val="22"/>
          <w:szCs w:val="22"/>
          <w:lang w:val="fr-FR"/>
        </w:rPr>
        <w:t xml:space="preserve"> de manière a</w:t>
      </w:r>
      <w:r w:rsidR="0029160B" w:rsidRPr="00A55C32">
        <w:rPr>
          <w:rFonts w:asciiTheme="minorHAnsi" w:hAnsiTheme="minorHAnsi" w:cstheme="minorHAnsi"/>
          <w:bCs/>
          <w:color w:val="auto"/>
          <w:sz w:val="22"/>
          <w:szCs w:val="22"/>
          <w:lang w:val="fr-FR"/>
        </w:rPr>
        <w:t>utonome et en s'assurant que l’AS</w:t>
      </w:r>
      <w:r w:rsidR="004C1708" w:rsidRPr="00A55C32">
        <w:rPr>
          <w:rFonts w:asciiTheme="minorHAnsi" w:hAnsiTheme="minorHAnsi" w:cstheme="minorHAnsi"/>
          <w:bCs/>
          <w:color w:val="auto"/>
          <w:sz w:val="22"/>
          <w:szCs w:val="22"/>
          <w:lang w:val="fr-FR"/>
        </w:rPr>
        <w:t xml:space="preserve"> est intégré dans la stratégie nationale de financement du secteur de la santé, le projet devrait in</w:t>
      </w:r>
      <w:r w:rsidR="00772CBD" w:rsidRPr="00A55C32">
        <w:rPr>
          <w:rFonts w:asciiTheme="minorHAnsi" w:hAnsiTheme="minorHAnsi" w:cstheme="minorHAnsi"/>
          <w:bCs/>
          <w:color w:val="auto"/>
          <w:sz w:val="22"/>
          <w:szCs w:val="22"/>
          <w:lang w:val="fr-FR"/>
        </w:rPr>
        <w:t>stitutionnaliser ces réformes de l’AS</w:t>
      </w:r>
      <w:r w:rsidR="004C1708" w:rsidRPr="00A55C32">
        <w:rPr>
          <w:rFonts w:asciiTheme="minorHAnsi" w:hAnsiTheme="minorHAnsi" w:cstheme="minorHAnsi"/>
          <w:bCs/>
          <w:color w:val="auto"/>
          <w:sz w:val="22"/>
          <w:szCs w:val="22"/>
          <w:lang w:val="fr-FR"/>
        </w:rPr>
        <w:t xml:space="preserve">. Cependant, comme dans la plupart des pays subsahariens, les niveaux relativement bas du PIB par habitant nécessiteront un soutien des donateurs au Burkina Faso pendant de nombreuses années à venir. En raison de sa focalisation directe sur les résultats, le soutien à la méthodologie </w:t>
      </w:r>
      <w:r w:rsidR="00772CBD" w:rsidRPr="00A55C32">
        <w:rPr>
          <w:rFonts w:asciiTheme="minorHAnsi" w:hAnsiTheme="minorHAnsi" w:cstheme="minorHAnsi"/>
          <w:bCs/>
          <w:color w:val="auto"/>
          <w:sz w:val="22"/>
          <w:szCs w:val="22"/>
          <w:lang w:val="fr-FR"/>
        </w:rPr>
        <w:t>AS</w:t>
      </w:r>
      <w:r w:rsidR="004C1708" w:rsidRPr="00A55C32">
        <w:rPr>
          <w:rFonts w:asciiTheme="minorHAnsi" w:hAnsiTheme="minorHAnsi" w:cstheme="minorHAnsi"/>
          <w:bCs/>
          <w:color w:val="auto"/>
          <w:sz w:val="22"/>
          <w:szCs w:val="22"/>
          <w:lang w:val="fr-FR"/>
        </w:rPr>
        <w:t xml:space="preserve"> a été populaire auprès d'un large éventail de donateurs et devrait le rester à moyen terme. L'impact financier sera reflété dans le budget</w:t>
      </w:r>
      <w:r w:rsidR="00772CBD" w:rsidRPr="00A55C32">
        <w:rPr>
          <w:rFonts w:asciiTheme="minorHAnsi" w:hAnsiTheme="minorHAnsi" w:cstheme="minorHAnsi"/>
          <w:bCs/>
          <w:color w:val="auto"/>
          <w:sz w:val="22"/>
          <w:szCs w:val="22"/>
          <w:lang w:val="fr-FR"/>
        </w:rPr>
        <w:t xml:space="preserve"> national à travers le CDMT du M</w:t>
      </w:r>
      <w:r w:rsidR="004C1708" w:rsidRPr="00A55C32">
        <w:rPr>
          <w:rFonts w:asciiTheme="minorHAnsi" w:hAnsiTheme="minorHAnsi" w:cstheme="minorHAnsi"/>
          <w:bCs/>
          <w:color w:val="auto"/>
          <w:sz w:val="22"/>
          <w:szCs w:val="22"/>
          <w:lang w:val="fr-FR"/>
        </w:rPr>
        <w:t xml:space="preserve">inistère de la Santé et le budget </w:t>
      </w:r>
      <w:r w:rsidR="003E0530" w:rsidRPr="00A55C32">
        <w:rPr>
          <w:rFonts w:asciiTheme="minorHAnsi" w:hAnsiTheme="minorHAnsi" w:cstheme="minorHAnsi"/>
          <w:bCs/>
          <w:color w:val="auto"/>
          <w:sz w:val="22"/>
          <w:szCs w:val="22"/>
          <w:lang w:val="fr-FR"/>
        </w:rPr>
        <w:t>intra- sectoriel</w:t>
      </w:r>
      <w:r w:rsidR="004C1708" w:rsidRPr="00A55C32">
        <w:rPr>
          <w:rFonts w:asciiTheme="minorHAnsi" w:hAnsiTheme="minorHAnsi" w:cstheme="minorHAnsi"/>
          <w:bCs/>
          <w:color w:val="auto"/>
          <w:sz w:val="22"/>
          <w:szCs w:val="22"/>
          <w:lang w:val="fr-FR"/>
        </w:rPr>
        <w:t xml:space="preserve"> à l'année 3.</w:t>
      </w:r>
    </w:p>
    <w:p w14:paraId="0F6BB5A6" w14:textId="77777777" w:rsidR="004C1708" w:rsidRPr="00A55C32" w:rsidRDefault="003E0530" w:rsidP="003E0530">
      <w:pPr>
        <w:pStyle w:val="Paragraphedeliste"/>
        <w:spacing w:line="276" w:lineRule="auto"/>
        <w:ind w:left="-36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114</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L'engagement politique est fort, car toutes les composantes du projet sont entièrement alignées sur les priorités nationales.</w:t>
      </w:r>
      <w:r w:rsidR="004C1708" w:rsidRPr="00A55C32">
        <w:rPr>
          <w:rFonts w:asciiTheme="minorHAnsi" w:hAnsiTheme="minorHAnsi" w:cstheme="minorHAnsi"/>
          <w:bCs/>
          <w:color w:val="auto"/>
          <w:sz w:val="22"/>
          <w:szCs w:val="22"/>
          <w:lang w:val="fr-FR"/>
        </w:rPr>
        <w:t xml:space="preserve"> Le Burkina Faso s'est distingué en acquérant un consensus politique sur le SP et cela s'est concrétisé par la rédaction participative et inclusive du document sur le PS mené par la DGESS.</w:t>
      </w:r>
    </w:p>
    <w:p w14:paraId="32244B91" w14:textId="77777777" w:rsidR="004C1708" w:rsidRPr="00A55C32" w:rsidRDefault="004C1708" w:rsidP="004C1708">
      <w:pPr>
        <w:ind w:left="-634"/>
        <w:rPr>
          <w:rFonts w:asciiTheme="minorHAnsi" w:hAnsiTheme="minorHAnsi" w:cstheme="minorHAnsi"/>
          <w:bCs/>
          <w:color w:val="auto"/>
          <w:sz w:val="22"/>
          <w:szCs w:val="22"/>
          <w:lang w:val="fr-FR"/>
        </w:rPr>
      </w:pPr>
    </w:p>
    <w:tbl>
      <w:tblPr>
        <w:tblW w:w="10800" w:type="dxa"/>
        <w:tblInd w:w="-720" w:type="dxa"/>
        <w:shd w:val="clear" w:color="auto" w:fill="F2F7FC"/>
        <w:tblLayout w:type="fixed"/>
        <w:tblLook w:val="04A0" w:firstRow="1" w:lastRow="0" w:firstColumn="1" w:lastColumn="0" w:noHBand="0" w:noVBand="1"/>
      </w:tblPr>
      <w:tblGrid>
        <w:gridCol w:w="10800"/>
      </w:tblGrid>
      <w:tr w:rsidR="004C1708" w:rsidRPr="00A55C32" w14:paraId="3455E55B" w14:textId="77777777" w:rsidTr="00542493">
        <w:trPr>
          <w:trHeight w:val="432"/>
        </w:trPr>
        <w:tc>
          <w:tcPr>
            <w:tcW w:w="10800" w:type="dxa"/>
            <w:shd w:val="clear" w:color="auto" w:fill="F2F7FC"/>
            <w:vAlign w:val="center"/>
          </w:tcPr>
          <w:p w14:paraId="3573BE3C" w14:textId="77777777" w:rsidR="004C1708" w:rsidRPr="00A55C32" w:rsidRDefault="003E0530" w:rsidP="00542493">
            <w:pPr>
              <w:pStyle w:val="Sansinterligne"/>
              <w:keepNext/>
              <w:numPr>
                <w:ilvl w:val="0"/>
                <w:numId w:val="1"/>
              </w:numPr>
              <w:ind w:left="288" w:hanging="288"/>
              <w:outlineLvl w:val="0"/>
              <w:rPr>
                <w:rFonts w:cstheme="minorHAnsi"/>
                <w:szCs w:val="22"/>
                <w:lang w:val="fr-FR"/>
              </w:rPr>
            </w:pPr>
            <w:r w:rsidRPr="00A55C32">
              <w:rPr>
                <w:rFonts w:cstheme="minorHAnsi"/>
                <w:bCs/>
                <w:color w:val="auto"/>
                <w:szCs w:val="22"/>
                <w:lang w:val="fr-FR"/>
              </w:rPr>
              <w:t>RÉSUMÉ DE L'ÉVALUATION DU PROJET</w:t>
            </w:r>
          </w:p>
        </w:tc>
      </w:tr>
    </w:tbl>
    <w:p w14:paraId="5E4C9A91" w14:textId="77777777" w:rsidR="004C1708" w:rsidRPr="00A55C32" w:rsidRDefault="004C1708" w:rsidP="004C1708">
      <w:pPr>
        <w:rPr>
          <w:rFonts w:asciiTheme="minorHAnsi" w:hAnsiTheme="minorHAnsi" w:cstheme="minorHAnsi"/>
          <w:b/>
          <w:bCs/>
          <w:color w:val="auto"/>
          <w:sz w:val="22"/>
          <w:szCs w:val="22"/>
          <w:lang w:val="fr-FR"/>
        </w:rPr>
      </w:pPr>
    </w:p>
    <w:tbl>
      <w:tblPr>
        <w:tblW w:w="10710" w:type="dxa"/>
        <w:tblInd w:w="-720" w:type="dxa"/>
        <w:tblLayout w:type="fixed"/>
        <w:tblLook w:val="04A0" w:firstRow="1" w:lastRow="0" w:firstColumn="1" w:lastColumn="0" w:noHBand="0" w:noVBand="1"/>
      </w:tblPr>
      <w:tblGrid>
        <w:gridCol w:w="10710"/>
      </w:tblGrid>
      <w:tr w:rsidR="004C1708" w:rsidRPr="00A55C32" w14:paraId="160F2CAC" w14:textId="77777777" w:rsidTr="00542493">
        <w:trPr>
          <w:trHeight w:val="80"/>
        </w:trPr>
        <w:tc>
          <w:tcPr>
            <w:tcW w:w="10710" w:type="dxa"/>
          </w:tcPr>
          <w:p w14:paraId="3BD28398" w14:textId="77777777" w:rsidR="004C1708" w:rsidRPr="00A55C32" w:rsidRDefault="004C1708" w:rsidP="00542493">
            <w:pPr>
              <w:pStyle w:val="Titre2"/>
              <w:keepLines w:val="0"/>
              <w:rPr>
                <w:rFonts w:asciiTheme="minorHAnsi" w:hAnsiTheme="minorHAnsi" w:cstheme="minorHAnsi"/>
                <w:color w:val="172D5F"/>
                <w:sz w:val="22"/>
                <w:szCs w:val="22"/>
                <w:lang w:val="fr-FR"/>
              </w:rPr>
            </w:pPr>
          </w:p>
        </w:tc>
      </w:tr>
    </w:tbl>
    <w:p w14:paraId="5F317CC7" w14:textId="77777777" w:rsidR="004C1708" w:rsidRPr="00A55C32" w:rsidRDefault="004C1708" w:rsidP="004C1708">
      <w:pPr>
        <w:ind w:left="-634"/>
        <w:rPr>
          <w:rFonts w:asciiTheme="minorHAnsi" w:hAnsiTheme="minorHAnsi" w:cstheme="minorHAnsi"/>
          <w:b/>
          <w:bCs/>
          <w:color w:val="auto"/>
          <w:sz w:val="22"/>
          <w:szCs w:val="22"/>
          <w:lang w:val="fr-FR"/>
        </w:rPr>
      </w:pPr>
      <w:r w:rsidRPr="00A55C32">
        <w:rPr>
          <w:rFonts w:asciiTheme="minorHAnsi" w:hAnsiTheme="minorHAnsi" w:cstheme="minorHAnsi"/>
          <w:b/>
          <w:bCs/>
          <w:color w:val="365F91" w:themeColor="accent1" w:themeShade="BF"/>
          <w:sz w:val="22"/>
          <w:szCs w:val="22"/>
          <w:lang w:val="fr-FR"/>
        </w:rPr>
        <w:t>A. Analyse technique, économique et financière (le cas échéant</w:t>
      </w:r>
      <w:r w:rsidRPr="00A55C32">
        <w:rPr>
          <w:rFonts w:asciiTheme="minorHAnsi" w:hAnsiTheme="minorHAnsi" w:cstheme="minorHAnsi"/>
          <w:b/>
          <w:bCs/>
          <w:color w:val="auto"/>
          <w:sz w:val="22"/>
          <w:szCs w:val="22"/>
          <w:lang w:val="fr-FR"/>
        </w:rPr>
        <w:t>)</w:t>
      </w:r>
    </w:p>
    <w:p w14:paraId="088CC446" w14:textId="77777777" w:rsidR="004C1708" w:rsidRPr="00A55C32" w:rsidRDefault="006E654B" w:rsidP="006E654B">
      <w:pPr>
        <w:pStyle w:val="Paragraphedeliste"/>
        <w:spacing w:line="276" w:lineRule="auto"/>
        <w:ind w:left="-36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115</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L'indice de développement humain 2016 du PNUD a classé le Burkina Faso au 185ème rang sur 188 pays ayant fourni des données comparables.</w:t>
      </w:r>
      <w:r w:rsidR="004C1708" w:rsidRPr="00A55C32">
        <w:rPr>
          <w:rFonts w:asciiTheme="minorHAnsi" w:hAnsiTheme="minorHAnsi" w:cstheme="minorHAnsi"/>
          <w:bCs/>
          <w:color w:val="auto"/>
          <w:sz w:val="22"/>
          <w:szCs w:val="22"/>
          <w:lang w:val="fr-FR"/>
        </w:rPr>
        <w:t xml:space="preserve"> Le rapport 2017 du PNUD sur le développement dans le monde, dont il est extrait, indique que 43,7% de la population vit actuellement sous le seuil de pauvreté monétaire de 1,90 dollar par jour. Les trois quarts de la population vit dans les zones rurales. Celles-ci reflètent la nécessité pour l'aide au développement de se concentrer sur des interventions à fort impact ciblant les besoins des plus pauvres.</w:t>
      </w:r>
    </w:p>
    <w:p w14:paraId="1B526D13" w14:textId="3453C3B6" w:rsidR="004C1708" w:rsidRPr="00A55C32" w:rsidRDefault="006E654B" w:rsidP="004C1708">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116</w:t>
      </w:r>
      <w:r w:rsidR="004C1708" w:rsidRPr="00A55C32">
        <w:rPr>
          <w:rFonts w:asciiTheme="minorHAnsi" w:hAnsiTheme="minorHAnsi" w:cstheme="minorHAnsi"/>
          <w:bCs/>
          <w:color w:val="auto"/>
          <w:sz w:val="22"/>
          <w:szCs w:val="22"/>
          <w:lang w:val="fr-FR"/>
        </w:rPr>
        <w:t xml:space="preserve">. </w:t>
      </w:r>
      <w:r w:rsidR="009D40D4" w:rsidRPr="00A55C32">
        <w:rPr>
          <w:rFonts w:asciiTheme="minorHAnsi" w:hAnsiTheme="minorHAnsi" w:cstheme="minorHAnsi"/>
          <w:b/>
          <w:bCs/>
          <w:color w:val="auto"/>
          <w:sz w:val="22"/>
          <w:szCs w:val="22"/>
          <w:lang w:val="fr-FR"/>
        </w:rPr>
        <w:t>Selon le</w:t>
      </w:r>
      <w:r w:rsidR="004C1708" w:rsidRPr="00A55C32">
        <w:rPr>
          <w:rFonts w:asciiTheme="minorHAnsi" w:hAnsiTheme="minorHAnsi" w:cstheme="minorHAnsi"/>
          <w:b/>
          <w:bCs/>
          <w:color w:val="auto"/>
          <w:sz w:val="22"/>
          <w:szCs w:val="22"/>
          <w:lang w:val="fr-FR"/>
        </w:rPr>
        <w:t xml:space="preserve"> SARA 2016 du Burkina Faso préparée par le ministère de la santé avec le soutien de l'OMS, bien que les services de santé maternelle et infantile affichent un niveau de disponibilité plus élevé que les autres services, il existe des disparités importantes en termes de disponibilité des </w:t>
      </w:r>
      <w:r w:rsidR="00772CBD" w:rsidRPr="00A55C32">
        <w:rPr>
          <w:rFonts w:asciiTheme="minorHAnsi" w:hAnsiTheme="minorHAnsi" w:cstheme="minorHAnsi"/>
          <w:b/>
          <w:bCs/>
          <w:color w:val="auto"/>
          <w:sz w:val="22"/>
          <w:szCs w:val="22"/>
          <w:lang w:val="fr-FR"/>
        </w:rPr>
        <w:t>services</w:t>
      </w:r>
      <w:r w:rsidR="004C1708" w:rsidRPr="00A55C32">
        <w:rPr>
          <w:rFonts w:asciiTheme="minorHAnsi" w:hAnsiTheme="minorHAnsi" w:cstheme="minorHAnsi"/>
          <w:b/>
          <w:bCs/>
          <w:color w:val="auto"/>
          <w:sz w:val="22"/>
          <w:szCs w:val="22"/>
          <w:lang w:val="fr-FR"/>
        </w:rPr>
        <w:t xml:space="preserve"> clés.</w:t>
      </w:r>
      <w:r w:rsidR="004C1708" w:rsidRPr="00A55C32">
        <w:rPr>
          <w:rFonts w:asciiTheme="minorHAnsi" w:hAnsiTheme="minorHAnsi" w:cstheme="minorHAnsi"/>
          <w:bCs/>
          <w:color w:val="auto"/>
          <w:sz w:val="22"/>
          <w:szCs w:val="22"/>
          <w:lang w:val="fr-FR"/>
        </w:rPr>
        <w:t xml:space="preserve"> En outre, la partie la plus vulnérable de la population vit dans des zones mal desservies.</w:t>
      </w:r>
    </w:p>
    <w:p w14:paraId="442F3BDB" w14:textId="77777777" w:rsidR="006E654B" w:rsidRPr="00A55C32" w:rsidRDefault="006E654B" w:rsidP="006E654B">
      <w:pPr>
        <w:pStyle w:val="Paragraphedeliste"/>
        <w:spacing w:line="276" w:lineRule="auto"/>
        <w:ind w:left="-360"/>
        <w:jc w:val="both"/>
        <w:rPr>
          <w:rFonts w:asciiTheme="minorHAnsi" w:hAnsiTheme="minorHAnsi" w:cstheme="minorHAnsi"/>
          <w:sz w:val="22"/>
          <w:szCs w:val="22"/>
          <w:lang w:val="fr-FR"/>
        </w:rPr>
      </w:pPr>
      <w:r w:rsidRPr="00A55C32">
        <w:rPr>
          <w:rFonts w:asciiTheme="minorHAnsi" w:hAnsiTheme="minorHAnsi" w:cstheme="minorHAnsi"/>
          <w:sz w:val="22"/>
          <w:szCs w:val="22"/>
          <w:lang w:val="fr-FR"/>
        </w:rPr>
        <w:t>117</w:t>
      </w:r>
      <w:r w:rsidR="004C1708" w:rsidRPr="00A55C32">
        <w:rPr>
          <w:rFonts w:asciiTheme="minorHAnsi" w:hAnsiTheme="minorHAnsi" w:cstheme="minorHAnsi"/>
          <w:sz w:val="22"/>
          <w:szCs w:val="22"/>
          <w:lang w:val="fr-FR"/>
        </w:rPr>
        <w:t xml:space="preserve">. </w:t>
      </w:r>
      <w:r w:rsidR="004C1708" w:rsidRPr="00A55C32">
        <w:rPr>
          <w:rFonts w:asciiTheme="minorHAnsi" w:hAnsiTheme="minorHAnsi" w:cstheme="minorHAnsi"/>
          <w:b/>
          <w:sz w:val="22"/>
          <w:szCs w:val="22"/>
          <w:lang w:val="fr-FR"/>
        </w:rPr>
        <w:t>Les interventions proposées sont axées sur les personnes vulnérables et sont spécifiquement conçues pour intensifier les interventions en mettant à leur disposition les services de santé essentiels dont elles ont besoin,</w:t>
      </w:r>
      <w:r w:rsidR="004C1708" w:rsidRPr="00A55C32">
        <w:rPr>
          <w:rFonts w:asciiTheme="minorHAnsi" w:hAnsiTheme="minorHAnsi" w:cstheme="minorHAnsi"/>
          <w:sz w:val="22"/>
          <w:szCs w:val="22"/>
          <w:lang w:val="fr-FR"/>
        </w:rPr>
        <w:t xml:space="preserve"> avec un niveau de qualité supérieur, tout en veillant à ce qu'elles ne subissent</w:t>
      </w:r>
      <w:r w:rsidR="00E53F1D" w:rsidRPr="00A55C32">
        <w:rPr>
          <w:rFonts w:asciiTheme="minorHAnsi" w:hAnsiTheme="minorHAnsi" w:cstheme="minorHAnsi"/>
          <w:sz w:val="22"/>
          <w:szCs w:val="22"/>
          <w:lang w:val="fr-FR"/>
        </w:rPr>
        <w:t xml:space="preserve"> pas de difficultés </w:t>
      </w:r>
      <w:r w:rsidRPr="00A55C32">
        <w:rPr>
          <w:rFonts w:asciiTheme="minorHAnsi" w:hAnsiTheme="minorHAnsi" w:cstheme="minorHAnsi"/>
          <w:sz w:val="22"/>
          <w:szCs w:val="22"/>
          <w:lang w:val="fr-FR"/>
        </w:rPr>
        <w:t xml:space="preserve">financières en phase </w:t>
      </w:r>
      <w:r w:rsidR="004C1708" w:rsidRPr="00A55C32">
        <w:rPr>
          <w:rFonts w:asciiTheme="minorHAnsi" w:hAnsiTheme="minorHAnsi" w:cstheme="minorHAnsi"/>
          <w:sz w:val="22"/>
          <w:szCs w:val="22"/>
          <w:lang w:val="fr-FR"/>
        </w:rPr>
        <w:t>avec</w:t>
      </w:r>
      <w:r w:rsidR="006140EA" w:rsidRPr="00A55C32">
        <w:rPr>
          <w:rFonts w:asciiTheme="minorHAnsi" w:hAnsiTheme="minorHAnsi" w:cstheme="minorHAnsi"/>
          <w:sz w:val="22"/>
          <w:szCs w:val="22"/>
          <w:lang w:val="fr-FR"/>
        </w:rPr>
        <w:t xml:space="preserve"> la définition générale de la CM</w:t>
      </w:r>
      <w:r w:rsidR="004C1708" w:rsidRPr="00A55C32">
        <w:rPr>
          <w:rFonts w:asciiTheme="minorHAnsi" w:hAnsiTheme="minorHAnsi" w:cstheme="minorHAnsi"/>
          <w:sz w:val="22"/>
          <w:szCs w:val="22"/>
          <w:lang w:val="fr-FR"/>
        </w:rPr>
        <w:t>U.</w:t>
      </w:r>
    </w:p>
    <w:p w14:paraId="6318251C" w14:textId="25858A91" w:rsidR="004C1708" w:rsidRPr="00A55C32" w:rsidRDefault="006E654B" w:rsidP="006E654B">
      <w:pPr>
        <w:pStyle w:val="Paragraphedeliste"/>
        <w:spacing w:line="276" w:lineRule="auto"/>
        <w:ind w:left="-360"/>
        <w:jc w:val="both"/>
        <w:rPr>
          <w:rFonts w:asciiTheme="minorHAnsi" w:hAnsiTheme="minorHAnsi" w:cstheme="minorHAnsi"/>
          <w:sz w:val="22"/>
          <w:szCs w:val="22"/>
          <w:lang w:val="fr-FR"/>
        </w:rPr>
      </w:pPr>
      <w:r w:rsidRPr="00A55C32">
        <w:rPr>
          <w:rFonts w:asciiTheme="minorHAnsi" w:hAnsiTheme="minorHAnsi" w:cstheme="minorHAnsi"/>
          <w:bCs/>
          <w:color w:val="auto"/>
          <w:sz w:val="22"/>
          <w:szCs w:val="22"/>
          <w:lang w:val="fr-FR"/>
        </w:rPr>
        <w:t>118</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 xml:space="preserve">Comme le montrent les documents stratégiques nationaux, le Burkina Faso s'oriente vers la </w:t>
      </w:r>
      <w:r w:rsidR="004C1708" w:rsidRPr="00A55C32">
        <w:rPr>
          <w:rFonts w:asciiTheme="minorHAnsi" w:hAnsiTheme="minorHAnsi" w:cstheme="minorHAnsi"/>
          <w:b/>
          <w:bCs/>
          <w:color w:val="auto"/>
          <w:sz w:val="22"/>
          <w:szCs w:val="22"/>
          <w:lang w:val="fr-FR"/>
        </w:rPr>
        <w:lastRenderedPageBreak/>
        <w:t xml:space="preserve">couverture de l'ensemble de sa population à travers un mécanisme d'assurance universel, dans le cadre du pool commun de </w:t>
      </w:r>
      <w:r w:rsidR="00570B35" w:rsidRPr="00A55C32">
        <w:rPr>
          <w:rFonts w:asciiTheme="minorHAnsi" w:hAnsiTheme="minorHAnsi" w:cstheme="minorHAnsi"/>
          <w:b/>
          <w:bCs/>
          <w:color w:val="auto"/>
          <w:sz w:val="22"/>
          <w:szCs w:val="22"/>
          <w:lang w:val="fr-FR"/>
        </w:rPr>
        <w:t>l’AMU</w:t>
      </w:r>
      <w:r w:rsidR="004C1708" w:rsidRPr="00A55C32">
        <w:rPr>
          <w:rFonts w:asciiTheme="minorHAnsi" w:hAnsiTheme="minorHAnsi" w:cstheme="minorHAnsi"/>
          <w:b/>
          <w:bCs/>
          <w:color w:val="auto"/>
          <w:sz w:val="22"/>
          <w:szCs w:val="22"/>
          <w:lang w:val="fr-FR"/>
        </w:rPr>
        <w:t xml:space="preserve">. </w:t>
      </w:r>
      <w:r w:rsidR="004C1708" w:rsidRPr="00A55C32">
        <w:rPr>
          <w:rFonts w:asciiTheme="minorHAnsi" w:hAnsiTheme="minorHAnsi" w:cstheme="minorHAnsi"/>
          <w:bCs/>
          <w:color w:val="auto"/>
          <w:sz w:val="22"/>
          <w:szCs w:val="22"/>
          <w:lang w:val="fr-FR"/>
        </w:rPr>
        <w:t xml:space="preserve">Pour couvrir le secteur informel, le pays a choisi de s'écarter du modèle traditionnel de la </w:t>
      </w:r>
      <w:r w:rsidR="00570B35" w:rsidRPr="00A55C32">
        <w:rPr>
          <w:rFonts w:asciiTheme="minorHAnsi" w:hAnsiTheme="minorHAnsi" w:cstheme="minorHAnsi"/>
          <w:bCs/>
          <w:color w:val="auto"/>
          <w:sz w:val="22"/>
          <w:szCs w:val="22"/>
          <w:lang w:val="fr-FR"/>
        </w:rPr>
        <w:t>AM</w:t>
      </w:r>
      <w:r w:rsidR="006A4C6E" w:rsidRPr="00A55C32">
        <w:rPr>
          <w:rFonts w:asciiTheme="minorHAnsi" w:hAnsiTheme="minorHAnsi" w:cstheme="minorHAnsi"/>
          <w:bCs/>
          <w:color w:val="auto"/>
          <w:sz w:val="22"/>
          <w:szCs w:val="22"/>
          <w:lang w:val="fr-FR"/>
        </w:rPr>
        <w:t>B</w:t>
      </w:r>
      <w:r w:rsidR="00570B35" w:rsidRPr="00A55C32">
        <w:rPr>
          <w:rFonts w:asciiTheme="minorHAnsi" w:hAnsiTheme="minorHAnsi" w:cstheme="minorHAnsi"/>
          <w:bCs/>
          <w:color w:val="auto"/>
          <w:sz w:val="22"/>
          <w:szCs w:val="22"/>
          <w:lang w:val="fr-FR"/>
        </w:rPr>
        <w:t>C</w:t>
      </w:r>
      <w:r w:rsidR="004C1708" w:rsidRPr="00A55C32">
        <w:rPr>
          <w:rFonts w:asciiTheme="minorHAnsi" w:hAnsiTheme="minorHAnsi" w:cstheme="minorHAnsi"/>
          <w:bCs/>
          <w:color w:val="auto"/>
          <w:sz w:val="22"/>
          <w:szCs w:val="22"/>
          <w:lang w:val="fr-FR"/>
        </w:rPr>
        <w:t>, avec des inscriptions obligatoires et des subventions budgétaires pour couvrir les plus pauvres. C'est la voie suivie par les pays qui ont réussi le décollage le plus rapide de leurs régimes d'assurance, par exemple le Rwanda, le Ghana et plus récemment le Sénégal.</w:t>
      </w:r>
    </w:p>
    <w:p w14:paraId="30549A3C" w14:textId="77777777" w:rsidR="004C1708" w:rsidRPr="00A55C32" w:rsidRDefault="006E654B" w:rsidP="004C1708">
      <w:pPr>
        <w:pStyle w:val="Paragraphedeliste"/>
        <w:spacing w:line="276" w:lineRule="auto"/>
        <w:ind w:left="-360" w:hanging="450"/>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119</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Le pays a également opté pour une répartition claire acheteur-fournisseur.</w:t>
      </w:r>
      <w:r w:rsidR="004C1708" w:rsidRPr="00A55C32">
        <w:rPr>
          <w:rFonts w:asciiTheme="minorHAnsi" w:hAnsiTheme="minorHAnsi" w:cstheme="minorHAnsi"/>
          <w:bCs/>
          <w:color w:val="auto"/>
          <w:sz w:val="22"/>
          <w:szCs w:val="22"/>
          <w:lang w:val="fr-FR"/>
        </w:rPr>
        <w:t xml:space="preserve"> Il est prévu que la gestion du régime de</w:t>
      </w:r>
      <w:r w:rsidRPr="00A55C32">
        <w:rPr>
          <w:rFonts w:asciiTheme="minorHAnsi" w:hAnsiTheme="minorHAnsi" w:cstheme="minorHAnsi"/>
          <w:bCs/>
          <w:color w:val="auto"/>
          <w:sz w:val="22"/>
          <w:szCs w:val="22"/>
          <w:lang w:val="fr-FR"/>
        </w:rPr>
        <w:t xml:space="preserve"> gratuité de</w:t>
      </w:r>
      <w:r w:rsidR="004C1708" w:rsidRPr="00A55C32">
        <w:rPr>
          <w:rFonts w:asciiTheme="minorHAnsi" w:hAnsiTheme="minorHAnsi" w:cstheme="minorHAnsi"/>
          <w:bCs/>
          <w:color w:val="auto"/>
          <w:sz w:val="22"/>
          <w:szCs w:val="22"/>
          <w:lang w:val="fr-FR"/>
        </w:rPr>
        <w:t xml:space="preserve"> soins par </w:t>
      </w:r>
      <w:r w:rsidR="00570B35" w:rsidRPr="00A55C32">
        <w:rPr>
          <w:rFonts w:asciiTheme="minorHAnsi" w:hAnsiTheme="minorHAnsi" w:cstheme="minorHAnsi"/>
          <w:bCs/>
          <w:color w:val="auto"/>
          <w:sz w:val="22"/>
          <w:szCs w:val="22"/>
          <w:lang w:val="fr-FR"/>
        </w:rPr>
        <w:t>l’AMU</w:t>
      </w:r>
      <w:r w:rsidR="004C1708" w:rsidRPr="00A55C32">
        <w:rPr>
          <w:rFonts w:asciiTheme="minorHAnsi" w:hAnsiTheme="minorHAnsi" w:cstheme="minorHAnsi"/>
          <w:bCs/>
          <w:color w:val="auto"/>
          <w:sz w:val="22"/>
          <w:szCs w:val="22"/>
          <w:lang w:val="fr-FR"/>
        </w:rPr>
        <w:t xml:space="preserve"> apportera plus d'efficacité dans l'utilisation des ressources. Plus tard, avec le soutien de l'opération proposée, la gestion du </w:t>
      </w:r>
      <w:r w:rsidR="00570B35" w:rsidRPr="00A55C32">
        <w:rPr>
          <w:rFonts w:asciiTheme="minorHAnsi" w:hAnsiTheme="minorHAnsi" w:cstheme="minorHAnsi"/>
          <w:bCs/>
          <w:color w:val="auto"/>
          <w:sz w:val="22"/>
          <w:szCs w:val="22"/>
          <w:lang w:val="fr-FR"/>
        </w:rPr>
        <w:t>FBR</w:t>
      </w:r>
      <w:r w:rsidR="004C1708" w:rsidRPr="00A55C32">
        <w:rPr>
          <w:rFonts w:asciiTheme="minorHAnsi" w:hAnsiTheme="minorHAnsi" w:cstheme="minorHAnsi"/>
          <w:bCs/>
          <w:color w:val="auto"/>
          <w:sz w:val="22"/>
          <w:szCs w:val="22"/>
          <w:lang w:val="fr-FR"/>
        </w:rPr>
        <w:t xml:space="preserve"> sera transférée à </w:t>
      </w:r>
      <w:r w:rsidR="00570B35" w:rsidRPr="00A55C32">
        <w:rPr>
          <w:rFonts w:asciiTheme="minorHAnsi" w:hAnsiTheme="minorHAnsi" w:cstheme="minorHAnsi"/>
          <w:bCs/>
          <w:color w:val="auto"/>
          <w:sz w:val="22"/>
          <w:szCs w:val="22"/>
          <w:lang w:val="fr-FR"/>
        </w:rPr>
        <w:t>l’AMU</w:t>
      </w:r>
      <w:r w:rsidR="004C1708" w:rsidRPr="00A55C32">
        <w:rPr>
          <w:rFonts w:asciiTheme="minorHAnsi" w:hAnsiTheme="minorHAnsi" w:cstheme="minorHAnsi"/>
          <w:bCs/>
          <w:color w:val="auto"/>
          <w:sz w:val="22"/>
          <w:szCs w:val="22"/>
          <w:lang w:val="fr-FR"/>
        </w:rPr>
        <w:t xml:space="preserve">, de sorte que le fonds puisse également </w:t>
      </w:r>
      <w:r w:rsidR="00570B35" w:rsidRPr="00A55C32">
        <w:rPr>
          <w:rFonts w:asciiTheme="minorHAnsi" w:hAnsiTheme="minorHAnsi" w:cstheme="minorHAnsi"/>
          <w:bCs/>
          <w:color w:val="auto"/>
          <w:sz w:val="22"/>
          <w:szCs w:val="22"/>
          <w:lang w:val="fr-FR"/>
        </w:rPr>
        <w:t>acquérir</w:t>
      </w:r>
      <w:r w:rsidR="004C1708" w:rsidRPr="00A55C32">
        <w:rPr>
          <w:rFonts w:asciiTheme="minorHAnsi" w:hAnsiTheme="minorHAnsi" w:cstheme="minorHAnsi"/>
          <w:bCs/>
          <w:color w:val="auto"/>
          <w:sz w:val="22"/>
          <w:szCs w:val="22"/>
          <w:lang w:val="fr-FR"/>
        </w:rPr>
        <w:t xml:space="preserve"> la qualité. Au total, à travers ce projet, la Banque soutient l'émergence d'un acheteur stratégique au Burkina Faso, conformément aux meilleures pratiques internationales.</w:t>
      </w:r>
    </w:p>
    <w:p w14:paraId="38ADBB53" w14:textId="77777777" w:rsidR="004C1708" w:rsidRPr="00A55C32" w:rsidRDefault="004C1708" w:rsidP="006E654B">
      <w:pPr>
        <w:pStyle w:val="Paragraphedeliste"/>
        <w:spacing w:line="276" w:lineRule="auto"/>
        <w:ind w:left="-360"/>
        <w:jc w:val="both"/>
        <w:rPr>
          <w:rFonts w:asciiTheme="minorHAnsi" w:hAnsiTheme="minorHAnsi" w:cstheme="minorHAnsi"/>
          <w:sz w:val="22"/>
          <w:szCs w:val="22"/>
          <w:lang w:val="fr-FR"/>
        </w:rPr>
      </w:pPr>
    </w:p>
    <w:p w14:paraId="7BF83C96" w14:textId="77777777" w:rsidR="004C1708" w:rsidRPr="00A55C32" w:rsidRDefault="006E654B" w:rsidP="004C1708">
      <w:pPr>
        <w:pStyle w:val="Paragraphedeliste"/>
        <w:spacing w:line="276" w:lineRule="auto"/>
        <w:ind w:left="-360" w:hanging="450"/>
        <w:jc w:val="both"/>
        <w:rPr>
          <w:rFonts w:asciiTheme="minorHAnsi" w:hAnsiTheme="minorHAnsi" w:cstheme="minorHAnsi"/>
          <w:sz w:val="22"/>
          <w:szCs w:val="22"/>
          <w:lang w:val="fr-FR"/>
        </w:rPr>
      </w:pPr>
      <w:r w:rsidRPr="00A55C32">
        <w:rPr>
          <w:rFonts w:asciiTheme="minorHAnsi" w:hAnsiTheme="minorHAnsi" w:cstheme="minorHAnsi"/>
          <w:sz w:val="22"/>
          <w:szCs w:val="22"/>
          <w:lang w:val="fr-FR"/>
        </w:rPr>
        <w:t>120</w:t>
      </w:r>
      <w:r w:rsidR="004C1708" w:rsidRPr="00A55C32">
        <w:rPr>
          <w:rFonts w:asciiTheme="minorHAnsi" w:hAnsiTheme="minorHAnsi" w:cstheme="minorHAnsi"/>
          <w:sz w:val="22"/>
          <w:szCs w:val="22"/>
          <w:lang w:val="fr-FR"/>
        </w:rPr>
        <w:t xml:space="preserve">. </w:t>
      </w:r>
      <w:r w:rsidR="004C1708" w:rsidRPr="00A55C32">
        <w:rPr>
          <w:rFonts w:asciiTheme="minorHAnsi" w:hAnsiTheme="minorHAnsi" w:cstheme="minorHAnsi"/>
          <w:b/>
          <w:sz w:val="22"/>
          <w:szCs w:val="22"/>
          <w:lang w:val="fr-FR"/>
        </w:rPr>
        <w:t>Il est cependant évident que le financement de</w:t>
      </w:r>
      <w:r w:rsidR="00570B35" w:rsidRPr="00A55C32">
        <w:rPr>
          <w:rFonts w:asciiTheme="minorHAnsi" w:hAnsiTheme="minorHAnsi" w:cstheme="minorHAnsi"/>
          <w:b/>
          <w:sz w:val="22"/>
          <w:szCs w:val="22"/>
          <w:lang w:val="fr-FR"/>
        </w:rPr>
        <w:t>s services de</w:t>
      </w:r>
      <w:r w:rsidR="004C1708" w:rsidRPr="00A55C32">
        <w:rPr>
          <w:rFonts w:asciiTheme="minorHAnsi" w:hAnsiTheme="minorHAnsi" w:cstheme="minorHAnsi"/>
          <w:b/>
          <w:sz w:val="22"/>
          <w:szCs w:val="22"/>
          <w:lang w:val="fr-FR"/>
        </w:rPr>
        <w:t xml:space="preserve"> santé ne peut à lui seul permettre de passer à des soins de meilleure qualité et plus efficaces axés sur le patient.</w:t>
      </w:r>
      <w:r w:rsidR="004C1708" w:rsidRPr="00A55C32">
        <w:rPr>
          <w:rFonts w:asciiTheme="minorHAnsi" w:hAnsiTheme="minorHAnsi" w:cstheme="minorHAnsi"/>
          <w:sz w:val="22"/>
          <w:szCs w:val="22"/>
          <w:lang w:val="fr-FR"/>
        </w:rPr>
        <w:t xml:space="preserve"> Ils fournissent simplement des incitations pour aller dans la bonne direction. Le projet proposé promeut donc, dans ses composantes 2 et 3, les services médicaux essentiels et les fonctions des systèmes de santé qui se sont avérés avoir le plus grand impact sur les résultats en matière de santé, en particulier pour les plus vulnérables.</w:t>
      </w:r>
    </w:p>
    <w:p w14:paraId="7D3933BC" w14:textId="77777777" w:rsidR="004C1708" w:rsidRPr="00A55C32" w:rsidRDefault="006E654B" w:rsidP="006E654B">
      <w:pPr>
        <w:pStyle w:val="Paragraphedeliste"/>
        <w:spacing w:line="276" w:lineRule="auto"/>
        <w:ind w:left="-36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121</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Une évaluation économique complète du projet proposé n'a pas pu être réalisée en raison des données et des informations limitées mises à jour disponibles pour élaborer une analyse coûts-avantages formelle</w:t>
      </w:r>
      <w:r w:rsidR="004C1708" w:rsidRPr="00A55C32">
        <w:rPr>
          <w:rFonts w:asciiTheme="minorHAnsi" w:hAnsiTheme="minorHAnsi" w:cstheme="minorHAnsi"/>
          <w:bCs/>
          <w:color w:val="auto"/>
          <w:sz w:val="22"/>
          <w:szCs w:val="22"/>
          <w:lang w:val="fr-FR"/>
        </w:rPr>
        <w:t xml:space="preserve">. Cependant, </w:t>
      </w:r>
      <w:r w:rsidR="006900A2" w:rsidRPr="00A55C32">
        <w:rPr>
          <w:rFonts w:asciiTheme="minorHAnsi" w:hAnsiTheme="minorHAnsi" w:cstheme="minorHAnsi"/>
          <w:bCs/>
          <w:color w:val="auto"/>
          <w:sz w:val="22"/>
          <w:szCs w:val="22"/>
          <w:lang w:val="fr-FR"/>
        </w:rPr>
        <w:t>le fonctionnement</w:t>
      </w:r>
      <w:r w:rsidR="004C1708" w:rsidRPr="00A55C32">
        <w:rPr>
          <w:rFonts w:asciiTheme="minorHAnsi" w:hAnsiTheme="minorHAnsi" w:cstheme="minorHAnsi"/>
          <w:bCs/>
          <w:color w:val="auto"/>
          <w:sz w:val="22"/>
          <w:szCs w:val="22"/>
          <w:lang w:val="fr-FR"/>
        </w:rPr>
        <w:t xml:space="preserve"> devrait améliorer les conditions de vie de la population en réduisant les risques financiers, en améliorant l'accès à des soins de santé de qualité, en particulier pour les populations pauvres et vulnérables qui n'ont pas accès aux services</w:t>
      </w:r>
      <w:r w:rsidR="0022407C" w:rsidRPr="00A55C32">
        <w:rPr>
          <w:rFonts w:asciiTheme="minorHAnsi" w:hAnsiTheme="minorHAnsi" w:cstheme="minorHAnsi"/>
          <w:bCs/>
          <w:color w:val="auto"/>
          <w:sz w:val="22"/>
          <w:szCs w:val="22"/>
          <w:lang w:val="fr-FR"/>
        </w:rPr>
        <w:t xml:space="preserve"> de santé et</w:t>
      </w:r>
      <w:r w:rsidR="004C1708" w:rsidRPr="00A55C32">
        <w:rPr>
          <w:rFonts w:asciiTheme="minorHAnsi" w:hAnsiTheme="minorHAnsi" w:cstheme="minorHAnsi"/>
          <w:bCs/>
          <w:color w:val="auto"/>
          <w:sz w:val="22"/>
          <w:szCs w:val="22"/>
          <w:lang w:val="fr-FR"/>
        </w:rPr>
        <w:t xml:space="preserve"> à la sécurité sanitaire.</w:t>
      </w:r>
    </w:p>
    <w:p w14:paraId="1682AD35" w14:textId="77777777" w:rsidR="004C1708" w:rsidRPr="00A55C32" w:rsidRDefault="006900A2" w:rsidP="004C1708">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122</w:t>
      </w:r>
      <w:r w:rsidR="004C1708" w:rsidRPr="00A55C32">
        <w:rPr>
          <w:rFonts w:asciiTheme="minorHAnsi" w:hAnsiTheme="minorHAnsi" w:cstheme="minorHAnsi"/>
          <w:bCs/>
          <w:color w:val="auto"/>
          <w:sz w:val="22"/>
          <w:szCs w:val="22"/>
          <w:lang w:val="fr-FR"/>
        </w:rPr>
        <w:t xml:space="preserve">. </w:t>
      </w:r>
      <w:r w:rsidR="0022407C" w:rsidRPr="00A55C32">
        <w:rPr>
          <w:rFonts w:asciiTheme="minorHAnsi" w:hAnsiTheme="minorHAnsi" w:cstheme="minorHAnsi"/>
          <w:b/>
          <w:bCs/>
          <w:color w:val="auto"/>
          <w:sz w:val="22"/>
          <w:szCs w:val="22"/>
          <w:lang w:val="fr-FR"/>
        </w:rPr>
        <w:t xml:space="preserve">Incidence prévue </w:t>
      </w:r>
      <w:r w:rsidR="004C1708" w:rsidRPr="00A55C32">
        <w:rPr>
          <w:rFonts w:asciiTheme="minorHAnsi" w:hAnsiTheme="minorHAnsi" w:cstheme="minorHAnsi"/>
          <w:b/>
          <w:bCs/>
          <w:color w:val="auto"/>
          <w:sz w:val="22"/>
          <w:szCs w:val="22"/>
          <w:lang w:val="fr-FR"/>
        </w:rPr>
        <w:t xml:space="preserve">sur la protection du risque </w:t>
      </w:r>
      <w:r w:rsidR="0022407C" w:rsidRPr="00A55C32">
        <w:rPr>
          <w:rFonts w:asciiTheme="minorHAnsi" w:hAnsiTheme="minorHAnsi" w:cstheme="minorHAnsi"/>
          <w:b/>
          <w:bCs/>
          <w:color w:val="auto"/>
          <w:sz w:val="22"/>
          <w:szCs w:val="22"/>
          <w:lang w:val="fr-FR"/>
        </w:rPr>
        <w:t>financier</w:t>
      </w:r>
      <w:r w:rsidR="0022407C"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Cs/>
          <w:color w:val="auto"/>
          <w:sz w:val="22"/>
          <w:szCs w:val="22"/>
          <w:lang w:val="fr-FR"/>
        </w:rPr>
        <w:t xml:space="preserve"> Il y a des indices d'une augmentation de la protection contre le risque financier. Au cours des dernières années, il a été possible de constater une diminution des paiements directs (36,5% en 2015 à 31,6% en 2016 selon la NHA) tandis que l'utilisation est passée de 1,74 à 2,49 contacts par habitant par an pour les moins de 5 a</w:t>
      </w:r>
      <w:r w:rsidR="00087790" w:rsidRPr="00A55C32">
        <w:rPr>
          <w:rFonts w:asciiTheme="minorHAnsi" w:hAnsiTheme="minorHAnsi" w:cstheme="minorHAnsi"/>
          <w:bCs/>
          <w:color w:val="auto"/>
          <w:sz w:val="22"/>
          <w:szCs w:val="22"/>
          <w:lang w:val="fr-FR"/>
        </w:rPr>
        <w:t>ns</w:t>
      </w:r>
      <w:r w:rsidR="004C1708" w:rsidRPr="00A55C32">
        <w:rPr>
          <w:rFonts w:asciiTheme="minorHAnsi" w:hAnsiTheme="minorHAnsi" w:cstheme="minorHAnsi"/>
          <w:bCs/>
          <w:color w:val="auto"/>
          <w:sz w:val="22"/>
          <w:szCs w:val="22"/>
          <w:lang w:val="fr-FR"/>
        </w:rPr>
        <w:t>, et de 0,87 à 1,42 contacts par habitant et par an pour la population générale à la même période. Cela semble être la conséquence directe de l'introduction du régime de gratuité des soins de santé et suggère une augmentation réelle de la protection contre le risque financier. Cependant, d'autres indicateurs mettent en évidence des problèmes persistants. Par exemple, les produits pharmaceutiques et médicaux représentaient plus de 50% des paiements directs en 2016, ce qui pourrait justifier le recours à des pharmacies privées en cas de rupture de stock dans le secteur public.</w:t>
      </w:r>
    </w:p>
    <w:p w14:paraId="2E3B921D" w14:textId="712C640A" w:rsidR="004C1708" w:rsidRPr="00A55C32" w:rsidRDefault="006900A2" w:rsidP="004C1708">
      <w:pPr>
        <w:pStyle w:val="Paragraphedeliste"/>
        <w:spacing w:line="276" w:lineRule="auto"/>
        <w:ind w:left="-360" w:hanging="450"/>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123</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 xml:space="preserve">Grâce à ses interventions, le présent projet devrait avoir un impact positif sur la protection des risques financiers par trois </w:t>
      </w:r>
      <w:r w:rsidR="009D40D4" w:rsidRPr="00A55C32">
        <w:rPr>
          <w:rFonts w:asciiTheme="minorHAnsi" w:hAnsiTheme="minorHAnsi" w:cstheme="minorHAnsi"/>
          <w:b/>
          <w:bCs/>
          <w:color w:val="auto"/>
          <w:sz w:val="22"/>
          <w:szCs w:val="22"/>
          <w:lang w:val="fr-FR"/>
        </w:rPr>
        <w:t>canaux :</w:t>
      </w:r>
    </w:p>
    <w:p w14:paraId="3E611D6E" w14:textId="77777777" w:rsidR="004C1708" w:rsidRPr="00A55C32" w:rsidRDefault="004C1708" w:rsidP="004C1708">
      <w:pPr>
        <w:pStyle w:val="Paragraphedeliste"/>
        <w:spacing w:line="276" w:lineRule="auto"/>
        <w:ind w:left="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a-</w:t>
      </w:r>
      <w:r w:rsidRPr="00A55C32">
        <w:rPr>
          <w:rFonts w:asciiTheme="minorHAnsi" w:hAnsiTheme="minorHAnsi" w:cstheme="minorHAnsi"/>
          <w:sz w:val="22"/>
          <w:szCs w:val="22"/>
          <w:lang w:val="fr-FR"/>
        </w:rPr>
        <w:t xml:space="preserve"> </w:t>
      </w:r>
      <w:r w:rsidRPr="00A55C32">
        <w:rPr>
          <w:rFonts w:asciiTheme="minorHAnsi" w:hAnsiTheme="minorHAnsi" w:cstheme="minorHAnsi"/>
          <w:bCs/>
          <w:color w:val="auto"/>
          <w:sz w:val="22"/>
          <w:szCs w:val="22"/>
          <w:lang w:val="fr-FR"/>
        </w:rPr>
        <w:t xml:space="preserve"> Grâce à l'appui à l'extension de la composante assurance du fonds </w:t>
      </w:r>
      <w:r w:rsidR="00087790" w:rsidRPr="00A55C32">
        <w:rPr>
          <w:rFonts w:asciiTheme="minorHAnsi" w:hAnsiTheme="minorHAnsi" w:cstheme="minorHAnsi"/>
          <w:bCs/>
          <w:color w:val="auto"/>
          <w:sz w:val="22"/>
          <w:szCs w:val="22"/>
          <w:lang w:val="fr-FR"/>
        </w:rPr>
        <w:t>AMU</w:t>
      </w:r>
      <w:r w:rsidRPr="00A55C32">
        <w:rPr>
          <w:rFonts w:asciiTheme="minorHAnsi" w:hAnsiTheme="minorHAnsi" w:cstheme="minorHAnsi"/>
          <w:bCs/>
          <w:color w:val="auto"/>
          <w:sz w:val="22"/>
          <w:szCs w:val="22"/>
          <w:lang w:val="fr-FR"/>
        </w:rPr>
        <w:t xml:space="preserve"> (pour la population des secteurs formel et informel), il devrait contribuer à la couverture d'une augmentation significative de la couverture de la population et des remboursements anticipés consécutifs pour la santé. À la fin du présent projet (fin 2023), le fonds </w:t>
      </w:r>
      <w:r w:rsidR="00087790" w:rsidRPr="00A55C32">
        <w:rPr>
          <w:rFonts w:asciiTheme="minorHAnsi" w:hAnsiTheme="minorHAnsi" w:cstheme="minorHAnsi"/>
          <w:bCs/>
          <w:color w:val="auto"/>
          <w:sz w:val="22"/>
          <w:szCs w:val="22"/>
          <w:lang w:val="fr-FR"/>
        </w:rPr>
        <w:t>AMU</w:t>
      </w:r>
      <w:r w:rsidRPr="00A55C32">
        <w:rPr>
          <w:rFonts w:asciiTheme="minorHAnsi" w:hAnsiTheme="minorHAnsi" w:cstheme="minorHAnsi"/>
          <w:bCs/>
          <w:color w:val="auto"/>
          <w:sz w:val="22"/>
          <w:szCs w:val="22"/>
          <w:lang w:val="fr-FR"/>
        </w:rPr>
        <w:t xml:space="preserve"> prévoit de couvrir 100% du secteur formel et de ceux qui travaillent dans le secteur informel</w:t>
      </w:r>
      <w:r w:rsidR="00087790" w:rsidRPr="00A55C32">
        <w:rPr>
          <w:rFonts w:asciiTheme="minorHAnsi" w:hAnsiTheme="minorHAnsi" w:cstheme="minorHAnsi"/>
          <w:bCs/>
          <w:color w:val="auto"/>
          <w:sz w:val="22"/>
          <w:szCs w:val="22"/>
          <w:lang w:val="fr-FR"/>
        </w:rPr>
        <w:t xml:space="preserve"> « </w:t>
      </w:r>
      <w:r w:rsidR="00BA132F" w:rsidRPr="00A55C32">
        <w:rPr>
          <w:rFonts w:asciiTheme="minorHAnsi" w:hAnsiTheme="minorHAnsi" w:cstheme="minorHAnsi"/>
          <w:bCs/>
          <w:color w:val="auto"/>
          <w:sz w:val="22"/>
          <w:szCs w:val="22"/>
          <w:lang w:val="fr-FR"/>
        </w:rPr>
        <w:t>organisé »</w:t>
      </w:r>
      <w:r w:rsidRPr="00A55C32">
        <w:rPr>
          <w:rFonts w:asciiTheme="minorHAnsi" w:hAnsiTheme="minorHAnsi" w:cstheme="minorHAnsi"/>
          <w:bCs/>
          <w:color w:val="auto"/>
          <w:sz w:val="22"/>
          <w:szCs w:val="22"/>
          <w:lang w:val="fr-FR"/>
        </w:rPr>
        <w:t>, 25% de ceux qui travaillent dans le secteur informel</w:t>
      </w:r>
      <w:r w:rsidR="00BA132F" w:rsidRPr="00A55C32">
        <w:rPr>
          <w:rFonts w:asciiTheme="minorHAnsi" w:hAnsiTheme="minorHAnsi" w:cstheme="minorHAnsi"/>
          <w:bCs/>
          <w:color w:val="auto"/>
          <w:sz w:val="22"/>
          <w:szCs w:val="22"/>
          <w:lang w:val="fr-FR"/>
        </w:rPr>
        <w:t xml:space="preserve"> « non</w:t>
      </w:r>
      <w:r w:rsidRPr="00A55C32">
        <w:rPr>
          <w:rFonts w:asciiTheme="minorHAnsi" w:hAnsiTheme="minorHAnsi" w:cstheme="minorHAnsi"/>
          <w:bCs/>
          <w:color w:val="auto"/>
          <w:sz w:val="22"/>
          <w:szCs w:val="22"/>
          <w:lang w:val="fr-FR"/>
        </w:rPr>
        <w:t xml:space="preserve"> </w:t>
      </w:r>
      <w:r w:rsidR="00BA132F" w:rsidRPr="00A55C32">
        <w:rPr>
          <w:rFonts w:asciiTheme="minorHAnsi" w:hAnsiTheme="minorHAnsi" w:cstheme="minorHAnsi"/>
          <w:bCs/>
          <w:color w:val="auto"/>
          <w:sz w:val="22"/>
          <w:szCs w:val="22"/>
          <w:lang w:val="fr-FR"/>
        </w:rPr>
        <w:t>organisé »</w:t>
      </w:r>
      <w:r w:rsidRPr="00A55C32">
        <w:rPr>
          <w:rFonts w:asciiTheme="minorHAnsi" w:hAnsiTheme="minorHAnsi" w:cstheme="minorHAnsi"/>
          <w:bCs/>
          <w:color w:val="auto"/>
          <w:sz w:val="22"/>
          <w:szCs w:val="22"/>
          <w:lang w:val="fr-FR"/>
        </w:rPr>
        <w:t xml:space="preserve"> et subventionner l'inscription de 50% des plus vulnérables (indigents</w:t>
      </w:r>
      <w:r w:rsidR="00BA132F" w:rsidRPr="00A55C32">
        <w:rPr>
          <w:rFonts w:asciiTheme="minorHAnsi" w:hAnsiTheme="minorHAnsi" w:cstheme="minorHAnsi"/>
          <w:bCs/>
          <w:color w:val="auto"/>
          <w:sz w:val="22"/>
          <w:szCs w:val="22"/>
          <w:lang w:val="fr-FR"/>
        </w:rPr>
        <w:t>) ;</w:t>
      </w:r>
    </w:p>
    <w:p w14:paraId="2EB2D5F6" w14:textId="77777777" w:rsidR="004C1708" w:rsidRPr="00A55C32" w:rsidRDefault="004C1708" w:rsidP="00BA132F">
      <w:pPr>
        <w:pStyle w:val="Paragraphedeliste"/>
        <w:spacing w:line="276" w:lineRule="auto"/>
        <w:ind w:left="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 xml:space="preserve">b. Grâce à son soutien à l'optimisation du système de </w:t>
      </w:r>
      <w:r w:rsidR="00087790" w:rsidRPr="00A55C32">
        <w:rPr>
          <w:rFonts w:asciiTheme="minorHAnsi" w:hAnsiTheme="minorHAnsi" w:cstheme="minorHAnsi"/>
          <w:bCs/>
          <w:color w:val="auto"/>
          <w:sz w:val="22"/>
          <w:szCs w:val="22"/>
          <w:lang w:val="fr-FR"/>
        </w:rPr>
        <w:t>gratuité des soins</w:t>
      </w:r>
      <w:r w:rsidRPr="00A55C32">
        <w:rPr>
          <w:rFonts w:asciiTheme="minorHAnsi" w:hAnsiTheme="minorHAnsi" w:cstheme="minorHAnsi"/>
          <w:bCs/>
          <w:color w:val="auto"/>
          <w:sz w:val="22"/>
          <w:szCs w:val="22"/>
          <w:lang w:val="fr-FR"/>
        </w:rPr>
        <w:t xml:space="preserve">, il contribuera à une meilleure gestion des ressources dédiées à ce régime et limitera ainsi les ruptures de </w:t>
      </w:r>
      <w:r w:rsidR="00087790" w:rsidRPr="00A55C32">
        <w:rPr>
          <w:rFonts w:asciiTheme="minorHAnsi" w:hAnsiTheme="minorHAnsi" w:cstheme="minorHAnsi"/>
          <w:bCs/>
          <w:color w:val="auto"/>
          <w:sz w:val="22"/>
          <w:szCs w:val="22"/>
          <w:lang w:val="fr-FR"/>
        </w:rPr>
        <w:t>stock ;</w:t>
      </w:r>
      <w:r w:rsidRPr="00A55C32">
        <w:rPr>
          <w:rFonts w:asciiTheme="minorHAnsi" w:hAnsiTheme="minorHAnsi" w:cstheme="minorHAnsi"/>
          <w:bCs/>
          <w:color w:val="auto"/>
          <w:sz w:val="22"/>
          <w:szCs w:val="22"/>
          <w:lang w:val="fr-FR"/>
        </w:rPr>
        <w:t xml:space="preserve"> et</w:t>
      </w:r>
    </w:p>
    <w:p w14:paraId="1DC6FF68" w14:textId="18C5F5C3" w:rsidR="004C1708" w:rsidRPr="00A55C32" w:rsidRDefault="004C1708" w:rsidP="004C1708">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lastRenderedPageBreak/>
        <w:t>c. Grâce à un sou</w:t>
      </w:r>
      <w:r w:rsidR="00087790" w:rsidRPr="00A55C32">
        <w:rPr>
          <w:rFonts w:asciiTheme="minorHAnsi" w:hAnsiTheme="minorHAnsi" w:cstheme="minorHAnsi"/>
          <w:bCs/>
          <w:color w:val="auto"/>
          <w:sz w:val="22"/>
          <w:szCs w:val="22"/>
          <w:lang w:val="fr-FR"/>
        </w:rPr>
        <w:t>tien direct, dans le cadre des C</w:t>
      </w:r>
      <w:r w:rsidRPr="00A55C32">
        <w:rPr>
          <w:rFonts w:asciiTheme="minorHAnsi" w:hAnsiTheme="minorHAnsi" w:cstheme="minorHAnsi"/>
          <w:bCs/>
          <w:color w:val="auto"/>
          <w:sz w:val="22"/>
          <w:szCs w:val="22"/>
          <w:lang w:val="fr-FR"/>
        </w:rPr>
        <w:t xml:space="preserve">omposantes 1 et 2, pour améliorer l'efficacité et la qualité des soins liés à la </w:t>
      </w:r>
      <w:r w:rsidR="00087790" w:rsidRPr="00A55C32">
        <w:rPr>
          <w:rFonts w:asciiTheme="minorHAnsi" w:hAnsiTheme="minorHAnsi" w:cstheme="minorHAnsi"/>
          <w:bCs/>
          <w:color w:val="auto"/>
          <w:sz w:val="22"/>
          <w:szCs w:val="22"/>
          <w:lang w:val="fr-FR"/>
        </w:rPr>
        <w:t>S</w:t>
      </w:r>
      <w:r w:rsidR="006A4C6E" w:rsidRPr="00A55C32">
        <w:rPr>
          <w:rFonts w:asciiTheme="minorHAnsi" w:hAnsiTheme="minorHAnsi" w:cstheme="minorHAnsi"/>
          <w:bCs/>
          <w:color w:val="auto"/>
          <w:sz w:val="22"/>
          <w:szCs w:val="22"/>
          <w:lang w:val="fr-FR"/>
        </w:rPr>
        <w:t>RMNEA+</w:t>
      </w:r>
      <w:r w:rsidRPr="00A55C32">
        <w:rPr>
          <w:rFonts w:asciiTheme="minorHAnsi" w:hAnsiTheme="minorHAnsi" w:cstheme="minorHAnsi"/>
          <w:bCs/>
          <w:color w:val="auto"/>
          <w:sz w:val="22"/>
          <w:szCs w:val="22"/>
          <w:lang w:val="fr-FR"/>
        </w:rPr>
        <w:t xml:space="preserve">N, le projet actuel est susceptible de contribuer à une nouvelle baisse des paiements directs et d'accroître la protection </w:t>
      </w:r>
      <w:r w:rsidR="00087790" w:rsidRPr="00A55C32">
        <w:rPr>
          <w:rFonts w:asciiTheme="minorHAnsi" w:hAnsiTheme="minorHAnsi" w:cstheme="minorHAnsi"/>
          <w:bCs/>
          <w:color w:val="auto"/>
          <w:sz w:val="22"/>
          <w:szCs w:val="22"/>
          <w:lang w:val="fr-FR"/>
        </w:rPr>
        <w:t>des populations</w:t>
      </w:r>
      <w:r w:rsidRPr="00A55C32">
        <w:rPr>
          <w:rFonts w:asciiTheme="minorHAnsi" w:hAnsiTheme="minorHAnsi" w:cstheme="minorHAnsi"/>
          <w:bCs/>
          <w:color w:val="auto"/>
          <w:sz w:val="22"/>
          <w:szCs w:val="22"/>
          <w:lang w:val="fr-FR"/>
        </w:rPr>
        <w:t xml:space="preserve"> du Burkina Faso contre le risque financier.</w:t>
      </w:r>
    </w:p>
    <w:p w14:paraId="764105BB" w14:textId="60965B69" w:rsidR="004C1708" w:rsidRPr="00A55C32" w:rsidRDefault="00BA132F" w:rsidP="004C1708">
      <w:pPr>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124</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 xml:space="preserve">Achat </w:t>
      </w:r>
      <w:r w:rsidR="00A969F7" w:rsidRPr="00A55C32">
        <w:rPr>
          <w:rFonts w:asciiTheme="minorHAnsi" w:hAnsiTheme="minorHAnsi" w:cstheme="minorHAnsi"/>
          <w:b/>
          <w:bCs/>
          <w:color w:val="auto"/>
          <w:sz w:val="22"/>
          <w:szCs w:val="22"/>
          <w:lang w:val="fr-FR"/>
        </w:rPr>
        <w:t xml:space="preserve">de services </w:t>
      </w:r>
      <w:r w:rsidR="004C1708" w:rsidRPr="00A55C32">
        <w:rPr>
          <w:rFonts w:asciiTheme="minorHAnsi" w:hAnsiTheme="minorHAnsi" w:cstheme="minorHAnsi"/>
          <w:b/>
          <w:bCs/>
          <w:color w:val="auto"/>
          <w:sz w:val="22"/>
          <w:szCs w:val="22"/>
          <w:lang w:val="fr-FR"/>
        </w:rPr>
        <w:t xml:space="preserve">d'interventions rentables </w:t>
      </w:r>
      <w:r w:rsidR="006A4C6E" w:rsidRPr="00A55C32">
        <w:rPr>
          <w:rFonts w:asciiTheme="minorHAnsi" w:hAnsiTheme="minorHAnsi" w:cstheme="minorHAnsi"/>
          <w:b/>
          <w:bCs/>
          <w:color w:val="auto"/>
          <w:sz w:val="22"/>
          <w:szCs w:val="22"/>
          <w:lang w:val="fr-FR"/>
        </w:rPr>
        <w:t>SRMNEA+N</w:t>
      </w:r>
      <w:r w:rsidR="006A4C6E" w:rsidRPr="00A55C32" w:rsidDel="006A4C6E">
        <w:rPr>
          <w:rFonts w:asciiTheme="minorHAnsi" w:hAnsiTheme="minorHAnsi" w:cstheme="minorHAnsi"/>
          <w:b/>
          <w:bCs/>
          <w:color w:val="auto"/>
          <w:sz w:val="22"/>
          <w:szCs w:val="22"/>
          <w:lang w:val="fr-FR"/>
        </w:rPr>
        <w:t xml:space="preserve"> </w:t>
      </w:r>
      <w:r w:rsidR="00087790" w:rsidRPr="00A55C32">
        <w:rPr>
          <w:rFonts w:asciiTheme="minorHAnsi" w:hAnsiTheme="minorHAnsi" w:cstheme="minorHAnsi"/>
          <w:b/>
          <w:bCs/>
          <w:color w:val="auto"/>
          <w:sz w:val="22"/>
          <w:szCs w:val="22"/>
          <w:lang w:val="fr-FR"/>
        </w:rPr>
        <w:t>:</w:t>
      </w:r>
      <w:r w:rsidR="004C1708" w:rsidRPr="00A55C32">
        <w:rPr>
          <w:rFonts w:asciiTheme="minorHAnsi" w:hAnsiTheme="minorHAnsi" w:cstheme="minorHAnsi"/>
          <w:bCs/>
          <w:color w:val="auto"/>
          <w:sz w:val="22"/>
          <w:szCs w:val="22"/>
          <w:lang w:val="fr-FR"/>
        </w:rPr>
        <w:t xml:space="preserve"> Dans l'ensemble, </w:t>
      </w:r>
      <w:r w:rsidR="006A4C6E" w:rsidRPr="00A55C32">
        <w:rPr>
          <w:rFonts w:asciiTheme="minorHAnsi" w:hAnsiTheme="minorHAnsi" w:cstheme="minorHAnsi"/>
          <w:bCs/>
          <w:color w:val="auto"/>
          <w:sz w:val="22"/>
          <w:szCs w:val="22"/>
          <w:lang w:val="fr-FR"/>
        </w:rPr>
        <w:t>l</w:t>
      </w:r>
      <w:r w:rsidR="004C1708" w:rsidRPr="00A55C32">
        <w:rPr>
          <w:rFonts w:asciiTheme="minorHAnsi" w:hAnsiTheme="minorHAnsi" w:cstheme="minorHAnsi"/>
          <w:bCs/>
          <w:color w:val="auto"/>
          <w:sz w:val="22"/>
          <w:szCs w:val="22"/>
          <w:lang w:val="fr-FR"/>
        </w:rPr>
        <w:t>es interventions sur</w:t>
      </w:r>
      <w:r w:rsidR="00A969F7" w:rsidRPr="00A55C32">
        <w:rPr>
          <w:rFonts w:asciiTheme="minorHAnsi" w:hAnsiTheme="minorHAnsi" w:cstheme="minorHAnsi"/>
          <w:bCs/>
          <w:color w:val="auto"/>
          <w:sz w:val="22"/>
          <w:szCs w:val="22"/>
          <w:lang w:val="fr-FR"/>
        </w:rPr>
        <w:t xml:space="preserve"> la</w:t>
      </w:r>
      <w:r w:rsidR="004C1708" w:rsidRPr="00A55C32">
        <w:rPr>
          <w:rFonts w:asciiTheme="minorHAnsi" w:hAnsiTheme="minorHAnsi" w:cstheme="minorHAnsi"/>
          <w:bCs/>
          <w:color w:val="auto"/>
          <w:sz w:val="22"/>
          <w:szCs w:val="22"/>
          <w:lang w:val="fr-FR"/>
        </w:rPr>
        <w:t xml:space="preserve"> </w:t>
      </w:r>
      <w:r w:rsidR="006A4C6E" w:rsidRPr="00A55C32">
        <w:rPr>
          <w:rFonts w:asciiTheme="minorHAnsi" w:hAnsiTheme="minorHAnsi" w:cstheme="minorHAnsi"/>
          <w:bCs/>
          <w:color w:val="auto"/>
          <w:sz w:val="22"/>
          <w:szCs w:val="22"/>
          <w:lang w:val="fr-FR"/>
        </w:rPr>
        <w:t>SRMNEA</w:t>
      </w:r>
      <w:r w:rsidR="006A4C6E" w:rsidRPr="00A55C32" w:rsidDel="006A4C6E">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Cs/>
          <w:color w:val="auto"/>
          <w:sz w:val="22"/>
          <w:szCs w:val="22"/>
          <w:lang w:val="fr-FR"/>
        </w:rPr>
        <w:t xml:space="preserve">et la nutrition qui seront stratégiquement achetés se sont révélés rentables dans une variété d'études et dans de nombreux pays et des preuves suggèrent que fournir ce </w:t>
      </w:r>
      <w:r w:rsidR="00A969F7" w:rsidRPr="00A55C32">
        <w:rPr>
          <w:rFonts w:asciiTheme="minorHAnsi" w:hAnsiTheme="minorHAnsi" w:cstheme="minorHAnsi"/>
          <w:bCs/>
          <w:color w:val="auto"/>
          <w:sz w:val="22"/>
          <w:szCs w:val="22"/>
          <w:lang w:val="fr-FR"/>
        </w:rPr>
        <w:t>lot de services</w:t>
      </w:r>
      <w:r w:rsidR="004C1708" w:rsidRPr="00A55C32">
        <w:rPr>
          <w:rFonts w:asciiTheme="minorHAnsi" w:hAnsiTheme="minorHAnsi" w:cstheme="minorHAnsi"/>
          <w:bCs/>
          <w:color w:val="auto"/>
          <w:sz w:val="22"/>
          <w:szCs w:val="22"/>
          <w:lang w:val="fr-FR"/>
        </w:rPr>
        <w:t xml:space="preserve"> aux mères et aux enfants est très rentable (82-142 USD par DALY évitée). Avec sa composante achat stratégique, le projet contribuera à améliorer l'eff</w:t>
      </w:r>
      <w:r w:rsidR="00087790" w:rsidRPr="00A55C32">
        <w:rPr>
          <w:rFonts w:asciiTheme="minorHAnsi" w:hAnsiTheme="minorHAnsi" w:cstheme="minorHAnsi"/>
          <w:bCs/>
          <w:color w:val="auto"/>
          <w:sz w:val="22"/>
          <w:szCs w:val="22"/>
          <w:lang w:val="fr-FR"/>
        </w:rPr>
        <w:t>icience</w:t>
      </w:r>
      <w:r w:rsidR="004C1708" w:rsidRPr="00A55C32">
        <w:rPr>
          <w:rFonts w:asciiTheme="minorHAnsi" w:hAnsiTheme="minorHAnsi" w:cstheme="minorHAnsi"/>
          <w:bCs/>
          <w:color w:val="auto"/>
          <w:sz w:val="22"/>
          <w:szCs w:val="22"/>
          <w:lang w:val="fr-FR"/>
        </w:rPr>
        <w:t xml:space="preserve"> technique</w:t>
      </w:r>
      <w:r w:rsidR="00087790" w:rsidRPr="00A55C32">
        <w:rPr>
          <w:rFonts w:asciiTheme="minorHAnsi" w:hAnsiTheme="minorHAnsi" w:cstheme="minorHAnsi"/>
          <w:bCs/>
          <w:color w:val="auto"/>
          <w:sz w:val="22"/>
          <w:szCs w:val="22"/>
          <w:lang w:val="fr-FR"/>
        </w:rPr>
        <w:t xml:space="preserve"> et d’allocation</w:t>
      </w:r>
      <w:r w:rsidR="004C1708" w:rsidRPr="00A55C32">
        <w:rPr>
          <w:rFonts w:asciiTheme="minorHAnsi" w:hAnsiTheme="minorHAnsi" w:cstheme="minorHAnsi"/>
          <w:bCs/>
          <w:color w:val="auto"/>
          <w:sz w:val="22"/>
          <w:szCs w:val="22"/>
          <w:lang w:val="fr-FR"/>
        </w:rPr>
        <w:t xml:space="preserve"> dans le secteur de la santé, qui reste un problème au Burkina Faso. Les dépenses totales de santé ont presque doublé depuis 2000, mais de nombreux résultats de santé </w:t>
      </w:r>
      <w:r w:rsidR="005B358C" w:rsidRPr="00A55C32">
        <w:rPr>
          <w:rFonts w:asciiTheme="minorHAnsi" w:hAnsiTheme="minorHAnsi" w:cstheme="minorHAnsi"/>
          <w:bCs/>
          <w:color w:val="auto"/>
          <w:sz w:val="22"/>
          <w:szCs w:val="22"/>
          <w:lang w:val="fr-FR"/>
        </w:rPr>
        <w:t>demeurent</w:t>
      </w:r>
      <w:r w:rsidR="004C1708" w:rsidRPr="00A55C32">
        <w:rPr>
          <w:rFonts w:asciiTheme="minorHAnsi" w:hAnsiTheme="minorHAnsi" w:cstheme="minorHAnsi"/>
          <w:bCs/>
          <w:color w:val="auto"/>
          <w:sz w:val="22"/>
          <w:szCs w:val="22"/>
          <w:lang w:val="fr-FR"/>
        </w:rPr>
        <w:t xml:space="preserve"> pauvres. Des investissements intelligents et prioritaires dans la santé sont encore nécessaires pour améliorer les résultats en matière de santé, ce que ce projet appuierait. Dans le cadre de l'élaboration du Dossier d'investissement du GFF au cours de l'année 2018, un certain nombre d'études sont programmées pour évaluer l'équité et le rapport coût-efficacité, ce qui permettra d'analyser en profondeur l'impact attendu des interventions prévues. Le </w:t>
      </w:r>
      <w:r w:rsidR="005B358C" w:rsidRPr="00A55C32">
        <w:rPr>
          <w:rFonts w:asciiTheme="minorHAnsi" w:hAnsiTheme="minorHAnsi" w:cstheme="minorHAnsi"/>
          <w:bCs/>
          <w:color w:val="auto"/>
          <w:sz w:val="22"/>
          <w:szCs w:val="22"/>
          <w:lang w:val="fr-FR"/>
        </w:rPr>
        <w:t>FBR</w:t>
      </w:r>
      <w:r w:rsidR="004C1708" w:rsidRPr="00A55C32">
        <w:rPr>
          <w:rFonts w:asciiTheme="minorHAnsi" w:hAnsiTheme="minorHAnsi" w:cstheme="minorHAnsi"/>
          <w:bCs/>
          <w:color w:val="auto"/>
          <w:sz w:val="22"/>
          <w:szCs w:val="22"/>
          <w:lang w:val="fr-FR"/>
        </w:rPr>
        <w:t xml:space="preserve"> sera étendu aux régions prioritaires afin de fournir une incitation financière pour la prestation qualitative </w:t>
      </w:r>
      <w:r w:rsidR="005B358C" w:rsidRPr="00A55C32">
        <w:rPr>
          <w:rFonts w:asciiTheme="minorHAnsi" w:hAnsiTheme="minorHAnsi" w:cstheme="minorHAnsi"/>
          <w:bCs/>
          <w:color w:val="auto"/>
          <w:sz w:val="22"/>
          <w:szCs w:val="22"/>
          <w:lang w:val="fr-FR"/>
        </w:rPr>
        <w:t>de ce paquet de soins axé sur la</w:t>
      </w:r>
      <w:r w:rsidR="004C1708" w:rsidRPr="00A55C32">
        <w:rPr>
          <w:rFonts w:asciiTheme="minorHAnsi" w:hAnsiTheme="minorHAnsi" w:cstheme="minorHAnsi"/>
          <w:bCs/>
          <w:color w:val="auto"/>
          <w:sz w:val="22"/>
          <w:szCs w:val="22"/>
          <w:lang w:val="fr-FR"/>
        </w:rPr>
        <w:t xml:space="preserve"> </w:t>
      </w:r>
      <w:r w:rsidR="005B358C" w:rsidRPr="00A55C32">
        <w:rPr>
          <w:rFonts w:asciiTheme="minorHAnsi" w:hAnsiTheme="minorHAnsi" w:cstheme="minorHAnsi"/>
          <w:bCs/>
          <w:color w:val="auto"/>
          <w:sz w:val="22"/>
          <w:szCs w:val="22"/>
          <w:lang w:val="fr-FR"/>
        </w:rPr>
        <w:t>S</w:t>
      </w:r>
      <w:r w:rsidR="006A4C6E" w:rsidRPr="00A55C32">
        <w:rPr>
          <w:rFonts w:asciiTheme="minorHAnsi" w:hAnsiTheme="minorHAnsi" w:cstheme="minorHAnsi"/>
          <w:bCs/>
          <w:color w:val="auto"/>
          <w:sz w:val="22"/>
          <w:szCs w:val="22"/>
          <w:lang w:val="fr-FR"/>
        </w:rPr>
        <w:t>RMNEA</w:t>
      </w:r>
      <w:r w:rsidR="005B358C" w:rsidRPr="00A55C32">
        <w:rPr>
          <w:rFonts w:asciiTheme="minorHAnsi" w:hAnsiTheme="minorHAnsi" w:cstheme="minorHAnsi"/>
          <w:bCs/>
          <w:color w:val="auto"/>
          <w:sz w:val="22"/>
          <w:szCs w:val="22"/>
          <w:lang w:val="fr-FR"/>
        </w:rPr>
        <w:t xml:space="preserve"> - N</w:t>
      </w:r>
      <w:r w:rsidR="004C1708" w:rsidRPr="00A55C32">
        <w:rPr>
          <w:rFonts w:asciiTheme="minorHAnsi" w:hAnsiTheme="minorHAnsi" w:cstheme="minorHAnsi"/>
          <w:bCs/>
          <w:color w:val="auto"/>
          <w:sz w:val="22"/>
          <w:szCs w:val="22"/>
          <w:lang w:val="fr-FR"/>
        </w:rPr>
        <w:t>, ce qui, à son tour, incitera fortement à une utilisation accrue.</w:t>
      </w:r>
    </w:p>
    <w:p w14:paraId="3785C5AE" w14:textId="77777777" w:rsidR="00A969F7" w:rsidRPr="00A55C32" w:rsidRDefault="00A969F7" w:rsidP="00A969F7">
      <w:pPr>
        <w:pStyle w:val="Paragraphedeliste"/>
        <w:spacing w:line="276" w:lineRule="auto"/>
        <w:ind w:left="-36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125</w:t>
      </w:r>
      <w:r w:rsidRPr="00A55C32">
        <w:rPr>
          <w:rFonts w:asciiTheme="minorHAnsi" w:hAnsiTheme="minorHAnsi" w:cstheme="minorHAnsi"/>
          <w:b/>
          <w:bCs/>
          <w:color w:val="auto"/>
          <w:sz w:val="22"/>
          <w:szCs w:val="22"/>
          <w:lang w:val="fr-FR"/>
        </w:rPr>
        <w:t>.</w:t>
      </w:r>
      <w:r w:rsidR="004C1708" w:rsidRPr="00A55C32">
        <w:rPr>
          <w:rFonts w:asciiTheme="minorHAnsi" w:hAnsiTheme="minorHAnsi" w:cstheme="minorHAnsi"/>
          <w:b/>
          <w:bCs/>
          <w:color w:val="auto"/>
          <w:sz w:val="22"/>
          <w:szCs w:val="22"/>
          <w:lang w:val="fr-FR"/>
        </w:rPr>
        <w:t xml:space="preserve">Prise en compte de la sécurité </w:t>
      </w:r>
      <w:r w:rsidRPr="00A55C32">
        <w:rPr>
          <w:rFonts w:asciiTheme="minorHAnsi" w:hAnsiTheme="minorHAnsi" w:cstheme="minorHAnsi"/>
          <w:b/>
          <w:bCs/>
          <w:color w:val="auto"/>
          <w:sz w:val="22"/>
          <w:szCs w:val="22"/>
          <w:lang w:val="fr-FR"/>
        </w:rPr>
        <w:t>sanitaire:</w:t>
      </w:r>
      <w:r w:rsidR="004C1708" w:rsidRPr="00A55C32">
        <w:rPr>
          <w:rFonts w:asciiTheme="minorHAnsi" w:hAnsiTheme="minorHAnsi" w:cstheme="minorHAnsi"/>
          <w:bCs/>
          <w:color w:val="auto"/>
          <w:sz w:val="22"/>
          <w:szCs w:val="22"/>
          <w:lang w:val="fr-FR"/>
        </w:rPr>
        <w:t xml:space="preserve"> Le volet sécurité du projet renforcera la protection et surtout les mesures de prévention contre les maladies infectieuses au Burkina Faso. Ces maladies infectieuses restent la principale cause de mortalité au Burkina (en particulier chez les enfants de moins de cinq ans) et, plus particulièrement, celles qui ont un potentiel épidémique constituent une énorme menace pour la déstabilisation de </w:t>
      </w:r>
      <w:r w:rsidR="009241B1" w:rsidRPr="00A55C32">
        <w:rPr>
          <w:rFonts w:asciiTheme="minorHAnsi" w:hAnsiTheme="minorHAnsi" w:cstheme="minorHAnsi"/>
          <w:bCs/>
          <w:color w:val="auto"/>
          <w:sz w:val="22"/>
          <w:szCs w:val="22"/>
          <w:lang w:val="fr-FR"/>
        </w:rPr>
        <w:t xml:space="preserve">l'ensemble du système de santé (comme récemment démontré par le virus Ebola en </w:t>
      </w:r>
      <w:r w:rsidR="004C1708" w:rsidRPr="00A55C32">
        <w:rPr>
          <w:rFonts w:asciiTheme="minorHAnsi" w:hAnsiTheme="minorHAnsi" w:cstheme="minorHAnsi"/>
          <w:bCs/>
          <w:color w:val="auto"/>
          <w:sz w:val="22"/>
          <w:szCs w:val="22"/>
          <w:lang w:val="fr-FR"/>
        </w:rPr>
        <w:t>Guinée, Libéria ou Sierra Leone). La peur et la panique généralisée engendrées et la mise en quarantaine des patients infectés lors des épidémies ont également un impact économique énorme sur le commerce dans et entre les pays en réduisant la mobilité et donc les habitudes de consommation et la quantité. La composante 3 aiderait ainsi le système de santé du Burkina Faso à être plus résilient et à le renforcer en termes de détection précoce et de maîtrise rapide des maladies à potentiel épidémique, préservant ainsi la santé et le bien-être notamment des mères et des enfants.</w:t>
      </w:r>
    </w:p>
    <w:p w14:paraId="21FD69AC" w14:textId="77777777" w:rsidR="004C1708" w:rsidRPr="00A55C32" w:rsidRDefault="00A969F7" w:rsidP="00A969F7">
      <w:pPr>
        <w:pStyle w:val="Paragraphedeliste"/>
        <w:spacing w:line="276" w:lineRule="auto"/>
        <w:ind w:left="-36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126</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 xml:space="preserve">Il convient de noter que les deux premières composantes contribuent indirectement à certaines des réalisations du troisième volet. </w:t>
      </w:r>
      <w:r w:rsidR="004C1708" w:rsidRPr="00A55C32">
        <w:rPr>
          <w:rFonts w:asciiTheme="minorHAnsi" w:hAnsiTheme="minorHAnsi" w:cstheme="minorHAnsi"/>
          <w:bCs/>
          <w:color w:val="auto"/>
          <w:sz w:val="22"/>
          <w:szCs w:val="22"/>
          <w:lang w:val="fr-FR"/>
        </w:rPr>
        <w:t>En renforçant la protection contre les risques financiers et en garantissant la disponibilité et la qualité des soins fournis, ils créent en effet de fortes incitations à une utilisation accrue et à une amélioration globale de la confiance de la population envers les prestataires de soins de santé. Et il a été bien documenté qu'un contact fréquent et précoce avec les prestataires est une condition pour la prévention et le diagnostic précoce.</w:t>
      </w:r>
    </w:p>
    <w:tbl>
      <w:tblPr>
        <w:tblW w:w="10710" w:type="dxa"/>
        <w:tblInd w:w="-90" w:type="dxa"/>
        <w:tblLayout w:type="fixed"/>
        <w:tblLook w:val="04A0" w:firstRow="1" w:lastRow="0" w:firstColumn="1" w:lastColumn="0" w:noHBand="0" w:noVBand="1"/>
      </w:tblPr>
      <w:tblGrid>
        <w:gridCol w:w="10710"/>
      </w:tblGrid>
      <w:tr w:rsidR="004C1708" w:rsidRPr="00A55C32" w14:paraId="4DCE9BD2" w14:textId="77777777" w:rsidTr="00542493">
        <w:trPr>
          <w:trHeight w:val="80"/>
        </w:trPr>
        <w:tc>
          <w:tcPr>
            <w:tcW w:w="10710" w:type="dxa"/>
          </w:tcPr>
          <w:p w14:paraId="11CBAD93" w14:textId="77777777" w:rsidR="004C1708" w:rsidRPr="00A55C32" w:rsidRDefault="004C1708" w:rsidP="00542493">
            <w:pPr>
              <w:pStyle w:val="Titre2"/>
              <w:keepLines w:val="0"/>
              <w:ind w:firstLine="615"/>
              <w:rPr>
                <w:rFonts w:asciiTheme="minorHAnsi" w:hAnsiTheme="minorHAnsi" w:cstheme="minorHAnsi"/>
                <w:color w:val="172D5F"/>
                <w:sz w:val="22"/>
                <w:szCs w:val="22"/>
                <w:lang w:val="fr-FR"/>
              </w:rPr>
            </w:pPr>
          </w:p>
        </w:tc>
      </w:tr>
    </w:tbl>
    <w:p w14:paraId="0A3CA2B5" w14:textId="77777777" w:rsidR="004C1708" w:rsidRPr="00A55C32" w:rsidRDefault="004C1708" w:rsidP="004C1708">
      <w:pPr>
        <w:ind w:left="-634"/>
        <w:rPr>
          <w:rFonts w:asciiTheme="minorHAnsi" w:hAnsiTheme="minorHAnsi" w:cstheme="minorHAnsi"/>
          <w:b/>
          <w:bCs/>
          <w:color w:val="365F91" w:themeColor="accent1" w:themeShade="BF"/>
          <w:sz w:val="22"/>
          <w:szCs w:val="22"/>
          <w:lang w:val="fr-FR"/>
        </w:rPr>
      </w:pPr>
      <w:r w:rsidRPr="00A55C32">
        <w:rPr>
          <w:rFonts w:asciiTheme="minorHAnsi" w:hAnsiTheme="minorHAnsi" w:cstheme="minorHAnsi"/>
          <w:b/>
          <w:bCs/>
          <w:color w:val="365F91" w:themeColor="accent1" w:themeShade="BF"/>
          <w:sz w:val="22"/>
          <w:szCs w:val="22"/>
          <w:lang w:val="fr-FR"/>
        </w:rPr>
        <w:t>B.Fiduciaire</w:t>
      </w:r>
    </w:p>
    <w:p w14:paraId="533A9DF2" w14:textId="77777777" w:rsidR="004C1708" w:rsidRPr="00A55C32" w:rsidRDefault="00A969F7" w:rsidP="004C1708">
      <w:pPr>
        <w:rPr>
          <w:rFonts w:asciiTheme="minorHAnsi" w:hAnsiTheme="minorHAnsi" w:cstheme="minorHAnsi"/>
          <w:b/>
          <w:color w:val="auto"/>
          <w:sz w:val="22"/>
          <w:szCs w:val="22"/>
          <w:lang w:val="fr-FR"/>
        </w:rPr>
      </w:pPr>
      <w:r w:rsidRPr="00A55C32">
        <w:rPr>
          <w:rFonts w:asciiTheme="minorHAnsi" w:hAnsiTheme="minorHAnsi" w:cstheme="minorHAnsi"/>
          <w:b/>
          <w:color w:val="auto"/>
          <w:sz w:val="22"/>
          <w:szCs w:val="22"/>
          <w:lang w:val="fr-FR"/>
        </w:rPr>
        <w:t xml:space="preserve"> </w:t>
      </w:r>
      <w:r w:rsidR="006E5BA6" w:rsidRPr="00A55C32">
        <w:rPr>
          <w:rFonts w:asciiTheme="minorHAnsi" w:hAnsiTheme="minorHAnsi" w:cstheme="minorHAnsi"/>
          <w:b/>
          <w:color w:val="auto"/>
          <w:sz w:val="22"/>
          <w:szCs w:val="22"/>
          <w:lang w:val="fr-FR"/>
        </w:rPr>
        <w:t>(i) Gestion F</w:t>
      </w:r>
      <w:r w:rsidR="004C1708" w:rsidRPr="00A55C32">
        <w:rPr>
          <w:rFonts w:asciiTheme="minorHAnsi" w:hAnsiTheme="minorHAnsi" w:cstheme="minorHAnsi"/>
          <w:b/>
          <w:color w:val="auto"/>
          <w:sz w:val="22"/>
          <w:szCs w:val="22"/>
          <w:lang w:val="fr-FR"/>
        </w:rPr>
        <w:t>inancière</w:t>
      </w:r>
    </w:p>
    <w:p w14:paraId="0ACA1C7E" w14:textId="32ACC3ED" w:rsidR="004C1708" w:rsidRPr="00A55C32" w:rsidRDefault="00A969F7" w:rsidP="004C1708">
      <w:pPr>
        <w:pStyle w:val="NormalNumbered"/>
        <w:numPr>
          <w:ilvl w:val="0"/>
          <w:numId w:val="0"/>
        </w:numPr>
        <w:spacing w:before="0" w:after="0" w:line="276" w:lineRule="auto"/>
        <w:ind w:left="-360" w:hanging="450"/>
        <w:rPr>
          <w:rFonts w:asciiTheme="minorHAnsi" w:hAnsiTheme="minorHAnsi" w:cstheme="minorHAnsi"/>
          <w:bCs/>
          <w:lang w:val="fr-FR"/>
        </w:rPr>
      </w:pPr>
      <w:r w:rsidRPr="00A55C32">
        <w:rPr>
          <w:rFonts w:asciiTheme="minorHAnsi" w:hAnsiTheme="minorHAnsi" w:cstheme="minorHAnsi"/>
          <w:bCs/>
          <w:lang w:val="fr-FR"/>
        </w:rPr>
        <w:t>127</w:t>
      </w:r>
      <w:r w:rsidR="004C1708" w:rsidRPr="00A55C32">
        <w:rPr>
          <w:rFonts w:asciiTheme="minorHAnsi" w:hAnsiTheme="minorHAnsi" w:cstheme="minorHAnsi"/>
          <w:bCs/>
          <w:lang w:val="fr-FR"/>
        </w:rPr>
        <w:t xml:space="preserve">. </w:t>
      </w:r>
      <w:r w:rsidR="004C1708" w:rsidRPr="00A55C32">
        <w:rPr>
          <w:rFonts w:asciiTheme="minorHAnsi" w:hAnsiTheme="minorHAnsi" w:cstheme="minorHAnsi"/>
          <w:b/>
          <w:bCs/>
          <w:lang w:val="fr-FR"/>
        </w:rPr>
        <w:t>Les mod</w:t>
      </w:r>
      <w:r w:rsidR="00696151" w:rsidRPr="00A55C32">
        <w:rPr>
          <w:rFonts w:asciiTheme="minorHAnsi" w:hAnsiTheme="minorHAnsi" w:cstheme="minorHAnsi"/>
          <w:b/>
          <w:bCs/>
          <w:lang w:val="fr-FR"/>
        </w:rPr>
        <w:t>alités de gestion financière (G</w:t>
      </w:r>
      <w:r w:rsidR="004C1708" w:rsidRPr="00A55C32">
        <w:rPr>
          <w:rFonts w:asciiTheme="minorHAnsi" w:hAnsiTheme="minorHAnsi" w:cstheme="minorHAnsi"/>
          <w:b/>
          <w:bCs/>
          <w:lang w:val="fr-FR"/>
        </w:rPr>
        <w:t xml:space="preserve">F) du projet ont été conçues en tenant </w:t>
      </w:r>
      <w:r w:rsidRPr="00A55C32">
        <w:rPr>
          <w:rFonts w:asciiTheme="minorHAnsi" w:hAnsiTheme="minorHAnsi" w:cstheme="minorHAnsi"/>
          <w:b/>
          <w:bCs/>
          <w:lang w:val="fr-FR"/>
        </w:rPr>
        <w:t>compte</w:t>
      </w:r>
      <w:r w:rsidRPr="00A55C32">
        <w:rPr>
          <w:rFonts w:asciiTheme="minorHAnsi" w:hAnsiTheme="minorHAnsi" w:cstheme="minorHAnsi"/>
          <w:bCs/>
          <w:lang w:val="fr-FR"/>
        </w:rPr>
        <w:t xml:space="preserve"> </w:t>
      </w:r>
      <w:r w:rsidR="009D40D4" w:rsidRPr="00A55C32">
        <w:rPr>
          <w:rFonts w:asciiTheme="minorHAnsi" w:hAnsiTheme="minorHAnsi" w:cstheme="minorHAnsi"/>
          <w:bCs/>
          <w:lang w:val="fr-FR"/>
        </w:rPr>
        <w:t xml:space="preserve">de </w:t>
      </w:r>
      <w:r w:rsidRPr="00A55C32">
        <w:rPr>
          <w:rFonts w:asciiTheme="minorHAnsi" w:hAnsiTheme="minorHAnsi" w:cstheme="minorHAnsi"/>
          <w:bCs/>
          <w:lang w:val="fr-FR"/>
        </w:rPr>
        <w:t>:</w:t>
      </w:r>
      <w:r w:rsidR="004C1708" w:rsidRPr="00A55C32">
        <w:rPr>
          <w:rFonts w:asciiTheme="minorHAnsi" w:hAnsiTheme="minorHAnsi" w:cstheme="minorHAnsi"/>
          <w:bCs/>
          <w:lang w:val="fr-FR"/>
        </w:rPr>
        <w:t xml:space="preserve"> (i) la situation politique récente du Burkina </w:t>
      </w:r>
      <w:r w:rsidR="009D40D4" w:rsidRPr="00A55C32">
        <w:rPr>
          <w:rFonts w:asciiTheme="minorHAnsi" w:hAnsiTheme="minorHAnsi" w:cstheme="minorHAnsi"/>
          <w:bCs/>
          <w:lang w:val="fr-FR"/>
        </w:rPr>
        <w:t>Faso ;</w:t>
      </w:r>
      <w:r w:rsidR="004C1708" w:rsidRPr="00A55C32">
        <w:rPr>
          <w:rFonts w:asciiTheme="minorHAnsi" w:hAnsiTheme="minorHAnsi" w:cstheme="minorHAnsi"/>
          <w:bCs/>
          <w:lang w:val="fr-FR"/>
        </w:rPr>
        <w:t xml:space="preserve"> (ii) la performance globale du pays en matière de</w:t>
      </w:r>
      <w:r w:rsidRPr="00A55C32">
        <w:rPr>
          <w:rFonts w:asciiTheme="minorHAnsi" w:hAnsiTheme="minorHAnsi" w:cstheme="minorHAnsi"/>
          <w:bCs/>
          <w:lang w:val="fr-FR"/>
        </w:rPr>
        <w:t xml:space="preserve"> performance</w:t>
      </w:r>
      <w:r w:rsidR="004C1708" w:rsidRPr="00A55C32">
        <w:rPr>
          <w:rFonts w:asciiTheme="minorHAnsi" w:hAnsiTheme="minorHAnsi" w:cstheme="minorHAnsi"/>
          <w:bCs/>
          <w:lang w:val="fr-FR"/>
        </w:rPr>
        <w:t xml:space="preserve"> GFP; et (iii) en tenant également compte des exigences minimales de la Banque en vertu de la politique et de la directive de la Banque - IPF, qui décrit les politiques et procédures générales de la Banque en matière de gestion financière.</w:t>
      </w:r>
    </w:p>
    <w:p w14:paraId="06B3BD82" w14:textId="77777777" w:rsidR="004C1708" w:rsidRPr="00A55C32" w:rsidRDefault="00A969F7" w:rsidP="004C1708">
      <w:pPr>
        <w:pStyle w:val="NormalNumbered"/>
        <w:numPr>
          <w:ilvl w:val="0"/>
          <w:numId w:val="0"/>
        </w:numPr>
        <w:spacing w:before="0" w:after="0" w:line="276" w:lineRule="auto"/>
        <w:ind w:left="-360" w:hanging="450"/>
        <w:rPr>
          <w:rFonts w:asciiTheme="minorHAnsi" w:eastAsiaTheme="minorEastAsia" w:hAnsiTheme="minorHAnsi" w:cstheme="minorHAnsi"/>
          <w:bCs/>
          <w:lang w:val="fr-FR"/>
        </w:rPr>
      </w:pPr>
      <w:r w:rsidRPr="00A55C32">
        <w:rPr>
          <w:rFonts w:asciiTheme="minorHAnsi" w:eastAsiaTheme="minorEastAsia" w:hAnsiTheme="minorHAnsi" w:cstheme="minorHAnsi"/>
          <w:bCs/>
          <w:lang w:val="fr-FR"/>
        </w:rPr>
        <w:t>128</w:t>
      </w:r>
      <w:r w:rsidR="004C1708" w:rsidRPr="00A55C32">
        <w:rPr>
          <w:rFonts w:asciiTheme="minorHAnsi" w:eastAsiaTheme="minorEastAsia" w:hAnsiTheme="minorHAnsi" w:cstheme="minorHAnsi"/>
          <w:bCs/>
          <w:lang w:val="fr-FR"/>
        </w:rPr>
        <w:t xml:space="preserve">. </w:t>
      </w:r>
      <w:r w:rsidR="004C1708" w:rsidRPr="00A55C32">
        <w:rPr>
          <w:rFonts w:asciiTheme="minorHAnsi" w:eastAsiaTheme="minorEastAsia" w:hAnsiTheme="minorHAnsi" w:cstheme="minorHAnsi"/>
          <w:b/>
          <w:bCs/>
          <w:lang w:val="fr-FR"/>
        </w:rPr>
        <w:t>Le cadre législatif et institutionnel de la gestion des finances publiques est en place au Burkina Faso.</w:t>
      </w:r>
      <w:r w:rsidR="004C1708" w:rsidRPr="00A55C32">
        <w:rPr>
          <w:rFonts w:asciiTheme="minorHAnsi" w:eastAsiaTheme="minorEastAsia" w:hAnsiTheme="minorHAnsi" w:cstheme="minorHAnsi"/>
          <w:bCs/>
          <w:lang w:val="fr-FR"/>
        </w:rPr>
        <w:t xml:space="preserve"> Ce cadre est conforme ou se rapproche des normes internationales. En outre, le Burkina Faso a transposé </w:t>
      </w:r>
      <w:r w:rsidR="004C1708" w:rsidRPr="00A55C32">
        <w:rPr>
          <w:rFonts w:asciiTheme="minorHAnsi" w:eastAsiaTheme="minorEastAsia" w:hAnsiTheme="minorHAnsi" w:cstheme="minorHAnsi"/>
          <w:bCs/>
          <w:lang w:val="fr-FR"/>
        </w:rPr>
        <w:lastRenderedPageBreak/>
        <w:t>les directives, règlements et règles de l'UEMOA sur les finances publiques en droit national. Cependant, les défis rencontrés dans l'opérationnalisation des différentes composantes de la gestion financière, y compris les contraintes de trésorerie et le respect de ce cadre législatif, règles et règlements, ne permettent pas pour le moment de se fier entièrement au cadre de dépenses publiques du projet proposé.</w:t>
      </w:r>
    </w:p>
    <w:p w14:paraId="3879CC64" w14:textId="77777777" w:rsidR="004C1708" w:rsidRPr="00A55C32" w:rsidRDefault="00A969F7" w:rsidP="004C1708">
      <w:pPr>
        <w:pStyle w:val="Paragraphedeliste"/>
        <w:widowControl/>
        <w:autoSpaceDE/>
        <w:autoSpaceDN/>
        <w:adjustRightInd/>
        <w:spacing w:line="276" w:lineRule="auto"/>
        <w:ind w:left="-360" w:hanging="450"/>
        <w:jc w:val="both"/>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129</w:t>
      </w:r>
      <w:r w:rsidR="004C1708" w:rsidRPr="00A55C32">
        <w:rPr>
          <w:rFonts w:asciiTheme="minorHAnsi" w:hAnsiTheme="minorHAnsi" w:cstheme="minorHAnsi"/>
          <w:bCs/>
          <w:color w:val="auto"/>
          <w:sz w:val="22"/>
          <w:szCs w:val="22"/>
          <w:lang w:val="fr-FR"/>
        </w:rPr>
        <w:t xml:space="preserve">. </w:t>
      </w:r>
      <w:r w:rsidR="004C1708" w:rsidRPr="00A55C32">
        <w:rPr>
          <w:rFonts w:asciiTheme="minorHAnsi" w:hAnsiTheme="minorHAnsi" w:cstheme="minorHAnsi"/>
          <w:b/>
          <w:bCs/>
          <w:color w:val="auto"/>
          <w:sz w:val="22"/>
          <w:szCs w:val="22"/>
          <w:lang w:val="fr-FR"/>
        </w:rPr>
        <w:t>Par conséquent, le gouvernement du Burkina Faso a demandé l'utilisation d'un mécanisme de financement cloisonné pour les as</w:t>
      </w:r>
      <w:r w:rsidR="00696151" w:rsidRPr="00A55C32">
        <w:rPr>
          <w:rFonts w:asciiTheme="minorHAnsi" w:hAnsiTheme="minorHAnsi" w:cstheme="minorHAnsi"/>
          <w:b/>
          <w:bCs/>
          <w:color w:val="auto"/>
          <w:sz w:val="22"/>
          <w:szCs w:val="22"/>
          <w:lang w:val="fr-FR"/>
        </w:rPr>
        <w:t>pects fiduciaires du Projet de Renforcement des Services de Santé (PRSS</w:t>
      </w:r>
      <w:r w:rsidR="004C1708" w:rsidRPr="00A55C32">
        <w:rPr>
          <w:rFonts w:asciiTheme="minorHAnsi" w:hAnsiTheme="minorHAnsi" w:cstheme="minorHAnsi"/>
          <w:b/>
          <w:bCs/>
          <w:color w:val="auto"/>
          <w:sz w:val="22"/>
          <w:szCs w:val="22"/>
          <w:lang w:val="fr-FR"/>
        </w:rPr>
        <w:t xml:space="preserve">). </w:t>
      </w:r>
      <w:r w:rsidR="004C1708" w:rsidRPr="00A55C32">
        <w:rPr>
          <w:rFonts w:asciiTheme="minorHAnsi" w:hAnsiTheme="minorHAnsi" w:cstheme="minorHAnsi"/>
          <w:bCs/>
          <w:color w:val="auto"/>
          <w:sz w:val="22"/>
          <w:szCs w:val="22"/>
          <w:lang w:val="fr-FR"/>
        </w:rPr>
        <w:t>Plus précisément, le gouvernement a demandé la mise en place d'une Unité</w:t>
      </w:r>
      <w:r w:rsidR="00696151" w:rsidRPr="00A55C32">
        <w:rPr>
          <w:rFonts w:asciiTheme="minorHAnsi" w:hAnsiTheme="minorHAnsi" w:cstheme="minorHAnsi"/>
          <w:bCs/>
          <w:color w:val="auto"/>
          <w:sz w:val="22"/>
          <w:szCs w:val="22"/>
          <w:lang w:val="fr-FR"/>
        </w:rPr>
        <w:t xml:space="preserve"> GF</w:t>
      </w:r>
      <w:r w:rsidR="004C1708" w:rsidRPr="00A55C32">
        <w:rPr>
          <w:rFonts w:asciiTheme="minorHAnsi" w:hAnsiTheme="minorHAnsi" w:cstheme="minorHAnsi"/>
          <w:bCs/>
          <w:color w:val="auto"/>
          <w:sz w:val="22"/>
          <w:szCs w:val="22"/>
          <w:lang w:val="fr-FR"/>
        </w:rPr>
        <w:t xml:space="preserve"> dédiée au sein de la Direction de l'Administration et des Finances (DAF) du Ministère de la Santé, pour gérer les aspects fiduciaires du Projet. Cette unité </w:t>
      </w:r>
      <w:r w:rsidR="00696151" w:rsidRPr="00A55C32">
        <w:rPr>
          <w:rFonts w:asciiTheme="minorHAnsi" w:hAnsiTheme="minorHAnsi" w:cstheme="minorHAnsi"/>
          <w:bCs/>
          <w:color w:val="auto"/>
          <w:sz w:val="22"/>
          <w:szCs w:val="22"/>
          <w:lang w:val="fr-FR"/>
        </w:rPr>
        <w:t>GF</w:t>
      </w:r>
      <w:r w:rsidR="004C1708" w:rsidRPr="00A55C32">
        <w:rPr>
          <w:rFonts w:asciiTheme="minorHAnsi" w:hAnsiTheme="minorHAnsi" w:cstheme="minorHAnsi"/>
          <w:bCs/>
          <w:color w:val="auto"/>
          <w:sz w:val="22"/>
          <w:szCs w:val="22"/>
          <w:lang w:val="fr-FR"/>
        </w:rPr>
        <w:t>, placée sous la responsabilité du directeur de la DAF du ministère, gèrera les aspects généraux du projet.</w:t>
      </w:r>
    </w:p>
    <w:p w14:paraId="33A2D997" w14:textId="77777777" w:rsidR="004C1708" w:rsidRPr="00A55C32" w:rsidRDefault="00A969F7" w:rsidP="004C1708">
      <w:pPr>
        <w:pStyle w:val="NormalNumbered"/>
        <w:numPr>
          <w:ilvl w:val="0"/>
          <w:numId w:val="0"/>
        </w:numPr>
        <w:spacing w:before="0" w:after="0" w:line="276" w:lineRule="auto"/>
        <w:ind w:left="-360" w:hanging="450"/>
        <w:rPr>
          <w:rFonts w:asciiTheme="minorHAnsi" w:eastAsiaTheme="minorEastAsia" w:hAnsiTheme="minorHAnsi" w:cstheme="minorHAnsi"/>
          <w:bCs/>
          <w:lang w:val="fr-FR"/>
        </w:rPr>
      </w:pPr>
      <w:r w:rsidRPr="00A55C32">
        <w:rPr>
          <w:rFonts w:asciiTheme="minorHAnsi" w:eastAsiaTheme="minorEastAsia" w:hAnsiTheme="minorHAnsi" w:cstheme="minorHAnsi"/>
          <w:bCs/>
          <w:lang w:val="fr-FR"/>
        </w:rPr>
        <w:t>130</w:t>
      </w:r>
      <w:r w:rsidR="004C1708" w:rsidRPr="00A55C32">
        <w:rPr>
          <w:rFonts w:asciiTheme="minorHAnsi" w:eastAsiaTheme="minorEastAsia" w:hAnsiTheme="minorHAnsi" w:cstheme="minorHAnsi"/>
          <w:bCs/>
          <w:lang w:val="fr-FR"/>
        </w:rPr>
        <w:t xml:space="preserve">. </w:t>
      </w:r>
      <w:r w:rsidR="004C1708" w:rsidRPr="00A55C32">
        <w:rPr>
          <w:rFonts w:asciiTheme="minorHAnsi" w:eastAsiaTheme="minorEastAsia" w:hAnsiTheme="minorHAnsi" w:cstheme="minorHAnsi"/>
          <w:b/>
          <w:bCs/>
          <w:lang w:val="fr-FR"/>
        </w:rPr>
        <w:t>L'évaluation de</w:t>
      </w:r>
      <w:r w:rsidR="009241B1" w:rsidRPr="00A55C32">
        <w:rPr>
          <w:rFonts w:asciiTheme="minorHAnsi" w:eastAsiaTheme="minorEastAsia" w:hAnsiTheme="minorHAnsi" w:cstheme="minorHAnsi"/>
          <w:b/>
          <w:bCs/>
          <w:lang w:val="fr-FR"/>
        </w:rPr>
        <w:t xml:space="preserve"> </w:t>
      </w:r>
      <w:r w:rsidRPr="00A55C32">
        <w:rPr>
          <w:rFonts w:asciiTheme="minorHAnsi" w:eastAsiaTheme="minorEastAsia" w:hAnsiTheme="minorHAnsi" w:cstheme="minorHAnsi"/>
          <w:b/>
          <w:bCs/>
          <w:lang w:val="fr-FR"/>
        </w:rPr>
        <w:t>la DAF</w:t>
      </w:r>
      <w:r w:rsidR="004C1708" w:rsidRPr="00A55C32">
        <w:rPr>
          <w:rFonts w:asciiTheme="minorHAnsi" w:eastAsiaTheme="minorEastAsia" w:hAnsiTheme="minorHAnsi" w:cstheme="minorHAnsi"/>
          <w:b/>
          <w:bCs/>
          <w:lang w:val="fr-FR"/>
        </w:rPr>
        <w:t xml:space="preserve"> et de l'unité </w:t>
      </w:r>
      <w:r w:rsidR="00696151" w:rsidRPr="00A55C32">
        <w:rPr>
          <w:rFonts w:asciiTheme="minorHAnsi" w:eastAsiaTheme="minorEastAsia" w:hAnsiTheme="minorHAnsi" w:cstheme="minorHAnsi"/>
          <w:b/>
          <w:bCs/>
          <w:lang w:val="fr-FR"/>
        </w:rPr>
        <w:t>GF</w:t>
      </w:r>
      <w:r w:rsidR="004C1708" w:rsidRPr="00A55C32">
        <w:rPr>
          <w:rFonts w:asciiTheme="minorHAnsi" w:eastAsiaTheme="minorEastAsia" w:hAnsiTheme="minorHAnsi" w:cstheme="minorHAnsi"/>
          <w:b/>
          <w:bCs/>
          <w:lang w:val="fr-FR"/>
        </w:rPr>
        <w:t xml:space="preserve"> a été effectuée en février 2018</w:t>
      </w:r>
      <w:r w:rsidR="004C1708" w:rsidRPr="00A55C32">
        <w:rPr>
          <w:rFonts w:asciiTheme="minorHAnsi" w:eastAsiaTheme="minorEastAsia" w:hAnsiTheme="minorHAnsi" w:cstheme="minorHAnsi"/>
          <w:bCs/>
          <w:lang w:val="fr-FR"/>
        </w:rPr>
        <w:t xml:space="preserve">. L'objectif de l'évaluation était de déterminer si la DAF et l'unité </w:t>
      </w:r>
      <w:r w:rsidR="00696151" w:rsidRPr="00A55C32">
        <w:rPr>
          <w:rFonts w:asciiTheme="minorHAnsi" w:eastAsiaTheme="minorEastAsia" w:hAnsiTheme="minorHAnsi" w:cstheme="minorHAnsi"/>
          <w:bCs/>
          <w:lang w:val="fr-FR"/>
        </w:rPr>
        <w:t>GF</w:t>
      </w:r>
      <w:r w:rsidR="004C1708" w:rsidRPr="00A55C32">
        <w:rPr>
          <w:rFonts w:asciiTheme="minorHAnsi" w:eastAsiaTheme="minorEastAsia" w:hAnsiTheme="minorHAnsi" w:cstheme="minorHAnsi"/>
          <w:bCs/>
          <w:lang w:val="fr-FR"/>
        </w:rPr>
        <w:t xml:space="preserve"> disposaient de mécanismes de gestion financière adéquats pour garantir que les fonds du projet ne seront utilisés </w:t>
      </w:r>
      <w:r w:rsidR="00CA6DC4" w:rsidRPr="00A55C32">
        <w:rPr>
          <w:rFonts w:asciiTheme="minorHAnsi" w:eastAsiaTheme="minorEastAsia" w:hAnsiTheme="minorHAnsi" w:cstheme="minorHAnsi"/>
          <w:bCs/>
          <w:lang w:val="fr-FR"/>
        </w:rPr>
        <w:t xml:space="preserve">à d’autres fins que </w:t>
      </w:r>
      <w:r w:rsidR="004C1708" w:rsidRPr="00A55C32">
        <w:rPr>
          <w:rFonts w:asciiTheme="minorHAnsi" w:eastAsiaTheme="minorEastAsia" w:hAnsiTheme="minorHAnsi" w:cstheme="minorHAnsi"/>
          <w:bCs/>
          <w:lang w:val="fr-FR"/>
        </w:rPr>
        <w:t xml:space="preserve">pour lesquelles le financement a été fourni, en tenant compte des considérations d'économie et d'efficacité. L'évaluation du GF considère, sur la base des </w:t>
      </w:r>
      <w:r w:rsidR="00CA6DC4" w:rsidRPr="00A55C32">
        <w:rPr>
          <w:rFonts w:asciiTheme="minorHAnsi" w:eastAsiaTheme="minorEastAsia" w:hAnsiTheme="minorHAnsi" w:cstheme="minorHAnsi"/>
          <w:bCs/>
          <w:lang w:val="fr-FR"/>
        </w:rPr>
        <w:t>contrôles raisonnables</w:t>
      </w:r>
      <w:r w:rsidR="004C1708" w:rsidRPr="00A55C32">
        <w:rPr>
          <w:rFonts w:asciiTheme="minorHAnsi" w:eastAsiaTheme="minorEastAsia" w:hAnsiTheme="minorHAnsi" w:cstheme="minorHAnsi"/>
          <w:bCs/>
          <w:lang w:val="fr-FR"/>
        </w:rPr>
        <w:t xml:space="preserve"> </w:t>
      </w:r>
      <w:r w:rsidR="00CA6DC4" w:rsidRPr="00A55C32">
        <w:rPr>
          <w:rFonts w:asciiTheme="minorHAnsi" w:eastAsiaTheme="minorEastAsia" w:hAnsiTheme="minorHAnsi" w:cstheme="minorHAnsi"/>
          <w:bCs/>
          <w:lang w:val="fr-FR"/>
        </w:rPr>
        <w:t>GF</w:t>
      </w:r>
      <w:r w:rsidR="004C1708" w:rsidRPr="00A55C32">
        <w:rPr>
          <w:rFonts w:asciiTheme="minorHAnsi" w:eastAsiaTheme="minorEastAsia" w:hAnsiTheme="minorHAnsi" w:cstheme="minorHAnsi"/>
          <w:bCs/>
          <w:lang w:val="fr-FR"/>
        </w:rPr>
        <w:t xml:space="preserve"> existants, dans quelle mesure (a) les dépenses budgétisées sont réalistes, préparées en tenant dûment compte des politiques pertinentes, et exécutées de manière ordonnée et prévisible, (b) des registres raisonnables sont conservés, (c) des rapports financiers sont produits et diffusés pour la prise de décisions, la gestion et les rapports; (d) des fonds suffisants sont disponibles pour financer le Projet; (e) des contrôles raisonnables des fonds du Projet; (f) un audit in</w:t>
      </w:r>
      <w:r w:rsidR="00CA6DC4" w:rsidRPr="00A55C32">
        <w:rPr>
          <w:rFonts w:asciiTheme="minorHAnsi" w:eastAsiaTheme="minorEastAsia" w:hAnsiTheme="minorHAnsi" w:cstheme="minorHAnsi"/>
          <w:bCs/>
          <w:lang w:val="fr-FR"/>
        </w:rPr>
        <w:t>dépendant et compétent</w:t>
      </w:r>
      <w:r w:rsidR="004C1708" w:rsidRPr="00A55C32">
        <w:rPr>
          <w:rFonts w:asciiTheme="minorHAnsi" w:eastAsiaTheme="minorEastAsia" w:hAnsiTheme="minorHAnsi" w:cstheme="minorHAnsi"/>
          <w:bCs/>
          <w:lang w:val="fr-FR"/>
        </w:rPr>
        <w:t xml:space="preserve"> des </w:t>
      </w:r>
      <w:r w:rsidR="00CA6DC4" w:rsidRPr="00A55C32">
        <w:rPr>
          <w:rFonts w:asciiTheme="minorHAnsi" w:eastAsiaTheme="minorEastAsia" w:hAnsiTheme="minorHAnsi" w:cstheme="minorHAnsi"/>
          <w:bCs/>
          <w:lang w:val="fr-FR"/>
        </w:rPr>
        <w:t>modalités</w:t>
      </w:r>
      <w:r w:rsidR="004C1708" w:rsidRPr="00A55C32">
        <w:rPr>
          <w:rFonts w:asciiTheme="minorHAnsi" w:eastAsiaTheme="minorEastAsia" w:hAnsiTheme="minorHAnsi" w:cstheme="minorHAnsi"/>
          <w:bCs/>
          <w:lang w:val="fr-FR"/>
        </w:rPr>
        <w:t xml:space="preserve"> </w:t>
      </w:r>
      <w:r w:rsidR="00CA6DC4" w:rsidRPr="00A55C32">
        <w:rPr>
          <w:rFonts w:asciiTheme="minorHAnsi" w:eastAsiaTheme="minorEastAsia" w:hAnsiTheme="minorHAnsi" w:cstheme="minorHAnsi"/>
          <w:bCs/>
          <w:lang w:val="fr-FR"/>
        </w:rPr>
        <w:t>est</w:t>
      </w:r>
      <w:r w:rsidR="004C1708" w:rsidRPr="00A55C32">
        <w:rPr>
          <w:rFonts w:asciiTheme="minorHAnsi" w:eastAsiaTheme="minorEastAsia" w:hAnsiTheme="minorHAnsi" w:cstheme="minorHAnsi"/>
          <w:bCs/>
          <w:lang w:val="fr-FR"/>
        </w:rPr>
        <w:t xml:space="preserve"> en place. L'évaluatio</w:t>
      </w:r>
      <w:r w:rsidR="0081088F" w:rsidRPr="00A55C32">
        <w:rPr>
          <w:rFonts w:asciiTheme="minorHAnsi" w:eastAsiaTheme="minorEastAsia" w:hAnsiTheme="minorHAnsi" w:cstheme="minorHAnsi"/>
          <w:bCs/>
          <w:lang w:val="fr-FR"/>
        </w:rPr>
        <w:t>n s'est conformée au Manuel de Gestion F</w:t>
      </w:r>
      <w:r w:rsidR="004C1708" w:rsidRPr="00A55C32">
        <w:rPr>
          <w:rFonts w:asciiTheme="minorHAnsi" w:eastAsiaTheme="minorEastAsia" w:hAnsiTheme="minorHAnsi" w:cstheme="minorHAnsi"/>
          <w:bCs/>
          <w:lang w:val="fr-FR"/>
        </w:rPr>
        <w:t>inancière pour les opérations de financement des projets d'investissement de la Banque mondiale, en vigueur depuis le 11 décembre 2014.</w:t>
      </w:r>
    </w:p>
    <w:p w14:paraId="098257B7" w14:textId="77777777" w:rsidR="004C1708" w:rsidRPr="00A55C32" w:rsidRDefault="0081088F" w:rsidP="004C1708">
      <w:pPr>
        <w:pStyle w:val="Paragraphedeliste"/>
        <w:widowControl/>
        <w:autoSpaceDE/>
        <w:autoSpaceDN/>
        <w:adjustRightInd/>
        <w:spacing w:line="276" w:lineRule="auto"/>
        <w:ind w:left="-360" w:hanging="450"/>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t>131</w:t>
      </w:r>
      <w:r w:rsidR="004C1708" w:rsidRPr="00A55C32">
        <w:rPr>
          <w:rFonts w:asciiTheme="minorHAnsi" w:eastAsia="Calibri" w:hAnsiTheme="minorHAnsi" w:cstheme="minorHAnsi"/>
          <w:bCs/>
          <w:color w:val="auto"/>
          <w:sz w:val="22"/>
          <w:szCs w:val="22"/>
          <w:lang w:val="fr-FR"/>
        </w:rPr>
        <w:t xml:space="preserve">. </w:t>
      </w:r>
      <w:r w:rsidR="004C1708" w:rsidRPr="00A55C32">
        <w:rPr>
          <w:rFonts w:asciiTheme="minorHAnsi" w:eastAsia="Calibri" w:hAnsiTheme="minorHAnsi" w:cstheme="minorHAnsi"/>
          <w:b/>
          <w:bCs/>
          <w:color w:val="auto"/>
          <w:sz w:val="22"/>
          <w:szCs w:val="22"/>
          <w:lang w:val="fr-FR"/>
        </w:rPr>
        <w:t xml:space="preserve">La principale conclusion de cette évaluation réalisée en février 2018 était que la DAF ne connaît pas les projets financés par la Banque, y compris les procédures de gestion financière. Aucun des 40 employés actuels de la DAF ne connaît les procédures et </w:t>
      </w:r>
      <w:r w:rsidR="009241B1" w:rsidRPr="00A55C32">
        <w:rPr>
          <w:rFonts w:asciiTheme="minorHAnsi" w:eastAsia="Calibri" w:hAnsiTheme="minorHAnsi" w:cstheme="minorHAnsi"/>
          <w:b/>
          <w:bCs/>
          <w:color w:val="auto"/>
          <w:sz w:val="22"/>
          <w:szCs w:val="22"/>
          <w:lang w:val="fr-FR"/>
        </w:rPr>
        <w:t>les exigences de projets financé</w:t>
      </w:r>
      <w:r w:rsidR="004C1708" w:rsidRPr="00A55C32">
        <w:rPr>
          <w:rFonts w:asciiTheme="minorHAnsi" w:eastAsia="Calibri" w:hAnsiTheme="minorHAnsi" w:cstheme="minorHAnsi"/>
          <w:b/>
          <w:bCs/>
          <w:color w:val="auto"/>
          <w:sz w:val="22"/>
          <w:szCs w:val="22"/>
          <w:lang w:val="fr-FR"/>
        </w:rPr>
        <w:t xml:space="preserve">s par la Banque. </w:t>
      </w:r>
      <w:r w:rsidR="004C1708" w:rsidRPr="00A55C32">
        <w:rPr>
          <w:rFonts w:asciiTheme="minorHAnsi" w:eastAsia="Calibri" w:hAnsiTheme="minorHAnsi" w:cstheme="minorHAnsi"/>
          <w:bCs/>
          <w:color w:val="auto"/>
          <w:sz w:val="22"/>
          <w:szCs w:val="22"/>
          <w:lang w:val="fr-FR"/>
        </w:rPr>
        <w:t xml:space="preserve">L'évaluation a également révélé que les logiciels budgétaires et comptables utilisés par la DAF (CID pour l'exécution budgétaire et CIE pour la comptabilité et les rapports) n'étaient pas pleinement efficaces et que la comptabilisation des projets financés par d'autres bailleurs de fonds (OOAS, UNICEF ...) </w:t>
      </w:r>
      <w:r w:rsidR="009451C9" w:rsidRPr="00A55C32">
        <w:rPr>
          <w:rFonts w:asciiTheme="minorHAnsi" w:eastAsia="Calibri" w:hAnsiTheme="minorHAnsi" w:cstheme="minorHAnsi"/>
          <w:bCs/>
          <w:color w:val="auto"/>
          <w:sz w:val="22"/>
          <w:szCs w:val="22"/>
          <w:lang w:val="fr-FR"/>
        </w:rPr>
        <w:t>a été faite par Excel</w:t>
      </w:r>
      <w:r w:rsidR="004C1708" w:rsidRPr="00A55C32">
        <w:rPr>
          <w:rFonts w:asciiTheme="minorHAnsi" w:eastAsia="Calibri" w:hAnsiTheme="minorHAnsi" w:cstheme="minorHAnsi"/>
          <w:bCs/>
          <w:color w:val="auto"/>
          <w:sz w:val="22"/>
          <w:szCs w:val="22"/>
          <w:lang w:val="fr-FR"/>
        </w:rPr>
        <w:t>. Cependant, l'exécution du budget alloué au Ministère de la Santé suit la chaîne des dépenses publiques du pays et s'appuie sur les institutions nationales en charge des contrôles internes et externes (les Serv</w:t>
      </w:r>
      <w:r w:rsidR="009451C9" w:rsidRPr="00A55C32">
        <w:rPr>
          <w:rFonts w:asciiTheme="minorHAnsi" w:eastAsia="Calibri" w:hAnsiTheme="minorHAnsi" w:cstheme="minorHAnsi"/>
          <w:bCs/>
          <w:color w:val="auto"/>
          <w:sz w:val="22"/>
          <w:szCs w:val="22"/>
          <w:lang w:val="fr-FR"/>
        </w:rPr>
        <w:t>ices d'Inspection Technique (SIT</w:t>
      </w:r>
      <w:r w:rsidR="004C1708" w:rsidRPr="00A55C32">
        <w:rPr>
          <w:rFonts w:asciiTheme="minorHAnsi" w:eastAsia="Calibri" w:hAnsiTheme="minorHAnsi" w:cstheme="minorHAnsi"/>
          <w:bCs/>
          <w:color w:val="auto"/>
          <w:sz w:val="22"/>
          <w:szCs w:val="22"/>
          <w:lang w:val="fr-FR"/>
        </w:rPr>
        <w:t xml:space="preserve">) du Ministère de la Santé, l'Inspection Générale des Finances (Inspection Générale des Finances, IGF) au sein du Ministère de l'Economie, des Finances et du Développement (MINEFID), de la Cour des Comptes et de l'Autorité Supérieure de Contrôle et de Lutte contre la Corruption, </w:t>
      </w:r>
      <w:r w:rsidR="009451C9" w:rsidRPr="00A55C32">
        <w:rPr>
          <w:rFonts w:asciiTheme="minorHAnsi" w:eastAsia="Calibri" w:hAnsiTheme="minorHAnsi" w:cstheme="minorHAnsi"/>
          <w:bCs/>
          <w:color w:val="auto"/>
          <w:sz w:val="22"/>
          <w:szCs w:val="22"/>
          <w:lang w:val="fr-FR"/>
        </w:rPr>
        <w:t>[</w:t>
      </w:r>
      <w:r w:rsidR="004C1708" w:rsidRPr="00A55C32">
        <w:rPr>
          <w:rFonts w:asciiTheme="minorHAnsi" w:eastAsia="Calibri" w:hAnsiTheme="minorHAnsi" w:cstheme="minorHAnsi"/>
          <w:bCs/>
          <w:color w:val="auto"/>
          <w:sz w:val="22"/>
          <w:szCs w:val="22"/>
          <w:lang w:val="fr-FR"/>
        </w:rPr>
        <w:t xml:space="preserve">ASCE-LC]), ces performances sont globalement jugées acceptables malgré les défis de capacité financière et humaine. Enfin, l'évaluation a révélé que l'unité </w:t>
      </w:r>
      <w:r w:rsidR="009451C9" w:rsidRPr="00A55C32">
        <w:rPr>
          <w:rFonts w:asciiTheme="minorHAnsi" w:eastAsia="Calibri" w:hAnsiTheme="minorHAnsi" w:cstheme="minorHAnsi"/>
          <w:bCs/>
          <w:color w:val="auto"/>
          <w:sz w:val="22"/>
          <w:szCs w:val="22"/>
          <w:lang w:val="fr-FR"/>
        </w:rPr>
        <w:t>GF</w:t>
      </w:r>
      <w:r w:rsidR="004C1708" w:rsidRPr="00A55C32">
        <w:rPr>
          <w:rFonts w:asciiTheme="minorHAnsi" w:eastAsia="Calibri" w:hAnsiTheme="minorHAnsi" w:cstheme="minorHAnsi"/>
          <w:bCs/>
          <w:color w:val="auto"/>
          <w:sz w:val="22"/>
          <w:szCs w:val="22"/>
          <w:lang w:val="fr-FR"/>
        </w:rPr>
        <w:t xml:space="preserve"> dédiée n'est pas </w:t>
      </w:r>
      <w:r w:rsidR="009451C9" w:rsidRPr="00A55C32">
        <w:rPr>
          <w:rFonts w:asciiTheme="minorHAnsi" w:eastAsia="Calibri" w:hAnsiTheme="minorHAnsi" w:cstheme="minorHAnsi"/>
          <w:bCs/>
          <w:color w:val="auto"/>
          <w:sz w:val="22"/>
          <w:szCs w:val="22"/>
          <w:lang w:val="fr-FR"/>
        </w:rPr>
        <w:t>encore établie au sein de la DAF du M</w:t>
      </w:r>
      <w:r w:rsidR="004C1708" w:rsidRPr="00A55C32">
        <w:rPr>
          <w:rFonts w:asciiTheme="minorHAnsi" w:eastAsia="Calibri" w:hAnsiTheme="minorHAnsi" w:cstheme="minorHAnsi"/>
          <w:bCs/>
          <w:color w:val="auto"/>
          <w:sz w:val="22"/>
          <w:szCs w:val="22"/>
          <w:lang w:val="fr-FR"/>
        </w:rPr>
        <w:t>inistère de la Santé.</w:t>
      </w:r>
    </w:p>
    <w:p w14:paraId="686BC37F" w14:textId="20126860" w:rsidR="004C1708" w:rsidRPr="00A55C32" w:rsidRDefault="0081088F" w:rsidP="004C1708">
      <w:pPr>
        <w:pStyle w:val="Paragraphedeliste"/>
        <w:widowControl/>
        <w:autoSpaceDE/>
        <w:autoSpaceDN/>
        <w:adjustRightInd/>
        <w:spacing w:line="276" w:lineRule="auto"/>
        <w:ind w:left="-360" w:hanging="450"/>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t>132</w:t>
      </w:r>
      <w:r w:rsidR="004C1708" w:rsidRPr="00A55C32">
        <w:rPr>
          <w:rFonts w:asciiTheme="minorHAnsi" w:eastAsia="Calibri" w:hAnsiTheme="minorHAnsi" w:cstheme="minorHAnsi"/>
          <w:bCs/>
          <w:color w:val="auto"/>
          <w:sz w:val="22"/>
          <w:szCs w:val="22"/>
          <w:lang w:val="fr-FR"/>
        </w:rPr>
        <w:t xml:space="preserve">. </w:t>
      </w:r>
      <w:r w:rsidR="004C1708" w:rsidRPr="00A55C32">
        <w:rPr>
          <w:rFonts w:asciiTheme="minorHAnsi" w:eastAsia="Calibri" w:hAnsiTheme="minorHAnsi" w:cstheme="minorHAnsi"/>
          <w:b/>
          <w:bCs/>
          <w:color w:val="auto"/>
          <w:sz w:val="22"/>
          <w:szCs w:val="22"/>
          <w:lang w:val="fr-FR"/>
        </w:rPr>
        <w:t xml:space="preserve">Le risque global de </w:t>
      </w:r>
      <w:r w:rsidR="005E4229" w:rsidRPr="00A55C32">
        <w:rPr>
          <w:rFonts w:asciiTheme="minorHAnsi" w:eastAsia="Calibri" w:hAnsiTheme="minorHAnsi" w:cstheme="minorHAnsi"/>
          <w:b/>
          <w:bCs/>
          <w:color w:val="auto"/>
          <w:sz w:val="22"/>
          <w:szCs w:val="22"/>
          <w:lang w:val="fr-FR"/>
        </w:rPr>
        <w:t>la GF</w:t>
      </w:r>
      <w:r w:rsidR="004C1708" w:rsidRPr="00A55C32">
        <w:rPr>
          <w:rFonts w:asciiTheme="minorHAnsi" w:eastAsia="Calibri" w:hAnsiTheme="minorHAnsi" w:cstheme="minorHAnsi"/>
          <w:b/>
          <w:bCs/>
          <w:color w:val="auto"/>
          <w:sz w:val="22"/>
          <w:szCs w:val="22"/>
          <w:lang w:val="fr-FR"/>
        </w:rPr>
        <w:t xml:space="preserve"> pour le projet de renforcement des services de santé est jugé substantiel.</w:t>
      </w:r>
      <w:r w:rsidR="004C1708" w:rsidRPr="00A55C32">
        <w:rPr>
          <w:rFonts w:asciiTheme="minorHAnsi" w:eastAsia="Calibri" w:hAnsiTheme="minorHAnsi" w:cstheme="minorHAnsi"/>
          <w:bCs/>
          <w:color w:val="auto"/>
          <w:sz w:val="22"/>
          <w:szCs w:val="22"/>
          <w:lang w:val="fr-FR"/>
        </w:rPr>
        <w:t xml:space="preserve"> Cela est dû (i) au manque d'expérience et de familiarité de la DAF et de l'unité dédiée </w:t>
      </w:r>
      <w:r w:rsidR="005E4229" w:rsidRPr="00A55C32">
        <w:rPr>
          <w:rFonts w:asciiTheme="minorHAnsi" w:eastAsia="Calibri" w:hAnsiTheme="minorHAnsi" w:cstheme="minorHAnsi"/>
          <w:bCs/>
          <w:color w:val="auto"/>
          <w:sz w:val="22"/>
          <w:szCs w:val="22"/>
          <w:lang w:val="fr-FR"/>
        </w:rPr>
        <w:t>à la</w:t>
      </w:r>
      <w:r w:rsidR="004C1708" w:rsidRPr="00A55C32">
        <w:rPr>
          <w:rFonts w:asciiTheme="minorHAnsi" w:eastAsia="Calibri" w:hAnsiTheme="minorHAnsi" w:cstheme="minorHAnsi"/>
          <w:bCs/>
          <w:color w:val="auto"/>
          <w:sz w:val="22"/>
          <w:szCs w:val="22"/>
          <w:lang w:val="fr-FR"/>
        </w:rPr>
        <w:t xml:space="preserve"> </w:t>
      </w:r>
      <w:r w:rsidR="005E4229" w:rsidRPr="00A55C32">
        <w:rPr>
          <w:rFonts w:asciiTheme="minorHAnsi" w:eastAsia="Calibri" w:hAnsiTheme="minorHAnsi" w:cstheme="minorHAnsi"/>
          <w:bCs/>
          <w:color w:val="auto"/>
          <w:sz w:val="22"/>
          <w:szCs w:val="22"/>
          <w:lang w:val="fr-FR"/>
        </w:rPr>
        <w:t>GF</w:t>
      </w:r>
      <w:r w:rsidR="004C1708" w:rsidRPr="00A55C32">
        <w:rPr>
          <w:rFonts w:asciiTheme="minorHAnsi" w:eastAsia="Calibri" w:hAnsiTheme="minorHAnsi" w:cstheme="minorHAnsi"/>
          <w:bCs/>
          <w:color w:val="auto"/>
          <w:sz w:val="22"/>
          <w:szCs w:val="22"/>
          <w:lang w:val="fr-FR"/>
        </w:rPr>
        <w:t xml:space="preserve"> du Ministère de la Santé avec les procédures de la Banque-</w:t>
      </w:r>
      <w:r w:rsidR="009D40D4" w:rsidRPr="00A55C32">
        <w:rPr>
          <w:rFonts w:asciiTheme="minorHAnsi" w:eastAsia="Calibri" w:hAnsiTheme="minorHAnsi" w:cstheme="minorHAnsi"/>
          <w:bCs/>
          <w:color w:val="auto"/>
          <w:sz w:val="22"/>
          <w:szCs w:val="22"/>
          <w:lang w:val="fr-FR"/>
        </w:rPr>
        <w:t>GF ;</w:t>
      </w:r>
      <w:r w:rsidR="004C1708" w:rsidRPr="00A55C32">
        <w:rPr>
          <w:rFonts w:asciiTheme="minorHAnsi" w:eastAsia="Calibri" w:hAnsiTheme="minorHAnsi" w:cstheme="minorHAnsi"/>
          <w:bCs/>
          <w:color w:val="auto"/>
          <w:sz w:val="22"/>
          <w:szCs w:val="22"/>
          <w:lang w:val="fr-FR"/>
        </w:rPr>
        <w:t xml:space="preserve"> (ii) l'absence d'un logiciel de comptabilité efficace et opérationnel et (iii) la conception du projet qui implique plusieurs acteurs avec des bénéficiaires basés dans des endroits éloignés et géographiquement dispersés dans le pays. Le projet sera supervisé selon une approche basée sur les risques.</w:t>
      </w:r>
    </w:p>
    <w:p w14:paraId="0937CBF0" w14:textId="67ED4BB5" w:rsidR="004C1708" w:rsidRPr="00A55C32" w:rsidRDefault="0081088F" w:rsidP="004C1708">
      <w:pPr>
        <w:pStyle w:val="Paragraphedeliste"/>
        <w:widowControl/>
        <w:autoSpaceDE/>
        <w:autoSpaceDN/>
        <w:adjustRightInd/>
        <w:spacing w:line="276" w:lineRule="auto"/>
        <w:ind w:left="-360" w:hanging="450"/>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lastRenderedPageBreak/>
        <w:t>133</w:t>
      </w:r>
      <w:r w:rsidR="004C1708" w:rsidRPr="00A55C32">
        <w:rPr>
          <w:rFonts w:asciiTheme="minorHAnsi" w:eastAsia="Calibri" w:hAnsiTheme="minorHAnsi" w:cstheme="minorHAnsi"/>
          <w:bCs/>
          <w:color w:val="auto"/>
          <w:sz w:val="22"/>
          <w:szCs w:val="22"/>
          <w:lang w:val="fr-FR"/>
        </w:rPr>
        <w:t xml:space="preserve">. </w:t>
      </w:r>
      <w:r w:rsidR="004C1708" w:rsidRPr="00A55C32">
        <w:rPr>
          <w:rFonts w:asciiTheme="minorHAnsi" w:eastAsia="Calibri" w:hAnsiTheme="minorHAnsi" w:cstheme="minorHAnsi"/>
          <w:b/>
          <w:bCs/>
          <w:color w:val="auto"/>
          <w:sz w:val="22"/>
          <w:szCs w:val="22"/>
          <w:lang w:val="fr-FR"/>
        </w:rPr>
        <w:t xml:space="preserve">En raison des zones critiques pour l'opérationnalisation de l'Unité </w:t>
      </w:r>
      <w:r w:rsidR="005E4229" w:rsidRPr="00A55C32">
        <w:rPr>
          <w:rFonts w:asciiTheme="minorHAnsi" w:eastAsia="Calibri" w:hAnsiTheme="minorHAnsi" w:cstheme="minorHAnsi"/>
          <w:b/>
          <w:bCs/>
          <w:color w:val="auto"/>
          <w:sz w:val="22"/>
          <w:szCs w:val="22"/>
          <w:lang w:val="fr-FR"/>
        </w:rPr>
        <w:t>GF</w:t>
      </w:r>
      <w:r w:rsidR="004C1708" w:rsidRPr="00A55C32">
        <w:rPr>
          <w:rFonts w:asciiTheme="minorHAnsi" w:eastAsia="Calibri" w:hAnsiTheme="minorHAnsi" w:cstheme="minorHAnsi"/>
          <w:b/>
          <w:bCs/>
          <w:color w:val="auto"/>
          <w:sz w:val="22"/>
          <w:szCs w:val="22"/>
          <w:lang w:val="fr-FR"/>
        </w:rPr>
        <w:t xml:space="preserve"> à établir avec la DAF du Ministère de la Santé associée aux facteurs de risque identifiés, la conclusion était que le Ministère de la Santé pourrait être en mesure de gérer </w:t>
      </w:r>
      <w:r w:rsidR="005E4229" w:rsidRPr="00A55C32">
        <w:rPr>
          <w:rFonts w:asciiTheme="minorHAnsi" w:eastAsia="Calibri" w:hAnsiTheme="minorHAnsi" w:cstheme="minorHAnsi"/>
          <w:b/>
          <w:bCs/>
          <w:color w:val="auto"/>
          <w:sz w:val="22"/>
          <w:szCs w:val="22"/>
          <w:lang w:val="fr-FR"/>
        </w:rPr>
        <w:t xml:space="preserve">les fonds de la Banque une fois que </w:t>
      </w:r>
      <w:r w:rsidR="004C1708" w:rsidRPr="00A55C32">
        <w:rPr>
          <w:rFonts w:asciiTheme="minorHAnsi" w:eastAsia="Calibri" w:hAnsiTheme="minorHAnsi" w:cstheme="minorHAnsi"/>
          <w:b/>
          <w:bCs/>
          <w:color w:val="auto"/>
          <w:sz w:val="22"/>
          <w:szCs w:val="22"/>
          <w:lang w:val="fr-FR"/>
        </w:rPr>
        <w:t xml:space="preserve"> les mesures suivantes sont mises en œuvre avant et après l'entrée en vigueur du projet:</w:t>
      </w:r>
      <w:r w:rsidR="004C1708" w:rsidRPr="00A55C32">
        <w:rPr>
          <w:rFonts w:asciiTheme="minorHAnsi" w:eastAsia="Calibri" w:hAnsiTheme="minorHAnsi" w:cstheme="minorHAnsi"/>
          <w:bCs/>
          <w:color w:val="auto"/>
          <w:sz w:val="22"/>
          <w:szCs w:val="22"/>
          <w:lang w:val="fr-FR"/>
        </w:rPr>
        <w:t xml:space="preserve"> (i) nommer, sur une base conc</w:t>
      </w:r>
      <w:r w:rsidR="005E4229" w:rsidRPr="00A55C32">
        <w:rPr>
          <w:rFonts w:asciiTheme="minorHAnsi" w:eastAsia="Calibri" w:hAnsiTheme="minorHAnsi" w:cstheme="minorHAnsi"/>
          <w:bCs/>
          <w:color w:val="auto"/>
          <w:sz w:val="22"/>
          <w:szCs w:val="22"/>
          <w:lang w:val="fr-FR"/>
        </w:rPr>
        <w:t>urrentielle, le personnel clé de la</w:t>
      </w:r>
      <w:r w:rsidR="004C1708" w:rsidRPr="00A55C32">
        <w:rPr>
          <w:rFonts w:asciiTheme="minorHAnsi" w:eastAsia="Calibri" w:hAnsiTheme="minorHAnsi" w:cstheme="minorHAnsi"/>
          <w:bCs/>
          <w:color w:val="auto"/>
          <w:sz w:val="22"/>
          <w:szCs w:val="22"/>
          <w:lang w:val="fr-FR"/>
        </w:rPr>
        <w:t xml:space="preserve"> GF, y compris </w:t>
      </w:r>
      <w:r w:rsidR="004C1708" w:rsidRPr="00A55C32">
        <w:rPr>
          <w:rFonts w:asciiTheme="minorHAnsi" w:eastAsia="Calibri" w:hAnsiTheme="minorHAnsi" w:cstheme="minorHAnsi"/>
          <w:bCs/>
          <w:i/>
          <w:color w:val="auto"/>
          <w:sz w:val="22"/>
          <w:szCs w:val="22"/>
          <w:lang w:val="fr-FR"/>
        </w:rPr>
        <w:t>le gestionnaire de la gestion financière du projet (</w:t>
      </w:r>
      <w:r w:rsidR="009603DA" w:rsidRPr="00A55C32">
        <w:rPr>
          <w:rFonts w:asciiTheme="minorHAnsi" w:eastAsia="Calibri" w:hAnsiTheme="minorHAnsi" w:cstheme="minorHAnsi"/>
          <w:bCs/>
          <w:i/>
          <w:color w:val="auto"/>
          <w:sz w:val="22"/>
          <w:szCs w:val="22"/>
          <w:lang w:val="fr-FR"/>
        </w:rPr>
        <w:t>Re</w:t>
      </w:r>
      <w:r w:rsidR="005E4229" w:rsidRPr="00A55C32">
        <w:rPr>
          <w:rFonts w:asciiTheme="minorHAnsi" w:eastAsia="Calibri" w:hAnsiTheme="minorHAnsi" w:cstheme="minorHAnsi"/>
          <w:bCs/>
          <w:i/>
          <w:color w:val="auto"/>
          <w:sz w:val="22"/>
          <w:szCs w:val="22"/>
          <w:lang w:val="fr-FR"/>
        </w:rPr>
        <w:t>sponsable Administratif et Financier  –</w:t>
      </w:r>
      <w:r w:rsidR="004C1708" w:rsidRPr="00A55C32">
        <w:rPr>
          <w:rFonts w:asciiTheme="minorHAnsi" w:eastAsia="Calibri" w:hAnsiTheme="minorHAnsi" w:cstheme="minorHAnsi"/>
          <w:bCs/>
          <w:i/>
          <w:color w:val="auto"/>
          <w:sz w:val="22"/>
          <w:szCs w:val="22"/>
          <w:lang w:val="fr-FR"/>
        </w:rPr>
        <w:t xml:space="preserve">RAF) </w:t>
      </w:r>
      <w:r w:rsidR="004C1708" w:rsidRPr="00A55C32">
        <w:rPr>
          <w:rFonts w:asciiTheme="minorHAnsi" w:eastAsia="Calibri" w:hAnsiTheme="minorHAnsi" w:cstheme="minorHAnsi"/>
          <w:bCs/>
          <w:color w:val="auto"/>
          <w:sz w:val="22"/>
          <w:szCs w:val="22"/>
          <w:lang w:val="fr-FR"/>
        </w:rPr>
        <w:t xml:space="preserve">et un comptable; (ii) rédiger le manuel des procédures de gestion financière et le manuel d'exécution du projet; et (iii) acquérir et installer un logiciel de comptabilité acceptable pour la Banque et former les utilisateurs du logiciel. Les modalités de dotation du projet seront finalisées une fois la conception de la mise en œuvre </w:t>
      </w:r>
      <w:r w:rsidR="005E4229" w:rsidRPr="00A55C32">
        <w:rPr>
          <w:rFonts w:asciiTheme="minorHAnsi" w:eastAsia="Calibri" w:hAnsiTheme="minorHAnsi" w:cstheme="minorHAnsi"/>
          <w:bCs/>
          <w:color w:val="auto"/>
          <w:sz w:val="22"/>
          <w:szCs w:val="22"/>
          <w:lang w:val="fr-FR"/>
        </w:rPr>
        <w:t>du projet terminé</w:t>
      </w:r>
      <w:r w:rsidR="004C1708" w:rsidRPr="00A55C32">
        <w:rPr>
          <w:rFonts w:asciiTheme="minorHAnsi" w:eastAsia="Calibri" w:hAnsiTheme="minorHAnsi" w:cstheme="minorHAnsi"/>
          <w:bCs/>
          <w:color w:val="auto"/>
          <w:sz w:val="22"/>
          <w:szCs w:val="22"/>
          <w:lang w:val="fr-FR"/>
        </w:rPr>
        <w:t>. Les institutions nationales des pays en charge des contrôles internes et administratifs énumérés ci-dessus continueront à remplir leur mandat légal.</w:t>
      </w:r>
    </w:p>
    <w:p w14:paraId="3C975FC6" w14:textId="77777777" w:rsidR="004C1708" w:rsidRPr="00A55C32" w:rsidRDefault="0081088F" w:rsidP="0081088F">
      <w:pPr>
        <w:pStyle w:val="Paragraphedeliste"/>
        <w:widowControl/>
        <w:autoSpaceDE/>
        <w:autoSpaceDN/>
        <w:adjustRightInd/>
        <w:spacing w:line="276" w:lineRule="auto"/>
        <w:ind w:left="-360"/>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t>134</w:t>
      </w:r>
      <w:r w:rsidR="004C1708" w:rsidRPr="00A55C32">
        <w:rPr>
          <w:rFonts w:asciiTheme="minorHAnsi" w:eastAsia="Calibri" w:hAnsiTheme="minorHAnsi" w:cstheme="minorHAnsi"/>
          <w:bCs/>
          <w:color w:val="auto"/>
          <w:sz w:val="22"/>
          <w:szCs w:val="22"/>
          <w:lang w:val="fr-FR"/>
        </w:rPr>
        <w:t xml:space="preserve">. </w:t>
      </w:r>
      <w:r w:rsidR="004C1708" w:rsidRPr="00A55C32">
        <w:rPr>
          <w:rFonts w:asciiTheme="minorHAnsi" w:eastAsia="Calibri" w:hAnsiTheme="minorHAnsi" w:cstheme="minorHAnsi"/>
          <w:b/>
          <w:bCs/>
          <w:color w:val="auto"/>
          <w:sz w:val="22"/>
          <w:szCs w:val="22"/>
          <w:lang w:val="fr-FR"/>
        </w:rPr>
        <w:t>En outre, dans le cadre de la mise en œuvre du Décret relatif aux modalités des opérations financées par la Banque au Burkina Faso, le Ministère des Finances affectera un contrôleur interne au Projet.</w:t>
      </w:r>
      <w:r w:rsidR="004C1708" w:rsidRPr="00A55C32">
        <w:rPr>
          <w:rFonts w:asciiTheme="minorHAnsi" w:eastAsia="Calibri" w:hAnsiTheme="minorHAnsi" w:cstheme="minorHAnsi"/>
          <w:bCs/>
          <w:color w:val="auto"/>
          <w:sz w:val="22"/>
          <w:szCs w:val="22"/>
          <w:lang w:val="fr-FR"/>
        </w:rPr>
        <w:t xml:space="preserve"> Les politiques, règles et procédures de contrôle interne seront détaillées dans le manuel de procédures administratives, financières et comptables du projet en raison de l'efficacité du projet. Le programme de travail de l'auditeur interne et l</w:t>
      </w:r>
      <w:r w:rsidR="005E4229" w:rsidRPr="00A55C32">
        <w:rPr>
          <w:rFonts w:asciiTheme="minorHAnsi" w:eastAsia="Calibri" w:hAnsiTheme="minorHAnsi" w:cstheme="minorHAnsi"/>
          <w:bCs/>
          <w:color w:val="auto"/>
          <w:sz w:val="22"/>
          <w:szCs w:val="22"/>
          <w:lang w:val="fr-FR"/>
        </w:rPr>
        <w:t>es rapports seront soumis à la B</w:t>
      </w:r>
      <w:r w:rsidR="004C1708" w:rsidRPr="00A55C32">
        <w:rPr>
          <w:rFonts w:asciiTheme="minorHAnsi" w:eastAsia="Calibri" w:hAnsiTheme="minorHAnsi" w:cstheme="minorHAnsi"/>
          <w:bCs/>
          <w:color w:val="auto"/>
          <w:sz w:val="22"/>
          <w:szCs w:val="22"/>
          <w:lang w:val="fr-FR"/>
        </w:rPr>
        <w:t>anque deux fois par an, au plus tard 45 jours après la fin de chaque semestre.</w:t>
      </w:r>
    </w:p>
    <w:p w14:paraId="16420181" w14:textId="77777777" w:rsidR="004C1708" w:rsidRPr="00A55C32" w:rsidRDefault="0081088F" w:rsidP="004C1708">
      <w:pPr>
        <w:pStyle w:val="Paragraphedeliste"/>
        <w:widowControl/>
        <w:autoSpaceDE/>
        <w:autoSpaceDN/>
        <w:adjustRightInd/>
        <w:spacing w:line="276" w:lineRule="auto"/>
        <w:ind w:left="-360" w:hanging="450"/>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t>135</w:t>
      </w:r>
      <w:r w:rsidR="004C1708" w:rsidRPr="00A55C32">
        <w:rPr>
          <w:rFonts w:asciiTheme="minorHAnsi" w:eastAsia="Calibri" w:hAnsiTheme="minorHAnsi" w:cstheme="minorHAnsi"/>
          <w:bCs/>
          <w:color w:val="auto"/>
          <w:sz w:val="22"/>
          <w:szCs w:val="22"/>
          <w:lang w:val="fr-FR"/>
        </w:rPr>
        <w:t xml:space="preserve">. </w:t>
      </w:r>
      <w:r w:rsidR="004C1708" w:rsidRPr="00A55C32">
        <w:rPr>
          <w:rFonts w:asciiTheme="minorHAnsi" w:eastAsia="Calibri" w:hAnsiTheme="minorHAnsi" w:cstheme="minorHAnsi"/>
          <w:b/>
          <w:bCs/>
          <w:color w:val="auto"/>
          <w:sz w:val="22"/>
          <w:szCs w:val="22"/>
          <w:lang w:val="fr-FR"/>
        </w:rPr>
        <w:t xml:space="preserve">Enfin, la DAF sera tenue de préparer et de soumettre à la </w:t>
      </w:r>
      <w:r w:rsidR="008006AD" w:rsidRPr="00A55C32">
        <w:rPr>
          <w:rFonts w:asciiTheme="minorHAnsi" w:eastAsia="Calibri" w:hAnsiTheme="minorHAnsi" w:cstheme="minorHAnsi"/>
          <w:b/>
          <w:bCs/>
          <w:color w:val="auto"/>
          <w:sz w:val="22"/>
          <w:szCs w:val="22"/>
          <w:lang w:val="fr-FR"/>
        </w:rPr>
        <w:t>Banque :</w:t>
      </w:r>
      <w:r w:rsidR="004C1708" w:rsidRPr="00A55C32">
        <w:rPr>
          <w:rFonts w:asciiTheme="minorHAnsi" w:eastAsia="Calibri" w:hAnsiTheme="minorHAnsi" w:cstheme="minorHAnsi"/>
          <w:b/>
          <w:bCs/>
          <w:color w:val="auto"/>
          <w:sz w:val="22"/>
          <w:szCs w:val="22"/>
          <w:lang w:val="fr-FR"/>
        </w:rPr>
        <w:t xml:space="preserve"> </w:t>
      </w:r>
      <w:r w:rsidR="004C1708" w:rsidRPr="00A55C32">
        <w:rPr>
          <w:rFonts w:asciiTheme="minorHAnsi" w:eastAsia="Calibri" w:hAnsiTheme="minorHAnsi" w:cstheme="minorHAnsi"/>
          <w:bCs/>
          <w:color w:val="auto"/>
          <w:sz w:val="22"/>
          <w:szCs w:val="22"/>
          <w:lang w:val="fr-FR"/>
        </w:rPr>
        <w:t xml:space="preserve">(a) un plan de travail annuel et un budget approuvés (PTBA) au plus tard le 30 novembre de l'année précédant l'année de mise en œuvre du </w:t>
      </w:r>
      <w:r w:rsidR="008006AD" w:rsidRPr="00A55C32">
        <w:rPr>
          <w:rFonts w:asciiTheme="minorHAnsi" w:eastAsia="Calibri" w:hAnsiTheme="minorHAnsi" w:cstheme="minorHAnsi"/>
          <w:bCs/>
          <w:color w:val="auto"/>
          <w:sz w:val="22"/>
          <w:szCs w:val="22"/>
          <w:lang w:val="fr-FR"/>
        </w:rPr>
        <w:t>PTBA ;</w:t>
      </w:r>
      <w:r w:rsidR="004C1708" w:rsidRPr="00A55C32">
        <w:rPr>
          <w:rFonts w:asciiTheme="minorHAnsi" w:eastAsia="Calibri" w:hAnsiTheme="minorHAnsi" w:cstheme="minorHAnsi"/>
          <w:bCs/>
          <w:color w:val="auto"/>
          <w:sz w:val="22"/>
          <w:szCs w:val="22"/>
          <w:lang w:val="fr-FR"/>
        </w:rPr>
        <w:t xml:space="preserve"> b) des rapports financiers intérimaires non vérifiés (</w:t>
      </w:r>
      <w:r w:rsidR="005E4229" w:rsidRPr="00A55C32">
        <w:rPr>
          <w:rFonts w:asciiTheme="minorHAnsi" w:eastAsia="Calibri" w:hAnsiTheme="minorHAnsi" w:cstheme="minorHAnsi"/>
          <w:bCs/>
          <w:color w:val="auto"/>
          <w:sz w:val="22"/>
          <w:szCs w:val="22"/>
          <w:lang w:val="fr-FR"/>
        </w:rPr>
        <w:t>RFINV</w:t>
      </w:r>
      <w:r w:rsidR="004C1708" w:rsidRPr="00A55C32">
        <w:rPr>
          <w:rFonts w:asciiTheme="minorHAnsi" w:eastAsia="Calibri" w:hAnsiTheme="minorHAnsi" w:cstheme="minorHAnsi"/>
          <w:bCs/>
          <w:color w:val="auto"/>
          <w:sz w:val="22"/>
          <w:szCs w:val="22"/>
          <w:lang w:val="fr-FR"/>
        </w:rPr>
        <w:t xml:space="preserve">) sur une base </w:t>
      </w:r>
      <w:r w:rsidR="008006AD" w:rsidRPr="00A55C32">
        <w:rPr>
          <w:rFonts w:asciiTheme="minorHAnsi" w:eastAsia="Calibri" w:hAnsiTheme="minorHAnsi" w:cstheme="minorHAnsi"/>
          <w:bCs/>
          <w:color w:val="auto"/>
          <w:sz w:val="22"/>
          <w:szCs w:val="22"/>
          <w:lang w:val="fr-FR"/>
        </w:rPr>
        <w:t>trimestrielle ;</w:t>
      </w:r>
      <w:r w:rsidR="004C1708" w:rsidRPr="00A55C32">
        <w:rPr>
          <w:rFonts w:asciiTheme="minorHAnsi" w:eastAsia="Calibri" w:hAnsiTheme="minorHAnsi" w:cstheme="minorHAnsi"/>
          <w:bCs/>
          <w:color w:val="auto"/>
          <w:sz w:val="22"/>
          <w:szCs w:val="22"/>
          <w:lang w:val="fr-FR"/>
        </w:rPr>
        <w:t xml:space="preserve"> et (c) des états financiers annuels audités (par exemple, des rapports d'audit préparés par des auditeurs externes indépendants). Le projet se conformera à la politique de divulgation des rapports d'audit de la Banque mondiale. Le plan de travail et le budget </w:t>
      </w:r>
      <w:r w:rsidR="008006AD" w:rsidRPr="00A55C32">
        <w:rPr>
          <w:rFonts w:asciiTheme="minorHAnsi" w:eastAsia="Calibri" w:hAnsiTheme="minorHAnsi" w:cstheme="minorHAnsi"/>
          <w:bCs/>
          <w:color w:val="auto"/>
          <w:sz w:val="22"/>
          <w:szCs w:val="22"/>
          <w:lang w:val="fr-FR"/>
        </w:rPr>
        <w:t>annuels, le</w:t>
      </w:r>
      <w:r w:rsidR="004F4A38" w:rsidRPr="00A55C32">
        <w:rPr>
          <w:rFonts w:asciiTheme="minorHAnsi" w:eastAsia="Calibri" w:hAnsiTheme="minorHAnsi" w:cstheme="minorHAnsi"/>
          <w:bCs/>
          <w:color w:val="auto"/>
          <w:sz w:val="22"/>
          <w:szCs w:val="22"/>
          <w:lang w:val="fr-FR"/>
        </w:rPr>
        <w:t xml:space="preserve"> RFINV </w:t>
      </w:r>
      <w:r w:rsidR="004C1708" w:rsidRPr="00A55C32">
        <w:rPr>
          <w:rFonts w:asciiTheme="minorHAnsi" w:eastAsia="Calibri" w:hAnsiTheme="minorHAnsi" w:cstheme="minorHAnsi"/>
          <w:bCs/>
          <w:color w:val="auto"/>
          <w:sz w:val="22"/>
          <w:szCs w:val="22"/>
          <w:lang w:val="fr-FR"/>
        </w:rPr>
        <w:t>trimestriel et les états financiers annuels reflèteront les activités mises en œuvre directement par le FNUAP et d'autres agences d'exécution.</w:t>
      </w:r>
    </w:p>
    <w:p w14:paraId="7D406BC8" w14:textId="77777777" w:rsidR="004C1708" w:rsidRPr="00A55C32" w:rsidRDefault="008006AD" w:rsidP="004C1708">
      <w:pPr>
        <w:pStyle w:val="NormalNumbered"/>
        <w:numPr>
          <w:ilvl w:val="0"/>
          <w:numId w:val="0"/>
        </w:numPr>
        <w:spacing w:before="0" w:after="0" w:line="276" w:lineRule="auto"/>
        <w:ind w:left="-360" w:hanging="450"/>
        <w:rPr>
          <w:rFonts w:asciiTheme="minorHAnsi" w:hAnsiTheme="minorHAnsi" w:cstheme="minorHAnsi"/>
          <w:bCs/>
          <w:lang w:val="fr-FR"/>
        </w:rPr>
      </w:pPr>
      <w:r w:rsidRPr="00A55C32">
        <w:rPr>
          <w:rFonts w:asciiTheme="minorHAnsi" w:hAnsiTheme="minorHAnsi" w:cstheme="minorHAnsi"/>
          <w:bCs/>
          <w:lang w:val="fr-FR"/>
        </w:rPr>
        <w:t>136</w:t>
      </w:r>
      <w:r w:rsidR="004C1708" w:rsidRPr="00A55C32">
        <w:rPr>
          <w:rFonts w:asciiTheme="minorHAnsi" w:hAnsiTheme="minorHAnsi" w:cstheme="minorHAnsi"/>
          <w:bCs/>
          <w:lang w:val="fr-FR"/>
        </w:rPr>
        <w:t xml:space="preserve">. </w:t>
      </w:r>
      <w:r w:rsidR="004C1708" w:rsidRPr="00A55C32">
        <w:rPr>
          <w:rFonts w:asciiTheme="minorHAnsi" w:hAnsiTheme="minorHAnsi" w:cstheme="minorHAnsi"/>
          <w:b/>
          <w:bCs/>
          <w:lang w:val="fr-FR"/>
        </w:rPr>
        <w:t>La subvention financera 100% des dépenses admissibles du projet, taxes comprises.</w:t>
      </w:r>
      <w:r w:rsidR="004C1708" w:rsidRPr="00A55C32">
        <w:rPr>
          <w:rFonts w:asciiTheme="minorHAnsi" w:hAnsiTheme="minorHAnsi" w:cstheme="minorHAnsi"/>
          <w:bCs/>
          <w:lang w:val="fr-FR"/>
        </w:rPr>
        <w:t xml:space="preserve"> Un dépôt initial de XOF xxx équivalent à xxx mois prévisions de dépenses sera publié par l'IDA à la demande du projet dès son entrée en vigueur. Un compte désigné (</w:t>
      </w:r>
      <w:r w:rsidR="00E63520" w:rsidRPr="00A55C32">
        <w:rPr>
          <w:rFonts w:asciiTheme="minorHAnsi" w:hAnsiTheme="minorHAnsi" w:cstheme="minorHAnsi"/>
          <w:bCs/>
          <w:lang w:val="fr-FR"/>
        </w:rPr>
        <w:t>CD</w:t>
      </w:r>
      <w:r w:rsidR="004C1708" w:rsidRPr="00A55C32">
        <w:rPr>
          <w:rFonts w:asciiTheme="minorHAnsi" w:hAnsiTheme="minorHAnsi" w:cstheme="minorHAnsi"/>
          <w:bCs/>
          <w:lang w:val="fr-FR"/>
        </w:rPr>
        <w:t>) en XOF sera ouvert à la banque centrale (BCEAO). Un compte de projet (</w:t>
      </w:r>
      <w:r w:rsidR="00E63520" w:rsidRPr="00A55C32">
        <w:rPr>
          <w:rFonts w:asciiTheme="minorHAnsi" w:hAnsiTheme="minorHAnsi" w:cstheme="minorHAnsi"/>
          <w:bCs/>
          <w:lang w:val="fr-FR"/>
        </w:rPr>
        <w:t>CP</w:t>
      </w:r>
      <w:r w:rsidR="004C1708" w:rsidRPr="00A55C32">
        <w:rPr>
          <w:rFonts w:asciiTheme="minorHAnsi" w:hAnsiTheme="minorHAnsi" w:cstheme="minorHAnsi"/>
          <w:bCs/>
          <w:lang w:val="fr-FR"/>
        </w:rPr>
        <w:t xml:space="preserve">), géré par l'Unité </w:t>
      </w:r>
      <w:r w:rsidR="00E63520" w:rsidRPr="00A55C32">
        <w:rPr>
          <w:rFonts w:asciiTheme="minorHAnsi" w:hAnsiTheme="minorHAnsi" w:cstheme="minorHAnsi"/>
          <w:bCs/>
          <w:lang w:val="fr-FR"/>
        </w:rPr>
        <w:t>GF</w:t>
      </w:r>
      <w:r w:rsidR="004C1708" w:rsidRPr="00A55C32">
        <w:rPr>
          <w:rFonts w:asciiTheme="minorHAnsi" w:hAnsiTheme="minorHAnsi" w:cstheme="minorHAnsi"/>
          <w:bCs/>
          <w:lang w:val="fr-FR"/>
        </w:rPr>
        <w:t xml:space="preserve"> avec les </w:t>
      </w:r>
      <w:r w:rsidR="0047342C" w:rsidRPr="00A55C32">
        <w:rPr>
          <w:rFonts w:asciiTheme="minorHAnsi" w:hAnsiTheme="minorHAnsi" w:cstheme="minorHAnsi"/>
          <w:bCs/>
          <w:lang w:val="fr-FR"/>
        </w:rPr>
        <w:t>signataires du SG et de la</w:t>
      </w:r>
      <w:r w:rsidR="004C1708" w:rsidRPr="00A55C32">
        <w:rPr>
          <w:rFonts w:asciiTheme="minorHAnsi" w:hAnsiTheme="minorHAnsi" w:cstheme="minorHAnsi"/>
          <w:bCs/>
          <w:lang w:val="fr-FR"/>
        </w:rPr>
        <w:t xml:space="preserve"> DAF, sera ouvert dans une banque commerciale selon des termes et conditions acceptables pour la Banque. Cet </w:t>
      </w:r>
      <w:r w:rsidR="0047342C" w:rsidRPr="00A55C32">
        <w:rPr>
          <w:rFonts w:asciiTheme="minorHAnsi" w:hAnsiTheme="minorHAnsi" w:cstheme="minorHAnsi"/>
          <w:bCs/>
          <w:lang w:val="fr-FR"/>
        </w:rPr>
        <w:t>CP</w:t>
      </w:r>
      <w:r w:rsidR="004C1708" w:rsidRPr="00A55C32">
        <w:rPr>
          <w:rFonts w:asciiTheme="minorHAnsi" w:hAnsiTheme="minorHAnsi" w:cstheme="minorHAnsi"/>
          <w:bCs/>
          <w:lang w:val="fr-FR"/>
        </w:rPr>
        <w:t xml:space="preserve"> servira à payer toutes les dépenses liées au projet. Les modalités et conditions de justification des fonds de l'IDA transférés à d'autres agences impliquées dans la mise en œuvre des activités du projet pour qu'ils effectuent le paiement des dépenses seront détaillées dans les accords de subvention subsidiaires ou dans le protocole d'acc</w:t>
      </w:r>
      <w:r w:rsidR="0047342C" w:rsidRPr="00A55C32">
        <w:rPr>
          <w:rFonts w:asciiTheme="minorHAnsi" w:hAnsiTheme="minorHAnsi" w:cstheme="minorHAnsi"/>
          <w:bCs/>
          <w:lang w:val="fr-FR"/>
        </w:rPr>
        <w:t>ord entre le Projet et l'agence</w:t>
      </w:r>
      <w:r w:rsidR="004C1708" w:rsidRPr="00A55C32">
        <w:rPr>
          <w:rFonts w:asciiTheme="minorHAnsi" w:hAnsiTheme="minorHAnsi" w:cstheme="minorHAnsi"/>
          <w:bCs/>
          <w:lang w:val="fr-FR"/>
        </w:rPr>
        <w:t xml:space="preserve"> </w:t>
      </w:r>
      <w:r w:rsidR="0047342C" w:rsidRPr="00A55C32">
        <w:rPr>
          <w:rFonts w:asciiTheme="minorHAnsi" w:hAnsiTheme="minorHAnsi" w:cstheme="minorHAnsi"/>
          <w:bCs/>
          <w:lang w:val="fr-FR"/>
        </w:rPr>
        <w:t xml:space="preserve">comme indiqué </w:t>
      </w:r>
      <w:r w:rsidR="004C1708" w:rsidRPr="00A55C32">
        <w:rPr>
          <w:rFonts w:asciiTheme="minorHAnsi" w:hAnsiTheme="minorHAnsi" w:cstheme="minorHAnsi"/>
          <w:bCs/>
          <w:lang w:val="fr-FR"/>
        </w:rPr>
        <w:t xml:space="preserve">dans le manuel de mise en œuvre. Les revenus d'intérêts sur le </w:t>
      </w:r>
      <w:r w:rsidR="0047342C" w:rsidRPr="00A55C32">
        <w:rPr>
          <w:rFonts w:asciiTheme="minorHAnsi" w:hAnsiTheme="minorHAnsi" w:cstheme="minorHAnsi"/>
          <w:bCs/>
          <w:lang w:val="fr-FR"/>
        </w:rPr>
        <w:t>CP</w:t>
      </w:r>
      <w:r w:rsidR="004C1708" w:rsidRPr="00A55C32">
        <w:rPr>
          <w:rFonts w:asciiTheme="minorHAnsi" w:hAnsiTheme="minorHAnsi" w:cstheme="minorHAnsi"/>
          <w:bCs/>
          <w:lang w:val="fr-FR"/>
        </w:rPr>
        <w:t xml:space="preserve"> seront déposés dans un sous-compte ouvert dans une banque commerciale et utilisé conformément au manuel </w:t>
      </w:r>
      <w:r w:rsidR="0047342C" w:rsidRPr="00A55C32">
        <w:rPr>
          <w:rFonts w:asciiTheme="minorHAnsi" w:hAnsiTheme="minorHAnsi" w:cstheme="minorHAnsi"/>
          <w:bCs/>
          <w:lang w:val="fr-FR"/>
        </w:rPr>
        <w:t>GF</w:t>
      </w:r>
      <w:r w:rsidR="004C1708" w:rsidRPr="00A55C32">
        <w:rPr>
          <w:rFonts w:asciiTheme="minorHAnsi" w:hAnsiTheme="minorHAnsi" w:cstheme="minorHAnsi"/>
          <w:bCs/>
          <w:lang w:val="fr-FR"/>
        </w:rPr>
        <w:t>. Pour les paiements du FNUAP, les procédures spéciales de décaissement de la Banque mondiale seront utilisées pour établir un</w:t>
      </w:r>
      <w:r w:rsidR="0047342C" w:rsidRPr="00A55C32">
        <w:rPr>
          <w:rFonts w:asciiTheme="minorHAnsi" w:hAnsiTheme="minorHAnsi" w:cstheme="minorHAnsi"/>
          <w:bCs/>
          <w:lang w:val="fr-FR"/>
        </w:rPr>
        <w:t xml:space="preserve"> « engagement</w:t>
      </w:r>
      <w:r w:rsidR="004C1708" w:rsidRPr="00A55C32">
        <w:rPr>
          <w:rFonts w:asciiTheme="minorHAnsi" w:hAnsiTheme="minorHAnsi" w:cstheme="minorHAnsi"/>
          <w:bCs/>
          <w:lang w:val="fr-FR"/>
        </w:rPr>
        <w:t xml:space="preserve"> </w:t>
      </w:r>
      <w:r w:rsidR="0047342C" w:rsidRPr="00A55C32">
        <w:rPr>
          <w:rFonts w:asciiTheme="minorHAnsi" w:hAnsiTheme="minorHAnsi" w:cstheme="minorHAnsi"/>
          <w:bCs/>
          <w:lang w:val="fr-FR"/>
        </w:rPr>
        <w:t>provisionnel »</w:t>
      </w:r>
      <w:r w:rsidR="004C1708" w:rsidRPr="00A55C32">
        <w:rPr>
          <w:rFonts w:asciiTheme="minorHAnsi" w:hAnsiTheme="minorHAnsi" w:cstheme="minorHAnsi"/>
          <w:bCs/>
          <w:lang w:val="fr-FR"/>
        </w:rPr>
        <w:t xml:space="preserve">. L </w:t>
      </w:r>
      <w:r w:rsidR="0047342C" w:rsidRPr="00A55C32">
        <w:rPr>
          <w:rFonts w:asciiTheme="minorHAnsi" w:hAnsiTheme="minorHAnsi" w:cstheme="minorHAnsi"/>
          <w:bCs/>
          <w:lang w:val="fr-FR"/>
        </w:rPr>
        <w:t>‘ « engagement</w:t>
      </w:r>
      <w:r w:rsidR="004C1708" w:rsidRPr="00A55C32">
        <w:rPr>
          <w:rFonts w:asciiTheme="minorHAnsi" w:hAnsiTheme="minorHAnsi" w:cstheme="minorHAnsi"/>
          <w:bCs/>
          <w:lang w:val="fr-FR"/>
        </w:rPr>
        <w:t xml:space="preserve"> </w:t>
      </w:r>
      <w:r w:rsidR="0047342C" w:rsidRPr="00A55C32">
        <w:rPr>
          <w:rFonts w:asciiTheme="minorHAnsi" w:hAnsiTheme="minorHAnsi" w:cstheme="minorHAnsi"/>
          <w:bCs/>
          <w:lang w:val="fr-FR"/>
        </w:rPr>
        <w:t>provisionnel »</w:t>
      </w:r>
      <w:r w:rsidR="004C1708" w:rsidRPr="00A55C32">
        <w:rPr>
          <w:rFonts w:asciiTheme="minorHAnsi" w:hAnsiTheme="minorHAnsi" w:cstheme="minorHAnsi"/>
          <w:bCs/>
          <w:lang w:val="fr-FR"/>
        </w:rPr>
        <w:t xml:space="preserve"> sera mis en place pour le FNUAP pour le montant total à transférer à l'agence des Nations Unies à titre d'avance.</w:t>
      </w:r>
    </w:p>
    <w:p w14:paraId="2B73C128" w14:textId="524FE35D" w:rsidR="004C1708" w:rsidRPr="00A55C32" w:rsidRDefault="008006AD" w:rsidP="004C1708">
      <w:pPr>
        <w:pStyle w:val="NormalNumbered"/>
        <w:numPr>
          <w:ilvl w:val="0"/>
          <w:numId w:val="0"/>
        </w:numPr>
        <w:tabs>
          <w:tab w:val="left" w:pos="720"/>
          <w:tab w:val="left" w:pos="900"/>
          <w:tab w:val="left" w:pos="990"/>
        </w:tabs>
        <w:autoSpaceDE w:val="0"/>
        <w:autoSpaceDN w:val="0"/>
        <w:adjustRightInd w:val="0"/>
        <w:spacing w:before="0" w:after="0" w:line="276" w:lineRule="auto"/>
        <w:ind w:left="-360" w:hanging="450"/>
        <w:rPr>
          <w:rFonts w:asciiTheme="minorHAnsi" w:hAnsiTheme="minorHAnsi" w:cstheme="minorHAnsi"/>
          <w:bCs/>
          <w:lang w:val="fr-FR"/>
        </w:rPr>
      </w:pPr>
      <w:r w:rsidRPr="00A55C32">
        <w:rPr>
          <w:rFonts w:asciiTheme="minorHAnsi" w:hAnsiTheme="minorHAnsi" w:cstheme="minorHAnsi"/>
          <w:bCs/>
          <w:lang w:val="fr-FR"/>
        </w:rPr>
        <w:t>137</w:t>
      </w:r>
      <w:r w:rsidR="004C1708" w:rsidRPr="00A55C32">
        <w:rPr>
          <w:rFonts w:asciiTheme="minorHAnsi" w:hAnsiTheme="minorHAnsi" w:cstheme="minorHAnsi"/>
          <w:bCs/>
          <w:lang w:val="fr-FR"/>
        </w:rPr>
        <w:t xml:space="preserve">. </w:t>
      </w:r>
      <w:r w:rsidR="004C1708" w:rsidRPr="00A55C32">
        <w:rPr>
          <w:rFonts w:asciiTheme="minorHAnsi" w:hAnsiTheme="minorHAnsi" w:cstheme="minorHAnsi"/>
          <w:b/>
          <w:bCs/>
          <w:lang w:val="fr-FR"/>
        </w:rPr>
        <w:t xml:space="preserve">Flux de </w:t>
      </w:r>
      <w:r w:rsidR="00135A8E" w:rsidRPr="00A55C32">
        <w:rPr>
          <w:rFonts w:asciiTheme="minorHAnsi" w:hAnsiTheme="minorHAnsi" w:cstheme="minorHAnsi"/>
          <w:b/>
          <w:bCs/>
          <w:lang w:val="fr-FR"/>
        </w:rPr>
        <w:t>capitaux :</w:t>
      </w:r>
      <w:r w:rsidR="004C1708" w:rsidRPr="00A55C32">
        <w:rPr>
          <w:rFonts w:asciiTheme="minorHAnsi" w:hAnsiTheme="minorHAnsi" w:cstheme="minorHAnsi"/>
          <w:bCs/>
          <w:lang w:val="fr-FR"/>
        </w:rPr>
        <w:t xml:space="preserve"> Dès l'entrée en vigueur du crédit, les décaissements basés sur les transactions seront utilisés. Le projet financera 100% des dépenses admissibles, taxes </w:t>
      </w:r>
      <w:r w:rsidR="004536C3" w:rsidRPr="00A55C32">
        <w:rPr>
          <w:rFonts w:asciiTheme="minorHAnsi" w:hAnsiTheme="minorHAnsi" w:cstheme="minorHAnsi"/>
          <w:bCs/>
          <w:lang w:val="fr-FR"/>
        </w:rPr>
        <w:t>comprises</w:t>
      </w:r>
      <w:r w:rsidR="004C1708" w:rsidRPr="00A55C32">
        <w:rPr>
          <w:rFonts w:asciiTheme="minorHAnsi" w:hAnsiTheme="minorHAnsi" w:cstheme="minorHAnsi"/>
          <w:bCs/>
          <w:lang w:val="fr-FR"/>
        </w:rPr>
        <w:t>.</w:t>
      </w:r>
    </w:p>
    <w:p w14:paraId="12C5EBC8" w14:textId="033DB339" w:rsidR="004C1708" w:rsidRPr="00A55C32" w:rsidRDefault="008006AD" w:rsidP="004C1708">
      <w:pPr>
        <w:pStyle w:val="NormalNumbered"/>
        <w:numPr>
          <w:ilvl w:val="0"/>
          <w:numId w:val="0"/>
        </w:numPr>
        <w:tabs>
          <w:tab w:val="left" w:pos="720"/>
          <w:tab w:val="left" w:pos="900"/>
          <w:tab w:val="left" w:pos="990"/>
        </w:tabs>
        <w:autoSpaceDE w:val="0"/>
        <w:autoSpaceDN w:val="0"/>
        <w:adjustRightInd w:val="0"/>
        <w:spacing w:before="0" w:after="0" w:line="276" w:lineRule="auto"/>
        <w:ind w:left="-360" w:hanging="450"/>
        <w:rPr>
          <w:rFonts w:asciiTheme="minorHAnsi" w:hAnsiTheme="minorHAnsi" w:cstheme="minorHAnsi"/>
          <w:lang w:val="fr-FR"/>
        </w:rPr>
      </w:pPr>
      <w:r w:rsidRPr="00A55C32">
        <w:rPr>
          <w:rFonts w:asciiTheme="minorHAnsi" w:hAnsiTheme="minorHAnsi" w:cstheme="minorHAnsi"/>
          <w:lang w:val="fr-FR"/>
        </w:rPr>
        <w:t>138</w:t>
      </w:r>
      <w:r w:rsidR="004C1708" w:rsidRPr="00A55C32">
        <w:rPr>
          <w:rFonts w:asciiTheme="minorHAnsi" w:hAnsiTheme="minorHAnsi" w:cstheme="minorHAnsi"/>
          <w:lang w:val="fr-FR"/>
        </w:rPr>
        <w:t xml:space="preserve">. </w:t>
      </w:r>
      <w:r w:rsidR="004C1708" w:rsidRPr="00A55C32">
        <w:rPr>
          <w:rFonts w:asciiTheme="minorHAnsi" w:hAnsiTheme="minorHAnsi" w:cstheme="minorHAnsi"/>
          <w:b/>
          <w:lang w:val="fr-FR"/>
        </w:rPr>
        <w:t>Un compte désigné (</w:t>
      </w:r>
      <w:r w:rsidR="0047342C" w:rsidRPr="00A55C32">
        <w:rPr>
          <w:rFonts w:asciiTheme="minorHAnsi" w:hAnsiTheme="minorHAnsi" w:cstheme="minorHAnsi"/>
          <w:b/>
          <w:lang w:val="fr-FR"/>
        </w:rPr>
        <w:t>CD</w:t>
      </w:r>
      <w:r w:rsidR="004C1708" w:rsidRPr="00A55C32">
        <w:rPr>
          <w:rFonts w:asciiTheme="minorHAnsi" w:hAnsiTheme="minorHAnsi" w:cstheme="minorHAnsi"/>
          <w:b/>
          <w:lang w:val="fr-FR"/>
        </w:rPr>
        <w:t>) en XOF sera ouvert à la banque centrale (BCEAO).</w:t>
      </w:r>
      <w:r w:rsidR="004C1708" w:rsidRPr="00A55C32">
        <w:rPr>
          <w:rFonts w:asciiTheme="minorHAnsi" w:hAnsiTheme="minorHAnsi" w:cstheme="minorHAnsi"/>
          <w:lang w:val="fr-FR"/>
        </w:rPr>
        <w:t xml:space="preserve"> Un compte de projet (</w:t>
      </w:r>
      <w:r w:rsidR="0047342C" w:rsidRPr="00A55C32">
        <w:rPr>
          <w:rFonts w:asciiTheme="minorHAnsi" w:hAnsiTheme="minorHAnsi" w:cstheme="minorHAnsi"/>
          <w:lang w:val="fr-FR"/>
        </w:rPr>
        <w:t>CP</w:t>
      </w:r>
      <w:r w:rsidR="004C1708" w:rsidRPr="00A55C32">
        <w:rPr>
          <w:rFonts w:asciiTheme="minorHAnsi" w:hAnsiTheme="minorHAnsi" w:cstheme="minorHAnsi"/>
          <w:lang w:val="fr-FR"/>
        </w:rPr>
        <w:t xml:space="preserve">), géré par l'Unité </w:t>
      </w:r>
      <w:r w:rsidR="0047342C" w:rsidRPr="00A55C32">
        <w:rPr>
          <w:rFonts w:asciiTheme="minorHAnsi" w:hAnsiTheme="minorHAnsi" w:cstheme="minorHAnsi"/>
          <w:lang w:val="fr-FR"/>
        </w:rPr>
        <w:t>GF</w:t>
      </w:r>
      <w:r w:rsidR="004C1708" w:rsidRPr="00A55C32">
        <w:rPr>
          <w:rFonts w:asciiTheme="minorHAnsi" w:hAnsiTheme="minorHAnsi" w:cstheme="minorHAnsi"/>
          <w:lang w:val="fr-FR"/>
        </w:rPr>
        <w:t xml:space="preserve"> </w:t>
      </w:r>
      <w:r w:rsidR="0047342C" w:rsidRPr="00A55C32">
        <w:rPr>
          <w:rFonts w:asciiTheme="minorHAnsi" w:hAnsiTheme="minorHAnsi" w:cstheme="minorHAnsi"/>
          <w:lang w:val="fr-FR"/>
        </w:rPr>
        <w:t>avec les signataires du SG et de la</w:t>
      </w:r>
      <w:r w:rsidR="004C1708" w:rsidRPr="00A55C32">
        <w:rPr>
          <w:rFonts w:asciiTheme="minorHAnsi" w:hAnsiTheme="minorHAnsi" w:cstheme="minorHAnsi"/>
          <w:lang w:val="fr-FR"/>
        </w:rPr>
        <w:t xml:space="preserve"> DAF, sera ouvert dans une banque commerciale selon des termes et conditions acceptables pour la Banque. Cet </w:t>
      </w:r>
      <w:r w:rsidR="0047342C" w:rsidRPr="00A55C32">
        <w:rPr>
          <w:rFonts w:asciiTheme="minorHAnsi" w:hAnsiTheme="minorHAnsi" w:cstheme="minorHAnsi"/>
          <w:lang w:val="fr-FR"/>
        </w:rPr>
        <w:t>CP</w:t>
      </w:r>
      <w:r w:rsidR="004C1708" w:rsidRPr="00A55C32">
        <w:rPr>
          <w:rFonts w:asciiTheme="minorHAnsi" w:hAnsiTheme="minorHAnsi" w:cstheme="minorHAnsi"/>
          <w:lang w:val="fr-FR"/>
        </w:rPr>
        <w:t xml:space="preserve"> servira à payer toutes les dépenses </w:t>
      </w:r>
      <w:r w:rsidR="004C1708" w:rsidRPr="00A55C32">
        <w:rPr>
          <w:rFonts w:asciiTheme="minorHAnsi" w:hAnsiTheme="minorHAnsi" w:cstheme="minorHAnsi"/>
          <w:lang w:val="fr-FR"/>
        </w:rPr>
        <w:lastRenderedPageBreak/>
        <w:t>liées au projet. Les modalités et conditions de justification des fonds de l'IDA transférés à d'autres agences impliquées dans la mise en œuvre des activités du projet pour qu'ils effectuent le paiement des dépenses seront détaillées dans les accords de subvention subsidiaires ou dans le protocole d'acco</w:t>
      </w:r>
      <w:r w:rsidR="0047342C" w:rsidRPr="00A55C32">
        <w:rPr>
          <w:rFonts w:asciiTheme="minorHAnsi" w:hAnsiTheme="minorHAnsi" w:cstheme="minorHAnsi"/>
          <w:lang w:val="fr-FR"/>
        </w:rPr>
        <w:t xml:space="preserve">rd entre le Projet et l'agence </w:t>
      </w:r>
      <w:r w:rsidR="004C1708" w:rsidRPr="00A55C32">
        <w:rPr>
          <w:rFonts w:asciiTheme="minorHAnsi" w:hAnsiTheme="minorHAnsi" w:cstheme="minorHAnsi"/>
          <w:lang w:val="fr-FR"/>
        </w:rPr>
        <w:t xml:space="preserve">comme </w:t>
      </w:r>
      <w:r w:rsidR="0047342C" w:rsidRPr="00A55C32">
        <w:rPr>
          <w:rFonts w:asciiTheme="minorHAnsi" w:hAnsiTheme="minorHAnsi" w:cstheme="minorHAnsi"/>
          <w:lang w:val="fr-FR"/>
        </w:rPr>
        <w:t xml:space="preserve">indiqué </w:t>
      </w:r>
      <w:r w:rsidR="004C1708" w:rsidRPr="00A55C32">
        <w:rPr>
          <w:rFonts w:asciiTheme="minorHAnsi" w:hAnsiTheme="minorHAnsi" w:cstheme="minorHAnsi"/>
          <w:lang w:val="fr-FR"/>
        </w:rPr>
        <w:t xml:space="preserve">dans le manuel de </w:t>
      </w:r>
      <w:r w:rsidR="006A4C6E" w:rsidRPr="00A55C32">
        <w:rPr>
          <w:rFonts w:asciiTheme="minorHAnsi" w:hAnsiTheme="minorHAnsi" w:cstheme="minorHAnsi"/>
          <w:lang w:val="fr-FR"/>
        </w:rPr>
        <w:t>procédure du projet</w:t>
      </w:r>
      <w:r w:rsidR="004C1708" w:rsidRPr="00A55C32">
        <w:rPr>
          <w:rFonts w:asciiTheme="minorHAnsi" w:hAnsiTheme="minorHAnsi" w:cstheme="minorHAnsi"/>
          <w:lang w:val="fr-FR"/>
        </w:rPr>
        <w:t xml:space="preserve">. Les revenus d'intérêts sur le </w:t>
      </w:r>
      <w:r w:rsidR="0047342C" w:rsidRPr="00A55C32">
        <w:rPr>
          <w:rFonts w:asciiTheme="minorHAnsi" w:hAnsiTheme="minorHAnsi" w:cstheme="minorHAnsi"/>
          <w:lang w:val="fr-FR"/>
        </w:rPr>
        <w:t>CP</w:t>
      </w:r>
      <w:r w:rsidR="004C1708" w:rsidRPr="00A55C32">
        <w:rPr>
          <w:rFonts w:asciiTheme="minorHAnsi" w:hAnsiTheme="minorHAnsi" w:cstheme="minorHAnsi"/>
          <w:lang w:val="fr-FR"/>
        </w:rPr>
        <w:t xml:space="preserve"> seront déposés dans un sous-compte ouvert.</w:t>
      </w:r>
    </w:p>
    <w:p w14:paraId="4DF31FBD" w14:textId="77777777" w:rsidR="004C1708" w:rsidRPr="00A55C32" w:rsidRDefault="008006AD" w:rsidP="004C1708">
      <w:pPr>
        <w:pStyle w:val="NormalNumbered"/>
        <w:numPr>
          <w:ilvl w:val="0"/>
          <w:numId w:val="0"/>
        </w:numPr>
        <w:tabs>
          <w:tab w:val="left" w:pos="720"/>
          <w:tab w:val="left" w:pos="900"/>
          <w:tab w:val="left" w:pos="990"/>
        </w:tabs>
        <w:autoSpaceDE w:val="0"/>
        <w:autoSpaceDN w:val="0"/>
        <w:adjustRightInd w:val="0"/>
        <w:spacing w:before="0" w:after="0" w:line="276" w:lineRule="auto"/>
        <w:ind w:left="-360" w:hanging="450"/>
        <w:rPr>
          <w:rFonts w:asciiTheme="minorHAnsi" w:hAnsiTheme="minorHAnsi" w:cstheme="minorHAnsi"/>
          <w:bCs/>
          <w:lang w:val="fr-FR"/>
        </w:rPr>
      </w:pPr>
      <w:r w:rsidRPr="00A55C32">
        <w:rPr>
          <w:rFonts w:asciiTheme="minorHAnsi" w:hAnsiTheme="minorHAnsi" w:cstheme="minorHAnsi"/>
          <w:bCs/>
          <w:lang w:val="fr-FR"/>
        </w:rPr>
        <w:t>139</w:t>
      </w:r>
      <w:r w:rsidR="004C1708" w:rsidRPr="00A55C32">
        <w:rPr>
          <w:rFonts w:asciiTheme="minorHAnsi" w:hAnsiTheme="minorHAnsi" w:cstheme="minorHAnsi"/>
          <w:bCs/>
          <w:lang w:val="fr-FR"/>
        </w:rPr>
        <w:t>. Les décaissements au titre de ce projet seront effectués conformément aux dispositions des Directives relatives aux décaissements ("Directives de décaissement de la Banque mondiale pour les projets, datées du 1er mai 2006"), les Lettres de décaissement et les Accords de financement. Une avance i</w:t>
      </w:r>
      <w:r w:rsidR="0047342C" w:rsidRPr="00A55C32">
        <w:rPr>
          <w:rFonts w:asciiTheme="minorHAnsi" w:hAnsiTheme="minorHAnsi" w:cstheme="minorHAnsi"/>
          <w:bCs/>
          <w:lang w:val="fr-FR"/>
        </w:rPr>
        <w:t xml:space="preserve">nitiale jusqu'au plafond </w:t>
      </w:r>
      <w:r w:rsidRPr="00A55C32">
        <w:rPr>
          <w:rFonts w:asciiTheme="minorHAnsi" w:hAnsiTheme="minorHAnsi" w:cstheme="minorHAnsi"/>
          <w:bCs/>
          <w:lang w:val="fr-FR"/>
        </w:rPr>
        <w:t>du</w:t>
      </w:r>
      <w:r w:rsidR="0047342C" w:rsidRPr="00A55C32">
        <w:rPr>
          <w:rFonts w:asciiTheme="minorHAnsi" w:hAnsiTheme="minorHAnsi" w:cstheme="minorHAnsi"/>
          <w:bCs/>
          <w:lang w:val="fr-FR"/>
        </w:rPr>
        <w:t xml:space="preserve"> CD sera faite dans le CD</w:t>
      </w:r>
      <w:r w:rsidR="004C1708" w:rsidRPr="00A55C32">
        <w:rPr>
          <w:rFonts w:asciiTheme="minorHAnsi" w:hAnsiTheme="minorHAnsi" w:cstheme="minorHAnsi"/>
          <w:bCs/>
          <w:lang w:val="fr-FR"/>
        </w:rPr>
        <w:t>, et les décaissements ultérieurs seront effectués sur présent</w:t>
      </w:r>
      <w:r w:rsidR="0047342C" w:rsidRPr="00A55C32">
        <w:rPr>
          <w:rFonts w:asciiTheme="minorHAnsi" w:hAnsiTheme="minorHAnsi" w:cstheme="minorHAnsi"/>
          <w:bCs/>
          <w:lang w:val="fr-FR"/>
        </w:rPr>
        <w:t>ation des états des dépenses (ED</w:t>
      </w:r>
      <w:r w:rsidR="004C1708" w:rsidRPr="00A55C32">
        <w:rPr>
          <w:rFonts w:asciiTheme="minorHAnsi" w:hAnsiTheme="minorHAnsi" w:cstheme="minorHAnsi"/>
          <w:bCs/>
          <w:lang w:val="fr-FR"/>
        </w:rPr>
        <w:t>) rapportant l'utilisation de l'avance initiale / précédente. La signature électroni</w:t>
      </w:r>
      <w:r w:rsidR="008B2F44" w:rsidRPr="00A55C32">
        <w:rPr>
          <w:rFonts w:asciiTheme="minorHAnsi" w:hAnsiTheme="minorHAnsi" w:cstheme="minorHAnsi"/>
          <w:bCs/>
          <w:lang w:val="fr-FR"/>
        </w:rPr>
        <w:t>que de la demande de retrait (DR</w:t>
      </w:r>
      <w:r w:rsidR="004C1708" w:rsidRPr="00A55C32">
        <w:rPr>
          <w:rFonts w:asciiTheme="minorHAnsi" w:hAnsiTheme="minorHAnsi" w:cstheme="minorHAnsi"/>
          <w:bCs/>
          <w:lang w:val="fr-FR"/>
        </w:rPr>
        <w:t xml:space="preserve">) sera utilisée par le projet et </w:t>
      </w:r>
      <w:r w:rsidR="008B2F44" w:rsidRPr="00A55C32">
        <w:rPr>
          <w:rFonts w:asciiTheme="minorHAnsi" w:hAnsiTheme="minorHAnsi" w:cstheme="minorHAnsi"/>
          <w:bCs/>
          <w:lang w:val="fr-FR"/>
        </w:rPr>
        <w:t>la DR</w:t>
      </w:r>
      <w:r w:rsidR="004C1708" w:rsidRPr="00A55C32">
        <w:rPr>
          <w:rFonts w:asciiTheme="minorHAnsi" w:hAnsiTheme="minorHAnsi" w:cstheme="minorHAnsi"/>
          <w:bCs/>
          <w:lang w:val="fr-FR"/>
        </w:rPr>
        <w:t xml:space="preserve"> sera préparé</w:t>
      </w:r>
      <w:r w:rsidR="008B2F44" w:rsidRPr="00A55C32">
        <w:rPr>
          <w:rFonts w:asciiTheme="minorHAnsi" w:hAnsiTheme="minorHAnsi" w:cstheme="minorHAnsi"/>
          <w:bCs/>
          <w:lang w:val="fr-FR"/>
        </w:rPr>
        <w:t>e</w:t>
      </w:r>
      <w:r w:rsidR="004C1708" w:rsidRPr="00A55C32">
        <w:rPr>
          <w:rFonts w:asciiTheme="minorHAnsi" w:hAnsiTheme="minorHAnsi" w:cstheme="minorHAnsi"/>
          <w:bCs/>
          <w:lang w:val="fr-FR"/>
        </w:rPr>
        <w:t xml:space="preserve"> sur une base mensuelle. Les autres méthodes de décaissement des fonds (remboursement, paiement direct) seront également disponible</w:t>
      </w:r>
      <w:r w:rsidR="008B2F44" w:rsidRPr="00A55C32">
        <w:rPr>
          <w:rFonts w:asciiTheme="minorHAnsi" w:hAnsiTheme="minorHAnsi" w:cstheme="minorHAnsi"/>
          <w:bCs/>
          <w:lang w:val="fr-FR"/>
        </w:rPr>
        <w:t xml:space="preserve">s pour le projet. Le plafond du CD </w:t>
      </w:r>
      <w:r w:rsidR="004C1708" w:rsidRPr="00A55C32">
        <w:rPr>
          <w:rFonts w:asciiTheme="minorHAnsi" w:hAnsiTheme="minorHAnsi" w:cstheme="minorHAnsi"/>
          <w:bCs/>
          <w:lang w:val="fr-FR"/>
        </w:rPr>
        <w:t>sera indiqué dans le DFIL. Les demandes de retrait seront accompagnées de tous les documents requis par la Banque dans la lettre de décaissement. Toutes les pièces justificatives seront conservées au ministère de la Santé et mises à la disposition des missions de la Banque et des auditeurs externes pour examen périodique.</w:t>
      </w:r>
    </w:p>
    <w:p w14:paraId="03156576" w14:textId="77777777" w:rsidR="004C1708" w:rsidRPr="00A55C32" w:rsidRDefault="008006AD" w:rsidP="008D3EC2">
      <w:pPr>
        <w:pStyle w:val="NormalNumbered"/>
        <w:numPr>
          <w:ilvl w:val="0"/>
          <w:numId w:val="0"/>
        </w:numPr>
        <w:tabs>
          <w:tab w:val="left" w:pos="720"/>
          <w:tab w:val="left" w:pos="900"/>
          <w:tab w:val="left" w:pos="990"/>
        </w:tabs>
        <w:autoSpaceDE w:val="0"/>
        <w:autoSpaceDN w:val="0"/>
        <w:adjustRightInd w:val="0"/>
        <w:spacing w:before="0" w:after="0" w:line="276" w:lineRule="auto"/>
        <w:ind w:left="-360" w:hanging="450"/>
        <w:rPr>
          <w:rFonts w:asciiTheme="minorHAnsi" w:hAnsiTheme="minorHAnsi" w:cstheme="minorHAnsi"/>
          <w:bCs/>
          <w:lang w:val="fr-FR"/>
        </w:rPr>
      </w:pPr>
      <w:r w:rsidRPr="00A55C32">
        <w:rPr>
          <w:rFonts w:asciiTheme="minorHAnsi" w:hAnsiTheme="minorHAnsi" w:cstheme="minorHAnsi"/>
          <w:lang w:val="fr-FR"/>
        </w:rPr>
        <w:t>140</w:t>
      </w:r>
      <w:r w:rsidR="004C1708" w:rsidRPr="00A55C32">
        <w:rPr>
          <w:rFonts w:asciiTheme="minorHAnsi" w:hAnsiTheme="minorHAnsi" w:cstheme="minorHAnsi"/>
          <w:bCs/>
          <w:lang w:val="fr-FR"/>
        </w:rPr>
        <w:t xml:space="preserve">. </w:t>
      </w:r>
      <w:r w:rsidR="004C1708" w:rsidRPr="00A55C32">
        <w:rPr>
          <w:rFonts w:asciiTheme="minorHAnsi" w:hAnsiTheme="minorHAnsi" w:cstheme="minorHAnsi"/>
          <w:b/>
          <w:bCs/>
          <w:lang w:val="fr-FR"/>
        </w:rPr>
        <w:t xml:space="preserve">Décaissement des fonds au </w:t>
      </w:r>
      <w:r w:rsidRPr="00A55C32">
        <w:rPr>
          <w:rFonts w:asciiTheme="minorHAnsi" w:hAnsiTheme="minorHAnsi" w:cstheme="minorHAnsi"/>
          <w:b/>
          <w:bCs/>
          <w:lang w:val="fr-FR"/>
        </w:rPr>
        <w:t>FNUAP:</w:t>
      </w:r>
      <w:r w:rsidR="004C1708" w:rsidRPr="00A55C32">
        <w:rPr>
          <w:rFonts w:asciiTheme="minorHAnsi" w:hAnsiTheme="minorHAnsi" w:cstheme="minorHAnsi"/>
          <w:b/>
          <w:bCs/>
          <w:lang w:val="fr-FR"/>
        </w:rPr>
        <w:t xml:space="preserve"> </w:t>
      </w:r>
      <w:r w:rsidR="004C1708" w:rsidRPr="00A55C32">
        <w:rPr>
          <w:rFonts w:asciiTheme="minorHAnsi" w:hAnsiTheme="minorHAnsi" w:cstheme="minorHAnsi"/>
          <w:bCs/>
          <w:lang w:val="fr-FR"/>
        </w:rPr>
        <w:t xml:space="preserve">À la signature de l'accord entre le gouvernement et le FNUAP, une demande de </w:t>
      </w:r>
      <w:r w:rsidR="008B2F44" w:rsidRPr="00A55C32">
        <w:rPr>
          <w:rFonts w:asciiTheme="minorHAnsi" w:hAnsiTheme="minorHAnsi" w:cstheme="minorHAnsi"/>
          <w:bCs/>
          <w:lang w:val="fr-FR"/>
        </w:rPr>
        <w:t>la procédure de retrait</w:t>
      </w:r>
      <w:r w:rsidR="004C1708" w:rsidRPr="00A55C32">
        <w:rPr>
          <w:rFonts w:asciiTheme="minorHAnsi" w:hAnsiTheme="minorHAnsi" w:cstheme="minorHAnsi"/>
          <w:bCs/>
          <w:lang w:val="fr-FR"/>
        </w:rPr>
        <w:t xml:space="preserve"> sera établie par le projet et soumise à l'IDA. Les procédures spéciales de décaissement de la Banque mondiale seront utilisées pour établir un</w:t>
      </w:r>
      <w:r w:rsidR="008B2F44" w:rsidRPr="00A55C32">
        <w:rPr>
          <w:rFonts w:asciiTheme="minorHAnsi" w:hAnsiTheme="minorHAnsi" w:cstheme="minorHAnsi"/>
          <w:bCs/>
          <w:lang w:val="fr-FR"/>
        </w:rPr>
        <w:t xml:space="preserve"> « engagement</w:t>
      </w:r>
      <w:r w:rsidR="004C1708" w:rsidRPr="00A55C32">
        <w:rPr>
          <w:rFonts w:asciiTheme="minorHAnsi" w:hAnsiTheme="minorHAnsi" w:cstheme="minorHAnsi"/>
          <w:bCs/>
          <w:lang w:val="fr-FR"/>
        </w:rPr>
        <w:t xml:space="preserve"> </w:t>
      </w:r>
      <w:r w:rsidR="008B2F44" w:rsidRPr="00A55C32">
        <w:rPr>
          <w:rFonts w:asciiTheme="minorHAnsi" w:hAnsiTheme="minorHAnsi" w:cstheme="minorHAnsi"/>
          <w:bCs/>
          <w:lang w:val="fr-FR"/>
        </w:rPr>
        <w:t>provisionnel »</w:t>
      </w:r>
      <w:r w:rsidR="004C1708" w:rsidRPr="00A55C32">
        <w:rPr>
          <w:rFonts w:asciiTheme="minorHAnsi" w:hAnsiTheme="minorHAnsi" w:cstheme="minorHAnsi"/>
          <w:bCs/>
          <w:lang w:val="fr-FR"/>
        </w:rPr>
        <w:t xml:space="preserve"> permettant d'avancer le montant. Les fonds retirés du compte de don de l'IDA seront déposés directement dans le compte bancaire de l'ONU fourni par le FNUAP pour les activités du projet qui seront exécutées par l'agence des Nations Unies. Le montant avancé sera documenté dans les rapports financiers intérimaires trimestriels non vérifiés, les dépenses réelles étant engagées par le FNUAP.</w:t>
      </w:r>
    </w:p>
    <w:p w14:paraId="66E22480" w14:textId="77777777" w:rsidR="004C1708" w:rsidRPr="00A55C32" w:rsidRDefault="008006AD" w:rsidP="004C1708">
      <w:pPr>
        <w:widowControl/>
        <w:autoSpaceDE/>
        <w:autoSpaceDN/>
        <w:adjustRightInd/>
        <w:jc w:val="both"/>
        <w:rPr>
          <w:rFonts w:asciiTheme="minorHAnsi" w:eastAsia="Calibri" w:hAnsiTheme="minorHAnsi" w:cstheme="minorHAnsi"/>
          <w:bCs/>
          <w:color w:val="auto"/>
          <w:sz w:val="22"/>
          <w:szCs w:val="22"/>
          <w:lang w:val="fr-FR"/>
        </w:rPr>
      </w:pPr>
      <w:r w:rsidRPr="00A55C32">
        <w:rPr>
          <w:rFonts w:asciiTheme="minorHAnsi" w:eastAsia="Calibri" w:hAnsiTheme="minorHAnsi" w:cstheme="minorHAnsi"/>
          <w:bCs/>
          <w:color w:val="auto"/>
          <w:sz w:val="22"/>
          <w:szCs w:val="22"/>
          <w:lang w:val="fr-FR"/>
        </w:rPr>
        <w:t>141</w:t>
      </w:r>
      <w:r w:rsidR="004C1708" w:rsidRPr="00A55C32">
        <w:rPr>
          <w:rFonts w:asciiTheme="minorHAnsi" w:eastAsia="Calibri" w:hAnsiTheme="minorHAnsi" w:cstheme="minorHAnsi"/>
          <w:bCs/>
          <w:color w:val="auto"/>
          <w:sz w:val="22"/>
          <w:szCs w:val="22"/>
          <w:lang w:val="fr-FR"/>
        </w:rPr>
        <w:t xml:space="preserve">. </w:t>
      </w:r>
      <w:r w:rsidR="004C1708" w:rsidRPr="00A55C32">
        <w:rPr>
          <w:rFonts w:asciiTheme="minorHAnsi" w:eastAsia="Calibri" w:hAnsiTheme="minorHAnsi" w:cstheme="minorHAnsi"/>
          <w:b/>
          <w:bCs/>
          <w:color w:val="auto"/>
          <w:sz w:val="22"/>
          <w:szCs w:val="22"/>
          <w:lang w:val="fr-FR"/>
        </w:rPr>
        <w:t>Paiements à d'autres agences de mise en œuvre</w:t>
      </w:r>
      <w:r w:rsidR="008B2F44" w:rsidRPr="00A55C32">
        <w:rPr>
          <w:rFonts w:asciiTheme="minorHAnsi" w:eastAsia="Calibri" w:hAnsiTheme="minorHAnsi" w:cstheme="minorHAnsi"/>
          <w:b/>
          <w:bCs/>
          <w:color w:val="auto"/>
          <w:sz w:val="22"/>
          <w:szCs w:val="22"/>
          <w:lang w:val="fr-FR"/>
        </w:rPr>
        <w:t xml:space="preserve"> et aux prestataires de services</w:t>
      </w:r>
      <w:r w:rsidR="008B2F44" w:rsidRPr="00A55C32">
        <w:rPr>
          <w:rFonts w:asciiTheme="minorHAnsi" w:eastAsia="Calibri" w:hAnsiTheme="minorHAnsi" w:cstheme="minorHAnsi"/>
          <w:bCs/>
          <w:color w:val="auto"/>
          <w:sz w:val="22"/>
          <w:szCs w:val="22"/>
          <w:lang w:val="fr-FR"/>
        </w:rPr>
        <w:t xml:space="preserve"> : la</w:t>
      </w:r>
      <w:r w:rsidR="004C1708" w:rsidRPr="00A55C32">
        <w:rPr>
          <w:rFonts w:asciiTheme="minorHAnsi" w:eastAsia="Calibri" w:hAnsiTheme="minorHAnsi" w:cstheme="minorHAnsi"/>
          <w:bCs/>
          <w:color w:val="auto"/>
          <w:sz w:val="22"/>
          <w:szCs w:val="22"/>
          <w:lang w:val="fr-FR"/>
        </w:rPr>
        <w:t xml:space="preserve"> DAF effectuera des paiements à d'autres agences d'exécution en ce qui concerne les activités spécifiées dans les composantes du projet. Les paiements seront effectués conformément aux modalités de paiement spécifiées dans les contrats / conventions respectifs. En plus de ces pièces justificatives, la DAF examinera les conclusions des auditeurs internes et externes tout</w:t>
      </w:r>
      <w:r w:rsidRPr="00A55C32">
        <w:rPr>
          <w:rFonts w:asciiTheme="minorHAnsi" w:eastAsia="Calibri" w:hAnsiTheme="minorHAnsi" w:cstheme="minorHAnsi"/>
          <w:bCs/>
          <w:color w:val="auto"/>
          <w:sz w:val="22"/>
          <w:szCs w:val="22"/>
          <w:lang w:val="fr-FR"/>
        </w:rPr>
        <w:t xml:space="preserve"> en approuvant les paiements. La</w:t>
      </w:r>
      <w:r w:rsidR="004C1708" w:rsidRPr="00A55C32">
        <w:rPr>
          <w:rFonts w:asciiTheme="minorHAnsi" w:eastAsia="Calibri" w:hAnsiTheme="minorHAnsi" w:cstheme="minorHAnsi"/>
          <w:bCs/>
          <w:color w:val="auto"/>
          <w:sz w:val="22"/>
          <w:szCs w:val="22"/>
          <w:lang w:val="fr-FR"/>
        </w:rPr>
        <w:t xml:space="preserve"> DAF se réserve le droit de vérifier les dépenses ex-post, et des remboursements pourraient être demandés pour non-respect des clauses contractuelles / conventionnelles.</w:t>
      </w:r>
    </w:p>
    <w:p w14:paraId="0C9F2B08" w14:textId="77777777" w:rsidR="009C260B" w:rsidRPr="00A55C32" w:rsidRDefault="009C260B" w:rsidP="004C1708">
      <w:pPr>
        <w:widowControl/>
        <w:autoSpaceDE/>
        <w:autoSpaceDN/>
        <w:adjustRightInd/>
        <w:jc w:val="both"/>
        <w:rPr>
          <w:rFonts w:asciiTheme="minorHAnsi" w:eastAsia="Calibri" w:hAnsiTheme="minorHAnsi" w:cstheme="minorHAnsi"/>
          <w:bCs/>
          <w:color w:val="auto"/>
          <w:sz w:val="22"/>
          <w:szCs w:val="22"/>
          <w:lang w:val="fr-FR"/>
        </w:rPr>
      </w:pPr>
    </w:p>
    <w:p w14:paraId="514284EF" w14:textId="792A2C80" w:rsidR="004C1708" w:rsidRPr="00A55C32" w:rsidRDefault="004C1708" w:rsidP="004C1708">
      <w:pPr>
        <w:widowControl/>
        <w:jc w:val="both"/>
        <w:rPr>
          <w:rFonts w:asciiTheme="minorHAnsi" w:eastAsia="Times New Roman" w:hAnsiTheme="minorHAnsi" w:cstheme="minorHAnsi"/>
          <w:b/>
          <w:color w:val="auto"/>
          <w:sz w:val="22"/>
          <w:szCs w:val="22"/>
          <w:lang w:val="fr-FR"/>
        </w:rPr>
      </w:pPr>
      <w:r w:rsidRPr="00A55C32">
        <w:rPr>
          <w:rFonts w:asciiTheme="minorHAnsi" w:eastAsia="Times New Roman" w:hAnsiTheme="minorHAnsi" w:cstheme="minorHAnsi"/>
          <w:b/>
          <w:color w:val="auto"/>
          <w:sz w:val="22"/>
          <w:szCs w:val="22"/>
          <w:lang w:val="fr-FR"/>
        </w:rPr>
        <w:t xml:space="preserve">Tableau </w:t>
      </w:r>
      <w:r w:rsidR="009C260B" w:rsidRPr="00A55C32">
        <w:rPr>
          <w:rFonts w:asciiTheme="minorHAnsi" w:eastAsia="Times New Roman" w:hAnsiTheme="minorHAnsi" w:cstheme="minorHAnsi"/>
          <w:b/>
          <w:color w:val="auto"/>
          <w:sz w:val="22"/>
          <w:szCs w:val="22"/>
          <w:lang w:val="fr-FR"/>
        </w:rPr>
        <w:t>2 :</w:t>
      </w:r>
      <w:r w:rsidRPr="00A55C32">
        <w:rPr>
          <w:rFonts w:asciiTheme="minorHAnsi" w:eastAsia="Times New Roman" w:hAnsiTheme="minorHAnsi" w:cstheme="minorHAnsi"/>
          <w:b/>
          <w:color w:val="auto"/>
          <w:sz w:val="22"/>
          <w:szCs w:val="22"/>
          <w:lang w:val="fr-FR"/>
        </w:rPr>
        <w:t xml:space="preserve"> Plan d'action </w:t>
      </w:r>
      <w:r w:rsidR="008B2F44" w:rsidRPr="00A55C32">
        <w:rPr>
          <w:rFonts w:asciiTheme="minorHAnsi" w:eastAsia="Times New Roman" w:hAnsiTheme="minorHAnsi" w:cstheme="minorHAnsi"/>
          <w:b/>
          <w:color w:val="auto"/>
          <w:sz w:val="22"/>
          <w:szCs w:val="22"/>
          <w:lang w:val="fr-FR"/>
        </w:rPr>
        <w:t>G</w:t>
      </w:r>
      <w:r w:rsidR="006A4C6E" w:rsidRPr="00A55C32">
        <w:rPr>
          <w:rFonts w:asciiTheme="minorHAnsi" w:eastAsia="Times New Roman" w:hAnsiTheme="minorHAnsi" w:cstheme="minorHAnsi"/>
          <w:b/>
          <w:color w:val="auto"/>
          <w:sz w:val="22"/>
          <w:szCs w:val="22"/>
          <w:lang w:val="fr-FR"/>
        </w:rPr>
        <w:t xml:space="preserve">estion </w:t>
      </w:r>
      <w:r w:rsidR="008B2F44" w:rsidRPr="00A55C32">
        <w:rPr>
          <w:rFonts w:asciiTheme="minorHAnsi" w:eastAsia="Times New Roman" w:hAnsiTheme="minorHAnsi" w:cstheme="minorHAnsi"/>
          <w:b/>
          <w:color w:val="auto"/>
          <w:sz w:val="22"/>
          <w:szCs w:val="22"/>
          <w:lang w:val="fr-FR"/>
        </w:rPr>
        <w:t>F</w:t>
      </w:r>
      <w:r w:rsidR="006A4C6E" w:rsidRPr="00A55C32">
        <w:rPr>
          <w:rFonts w:asciiTheme="minorHAnsi" w:eastAsia="Times New Roman" w:hAnsiTheme="minorHAnsi" w:cstheme="minorHAnsi"/>
          <w:b/>
          <w:color w:val="auto"/>
          <w:sz w:val="22"/>
          <w:szCs w:val="22"/>
          <w:lang w:val="fr-FR"/>
        </w:rPr>
        <w:t>inancière</w:t>
      </w:r>
    </w:p>
    <w:p w14:paraId="61FA144C" w14:textId="77777777" w:rsidR="006A4C6E" w:rsidRPr="00A55C32" w:rsidRDefault="006A4C6E" w:rsidP="004C1708">
      <w:pPr>
        <w:widowControl/>
        <w:jc w:val="both"/>
        <w:rPr>
          <w:rFonts w:asciiTheme="minorHAnsi" w:eastAsia="Times New Roman" w:hAnsiTheme="minorHAnsi" w:cstheme="minorHAnsi"/>
          <w:b/>
          <w:color w:val="auto"/>
          <w:sz w:val="22"/>
          <w:szCs w:val="22"/>
          <w:highlight w:val="yellow"/>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
        <w:gridCol w:w="2190"/>
        <w:gridCol w:w="2458"/>
        <w:gridCol w:w="4290"/>
      </w:tblGrid>
      <w:tr w:rsidR="004C1708" w:rsidRPr="00A55C32" w14:paraId="3862412F" w14:textId="77777777" w:rsidTr="00972726">
        <w:tc>
          <w:tcPr>
            <w:tcW w:w="353" w:type="dxa"/>
            <w:shd w:val="clear" w:color="auto" w:fill="D0CECE"/>
          </w:tcPr>
          <w:p w14:paraId="7FF2930C" w14:textId="77777777" w:rsidR="004C1708" w:rsidRPr="00A55C32" w:rsidRDefault="004C1708" w:rsidP="00542493">
            <w:pPr>
              <w:widowControl/>
              <w:spacing w:line="300" w:lineRule="atLeast"/>
              <w:jc w:val="both"/>
              <w:rPr>
                <w:rFonts w:asciiTheme="minorHAnsi" w:eastAsia="Times New Roman" w:hAnsiTheme="minorHAnsi" w:cstheme="minorHAnsi"/>
                <w:b/>
                <w:color w:val="auto"/>
                <w:sz w:val="22"/>
                <w:szCs w:val="22"/>
              </w:rPr>
            </w:pPr>
            <w:r w:rsidRPr="00A55C32">
              <w:rPr>
                <w:rFonts w:asciiTheme="minorHAnsi" w:eastAsia="Times New Roman" w:hAnsiTheme="minorHAnsi" w:cstheme="minorHAnsi"/>
                <w:b/>
                <w:color w:val="auto"/>
                <w:sz w:val="22"/>
                <w:szCs w:val="22"/>
              </w:rPr>
              <w:t>#</w:t>
            </w:r>
          </w:p>
        </w:tc>
        <w:tc>
          <w:tcPr>
            <w:tcW w:w="2252" w:type="dxa"/>
            <w:shd w:val="clear" w:color="auto" w:fill="D0CECE"/>
          </w:tcPr>
          <w:p w14:paraId="1800257A" w14:textId="77777777" w:rsidR="004C1708" w:rsidRPr="00A55C32" w:rsidRDefault="004C1708" w:rsidP="00542493">
            <w:pPr>
              <w:widowControl/>
              <w:spacing w:line="300" w:lineRule="atLeast"/>
              <w:jc w:val="both"/>
              <w:rPr>
                <w:rFonts w:asciiTheme="minorHAnsi" w:eastAsia="Times New Roman" w:hAnsiTheme="minorHAnsi" w:cstheme="minorHAnsi"/>
                <w:b/>
                <w:color w:val="auto"/>
                <w:sz w:val="22"/>
                <w:szCs w:val="22"/>
              </w:rPr>
            </w:pPr>
            <w:r w:rsidRPr="00A55C32">
              <w:rPr>
                <w:rFonts w:asciiTheme="minorHAnsi" w:eastAsia="Times New Roman" w:hAnsiTheme="minorHAnsi" w:cstheme="minorHAnsi"/>
                <w:b/>
                <w:color w:val="auto"/>
                <w:sz w:val="22"/>
                <w:szCs w:val="22"/>
              </w:rPr>
              <w:t>Articles</w:t>
            </w:r>
          </w:p>
        </w:tc>
        <w:tc>
          <w:tcPr>
            <w:tcW w:w="2610" w:type="dxa"/>
            <w:shd w:val="clear" w:color="auto" w:fill="D0CECE"/>
          </w:tcPr>
          <w:p w14:paraId="58AA855F" w14:textId="77777777" w:rsidR="004C1708" w:rsidRPr="00A55C32" w:rsidRDefault="008B2F44" w:rsidP="00542493">
            <w:pPr>
              <w:widowControl/>
              <w:spacing w:line="300" w:lineRule="atLeast"/>
              <w:jc w:val="both"/>
              <w:rPr>
                <w:rFonts w:asciiTheme="minorHAnsi" w:eastAsia="Times New Roman" w:hAnsiTheme="minorHAnsi" w:cstheme="minorHAnsi"/>
                <w:b/>
                <w:color w:val="auto"/>
                <w:sz w:val="22"/>
                <w:szCs w:val="22"/>
              </w:rPr>
            </w:pPr>
            <w:r w:rsidRPr="00A55C32">
              <w:rPr>
                <w:rFonts w:asciiTheme="minorHAnsi" w:eastAsia="Times New Roman" w:hAnsiTheme="minorHAnsi" w:cstheme="minorHAnsi"/>
                <w:b/>
                <w:color w:val="auto"/>
                <w:sz w:val="22"/>
                <w:szCs w:val="22"/>
              </w:rPr>
              <w:t>D</w:t>
            </w:r>
            <w:r w:rsidR="004C1708" w:rsidRPr="00A55C32">
              <w:rPr>
                <w:rFonts w:asciiTheme="minorHAnsi" w:eastAsia="Times New Roman" w:hAnsiTheme="minorHAnsi" w:cstheme="minorHAnsi"/>
                <w:b/>
                <w:color w:val="auto"/>
                <w:sz w:val="22"/>
                <w:szCs w:val="22"/>
              </w:rPr>
              <w:t>élais</w:t>
            </w:r>
          </w:p>
        </w:tc>
        <w:tc>
          <w:tcPr>
            <w:tcW w:w="4590" w:type="dxa"/>
            <w:shd w:val="clear" w:color="auto" w:fill="D0CECE"/>
          </w:tcPr>
          <w:p w14:paraId="20CB755D" w14:textId="77777777" w:rsidR="004C1708" w:rsidRPr="00A55C32" w:rsidRDefault="004C1708" w:rsidP="00542493">
            <w:pPr>
              <w:widowControl/>
              <w:spacing w:line="300" w:lineRule="atLeast"/>
              <w:jc w:val="both"/>
              <w:rPr>
                <w:rFonts w:asciiTheme="minorHAnsi" w:eastAsia="Times New Roman" w:hAnsiTheme="minorHAnsi" w:cstheme="minorHAnsi"/>
                <w:b/>
                <w:color w:val="auto"/>
                <w:sz w:val="22"/>
                <w:szCs w:val="22"/>
              </w:rPr>
            </w:pPr>
            <w:r w:rsidRPr="00A55C32">
              <w:rPr>
                <w:rFonts w:asciiTheme="minorHAnsi" w:eastAsia="Times New Roman" w:hAnsiTheme="minorHAnsi" w:cstheme="minorHAnsi"/>
                <w:b/>
                <w:color w:val="auto"/>
                <w:sz w:val="22"/>
                <w:szCs w:val="22"/>
              </w:rPr>
              <w:t>Activités</w:t>
            </w:r>
          </w:p>
        </w:tc>
      </w:tr>
      <w:tr w:rsidR="004C1708" w:rsidRPr="00A55C32" w14:paraId="75939CEA" w14:textId="77777777" w:rsidTr="00972726">
        <w:tc>
          <w:tcPr>
            <w:tcW w:w="353" w:type="dxa"/>
          </w:tcPr>
          <w:p w14:paraId="2C6B7E18"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c>
          <w:tcPr>
            <w:tcW w:w="2252" w:type="dxa"/>
          </w:tcPr>
          <w:p w14:paraId="32D12647" w14:textId="77777777" w:rsidR="004C1708" w:rsidRPr="00A55C32" w:rsidRDefault="004C1708" w:rsidP="009C260B">
            <w:pPr>
              <w:widowControl/>
              <w:spacing w:line="300" w:lineRule="atLeast"/>
              <w:rPr>
                <w:rFonts w:asciiTheme="minorHAnsi" w:eastAsia="Times New Roman" w:hAnsiTheme="minorHAnsi" w:cstheme="minorHAnsi"/>
                <w:b/>
                <w:color w:val="auto"/>
                <w:sz w:val="22"/>
                <w:szCs w:val="22"/>
              </w:rPr>
            </w:pPr>
            <w:r w:rsidRPr="00A55C32">
              <w:rPr>
                <w:rFonts w:asciiTheme="minorHAnsi" w:eastAsia="Times New Roman" w:hAnsiTheme="minorHAnsi" w:cstheme="minorHAnsi"/>
                <w:b/>
                <w:color w:val="auto"/>
                <w:sz w:val="22"/>
                <w:szCs w:val="22"/>
              </w:rPr>
              <w:t>Recrutement</w:t>
            </w:r>
          </w:p>
        </w:tc>
        <w:tc>
          <w:tcPr>
            <w:tcW w:w="2610" w:type="dxa"/>
          </w:tcPr>
          <w:p w14:paraId="1CB6372E"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c>
          <w:tcPr>
            <w:tcW w:w="4590" w:type="dxa"/>
          </w:tcPr>
          <w:p w14:paraId="156F9AD5"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r>
      <w:tr w:rsidR="004C1708" w:rsidRPr="00A55C32" w14:paraId="30D047E4" w14:textId="77777777" w:rsidTr="00972726">
        <w:tc>
          <w:tcPr>
            <w:tcW w:w="353" w:type="dxa"/>
          </w:tcPr>
          <w:p w14:paraId="3AF7BE69"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r w:rsidRPr="00A55C32">
              <w:rPr>
                <w:rFonts w:asciiTheme="minorHAnsi" w:eastAsia="Times New Roman" w:hAnsiTheme="minorHAnsi" w:cstheme="minorHAnsi"/>
                <w:color w:val="auto"/>
                <w:sz w:val="22"/>
                <w:szCs w:val="22"/>
              </w:rPr>
              <w:t>1</w:t>
            </w:r>
          </w:p>
        </w:tc>
        <w:tc>
          <w:tcPr>
            <w:tcW w:w="2252" w:type="dxa"/>
          </w:tcPr>
          <w:p w14:paraId="4D50904B" w14:textId="77777777" w:rsidR="004C1708" w:rsidRPr="00A55C32" w:rsidRDefault="002A3DEA" w:rsidP="002A3DEA">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Responsable</w:t>
            </w:r>
            <w:r w:rsidR="004C1708" w:rsidRPr="00A55C32">
              <w:rPr>
                <w:rFonts w:asciiTheme="minorHAnsi" w:eastAsia="Times New Roman" w:hAnsiTheme="minorHAnsi" w:cstheme="minorHAnsi"/>
                <w:color w:val="auto"/>
                <w:sz w:val="22"/>
                <w:szCs w:val="22"/>
                <w:lang w:val="fr-FR"/>
              </w:rPr>
              <w:t xml:space="preserve"> </w:t>
            </w:r>
            <w:r w:rsidRPr="00A55C32">
              <w:rPr>
                <w:rFonts w:asciiTheme="minorHAnsi" w:eastAsia="Times New Roman" w:hAnsiTheme="minorHAnsi" w:cstheme="minorHAnsi"/>
                <w:color w:val="auto"/>
                <w:sz w:val="22"/>
                <w:szCs w:val="22"/>
                <w:lang w:val="fr-FR"/>
              </w:rPr>
              <w:t>GF</w:t>
            </w:r>
            <w:r w:rsidR="004C1708" w:rsidRPr="00A55C32">
              <w:rPr>
                <w:rFonts w:asciiTheme="minorHAnsi" w:eastAsia="Times New Roman" w:hAnsiTheme="minorHAnsi" w:cstheme="minorHAnsi"/>
                <w:color w:val="auto"/>
                <w:sz w:val="22"/>
                <w:szCs w:val="22"/>
                <w:lang w:val="fr-FR"/>
              </w:rPr>
              <w:t xml:space="preserve"> (RAF) et comptable</w:t>
            </w:r>
          </w:p>
        </w:tc>
        <w:tc>
          <w:tcPr>
            <w:tcW w:w="2610" w:type="dxa"/>
          </w:tcPr>
          <w:p w14:paraId="26BC7865" w14:textId="711150A5" w:rsidR="004C1708" w:rsidRPr="00A55C32" w:rsidRDefault="006A4C6E" w:rsidP="00542493">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 xml:space="preserve">Avant </w:t>
            </w:r>
            <w:r w:rsidRPr="00A55C32">
              <w:rPr>
                <w:rFonts w:asciiTheme="minorHAnsi" w:hAnsiTheme="minorHAnsi" w:cstheme="minorHAnsi"/>
                <w:sz w:val="22"/>
                <w:szCs w:val="22"/>
                <w:lang w:val="fr-FR"/>
              </w:rPr>
              <w:t>la mise en vigueur</w:t>
            </w:r>
            <w:r w:rsidRPr="00A55C32">
              <w:rPr>
                <w:rFonts w:asciiTheme="minorHAnsi" w:eastAsia="Times New Roman" w:hAnsiTheme="minorHAnsi" w:cstheme="minorHAnsi"/>
                <w:color w:val="auto"/>
                <w:sz w:val="22"/>
                <w:szCs w:val="22"/>
                <w:lang w:val="fr-FR"/>
              </w:rPr>
              <w:t>du projet</w:t>
            </w:r>
          </w:p>
        </w:tc>
        <w:tc>
          <w:tcPr>
            <w:tcW w:w="4590" w:type="dxa"/>
          </w:tcPr>
          <w:p w14:paraId="27638ACB" w14:textId="404FB9F6" w:rsidR="004C1708" w:rsidRPr="00A55C32" w:rsidRDefault="006A4C6E" w:rsidP="002A3DEA">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Recruter</w:t>
            </w:r>
            <w:r w:rsidR="004C1708" w:rsidRPr="00A55C32">
              <w:rPr>
                <w:rFonts w:asciiTheme="minorHAnsi" w:eastAsia="Times New Roman" w:hAnsiTheme="minorHAnsi" w:cstheme="minorHAnsi"/>
                <w:color w:val="auto"/>
                <w:sz w:val="22"/>
                <w:szCs w:val="22"/>
                <w:lang w:val="fr-FR"/>
              </w:rPr>
              <w:t xml:space="preserve"> sur une base concurrentielle ou nommer un agent</w:t>
            </w:r>
            <w:r w:rsidR="002A3DEA" w:rsidRPr="00A55C32">
              <w:rPr>
                <w:rFonts w:asciiTheme="minorHAnsi" w:eastAsia="Times New Roman" w:hAnsiTheme="minorHAnsi" w:cstheme="minorHAnsi"/>
                <w:color w:val="auto"/>
                <w:sz w:val="22"/>
                <w:szCs w:val="22"/>
                <w:lang w:val="fr-FR"/>
              </w:rPr>
              <w:t xml:space="preserve"> responsable</w:t>
            </w:r>
            <w:r w:rsidR="004C1708" w:rsidRPr="00A55C32">
              <w:rPr>
                <w:rFonts w:asciiTheme="minorHAnsi" w:eastAsia="Times New Roman" w:hAnsiTheme="minorHAnsi" w:cstheme="minorHAnsi"/>
                <w:color w:val="auto"/>
                <w:sz w:val="22"/>
                <w:szCs w:val="22"/>
                <w:lang w:val="fr-FR"/>
              </w:rPr>
              <w:t xml:space="preserve"> </w:t>
            </w:r>
            <w:r w:rsidR="002A3DEA" w:rsidRPr="00A55C32">
              <w:rPr>
                <w:rFonts w:asciiTheme="minorHAnsi" w:eastAsia="Times New Roman" w:hAnsiTheme="minorHAnsi" w:cstheme="minorHAnsi"/>
                <w:color w:val="auto"/>
                <w:sz w:val="22"/>
                <w:szCs w:val="22"/>
                <w:lang w:val="fr-FR"/>
              </w:rPr>
              <w:t>GF</w:t>
            </w:r>
            <w:r w:rsidR="004C1708" w:rsidRPr="00A55C32">
              <w:rPr>
                <w:rFonts w:asciiTheme="minorHAnsi" w:eastAsia="Times New Roman" w:hAnsiTheme="minorHAnsi" w:cstheme="minorHAnsi"/>
                <w:color w:val="auto"/>
                <w:sz w:val="22"/>
                <w:szCs w:val="22"/>
                <w:lang w:val="fr-FR"/>
              </w:rPr>
              <w:t xml:space="preserve"> (RAF) et un comptable ayant de l'expérience et des qualifications acceptables pour la Banque.</w:t>
            </w:r>
          </w:p>
        </w:tc>
      </w:tr>
      <w:tr w:rsidR="004C1708" w:rsidRPr="00A55C32" w14:paraId="77597572" w14:textId="77777777" w:rsidTr="00972726">
        <w:tc>
          <w:tcPr>
            <w:tcW w:w="353" w:type="dxa"/>
          </w:tcPr>
          <w:p w14:paraId="4162CDDE"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lang w:val="fr-FR"/>
              </w:rPr>
            </w:pPr>
          </w:p>
        </w:tc>
        <w:tc>
          <w:tcPr>
            <w:tcW w:w="2252" w:type="dxa"/>
          </w:tcPr>
          <w:p w14:paraId="0680A7E7" w14:textId="77777777" w:rsidR="004C1708" w:rsidRPr="00A55C32" w:rsidRDefault="004C1708" w:rsidP="009C260B">
            <w:pPr>
              <w:widowControl/>
              <w:spacing w:line="300" w:lineRule="atLeast"/>
              <w:rPr>
                <w:rFonts w:asciiTheme="minorHAnsi" w:eastAsia="Times New Roman" w:hAnsiTheme="minorHAnsi" w:cstheme="minorHAnsi"/>
                <w:b/>
                <w:color w:val="auto"/>
                <w:sz w:val="22"/>
                <w:szCs w:val="22"/>
              </w:rPr>
            </w:pPr>
            <w:r w:rsidRPr="00A55C32">
              <w:rPr>
                <w:rFonts w:asciiTheme="minorHAnsi" w:eastAsia="Times New Roman" w:hAnsiTheme="minorHAnsi" w:cstheme="minorHAnsi"/>
                <w:b/>
                <w:color w:val="auto"/>
                <w:sz w:val="22"/>
                <w:szCs w:val="22"/>
              </w:rPr>
              <w:t>Comptabilité</w:t>
            </w:r>
          </w:p>
        </w:tc>
        <w:tc>
          <w:tcPr>
            <w:tcW w:w="2610" w:type="dxa"/>
          </w:tcPr>
          <w:p w14:paraId="10B5EBC3"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c>
          <w:tcPr>
            <w:tcW w:w="4590" w:type="dxa"/>
          </w:tcPr>
          <w:p w14:paraId="2E225D13"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r>
      <w:tr w:rsidR="004C1708" w:rsidRPr="00A55C32" w14:paraId="304777E9" w14:textId="77777777" w:rsidTr="00972726">
        <w:tc>
          <w:tcPr>
            <w:tcW w:w="353" w:type="dxa"/>
          </w:tcPr>
          <w:p w14:paraId="3DFB848F"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r w:rsidRPr="00A55C32">
              <w:rPr>
                <w:rFonts w:asciiTheme="minorHAnsi" w:eastAsia="Times New Roman" w:hAnsiTheme="minorHAnsi" w:cstheme="minorHAnsi"/>
                <w:color w:val="auto"/>
                <w:sz w:val="22"/>
                <w:szCs w:val="22"/>
              </w:rPr>
              <w:t>2</w:t>
            </w:r>
          </w:p>
        </w:tc>
        <w:tc>
          <w:tcPr>
            <w:tcW w:w="2252" w:type="dxa"/>
          </w:tcPr>
          <w:p w14:paraId="75193C62"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Logiciel de comptabilité</w:t>
            </w:r>
          </w:p>
        </w:tc>
        <w:tc>
          <w:tcPr>
            <w:tcW w:w="2610" w:type="dxa"/>
          </w:tcPr>
          <w:p w14:paraId="642E8505"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Deux mois après l'entrée en vigueur du projet</w:t>
            </w:r>
          </w:p>
        </w:tc>
        <w:tc>
          <w:tcPr>
            <w:tcW w:w="4590" w:type="dxa"/>
          </w:tcPr>
          <w:p w14:paraId="67B1EFC0" w14:textId="77777777" w:rsidR="004C1708" w:rsidRPr="00A55C32" w:rsidRDefault="004C1708" w:rsidP="00542493">
            <w:pPr>
              <w:widowControl/>
              <w:shd w:val="clear" w:color="auto" w:fill="FFFFFF"/>
              <w:autoSpaceDE/>
              <w:autoSpaceDN/>
              <w:adjustRightInd/>
              <w:ind w:right="162"/>
              <w:rPr>
                <w:rFonts w:asciiTheme="minorHAnsi" w:eastAsia="Times New Roman" w:hAnsiTheme="minorHAnsi" w:cstheme="minorHAnsi"/>
                <w:bCs/>
                <w:color w:val="auto"/>
                <w:sz w:val="22"/>
                <w:szCs w:val="22"/>
                <w:lang w:val="fr-FR"/>
              </w:rPr>
            </w:pPr>
            <w:r w:rsidRPr="00A55C32">
              <w:rPr>
                <w:rFonts w:asciiTheme="minorHAnsi" w:eastAsia="Times New Roman" w:hAnsiTheme="minorHAnsi" w:cstheme="minorHAnsi"/>
                <w:bCs/>
                <w:color w:val="auto"/>
                <w:sz w:val="22"/>
                <w:szCs w:val="22"/>
                <w:lang w:val="fr-FR"/>
              </w:rPr>
              <w:t>Acquérir et mettre en place avant l'entrée en vigueur un logiciel comptable acceptable par la Banque</w:t>
            </w:r>
          </w:p>
        </w:tc>
      </w:tr>
      <w:tr w:rsidR="004C1708" w:rsidRPr="00A55C32" w14:paraId="6F1C33F5" w14:textId="77777777" w:rsidTr="00972726">
        <w:tc>
          <w:tcPr>
            <w:tcW w:w="353" w:type="dxa"/>
          </w:tcPr>
          <w:p w14:paraId="40CFF358"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r w:rsidRPr="00A55C32">
              <w:rPr>
                <w:rFonts w:asciiTheme="minorHAnsi" w:eastAsia="Times New Roman" w:hAnsiTheme="minorHAnsi" w:cstheme="minorHAnsi"/>
                <w:color w:val="auto"/>
                <w:sz w:val="22"/>
                <w:szCs w:val="22"/>
              </w:rPr>
              <w:t>3</w:t>
            </w:r>
          </w:p>
        </w:tc>
        <w:tc>
          <w:tcPr>
            <w:tcW w:w="2252" w:type="dxa"/>
          </w:tcPr>
          <w:p w14:paraId="04B75EAC"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 xml:space="preserve">Manuel de </w:t>
            </w:r>
            <w:r w:rsidRPr="00A55C32">
              <w:rPr>
                <w:rFonts w:asciiTheme="minorHAnsi" w:eastAsia="Times New Roman" w:hAnsiTheme="minorHAnsi" w:cstheme="minorHAnsi"/>
                <w:color w:val="auto"/>
                <w:sz w:val="22"/>
                <w:szCs w:val="22"/>
                <w:lang w:val="fr-FR"/>
              </w:rPr>
              <w:lastRenderedPageBreak/>
              <w:t>procédures administratives, comptables et financières du projet</w:t>
            </w:r>
          </w:p>
        </w:tc>
        <w:tc>
          <w:tcPr>
            <w:tcW w:w="2610" w:type="dxa"/>
          </w:tcPr>
          <w:p w14:paraId="09B7AEF3" w14:textId="4D9DF20D" w:rsidR="004C1708" w:rsidRPr="00A55C32" w:rsidRDefault="006A4C6E" w:rsidP="009C260B">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lastRenderedPageBreak/>
              <w:t xml:space="preserve">Avant </w:t>
            </w:r>
            <w:r w:rsidRPr="00A55C32">
              <w:rPr>
                <w:rFonts w:asciiTheme="minorHAnsi" w:hAnsiTheme="minorHAnsi" w:cstheme="minorHAnsi"/>
                <w:sz w:val="22"/>
                <w:szCs w:val="22"/>
                <w:lang w:val="fr-FR"/>
              </w:rPr>
              <w:t xml:space="preserve">la mise en vigueur </w:t>
            </w:r>
            <w:r w:rsidRPr="00A55C32">
              <w:rPr>
                <w:rFonts w:asciiTheme="minorHAnsi" w:eastAsia="Times New Roman" w:hAnsiTheme="minorHAnsi" w:cstheme="minorHAnsi"/>
                <w:color w:val="auto"/>
                <w:sz w:val="22"/>
                <w:szCs w:val="22"/>
                <w:lang w:val="fr-FR"/>
              </w:rPr>
              <w:lastRenderedPageBreak/>
              <w:t>du projet</w:t>
            </w:r>
          </w:p>
        </w:tc>
        <w:tc>
          <w:tcPr>
            <w:tcW w:w="4590" w:type="dxa"/>
          </w:tcPr>
          <w:p w14:paraId="66BF582C" w14:textId="77777777" w:rsidR="004C1708" w:rsidRPr="00A55C32" w:rsidRDefault="004C1708" w:rsidP="00542493">
            <w:pPr>
              <w:widowControl/>
              <w:shd w:val="clear" w:color="auto" w:fill="FFFFFF"/>
              <w:autoSpaceDE/>
              <w:autoSpaceDN/>
              <w:adjustRightInd/>
              <w:ind w:right="162"/>
              <w:rPr>
                <w:rFonts w:asciiTheme="minorHAnsi" w:eastAsia="Times New Roman" w:hAnsiTheme="minorHAnsi" w:cstheme="minorHAnsi"/>
                <w:color w:val="auto"/>
                <w:sz w:val="22"/>
                <w:szCs w:val="22"/>
                <w:lang w:val="fr-FR"/>
              </w:rPr>
            </w:pPr>
          </w:p>
          <w:p w14:paraId="55A67D27"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 xml:space="preserve">Adopter le Manuel de procédures </w:t>
            </w:r>
            <w:r w:rsidRPr="00A55C32">
              <w:rPr>
                <w:rFonts w:asciiTheme="minorHAnsi" w:eastAsia="Times New Roman" w:hAnsiTheme="minorHAnsi" w:cstheme="minorHAnsi"/>
                <w:color w:val="auto"/>
                <w:sz w:val="22"/>
                <w:szCs w:val="22"/>
                <w:lang w:val="fr-FR"/>
              </w:rPr>
              <w:lastRenderedPageBreak/>
              <w:t>administratives, comptables et financières du projet</w:t>
            </w:r>
          </w:p>
        </w:tc>
      </w:tr>
      <w:tr w:rsidR="004C1708" w:rsidRPr="00A55C32" w14:paraId="6BE985A5" w14:textId="77777777" w:rsidTr="00972726">
        <w:tc>
          <w:tcPr>
            <w:tcW w:w="353" w:type="dxa"/>
          </w:tcPr>
          <w:p w14:paraId="28022256"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lang w:val="fr-FR"/>
              </w:rPr>
            </w:pPr>
          </w:p>
        </w:tc>
        <w:tc>
          <w:tcPr>
            <w:tcW w:w="2252" w:type="dxa"/>
          </w:tcPr>
          <w:p w14:paraId="74EBF91B" w14:textId="77777777" w:rsidR="004C1708" w:rsidRPr="00A55C32" w:rsidRDefault="004C1708" w:rsidP="00542493">
            <w:pPr>
              <w:widowControl/>
              <w:spacing w:line="300" w:lineRule="atLeast"/>
              <w:rPr>
                <w:rFonts w:asciiTheme="minorHAnsi" w:eastAsia="Times New Roman" w:hAnsiTheme="minorHAnsi" w:cstheme="minorHAnsi"/>
                <w:b/>
                <w:color w:val="auto"/>
                <w:sz w:val="22"/>
                <w:szCs w:val="22"/>
              </w:rPr>
            </w:pPr>
            <w:r w:rsidRPr="00A55C32">
              <w:rPr>
                <w:rFonts w:asciiTheme="minorHAnsi" w:eastAsia="Times New Roman" w:hAnsiTheme="minorHAnsi" w:cstheme="minorHAnsi"/>
                <w:b/>
                <w:color w:val="auto"/>
                <w:sz w:val="22"/>
                <w:szCs w:val="22"/>
              </w:rPr>
              <w:t>Contrôle interne</w:t>
            </w:r>
          </w:p>
        </w:tc>
        <w:tc>
          <w:tcPr>
            <w:tcW w:w="2610" w:type="dxa"/>
          </w:tcPr>
          <w:p w14:paraId="1BC08609"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c>
          <w:tcPr>
            <w:tcW w:w="4590" w:type="dxa"/>
          </w:tcPr>
          <w:p w14:paraId="43E2B93F"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r>
      <w:tr w:rsidR="004C1708" w:rsidRPr="00A55C32" w14:paraId="11E12BE8" w14:textId="77777777" w:rsidTr="00972726">
        <w:tc>
          <w:tcPr>
            <w:tcW w:w="353" w:type="dxa"/>
          </w:tcPr>
          <w:p w14:paraId="78B8EA06"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r w:rsidRPr="00A55C32">
              <w:rPr>
                <w:rFonts w:asciiTheme="minorHAnsi" w:eastAsia="Times New Roman" w:hAnsiTheme="minorHAnsi" w:cstheme="minorHAnsi"/>
                <w:color w:val="auto"/>
                <w:sz w:val="22"/>
                <w:szCs w:val="22"/>
              </w:rPr>
              <w:t>5</w:t>
            </w:r>
          </w:p>
        </w:tc>
        <w:tc>
          <w:tcPr>
            <w:tcW w:w="2252" w:type="dxa"/>
          </w:tcPr>
          <w:p w14:paraId="68F6D559"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r w:rsidRPr="00A55C32">
              <w:rPr>
                <w:rFonts w:asciiTheme="minorHAnsi" w:eastAsia="Times New Roman" w:hAnsiTheme="minorHAnsi" w:cstheme="minorHAnsi"/>
                <w:color w:val="auto"/>
                <w:sz w:val="22"/>
                <w:szCs w:val="22"/>
              </w:rPr>
              <w:t>Auditeur interne</w:t>
            </w:r>
          </w:p>
        </w:tc>
        <w:tc>
          <w:tcPr>
            <w:tcW w:w="2610" w:type="dxa"/>
          </w:tcPr>
          <w:p w14:paraId="6063AA32" w14:textId="77777777" w:rsidR="004C1708" w:rsidRPr="00A55C32" w:rsidRDefault="009C260B" w:rsidP="00542493">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Deux mois après l'entrée en vigueur du projet</w:t>
            </w:r>
          </w:p>
        </w:tc>
        <w:tc>
          <w:tcPr>
            <w:tcW w:w="4590" w:type="dxa"/>
          </w:tcPr>
          <w:p w14:paraId="6A852B76" w14:textId="77777777" w:rsidR="004C1708" w:rsidRPr="00A55C32" w:rsidRDefault="004C1708" w:rsidP="009C260B">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Un auditeur interne sera affecté au projet par le ministère des Finances</w:t>
            </w:r>
          </w:p>
        </w:tc>
      </w:tr>
      <w:tr w:rsidR="004C1708" w:rsidRPr="00A55C32" w14:paraId="24A60193" w14:textId="77777777" w:rsidTr="00972726">
        <w:tc>
          <w:tcPr>
            <w:tcW w:w="353" w:type="dxa"/>
          </w:tcPr>
          <w:p w14:paraId="065E1530"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lang w:val="fr-FR"/>
              </w:rPr>
            </w:pPr>
          </w:p>
        </w:tc>
        <w:tc>
          <w:tcPr>
            <w:tcW w:w="2252" w:type="dxa"/>
          </w:tcPr>
          <w:p w14:paraId="625F84DD" w14:textId="5B423C17" w:rsidR="004C1708" w:rsidRPr="00A55C32" w:rsidRDefault="00647446" w:rsidP="00542493">
            <w:pPr>
              <w:widowControl/>
              <w:spacing w:line="300" w:lineRule="atLeast"/>
              <w:rPr>
                <w:rFonts w:asciiTheme="minorHAnsi" w:eastAsia="Times New Roman" w:hAnsiTheme="minorHAnsi" w:cstheme="minorHAnsi"/>
                <w:b/>
                <w:color w:val="auto"/>
                <w:sz w:val="22"/>
                <w:szCs w:val="22"/>
              </w:rPr>
            </w:pPr>
            <w:r w:rsidRPr="00A55C32">
              <w:rPr>
                <w:rFonts w:asciiTheme="minorHAnsi" w:eastAsia="Times New Roman" w:hAnsiTheme="minorHAnsi" w:cstheme="minorHAnsi"/>
                <w:b/>
                <w:color w:val="auto"/>
                <w:sz w:val="22"/>
                <w:szCs w:val="22"/>
              </w:rPr>
              <w:t>Audit</w:t>
            </w:r>
          </w:p>
          <w:p w14:paraId="0578F57E" w14:textId="77777777" w:rsidR="004C1708" w:rsidRPr="00A55C32" w:rsidRDefault="004C1708" w:rsidP="009C260B">
            <w:pPr>
              <w:widowControl/>
              <w:spacing w:line="300" w:lineRule="atLeast"/>
              <w:rPr>
                <w:rFonts w:asciiTheme="minorHAnsi" w:eastAsia="Times New Roman" w:hAnsiTheme="minorHAnsi" w:cstheme="minorHAnsi"/>
                <w:color w:val="auto"/>
                <w:sz w:val="22"/>
                <w:szCs w:val="22"/>
              </w:rPr>
            </w:pPr>
          </w:p>
        </w:tc>
        <w:tc>
          <w:tcPr>
            <w:tcW w:w="2610" w:type="dxa"/>
          </w:tcPr>
          <w:p w14:paraId="0C6EA922"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c>
          <w:tcPr>
            <w:tcW w:w="4590" w:type="dxa"/>
          </w:tcPr>
          <w:p w14:paraId="0C5B4656"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p>
        </w:tc>
      </w:tr>
      <w:tr w:rsidR="004C1708" w:rsidRPr="00A55C32" w14:paraId="42CE7947" w14:textId="77777777" w:rsidTr="00972726">
        <w:tc>
          <w:tcPr>
            <w:tcW w:w="353" w:type="dxa"/>
          </w:tcPr>
          <w:p w14:paraId="0F971DF3"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r w:rsidRPr="00A55C32">
              <w:rPr>
                <w:rFonts w:asciiTheme="minorHAnsi" w:eastAsia="Times New Roman" w:hAnsiTheme="minorHAnsi" w:cstheme="minorHAnsi"/>
                <w:color w:val="auto"/>
                <w:sz w:val="22"/>
                <w:szCs w:val="22"/>
              </w:rPr>
              <w:t>6</w:t>
            </w:r>
          </w:p>
        </w:tc>
        <w:tc>
          <w:tcPr>
            <w:tcW w:w="2252" w:type="dxa"/>
          </w:tcPr>
          <w:p w14:paraId="3364B9F0"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rPr>
            </w:pPr>
            <w:r w:rsidRPr="00A55C32">
              <w:rPr>
                <w:rFonts w:asciiTheme="minorHAnsi" w:eastAsia="Times New Roman" w:hAnsiTheme="minorHAnsi" w:cstheme="minorHAnsi"/>
                <w:color w:val="auto"/>
                <w:sz w:val="22"/>
                <w:szCs w:val="22"/>
              </w:rPr>
              <w:t>Auditeur externe</w:t>
            </w:r>
          </w:p>
        </w:tc>
        <w:tc>
          <w:tcPr>
            <w:tcW w:w="2610" w:type="dxa"/>
          </w:tcPr>
          <w:p w14:paraId="3A3DEAAE" w14:textId="77777777" w:rsidR="004C1708" w:rsidRPr="00A55C32" w:rsidRDefault="004C1708" w:rsidP="00542493">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Six mois après l'entrée en vigueur du projet</w:t>
            </w:r>
          </w:p>
        </w:tc>
        <w:tc>
          <w:tcPr>
            <w:tcW w:w="4590" w:type="dxa"/>
          </w:tcPr>
          <w:p w14:paraId="7460DB6A" w14:textId="77777777" w:rsidR="004C1708" w:rsidRPr="00A55C32" w:rsidRDefault="004C1708" w:rsidP="00995E1A">
            <w:pPr>
              <w:widowControl/>
              <w:spacing w:line="300" w:lineRule="atLeast"/>
              <w:rPr>
                <w:rFonts w:asciiTheme="minorHAnsi" w:eastAsia="Times New Roman" w:hAnsiTheme="minorHAnsi" w:cstheme="minorHAnsi"/>
                <w:color w:val="auto"/>
                <w:sz w:val="22"/>
                <w:szCs w:val="22"/>
                <w:lang w:val="fr-FR"/>
              </w:rPr>
            </w:pPr>
            <w:r w:rsidRPr="00A55C32">
              <w:rPr>
                <w:rFonts w:asciiTheme="minorHAnsi" w:eastAsia="Times New Roman" w:hAnsiTheme="minorHAnsi" w:cstheme="minorHAnsi"/>
                <w:color w:val="auto"/>
                <w:sz w:val="22"/>
                <w:szCs w:val="22"/>
                <w:lang w:val="fr-FR"/>
              </w:rPr>
              <w:t xml:space="preserve">Recruter un </w:t>
            </w:r>
            <w:r w:rsidR="00995E1A" w:rsidRPr="00A55C32">
              <w:rPr>
                <w:rFonts w:asciiTheme="minorHAnsi" w:eastAsia="Times New Roman" w:hAnsiTheme="minorHAnsi" w:cstheme="minorHAnsi"/>
                <w:color w:val="auto"/>
                <w:sz w:val="22"/>
                <w:szCs w:val="22"/>
                <w:lang w:val="fr-FR"/>
              </w:rPr>
              <w:t>auditeur</w:t>
            </w:r>
            <w:r w:rsidRPr="00A55C32">
              <w:rPr>
                <w:rFonts w:asciiTheme="minorHAnsi" w:eastAsia="Times New Roman" w:hAnsiTheme="minorHAnsi" w:cstheme="minorHAnsi"/>
                <w:color w:val="auto"/>
                <w:sz w:val="22"/>
                <w:szCs w:val="22"/>
                <w:lang w:val="fr-FR"/>
              </w:rPr>
              <w:t xml:space="preserve"> externe pour effectuer une vérification des états financiers annuels du projet</w:t>
            </w:r>
          </w:p>
        </w:tc>
      </w:tr>
    </w:tbl>
    <w:p w14:paraId="060F77BB" w14:textId="77777777" w:rsidR="004C1708" w:rsidRPr="00A55C32" w:rsidRDefault="004C1708" w:rsidP="004C1708">
      <w:pPr>
        <w:widowControl/>
        <w:autoSpaceDE/>
        <w:autoSpaceDN/>
        <w:adjustRightInd/>
        <w:spacing w:after="160" w:line="259" w:lineRule="auto"/>
        <w:rPr>
          <w:rFonts w:asciiTheme="minorHAnsi" w:eastAsia="Times New Roman" w:hAnsiTheme="minorHAnsi" w:cstheme="minorHAnsi"/>
          <w:b/>
          <w:color w:val="auto"/>
          <w:sz w:val="22"/>
          <w:szCs w:val="22"/>
          <w:lang w:val="fr-FR"/>
        </w:rPr>
      </w:pPr>
      <w:bookmarkStart w:id="9" w:name="_Toc413158244"/>
    </w:p>
    <w:p w14:paraId="1A70F9BB" w14:textId="77777777" w:rsidR="004C1708" w:rsidRPr="00A55C32" w:rsidRDefault="004C1708" w:rsidP="004C1708">
      <w:pPr>
        <w:rPr>
          <w:rFonts w:asciiTheme="minorHAnsi" w:hAnsiTheme="minorHAnsi" w:cstheme="minorHAnsi"/>
          <w:b/>
          <w:sz w:val="22"/>
          <w:szCs w:val="22"/>
        </w:rPr>
      </w:pPr>
      <w:r w:rsidRPr="00A55C32">
        <w:rPr>
          <w:rFonts w:asciiTheme="minorHAnsi" w:hAnsiTheme="minorHAnsi" w:cstheme="minorHAnsi"/>
          <w:b/>
          <w:sz w:val="22"/>
          <w:szCs w:val="22"/>
        </w:rPr>
        <w:t>Figure 9: Organigramme des fonds</w:t>
      </w:r>
    </w:p>
    <w:p w14:paraId="7B2948A2" w14:textId="77777777" w:rsidR="004C1708" w:rsidRPr="006140EA" w:rsidRDefault="004C1708" w:rsidP="004C1708">
      <w:pPr>
        <w:rPr>
          <w:rFonts w:ascii="Times New Roman" w:hAnsi="Times New Roman" w:cs="Times New Roman"/>
          <w:sz w:val="28"/>
          <w:szCs w:val="28"/>
        </w:rPr>
      </w:pPr>
      <w:r w:rsidRPr="006140EA">
        <w:rPr>
          <w:rFonts w:ascii="Times New Roman" w:hAnsi="Times New Roman" w:cs="Times New Roman"/>
          <w:bCs/>
          <w:noProof/>
          <w:sz w:val="28"/>
          <w:szCs w:val="28"/>
          <w:lang w:val="fr-FR" w:eastAsia="fr-FR"/>
        </w:rPr>
        <mc:AlternateContent>
          <mc:Choice Requires="wps">
            <w:drawing>
              <wp:anchor distT="0" distB="0" distL="114300" distR="114300" simplePos="0" relativeHeight="251651072" behindDoc="0" locked="0" layoutInCell="1" allowOverlap="1" wp14:anchorId="563B0992" wp14:editId="31EB148F">
                <wp:simplePos x="0" y="0"/>
                <wp:positionH relativeFrom="column">
                  <wp:posOffset>375285</wp:posOffset>
                </wp:positionH>
                <wp:positionV relativeFrom="paragraph">
                  <wp:posOffset>3175</wp:posOffset>
                </wp:positionV>
                <wp:extent cx="5568315" cy="619125"/>
                <wp:effectExtent l="8255" t="12700" r="5080" b="6350"/>
                <wp:wrapNone/>
                <wp:docPr id="28" name="Rectangle à coins arrondis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315" cy="619125"/>
                        </a:xfrm>
                        <a:prstGeom prst="roundRect">
                          <a:avLst>
                            <a:gd name="adj" fmla="val 16667"/>
                          </a:avLst>
                        </a:prstGeom>
                        <a:solidFill>
                          <a:srgbClr val="FFFFFF"/>
                        </a:solidFill>
                        <a:ln w="9525">
                          <a:solidFill>
                            <a:srgbClr val="000000"/>
                          </a:solidFill>
                          <a:round/>
                          <a:headEnd/>
                          <a:tailEnd/>
                        </a:ln>
                      </wps:spPr>
                      <wps:txbx>
                        <w:txbxContent>
                          <w:p w14:paraId="111EF8F7" w14:textId="77777777" w:rsidR="00BE490D" w:rsidRDefault="00BE490D" w:rsidP="004C1708">
                            <w:pPr>
                              <w:jc w:val="center"/>
                              <w:rPr>
                                <w:lang w:val="fr-FR"/>
                              </w:rPr>
                            </w:pPr>
                          </w:p>
                          <w:p w14:paraId="6C41D4F9" w14:textId="77777777" w:rsidR="00BE490D" w:rsidRDefault="00BE490D" w:rsidP="004C1708">
                            <w:pPr>
                              <w:jc w:val="center"/>
                              <w:rPr>
                                <w:lang w:val="fr-FR"/>
                              </w:rPr>
                            </w:pPr>
                            <w:r w:rsidRPr="003C3451">
                              <w:rPr>
                                <w:lang w:val="fr-FR"/>
                              </w:rPr>
                              <w:t>IDA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63B0992" id="Rectangle à coins arrondis 28" o:spid="_x0000_s1030" style="position:absolute;margin-left:29.55pt;margin-top:.25pt;width:438.45pt;height:48.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">
                <v:textbox>
                  <w:txbxContent>
                    <w:p w14:paraId="111EF8F7" w14:textId="77777777" w:rsidR="00BE490D" w:rsidRDefault="00BE490D" w:rsidP="004C1708">
                      <w:pPr>
                        <w:jc w:val="center"/>
                        <w:rPr>
                          <w:lang w:val="fr-FR"/>
                        </w:rPr>
                      </w:pPr>
                    </w:p>
                    <w:p w14:paraId="6C41D4F9" w14:textId="77777777" w:rsidR="00BE490D" w:rsidRDefault="00BE490D" w:rsidP="004C1708">
                      <w:pPr>
                        <w:jc w:val="center"/>
                        <w:rPr>
                          <w:lang w:val="fr-FR"/>
                        </w:rPr>
                      </w:pPr>
                      <w:r w:rsidRPr="003C3451">
                        <w:rPr>
                          <w:lang w:val="fr-FR"/>
                        </w:rPr>
                        <w:t>IDA</w:t>
                      </w:r>
                    </w:p>
                  </w:txbxContent>
                </v:textbox>
              </v:roundrect>
            </w:pict>
          </mc:Fallback>
        </mc:AlternateContent>
      </w:r>
    </w:p>
    <w:p w14:paraId="79D4568D" w14:textId="77777777" w:rsidR="004C1708" w:rsidRPr="006140EA" w:rsidRDefault="004C1708" w:rsidP="004C1708">
      <w:pPr>
        <w:rPr>
          <w:rFonts w:ascii="Times New Roman" w:hAnsi="Times New Roman" w:cs="Times New Roman"/>
          <w:sz w:val="28"/>
          <w:szCs w:val="28"/>
        </w:rPr>
      </w:pPr>
    </w:p>
    <w:p w14:paraId="6209480C" w14:textId="77777777" w:rsidR="004C1708" w:rsidRPr="006140EA" w:rsidRDefault="004C1708" w:rsidP="004C1708">
      <w:pPr>
        <w:rPr>
          <w:rFonts w:ascii="Times New Roman" w:hAnsi="Times New Roman" w:cs="Times New Roman"/>
          <w:sz w:val="28"/>
          <w:szCs w:val="28"/>
        </w:rPr>
      </w:pPr>
      <w:r w:rsidRPr="006140EA">
        <w:rPr>
          <w:rFonts w:ascii="Times New Roman" w:hAnsi="Times New Roman" w:cs="Times New Roman"/>
          <w:noProof/>
          <w:sz w:val="28"/>
          <w:szCs w:val="28"/>
          <w:lang w:val="fr-FR" w:eastAsia="fr-FR"/>
        </w:rPr>
        <mc:AlternateContent>
          <mc:Choice Requires="wps">
            <w:drawing>
              <wp:anchor distT="0" distB="0" distL="114300" distR="114300" simplePos="0" relativeHeight="251652096" behindDoc="0" locked="0" layoutInCell="1" allowOverlap="1" wp14:anchorId="228088B8" wp14:editId="3809BB5C">
                <wp:simplePos x="0" y="0"/>
                <wp:positionH relativeFrom="column">
                  <wp:posOffset>5546090</wp:posOffset>
                </wp:positionH>
                <wp:positionV relativeFrom="paragraph">
                  <wp:posOffset>57785</wp:posOffset>
                </wp:positionV>
                <wp:extent cx="0" cy="648335"/>
                <wp:effectExtent l="16510" t="17145" r="21590" b="20320"/>
                <wp:wrapNone/>
                <wp:docPr id="27" name="Connecteur droit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8335"/>
                        </a:xfrm>
                        <a:prstGeom prst="line">
                          <a:avLst/>
                        </a:prstGeom>
                        <a:noFill/>
                        <a:ln w="2857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FC790AF" id="Connecteur droit 2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7pt,4.55pt" to="436.7pt,5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" strokeweight="2.25pt">
                <v:stroke joinstyle="miter"/>
              </v:line>
            </w:pict>
          </mc:Fallback>
        </mc:AlternateContent>
      </w:r>
      <w:r w:rsidRPr="006140EA">
        <w:rPr>
          <w:rFonts w:ascii="Times New Roman" w:hAnsi="Times New Roman" w:cs="Times New Roman"/>
          <w:noProof/>
          <w:sz w:val="28"/>
          <w:szCs w:val="28"/>
          <w:lang w:val="fr-FR" w:eastAsia="fr-FR"/>
        </w:rPr>
        <mc:AlternateContent>
          <mc:Choice Requires="wps">
            <w:drawing>
              <wp:anchor distT="0" distB="0" distL="114300" distR="114300" simplePos="0" relativeHeight="251653120" behindDoc="0" locked="0" layoutInCell="1" allowOverlap="1" wp14:anchorId="68657AF5" wp14:editId="182AEE3C">
                <wp:simplePos x="0" y="0"/>
                <wp:positionH relativeFrom="column">
                  <wp:posOffset>3904615</wp:posOffset>
                </wp:positionH>
                <wp:positionV relativeFrom="paragraph">
                  <wp:posOffset>171450</wp:posOffset>
                </wp:positionV>
                <wp:extent cx="1270" cy="528955"/>
                <wp:effectExtent l="70485" t="26035" r="71120" b="16510"/>
                <wp:wrapNone/>
                <wp:docPr id="26" name="Connecteur droit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70" cy="528955"/>
                        </a:xfrm>
                        <a:prstGeom prst="line">
                          <a:avLst/>
                        </a:prstGeom>
                        <a:noFill/>
                        <a:ln w="2857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426ED17" id="Connecteur droit 26" o:spid="_x0000_s1026" style="position:absolute;flip:y;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7.45pt,13.5pt" to="307.55pt,5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" strokeweight="2.25pt">
                <v:stroke dashstyle="dash" endarrow="block"/>
              </v:line>
            </w:pict>
          </mc:Fallback>
        </mc:AlternateContent>
      </w:r>
    </w:p>
    <w:p w14:paraId="191DD2B2" w14:textId="77777777" w:rsidR="004C1708" w:rsidRPr="006140EA" w:rsidRDefault="004C1708" w:rsidP="004C1708">
      <w:pPr>
        <w:rPr>
          <w:rFonts w:ascii="Times New Roman" w:hAnsi="Times New Roman" w:cs="Times New Roman"/>
          <w:sz w:val="28"/>
          <w:szCs w:val="28"/>
        </w:rPr>
      </w:pPr>
      <w:r w:rsidRPr="006140EA">
        <w:rPr>
          <w:rFonts w:ascii="Times New Roman" w:hAnsi="Times New Roman" w:cs="Times New Roman"/>
          <w:noProof/>
          <w:sz w:val="28"/>
          <w:szCs w:val="28"/>
          <w:lang w:val="fr-FR" w:eastAsia="fr-FR"/>
        </w:rPr>
        <mc:AlternateContent>
          <mc:Choice Requires="wps">
            <w:drawing>
              <wp:anchor distT="0" distB="0" distL="114300" distR="114300" simplePos="0" relativeHeight="251655168" behindDoc="0" locked="0" layoutInCell="1" allowOverlap="1" wp14:anchorId="4202367C" wp14:editId="69F0FFD9">
                <wp:simplePos x="0" y="0"/>
                <wp:positionH relativeFrom="column">
                  <wp:posOffset>2164715</wp:posOffset>
                </wp:positionH>
                <wp:positionV relativeFrom="paragraph">
                  <wp:posOffset>4445</wp:posOffset>
                </wp:positionV>
                <wp:extent cx="45720" cy="520700"/>
                <wp:effectExtent l="54610" t="10795" r="13970" b="20955"/>
                <wp:wrapNone/>
                <wp:docPr id="25" name="Connecteur droit avec flèch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 cy="520700"/>
                        </a:xfrm>
                        <a:prstGeom prst="straightConnector1">
                          <a:avLst/>
                        </a:prstGeom>
                        <a:noFill/>
                        <a:ln w="9525">
                          <a:solidFill>
                            <a:srgbClr val="000000"/>
                          </a:solidFill>
                          <a:prstDash val="dash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8F61D14" id="_x0000_t32" coordsize="21600,21600" o:spt="32" o:oned="t" path="m,l21600,21600e" filled="f">
                <v:path arrowok="t" fillok="f" o:connecttype="none"/>
                <o:lock v:ext="edit" shapetype="t"/>
              </v:shapetype>
              <v:shape id="Connecteur droit avec flèche 25" o:spid="_x0000_s1026" type="#_x0000_t32" style="position:absolute;margin-left:170.45pt;margin-top:.35pt;width:3.6pt;height:41pt;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">
                <v:stroke dashstyle="dashDot" endarrow="block"/>
              </v:shape>
            </w:pict>
          </mc:Fallback>
        </mc:AlternateContent>
      </w:r>
    </w:p>
    <w:p w14:paraId="2828C471" w14:textId="77777777" w:rsidR="004C1708" w:rsidRPr="006140EA" w:rsidRDefault="004C1708" w:rsidP="004C1708">
      <w:pPr>
        <w:rPr>
          <w:rFonts w:ascii="Times New Roman" w:hAnsi="Times New Roman" w:cs="Times New Roman"/>
          <w:sz w:val="28"/>
          <w:szCs w:val="28"/>
        </w:rPr>
      </w:pPr>
    </w:p>
    <w:p w14:paraId="3F04EB5B" w14:textId="77777777" w:rsidR="004C1708" w:rsidRPr="006140EA" w:rsidRDefault="004C1708" w:rsidP="004C1708">
      <w:pPr>
        <w:rPr>
          <w:rFonts w:ascii="Times New Roman" w:hAnsi="Times New Roman" w:cs="Times New Roman"/>
          <w:sz w:val="28"/>
          <w:szCs w:val="28"/>
        </w:rPr>
      </w:pPr>
      <w:r w:rsidRPr="006140EA">
        <w:rPr>
          <w:rFonts w:ascii="Times New Roman" w:hAnsi="Times New Roman" w:cs="Times New Roman"/>
          <w:noProof/>
          <w:sz w:val="28"/>
          <w:szCs w:val="28"/>
          <w:lang w:val="fr-FR" w:eastAsia="fr-FR"/>
        </w:rPr>
        <mc:AlternateContent>
          <mc:Choice Requires="wps">
            <w:drawing>
              <wp:anchor distT="0" distB="0" distL="114300" distR="114300" simplePos="0" relativeHeight="251656192" behindDoc="0" locked="0" layoutInCell="1" allowOverlap="1" wp14:anchorId="5D9408A3" wp14:editId="131C4922">
                <wp:simplePos x="0" y="0"/>
                <wp:positionH relativeFrom="column">
                  <wp:posOffset>3119120</wp:posOffset>
                </wp:positionH>
                <wp:positionV relativeFrom="paragraph">
                  <wp:posOffset>80010</wp:posOffset>
                </wp:positionV>
                <wp:extent cx="1524000" cy="287020"/>
                <wp:effectExtent l="8890" t="8255" r="10160" b="9525"/>
                <wp:wrapNone/>
                <wp:docPr id="24" name="Rectangle à coins arrondis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287020"/>
                        </a:xfrm>
                        <a:prstGeom prst="roundRect">
                          <a:avLst>
                            <a:gd name="adj" fmla="val 16667"/>
                          </a:avLst>
                        </a:prstGeom>
                        <a:solidFill>
                          <a:srgbClr val="FFFFFF"/>
                        </a:solidFill>
                        <a:ln w="9525">
                          <a:solidFill>
                            <a:srgbClr val="FFFFFF"/>
                          </a:solidFill>
                          <a:round/>
                          <a:headEnd/>
                          <a:tailEnd/>
                        </a:ln>
                      </wps:spPr>
                      <wps:txbx>
                        <w:txbxContent>
                          <w:p w14:paraId="38333825" w14:textId="77777777" w:rsidR="00BE490D" w:rsidRPr="00261F64" w:rsidRDefault="00BE490D" w:rsidP="004C1708">
                            <w:pPr>
                              <w:jc w:val="center"/>
                              <w:rPr>
                                <w:i/>
                                <w:sz w:val="18"/>
                              </w:rPr>
                            </w:pPr>
                            <w:r>
                              <w:rPr>
                                <w:i/>
                                <w:sz w:val="18"/>
                              </w:rPr>
                              <w:t>Demandes de Retrait</w:t>
                            </w:r>
                            <w:r w:rsidRPr="0004072E">
                              <w:rPr>
                                <w:i/>
                                <w:sz w:val="18"/>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D9408A3" id="Rectangle à coins arrondis 24" o:spid="_x0000_s1031" style="position:absolute;margin-left:245.6pt;margin-top:6.3pt;width:120pt;height:22.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" strokecolor="white">
                <v:textbox>
                  <w:txbxContent>
                    <w:p w14:paraId="38333825" w14:textId="77777777" w:rsidR="00BE490D" w:rsidRPr="00261F64" w:rsidRDefault="00BE490D" w:rsidP="004C1708">
                      <w:pPr>
                        <w:jc w:val="center"/>
                        <w:rPr>
                          <w:i/>
                          <w:sz w:val="18"/>
                        </w:rPr>
                      </w:pPr>
                      <w:r>
                        <w:rPr>
                          <w:i/>
                          <w:sz w:val="18"/>
                        </w:rPr>
                        <w:t>Demandes de Retrait</w:t>
                      </w:r>
                      <w:r w:rsidRPr="0004072E">
                        <w:rPr>
                          <w:i/>
                          <w:sz w:val="18"/>
                        </w:rPr>
                        <w:t xml:space="preserve"> </w:t>
                      </w:r>
                    </w:p>
                  </w:txbxContent>
                </v:textbox>
              </v:roundrect>
            </w:pict>
          </mc:Fallback>
        </mc:AlternateContent>
      </w:r>
      <w:r w:rsidRPr="006140EA">
        <w:rPr>
          <w:rFonts w:ascii="Times New Roman" w:hAnsi="Times New Roman" w:cs="Times New Roman"/>
          <w:noProof/>
          <w:sz w:val="28"/>
          <w:szCs w:val="28"/>
          <w:lang w:val="fr-FR" w:eastAsia="fr-FR"/>
        </w:rPr>
        <mc:AlternateContent>
          <mc:Choice Requires="wps">
            <w:drawing>
              <wp:anchor distT="0" distB="0" distL="114300" distR="114300" simplePos="0" relativeHeight="251654144" behindDoc="0" locked="0" layoutInCell="1" allowOverlap="1" wp14:anchorId="3F2E50C1" wp14:editId="6EDCC6D0">
                <wp:simplePos x="0" y="0"/>
                <wp:positionH relativeFrom="column">
                  <wp:posOffset>1468120</wp:posOffset>
                </wp:positionH>
                <wp:positionV relativeFrom="paragraph">
                  <wp:posOffset>80010</wp:posOffset>
                </wp:positionV>
                <wp:extent cx="1524000" cy="286385"/>
                <wp:effectExtent l="5715" t="8255" r="13335" b="10160"/>
                <wp:wrapNone/>
                <wp:docPr id="23" name="Rectangle à coins arrondi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286385"/>
                        </a:xfrm>
                        <a:prstGeom prst="roundRect">
                          <a:avLst>
                            <a:gd name="adj" fmla="val 16667"/>
                          </a:avLst>
                        </a:prstGeom>
                        <a:solidFill>
                          <a:srgbClr val="FFFFFF"/>
                        </a:solidFill>
                        <a:ln w="9525">
                          <a:solidFill>
                            <a:srgbClr val="FFFFFF"/>
                          </a:solidFill>
                          <a:round/>
                          <a:headEnd/>
                          <a:tailEnd/>
                        </a:ln>
                      </wps:spPr>
                      <wps:txbx>
                        <w:txbxContent>
                          <w:p w14:paraId="6233FD45" w14:textId="77777777" w:rsidR="00BE490D" w:rsidRDefault="00BE490D" w:rsidP="004C1708">
                            <w:pPr>
                              <w:pStyle w:val="NormalWeb"/>
                              <w:jc w:val="center"/>
                            </w:pPr>
                            <w:r>
                              <w:rPr>
                                <w:i/>
                                <w:iCs/>
                                <w:sz w:val="18"/>
                                <w:szCs w:val="18"/>
                              </w:rPr>
                              <w:t>Reapprovisionnement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F2E50C1" id="Rectangle à coins arrondis 23" o:spid="_x0000_s1032" style="position:absolute;margin-left:115.6pt;margin-top:6.3pt;width:120pt;height:22.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" strokecolor="white">
                <v:textbox>
                  <w:txbxContent>
                    <w:p w14:paraId="6233FD45" w14:textId="77777777" w:rsidR="00BE490D" w:rsidRDefault="00BE490D" w:rsidP="004C1708">
                      <w:pPr>
                        <w:pStyle w:val="NormalWeb"/>
                        <w:jc w:val="center"/>
                      </w:pPr>
                      <w:r>
                        <w:rPr>
                          <w:i/>
                          <w:iCs/>
                          <w:sz w:val="18"/>
                          <w:szCs w:val="18"/>
                        </w:rPr>
                        <w:t>Reapprovisionnement</w:t>
                      </w:r>
                    </w:p>
                  </w:txbxContent>
                </v:textbox>
              </v:roundrect>
            </w:pict>
          </mc:Fallback>
        </mc:AlternateContent>
      </w:r>
    </w:p>
    <w:p w14:paraId="3AC5E6C3" w14:textId="77777777" w:rsidR="004C1708" w:rsidRPr="006140EA" w:rsidRDefault="004C1708" w:rsidP="004C1708">
      <w:pPr>
        <w:jc w:val="both"/>
        <w:rPr>
          <w:rFonts w:ascii="Times New Roman" w:hAnsi="Times New Roman" w:cs="Times New Roman"/>
          <w:sz w:val="28"/>
          <w:szCs w:val="28"/>
        </w:rPr>
      </w:pPr>
      <w:r w:rsidRPr="006140EA">
        <w:rPr>
          <w:rFonts w:ascii="Times New Roman" w:hAnsi="Times New Roman" w:cs="Times New Roman"/>
          <w:noProof/>
          <w:sz w:val="28"/>
          <w:szCs w:val="28"/>
          <w:lang w:val="fr-FR" w:eastAsia="fr-FR"/>
        </w:rPr>
        <w:lastRenderedPageBreak/>
        <mc:AlternateContent>
          <mc:Choice Requires="wpg">
            <w:drawing>
              <wp:inline distT="0" distB="0" distL="0" distR="0" wp14:anchorId="26C41D70" wp14:editId="4CAA1F8A">
                <wp:extent cx="5894705" cy="4638040"/>
                <wp:effectExtent l="4445" t="13970" r="6350" b="5715"/>
                <wp:docPr id="1" name="Groupe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4705" cy="4638040"/>
                          <a:chOff x="0" y="0"/>
                          <a:chExt cx="58947" cy="28067"/>
                        </a:xfrm>
                      </wpg:grpSpPr>
                      <wps:wsp>
                        <wps:cNvPr id="3" name="AutoShape 3"/>
                        <wps:cNvSpPr>
                          <a:spLocks noChangeAspect="1" noChangeArrowheads="1"/>
                        </wps:cNvSpPr>
                        <wps:spPr bwMode="auto">
                          <a:xfrm>
                            <a:off x="0" y="0"/>
                            <a:ext cx="58947" cy="28067"/>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AutoShape 4"/>
                        <wps:cNvSpPr>
                          <a:spLocks noChangeArrowheads="1"/>
                        </wps:cNvSpPr>
                        <wps:spPr bwMode="auto">
                          <a:xfrm>
                            <a:off x="3680" y="0"/>
                            <a:ext cx="45081" cy="3856"/>
                          </a:xfrm>
                          <a:prstGeom prst="roundRect">
                            <a:avLst>
                              <a:gd name="adj" fmla="val 16667"/>
                            </a:avLst>
                          </a:prstGeom>
                          <a:solidFill>
                            <a:srgbClr val="FFFFFF"/>
                          </a:solidFill>
                          <a:ln w="9525">
                            <a:solidFill>
                              <a:srgbClr val="000000"/>
                            </a:solidFill>
                            <a:round/>
                            <a:headEnd/>
                            <a:tailEnd/>
                          </a:ln>
                        </wps:spPr>
                        <wps:txbx>
                          <w:txbxContent>
                            <w:p w14:paraId="2502F7AF" w14:textId="77777777" w:rsidR="00BE490D" w:rsidRDefault="00BE490D" w:rsidP="004C1708">
                              <w:pPr>
                                <w:jc w:val="center"/>
                                <w:rPr>
                                  <w:lang w:val="fr-FR"/>
                                </w:rPr>
                              </w:pPr>
                              <w:r w:rsidRPr="003C3451">
                                <w:rPr>
                                  <w:lang w:val="fr-FR"/>
                                </w:rPr>
                                <w:t>Compte désigné à la BCEAO</w:t>
                              </w:r>
                            </w:p>
                            <w:p w14:paraId="7DE4CDCF" w14:textId="77777777" w:rsidR="00BE490D" w:rsidRDefault="00BE490D" w:rsidP="004C1708">
                              <w:pPr>
                                <w:jc w:val="center"/>
                                <w:rPr>
                                  <w:lang w:val="fr-FR"/>
                                </w:rPr>
                              </w:pPr>
                            </w:p>
                          </w:txbxContent>
                        </wps:txbx>
                        <wps:bodyPr rot="0" vert="horz" wrap="square" lIns="91440" tIns="45720" rIns="91440" bIns="45720" anchor="t" anchorCtr="0" upright="1">
                          <a:noAutofit/>
                        </wps:bodyPr>
                      </wps:wsp>
                      <wps:wsp>
                        <wps:cNvPr id="7" name="Rectangle 5"/>
                        <wps:cNvSpPr>
                          <a:spLocks noChangeArrowheads="1"/>
                        </wps:cNvSpPr>
                        <wps:spPr bwMode="auto">
                          <a:xfrm>
                            <a:off x="21327" y="10434"/>
                            <a:ext cx="22460" cy="3613"/>
                          </a:xfrm>
                          <a:prstGeom prst="rect">
                            <a:avLst/>
                          </a:prstGeom>
                          <a:solidFill>
                            <a:srgbClr val="FFFFFF"/>
                          </a:solidFill>
                          <a:ln w="9525">
                            <a:solidFill>
                              <a:srgbClr val="000000"/>
                            </a:solidFill>
                            <a:miter lim="800000"/>
                            <a:headEnd/>
                            <a:tailEnd/>
                          </a:ln>
                        </wps:spPr>
                        <wps:txbx>
                          <w:txbxContent>
                            <w:p w14:paraId="3BC19120" w14:textId="77777777" w:rsidR="00BE490D" w:rsidRPr="002463F1" w:rsidRDefault="00BE490D" w:rsidP="004C1708">
                              <w:pPr>
                                <w:jc w:val="center"/>
                              </w:pPr>
                              <w:r w:rsidRPr="006F1A18">
                                <w:t>Compte de projet</w:t>
                              </w:r>
                            </w:p>
                          </w:txbxContent>
                        </wps:txbx>
                        <wps:bodyPr rot="0" vert="horz" wrap="square" lIns="91440" tIns="45720" rIns="91440" bIns="45720" anchor="t" anchorCtr="0" upright="1">
                          <a:noAutofit/>
                        </wps:bodyPr>
                      </wps:wsp>
                      <wps:wsp>
                        <wps:cNvPr id="8" name="Rectangle 6"/>
                        <wps:cNvSpPr>
                          <a:spLocks noChangeArrowheads="1"/>
                        </wps:cNvSpPr>
                        <wps:spPr bwMode="auto">
                          <a:xfrm>
                            <a:off x="4753" y="24361"/>
                            <a:ext cx="39034" cy="3346"/>
                          </a:xfrm>
                          <a:prstGeom prst="rect">
                            <a:avLst/>
                          </a:prstGeom>
                          <a:solidFill>
                            <a:srgbClr val="FFFFFF"/>
                          </a:solidFill>
                          <a:ln w="9525">
                            <a:solidFill>
                              <a:srgbClr val="000000"/>
                            </a:solidFill>
                            <a:miter lim="800000"/>
                            <a:headEnd/>
                            <a:tailEnd/>
                          </a:ln>
                        </wps:spPr>
                        <wps:txbx>
                          <w:txbxContent>
                            <w:p w14:paraId="10F39212" w14:textId="77777777" w:rsidR="00BE490D" w:rsidRPr="006E5A91" w:rsidRDefault="00BE490D" w:rsidP="004C1708">
                              <w:pPr>
                                <w:jc w:val="center"/>
                              </w:pPr>
                              <w:r w:rsidRPr="00337297">
                                <w:t>Fournisseurs</w:t>
                              </w:r>
                            </w:p>
                          </w:txbxContent>
                        </wps:txbx>
                        <wps:bodyPr rot="0" vert="horz" wrap="square" lIns="91440" tIns="45720" rIns="91440" bIns="45720" anchor="t" anchorCtr="0" upright="1">
                          <a:noAutofit/>
                        </wps:bodyPr>
                      </wps:wsp>
                      <wps:wsp>
                        <wps:cNvPr id="9" name="Line 7"/>
                        <wps:cNvCnPr>
                          <a:cxnSpLocks noChangeShapeType="1"/>
                        </wps:cNvCnPr>
                        <wps:spPr bwMode="auto">
                          <a:xfrm>
                            <a:off x="6754" y="3665"/>
                            <a:ext cx="6" cy="20860"/>
                          </a:xfrm>
                          <a:prstGeom prst="line">
                            <a:avLst/>
                          </a:prstGeom>
                          <a:noFill/>
                          <a:ln w="254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8"/>
                        <wps:cNvCnPr>
                          <a:cxnSpLocks noChangeShapeType="1"/>
                        </wps:cNvCnPr>
                        <wps:spPr bwMode="auto">
                          <a:xfrm flipV="1">
                            <a:off x="39367" y="14047"/>
                            <a:ext cx="7" cy="9970"/>
                          </a:xfrm>
                          <a:prstGeom prst="line">
                            <a:avLst/>
                          </a:prstGeom>
                          <a:noFill/>
                          <a:ln w="2857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1" name="AutoShape 9"/>
                        <wps:cNvSpPr>
                          <a:spLocks noChangeArrowheads="1"/>
                        </wps:cNvSpPr>
                        <wps:spPr bwMode="auto">
                          <a:xfrm>
                            <a:off x="33538" y="15381"/>
                            <a:ext cx="12890" cy="3715"/>
                          </a:xfrm>
                          <a:prstGeom prst="roundRect">
                            <a:avLst>
                              <a:gd name="adj" fmla="val 16667"/>
                            </a:avLst>
                          </a:prstGeom>
                          <a:solidFill>
                            <a:srgbClr val="FFFFFF"/>
                          </a:solidFill>
                          <a:ln w="9525">
                            <a:solidFill>
                              <a:srgbClr val="FFFFFF"/>
                            </a:solidFill>
                            <a:round/>
                            <a:headEnd/>
                            <a:tailEnd/>
                          </a:ln>
                        </wps:spPr>
                        <wps:txbx>
                          <w:txbxContent>
                            <w:p w14:paraId="488EFE19" w14:textId="77777777" w:rsidR="00BE490D" w:rsidRDefault="00BE490D" w:rsidP="004C1708">
                              <w:pPr>
                                <w:jc w:val="center"/>
                                <w:rPr>
                                  <w:i/>
                                  <w:sz w:val="16"/>
                                </w:rPr>
                              </w:pPr>
                              <w:r w:rsidRPr="006F1A18">
                                <w:rPr>
                                  <w:i/>
                                  <w:sz w:val="16"/>
                                </w:rPr>
                                <w:t>Documents à l'appui</w:t>
                              </w:r>
                            </w:p>
                          </w:txbxContent>
                        </wps:txbx>
                        <wps:bodyPr rot="0" vert="horz" wrap="square" lIns="91440" tIns="45720" rIns="91440" bIns="45720" anchor="t" anchorCtr="0" upright="1">
                          <a:noAutofit/>
                        </wps:bodyPr>
                      </wps:wsp>
                      <wps:wsp>
                        <wps:cNvPr id="12" name="AutoShape 10"/>
                        <wps:cNvSpPr>
                          <a:spLocks noChangeArrowheads="1"/>
                        </wps:cNvSpPr>
                        <wps:spPr bwMode="auto">
                          <a:xfrm>
                            <a:off x="2563" y="5792"/>
                            <a:ext cx="10160" cy="2540"/>
                          </a:xfrm>
                          <a:prstGeom prst="roundRect">
                            <a:avLst>
                              <a:gd name="adj" fmla="val 16667"/>
                            </a:avLst>
                          </a:prstGeom>
                          <a:solidFill>
                            <a:srgbClr val="FFFFFF"/>
                          </a:solidFill>
                          <a:ln w="9525">
                            <a:solidFill>
                              <a:srgbClr val="FFFFFF"/>
                            </a:solidFill>
                            <a:round/>
                            <a:headEnd/>
                            <a:tailEnd/>
                          </a:ln>
                        </wps:spPr>
                        <wps:txbx>
                          <w:txbxContent>
                            <w:p w14:paraId="753936E2" w14:textId="77777777" w:rsidR="00BE490D" w:rsidRPr="00A22F80" w:rsidRDefault="00BE490D" w:rsidP="004C1708">
                              <w:pPr>
                                <w:jc w:val="center"/>
                                <w:rPr>
                                  <w:i/>
                                  <w:sz w:val="18"/>
                                </w:rPr>
                              </w:pPr>
                              <w:r>
                                <w:rPr>
                                  <w:i/>
                                  <w:sz w:val="18"/>
                                </w:rPr>
                                <w:t>Paiements</w:t>
                              </w:r>
                              <w:r w:rsidRPr="00995E1A">
                                <w:rPr>
                                  <w:i/>
                                  <w:sz w:val="18"/>
                                </w:rPr>
                                <w:t xml:space="preserve"> </w:t>
                              </w:r>
                              <w:r>
                                <w:rPr>
                                  <w:i/>
                                  <w:sz w:val="18"/>
                                </w:rPr>
                                <w:t>Directs</w:t>
                              </w:r>
                            </w:p>
                          </w:txbxContent>
                        </wps:txbx>
                        <wps:bodyPr rot="0" vert="horz" wrap="square" lIns="91440" tIns="45720" rIns="91440" bIns="45720" anchor="t" anchorCtr="0" upright="1">
                          <a:noAutofit/>
                        </wps:bodyPr>
                      </wps:wsp>
                      <wps:wsp>
                        <wps:cNvPr id="15" name="AutoShape 11"/>
                        <wps:cNvSpPr>
                          <a:spLocks noChangeArrowheads="1"/>
                        </wps:cNvSpPr>
                        <wps:spPr bwMode="auto">
                          <a:xfrm>
                            <a:off x="22552" y="17648"/>
                            <a:ext cx="7366" cy="2540"/>
                          </a:xfrm>
                          <a:prstGeom prst="roundRect">
                            <a:avLst>
                              <a:gd name="adj" fmla="val 16667"/>
                            </a:avLst>
                          </a:prstGeom>
                          <a:solidFill>
                            <a:srgbClr val="FFFFFF"/>
                          </a:solidFill>
                          <a:ln w="9525">
                            <a:solidFill>
                              <a:srgbClr val="FFFFFF"/>
                            </a:solidFill>
                            <a:round/>
                            <a:headEnd/>
                            <a:tailEnd/>
                          </a:ln>
                        </wps:spPr>
                        <wps:txbx>
                          <w:txbxContent>
                            <w:p w14:paraId="7EC5E622" w14:textId="77777777" w:rsidR="00BE490D" w:rsidRDefault="00BE490D" w:rsidP="004C1708">
                              <w:pPr>
                                <w:jc w:val="center"/>
                                <w:rPr>
                                  <w:i/>
                                  <w:sz w:val="18"/>
                                </w:rPr>
                              </w:pPr>
                              <w:r>
                                <w:rPr>
                                  <w:i/>
                                  <w:sz w:val="18"/>
                                </w:rPr>
                                <w:t>Paiements</w:t>
                              </w:r>
                            </w:p>
                            <w:p w14:paraId="091AAC54" w14:textId="77777777" w:rsidR="00BE490D" w:rsidRPr="00A22F80" w:rsidRDefault="00BE490D" w:rsidP="004C1708">
                              <w:pPr>
                                <w:jc w:val="center"/>
                                <w:rPr>
                                  <w:i/>
                                  <w:sz w:val="18"/>
                                </w:rPr>
                              </w:pPr>
                              <w:r w:rsidRPr="006F1A18">
                                <w:rPr>
                                  <w:i/>
                                  <w:sz w:val="18"/>
                                </w:rPr>
                                <w:t>Paiements</w:t>
                              </w:r>
                            </w:p>
                          </w:txbxContent>
                        </wps:txbx>
                        <wps:bodyPr rot="0" vert="horz" wrap="square" lIns="91440" tIns="45720" rIns="91440" bIns="45720" anchor="t" anchorCtr="0" upright="1">
                          <a:noAutofit/>
                        </wps:bodyPr>
                      </wps:wsp>
                      <wps:wsp>
                        <wps:cNvPr id="16" name="Line 12"/>
                        <wps:cNvCnPr>
                          <a:cxnSpLocks noChangeShapeType="1"/>
                        </wps:cNvCnPr>
                        <wps:spPr bwMode="auto">
                          <a:xfrm flipV="1">
                            <a:off x="39050" y="3856"/>
                            <a:ext cx="6" cy="6578"/>
                          </a:xfrm>
                          <a:prstGeom prst="line">
                            <a:avLst/>
                          </a:prstGeom>
                          <a:noFill/>
                          <a:ln w="2857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7" name="AutoShape 13"/>
                        <wps:cNvSpPr>
                          <a:spLocks noChangeArrowheads="1"/>
                        </wps:cNvSpPr>
                        <wps:spPr bwMode="auto">
                          <a:xfrm>
                            <a:off x="32058" y="5604"/>
                            <a:ext cx="15240" cy="2870"/>
                          </a:xfrm>
                          <a:prstGeom prst="roundRect">
                            <a:avLst>
                              <a:gd name="adj" fmla="val 16667"/>
                            </a:avLst>
                          </a:prstGeom>
                          <a:solidFill>
                            <a:srgbClr val="FFFFFF"/>
                          </a:solidFill>
                          <a:ln w="9525">
                            <a:solidFill>
                              <a:srgbClr val="FFFFFF"/>
                            </a:solidFill>
                            <a:round/>
                            <a:headEnd/>
                            <a:tailEnd/>
                          </a:ln>
                        </wps:spPr>
                        <wps:txbx>
                          <w:txbxContent>
                            <w:p w14:paraId="5DD801F2" w14:textId="77777777" w:rsidR="00BE490D" w:rsidRPr="00261F64" w:rsidRDefault="00BE490D" w:rsidP="004C1708">
                              <w:pPr>
                                <w:jc w:val="center"/>
                                <w:rPr>
                                  <w:i/>
                                  <w:sz w:val="18"/>
                                </w:rPr>
                              </w:pPr>
                              <w:r w:rsidRPr="00AD3E9B">
                                <w:rPr>
                                  <w:i/>
                                  <w:sz w:val="18"/>
                                </w:rPr>
                                <w:t>Demandes de retrait</w:t>
                              </w:r>
                            </w:p>
                          </w:txbxContent>
                        </wps:txbx>
                        <wps:bodyPr rot="0" vert="horz" wrap="square" lIns="91440" tIns="45720" rIns="91440" bIns="45720" anchor="t" anchorCtr="0" upright="1">
                          <a:noAutofit/>
                        </wps:bodyPr>
                      </wps:wsp>
                      <wps:wsp>
                        <wps:cNvPr id="18" name="AutoShape 14"/>
                        <wps:cNvCnPr>
                          <a:cxnSpLocks noChangeShapeType="1"/>
                        </wps:cNvCnPr>
                        <wps:spPr bwMode="auto">
                          <a:xfrm>
                            <a:off x="25137" y="14047"/>
                            <a:ext cx="6" cy="10179"/>
                          </a:xfrm>
                          <a:prstGeom prst="straightConnector1">
                            <a:avLst/>
                          </a:prstGeom>
                          <a:noFill/>
                          <a:ln w="9525">
                            <a:solidFill>
                              <a:srgbClr val="000000"/>
                            </a:solidFill>
                            <a:prstDash val="dashDot"/>
                            <a:round/>
                            <a:headEnd/>
                            <a:tailEnd type="triangle" w="med" len="med"/>
                          </a:ln>
                          <a:extLst>
                            <a:ext uri="{909E8E84-426E-40DD-AFC4-6F175D3DCCD1}">
                              <a14:hiddenFill xmlns:a14="http://schemas.microsoft.com/office/drawing/2010/main">
                                <a:noFill/>
                              </a14:hiddenFill>
                            </a:ext>
                          </a:extLst>
                        </wps:spPr>
                        <wps:bodyPr/>
                      </wps:wsp>
                      <wps:wsp>
                        <wps:cNvPr id="19" name="AutoShape 15"/>
                        <wps:cNvCnPr>
                          <a:cxnSpLocks noChangeShapeType="1"/>
                        </wps:cNvCnPr>
                        <wps:spPr bwMode="auto">
                          <a:xfrm>
                            <a:off x="23232" y="3475"/>
                            <a:ext cx="6" cy="7309"/>
                          </a:xfrm>
                          <a:prstGeom prst="straightConnector1">
                            <a:avLst/>
                          </a:prstGeom>
                          <a:noFill/>
                          <a:ln w="9525">
                            <a:solidFill>
                              <a:srgbClr val="000000"/>
                            </a:solidFill>
                            <a:prstDash val="dashDot"/>
                            <a:round/>
                            <a:headEnd/>
                            <a:tailEnd type="triangle" w="med" len="med"/>
                          </a:ln>
                          <a:extLst>
                            <a:ext uri="{909E8E84-426E-40DD-AFC4-6F175D3DCCD1}">
                              <a14:hiddenFill xmlns:a14="http://schemas.microsoft.com/office/drawing/2010/main">
                                <a:noFill/>
                              </a14:hiddenFill>
                            </a:ext>
                          </a:extLst>
                        </wps:spPr>
                        <wps:bodyPr/>
                      </wps:wsp>
                      <wps:wsp>
                        <wps:cNvPr id="20" name="AutoShape 16"/>
                        <wps:cNvSpPr>
                          <a:spLocks noChangeArrowheads="1"/>
                        </wps:cNvSpPr>
                        <wps:spPr bwMode="auto">
                          <a:xfrm>
                            <a:off x="16818" y="5462"/>
                            <a:ext cx="15240" cy="2870"/>
                          </a:xfrm>
                          <a:prstGeom prst="roundRect">
                            <a:avLst>
                              <a:gd name="adj" fmla="val 16667"/>
                            </a:avLst>
                          </a:prstGeom>
                          <a:solidFill>
                            <a:srgbClr val="FFFFFF"/>
                          </a:solidFill>
                          <a:ln w="9525">
                            <a:solidFill>
                              <a:srgbClr val="FFFFFF"/>
                            </a:solidFill>
                            <a:round/>
                            <a:headEnd/>
                            <a:tailEnd/>
                          </a:ln>
                        </wps:spPr>
                        <wps:txbx>
                          <w:txbxContent>
                            <w:p w14:paraId="2F3A320B" w14:textId="77777777" w:rsidR="00BE490D" w:rsidRPr="00261F64" w:rsidRDefault="00BE490D" w:rsidP="004C1708">
                              <w:pPr>
                                <w:jc w:val="center"/>
                                <w:rPr>
                                  <w:i/>
                                  <w:sz w:val="18"/>
                                </w:rPr>
                              </w:pPr>
                              <w:r w:rsidRPr="006F1A18">
                                <w:rPr>
                                  <w:i/>
                                  <w:sz w:val="18"/>
                                </w:rPr>
                                <w:t>Reconstitutions</w:t>
                              </w:r>
                            </w:p>
                          </w:txbxContent>
                        </wps:txbx>
                        <wps:bodyPr rot="0" vert="horz" wrap="square" lIns="91440" tIns="45720" rIns="91440" bIns="45720" anchor="t" anchorCtr="0" upright="1">
                          <a:noAutofit/>
                        </wps:bodyPr>
                      </wps:wsp>
                      <wps:wsp>
                        <wps:cNvPr id="21" name="Line 17"/>
                        <wps:cNvCnPr>
                          <a:cxnSpLocks noChangeShapeType="1"/>
                        </wps:cNvCnPr>
                        <wps:spPr bwMode="auto">
                          <a:xfrm>
                            <a:off x="17326" y="3856"/>
                            <a:ext cx="7" cy="20859"/>
                          </a:xfrm>
                          <a:prstGeom prst="line">
                            <a:avLst/>
                          </a:prstGeom>
                          <a:noFill/>
                          <a:ln w="254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AutoShape 18"/>
                        <wps:cNvSpPr>
                          <a:spLocks noChangeArrowheads="1"/>
                        </wps:cNvSpPr>
                        <wps:spPr bwMode="auto">
                          <a:xfrm>
                            <a:off x="12723" y="15108"/>
                            <a:ext cx="8604" cy="3988"/>
                          </a:xfrm>
                          <a:prstGeom prst="roundRect">
                            <a:avLst>
                              <a:gd name="adj" fmla="val 16667"/>
                            </a:avLst>
                          </a:prstGeom>
                          <a:solidFill>
                            <a:srgbClr val="FFFFFF"/>
                          </a:solidFill>
                          <a:ln w="9525">
                            <a:solidFill>
                              <a:srgbClr val="FFFFFF"/>
                            </a:solidFill>
                            <a:round/>
                            <a:headEnd/>
                            <a:tailEnd/>
                          </a:ln>
                        </wps:spPr>
                        <wps:txbx>
                          <w:txbxContent>
                            <w:p w14:paraId="6BC47801" w14:textId="77777777" w:rsidR="00BE490D" w:rsidRDefault="00BE490D" w:rsidP="004C1708">
                              <w:pPr>
                                <w:jc w:val="center"/>
                                <w:rPr>
                                  <w:i/>
                                  <w:sz w:val="18"/>
                                </w:rPr>
                              </w:pPr>
                              <w:r>
                                <w:rPr>
                                  <w:i/>
                                  <w:sz w:val="18"/>
                                </w:rPr>
                                <w:t>Engagements Spéciaux</w:t>
                              </w:r>
                            </w:p>
                          </w:txbxContent>
                        </wps:txbx>
                        <wps:bodyPr rot="0" vert="horz" wrap="square" lIns="91440" tIns="45720" rIns="91440" bIns="45720" anchor="t" anchorCtr="0" upright="1">
                          <a:noAutofit/>
                        </wps:bodyPr>
                      </wps:wsp>
                      <wps:wsp>
                        <wps:cNvPr id="38" name="Line 7"/>
                        <wps:cNvCnPr>
                          <a:cxnSpLocks noChangeShapeType="1"/>
                        </wps:cNvCnPr>
                        <wps:spPr bwMode="auto">
                          <a:xfrm>
                            <a:off x="55463" y="0"/>
                            <a:ext cx="0" cy="24704"/>
                          </a:xfrm>
                          <a:prstGeom prst="line">
                            <a:avLst/>
                          </a:prstGeom>
                          <a:noFill/>
                          <a:ln w="254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AutoShape 10"/>
                        <wps:cNvSpPr>
                          <a:spLocks noChangeArrowheads="1"/>
                        </wps:cNvSpPr>
                        <wps:spPr bwMode="auto">
                          <a:xfrm>
                            <a:off x="48761" y="6563"/>
                            <a:ext cx="10160" cy="2533"/>
                          </a:xfrm>
                          <a:prstGeom prst="roundRect">
                            <a:avLst>
                              <a:gd name="adj" fmla="val 16667"/>
                            </a:avLst>
                          </a:prstGeom>
                          <a:solidFill>
                            <a:srgbClr val="FFFFFF"/>
                          </a:solidFill>
                          <a:ln w="9525">
                            <a:solidFill>
                              <a:srgbClr val="FFFFFF"/>
                            </a:solidFill>
                            <a:round/>
                            <a:headEnd/>
                            <a:tailEnd/>
                          </a:ln>
                        </wps:spPr>
                        <wps:txbx>
                          <w:txbxContent>
                            <w:p w14:paraId="11A4723D" w14:textId="77777777" w:rsidR="00BE490D" w:rsidRPr="006C0C90" w:rsidRDefault="00BE490D" w:rsidP="006C0C90">
                              <w:pPr>
                                <w:pStyle w:val="NormalWeb"/>
                                <w:rPr>
                                  <w:i/>
                                </w:rPr>
                              </w:pPr>
                              <w:r w:rsidRPr="006C0C90">
                                <w:rPr>
                                  <w:i/>
                                </w:rPr>
                                <w:t>Paiements directs</w:t>
                              </w:r>
                            </w:p>
                          </w:txbxContent>
                        </wps:txbx>
                        <wps:bodyPr rot="0" vert="horz" wrap="square" lIns="91440" tIns="45720" rIns="91440" bIns="45720" anchor="t" anchorCtr="0" upright="1">
                          <a:noAutofit/>
                        </wps:bodyPr>
                      </wps:wsp>
                      <wps:wsp>
                        <wps:cNvPr id="42" name="Rectangle 32787"/>
                        <wps:cNvSpPr>
                          <a:spLocks noChangeArrowheads="1"/>
                        </wps:cNvSpPr>
                        <wps:spPr bwMode="auto">
                          <a:xfrm>
                            <a:off x="48007" y="24710"/>
                            <a:ext cx="10914" cy="3340"/>
                          </a:xfrm>
                          <a:prstGeom prst="rect">
                            <a:avLst/>
                          </a:prstGeom>
                          <a:solidFill>
                            <a:srgbClr val="FFFFFF"/>
                          </a:solidFill>
                          <a:ln w="9525">
                            <a:solidFill>
                              <a:srgbClr val="000000"/>
                            </a:solidFill>
                            <a:miter lim="800000"/>
                            <a:headEnd/>
                            <a:tailEnd/>
                          </a:ln>
                        </wps:spPr>
                        <wps:txbx>
                          <w:txbxContent>
                            <w:p w14:paraId="03B57451" w14:textId="77777777" w:rsidR="00BE490D" w:rsidRPr="00FF3A6A" w:rsidRDefault="00BE490D" w:rsidP="004C1708">
                              <w:pPr>
                                <w:pStyle w:val="NormalWeb"/>
                                <w:jc w:val="center"/>
                              </w:pPr>
                              <w:r>
                                <w:t>FNUAP</w:t>
                              </w:r>
                            </w:p>
                          </w:txbxContent>
                        </wps:txbx>
                        <wps:bodyPr rot="0" vert="horz" wrap="square" lIns="91440" tIns="45720" rIns="91440" bIns="45720" anchor="t" anchorCtr="0" upright="1">
                          <a:noAutofit/>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6C41D70" id="Groupe 1" o:spid="_x0000_s1033" style="width:464.15pt;height:365.2pt;mso-position-horizontal-relative:char;mso-position-vertical-relative:line" coordsize="58947,28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">
                <v:rect id="AutoShape 3" o:spid="_x0000_s1034" style="position:absolute;width:58947;height:28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o:lock v:ext="edit" aspectratio="t"/>
                </v:rect>
                <v:roundrect id="AutoShape 4" o:spid="_x0000_s1035" style="position:absolute;left:3680;width:45081;height:385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">
                  <v:textbox>
                    <w:txbxContent>
                      <w:p w14:paraId="2502F7AF" w14:textId="77777777" w:rsidR="00BE490D" w:rsidRDefault="00BE490D" w:rsidP="004C1708">
                        <w:pPr>
                          <w:jc w:val="center"/>
                          <w:rPr>
                            <w:lang w:val="fr-FR"/>
                          </w:rPr>
                        </w:pPr>
                        <w:r w:rsidRPr="003C3451">
                          <w:rPr>
                            <w:lang w:val="fr-FR"/>
                          </w:rPr>
                          <w:t>Compte désigné à la BCEAO</w:t>
                        </w:r>
                      </w:p>
                      <w:p w14:paraId="7DE4CDCF" w14:textId="77777777" w:rsidR="00BE490D" w:rsidRDefault="00BE490D" w:rsidP="004C1708">
                        <w:pPr>
                          <w:jc w:val="center"/>
                          <w:rPr>
                            <w:lang w:val="fr-FR"/>
                          </w:rPr>
                        </w:pPr>
                      </w:p>
                    </w:txbxContent>
                  </v:textbox>
                </v:roundrect>
                <v:rect id="Rectangle 5" o:spid="_x0000_s1036" style="position:absolute;left:21327;top:10434;width:22460;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">
                  <v:textbox>
                    <w:txbxContent>
                      <w:p w14:paraId="3BC19120" w14:textId="77777777" w:rsidR="00BE490D" w:rsidRPr="002463F1" w:rsidRDefault="00BE490D" w:rsidP="004C1708">
                        <w:pPr>
                          <w:jc w:val="center"/>
                        </w:pPr>
                        <w:r w:rsidRPr="006F1A18">
                          <w:t>Compte de projet</w:t>
                        </w:r>
                      </w:p>
                    </w:txbxContent>
                  </v:textbox>
                </v:rect>
                <v:rect id="Rectangle 6" o:spid="_x0000_s1037" style="position:absolute;left:4753;top:24361;width:39034;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">
                  <v:textbox>
                    <w:txbxContent>
                      <w:p w14:paraId="10F39212" w14:textId="77777777" w:rsidR="00BE490D" w:rsidRPr="006E5A91" w:rsidRDefault="00BE490D" w:rsidP="004C1708">
                        <w:pPr>
                          <w:jc w:val="center"/>
                        </w:pPr>
                        <w:r w:rsidRPr="00337297">
                          <w:t>Fournisseurs</w:t>
                        </w:r>
                      </w:p>
                    </w:txbxContent>
                  </v:textbox>
                </v:rect>
                <v:line id="Line 7" o:spid="_x0000_s1038" style="position:absolute;visibility:visible;mso-wrap-style:square" from="6754,3665" to="6760,24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" strokeweight="2pt">
                  <v:stroke endarrow="block"/>
                </v:line>
                <v:line id="Line 8" o:spid="_x0000_s1039" style="position:absolute;flip:y;visibility:visible;mso-wrap-style:square" from="39367,14047" to="39374,24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" strokeweight="2.25pt">
                  <v:stroke dashstyle="dash" endarrow="block"/>
                </v:line>
                <v:roundrect id="AutoShape 9" o:spid="_x0000_s1040" style="position:absolute;left:33538;top:15381;width:12890;height:371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" strokecolor="white">
                  <v:textbox>
                    <w:txbxContent>
                      <w:p w14:paraId="488EFE19" w14:textId="77777777" w:rsidR="00BE490D" w:rsidRDefault="00BE490D" w:rsidP="004C1708">
                        <w:pPr>
                          <w:jc w:val="center"/>
                          <w:rPr>
                            <w:i/>
                            <w:sz w:val="16"/>
                          </w:rPr>
                        </w:pPr>
                        <w:r w:rsidRPr="006F1A18">
                          <w:rPr>
                            <w:i/>
                            <w:sz w:val="16"/>
                          </w:rPr>
                          <w:t>Documents à l'appui</w:t>
                        </w:r>
                      </w:p>
                    </w:txbxContent>
                  </v:textbox>
                </v:roundrect>
                <v:roundrect id="AutoShape 10" o:spid="_x0000_s1041" style="position:absolute;left:2563;top:5792;width:10160;height:254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" strokecolor="white">
                  <v:textbox>
                    <w:txbxContent>
                      <w:p w14:paraId="753936E2" w14:textId="77777777" w:rsidR="00BE490D" w:rsidRPr="00A22F80" w:rsidRDefault="00BE490D" w:rsidP="004C1708">
                        <w:pPr>
                          <w:jc w:val="center"/>
                          <w:rPr>
                            <w:i/>
                            <w:sz w:val="18"/>
                          </w:rPr>
                        </w:pPr>
                        <w:r>
                          <w:rPr>
                            <w:i/>
                            <w:sz w:val="18"/>
                          </w:rPr>
                          <w:t>Paiements</w:t>
                        </w:r>
                        <w:r w:rsidRPr="00995E1A">
                          <w:rPr>
                            <w:i/>
                            <w:sz w:val="18"/>
                          </w:rPr>
                          <w:t xml:space="preserve"> </w:t>
                        </w:r>
                        <w:r>
                          <w:rPr>
                            <w:i/>
                            <w:sz w:val="18"/>
                          </w:rPr>
                          <w:t>Directs</w:t>
                        </w:r>
                      </w:p>
                    </w:txbxContent>
                  </v:textbox>
                </v:roundrect>
                <v:roundrect id="AutoShape 11" o:spid="_x0000_s1042" style="position:absolute;left:22552;top:17648;width:7366;height:254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" strokecolor="white">
                  <v:textbox>
                    <w:txbxContent>
                      <w:p w14:paraId="7EC5E622" w14:textId="77777777" w:rsidR="00BE490D" w:rsidRDefault="00BE490D" w:rsidP="004C1708">
                        <w:pPr>
                          <w:jc w:val="center"/>
                          <w:rPr>
                            <w:i/>
                            <w:sz w:val="18"/>
                          </w:rPr>
                        </w:pPr>
                        <w:r>
                          <w:rPr>
                            <w:i/>
                            <w:sz w:val="18"/>
                          </w:rPr>
                          <w:t>Paiements</w:t>
                        </w:r>
                      </w:p>
                      <w:p w14:paraId="091AAC54" w14:textId="77777777" w:rsidR="00BE490D" w:rsidRPr="00A22F80" w:rsidRDefault="00BE490D" w:rsidP="004C1708">
                        <w:pPr>
                          <w:jc w:val="center"/>
                          <w:rPr>
                            <w:i/>
                            <w:sz w:val="18"/>
                          </w:rPr>
                        </w:pPr>
                        <w:r w:rsidRPr="006F1A18">
                          <w:rPr>
                            <w:i/>
                            <w:sz w:val="18"/>
                          </w:rPr>
                          <w:t>Paiements</w:t>
                        </w:r>
                      </w:p>
                    </w:txbxContent>
                  </v:textbox>
                </v:roundrect>
                <v:line id="Line 12" o:spid="_x0000_s1043" style="position:absolute;flip:y;visibility:visible;mso-wrap-style:square" from="39050,3856" to="39056,10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" strokeweight="2.25pt">
                  <v:stroke dashstyle="dash" endarrow="block"/>
                </v:line>
                <v:roundrect id="AutoShape 13" o:spid="_x0000_s1044" style="position:absolute;left:32058;top:5604;width:15240;height:287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" strokecolor="white">
                  <v:textbox>
                    <w:txbxContent>
                      <w:p w14:paraId="5DD801F2" w14:textId="77777777" w:rsidR="00BE490D" w:rsidRPr="00261F64" w:rsidRDefault="00BE490D" w:rsidP="004C1708">
                        <w:pPr>
                          <w:jc w:val="center"/>
                          <w:rPr>
                            <w:i/>
                            <w:sz w:val="18"/>
                          </w:rPr>
                        </w:pPr>
                        <w:r w:rsidRPr="00AD3E9B">
                          <w:rPr>
                            <w:i/>
                            <w:sz w:val="18"/>
                          </w:rPr>
                          <w:t>Demandes de retrait</w:t>
                        </w:r>
                      </w:p>
                    </w:txbxContent>
                  </v:textbox>
                </v:roundrect>
                <v:shape id="AutoShape 14" o:spid="_x0000_s1045" type="#_x0000_t32" style="position:absolute;left:25137;top:14047;width:6;height:101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">
                  <v:stroke dashstyle="dashDot" endarrow="block"/>
                </v:shape>
                <v:shape id="AutoShape 15" o:spid="_x0000_s1046" type="#_x0000_t32" style="position:absolute;left:23232;top:3475;width:6;height:73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">
                  <v:stroke dashstyle="dashDot" endarrow="block"/>
                </v:shape>
                <v:roundrect id="AutoShape 16" o:spid="_x0000_s1047" style="position:absolute;left:16818;top:5462;width:15240;height:287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" strokecolor="white">
                  <v:textbox>
                    <w:txbxContent>
                      <w:p w14:paraId="2F3A320B" w14:textId="77777777" w:rsidR="00BE490D" w:rsidRPr="00261F64" w:rsidRDefault="00BE490D" w:rsidP="004C1708">
                        <w:pPr>
                          <w:jc w:val="center"/>
                          <w:rPr>
                            <w:i/>
                            <w:sz w:val="18"/>
                          </w:rPr>
                        </w:pPr>
                        <w:r w:rsidRPr="006F1A18">
                          <w:rPr>
                            <w:i/>
                            <w:sz w:val="18"/>
                          </w:rPr>
                          <w:t>Reconstitutions</w:t>
                        </w:r>
                      </w:p>
                    </w:txbxContent>
                  </v:textbox>
                </v:roundrect>
                <v:line id="Line 17" o:spid="_x0000_s1048" style="position:absolute;visibility:visible;mso-wrap-style:square" from="17326,3856" to="17333,24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" strokeweight="2pt">
                  <v:stroke endarrow="block"/>
                </v:line>
                <v:roundrect id="AutoShape 18" o:spid="_x0000_s1049" style="position:absolute;left:12723;top:15108;width:8604;height:398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" strokecolor="white">
                  <v:textbox>
                    <w:txbxContent>
                      <w:p w14:paraId="6BC47801" w14:textId="77777777" w:rsidR="00BE490D" w:rsidRDefault="00BE490D" w:rsidP="004C1708">
                        <w:pPr>
                          <w:jc w:val="center"/>
                          <w:rPr>
                            <w:i/>
                            <w:sz w:val="18"/>
                          </w:rPr>
                        </w:pPr>
                        <w:r>
                          <w:rPr>
                            <w:i/>
                            <w:sz w:val="18"/>
                          </w:rPr>
                          <w:t>Engagements Spéciaux</w:t>
                        </w:r>
                      </w:p>
                    </w:txbxContent>
                  </v:textbox>
                </v:roundrect>
                <v:line id="Line 7" o:spid="_x0000_s1050" style="position:absolute;visibility:visible;mso-wrap-style:square" from="55463,0" to="55463,24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" strokeweight="2pt">
                  <v:stroke endarrow="block"/>
                </v:line>
                <v:roundrect id="AutoShape 10" o:spid="_x0000_s1051" style="position:absolute;left:48761;top:6563;width:10160;height:253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" strokecolor="white">
                  <v:textbox>
                    <w:txbxContent>
                      <w:p w14:paraId="11A4723D" w14:textId="77777777" w:rsidR="00BE490D" w:rsidRPr="006C0C90" w:rsidRDefault="00BE490D" w:rsidP="006C0C90">
                        <w:pPr>
                          <w:pStyle w:val="NormalWeb"/>
                          <w:rPr>
                            <w:i/>
                          </w:rPr>
                        </w:pPr>
                        <w:r w:rsidRPr="006C0C90">
                          <w:rPr>
                            <w:i/>
                          </w:rPr>
                          <w:t>Paiements directs</w:t>
                        </w:r>
                      </w:p>
                    </w:txbxContent>
                  </v:textbox>
                </v:roundrect>
                <v:rect id="Rectangle 32787" o:spid="_x0000_s1052" style="position:absolute;left:48007;top:24710;width:10914;height:3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lvxAAAANsAAAAPAAAAZHJzL2Rvd25yZXYueG1sRI9Ba8JA&#10;FITvBf/D8gq9NZumUm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BaCWW/EAAAA2wAAAA8A&#10;AAAAAAAAAAAAAAAABwIAAGRycy9kb3ducmV2LnhtbFBLBQYAAAAAAwADALcAAAD4AgAAAAA=&#10;">
                  <v:textbox>
                    <w:txbxContent>
                      <w:p w14:paraId="03B57451" w14:textId="77777777" w:rsidR="00BE490D" w:rsidRPr="00FF3A6A" w:rsidRDefault="00BE490D" w:rsidP="004C1708">
                        <w:pPr>
                          <w:pStyle w:val="NormalWeb"/>
                          <w:jc w:val="center"/>
                        </w:pPr>
                        <w:r>
                          <w:t>FNUAP</w:t>
                        </w:r>
                      </w:p>
                    </w:txbxContent>
                  </v:textbox>
                </v:rect>
                <w10:anchorlock/>
              </v:group>
            </w:pict>
          </mc:Fallback>
        </mc:AlternateContent>
      </w:r>
    </w:p>
    <w:p w14:paraId="5532A579" w14:textId="77777777" w:rsidR="004C1708" w:rsidRPr="006140EA" w:rsidRDefault="004C1708" w:rsidP="004C1708">
      <w:pPr>
        <w:widowControl/>
        <w:autoSpaceDE/>
        <w:autoSpaceDN/>
        <w:adjustRightInd/>
        <w:spacing w:after="160" w:line="259" w:lineRule="auto"/>
        <w:rPr>
          <w:rFonts w:ascii="Times New Roman" w:eastAsia="Times New Roman" w:hAnsi="Times New Roman" w:cs="Times New Roman"/>
          <w:b/>
          <w:color w:val="auto"/>
          <w:sz w:val="28"/>
          <w:szCs w:val="28"/>
        </w:rPr>
      </w:pPr>
    </w:p>
    <w:bookmarkEnd w:id="9"/>
    <w:p w14:paraId="1302FC9C" w14:textId="6A0F98C1" w:rsidR="004C1708" w:rsidRPr="00A55C32" w:rsidRDefault="007A1E1A" w:rsidP="004C1708">
      <w:pPr>
        <w:ind w:left="-90"/>
        <w:rPr>
          <w:rFonts w:asciiTheme="minorHAnsi" w:hAnsiTheme="minorHAnsi" w:cstheme="minorHAnsi"/>
          <w:b/>
          <w:color w:val="auto"/>
          <w:sz w:val="22"/>
          <w:szCs w:val="22"/>
          <w:lang w:val="fr-FR"/>
        </w:rPr>
      </w:pPr>
      <w:r w:rsidRPr="001758A7">
        <w:rPr>
          <w:rFonts w:ascii="Times New Roman" w:hAnsi="Times New Roman" w:cs="Times New Roman"/>
          <w:b/>
          <w:color w:val="auto"/>
          <w:sz w:val="28"/>
          <w:szCs w:val="28"/>
          <w:lang w:val="fr-FR"/>
        </w:rPr>
        <w:t xml:space="preserve"> </w:t>
      </w:r>
      <w:r w:rsidR="004C1708" w:rsidRPr="00A55C32">
        <w:rPr>
          <w:rFonts w:asciiTheme="minorHAnsi" w:hAnsiTheme="minorHAnsi" w:cstheme="minorHAnsi"/>
          <w:b/>
          <w:color w:val="auto"/>
          <w:sz w:val="22"/>
          <w:szCs w:val="22"/>
          <w:lang w:val="fr-FR"/>
        </w:rPr>
        <w:t xml:space="preserve">(ii) </w:t>
      </w:r>
      <w:r w:rsidR="006A4C6E" w:rsidRPr="00A55C32">
        <w:rPr>
          <w:rFonts w:asciiTheme="minorHAnsi" w:hAnsiTheme="minorHAnsi" w:cstheme="minorHAnsi"/>
          <w:b/>
          <w:color w:val="auto"/>
          <w:sz w:val="22"/>
          <w:szCs w:val="22"/>
          <w:lang w:val="fr-FR"/>
        </w:rPr>
        <w:t>Passation de marchés</w:t>
      </w:r>
      <w:r w:rsidR="006A4C6E" w:rsidRPr="00A55C32" w:rsidDel="006A4C6E">
        <w:rPr>
          <w:rFonts w:asciiTheme="minorHAnsi" w:hAnsiTheme="minorHAnsi" w:cstheme="minorHAnsi"/>
          <w:b/>
          <w:color w:val="auto"/>
          <w:sz w:val="22"/>
          <w:szCs w:val="22"/>
          <w:lang w:val="fr-FR"/>
        </w:rPr>
        <w:t xml:space="preserve"> </w:t>
      </w:r>
    </w:p>
    <w:p w14:paraId="74A1A47E" w14:textId="186B0DE9" w:rsidR="004C1708" w:rsidRPr="00A55C32" w:rsidRDefault="00244DBF" w:rsidP="004C1708">
      <w:pPr>
        <w:pStyle w:val="NormalNumbered"/>
        <w:numPr>
          <w:ilvl w:val="0"/>
          <w:numId w:val="0"/>
        </w:numPr>
        <w:tabs>
          <w:tab w:val="left" w:pos="270"/>
          <w:tab w:val="left" w:pos="900"/>
          <w:tab w:val="left" w:pos="990"/>
        </w:tabs>
        <w:autoSpaceDE w:val="0"/>
        <w:autoSpaceDN w:val="0"/>
        <w:adjustRightInd w:val="0"/>
        <w:spacing w:before="0" w:after="0" w:line="276" w:lineRule="auto"/>
        <w:ind w:left="-360"/>
        <w:rPr>
          <w:rFonts w:asciiTheme="minorHAnsi" w:hAnsiTheme="minorHAnsi" w:cstheme="minorHAnsi"/>
          <w:lang w:val="fr-FR"/>
        </w:rPr>
      </w:pPr>
      <w:r w:rsidRPr="00A55C32">
        <w:rPr>
          <w:rFonts w:asciiTheme="minorHAnsi" w:hAnsiTheme="minorHAnsi" w:cstheme="minorHAnsi"/>
          <w:lang w:val="fr-FR"/>
        </w:rPr>
        <w:t>142.</w:t>
      </w:r>
      <w:r w:rsidR="004C1708" w:rsidRPr="00A55C32">
        <w:rPr>
          <w:rFonts w:asciiTheme="minorHAnsi" w:hAnsiTheme="minorHAnsi" w:cstheme="minorHAnsi"/>
          <w:lang w:val="fr-FR"/>
        </w:rPr>
        <w:t xml:space="preserve"> </w:t>
      </w:r>
      <w:r w:rsidR="004C1708" w:rsidRPr="00A55C32">
        <w:rPr>
          <w:rFonts w:asciiTheme="minorHAnsi" w:hAnsiTheme="minorHAnsi" w:cstheme="minorHAnsi"/>
          <w:b/>
          <w:lang w:val="fr-FR"/>
        </w:rPr>
        <w:t>Politiques et procédures applicables</w:t>
      </w:r>
      <w:r w:rsidR="004C1708" w:rsidRPr="00A55C32">
        <w:rPr>
          <w:rFonts w:asciiTheme="minorHAnsi" w:hAnsiTheme="minorHAnsi" w:cstheme="minorHAnsi"/>
          <w:lang w:val="fr-FR"/>
        </w:rPr>
        <w:t>: La passation des marchés pour les travaux, biens, services de consultation et autres services de consultation pour le Projet sera effectuée conformément au Règlement s</w:t>
      </w:r>
      <w:r w:rsidR="00995E1A" w:rsidRPr="00A55C32">
        <w:rPr>
          <w:rFonts w:asciiTheme="minorHAnsi" w:hAnsiTheme="minorHAnsi" w:cstheme="minorHAnsi"/>
          <w:lang w:val="fr-FR"/>
        </w:rPr>
        <w:t>ur les A</w:t>
      </w:r>
      <w:r w:rsidR="004C1708" w:rsidRPr="00A55C32">
        <w:rPr>
          <w:rFonts w:asciiTheme="minorHAnsi" w:hAnsiTheme="minorHAnsi" w:cstheme="minorHAnsi"/>
          <w:lang w:val="fr-FR"/>
        </w:rPr>
        <w:t xml:space="preserve">cquisitions de la Banque mondiale pour les emprunteurs IPF (Règlement sur les acquisitions), juillet 2016 - révisé </w:t>
      </w:r>
      <w:r w:rsidR="00647446" w:rsidRPr="00A55C32">
        <w:rPr>
          <w:rFonts w:asciiTheme="minorHAnsi" w:hAnsiTheme="minorHAnsi" w:cstheme="minorHAnsi"/>
          <w:lang w:val="fr-FR"/>
        </w:rPr>
        <w:t xml:space="preserve">en </w:t>
      </w:r>
      <w:r w:rsidR="004C1708" w:rsidRPr="00A55C32">
        <w:rPr>
          <w:rFonts w:asciiTheme="minorHAnsi" w:hAnsiTheme="minorHAnsi" w:cstheme="minorHAnsi"/>
          <w:lang w:val="fr-FR"/>
        </w:rPr>
        <w:t>no</w:t>
      </w:r>
      <w:r w:rsidR="00995E1A" w:rsidRPr="00A55C32">
        <w:rPr>
          <w:rFonts w:asciiTheme="minorHAnsi" w:hAnsiTheme="minorHAnsi" w:cstheme="minorHAnsi"/>
          <w:lang w:val="fr-FR"/>
        </w:rPr>
        <w:t>vembre 2017 et les «Directives Anti-C</w:t>
      </w:r>
      <w:r w:rsidR="004C1708" w:rsidRPr="00A55C32">
        <w:rPr>
          <w:rFonts w:asciiTheme="minorHAnsi" w:hAnsiTheme="minorHAnsi" w:cstheme="minorHAnsi"/>
          <w:lang w:val="fr-FR"/>
        </w:rPr>
        <w:t>orruption</w:t>
      </w:r>
      <w:r w:rsidR="00995E1A" w:rsidRPr="00A55C32">
        <w:rPr>
          <w:rFonts w:asciiTheme="minorHAnsi" w:hAnsiTheme="minorHAnsi" w:cstheme="minorHAnsi"/>
          <w:lang w:val="fr-FR"/>
        </w:rPr>
        <w:t xml:space="preserve"> de la Banque mondiale: Lignes Directrices sur la Prévention et la Lutte contre la F</w:t>
      </w:r>
      <w:r w:rsidR="004C1708" w:rsidRPr="00A55C32">
        <w:rPr>
          <w:rFonts w:asciiTheme="minorHAnsi" w:hAnsiTheme="minorHAnsi" w:cstheme="minorHAnsi"/>
          <w:lang w:val="fr-FR"/>
        </w:rPr>
        <w:t>r</w:t>
      </w:r>
      <w:r w:rsidR="00995E1A" w:rsidRPr="00A55C32">
        <w:rPr>
          <w:rFonts w:asciiTheme="minorHAnsi" w:hAnsiTheme="minorHAnsi" w:cstheme="minorHAnsi"/>
          <w:lang w:val="fr-FR"/>
        </w:rPr>
        <w:t>aude et la C</w:t>
      </w:r>
      <w:r w:rsidR="004C1708" w:rsidRPr="00A55C32">
        <w:rPr>
          <w:rFonts w:asciiTheme="minorHAnsi" w:hAnsiTheme="minorHAnsi" w:cstheme="minorHAnsi"/>
          <w:lang w:val="fr-FR"/>
        </w:rPr>
        <w:t>orruption dans les projets financés par des prêts de la BIRD et des crédits et dons de l'IDA» (révisées au 1er juillet 2016).</w:t>
      </w:r>
    </w:p>
    <w:p w14:paraId="78305BF9" w14:textId="11AF73C4" w:rsidR="004C1708" w:rsidRPr="00A55C32" w:rsidRDefault="00333E31" w:rsidP="004C1708">
      <w:pPr>
        <w:tabs>
          <w:tab w:val="left" w:pos="270"/>
        </w:tabs>
        <w:spacing w:line="276" w:lineRule="auto"/>
        <w:ind w:left="-360" w:hanging="450"/>
        <w:jc w:val="both"/>
        <w:rPr>
          <w:rFonts w:asciiTheme="minorHAnsi" w:hAnsiTheme="minorHAnsi" w:cstheme="minorHAnsi"/>
          <w:sz w:val="22"/>
          <w:szCs w:val="22"/>
          <w:lang w:val="fr-FR"/>
        </w:rPr>
      </w:pPr>
      <w:r w:rsidRPr="00A55C32">
        <w:rPr>
          <w:rFonts w:asciiTheme="minorHAnsi" w:hAnsiTheme="minorHAnsi" w:cstheme="minorHAnsi"/>
          <w:sz w:val="22"/>
          <w:szCs w:val="22"/>
          <w:lang w:val="fr-FR"/>
        </w:rPr>
        <w:t>143</w:t>
      </w:r>
      <w:r w:rsidR="004C1708" w:rsidRPr="00A55C32">
        <w:rPr>
          <w:rFonts w:asciiTheme="minorHAnsi" w:hAnsiTheme="minorHAnsi" w:cstheme="minorHAnsi"/>
          <w:sz w:val="22"/>
          <w:szCs w:val="22"/>
          <w:lang w:val="fr-FR"/>
        </w:rPr>
        <w:t xml:space="preserve">. Tous les biens, travaux et services autres que de conseil seront acquis conformément aux exigences énoncées ou mentionnées dans la section VI. Méthodes de sélection </w:t>
      </w:r>
      <w:r w:rsidR="00FC2068" w:rsidRPr="00A55C32">
        <w:rPr>
          <w:rFonts w:asciiTheme="minorHAnsi" w:hAnsiTheme="minorHAnsi" w:cstheme="minorHAnsi"/>
          <w:sz w:val="22"/>
          <w:szCs w:val="22"/>
          <w:lang w:val="fr-FR"/>
        </w:rPr>
        <w:t>approuvées :</w:t>
      </w:r>
      <w:r w:rsidR="004C1708" w:rsidRPr="00A55C32">
        <w:rPr>
          <w:rFonts w:asciiTheme="minorHAnsi" w:hAnsiTheme="minorHAnsi" w:cstheme="minorHAnsi"/>
          <w:sz w:val="22"/>
          <w:szCs w:val="22"/>
          <w:lang w:val="fr-FR"/>
        </w:rPr>
        <w:t xml:space="preserve"> biens, travaux et services autres que de conseil du</w:t>
      </w:r>
      <w:r w:rsidR="00FC2068" w:rsidRPr="00A55C32">
        <w:rPr>
          <w:rFonts w:asciiTheme="minorHAnsi" w:hAnsiTheme="minorHAnsi" w:cstheme="minorHAnsi"/>
          <w:sz w:val="22"/>
          <w:szCs w:val="22"/>
          <w:lang w:val="fr-FR"/>
        </w:rPr>
        <w:t xml:space="preserve"> « Règlement</w:t>
      </w:r>
      <w:r w:rsidR="004C1708" w:rsidRPr="00A55C32">
        <w:rPr>
          <w:rFonts w:asciiTheme="minorHAnsi" w:hAnsiTheme="minorHAnsi" w:cstheme="minorHAnsi"/>
          <w:sz w:val="22"/>
          <w:szCs w:val="22"/>
          <w:lang w:val="fr-FR"/>
        </w:rPr>
        <w:t xml:space="preserve"> sur les </w:t>
      </w:r>
      <w:r w:rsidR="00FC2068" w:rsidRPr="00A55C32">
        <w:rPr>
          <w:rFonts w:asciiTheme="minorHAnsi" w:hAnsiTheme="minorHAnsi" w:cstheme="minorHAnsi"/>
          <w:sz w:val="22"/>
          <w:szCs w:val="22"/>
          <w:lang w:val="fr-FR"/>
        </w:rPr>
        <w:t>achats »</w:t>
      </w:r>
      <w:r w:rsidR="004C1708" w:rsidRPr="00A55C32">
        <w:rPr>
          <w:rFonts w:asciiTheme="minorHAnsi" w:hAnsiTheme="minorHAnsi" w:cstheme="minorHAnsi"/>
          <w:sz w:val="22"/>
          <w:szCs w:val="22"/>
          <w:lang w:val="fr-FR"/>
        </w:rPr>
        <w:t xml:space="preserve">, les services de consultation seront fournis conformément aux exigences énoncées ou mentionnées dans la section VII. Méthodes de sélection </w:t>
      </w:r>
      <w:r w:rsidR="00FC2068" w:rsidRPr="00A55C32">
        <w:rPr>
          <w:rFonts w:asciiTheme="minorHAnsi" w:hAnsiTheme="minorHAnsi" w:cstheme="minorHAnsi"/>
          <w:sz w:val="22"/>
          <w:szCs w:val="22"/>
          <w:lang w:val="fr-FR"/>
        </w:rPr>
        <w:t>approuvées :</w:t>
      </w:r>
      <w:r w:rsidR="004C1708" w:rsidRPr="00A55C32">
        <w:rPr>
          <w:rFonts w:asciiTheme="minorHAnsi" w:hAnsiTheme="minorHAnsi" w:cstheme="minorHAnsi"/>
          <w:sz w:val="22"/>
          <w:szCs w:val="22"/>
          <w:lang w:val="fr-FR"/>
        </w:rPr>
        <w:t xml:space="preserve"> Services de consultation du</w:t>
      </w:r>
      <w:r w:rsidRPr="00A55C32">
        <w:rPr>
          <w:rFonts w:asciiTheme="minorHAnsi" w:hAnsiTheme="minorHAnsi" w:cstheme="minorHAnsi"/>
          <w:sz w:val="22"/>
          <w:szCs w:val="22"/>
          <w:lang w:val="fr-FR"/>
        </w:rPr>
        <w:t xml:space="preserve"> « Règlement</w:t>
      </w:r>
      <w:r w:rsidR="004C1708" w:rsidRPr="00A55C32">
        <w:rPr>
          <w:rFonts w:asciiTheme="minorHAnsi" w:hAnsiTheme="minorHAnsi" w:cstheme="minorHAnsi"/>
          <w:sz w:val="22"/>
          <w:szCs w:val="22"/>
          <w:lang w:val="fr-FR"/>
        </w:rPr>
        <w:t xml:space="preserve"> </w:t>
      </w:r>
      <w:r w:rsidR="006A4C6E" w:rsidRPr="00A55C32">
        <w:rPr>
          <w:rFonts w:asciiTheme="minorHAnsi" w:hAnsiTheme="minorHAnsi" w:cstheme="minorHAnsi"/>
          <w:sz w:val="22"/>
          <w:szCs w:val="22"/>
          <w:lang w:val="fr-FR"/>
        </w:rPr>
        <w:t xml:space="preserve">la passation de marchés », Stratégie de la passation de marchés  </w:t>
      </w:r>
      <w:r w:rsidRPr="00A55C32">
        <w:rPr>
          <w:rFonts w:asciiTheme="minorHAnsi" w:hAnsiTheme="minorHAnsi" w:cstheme="minorHAnsi"/>
          <w:sz w:val="22"/>
          <w:szCs w:val="22"/>
          <w:lang w:val="fr-FR"/>
        </w:rPr>
        <w:t>en Matière de Projets pour le D</w:t>
      </w:r>
      <w:r w:rsidR="004C1708" w:rsidRPr="00A55C32">
        <w:rPr>
          <w:rFonts w:asciiTheme="minorHAnsi" w:hAnsiTheme="minorHAnsi" w:cstheme="minorHAnsi"/>
          <w:sz w:val="22"/>
          <w:szCs w:val="22"/>
          <w:lang w:val="fr-FR"/>
        </w:rPr>
        <w:t>éveloppement (</w:t>
      </w:r>
      <w:r w:rsidR="006A4C6E" w:rsidRPr="00A55C32">
        <w:rPr>
          <w:rFonts w:asciiTheme="minorHAnsi" w:hAnsiTheme="minorHAnsi" w:cstheme="minorHAnsi"/>
          <w:sz w:val="22"/>
          <w:szCs w:val="22"/>
          <w:lang w:val="fr-FR"/>
        </w:rPr>
        <w:t>PPSD</w:t>
      </w:r>
      <w:r w:rsidRPr="00A55C32">
        <w:rPr>
          <w:rFonts w:asciiTheme="minorHAnsi" w:hAnsiTheme="minorHAnsi" w:cstheme="minorHAnsi"/>
          <w:sz w:val="22"/>
          <w:szCs w:val="22"/>
          <w:lang w:val="fr-FR"/>
        </w:rPr>
        <w:t>) et Plan d</w:t>
      </w:r>
      <w:r w:rsidR="00B8176F" w:rsidRPr="00A55C32">
        <w:rPr>
          <w:rFonts w:asciiTheme="minorHAnsi" w:hAnsiTheme="minorHAnsi" w:cstheme="minorHAnsi"/>
          <w:sz w:val="22"/>
          <w:szCs w:val="22"/>
          <w:lang w:val="fr-FR"/>
        </w:rPr>
        <w:t>e passation de marchés</w:t>
      </w:r>
      <w:r w:rsidR="004C1708" w:rsidRPr="00A55C32">
        <w:rPr>
          <w:rFonts w:asciiTheme="minorHAnsi" w:hAnsiTheme="minorHAnsi" w:cstheme="minorHAnsi"/>
          <w:sz w:val="22"/>
          <w:szCs w:val="22"/>
          <w:lang w:val="fr-FR"/>
        </w:rPr>
        <w:t xml:space="preserve"> approuvé par la Banque mondiale.</w:t>
      </w:r>
    </w:p>
    <w:p w14:paraId="7245565E" w14:textId="77777777" w:rsidR="004C1708" w:rsidRPr="00A55C32" w:rsidRDefault="00333E31" w:rsidP="004C1708">
      <w:pPr>
        <w:pStyle w:val="NormalNumbered"/>
        <w:numPr>
          <w:ilvl w:val="0"/>
          <w:numId w:val="0"/>
        </w:numPr>
        <w:tabs>
          <w:tab w:val="left" w:pos="270"/>
          <w:tab w:val="left" w:pos="900"/>
          <w:tab w:val="left" w:pos="990"/>
        </w:tabs>
        <w:autoSpaceDE w:val="0"/>
        <w:autoSpaceDN w:val="0"/>
        <w:adjustRightInd w:val="0"/>
        <w:spacing w:before="0" w:after="0" w:line="276" w:lineRule="auto"/>
        <w:ind w:left="-360" w:hanging="450"/>
        <w:rPr>
          <w:rFonts w:asciiTheme="minorHAnsi" w:hAnsiTheme="minorHAnsi" w:cstheme="minorHAnsi"/>
          <w:lang w:val="fr-FR"/>
        </w:rPr>
      </w:pPr>
      <w:r w:rsidRPr="00A55C32">
        <w:rPr>
          <w:rFonts w:asciiTheme="minorHAnsi" w:hAnsiTheme="minorHAnsi" w:cstheme="minorHAnsi"/>
          <w:lang w:val="fr-FR"/>
        </w:rPr>
        <w:t>144</w:t>
      </w:r>
      <w:r w:rsidR="004C1708" w:rsidRPr="00A55C32">
        <w:rPr>
          <w:rFonts w:asciiTheme="minorHAnsi" w:hAnsiTheme="minorHAnsi" w:cstheme="minorHAnsi"/>
          <w:lang w:val="fr-FR"/>
        </w:rPr>
        <w:t xml:space="preserve">. Lorsqu'elles approchent du marché national, comme convenu dans le Plan de passation des marchés, les procédures de passation de marchés propres au pays peuvent être utilisées conformément aux prescriptions énoncées dans les paragraphes 5.3 à 5.6 des règlements relatifs aux procédures nationales de passation des marchés. Les documents d'appel d'offres normaux du Burkina Faso peuvent être utilisés </w:t>
      </w:r>
      <w:r w:rsidR="004C1708" w:rsidRPr="00A55C32">
        <w:rPr>
          <w:rFonts w:asciiTheme="minorHAnsi" w:hAnsiTheme="minorHAnsi" w:cstheme="minorHAnsi"/>
          <w:lang w:val="fr-FR"/>
        </w:rPr>
        <w:lastRenderedPageBreak/>
        <w:t>pour les appels d'offres nationaux à condition que la clause de rejet de l'offre dont l'erreur de calcul atteint 15% en plus ou en moins du montant de l'offre initiale (avant correction).</w:t>
      </w:r>
    </w:p>
    <w:p w14:paraId="690F382D" w14:textId="3AA6E7CF" w:rsidR="004C1708" w:rsidRPr="00A55C32" w:rsidRDefault="00333E31" w:rsidP="00333E31">
      <w:pPr>
        <w:pStyle w:val="NormalNumbered"/>
        <w:numPr>
          <w:ilvl w:val="0"/>
          <w:numId w:val="0"/>
        </w:numPr>
        <w:tabs>
          <w:tab w:val="left" w:pos="270"/>
          <w:tab w:val="left" w:pos="900"/>
          <w:tab w:val="left" w:pos="990"/>
        </w:tabs>
        <w:autoSpaceDE w:val="0"/>
        <w:autoSpaceDN w:val="0"/>
        <w:adjustRightInd w:val="0"/>
        <w:spacing w:before="0" w:after="0" w:line="276" w:lineRule="auto"/>
        <w:ind w:left="-360"/>
        <w:rPr>
          <w:rFonts w:asciiTheme="minorHAnsi" w:hAnsiTheme="minorHAnsi" w:cstheme="minorHAnsi"/>
          <w:lang w:val="fr-FR"/>
        </w:rPr>
      </w:pPr>
      <w:r w:rsidRPr="00A55C32">
        <w:rPr>
          <w:rFonts w:asciiTheme="minorHAnsi" w:hAnsiTheme="minorHAnsi" w:cstheme="minorHAnsi"/>
          <w:lang w:val="fr-FR"/>
        </w:rPr>
        <w:t>145</w:t>
      </w:r>
      <w:r w:rsidR="004C1708" w:rsidRPr="00A55C32">
        <w:rPr>
          <w:rFonts w:asciiTheme="minorHAnsi" w:hAnsiTheme="minorHAnsi" w:cstheme="minorHAnsi"/>
          <w:lang w:val="fr-FR"/>
        </w:rPr>
        <w:t xml:space="preserve">. </w:t>
      </w:r>
      <w:r w:rsidR="004C1708" w:rsidRPr="00A55C32">
        <w:rPr>
          <w:rFonts w:asciiTheme="minorHAnsi" w:hAnsiTheme="minorHAnsi" w:cstheme="minorHAnsi"/>
          <w:b/>
          <w:lang w:val="fr-FR"/>
        </w:rPr>
        <w:t xml:space="preserve">Évaluation des risques liés aux marchés publics et mesures </w:t>
      </w:r>
      <w:r w:rsidRPr="00A55C32">
        <w:rPr>
          <w:rFonts w:asciiTheme="minorHAnsi" w:hAnsiTheme="minorHAnsi" w:cstheme="minorHAnsi"/>
          <w:b/>
          <w:lang w:val="fr-FR"/>
        </w:rPr>
        <w:t>d’atténuation :</w:t>
      </w:r>
      <w:r w:rsidR="004C1708" w:rsidRPr="00A55C32">
        <w:rPr>
          <w:rFonts w:asciiTheme="minorHAnsi" w:hAnsiTheme="minorHAnsi" w:cstheme="minorHAnsi"/>
          <w:lang w:val="fr-FR"/>
        </w:rPr>
        <w:t xml:space="preserve"> Suite à la réglementation des projets et programmes récemment adoptée, il est prévu d'intégrer la CEP du projet dans le programme-budget géré par un coordonnateur du programme. Le projet proposé est classé comme un projet de catégorie 1 lié au programme-budget intitulé</w:t>
      </w:r>
      <w:r w:rsidRPr="00A55C32">
        <w:rPr>
          <w:rFonts w:asciiTheme="minorHAnsi" w:hAnsiTheme="minorHAnsi" w:cstheme="minorHAnsi"/>
          <w:lang w:val="fr-FR"/>
        </w:rPr>
        <w:t xml:space="preserve"> « Programme</w:t>
      </w:r>
      <w:r w:rsidR="004C1708" w:rsidRPr="00A55C32">
        <w:rPr>
          <w:rFonts w:asciiTheme="minorHAnsi" w:hAnsiTheme="minorHAnsi" w:cstheme="minorHAnsi"/>
          <w:lang w:val="fr-FR"/>
        </w:rPr>
        <w:t xml:space="preserve"> </w:t>
      </w:r>
      <w:r w:rsidR="00FC2068" w:rsidRPr="00A55C32">
        <w:rPr>
          <w:rFonts w:asciiTheme="minorHAnsi" w:hAnsiTheme="minorHAnsi" w:cstheme="minorHAnsi"/>
          <w:lang w:val="fr-FR"/>
        </w:rPr>
        <w:t>National de Santé Publique (PNSP</w:t>
      </w:r>
      <w:r w:rsidRPr="00A55C32">
        <w:rPr>
          <w:rFonts w:asciiTheme="minorHAnsi" w:hAnsiTheme="minorHAnsi" w:cstheme="minorHAnsi"/>
          <w:lang w:val="fr-FR"/>
        </w:rPr>
        <w:t>) »</w:t>
      </w:r>
      <w:r w:rsidR="004C1708" w:rsidRPr="00A55C32">
        <w:rPr>
          <w:rFonts w:asciiTheme="minorHAnsi" w:hAnsiTheme="minorHAnsi" w:cstheme="minorHAnsi"/>
          <w:lang w:val="fr-FR"/>
        </w:rPr>
        <w:t xml:space="preserve"> et coordonné par la Direction générale de la santé publique (</w:t>
      </w:r>
      <w:r w:rsidR="009365AE" w:rsidRPr="00A55C32">
        <w:rPr>
          <w:rFonts w:asciiTheme="minorHAnsi" w:hAnsiTheme="minorHAnsi" w:cstheme="minorHAnsi"/>
          <w:lang w:val="fr-FR"/>
        </w:rPr>
        <w:t>DGSP</w:t>
      </w:r>
      <w:r w:rsidR="004C1708" w:rsidRPr="00A55C32">
        <w:rPr>
          <w:rFonts w:asciiTheme="minorHAnsi" w:hAnsiTheme="minorHAnsi" w:cstheme="minorHAnsi"/>
          <w:lang w:val="fr-FR"/>
        </w:rPr>
        <w:t xml:space="preserve">) au niveau central du ministère de la Santé. Le </w:t>
      </w:r>
      <w:r w:rsidR="009365AE" w:rsidRPr="00A55C32">
        <w:rPr>
          <w:rFonts w:asciiTheme="minorHAnsi" w:hAnsiTheme="minorHAnsi" w:cstheme="minorHAnsi"/>
          <w:lang w:val="fr-FR"/>
        </w:rPr>
        <w:t>PNSP</w:t>
      </w:r>
      <w:r w:rsidR="004C1708" w:rsidRPr="00A55C32">
        <w:rPr>
          <w:rFonts w:asciiTheme="minorHAnsi" w:hAnsiTheme="minorHAnsi" w:cstheme="minorHAnsi"/>
          <w:lang w:val="fr-FR"/>
        </w:rPr>
        <w:t xml:space="preserve"> sera responsable de la mise en œuvre de ce projet et il n'a aucune expérience pour mettre en œuvre un projet fondé par la Banque mondiale. Le risque lié à </w:t>
      </w:r>
      <w:r w:rsidR="00B8176F" w:rsidRPr="00A55C32">
        <w:rPr>
          <w:rFonts w:asciiTheme="minorHAnsi" w:hAnsiTheme="minorHAnsi" w:cstheme="minorHAnsi"/>
          <w:lang w:val="fr-FR"/>
        </w:rPr>
        <w:t xml:space="preserve">la passation de marchés </w:t>
      </w:r>
      <w:r w:rsidR="004C1708" w:rsidRPr="00A55C32">
        <w:rPr>
          <w:rFonts w:asciiTheme="minorHAnsi" w:hAnsiTheme="minorHAnsi" w:cstheme="minorHAnsi"/>
          <w:lang w:val="fr-FR"/>
        </w:rPr>
        <w:t xml:space="preserve"> est jugé substantiel en raison: (i) de l'absence d'expérience du </w:t>
      </w:r>
      <w:r w:rsidR="009365AE" w:rsidRPr="00A55C32">
        <w:rPr>
          <w:rFonts w:asciiTheme="minorHAnsi" w:hAnsiTheme="minorHAnsi" w:cstheme="minorHAnsi"/>
          <w:lang w:val="fr-FR"/>
        </w:rPr>
        <w:t>PNSP</w:t>
      </w:r>
      <w:r w:rsidR="004C1708" w:rsidRPr="00A55C32">
        <w:rPr>
          <w:rFonts w:asciiTheme="minorHAnsi" w:hAnsiTheme="minorHAnsi" w:cstheme="minorHAnsi"/>
          <w:lang w:val="fr-FR"/>
        </w:rPr>
        <w:t xml:space="preserve"> pour mettre en œuvre le projet fondé par la Banque mondiale; (ii) </w:t>
      </w:r>
      <w:r w:rsidRPr="00A55C32">
        <w:rPr>
          <w:rFonts w:asciiTheme="minorHAnsi" w:hAnsiTheme="minorHAnsi" w:cstheme="minorHAnsi"/>
          <w:lang w:val="fr-FR"/>
        </w:rPr>
        <w:t xml:space="preserve">la </w:t>
      </w:r>
      <w:r w:rsidR="004C1708" w:rsidRPr="00A55C32">
        <w:rPr>
          <w:rFonts w:asciiTheme="minorHAnsi" w:hAnsiTheme="minorHAnsi" w:cstheme="minorHAnsi"/>
          <w:lang w:val="fr-FR"/>
        </w:rPr>
        <w:t xml:space="preserve">DAF, </w:t>
      </w:r>
      <w:r w:rsidRPr="00A55C32">
        <w:rPr>
          <w:rFonts w:asciiTheme="minorHAnsi" w:hAnsiTheme="minorHAnsi" w:cstheme="minorHAnsi"/>
          <w:lang w:val="fr-FR"/>
        </w:rPr>
        <w:t xml:space="preserve">le </w:t>
      </w:r>
      <w:r w:rsidR="004C1708" w:rsidRPr="00A55C32">
        <w:rPr>
          <w:rFonts w:asciiTheme="minorHAnsi" w:hAnsiTheme="minorHAnsi" w:cstheme="minorHAnsi"/>
          <w:lang w:val="fr-FR"/>
        </w:rPr>
        <w:t xml:space="preserve">DMP et </w:t>
      </w:r>
      <w:r w:rsidRPr="00A55C32">
        <w:rPr>
          <w:rFonts w:asciiTheme="minorHAnsi" w:hAnsiTheme="minorHAnsi" w:cstheme="minorHAnsi"/>
          <w:lang w:val="fr-FR"/>
        </w:rPr>
        <w:t xml:space="preserve">le </w:t>
      </w:r>
      <w:r w:rsidR="004C1708" w:rsidRPr="00A55C32">
        <w:rPr>
          <w:rFonts w:asciiTheme="minorHAnsi" w:hAnsiTheme="minorHAnsi" w:cstheme="minorHAnsi"/>
          <w:lang w:val="fr-FR"/>
        </w:rPr>
        <w:t>DCMEF du ministère de la Santé n'ont aucune expérience du nouveau cadre</w:t>
      </w:r>
      <w:r w:rsidR="00B8176F" w:rsidRPr="00A55C32">
        <w:rPr>
          <w:rFonts w:asciiTheme="minorHAnsi" w:hAnsiTheme="minorHAnsi" w:cstheme="minorHAnsi"/>
          <w:lang w:val="fr-FR"/>
        </w:rPr>
        <w:t xml:space="preserve"> de</w:t>
      </w:r>
      <w:r w:rsidR="004C1708" w:rsidRPr="00A55C32">
        <w:rPr>
          <w:rFonts w:asciiTheme="minorHAnsi" w:hAnsiTheme="minorHAnsi" w:cstheme="minorHAnsi"/>
          <w:lang w:val="fr-FR"/>
        </w:rPr>
        <w:t xml:space="preserve"> </w:t>
      </w:r>
      <w:r w:rsidR="00B8176F" w:rsidRPr="00A55C32">
        <w:rPr>
          <w:rFonts w:asciiTheme="minorHAnsi" w:hAnsiTheme="minorHAnsi" w:cstheme="minorHAnsi"/>
          <w:lang w:val="fr-FR"/>
        </w:rPr>
        <w:t xml:space="preserve">la passation de marchés </w:t>
      </w:r>
      <w:r w:rsidR="004C1708" w:rsidRPr="00A55C32">
        <w:rPr>
          <w:rFonts w:asciiTheme="minorHAnsi" w:hAnsiTheme="minorHAnsi" w:cstheme="minorHAnsi"/>
          <w:lang w:val="fr-FR"/>
        </w:rPr>
        <w:t xml:space="preserve"> de la Banque; (iii) les retards dans le processus</w:t>
      </w:r>
      <w:r w:rsidR="00B8176F" w:rsidRPr="00A55C32">
        <w:rPr>
          <w:rFonts w:asciiTheme="minorHAnsi" w:hAnsiTheme="minorHAnsi" w:cstheme="minorHAnsi"/>
          <w:lang w:val="fr-FR"/>
        </w:rPr>
        <w:t xml:space="preserve"> de</w:t>
      </w:r>
      <w:r w:rsidR="004C1708" w:rsidRPr="00A55C32">
        <w:rPr>
          <w:rFonts w:asciiTheme="minorHAnsi" w:hAnsiTheme="minorHAnsi" w:cstheme="minorHAnsi"/>
          <w:lang w:val="fr-FR"/>
        </w:rPr>
        <w:t xml:space="preserve"> </w:t>
      </w:r>
      <w:r w:rsidR="00B8176F" w:rsidRPr="00A55C32">
        <w:rPr>
          <w:rFonts w:asciiTheme="minorHAnsi" w:hAnsiTheme="minorHAnsi" w:cstheme="minorHAnsi"/>
          <w:lang w:val="fr-FR"/>
        </w:rPr>
        <w:t xml:space="preserve">la passation de marchés </w:t>
      </w:r>
      <w:r w:rsidR="004C1708" w:rsidRPr="00A55C32">
        <w:rPr>
          <w:rFonts w:asciiTheme="minorHAnsi" w:hAnsiTheme="minorHAnsi" w:cstheme="minorHAnsi"/>
          <w:lang w:val="fr-FR"/>
        </w:rPr>
        <w:t xml:space="preserve"> qui s'expliquent principalement par des retards dans l'examen des dossiers et dans la publication </w:t>
      </w:r>
      <w:r w:rsidR="009365AE" w:rsidRPr="00A55C32">
        <w:rPr>
          <w:rFonts w:asciiTheme="minorHAnsi" w:hAnsiTheme="minorHAnsi" w:cstheme="minorHAnsi"/>
          <w:lang w:val="fr-FR"/>
        </w:rPr>
        <w:t>des avis d'appel d'offres par la</w:t>
      </w:r>
      <w:r w:rsidR="004C1708" w:rsidRPr="00A55C32">
        <w:rPr>
          <w:rFonts w:asciiTheme="minorHAnsi" w:hAnsiTheme="minorHAnsi" w:cstheme="minorHAnsi"/>
          <w:lang w:val="fr-FR"/>
        </w:rPr>
        <w:t xml:space="preserve"> DCMEF qui est en charge du contrôle préalable; difficultés à mobiliser les sous-commissions techniques; et les nombreuses interactions non prévues entre les pouvoirs adjudicateurs et les structures de contrôle dues en grande partie à l'absence d'un manuel de procédures définissant clairement les éléments soumis au contrôle.</w:t>
      </w:r>
    </w:p>
    <w:p w14:paraId="07EB0313" w14:textId="77777777" w:rsidR="004C1708" w:rsidRPr="00A55C32" w:rsidRDefault="004C1708" w:rsidP="004C1708">
      <w:pPr>
        <w:pStyle w:val="Paragraphedeliste"/>
        <w:widowControl/>
        <w:autoSpaceDE/>
        <w:autoSpaceDN/>
        <w:adjustRightInd/>
        <w:ind w:left="0"/>
        <w:jc w:val="both"/>
        <w:rPr>
          <w:rFonts w:asciiTheme="minorHAnsi" w:hAnsiTheme="minorHAnsi" w:cstheme="minorHAnsi"/>
          <w:sz w:val="22"/>
          <w:szCs w:val="22"/>
          <w:lang w:val="fr-FR"/>
        </w:rPr>
      </w:pPr>
    </w:p>
    <w:p w14:paraId="5DE19285" w14:textId="3017C399" w:rsidR="004C1708" w:rsidRPr="00A55C32" w:rsidRDefault="00647446" w:rsidP="004C1708">
      <w:pPr>
        <w:rPr>
          <w:rFonts w:asciiTheme="minorHAnsi" w:hAnsiTheme="minorHAnsi" w:cstheme="minorHAnsi"/>
          <w:b/>
          <w:bCs/>
          <w:sz w:val="22"/>
          <w:szCs w:val="22"/>
          <w:highlight w:val="yellow"/>
          <w:lang w:val="fr-FR"/>
        </w:rPr>
      </w:pPr>
      <w:r w:rsidRPr="00A55C32">
        <w:rPr>
          <w:rFonts w:asciiTheme="minorHAnsi" w:hAnsiTheme="minorHAnsi" w:cstheme="minorHAnsi"/>
          <w:b/>
          <w:bCs/>
          <w:sz w:val="22"/>
          <w:szCs w:val="22"/>
          <w:lang w:val="fr-FR"/>
        </w:rPr>
        <w:t>Tableau :</w:t>
      </w:r>
      <w:r w:rsidR="009365AE" w:rsidRPr="00A55C32">
        <w:rPr>
          <w:rFonts w:asciiTheme="minorHAnsi" w:hAnsiTheme="minorHAnsi" w:cstheme="minorHAnsi"/>
          <w:b/>
          <w:bCs/>
          <w:sz w:val="22"/>
          <w:szCs w:val="22"/>
          <w:lang w:val="fr-FR"/>
        </w:rPr>
        <w:t xml:space="preserve"> Mesures d'atténuation</w:t>
      </w:r>
      <w:r w:rsidR="00B8176F" w:rsidRPr="00A55C32">
        <w:rPr>
          <w:rFonts w:asciiTheme="minorHAnsi" w:hAnsiTheme="minorHAnsi" w:cstheme="minorHAnsi"/>
          <w:b/>
          <w:bCs/>
          <w:sz w:val="22"/>
          <w:szCs w:val="22"/>
          <w:lang w:val="fr-FR"/>
        </w:rPr>
        <w:t xml:space="preserve"> de</w:t>
      </w:r>
      <w:r w:rsidR="009365AE" w:rsidRPr="00A55C32">
        <w:rPr>
          <w:rFonts w:asciiTheme="minorHAnsi" w:hAnsiTheme="minorHAnsi" w:cstheme="minorHAnsi"/>
          <w:b/>
          <w:bCs/>
          <w:sz w:val="22"/>
          <w:szCs w:val="22"/>
          <w:lang w:val="fr-FR"/>
        </w:rPr>
        <w:t xml:space="preserve"> </w:t>
      </w:r>
      <w:r w:rsidR="00B8176F" w:rsidRPr="00A55C32">
        <w:rPr>
          <w:rFonts w:asciiTheme="minorHAnsi" w:hAnsiTheme="minorHAnsi" w:cstheme="minorHAnsi"/>
          <w:b/>
          <w:sz w:val="22"/>
          <w:szCs w:val="22"/>
          <w:lang w:val="fr-FR"/>
        </w:rPr>
        <w:t>la passation de marchés</w:t>
      </w:r>
      <w:r w:rsidR="00B8176F" w:rsidRPr="00A55C32">
        <w:rPr>
          <w:rFonts w:asciiTheme="minorHAnsi" w:hAnsiTheme="minorHAnsi" w:cstheme="minorHAnsi"/>
          <w:sz w:val="22"/>
          <w:szCs w:val="22"/>
          <w:lang w:val="fr-FR"/>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3862"/>
        <w:gridCol w:w="1802"/>
        <w:gridCol w:w="1710"/>
      </w:tblGrid>
      <w:tr w:rsidR="004C1708" w:rsidRPr="00A55C32" w14:paraId="2DCE1281" w14:textId="77777777" w:rsidTr="00972726">
        <w:tc>
          <w:tcPr>
            <w:tcW w:w="1688" w:type="dxa"/>
          </w:tcPr>
          <w:p w14:paraId="31BECF02" w14:textId="77777777" w:rsidR="004C1708" w:rsidRPr="00A55C32" w:rsidRDefault="004C1708" w:rsidP="00542493">
            <w:pPr>
              <w:rPr>
                <w:rFonts w:asciiTheme="minorHAnsi" w:hAnsiTheme="minorHAnsi" w:cstheme="minorHAnsi"/>
                <w:b/>
                <w:bCs/>
                <w:sz w:val="22"/>
                <w:szCs w:val="22"/>
              </w:rPr>
            </w:pPr>
            <w:r w:rsidRPr="00A55C32">
              <w:rPr>
                <w:rFonts w:asciiTheme="minorHAnsi" w:hAnsiTheme="minorHAnsi" w:cstheme="minorHAnsi"/>
                <w:b/>
                <w:bCs/>
                <w:sz w:val="22"/>
                <w:szCs w:val="22"/>
              </w:rPr>
              <w:t>Agence d'exécution</w:t>
            </w:r>
          </w:p>
        </w:tc>
        <w:tc>
          <w:tcPr>
            <w:tcW w:w="3862" w:type="dxa"/>
          </w:tcPr>
          <w:p w14:paraId="00185FA4" w14:textId="77777777" w:rsidR="004C1708" w:rsidRPr="00A55C32" w:rsidRDefault="004C1708" w:rsidP="00542493">
            <w:pPr>
              <w:rPr>
                <w:rFonts w:asciiTheme="minorHAnsi" w:hAnsiTheme="minorHAnsi" w:cstheme="minorHAnsi"/>
                <w:b/>
                <w:bCs/>
                <w:sz w:val="22"/>
                <w:szCs w:val="22"/>
                <w:lang w:val="fr-FR"/>
              </w:rPr>
            </w:pPr>
            <w:r w:rsidRPr="00A55C32">
              <w:rPr>
                <w:rFonts w:asciiTheme="minorHAnsi" w:hAnsiTheme="minorHAnsi" w:cstheme="minorHAnsi"/>
                <w:b/>
                <w:bCs/>
                <w:sz w:val="22"/>
                <w:szCs w:val="22"/>
                <w:lang w:val="fr-FR"/>
              </w:rPr>
              <w:t>Mesures d'atténuation des achats</w:t>
            </w:r>
          </w:p>
        </w:tc>
        <w:tc>
          <w:tcPr>
            <w:tcW w:w="1802" w:type="dxa"/>
          </w:tcPr>
          <w:p w14:paraId="4219B6DF" w14:textId="77777777" w:rsidR="004C1708" w:rsidRPr="00A55C32" w:rsidRDefault="004C1708" w:rsidP="00542493">
            <w:pPr>
              <w:rPr>
                <w:rFonts w:asciiTheme="minorHAnsi" w:hAnsiTheme="minorHAnsi" w:cstheme="minorHAnsi"/>
                <w:b/>
                <w:bCs/>
                <w:sz w:val="22"/>
                <w:szCs w:val="22"/>
              </w:rPr>
            </w:pPr>
            <w:r w:rsidRPr="00A55C32">
              <w:rPr>
                <w:rFonts w:asciiTheme="minorHAnsi" w:hAnsiTheme="minorHAnsi" w:cstheme="minorHAnsi"/>
                <w:b/>
                <w:bCs/>
                <w:sz w:val="22"/>
                <w:szCs w:val="22"/>
              </w:rPr>
              <w:t>Quand?</w:t>
            </w:r>
          </w:p>
        </w:tc>
        <w:tc>
          <w:tcPr>
            <w:tcW w:w="1710" w:type="dxa"/>
          </w:tcPr>
          <w:p w14:paraId="6F896DDD" w14:textId="77777777" w:rsidR="004C1708" w:rsidRPr="00A55C32" w:rsidRDefault="004C1708" w:rsidP="00542493">
            <w:pPr>
              <w:rPr>
                <w:rFonts w:asciiTheme="minorHAnsi" w:hAnsiTheme="minorHAnsi" w:cstheme="minorHAnsi"/>
                <w:b/>
                <w:bCs/>
                <w:sz w:val="22"/>
                <w:szCs w:val="22"/>
              </w:rPr>
            </w:pPr>
          </w:p>
          <w:p w14:paraId="0648B17F" w14:textId="77777777" w:rsidR="004C1708" w:rsidRPr="00A55C32" w:rsidRDefault="004C1708" w:rsidP="00542493">
            <w:pPr>
              <w:rPr>
                <w:rFonts w:asciiTheme="minorHAnsi" w:hAnsiTheme="minorHAnsi" w:cstheme="minorHAnsi"/>
                <w:b/>
                <w:bCs/>
                <w:sz w:val="22"/>
                <w:szCs w:val="22"/>
              </w:rPr>
            </w:pPr>
            <w:r w:rsidRPr="00A55C32">
              <w:rPr>
                <w:rFonts w:asciiTheme="minorHAnsi" w:hAnsiTheme="minorHAnsi" w:cstheme="minorHAnsi"/>
                <w:b/>
                <w:bCs/>
                <w:sz w:val="22"/>
                <w:szCs w:val="22"/>
              </w:rPr>
              <w:t>Responsable</w:t>
            </w:r>
          </w:p>
        </w:tc>
      </w:tr>
      <w:tr w:rsidR="00B8176F" w:rsidRPr="00A55C32" w14:paraId="581A3EE0" w14:textId="77777777" w:rsidTr="00972726">
        <w:tc>
          <w:tcPr>
            <w:tcW w:w="1688" w:type="dxa"/>
          </w:tcPr>
          <w:p w14:paraId="55A8AFA3" w14:textId="77777777" w:rsidR="00B8176F" w:rsidRPr="00A55C32" w:rsidRDefault="00B8176F" w:rsidP="00B8176F">
            <w:pPr>
              <w:rPr>
                <w:rFonts w:asciiTheme="minorHAnsi" w:hAnsiTheme="minorHAnsi" w:cstheme="minorHAnsi"/>
                <w:sz w:val="22"/>
                <w:szCs w:val="22"/>
              </w:rPr>
            </w:pPr>
            <w:r w:rsidRPr="00A55C32">
              <w:rPr>
                <w:rFonts w:asciiTheme="minorHAnsi" w:hAnsiTheme="minorHAnsi" w:cstheme="minorHAnsi"/>
                <w:sz w:val="22"/>
                <w:szCs w:val="22"/>
              </w:rPr>
              <w:t>MS</w:t>
            </w:r>
          </w:p>
        </w:tc>
        <w:tc>
          <w:tcPr>
            <w:tcW w:w="3862" w:type="dxa"/>
          </w:tcPr>
          <w:p w14:paraId="6F3A9365" w14:textId="77777777" w:rsidR="00B8176F" w:rsidRPr="00A55C32" w:rsidRDefault="00B8176F" w:rsidP="00B8176F">
            <w:pPr>
              <w:rPr>
                <w:rFonts w:asciiTheme="minorHAnsi" w:hAnsiTheme="minorHAnsi" w:cstheme="minorHAnsi"/>
                <w:sz w:val="22"/>
                <w:szCs w:val="22"/>
                <w:lang w:val="fr-FR"/>
              </w:rPr>
            </w:pPr>
            <w:r w:rsidRPr="00A55C32">
              <w:rPr>
                <w:rFonts w:asciiTheme="minorHAnsi" w:hAnsiTheme="minorHAnsi" w:cstheme="minorHAnsi"/>
                <w:sz w:val="22"/>
                <w:szCs w:val="22"/>
                <w:lang w:val="fr-FR"/>
              </w:rPr>
              <w:t>Former la DAF, le DMP, le DCMEF et le comité de sélection des offres</w:t>
            </w:r>
          </w:p>
          <w:p w14:paraId="5AAE696E" w14:textId="488755F0" w:rsidR="00B8176F" w:rsidRPr="00A55C32" w:rsidRDefault="00B8176F" w:rsidP="00B8176F">
            <w:pPr>
              <w:rPr>
                <w:rFonts w:asciiTheme="minorHAnsi" w:hAnsiTheme="minorHAnsi" w:cstheme="minorHAnsi"/>
                <w:sz w:val="22"/>
                <w:szCs w:val="22"/>
                <w:lang w:val="fr-FR"/>
              </w:rPr>
            </w:pPr>
            <w:r w:rsidRPr="00A55C32">
              <w:rPr>
                <w:rFonts w:asciiTheme="minorHAnsi" w:hAnsiTheme="minorHAnsi" w:cstheme="minorHAnsi"/>
                <w:sz w:val="22"/>
                <w:szCs w:val="22"/>
                <w:lang w:val="fr-FR"/>
              </w:rPr>
              <w:t>Nouveau cadre de passation  de la Banque</w:t>
            </w:r>
          </w:p>
        </w:tc>
        <w:tc>
          <w:tcPr>
            <w:tcW w:w="1802" w:type="dxa"/>
          </w:tcPr>
          <w:p w14:paraId="1FDDBA01" w14:textId="7ECE5382" w:rsidR="00B8176F" w:rsidRPr="00A55C32" w:rsidRDefault="00B8176F" w:rsidP="00B8176F">
            <w:pPr>
              <w:rPr>
                <w:rFonts w:asciiTheme="minorHAnsi" w:hAnsiTheme="minorHAnsi" w:cstheme="minorHAnsi"/>
                <w:sz w:val="22"/>
                <w:szCs w:val="22"/>
                <w:lang w:val="fr-FR"/>
              </w:rPr>
            </w:pPr>
            <w:r w:rsidRPr="00A55C32">
              <w:rPr>
                <w:rFonts w:asciiTheme="minorHAnsi" w:hAnsiTheme="minorHAnsi" w:cstheme="minorHAnsi"/>
                <w:sz w:val="22"/>
                <w:szCs w:val="22"/>
                <w:lang w:val="fr-FR"/>
              </w:rPr>
              <w:t xml:space="preserve">3 mois après la mise en vigueur </w:t>
            </w:r>
          </w:p>
        </w:tc>
        <w:tc>
          <w:tcPr>
            <w:tcW w:w="1710" w:type="dxa"/>
          </w:tcPr>
          <w:p w14:paraId="1835841E" w14:textId="77777777" w:rsidR="00B8176F" w:rsidRPr="00A55C32" w:rsidRDefault="00B8176F" w:rsidP="00B8176F">
            <w:pPr>
              <w:rPr>
                <w:rFonts w:asciiTheme="minorHAnsi" w:hAnsiTheme="minorHAnsi" w:cstheme="minorHAnsi"/>
                <w:sz w:val="22"/>
                <w:szCs w:val="22"/>
              </w:rPr>
            </w:pPr>
            <w:r w:rsidRPr="00A55C32">
              <w:rPr>
                <w:rFonts w:asciiTheme="minorHAnsi" w:hAnsiTheme="minorHAnsi" w:cstheme="minorHAnsi"/>
                <w:sz w:val="22"/>
                <w:szCs w:val="22"/>
              </w:rPr>
              <w:t>PNSP et Banque mondiale</w:t>
            </w:r>
          </w:p>
        </w:tc>
      </w:tr>
      <w:tr w:rsidR="00B8176F" w:rsidRPr="00A55C32" w14:paraId="0B770363" w14:textId="77777777" w:rsidTr="00972726">
        <w:tc>
          <w:tcPr>
            <w:tcW w:w="1688" w:type="dxa"/>
          </w:tcPr>
          <w:p w14:paraId="01EAF843" w14:textId="77777777" w:rsidR="00B8176F" w:rsidRPr="00A55C32" w:rsidRDefault="00B8176F" w:rsidP="00B8176F">
            <w:pPr>
              <w:jc w:val="both"/>
              <w:rPr>
                <w:rFonts w:asciiTheme="minorHAnsi" w:hAnsiTheme="minorHAnsi" w:cstheme="minorHAnsi"/>
                <w:b/>
                <w:bCs/>
                <w:sz w:val="22"/>
                <w:szCs w:val="22"/>
              </w:rPr>
            </w:pPr>
            <w:r w:rsidRPr="00A55C32">
              <w:rPr>
                <w:rFonts w:asciiTheme="minorHAnsi" w:hAnsiTheme="minorHAnsi" w:cstheme="minorHAnsi"/>
                <w:sz w:val="22"/>
                <w:szCs w:val="22"/>
              </w:rPr>
              <w:t>PNSP</w:t>
            </w:r>
          </w:p>
        </w:tc>
        <w:tc>
          <w:tcPr>
            <w:tcW w:w="3862" w:type="dxa"/>
          </w:tcPr>
          <w:p w14:paraId="54456DC8" w14:textId="58B64020" w:rsidR="00B8176F" w:rsidRPr="00A55C32" w:rsidRDefault="00B8176F" w:rsidP="00B8176F">
            <w:pPr>
              <w:jc w:val="both"/>
              <w:rPr>
                <w:rFonts w:asciiTheme="minorHAnsi" w:hAnsiTheme="minorHAnsi" w:cstheme="minorHAnsi"/>
                <w:sz w:val="22"/>
                <w:szCs w:val="22"/>
                <w:lang w:val="fr-FR"/>
              </w:rPr>
            </w:pPr>
            <w:r w:rsidRPr="00A55C32">
              <w:rPr>
                <w:rFonts w:asciiTheme="minorHAnsi" w:hAnsiTheme="minorHAnsi" w:cstheme="minorHAnsi"/>
                <w:sz w:val="22"/>
                <w:szCs w:val="22"/>
                <w:lang w:val="fr-FR"/>
              </w:rPr>
              <w:t>Élaborer et soumettre à l'approbation de l'IDA le Manuel de gestion du projet avec la section « passation de marchés »</w:t>
            </w:r>
          </w:p>
        </w:tc>
        <w:tc>
          <w:tcPr>
            <w:tcW w:w="1802" w:type="dxa"/>
          </w:tcPr>
          <w:p w14:paraId="2E7DECE3" w14:textId="77777777" w:rsidR="00B8176F" w:rsidRPr="00A55C32" w:rsidRDefault="00B8176F" w:rsidP="00B8176F">
            <w:pPr>
              <w:jc w:val="both"/>
              <w:rPr>
                <w:rFonts w:asciiTheme="minorHAnsi" w:hAnsiTheme="minorHAnsi" w:cstheme="minorHAnsi"/>
                <w:bCs/>
                <w:sz w:val="22"/>
                <w:szCs w:val="22"/>
                <w:lang w:val="fr-FR"/>
              </w:rPr>
            </w:pPr>
            <w:r w:rsidRPr="00A55C32">
              <w:rPr>
                <w:rFonts w:asciiTheme="minorHAnsi" w:hAnsiTheme="minorHAnsi" w:cstheme="minorHAnsi"/>
                <w:bCs/>
                <w:sz w:val="22"/>
                <w:szCs w:val="22"/>
                <w:lang w:val="fr-FR"/>
              </w:rPr>
              <w:t>3 mois après</w:t>
            </w:r>
          </w:p>
          <w:p w14:paraId="1511EA96" w14:textId="1AD345C8" w:rsidR="00B8176F" w:rsidRPr="00A55C32" w:rsidRDefault="00B8176F" w:rsidP="00B8176F">
            <w:pPr>
              <w:jc w:val="both"/>
              <w:rPr>
                <w:rFonts w:asciiTheme="minorHAnsi" w:hAnsiTheme="minorHAnsi" w:cstheme="minorHAnsi"/>
                <w:b/>
                <w:bCs/>
                <w:sz w:val="22"/>
                <w:szCs w:val="22"/>
                <w:lang w:val="fr-FR"/>
              </w:rPr>
            </w:pPr>
            <w:r w:rsidRPr="00A55C32">
              <w:rPr>
                <w:rFonts w:asciiTheme="minorHAnsi" w:hAnsiTheme="minorHAnsi" w:cstheme="minorHAnsi"/>
                <w:bCs/>
                <w:sz w:val="22"/>
                <w:szCs w:val="22"/>
                <w:lang w:val="fr-FR"/>
              </w:rPr>
              <w:t xml:space="preserve"> </w:t>
            </w:r>
            <w:r w:rsidRPr="00A55C32">
              <w:rPr>
                <w:rFonts w:asciiTheme="minorHAnsi" w:hAnsiTheme="minorHAnsi" w:cstheme="minorHAnsi"/>
                <w:sz w:val="22"/>
                <w:szCs w:val="22"/>
                <w:lang w:val="fr-FR"/>
              </w:rPr>
              <w:t>la mise en vigueur</w:t>
            </w:r>
          </w:p>
        </w:tc>
        <w:tc>
          <w:tcPr>
            <w:tcW w:w="1710" w:type="dxa"/>
          </w:tcPr>
          <w:p w14:paraId="6B61368F" w14:textId="77777777" w:rsidR="00B8176F" w:rsidRPr="00A55C32" w:rsidRDefault="00B8176F" w:rsidP="00B8176F">
            <w:pPr>
              <w:jc w:val="both"/>
              <w:rPr>
                <w:rFonts w:asciiTheme="minorHAnsi" w:hAnsiTheme="minorHAnsi" w:cstheme="minorHAnsi"/>
                <w:sz w:val="22"/>
                <w:szCs w:val="22"/>
              </w:rPr>
            </w:pPr>
            <w:r w:rsidRPr="00A55C32">
              <w:rPr>
                <w:rFonts w:asciiTheme="minorHAnsi" w:hAnsiTheme="minorHAnsi" w:cstheme="minorHAnsi"/>
                <w:sz w:val="22"/>
                <w:szCs w:val="22"/>
              </w:rPr>
              <w:t>PNSP</w:t>
            </w:r>
          </w:p>
        </w:tc>
      </w:tr>
      <w:tr w:rsidR="00B8176F" w:rsidRPr="00A55C32" w14:paraId="3F7F3C34" w14:textId="77777777" w:rsidTr="00972726">
        <w:tc>
          <w:tcPr>
            <w:tcW w:w="1688" w:type="dxa"/>
          </w:tcPr>
          <w:p w14:paraId="6FC9B51E" w14:textId="77777777" w:rsidR="00B8176F" w:rsidRPr="00A55C32" w:rsidRDefault="00B8176F" w:rsidP="00B8176F">
            <w:pPr>
              <w:jc w:val="both"/>
              <w:rPr>
                <w:rFonts w:asciiTheme="minorHAnsi" w:hAnsiTheme="minorHAnsi" w:cstheme="minorHAnsi"/>
                <w:sz w:val="22"/>
                <w:szCs w:val="22"/>
              </w:rPr>
            </w:pPr>
            <w:r w:rsidRPr="00A55C32">
              <w:rPr>
                <w:rFonts w:asciiTheme="minorHAnsi" w:hAnsiTheme="minorHAnsi" w:cstheme="minorHAnsi"/>
                <w:sz w:val="22"/>
                <w:szCs w:val="22"/>
              </w:rPr>
              <w:t>PNSP</w:t>
            </w:r>
          </w:p>
        </w:tc>
        <w:tc>
          <w:tcPr>
            <w:tcW w:w="3862" w:type="dxa"/>
          </w:tcPr>
          <w:p w14:paraId="28363D08" w14:textId="550C0617" w:rsidR="00B8176F" w:rsidRPr="00A55C32" w:rsidRDefault="00B8176F" w:rsidP="00B8176F">
            <w:pPr>
              <w:jc w:val="both"/>
              <w:rPr>
                <w:rFonts w:asciiTheme="minorHAnsi" w:hAnsiTheme="minorHAnsi" w:cstheme="minorHAnsi"/>
                <w:sz w:val="22"/>
                <w:szCs w:val="22"/>
                <w:lang w:val="fr-FR"/>
              </w:rPr>
            </w:pPr>
            <w:r w:rsidRPr="00A55C32">
              <w:rPr>
                <w:rFonts w:asciiTheme="minorHAnsi" w:hAnsiTheme="minorHAnsi" w:cstheme="minorHAnsi"/>
                <w:sz w:val="22"/>
                <w:szCs w:val="22"/>
                <w:lang w:val="fr-FR"/>
              </w:rPr>
              <w:t>Nommer ou recruter  un spécialiste en passation de marchés avec des termes de référence, de l'expérience et des connaissances acceptables par l'IDA</w:t>
            </w:r>
          </w:p>
        </w:tc>
        <w:tc>
          <w:tcPr>
            <w:tcW w:w="1802" w:type="dxa"/>
          </w:tcPr>
          <w:p w14:paraId="0275F796" w14:textId="77777777" w:rsidR="00B8176F" w:rsidRPr="00A55C32" w:rsidRDefault="00B8176F" w:rsidP="00B8176F">
            <w:pPr>
              <w:jc w:val="both"/>
              <w:rPr>
                <w:rFonts w:asciiTheme="minorHAnsi" w:hAnsiTheme="minorHAnsi" w:cstheme="minorHAnsi"/>
                <w:bCs/>
                <w:sz w:val="22"/>
                <w:szCs w:val="22"/>
                <w:lang w:val="fr-FR"/>
              </w:rPr>
            </w:pPr>
            <w:r w:rsidRPr="00A55C32">
              <w:rPr>
                <w:rFonts w:asciiTheme="minorHAnsi" w:hAnsiTheme="minorHAnsi" w:cstheme="minorHAnsi"/>
                <w:bCs/>
                <w:sz w:val="22"/>
                <w:szCs w:val="22"/>
                <w:lang w:val="fr-FR"/>
              </w:rPr>
              <w:t>3 mois après</w:t>
            </w:r>
          </w:p>
          <w:p w14:paraId="21E4DD84" w14:textId="7E410FE1" w:rsidR="00B8176F" w:rsidRPr="00A55C32" w:rsidRDefault="00B8176F" w:rsidP="00B8176F">
            <w:pPr>
              <w:jc w:val="both"/>
              <w:rPr>
                <w:rFonts w:asciiTheme="minorHAnsi" w:hAnsiTheme="minorHAnsi" w:cstheme="minorHAnsi"/>
                <w:b/>
                <w:bCs/>
                <w:sz w:val="22"/>
                <w:szCs w:val="22"/>
                <w:lang w:val="fr-FR"/>
              </w:rPr>
            </w:pPr>
            <w:r w:rsidRPr="00A55C32">
              <w:rPr>
                <w:rFonts w:asciiTheme="minorHAnsi" w:hAnsiTheme="minorHAnsi" w:cstheme="minorHAnsi"/>
                <w:bCs/>
                <w:sz w:val="22"/>
                <w:szCs w:val="22"/>
                <w:lang w:val="fr-FR"/>
              </w:rPr>
              <w:t xml:space="preserve"> </w:t>
            </w:r>
            <w:r w:rsidRPr="00A55C32">
              <w:rPr>
                <w:rFonts w:asciiTheme="minorHAnsi" w:hAnsiTheme="minorHAnsi" w:cstheme="minorHAnsi"/>
                <w:sz w:val="22"/>
                <w:szCs w:val="22"/>
                <w:lang w:val="fr-FR"/>
              </w:rPr>
              <w:t>la mise en vigueur</w:t>
            </w:r>
          </w:p>
        </w:tc>
        <w:tc>
          <w:tcPr>
            <w:tcW w:w="1710" w:type="dxa"/>
          </w:tcPr>
          <w:p w14:paraId="6412C793" w14:textId="77777777" w:rsidR="00B8176F" w:rsidRPr="00A55C32" w:rsidRDefault="00B8176F" w:rsidP="00B8176F">
            <w:pPr>
              <w:jc w:val="both"/>
              <w:rPr>
                <w:rFonts w:asciiTheme="minorHAnsi" w:hAnsiTheme="minorHAnsi" w:cstheme="minorHAnsi"/>
                <w:sz w:val="22"/>
                <w:szCs w:val="22"/>
              </w:rPr>
            </w:pPr>
            <w:r w:rsidRPr="00A55C32">
              <w:rPr>
                <w:rFonts w:asciiTheme="minorHAnsi" w:hAnsiTheme="minorHAnsi" w:cstheme="minorHAnsi"/>
                <w:sz w:val="22"/>
                <w:szCs w:val="22"/>
              </w:rPr>
              <w:t>PNSP</w:t>
            </w:r>
          </w:p>
        </w:tc>
      </w:tr>
      <w:tr w:rsidR="00B8176F" w:rsidRPr="00A55C32" w14:paraId="4F10D11D" w14:textId="77777777" w:rsidTr="00972726">
        <w:tc>
          <w:tcPr>
            <w:tcW w:w="1688" w:type="dxa"/>
          </w:tcPr>
          <w:p w14:paraId="0F355CA7" w14:textId="77777777" w:rsidR="00B8176F" w:rsidRPr="00A55C32" w:rsidRDefault="00B8176F" w:rsidP="00B8176F">
            <w:pPr>
              <w:jc w:val="both"/>
              <w:rPr>
                <w:rFonts w:asciiTheme="minorHAnsi" w:hAnsiTheme="minorHAnsi" w:cstheme="minorHAnsi"/>
                <w:sz w:val="22"/>
                <w:szCs w:val="22"/>
              </w:rPr>
            </w:pPr>
            <w:r w:rsidRPr="00A55C32">
              <w:rPr>
                <w:rFonts w:asciiTheme="minorHAnsi" w:hAnsiTheme="minorHAnsi" w:cstheme="minorHAnsi"/>
                <w:sz w:val="22"/>
                <w:szCs w:val="22"/>
              </w:rPr>
              <w:t>PNSP</w:t>
            </w:r>
          </w:p>
        </w:tc>
        <w:tc>
          <w:tcPr>
            <w:tcW w:w="3862" w:type="dxa"/>
          </w:tcPr>
          <w:p w14:paraId="0D302A45" w14:textId="5FCB9531" w:rsidR="00B8176F" w:rsidRPr="00A55C32" w:rsidRDefault="00B8176F" w:rsidP="00B8176F">
            <w:pPr>
              <w:jc w:val="both"/>
              <w:rPr>
                <w:rFonts w:asciiTheme="minorHAnsi" w:hAnsiTheme="minorHAnsi" w:cstheme="minorHAnsi"/>
                <w:sz w:val="22"/>
                <w:szCs w:val="22"/>
                <w:lang w:val="fr-FR"/>
              </w:rPr>
            </w:pPr>
            <w:r w:rsidRPr="00A55C32">
              <w:rPr>
                <w:rFonts w:asciiTheme="minorHAnsi" w:hAnsiTheme="minorHAnsi" w:cstheme="minorHAnsi"/>
                <w:sz w:val="22"/>
                <w:szCs w:val="22"/>
                <w:lang w:val="fr-FR"/>
              </w:rPr>
              <w:t>Déployer et utiliser le système de suivi de passation de marchés mis au point pour le ministère de la Santé et le projet de gouvernance économique</w:t>
            </w:r>
          </w:p>
        </w:tc>
        <w:tc>
          <w:tcPr>
            <w:tcW w:w="1802" w:type="dxa"/>
          </w:tcPr>
          <w:p w14:paraId="50798D01" w14:textId="77777777" w:rsidR="00B8176F" w:rsidRPr="00A55C32" w:rsidRDefault="00B8176F" w:rsidP="00B8176F">
            <w:pPr>
              <w:jc w:val="both"/>
              <w:rPr>
                <w:rFonts w:asciiTheme="minorHAnsi" w:hAnsiTheme="minorHAnsi" w:cstheme="minorHAnsi"/>
                <w:sz w:val="22"/>
                <w:szCs w:val="22"/>
                <w:lang w:val="fr-FR"/>
              </w:rPr>
            </w:pPr>
          </w:p>
          <w:p w14:paraId="62234D22" w14:textId="77777777" w:rsidR="00B8176F" w:rsidRPr="00A55C32" w:rsidRDefault="00B8176F" w:rsidP="00B8176F">
            <w:pPr>
              <w:rPr>
                <w:rFonts w:asciiTheme="minorHAnsi" w:hAnsiTheme="minorHAnsi" w:cstheme="minorHAnsi"/>
                <w:sz w:val="22"/>
                <w:szCs w:val="22"/>
                <w:lang w:val="fr-FR"/>
              </w:rPr>
            </w:pPr>
            <w:r w:rsidRPr="00A55C32">
              <w:rPr>
                <w:rFonts w:asciiTheme="minorHAnsi" w:hAnsiTheme="minorHAnsi" w:cstheme="minorHAnsi"/>
                <w:sz w:val="22"/>
                <w:szCs w:val="22"/>
                <w:lang w:val="fr-FR"/>
              </w:rPr>
              <w:t>3 mois après</w:t>
            </w:r>
          </w:p>
          <w:p w14:paraId="17CF1D7A" w14:textId="18551296" w:rsidR="00B8176F" w:rsidRPr="00A55C32" w:rsidRDefault="00B8176F" w:rsidP="00B8176F">
            <w:pPr>
              <w:rPr>
                <w:rFonts w:asciiTheme="minorHAnsi" w:hAnsiTheme="minorHAnsi" w:cstheme="minorHAnsi"/>
                <w:sz w:val="22"/>
                <w:szCs w:val="22"/>
                <w:lang w:val="fr-FR"/>
              </w:rPr>
            </w:pPr>
            <w:r w:rsidRPr="00A55C32">
              <w:rPr>
                <w:rFonts w:asciiTheme="minorHAnsi" w:hAnsiTheme="minorHAnsi" w:cstheme="minorHAnsi"/>
                <w:sz w:val="22"/>
                <w:szCs w:val="22"/>
                <w:lang w:val="fr-FR"/>
              </w:rPr>
              <w:t xml:space="preserve"> la mise en vigueur</w:t>
            </w:r>
          </w:p>
        </w:tc>
        <w:tc>
          <w:tcPr>
            <w:tcW w:w="1710" w:type="dxa"/>
          </w:tcPr>
          <w:p w14:paraId="7FAA9B32" w14:textId="77777777" w:rsidR="00B8176F" w:rsidRPr="00A55C32" w:rsidRDefault="00B8176F" w:rsidP="00B8176F">
            <w:pPr>
              <w:jc w:val="both"/>
              <w:rPr>
                <w:rFonts w:asciiTheme="minorHAnsi" w:hAnsiTheme="minorHAnsi" w:cstheme="minorHAnsi"/>
                <w:sz w:val="22"/>
                <w:szCs w:val="22"/>
              </w:rPr>
            </w:pPr>
            <w:r w:rsidRPr="00A55C32">
              <w:rPr>
                <w:rFonts w:asciiTheme="minorHAnsi" w:hAnsiTheme="minorHAnsi" w:cstheme="minorHAnsi"/>
                <w:sz w:val="22"/>
                <w:szCs w:val="22"/>
              </w:rPr>
              <w:t>PNSP</w:t>
            </w:r>
          </w:p>
        </w:tc>
      </w:tr>
    </w:tbl>
    <w:p w14:paraId="53331A6E" w14:textId="77777777" w:rsidR="004C1708" w:rsidRPr="00A55C32" w:rsidRDefault="004C1708" w:rsidP="004C1708">
      <w:pPr>
        <w:widowControl/>
        <w:jc w:val="both"/>
        <w:rPr>
          <w:rFonts w:asciiTheme="minorHAnsi" w:hAnsiTheme="minorHAnsi" w:cstheme="minorHAnsi"/>
          <w:b/>
          <w:bCs/>
          <w:color w:val="auto"/>
          <w:sz w:val="22"/>
          <w:szCs w:val="22"/>
        </w:rPr>
      </w:pPr>
    </w:p>
    <w:p w14:paraId="581CD310" w14:textId="265E1E19" w:rsidR="00B8176F" w:rsidRPr="00A55C32" w:rsidRDefault="008F62E4" w:rsidP="00B8176F">
      <w:pPr>
        <w:pStyle w:val="Default"/>
        <w:tabs>
          <w:tab w:val="left" w:pos="0"/>
        </w:tabs>
        <w:spacing w:line="276" w:lineRule="auto"/>
        <w:ind w:left="-360" w:hanging="450"/>
        <w:jc w:val="both"/>
        <w:rPr>
          <w:rFonts w:asciiTheme="minorHAnsi" w:hAnsiTheme="minorHAnsi" w:cstheme="minorHAnsi"/>
          <w:sz w:val="22"/>
          <w:szCs w:val="22"/>
          <w:lang w:val="fr-FR"/>
        </w:rPr>
      </w:pPr>
      <w:r w:rsidRPr="00A55C32">
        <w:rPr>
          <w:rFonts w:asciiTheme="minorHAnsi" w:hAnsiTheme="minorHAnsi" w:cstheme="minorHAnsi"/>
          <w:sz w:val="22"/>
          <w:szCs w:val="22"/>
          <w:lang w:val="fr-FR"/>
        </w:rPr>
        <w:t>146</w:t>
      </w:r>
      <w:r w:rsidR="00B00A25" w:rsidRPr="00A55C32">
        <w:rPr>
          <w:rFonts w:asciiTheme="minorHAnsi" w:hAnsiTheme="minorHAnsi" w:cstheme="minorHAnsi"/>
          <w:sz w:val="22"/>
          <w:szCs w:val="22"/>
          <w:lang w:val="fr-FR"/>
        </w:rPr>
        <w:t xml:space="preserve">. </w:t>
      </w:r>
      <w:r w:rsidRPr="00A55C32">
        <w:rPr>
          <w:rFonts w:asciiTheme="minorHAnsi" w:hAnsiTheme="minorHAnsi" w:cstheme="minorHAnsi"/>
          <w:b/>
          <w:sz w:val="22"/>
          <w:szCs w:val="22"/>
          <w:lang w:val="fr-FR"/>
        </w:rPr>
        <w:t xml:space="preserve">Plan </w:t>
      </w:r>
      <w:r w:rsidR="00B8176F" w:rsidRPr="00A55C32">
        <w:rPr>
          <w:rFonts w:asciiTheme="minorHAnsi" w:hAnsiTheme="minorHAnsi" w:cstheme="minorHAnsi"/>
          <w:b/>
          <w:sz w:val="22"/>
          <w:szCs w:val="22"/>
          <w:lang w:val="fr-FR"/>
        </w:rPr>
        <w:t>de passation de marchés et stratégie pays pour le développement de la passation de marchés (PPSD) et PPSD</w:t>
      </w:r>
      <w:r w:rsidR="00B8176F" w:rsidRPr="00A55C32">
        <w:rPr>
          <w:rFonts w:asciiTheme="minorHAnsi" w:hAnsiTheme="minorHAnsi" w:cstheme="minorHAnsi"/>
          <w:sz w:val="22"/>
          <w:szCs w:val="22"/>
          <w:lang w:val="fr-FR"/>
        </w:rPr>
        <w:t xml:space="preserve">. Le gouvernement a été informé de l'obligation d'élaborer une stratégie pays pour le développement de la passation de marchés (PPSD), qui décrit comment la passation de marchés soutient les objectifs de développement du projet et offre le meilleur rapport qualité-prix et un plan de passation de marchés  couvrant au moins les 18 premiers mois de la mise en œuvre du projet. La Banque examinera le PPSD et approuvera le plan de passation de marchés avant la fin des négociations de prêt. Le plan d'achat, y compris ses mises à jour, doit inclure pour chaque contrat (a) une brève description des activités / contrats, (b) les méthodes de sélection à appliquer, (c) les estimations de coûts, (d) les </w:t>
      </w:r>
      <w:r w:rsidR="00B8176F" w:rsidRPr="00A55C32">
        <w:rPr>
          <w:rFonts w:asciiTheme="minorHAnsi" w:hAnsiTheme="minorHAnsi" w:cstheme="minorHAnsi"/>
          <w:sz w:val="22"/>
          <w:szCs w:val="22"/>
          <w:lang w:val="fr-FR"/>
        </w:rPr>
        <w:lastRenderedPageBreak/>
        <w:t>calendriers, (e) les exigences d'examen de la Banque ; et (f) toute autre information pertinente sur les marchés. Le plan de passation de marchés couvrant les dix-huit (18) premiers mois de la mise en œuvre du projet doit être soumis à la Banque et approuvé au plus tard à la fin des négociations du projet. Toute mise à jour du plan d'achat doit être soumise à l'approbation de la Banque mondiale. Le bénéficiaire utilisera les outils de planification et de suivi des achats en ligne (STEP) de la Banque mondiale pour préparer, clarifier et mettre à jour ses plans d'achat et mener toutes les opérations de passation de marchés.</w:t>
      </w:r>
    </w:p>
    <w:p w14:paraId="6A89C014" w14:textId="2D34DF4F" w:rsidR="00B00A25" w:rsidRPr="00A55C32" w:rsidRDefault="00B00A25" w:rsidP="00B00A25">
      <w:pPr>
        <w:pStyle w:val="Default"/>
        <w:tabs>
          <w:tab w:val="left" w:pos="0"/>
        </w:tabs>
        <w:spacing w:line="276" w:lineRule="auto"/>
        <w:ind w:left="-360" w:hanging="450"/>
        <w:jc w:val="both"/>
        <w:rPr>
          <w:rFonts w:asciiTheme="minorHAnsi" w:hAnsiTheme="minorHAnsi" w:cstheme="minorHAnsi"/>
          <w:sz w:val="22"/>
          <w:szCs w:val="22"/>
          <w:lang w:val="fr-FR"/>
        </w:rPr>
      </w:pPr>
    </w:p>
    <w:p w14:paraId="419AC277" w14:textId="71A2D903" w:rsidR="003944FA" w:rsidRPr="00A55C32" w:rsidRDefault="00D31FF8" w:rsidP="003944FA">
      <w:pPr>
        <w:pStyle w:val="NormalNumbered"/>
        <w:numPr>
          <w:ilvl w:val="0"/>
          <w:numId w:val="0"/>
        </w:numPr>
        <w:tabs>
          <w:tab w:val="left" w:pos="0"/>
          <w:tab w:val="left" w:pos="900"/>
          <w:tab w:val="left" w:pos="990"/>
        </w:tabs>
        <w:autoSpaceDE w:val="0"/>
        <w:autoSpaceDN w:val="0"/>
        <w:adjustRightInd w:val="0"/>
        <w:spacing w:before="0" w:after="0" w:line="276" w:lineRule="auto"/>
        <w:ind w:left="-360"/>
        <w:rPr>
          <w:rFonts w:asciiTheme="minorHAnsi" w:hAnsiTheme="minorHAnsi" w:cstheme="minorHAnsi"/>
          <w:bCs/>
          <w:lang w:val="fr-FR"/>
        </w:rPr>
      </w:pPr>
      <w:r w:rsidRPr="00A55C32">
        <w:rPr>
          <w:rFonts w:asciiTheme="minorHAnsi" w:hAnsiTheme="minorHAnsi" w:cstheme="minorHAnsi"/>
          <w:bCs/>
          <w:lang w:val="fr-FR"/>
        </w:rPr>
        <w:t>147</w:t>
      </w:r>
      <w:r w:rsidR="00B00A25" w:rsidRPr="00A55C32">
        <w:rPr>
          <w:rFonts w:asciiTheme="minorHAnsi" w:hAnsiTheme="minorHAnsi" w:cstheme="minorHAnsi"/>
          <w:bCs/>
          <w:lang w:val="fr-FR"/>
        </w:rPr>
        <w:t xml:space="preserve">. </w:t>
      </w:r>
      <w:r w:rsidR="00B00A25" w:rsidRPr="00A55C32">
        <w:rPr>
          <w:rFonts w:asciiTheme="minorHAnsi" w:hAnsiTheme="minorHAnsi" w:cstheme="minorHAnsi"/>
          <w:b/>
          <w:bCs/>
          <w:lang w:val="fr-FR"/>
        </w:rPr>
        <w:t xml:space="preserve">Dispositifs de surveillance et de suivi </w:t>
      </w:r>
      <w:r w:rsidR="00B8176F" w:rsidRPr="00A55C32">
        <w:rPr>
          <w:rFonts w:asciiTheme="minorHAnsi" w:hAnsiTheme="minorHAnsi" w:cstheme="minorHAnsi"/>
          <w:b/>
          <w:bCs/>
          <w:lang w:val="fr-FR"/>
        </w:rPr>
        <w:t xml:space="preserve">de </w:t>
      </w:r>
      <w:r w:rsidR="00B8176F" w:rsidRPr="00A55C32">
        <w:rPr>
          <w:rFonts w:asciiTheme="minorHAnsi" w:hAnsiTheme="minorHAnsi" w:cstheme="minorHAnsi"/>
          <w:lang w:val="fr-FR"/>
        </w:rPr>
        <w:t>la passation de marchés</w:t>
      </w:r>
      <w:r w:rsidR="00B8176F" w:rsidRPr="00A55C32">
        <w:rPr>
          <w:rFonts w:asciiTheme="minorHAnsi" w:hAnsiTheme="minorHAnsi" w:cstheme="minorHAnsi"/>
          <w:bCs/>
          <w:lang w:val="fr-FR"/>
        </w:rPr>
        <w:t>. Un manuel d'exécution du projet (MEP) sera élaboré au plus tard trois (3) mois à compter de la date d'entrée en vigueur du projet et sera soumis à la Banque pour examen et approbation. Le MEP définira l'organisation interne du projet, son rôle et ses responsabilités pour chaque partenaires de mise en œuvre (PNSP, CEP, DAF, DMP, DCMF, ARCOP, Caisse d’assurance maladie</w:t>
      </w:r>
      <w:r w:rsidR="00B00A25" w:rsidRPr="00A55C32">
        <w:rPr>
          <w:rFonts w:asciiTheme="minorHAnsi" w:hAnsiTheme="minorHAnsi" w:cstheme="minorHAnsi"/>
          <w:bCs/>
          <w:lang w:val="fr-FR"/>
        </w:rPr>
        <w:t>, etc.) et ses procédures de mise en œuvre, et inclura, entre autres, toutes les</w:t>
      </w:r>
      <w:r w:rsidR="00FD31EB" w:rsidRPr="00A55C32">
        <w:rPr>
          <w:rFonts w:asciiTheme="minorHAnsi" w:hAnsiTheme="minorHAnsi" w:cstheme="minorHAnsi"/>
          <w:bCs/>
          <w:lang w:val="fr-FR"/>
        </w:rPr>
        <w:t xml:space="preserve"> procédures d'appel pertinentes</w:t>
      </w:r>
      <w:r w:rsidR="00B00A25" w:rsidRPr="00A55C32">
        <w:rPr>
          <w:rFonts w:asciiTheme="minorHAnsi" w:hAnsiTheme="minorHAnsi" w:cstheme="minorHAnsi"/>
          <w:bCs/>
          <w:lang w:val="fr-FR"/>
        </w:rPr>
        <w:t xml:space="preserve"> pour les offres, la sélection des consultants et l'attribution des contrats. Les modalités de suivi du projet pour les achats seront analysées et développées.</w:t>
      </w:r>
    </w:p>
    <w:p w14:paraId="053905B9" w14:textId="77777777" w:rsidR="004C1708" w:rsidRPr="00A55C32" w:rsidRDefault="004C1708" w:rsidP="000F195B">
      <w:pPr>
        <w:pStyle w:val="NormalNumbered"/>
        <w:numPr>
          <w:ilvl w:val="0"/>
          <w:numId w:val="0"/>
        </w:numPr>
        <w:tabs>
          <w:tab w:val="left" w:pos="0"/>
          <w:tab w:val="left" w:pos="900"/>
          <w:tab w:val="left" w:pos="990"/>
        </w:tabs>
        <w:autoSpaceDE w:val="0"/>
        <w:autoSpaceDN w:val="0"/>
        <w:adjustRightInd w:val="0"/>
        <w:spacing w:before="0" w:after="0" w:line="276" w:lineRule="auto"/>
        <w:ind w:left="-360"/>
        <w:rPr>
          <w:rFonts w:asciiTheme="minorHAnsi" w:hAnsiTheme="minorHAnsi" w:cstheme="minorHAnsi"/>
          <w:bCs/>
          <w:color w:val="FF0000"/>
          <w:lang w:val="fr-FR"/>
        </w:rPr>
      </w:pPr>
    </w:p>
    <w:tbl>
      <w:tblPr>
        <w:tblW w:w="10710" w:type="dxa"/>
        <w:tblInd w:w="-720" w:type="dxa"/>
        <w:tblLayout w:type="fixed"/>
        <w:tblLook w:val="04A0" w:firstRow="1" w:lastRow="0" w:firstColumn="1" w:lastColumn="0" w:noHBand="0" w:noVBand="1"/>
      </w:tblPr>
      <w:tblGrid>
        <w:gridCol w:w="10710"/>
      </w:tblGrid>
      <w:tr w:rsidR="004C1708" w:rsidRPr="00A55C32" w14:paraId="66D58E6D" w14:textId="77777777" w:rsidTr="00542493">
        <w:trPr>
          <w:trHeight w:val="80"/>
        </w:trPr>
        <w:tc>
          <w:tcPr>
            <w:tcW w:w="10710" w:type="dxa"/>
          </w:tcPr>
          <w:p w14:paraId="779D410D" w14:textId="77777777" w:rsidR="004C1708" w:rsidRPr="00A55C32" w:rsidRDefault="004C1708" w:rsidP="00542493">
            <w:pPr>
              <w:pStyle w:val="Titre2"/>
              <w:keepLines w:val="0"/>
              <w:rPr>
                <w:rFonts w:asciiTheme="minorHAnsi" w:hAnsiTheme="minorHAnsi" w:cstheme="minorHAnsi"/>
                <w:color w:val="FF0000"/>
                <w:sz w:val="22"/>
                <w:szCs w:val="22"/>
                <w:lang w:val="fr-FR"/>
              </w:rPr>
            </w:pPr>
          </w:p>
        </w:tc>
      </w:tr>
    </w:tbl>
    <w:p w14:paraId="32B0313F" w14:textId="77777777" w:rsidR="00B8176F" w:rsidRPr="00A55C32" w:rsidRDefault="00322893" w:rsidP="00B8176F">
      <w:pPr>
        <w:ind w:left="-634"/>
        <w:rPr>
          <w:rFonts w:asciiTheme="minorHAnsi" w:hAnsiTheme="minorHAnsi" w:cstheme="minorHAnsi"/>
          <w:b/>
          <w:bCs/>
          <w:color w:val="0070C0"/>
          <w:sz w:val="22"/>
          <w:szCs w:val="22"/>
          <w:lang w:val="fr-FR"/>
        </w:rPr>
      </w:pPr>
      <w:r w:rsidRPr="00A55C32">
        <w:rPr>
          <w:rFonts w:asciiTheme="minorHAnsi" w:hAnsiTheme="minorHAnsi" w:cstheme="minorHAnsi"/>
          <w:b/>
          <w:bCs/>
          <w:color w:val="0070C0"/>
          <w:sz w:val="22"/>
          <w:szCs w:val="22"/>
          <w:lang w:val="fr-FR"/>
        </w:rPr>
        <w:t>C.</w:t>
      </w:r>
      <w:r w:rsidR="00D31FF8" w:rsidRPr="00A55C32">
        <w:rPr>
          <w:rFonts w:asciiTheme="minorHAnsi" w:hAnsiTheme="minorHAnsi" w:cstheme="minorHAnsi"/>
          <w:b/>
          <w:bCs/>
          <w:color w:val="0070C0"/>
          <w:sz w:val="22"/>
          <w:szCs w:val="22"/>
          <w:lang w:val="fr-FR"/>
        </w:rPr>
        <w:t xml:space="preserve"> </w:t>
      </w:r>
      <w:r w:rsidR="00B8176F" w:rsidRPr="00A55C32">
        <w:rPr>
          <w:rFonts w:asciiTheme="minorHAnsi" w:hAnsiTheme="minorHAnsi" w:cstheme="minorHAnsi"/>
          <w:b/>
          <w:bCs/>
          <w:color w:val="0070C0"/>
          <w:sz w:val="22"/>
          <w:szCs w:val="22"/>
          <w:lang w:val="fr-FR"/>
        </w:rPr>
        <w:t>Sauvegardes environnementale et sociale</w:t>
      </w:r>
    </w:p>
    <w:p w14:paraId="2C5E1747" w14:textId="77777777" w:rsidR="00B8176F" w:rsidRPr="00A55C32" w:rsidRDefault="00B8176F" w:rsidP="00B8176F">
      <w:pPr>
        <w:ind w:left="432"/>
        <w:rPr>
          <w:rFonts w:asciiTheme="minorHAnsi" w:hAnsiTheme="minorHAnsi" w:cstheme="minorHAnsi"/>
          <w:b/>
          <w:color w:val="auto"/>
          <w:sz w:val="22"/>
          <w:szCs w:val="22"/>
          <w:lang w:val="fr-FR"/>
        </w:rPr>
      </w:pPr>
      <w:r w:rsidRPr="00A55C32">
        <w:rPr>
          <w:rFonts w:asciiTheme="minorHAnsi" w:hAnsiTheme="minorHAnsi" w:cstheme="minorHAnsi"/>
          <w:b/>
          <w:color w:val="auto"/>
          <w:sz w:val="22"/>
          <w:szCs w:val="22"/>
          <w:lang w:val="fr-FR"/>
        </w:rPr>
        <w:t xml:space="preserve"> (i)  Sauvegardes environnementales</w:t>
      </w:r>
    </w:p>
    <w:p w14:paraId="19715911" w14:textId="77777777" w:rsidR="004C1708" w:rsidRPr="00A55C32" w:rsidRDefault="003944FA" w:rsidP="00B8176F">
      <w:pPr>
        <w:ind w:left="-634"/>
        <w:rPr>
          <w:rFonts w:asciiTheme="minorHAnsi" w:eastAsiaTheme="minorHAnsi" w:hAnsiTheme="minorHAnsi" w:cstheme="minorHAnsi"/>
          <w:b/>
          <w:color w:val="auto"/>
          <w:sz w:val="22"/>
          <w:szCs w:val="22"/>
          <w:lang w:val="fr-FR"/>
        </w:rPr>
      </w:pPr>
      <w:r w:rsidRPr="00A55C32">
        <w:rPr>
          <w:rFonts w:asciiTheme="minorHAnsi" w:eastAsiaTheme="minorHAnsi" w:hAnsiTheme="minorHAnsi" w:cstheme="minorHAnsi"/>
          <w:b/>
          <w:color w:val="auto"/>
          <w:sz w:val="22"/>
          <w:szCs w:val="22"/>
          <w:lang w:val="fr-FR"/>
        </w:rPr>
        <w:t>148</w:t>
      </w:r>
      <w:r w:rsidR="004C1708" w:rsidRPr="00A55C32">
        <w:rPr>
          <w:rFonts w:asciiTheme="minorHAnsi" w:eastAsiaTheme="minorHAnsi" w:hAnsiTheme="minorHAnsi" w:cstheme="minorHAnsi"/>
          <w:b/>
          <w:color w:val="auto"/>
          <w:sz w:val="22"/>
          <w:szCs w:val="22"/>
          <w:lang w:val="fr-FR"/>
        </w:rPr>
        <w:t>. Grâce à l'action combinée de ses composantes, l'opération proposée vise à stimuler l'utilisation des services, ce qui aura un impact sur la quantité totale de déchets médicaux produits par les établissements de santé.</w:t>
      </w:r>
    </w:p>
    <w:p w14:paraId="2C72A703" w14:textId="0A154FB7" w:rsidR="004C1708" w:rsidRPr="00A55C32" w:rsidRDefault="003944FA" w:rsidP="004C1708">
      <w:pPr>
        <w:pStyle w:val="Paragraphedeliste"/>
        <w:spacing w:line="276" w:lineRule="auto"/>
        <w:ind w:left="-360" w:hanging="450"/>
        <w:rPr>
          <w:rFonts w:asciiTheme="minorHAnsi" w:hAnsiTheme="minorHAnsi" w:cstheme="minorHAnsi"/>
          <w:bCs/>
          <w:color w:val="auto"/>
          <w:sz w:val="22"/>
          <w:szCs w:val="22"/>
          <w:lang w:val="fr-FR"/>
        </w:rPr>
      </w:pPr>
      <w:r w:rsidRPr="00A55C32">
        <w:rPr>
          <w:rFonts w:asciiTheme="minorHAnsi" w:hAnsiTheme="minorHAnsi" w:cstheme="minorHAnsi"/>
          <w:bCs/>
          <w:color w:val="auto"/>
          <w:sz w:val="22"/>
          <w:szCs w:val="22"/>
          <w:lang w:val="fr-FR"/>
        </w:rPr>
        <w:t>149</w:t>
      </w:r>
      <w:r w:rsidR="004C1708" w:rsidRPr="00A55C32">
        <w:rPr>
          <w:rFonts w:asciiTheme="minorHAnsi" w:hAnsiTheme="minorHAnsi" w:cstheme="minorHAnsi"/>
          <w:bCs/>
          <w:color w:val="auto"/>
          <w:sz w:val="22"/>
          <w:szCs w:val="22"/>
          <w:lang w:val="fr-FR"/>
        </w:rPr>
        <w:t>. En ce qui concerne les objectifs de développement du projet, les composantes, sous-c</w:t>
      </w:r>
      <w:r w:rsidRPr="00A55C32">
        <w:rPr>
          <w:rFonts w:asciiTheme="minorHAnsi" w:hAnsiTheme="minorHAnsi" w:cstheme="minorHAnsi"/>
          <w:bCs/>
          <w:color w:val="auto"/>
          <w:sz w:val="22"/>
          <w:szCs w:val="22"/>
          <w:lang w:val="fr-FR"/>
        </w:rPr>
        <w:t>omposantes et activités de mise</w:t>
      </w:r>
      <w:r w:rsidR="004C1708" w:rsidRPr="00A55C32">
        <w:rPr>
          <w:rFonts w:asciiTheme="minorHAnsi" w:hAnsiTheme="minorHAnsi" w:cstheme="minorHAnsi"/>
          <w:bCs/>
          <w:color w:val="auto"/>
          <w:sz w:val="22"/>
          <w:szCs w:val="22"/>
          <w:lang w:val="fr-FR"/>
        </w:rPr>
        <w:t xml:space="preserve"> en œuvre, le projet est classé en catégorie B (évaluation partielle) avec un risque modéré et une politique </w:t>
      </w:r>
      <w:r w:rsidR="00942A7F" w:rsidRPr="00A55C32">
        <w:rPr>
          <w:rFonts w:asciiTheme="minorHAnsi" w:hAnsiTheme="minorHAnsi" w:cstheme="minorHAnsi"/>
          <w:bCs/>
          <w:color w:val="auto"/>
          <w:sz w:val="22"/>
          <w:szCs w:val="22"/>
          <w:lang w:val="fr-FR"/>
        </w:rPr>
        <w:t>déclenchée :</w:t>
      </w:r>
      <w:r w:rsidR="004C1708" w:rsidRPr="00A55C32">
        <w:rPr>
          <w:rFonts w:asciiTheme="minorHAnsi" w:hAnsiTheme="minorHAnsi" w:cstheme="minorHAnsi"/>
          <w:bCs/>
          <w:color w:val="auto"/>
          <w:sz w:val="22"/>
          <w:szCs w:val="22"/>
          <w:lang w:val="fr-FR"/>
        </w:rPr>
        <w:t xml:space="preserve"> OP / BP 4.01, Évaluation environnementale. Un plan de gestion des déchets médicaux a été préparé, examiné, approuvé et publié au niveau des pays sur le site Web de la Banque. Ce plan a été préparé en 2005, mis à jour en 2011 et 2017 pour la période 2018-</w:t>
      </w:r>
      <w:r w:rsidR="009B65E0" w:rsidRPr="00A55C32">
        <w:rPr>
          <w:rFonts w:asciiTheme="minorHAnsi" w:hAnsiTheme="minorHAnsi" w:cstheme="minorHAnsi"/>
          <w:bCs/>
          <w:color w:val="auto"/>
          <w:sz w:val="22"/>
          <w:szCs w:val="22"/>
          <w:lang w:val="fr-FR"/>
        </w:rPr>
        <w:t>2020 ;</w:t>
      </w:r>
      <w:r w:rsidR="004C1708" w:rsidRPr="00A55C32">
        <w:rPr>
          <w:rFonts w:asciiTheme="minorHAnsi" w:hAnsiTheme="minorHAnsi" w:cstheme="minorHAnsi"/>
          <w:bCs/>
          <w:color w:val="auto"/>
          <w:sz w:val="22"/>
          <w:szCs w:val="22"/>
          <w:lang w:val="fr-FR"/>
        </w:rPr>
        <w:t xml:space="preserve"> il sera mis en œuvre par le ministère de la santé et régulièrement suivi et évalué par l'agence nationale en charge des évaluations environnementales (BUNEE).</w:t>
      </w:r>
    </w:p>
    <w:p w14:paraId="457DDCA8" w14:textId="5954A50C" w:rsidR="004C1708" w:rsidRPr="00A55C32" w:rsidRDefault="003944FA" w:rsidP="004C1708">
      <w:pPr>
        <w:pStyle w:val="Paragraphedeliste"/>
        <w:widowControl/>
        <w:spacing w:line="276" w:lineRule="auto"/>
        <w:ind w:left="-360" w:hanging="450"/>
        <w:jc w:val="both"/>
        <w:rPr>
          <w:rFonts w:asciiTheme="minorHAnsi" w:eastAsiaTheme="minorHAnsi" w:hAnsiTheme="minorHAnsi" w:cstheme="minorHAnsi"/>
          <w:color w:val="auto"/>
          <w:sz w:val="22"/>
          <w:szCs w:val="22"/>
          <w:lang w:val="fr-FR"/>
        </w:rPr>
      </w:pPr>
      <w:r w:rsidRPr="00A55C32">
        <w:rPr>
          <w:rFonts w:asciiTheme="minorHAnsi" w:eastAsiaTheme="minorHAnsi" w:hAnsiTheme="minorHAnsi" w:cstheme="minorHAnsi"/>
          <w:color w:val="auto"/>
          <w:sz w:val="22"/>
          <w:szCs w:val="22"/>
          <w:lang w:val="fr-FR"/>
        </w:rPr>
        <w:t>150</w:t>
      </w:r>
      <w:r w:rsidR="004C1708" w:rsidRPr="00A55C32">
        <w:rPr>
          <w:rFonts w:asciiTheme="minorHAnsi" w:eastAsiaTheme="minorHAnsi" w:hAnsiTheme="minorHAnsi" w:cstheme="minorHAnsi"/>
          <w:b/>
          <w:color w:val="auto"/>
          <w:sz w:val="22"/>
          <w:szCs w:val="22"/>
          <w:lang w:val="fr-FR"/>
        </w:rPr>
        <w:t xml:space="preserve">. Les risques potentiels et les impacts négatifs au stade de la mise en œuvre consisteront à augmenter la production de déchets ménagers et médicaux (vue par les Indicateurs d'Objectif de Développement du Projet et les établissements de santé offrant des services adaptés aux jeunes), spécifiques au site et facilement gérables par le système mis en place. </w:t>
      </w:r>
      <w:r w:rsidR="004C1708" w:rsidRPr="00A55C32">
        <w:rPr>
          <w:rFonts w:asciiTheme="minorHAnsi" w:eastAsiaTheme="minorHAnsi" w:hAnsiTheme="minorHAnsi" w:cstheme="minorHAnsi"/>
          <w:color w:val="auto"/>
          <w:sz w:val="22"/>
          <w:szCs w:val="22"/>
          <w:lang w:val="fr-FR"/>
        </w:rPr>
        <w:t>Les impacts positifs potentiels consisteront en l'aménagement paysager des établissements de santé du point de vue des effets du changement climatique. Ce PG</w:t>
      </w:r>
      <w:r w:rsidR="00322893" w:rsidRPr="00A55C32">
        <w:rPr>
          <w:rFonts w:asciiTheme="minorHAnsi" w:eastAsiaTheme="minorHAnsi" w:hAnsiTheme="minorHAnsi" w:cstheme="minorHAnsi"/>
          <w:color w:val="auto"/>
          <w:sz w:val="22"/>
          <w:szCs w:val="22"/>
          <w:lang w:val="fr-FR"/>
        </w:rPr>
        <w:t>D</w:t>
      </w:r>
      <w:r w:rsidR="00B8176F" w:rsidRPr="00A55C32">
        <w:rPr>
          <w:rFonts w:asciiTheme="minorHAnsi" w:eastAsiaTheme="minorHAnsi" w:hAnsiTheme="minorHAnsi" w:cstheme="minorHAnsi"/>
          <w:color w:val="auto"/>
          <w:sz w:val="22"/>
          <w:szCs w:val="22"/>
          <w:lang w:val="fr-FR"/>
        </w:rPr>
        <w:t>B</w:t>
      </w:r>
      <w:r w:rsidR="00322893" w:rsidRPr="00A55C32">
        <w:rPr>
          <w:rFonts w:asciiTheme="minorHAnsi" w:eastAsiaTheme="minorHAnsi" w:hAnsiTheme="minorHAnsi" w:cstheme="minorHAnsi"/>
          <w:color w:val="auto"/>
          <w:sz w:val="22"/>
          <w:szCs w:val="22"/>
          <w:lang w:val="fr-FR"/>
        </w:rPr>
        <w:t>M</w:t>
      </w:r>
      <w:r w:rsidR="004C1708" w:rsidRPr="00A55C32">
        <w:rPr>
          <w:rFonts w:asciiTheme="minorHAnsi" w:eastAsiaTheme="minorHAnsi" w:hAnsiTheme="minorHAnsi" w:cstheme="minorHAnsi"/>
          <w:color w:val="auto"/>
          <w:sz w:val="22"/>
          <w:szCs w:val="22"/>
          <w:lang w:val="fr-FR"/>
        </w:rPr>
        <w:t xml:space="preserve"> s'articule autour des aspects suivants: (i) une analyse situationnelle de la gestion des déchets; (ii) des actions prioritaires triennales pour la gestion des déchets; (iii) un cadre de performance; (iv) une planification opérationnelle des activités; (v) un mécanisme de suivi et d'évaluation; (vi) les mesures de renforcement des capacités recommandées pour la planification environnementale et le suivi des activités du projet; </w:t>
      </w:r>
      <w:r w:rsidR="009B65E0" w:rsidRPr="00A55C32">
        <w:rPr>
          <w:rFonts w:asciiTheme="minorHAnsi" w:eastAsiaTheme="minorHAnsi" w:hAnsiTheme="minorHAnsi" w:cstheme="minorHAnsi"/>
          <w:color w:val="auto"/>
          <w:sz w:val="22"/>
          <w:szCs w:val="22"/>
          <w:lang w:val="fr-FR"/>
        </w:rPr>
        <w:t>(vii) et un plan de financement qui</w:t>
      </w:r>
      <w:r w:rsidR="004C1708" w:rsidRPr="00A55C32">
        <w:rPr>
          <w:rFonts w:asciiTheme="minorHAnsi" w:eastAsiaTheme="minorHAnsi" w:hAnsiTheme="minorHAnsi" w:cstheme="minorHAnsi"/>
          <w:color w:val="auto"/>
          <w:sz w:val="22"/>
          <w:szCs w:val="22"/>
          <w:lang w:val="fr-FR"/>
        </w:rPr>
        <w:t xml:space="preserve"> convient au projet en cours d'élaboration, sous réserve de sa mise à jour par composantes et sous-composantes, domaines cibles et activités potentielles; il sera conforme aux exigences du nouveau cadre de gestion environnementale et sociale de la Banque. Une feuille de route comprend les étapes, les budgets, les responsabilités et les délais d'examen des sauvegardes environnementales, y compris la mise à jour, </w:t>
      </w:r>
      <w:r w:rsidR="004C1708" w:rsidRPr="00A55C32">
        <w:rPr>
          <w:rFonts w:asciiTheme="minorHAnsi" w:eastAsiaTheme="minorHAnsi" w:hAnsiTheme="minorHAnsi" w:cstheme="minorHAnsi"/>
          <w:color w:val="auto"/>
          <w:sz w:val="22"/>
          <w:szCs w:val="22"/>
          <w:lang w:val="fr-FR"/>
        </w:rPr>
        <w:lastRenderedPageBreak/>
        <w:t>l'examen, l'approbation et la publication de l'instrument, le recrutement et la formation du spécialiste de l'environnement.</w:t>
      </w:r>
    </w:p>
    <w:p w14:paraId="0886E636" w14:textId="77777777" w:rsidR="004C1708" w:rsidRPr="00A55C32" w:rsidRDefault="00FC10FF" w:rsidP="004C1708">
      <w:pPr>
        <w:widowControl/>
        <w:spacing w:line="276" w:lineRule="auto"/>
        <w:ind w:left="-360" w:hanging="450"/>
        <w:jc w:val="both"/>
        <w:rPr>
          <w:rFonts w:asciiTheme="minorHAnsi" w:eastAsiaTheme="minorHAnsi" w:hAnsiTheme="minorHAnsi" w:cstheme="minorHAnsi"/>
          <w:b/>
          <w:color w:val="auto"/>
          <w:sz w:val="22"/>
          <w:szCs w:val="22"/>
          <w:lang w:val="fr-FR"/>
        </w:rPr>
      </w:pPr>
      <w:r w:rsidRPr="00A55C32">
        <w:rPr>
          <w:rFonts w:asciiTheme="minorHAnsi" w:eastAsiaTheme="minorHAnsi" w:hAnsiTheme="minorHAnsi" w:cstheme="minorHAnsi"/>
          <w:color w:val="auto"/>
          <w:sz w:val="22"/>
          <w:szCs w:val="22"/>
          <w:lang w:val="fr-FR"/>
        </w:rPr>
        <w:t>151</w:t>
      </w:r>
      <w:r w:rsidR="004C1708" w:rsidRPr="00A55C32">
        <w:rPr>
          <w:rFonts w:asciiTheme="minorHAnsi" w:eastAsiaTheme="minorHAnsi" w:hAnsiTheme="minorHAnsi" w:cstheme="minorHAnsi"/>
          <w:color w:val="auto"/>
          <w:sz w:val="22"/>
          <w:szCs w:val="22"/>
          <w:lang w:val="fr-FR"/>
        </w:rPr>
        <w:t>.</w:t>
      </w:r>
      <w:r w:rsidR="004C1708" w:rsidRPr="00A55C32">
        <w:rPr>
          <w:rFonts w:asciiTheme="minorHAnsi" w:eastAsiaTheme="minorHAnsi" w:hAnsiTheme="minorHAnsi" w:cstheme="minorHAnsi"/>
          <w:b/>
          <w:color w:val="auto"/>
          <w:sz w:val="22"/>
          <w:szCs w:val="22"/>
          <w:lang w:val="fr-FR"/>
        </w:rPr>
        <w:t xml:space="preserve"> La responsabilité et la supervision de la conformité globale du projet à la politique de sauvegarde déclenchée par la Banque nationale et la Banque seront dévolues à l'environnement au sein de l</w:t>
      </w:r>
      <w:r w:rsidR="00322893" w:rsidRPr="00A55C32">
        <w:rPr>
          <w:rFonts w:asciiTheme="minorHAnsi" w:eastAsiaTheme="minorHAnsi" w:hAnsiTheme="minorHAnsi" w:cstheme="minorHAnsi"/>
          <w:b/>
          <w:color w:val="auto"/>
          <w:sz w:val="22"/>
          <w:szCs w:val="22"/>
          <w:lang w:val="fr-FR"/>
        </w:rPr>
        <w:t>'Unité d'Exécution du Projet (UE</w:t>
      </w:r>
      <w:r w:rsidR="004C1708" w:rsidRPr="00A55C32">
        <w:rPr>
          <w:rFonts w:asciiTheme="minorHAnsi" w:eastAsiaTheme="minorHAnsi" w:hAnsiTheme="minorHAnsi" w:cstheme="minorHAnsi"/>
          <w:b/>
          <w:color w:val="auto"/>
          <w:sz w:val="22"/>
          <w:szCs w:val="22"/>
          <w:lang w:val="fr-FR"/>
        </w:rPr>
        <w:t xml:space="preserve">P). </w:t>
      </w:r>
      <w:r w:rsidR="004C1708" w:rsidRPr="00A55C32">
        <w:rPr>
          <w:rFonts w:asciiTheme="minorHAnsi" w:eastAsiaTheme="minorHAnsi" w:hAnsiTheme="minorHAnsi" w:cstheme="minorHAnsi"/>
          <w:color w:val="auto"/>
          <w:sz w:val="22"/>
          <w:szCs w:val="22"/>
          <w:lang w:val="fr-FR"/>
        </w:rPr>
        <w:t>Il sera le principal responsable de la mise en œuvre du projet et du suivi des aspects de sauvegarde. En étroite collaboration avec l'agence nationale de l'environnement, il surveillera périodiquement la conformité du programme aux mesures d'atténuation proposées.</w:t>
      </w:r>
    </w:p>
    <w:p w14:paraId="3A3A5C8A" w14:textId="39F82D2C" w:rsidR="004C1708" w:rsidRPr="00A55C32" w:rsidRDefault="00FC10FF" w:rsidP="004C1708">
      <w:pPr>
        <w:ind w:left="-360" w:hanging="450"/>
        <w:rPr>
          <w:rFonts w:asciiTheme="minorHAnsi" w:hAnsiTheme="minorHAnsi" w:cstheme="minorHAnsi"/>
          <w:b/>
          <w:color w:val="auto"/>
          <w:sz w:val="22"/>
          <w:szCs w:val="22"/>
          <w:lang w:val="fr-FR"/>
        </w:rPr>
      </w:pPr>
      <w:r w:rsidRPr="00A55C32">
        <w:rPr>
          <w:rFonts w:asciiTheme="minorHAnsi" w:hAnsiTheme="minorHAnsi" w:cstheme="minorHAnsi"/>
          <w:color w:val="auto"/>
          <w:sz w:val="22"/>
          <w:szCs w:val="22"/>
          <w:lang w:val="fr-FR"/>
        </w:rPr>
        <w:t>152</w:t>
      </w:r>
      <w:r w:rsidR="004C1708" w:rsidRPr="00A55C32">
        <w:rPr>
          <w:rFonts w:asciiTheme="minorHAnsi" w:hAnsiTheme="minorHAnsi" w:cstheme="minorHAnsi"/>
          <w:b/>
          <w:color w:val="auto"/>
          <w:sz w:val="22"/>
          <w:szCs w:val="22"/>
          <w:lang w:val="fr-FR"/>
        </w:rPr>
        <w:t xml:space="preserve">. Les bénéficiaires potentiels (publics et privés), les modalités d'intervention, la chaîne de gestion du </w:t>
      </w:r>
      <w:r w:rsidR="005C5D0F" w:rsidRPr="00A55C32">
        <w:rPr>
          <w:rFonts w:asciiTheme="minorHAnsi" w:hAnsiTheme="minorHAnsi" w:cstheme="minorHAnsi"/>
          <w:b/>
          <w:color w:val="auto"/>
          <w:sz w:val="22"/>
          <w:szCs w:val="22"/>
          <w:lang w:val="fr-FR"/>
        </w:rPr>
        <w:t>PGD</w:t>
      </w:r>
      <w:r w:rsidR="00B8176F" w:rsidRPr="00A55C32">
        <w:rPr>
          <w:rFonts w:asciiTheme="minorHAnsi" w:hAnsiTheme="minorHAnsi" w:cstheme="minorHAnsi"/>
          <w:b/>
          <w:color w:val="auto"/>
          <w:sz w:val="22"/>
          <w:szCs w:val="22"/>
          <w:lang w:val="fr-FR"/>
        </w:rPr>
        <w:t>B</w:t>
      </w:r>
      <w:r w:rsidR="005C5D0F" w:rsidRPr="00A55C32">
        <w:rPr>
          <w:rFonts w:asciiTheme="minorHAnsi" w:hAnsiTheme="minorHAnsi" w:cstheme="minorHAnsi"/>
          <w:b/>
          <w:color w:val="auto"/>
          <w:sz w:val="22"/>
          <w:szCs w:val="22"/>
          <w:lang w:val="fr-FR"/>
        </w:rPr>
        <w:t>M</w:t>
      </w:r>
      <w:r w:rsidR="004C1708" w:rsidRPr="00A55C32">
        <w:rPr>
          <w:rFonts w:asciiTheme="minorHAnsi" w:hAnsiTheme="minorHAnsi" w:cstheme="minorHAnsi"/>
          <w:b/>
          <w:color w:val="auto"/>
          <w:sz w:val="22"/>
          <w:szCs w:val="22"/>
          <w:lang w:val="fr-FR"/>
        </w:rPr>
        <w:t xml:space="preserve">, les sites de rejets, la logistique du transport, les coûts de la chaîne de valeur, le suivi </w:t>
      </w:r>
      <w:r w:rsidR="005C5D0F" w:rsidRPr="00A55C32">
        <w:rPr>
          <w:rFonts w:asciiTheme="minorHAnsi" w:hAnsiTheme="minorHAnsi" w:cstheme="minorHAnsi"/>
          <w:b/>
          <w:color w:val="auto"/>
          <w:sz w:val="22"/>
          <w:szCs w:val="22"/>
          <w:lang w:val="fr-FR"/>
        </w:rPr>
        <w:t>et le système d'évaluation font</w:t>
      </w:r>
      <w:r w:rsidR="004C1708" w:rsidRPr="00A55C32">
        <w:rPr>
          <w:rFonts w:asciiTheme="minorHAnsi" w:hAnsiTheme="minorHAnsi" w:cstheme="minorHAnsi"/>
          <w:b/>
          <w:color w:val="auto"/>
          <w:sz w:val="22"/>
          <w:szCs w:val="22"/>
          <w:lang w:val="fr-FR"/>
        </w:rPr>
        <w:t xml:space="preserve"> partie intégrante de l'alignement du plan sur la vision nationale en matière de santé, y compris le renforcement des capacités des parties prenantes, le changement climatique, la gestion des risques, la biodiversité et l'afflux de main-d'œuvre.</w:t>
      </w:r>
    </w:p>
    <w:p w14:paraId="35485DFA" w14:textId="77777777" w:rsidR="009B65E0" w:rsidRPr="00A55C32" w:rsidRDefault="009B65E0" w:rsidP="00FC10FF">
      <w:pPr>
        <w:ind w:left="432"/>
        <w:rPr>
          <w:rFonts w:asciiTheme="minorHAnsi" w:hAnsiTheme="minorHAnsi" w:cstheme="minorHAnsi"/>
          <w:b/>
          <w:color w:val="auto"/>
          <w:sz w:val="22"/>
          <w:szCs w:val="22"/>
          <w:lang w:val="fr-FR"/>
        </w:rPr>
      </w:pPr>
    </w:p>
    <w:p w14:paraId="6BFCF970" w14:textId="5CAC9F05" w:rsidR="004C1708" w:rsidRPr="00A55C32" w:rsidRDefault="004C1708" w:rsidP="00FC10FF">
      <w:pPr>
        <w:ind w:left="432"/>
        <w:rPr>
          <w:rFonts w:asciiTheme="minorHAnsi" w:hAnsiTheme="minorHAnsi" w:cstheme="minorHAnsi"/>
          <w:b/>
          <w:color w:val="auto"/>
          <w:sz w:val="22"/>
          <w:szCs w:val="22"/>
          <w:lang w:val="fr-FR"/>
        </w:rPr>
      </w:pPr>
      <w:r w:rsidRPr="00A55C32">
        <w:rPr>
          <w:rFonts w:asciiTheme="minorHAnsi" w:hAnsiTheme="minorHAnsi" w:cstheme="minorHAnsi"/>
          <w:b/>
          <w:color w:val="auto"/>
          <w:sz w:val="22"/>
          <w:szCs w:val="22"/>
          <w:lang w:val="fr-FR"/>
        </w:rPr>
        <w:br/>
      </w:r>
      <w:r w:rsidRPr="00A55C32">
        <w:rPr>
          <w:rFonts w:asciiTheme="minorHAnsi" w:hAnsiTheme="minorHAnsi" w:cstheme="minorHAnsi"/>
          <w:b/>
          <w:color w:val="365F91" w:themeColor="accent1" w:themeShade="BF"/>
          <w:sz w:val="22"/>
          <w:szCs w:val="22"/>
          <w:lang w:val="fr-FR"/>
        </w:rPr>
        <w:t xml:space="preserve">(ii) </w:t>
      </w:r>
      <w:r w:rsidR="00B8176F" w:rsidRPr="00A55C32">
        <w:rPr>
          <w:rFonts w:asciiTheme="minorHAnsi" w:hAnsiTheme="minorHAnsi" w:cstheme="minorHAnsi"/>
          <w:b/>
          <w:color w:val="365F91" w:themeColor="accent1" w:themeShade="BF"/>
          <w:sz w:val="22"/>
          <w:szCs w:val="22"/>
          <w:lang w:val="fr-FR"/>
        </w:rPr>
        <w:t>Sauvegardes sociales</w:t>
      </w:r>
      <w:r w:rsidR="00B8176F" w:rsidRPr="00A55C32" w:rsidDel="00B8176F">
        <w:rPr>
          <w:rFonts w:asciiTheme="minorHAnsi" w:hAnsiTheme="minorHAnsi" w:cstheme="minorHAnsi"/>
          <w:b/>
          <w:color w:val="365F91" w:themeColor="accent1" w:themeShade="BF"/>
          <w:sz w:val="22"/>
          <w:szCs w:val="22"/>
          <w:lang w:val="fr-FR"/>
        </w:rPr>
        <w:t xml:space="preserve"> </w:t>
      </w:r>
    </w:p>
    <w:p w14:paraId="62FA3FB0" w14:textId="77777777" w:rsidR="004C1708" w:rsidRPr="00A55C32" w:rsidRDefault="00FC10FF" w:rsidP="004C1708">
      <w:pPr>
        <w:widowControl/>
        <w:spacing w:line="276" w:lineRule="auto"/>
        <w:ind w:left="-360" w:hanging="450"/>
        <w:jc w:val="both"/>
        <w:rPr>
          <w:rFonts w:asciiTheme="minorHAnsi" w:eastAsiaTheme="minorHAnsi" w:hAnsiTheme="minorHAnsi" w:cstheme="minorHAnsi"/>
          <w:color w:val="auto"/>
          <w:sz w:val="22"/>
          <w:szCs w:val="22"/>
          <w:lang w:val="fr-FR"/>
        </w:rPr>
      </w:pPr>
      <w:r w:rsidRPr="00A55C32">
        <w:rPr>
          <w:rFonts w:asciiTheme="minorHAnsi" w:eastAsiaTheme="minorHAnsi" w:hAnsiTheme="minorHAnsi" w:cstheme="minorHAnsi"/>
          <w:color w:val="auto"/>
          <w:sz w:val="22"/>
          <w:szCs w:val="22"/>
          <w:lang w:val="fr-FR"/>
        </w:rPr>
        <w:t>153</w:t>
      </w:r>
      <w:r w:rsidR="004C1708" w:rsidRPr="00A55C32">
        <w:rPr>
          <w:rFonts w:asciiTheme="minorHAnsi" w:eastAsiaTheme="minorHAnsi" w:hAnsiTheme="minorHAnsi" w:cstheme="minorHAnsi"/>
          <w:color w:val="auto"/>
          <w:sz w:val="22"/>
          <w:szCs w:val="22"/>
          <w:lang w:val="fr-FR"/>
        </w:rPr>
        <w:t xml:space="preserve">. </w:t>
      </w:r>
      <w:r w:rsidR="004C1708" w:rsidRPr="00A55C32">
        <w:rPr>
          <w:rFonts w:asciiTheme="minorHAnsi" w:eastAsiaTheme="minorHAnsi" w:hAnsiTheme="minorHAnsi" w:cstheme="minorHAnsi"/>
          <w:b/>
          <w:color w:val="auto"/>
          <w:sz w:val="22"/>
          <w:szCs w:val="22"/>
          <w:lang w:val="fr-FR"/>
        </w:rPr>
        <w:t>L'opération proposée devrait avoir un impact social positif en améliorant l'accès aux services de santé pour les ménages vulnérables.</w:t>
      </w:r>
      <w:r w:rsidR="004C1708" w:rsidRPr="00A55C32">
        <w:rPr>
          <w:rFonts w:asciiTheme="minorHAnsi" w:eastAsiaTheme="minorHAnsi" w:hAnsiTheme="minorHAnsi" w:cstheme="minorHAnsi"/>
          <w:color w:val="auto"/>
          <w:sz w:val="22"/>
          <w:szCs w:val="22"/>
          <w:lang w:val="fr-FR"/>
        </w:rPr>
        <w:t xml:space="preserve"> La composante 1 (grâce au paiement pour la performance) assurera à la fois une protection financière aux personnes grâce à la couverture de </w:t>
      </w:r>
      <w:r w:rsidR="001E4C7E" w:rsidRPr="00A55C32">
        <w:rPr>
          <w:rFonts w:asciiTheme="minorHAnsi" w:eastAsiaTheme="minorHAnsi" w:hAnsiTheme="minorHAnsi" w:cstheme="minorHAnsi"/>
          <w:color w:val="auto"/>
          <w:sz w:val="22"/>
          <w:szCs w:val="22"/>
          <w:lang w:val="fr-FR"/>
        </w:rPr>
        <w:t>l’AMU</w:t>
      </w:r>
      <w:r w:rsidR="004C1708" w:rsidRPr="00A55C32">
        <w:rPr>
          <w:rFonts w:asciiTheme="minorHAnsi" w:eastAsiaTheme="minorHAnsi" w:hAnsiTheme="minorHAnsi" w:cstheme="minorHAnsi"/>
          <w:color w:val="auto"/>
          <w:sz w:val="22"/>
          <w:szCs w:val="22"/>
          <w:lang w:val="fr-FR"/>
        </w:rPr>
        <w:t xml:space="preserve"> et des incitations pour les établissements de santé afin de réduire l'absentéisme et d'améliorer la réactivité du personnel. En conséquence, les établissements de santé avec des contrats FBR fourniront à leur tour davantage de soins et de soins aux populations marginalisées.</w:t>
      </w:r>
    </w:p>
    <w:p w14:paraId="356A2279" w14:textId="77777777" w:rsidR="004C1708" w:rsidRPr="00A55C32" w:rsidRDefault="00FC10FF" w:rsidP="004C1708">
      <w:pPr>
        <w:pStyle w:val="Paragraphedeliste"/>
        <w:spacing w:line="276" w:lineRule="auto"/>
        <w:ind w:left="-360" w:hanging="450"/>
        <w:rPr>
          <w:rFonts w:asciiTheme="minorHAnsi" w:eastAsiaTheme="minorHAnsi" w:hAnsiTheme="minorHAnsi" w:cstheme="minorHAnsi"/>
          <w:color w:val="auto"/>
          <w:sz w:val="22"/>
          <w:szCs w:val="22"/>
          <w:lang w:val="fr-FR"/>
        </w:rPr>
      </w:pPr>
      <w:r w:rsidRPr="00A55C32">
        <w:rPr>
          <w:rFonts w:asciiTheme="minorHAnsi" w:eastAsiaTheme="minorHAnsi" w:hAnsiTheme="minorHAnsi" w:cstheme="minorHAnsi"/>
          <w:color w:val="auto"/>
          <w:sz w:val="22"/>
          <w:szCs w:val="22"/>
          <w:lang w:val="fr-FR"/>
        </w:rPr>
        <w:t>154</w:t>
      </w:r>
      <w:r w:rsidR="004C1708" w:rsidRPr="00A55C32">
        <w:rPr>
          <w:rFonts w:asciiTheme="minorHAnsi" w:eastAsiaTheme="minorHAnsi" w:hAnsiTheme="minorHAnsi" w:cstheme="minorHAnsi"/>
          <w:color w:val="auto"/>
          <w:sz w:val="22"/>
          <w:szCs w:val="22"/>
          <w:lang w:val="fr-FR"/>
        </w:rPr>
        <w:t xml:space="preserve">. De plus, l'opération proposée aura un impact positif sur le genre au Burkina Faso. Étant donné que les objectifs du projet sont d'améliorer la santé maternelle et infantile dans les zones cibles, l'amélioration de la santé des femmes est une composante essentielle de l'intervention. Une attention particulière sera également accordée à la participation active des femmes dans les zones du Projet grâce à l'utilisation d'organisations communautaires (ONG locales, groupes de femmes, groupes agricoles, etc.). Le projet devrait avoir un impact positif non seulement sur les femmes enceintes mais aussi sur toutes les femmes, car les crédits FBR amélioreront la qualité des soins pour l'ensemble des services de santé identifiés pour la population en général. Aucune politique de sauvegarde sociale spécifique ne sera déclenchée </w:t>
      </w:r>
      <w:r w:rsidRPr="00A55C32">
        <w:rPr>
          <w:rFonts w:asciiTheme="minorHAnsi" w:eastAsiaTheme="minorHAnsi" w:hAnsiTheme="minorHAnsi" w:cstheme="minorHAnsi"/>
          <w:color w:val="auto"/>
          <w:sz w:val="22"/>
          <w:szCs w:val="22"/>
          <w:lang w:val="fr-FR"/>
        </w:rPr>
        <w:t xml:space="preserve">par le </w:t>
      </w:r>
      <w:r w:rsidR="004C1708" w:rsidRPr="00A55C32">
        <w:rPr>
          <w:rFonts w:asciiTheme="minorHAnsi" w:eastAsiaTheme="minorHAnsi" w:hAnsiTheme="minorHAnsi" w:cstheme="minorHAnsi"/>
          <w:color w:val="auto"/>
          <w:sz w:val="22"/>
          <w:szCs w:val="22"/>
          <w:lang w:val="fr-FR"/>
        </w:rPr>
        <w:t>projet.</w:t>
      </w:r>
    </w:p>
    <w:p w14:paraId="43B94623" w14:textId="77777777" w:rsidR="004C1708" w:rsidRPr="00A55C32" w:rsidRDefault="00FC10FF" w:rsidP="00FC10FF">
      <w:pPr>
        <w:pStyle w:val="Paragraphedeliste"/>
        <w:widowControl/>
        <w:autoSpaceDE/>
        <w:autoSpaceDN/>
        <w:adjustRightInd/>
        <w:spacing w:line="276" w:lineRule="auto"/>
        <w:ind w:left="-360"/>
        <w:jc w:val="both"/>
        <w:rPr>
          <w:rFonts w:asciiTheme="minorHAnsi" w:eastAsiaTheme="minorHAnsi" w:hAnsiTheme="minorHAnsi" w:cstheme="minorHAnsi"/>
          <w:color w:val="auto"/>
          <w:sz w:val="22"/>
          <w:szCs w:val="22"/>
          <w:lang w:val="fr-FR"/>
        </w:rPr>
      </w:pPr>
      <w:r w:rsidRPr="00A55C32">
        <w:rPr>
          <w:rFonts w:asciiTheme="minorHAnsi" w:hAnsiTheme="minorHAnsi" w:cstheme="minorHAnsi"/>
          <w:color w:val="auto"/>
          <w:sz w:val="22"/>
          <w:szCs w:val="22"/>
          <w:lang w:val="fr-FR"/>
        </w:rPr>
        <w:t>155</w:t>
      </w:r>
      <w:r w:rsidR="004C1708" w:rsidRPr="00A55C32">
        <w:rPr>
          <w:rFonts w:asciiTheme="minorHAnsi" w:hAnsiTheme="minorHAnsi" w:cstheme="minorHAnsi"/>
          <w:color w:val="auto"/>
          <w:sz w:val="22"/>
          <w:szCs w:val="22"/>
          <w:lang w:val="fr-FR"/>
        </w:rPr>
        <w:t xml:space="preserve">. </w:t>
      </w:r>
      <w:r w:rsidR="004C1708" w:rsidRPr="00A55C32">
        <w:rPr>
          <w:rFonts w:asciiTheme="minorHAnsi" w:hAnsiTheme="minorHAnsi" w:cstheme="minorHAnsi"/>
          <w:b/>
          <w:color w:val="auto"/>
          <w:sz w:val="22"/>
          <w:szCs w:val="22"/>
          <w:lang w:val="fr-FR"/>
        </w:rPr>
        <w:t xml:space="preserve">Réinstallation </w:t>
      </w:r>
      <w:r w:rsidR="001E4C7E" w:rsidRPr="00A55C32">
        <w:rPr>
          <w:rFonts w:asciiTheme="minorHAnsi" w:hAnsiTheme="minorHAnsi" w:cstheme="minorHAnsi"/>
          <w:b/>
          <w:color w:val="auto"/>
          <w:sz w:val="22"/>
          <w:szCs w:val="22"/>
          <w:lang w:val="fr-FR"/>
        </w:rPr>
        <w:t>involontaire :</w:t>
      </w:r>
      <w:r w:rsidR="004C1708" w:rsidRPr="00A55C32">
        <w:rPr>
          <w:rFonts w:asciiTheme="minorHAnsi" w:hAnsiTheme="minorHAnsi" w:cstheme="minorHAnsi"/>
          <w:color w:val="auto"/>
          <w:sz w:val="22"/>
          <w:szCs w:val="22"/>
          <w:lang w:val="fr-FR"/>
        </w:rPr>
        <w:t xml:space="preserve"> Les activités prévues du projet visent globalement à renforcer et stimuler la fréquentation des services de santé nationaux. Aucune activité n'entraînera l'acquisition de terres entraînant la perte de biens, la perte ou la perturbation de sources de revenus ou de moyens de subsistance, etc. Aucun investissement physique susceptible de déclencher OP / BP 4.12 de la Banque mondiale n'est prévu dans le cadre de la mise en œuvre du projet.</w:t>
      </w:r>
    </w:p>
    <w:p w14:paraId="35C47FD0" w14:textId="77777777" w:rsidR="004C1708" w:rsidRPr="00A55C32" w:rsidRDefault="004C1708" w:rsidP="004C1708">
      <w:pPr>
        <w:ind w:left="720"/>
        <w:rPr>
          <w:rFonts w:asciiTheme="minorHAnsi" w:hAnsiTheme="minorHAnsi" w:cstheme="minorHAnsi"/>
          <w:b/>
          <w:color w:val="auto"/>
          <w:sz w:val="22"/>
          <w:szCs w:val="22"/>
          <w:lang w:val="fr-FR"/>
        </w:rPr>
      </w:pPr>
      <w:r w:rsidRPr="00A55C32">
        <w:rPr>
          <w:rFonts w:asciiTheme="minorHAnsi" w:hAnsiTheme="minorHAnsi" w:cstheme="minorHAnsi"/>
          <w:b/>
          <w:color w:val="auto"/>
          <w:sz w:val="22"/>
          <w:szCs w:val="22"/>
          <w:lang w:val="fr-FR"/>
        </w:rPr>
        <w:t>iii) Autres garanties</w:t>
      </w:r>
    </w:p>
    <w:p w14:paraId="4E6812E6" w14:textId="77777777" w:rsidR="004C1708" w:rsidRPr="00A55C32" w:rsidRDefault="00FC10FF" w:rsidP="004C1708">
      <w:pPr>
        <w:ind w:left="720"/>
        <w:rPr>
          <w:rFonts w:asciiTheme="minorHAnsi" w:hAnsiTheme="minorHAnsi" w:cstheme="minorHAnsi"/>
          <w:b/>
          <w:color w:val="auto"/>
          <w:sz w:val="22"/>
          <w:szCs w:val="22"/>
          <w:lang w:val="fr-FR"/>
        </w:rPr>
      </w:pPr>
      <w:r w:rsidRPr="00A55C32">
        <w:rPr>
          <w:rFonts w:asciiTheme="minorHAnsi" w:hAnsiTheme="minorHAnsi" w:cstheme="minorHAnsi"/>
          <w:b/>
          <w:color w:val="auto"/>
          <w:sz w:val="22"/>
          <w:szCs w:val="22"/>
          <w:lang w:val="fr-FR"/>
        </w:rPr>
        <w:t>156</w:t>
      </w:r>
      <w:r w:rsidR="004C1708" w:rsidRPr="00A55C32">
        <w:rPr>
          <w:rFonts w:asciiTheme="minorHAnsi" w:hAnsiTheme="minorHAnsi" w:cstheme="minorHAnsi"/>
          <w:b/>
          <w:color w:val="auto"/>
          <w:sz w:val="22"/>
          <w:szCs w:val="22"/>
          <w:lang w:val="fr-FR"/>
        </w:rPr>
        <w:t>. Aucune autre politique de sauvegarde ne sera déclenchée.</w:t>
      </w:r>
    </w:p>
    <w:p w14:paraId="09A9CE36" w14:textId="77777777" w:rsidR="004C1708" w:rsidRPr="00A55C32" w:rsidRDefault="004C1708" w:rsidP="00FC10FF">
      <w:pPr>
        <w:ind w:left="432"/>
        <w:rPr>
          <w:rFonts w:asciiTheme="minorHAnsi" w:hAnsiTheme="minorHAnsi" w:cstheme="minorHAnsi"/>
          <w:b/>
          <w:color w:val="auto"/>
          <w:sz w:val="22"/>
          <w:szCs w:val="22"/>
          <w:lang w:val="fr-FR"/>
        </w:rPr>
      </w:pPr>
      <w:r w:rsidRPr="00A55C32">
        <w:rPr>
          <w:rFonts w:asciiTheme="minorHAnsi" w:hAnsiTheme="minorHAnsi" w:cstheme="minorHAnsi"/>
          <w:b/>
          <w:color w:val="auto"/>
          <w:sz w:val="22"/>
          <w:szCs w:val="22"/>
          <w:lang w:val="fr-FR"/>
        </w:rPr>
        <w:br/>
        <w:t>(iv) Mécanismes de règlement des griefs</w:t>
      </w:r>
    </w:p>
    <w:tbl>
      <w:tblPr>
        <w:tblW w:w="10710" w:type="dxa"/>
        <w:tblInd w:w="-720" w:type="dxa"/>
        <w:tblLayout w:type="fixed"/>
        <w:tblCellMar>
          <w:top w:w="72" w:type="dxa"/>
          <w:left w:w="115" w:type="dxa"/>
          <w:bottom w:w="72" w:type="dxa"/>
          <w:right w:w="115" w:type="dxa"/>
        </w:tblCellMar>
        <w:tblLook w:val="04A0" w:firstRow="1" w:lastRow="0" w:firstColumn="1" w:lastColumn="0" w:noHBand="0" w:noVBand="1"/>
      </w:tblPr>
      <w:tblGrid>
        <w:gridCol w:w="10710"/>
      </w:tblGrid>
      <w:tr w:rsidR="004C1708" w:rsidRPr="00A55C32" w14:paraId="2C1D936B" w14:textId="77777777" w:rsidTr="00542493">
        <w:trPr>
          <w:trHeight w:val="20"/>
        </w:trPr>
        <w:tc>
          <w:tcPr>
            <w:tcW w:w="10710" w:type="dxa"/>
            <w:tcBorders>
              <w:top w:val="nil"/>
              <w:left w:val="nil"/>
              <w:bottom w:val="nil"/>
              <w:right w:val="nil"/>
            </w:tcBorders>
            <w:shd w:val="clear" w:color="auto" w:fill="auto"/>
          </w:tcPr>
          <w:p w14:paraId="52589A20" w14:textId="77777777" w:rsidR="004C1708" w:rsidRPr="00A55C32" w:rsidRDefault="004C1708" w:rsidP="00403417">
            <w:pPr>
              <w:pStyle w:val="Paragraphedeliste"/>
              <w:widowControl/>
              <w:autoSpaceDE/>
              <w:autoSpaceDN/>
              <w:adjustRightInd/>
              <w:ind w:left="0"/>
              <w:jc w:val="both"/>
              <w:rPr>
                <w:rFonts w:asciiTheme="minorHAnsi" w:hAnsiTheme="minorHAnsi" w:cstheme="minorHAnsi"/>
                <w:color w:val="0D0D0D" w:themeColor="text1" w:themeTint="F2"/>
                <w:sz w:val="22"/>
                <w:szCs w:val="22"/>
                <w:lang w:val="fr-FR"/>
              </w:rPr>
            </w:pPr>
          </w:p>
        </w:tc>
      </w:tr>
    </w:tbl>
    <w:p w14:paraId="05AD48E4" w14:textId="77777777" w:rsidR="004C1708" w:rsidRPr="00A55C32" w:rsidRDefault="00403417" w:rsidP="00A16C80">
      <w:pPr>
        <w:ind w:left="-792"/>
        <w:jc w:val="both"/>
        <w:rPr>
          <w:rFonts w:asciiTheme="minorHAnsi" w:hAnsiTheme="minorHAnsi" w:cstheme="minorHAnsi"/>
          <w:b/>
          <w:bCs/>
          <w:color w:val="auto"/>
          <w:sz w:val="22"/>
          <w:szCs w:val="22"/>
          <w:lang w:val="fr-FR"/>
        </w:rPr>
      </w:pPr>
      <w:r w:rsidRPr="00A55C32">
        <w:rPr>
          <w:rFonts w:asciiTheme="minorHAnsi" w:hAnsiTheme="minorHAnsi" w:cstheme="minorHAnsi"/>
          <w:bCs/>
          <w:color w:val="auto"/>
          <w:sz w:val="22"/>
          <w:szCs w:val="22"/>
          <w:lang w:val="fr-FR"/>
        </w:rPr>
        <w:t>157</w:t>
      </w:r>
      <w:r w:rsidR="004C1708" w:rsidRPr="00A55C32">
        <w:rPr>
          <w:rFonts w:asciiTheme="minorHAnsi" w:hAnsiTheme="minorHAnsi" w:cstheme="minorHAnsi"/>
          <w:b/>
          <w:bCs/>
          <w:color w:val="auto"/>
          <w:sz w:val="22"/>
          <w:szCs w:val="22"/>
          <w:lang w:val="fr-FR"/>
        </w:rPr>
        <w:t xml:space="preserve">. </w:t>
      </w:r>
      <w:r w:rsidR="004C1708" w:rsidRPr="00A55C32">
        <w:rPr>
          <w:rFonts w:asciiTheme="minorHAnsi" w:hAnsiTheme="minorHAnsi" w:cstheme="minorHAnsi"/>
          <w:bCs/>
          <w:color w:val="auto"/>
          <w:sz w:val="22"/>
          <w:szCs w:val="22"/>
          <w:lang w:val="fr-FR"/>
        </w:rPr>
        <w:t>Les communautés et les individus qui pensent être lésés par un projet soutenu par la Banque mondiale (BM) peuvent déposer des plaintes auprès des mécanismes existants de règlement des griefs au niveau du projet ou auprès du Service de règlement des griefs (</w:t>
      </w:r>
      <w:r w:rsidR="001E4C7E" w:rsidRPr="00A55C32">
        <w:rPr>
          <w:rFonts w:asciiTheme="minorHAnsi" w:hAnsiTheme="minorHAnsi" w:cstheme="minorHAnsi"/>
          <w:bCs/>
          <w:color w:val="auto"/>
          <w:sz w:val="22"/>
          <w:szCs w:val="22"/>
          <w:lang w:val="fr-FR"/>
        </w:rPr>
        <w:t>SRG)</w:t>
      </w:r>
      <w:r w:rsidR="004C1708" w:rsidRPr="00A55C32">
        <w:rPr>
          <w:rFonts w:asciiTheme="minorHAnsi" w:hAnsiTheme="minorHAnsi" w:cstheme="minorHAnsi"/>
          <w:bCs/>
          <w:color w:val="auto"/>
          <w:sz w:val="22"/>
          <w:szCs w:val="22"/>
          <w:lang w:val="fr-FR"/>
        </w:rPr>
        <w:t xml:space="preserve"> de la BM. Le </w:t>
      </w:r>
      <w:r w:rsidR="001E4C7E" w:rsidRPr="00A55C32">
        <w:rPr>
          <w:rFonts w:asciiTheme="minorHAnsi" w:hAnsiTheme="minorHAnsi" w:cstheme="minorHAnsi"/>
          <w:bCs/>
          <w:color w:val="auto"/>
          <w:sz w:val="22"/>
          <w:szCs w:val="22"/>
          <w:lang w:val="fr-FR"/>
        </w:rPr>
        <w:t>SRG</w:t>
      </w:r>
      <w:r w:rsidR="004C1708" w:rsidRPr="00A55C32">
        <w:rPr>
          <w:rFonts w:asciiTheme="minorHAnsi" w:hAnsiTheme="minorHAnsi" w:cstheme="minorHAnsi"/>
          <w:bCs/>
          <w:color w:val="auto"/>
          <w:sz w:val="22"/>
          <w:szCs w:val="22"/>
          <w:lang w:val="fr-FR"/>
        </w:rPr>
        <w:t xml:space="preserve"> veille à ce que les plaintes reçues soient examinées rapidement afin de répondre aux préoccupations liées au projet. Les communautés affectées par le projet et les individus peuvent soumettre leur plainte au Panel d'inspection indépendant de la </w:t>
      </w:r>
      <w:r w:rsidR="004C1708" w:rsidRPr="00A55C32">
        <w:rPr>
          <w:rFonts w:asciiTheme="minorHAnsi" w:hAnsiTheme="minorHAnsi" w:cstheme="minorHAnsi"/>
          <w:bCs/>
          <w:color w:val="auto"/>
          <w:sz w:val="22"/>
          <w:szCs w:val="22"/>
          <w:lang w:val="fr-FR"/>
        </w:rPr>
        <w:lastRenderedPageBreak/>
        <w:t>BM qui détermine si un dommage est survenu ou pourrait se produire du fait de la non-conformité de la BM à ses politiques et procédures. Les plaintes peuvent être soumises à tout moment après que les préoccupations ont été portées directement à l'attention de la Banque mondiale, et la direction de la Banque a eu la possibilité d'y répondre. Pour plus d'informations sur la façon de soumettre des plaintes au Service de règlement des plaintes de la Banque mondiale (</w:t>
      </w:r>
      <w:r w:rsidR="001E4C7E" w:rsidRPr="00A55C32">
        <w:rPr>
          <w:rFonts w:asciiTheme="minorHAnsi" w:hAnsiTheme="minorHAnsi" w:cstheme="minorHAnsi"/>
          <w:bCs/>
          <w:color w:val="auto"/>
          <w:sz w:val="22"/>
          <w:szCs w:val="22"/>
          <w:lang w:val="fr-FR"/>
        </w:rPr>
        <w:t>SRP</w:t>
      </w:r>
      <w:r w:rsidR="004C1708" w:rsidRPr="00A55C32">
        <w:rPr>
          <w:rFonts w:asciiTheme="minorHAnsi" w:hAnsiTheme="minorHAnsi" w:cstheme="minorHAnsi"/>
          <w:bCs/>
          <w:color w:val="auto"/>
          <w:sz w:val="22"/>
          <w:szCs w:val="22"/>
          <w:lang w:val="fr-FR"/>
        </w:rPr>
        <w:t>), veuillez visiter http://www.worldbank.org/fr/projects-operations/products-and-services/grievance-redress-service. Pour plus d'informations sur la façon de soumettre des plaintes au Panel d'inspection de la Banque mondiale, veuillez visiter www.inspectionpanel.org.</w:t>
      </w:r>
    </w:p>
    <w:p w14:paraId="78E069EC" w14:textId="77777777" w:rsidR="004C1708" w:rsidRPr="00A55C32" w:rsidRDefault="004C1708" w:rsidP="00542493">
      <w:pPr>
        <w:ind w:left="-792"/>
        <w:rPr>
          <w:rFonts w:asciiTheme="minorHAnsi" w:hAnsiTheme="minorHAnsi" w:cstheme="minorHAnsi"/>
          <w:b/>
          <w:bCs/>
          <w:color w:val="7F7F7F" w:themeColor="text1" w:themeTint="80"/>
          <w:sz w:val="22"/>
          <w:szCs w:val="22"/>
        </w:rPr>
      </w:pPr>
    </w:p>
    <w:p w14:paraId="1239F52F" w14:textId="5D8D83E5" w:rsidR="004C1708" w:rsidRPr="00A55C32" w:rsidRDefault="004C1708" w:rsidP="00A16C80">
      <w:pPr>
        <w:pStyle w:val="Paragraphedeliste"/>
        <w:spacing w:line="276" w:lineRule="auto"/>
        <w:ind w:left="-360" w:hanging="450"/>
        <w:jc w:val="both"/>
        <w:rPr>
          <w:rFonts w:asciiTheme="minorHAnsi" w:hAnsiTheme="minorHAnsi" w:cstheme="minorHAnsi"/>
          <w:bCs/>
          <w:color w:val="auto"/>
          <w:sz w:val="22"/>
          <w:szCs w:val="22"/>
          <w:lang w:val="fr-FR"/>
        </w:rPr>
      </w:pPr>
    </w:p>
    <w:sdt>
      <w:sdtPr>
        <w:rPr>
          <w:rFonts w:asciiTheme="minorHAnsi" w:hAnsiTheme="minorHAnsi"/>
          <w:b/>
          <w:bCs/>
          <w:color w:val="7F7F7F" w:themeColor="text1" w:themeTint="80"/>
          <w:sz w:val="22"/>
          <w:szCs w:val="22"/>
        </w:rPr>
        <w:id w:val="1920055227"/>
        <w:lock w:val="contentLocked"/>
        <w:placeholder>
          <w:docPart w:val="573A31F3F2DF48938B5F82187AFC51F1"/>
        </w:placeholder>
        <w:showingPlcHdr/>
      </w:sdtPr>
      <w:sdtEndPr/>
      <w:sdtContent>
        <w:p w14:paraId="547FD01C" w14:textId="77777777" w:rsidR="004C1708" w:rsidRDefault="004C1708" w:rsidP="00542493">
          <w:pPr>
            <w:spacing w:line="14" w:lineRule="exact"/>
            <w:ind w:left="-792"/>
            <w:rPr>
              <w:rFonts w:asciiTheme="minorHAnsi" w:hAnsiTheme="minorHAnsi"/>
              <w:b/>
              <w:bCs/>
              <w:color w:val="7F7F7F" w:themeColor="text1" w:themeTint="80"/>
              <w:sz w:val="22"/>
              <w:szCs w:val="22"/>
            </w:rPr>
          </w:pPr>
          <w:r w:rsidRPr="00764859">
            <w:rPr>
              <w:rStyle w:val="Textedelespacerserv"/>
            </w:rPr>
            <w:t>.</w:t>
          </w:r>
        </w:p>
      </w:sdtContent>
    </w:sdt>
    <w:p w14:paraId="465F9950" w14:textId="77777777" w:rsidR="004C1708" w:rsidRPr="003F79AF" w:rsidRDefault="004C1708" w:rsidP="00542493">
      <w:pPr>
        <w:ind w:left="-634"/>
        <w:rPr>
          <w:rFonts w:asciiTheme="minorHAnsi" w:hAnsiTheme="minorHAnsi"/>
          <w:bCs/>
          <w:color w:val="auto"/>
          <w:sz w:val="22"/>
          <w:szCs w:val="22"/>
        </w:rPr>
      </w:pPr>
    </w:p>
    <w:p w14:paraId="5C89756A" w14:textId="77777777" w:rsidR="004C1708" w:rsidRPr="00F81AC2" w:rsidRDefault="004C1708" w:rsidP="00542493">
      <w:pPr>
        <w:ind w:left="-634"/>
        <w:rPr>
          <w:rFonts w:asciiTheme="minorHAnsi" w:hAnsiTheme="minorHAnsi"/>
          <w:bCs/>
          <w:color w:val="auto"/>
          <w:sz w:val="22"/>
          <w:szCs w:val="22"/>
        </w:rPr>
      </w:pPr>
    </w:p>
    <w:p w14:paraId="5F5750E9" w14:textId="77777777" w:rsidR="00B8176F" w:rsidRDefault="00B8176F">
      <w:pPr>
        <w:widowControl/>
        <w:autoSpaceDE/>
        <w:autoSpaceDN/>
        <w:adjustRightInd/>
        <w:spacing w:after="200" w:line="276" w:lineRule="auto"/>
      </w:pPr>
      <w:r>
        <w:br w:type="page"/>
      </w:r>
    </w:p>
    <w:p w14:paraId="2B76E540" w14:textId="77777777" w:rsidR="00B8176F" w:rsidRPr="00B8176F" w:rsidRDefault="00B8176F" w:rsidP="00B8176F">
      <w:pPr>
        <w:sectPr w:rsidR="00B8176F" w:rsidRPr="00B8176F" w:rsidSect="009718AA">
          <w:pgSz w:w="11906" w:h="16838"/>
          <w:pgMar w:top="1417" w:right="1417" w:bottom="1417" w:left="1417" w:header="708" w:footer="708" w:gutter="0"/>
          <w:cols w:space="708"/>
          <w:docGrid w:linePitch="360"/>
        </w:sectPr>
      </w:pPr>
    </w:p>
    <w:tbl>
      <w:tblPr>
        <w:tblStyle w:val="Grilledutableau"/>
        <w:tblW w:w="1413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7FC"/>
        <w:tblLayout w:type="fixed"/>
        <w:tblLook w:val="04A0" w:firstRow="1" w:lastRow="0" w:firstColumn="1" w:lastColumn="0" w:noHBand="0" w:noVBand="1"/>
      </w:tblPr>
      <w:tblGrid>
        <w:gridCol w:w="14130"/>
      </w:tblGrid>
      <w:tr w:rsidR="00B8176F" w:rsidRPr="00972726" w14:paraId="04325A0A" w14:textId="77777777" w:rsidTr="0051426B">
        <w:trPr>
          <w:trHeight w:val="432"/>
        </w:trPr>
        <w:tc>
          <w:tcPr>
            <w:tcW w:w="14130" w:type="dxa"/>
            <w:shd w:val="clear" w:color="auto" w:fill="F2F7FC"/>
            <w:vAlign w:val="center"/>
          </w:tcPr>
          <w:p w14:paraId="0B457F53" w14:textId="77777777" w:rsidR="00B8176F" w:rsidRPr="00B8176F" w:rsidRDefault="00B8176F" w:rsidP="00B8176F">
            <w:pPr>
              <w:rPr>
                <w:b/>
                <w:lang w:val="fr-FR"/>
              </w:rPr>
            </w:pPr>
            <w:r w:rsidRPr="00B8176F">
              <w:rPr>
                <w:b/>
                <w:lang w:val="fr-FR"/>
              </w:rPr>
              <w:lastRenderedPageBreak/>
              <w:t>I. CADRE DES RÉSULTATS ET SUIVI</w:t>
            </w:r>
          </w:p>
        </w:tc>
      </w:tr>
    </w:tbl>
    <w:p w14:paraId="1AB4DEAB" w14:textId="77777777" w:rsidR="00B8176F" w:rsidRPr="00B8176F" w:rsidRDefault="00B8176F" w:rsidP="00B8176F">
      <w:pPr>
        <w:rPr>
          <w:b/>
          <w:bCs/>
          <w:lang w:val="fr-FR"/>
        </w:rPr>
      </w:pPr>
    </w:p>
    <w:p w14:paraId="27CEFFF8" w14:textId="6DFD39C0" w:rsidR="00B8176F" w:rsidRPr="00B8176F" w:rsidRDefault="00B8176F" w:rsidP="00B8176F">
      <w:pPr>
        <w:rPr>
          <w:b/>
          <w:bCs/>
        </w:rPr>
      </w:pPr>
    </w:p>
    <w:p w14:paraId="4B3E8943" w14:textId="77777777" w:rsidR="00B8176F" w:rsidRPr="00B8176F" w:rsidRDefault="00B8176F" w:rsidP="00B8176F">
      <w:pPr>
        <w:rPr>
          <w:b/>
          <w:bCs/>
        </w:rPr>
      </w:pPr>
    </w:p>
    <w:p w14:paraId="3924A3B6" w14:textId="77777777" w:rsidR="00B8176F" w:rsidRPr="00B8176F" w:rsidRDefault="00B8176F" w:rsidP="00B8176F"/>
    <w:p w14:paraId="4DA944D3" w14:textId="77777777" w:rsidR="00B8176F" w:rsidRPr="00B8176F" w:rsidRDefault="00B8176F" w:rsidP="00B8176F"/>
    <w:p w14:paraId="71C225F8" w14:textId="77777777" w:rsidR="00B8176F" w:rsidRPr="00B8176F" w:rsidRDefault="00B8176F" w:rsidP="00B8176F"/>
    <w:p w14:paraId="6AFB40FE" w14:textId="4C312D4A" w:rsidR="00B8176F" w:rsidRPr="00B8176F" w:rsidRDefault="00F85838" w:rsidP="00B8176F">
      <w:pPr>
        <w:rPr>
          <w:b/>
          <w:bCs/>
        </w:rPr>
      </w:pPr>
      <w:r>
        <w:tab/>
      </w:r>
    </w:p>
    <w:p w14:paraId="6D7966F5" w14:textId="77777777" w:rsidR="000336A4" w:rsidRDefault="000336A4" w:rsidP="00B8176F">
      <w:pPr>
        <w:sectPr w:rsidR="000336A4" w:rsidSect="000336A4">
          <w:headerReference w:type="even" r:id="rId29"/>
          <w:headerReference w:type="default" r:id="rId30"/>
          <w:footerReference w:type="default" r:id="rId31"/>
          <w:headerReference w:type="first" r:id="rId32"/>
          <w:pgSz w:w="12240" w:h="15840"/>
          <w:pgMar w:top="1440" w:right="720" w:bottom="1440" w:left="1440" w:header="720" w:footer="720" w:gutter="0"/>
          <w:cols w:space="720"/>
          <w:docGrid w:linePitch="360"/>
        </w:sectPr>
      </w:pPr>
    </w:p>
    <w:tbl>
      <w:tblPr>
        <w:tblStyle w:val="TableGrid2"/>
        <w:tblW w:w="1413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4130"/>
      </w:tblGrid>
      <w:tr w:rsidR="00B8176F" w:rsidRPr="000336A4" w14:paraId="3C069748" w14:textId="77777777" w:rsidTr="0051426B">
        <w:tc>
          <w:tcPr>
            <w:tcW w:w="14130" w:type="dxa"/>
            <w:shd w:val="clear" w:color="auto" w:fill="F7F7F7"/>
          </w:tcPr>
          <w:p w14:paraId="43F94A7B" w14:textId="02A7767E" w:rsidR="00B8176F" w:rsidRPr="000336A4" w:rsidRDefault="00B8176F" w:rsidP="00B8176F">
            <w:pPr>
              <w:rPr>
                <w:sz w:val="22"/>
              </w:rPr>
            </w:pPr>
            <w:r w:rsidRPr="000336A4">
              <w:rPr>
                <w:noProof/>
                <w:sz w:val="22"/>
                <w:lang w:val="fr-FR" w:eastAsia="fr-FR"/>
              </w:rPr>
              <w:lastRenderedPageBreak/>
              <mc:AlternateContent>
                <mc:Choice Requires="wps">
                  <w:drawing>
                    <wp:anchor distT="0" distB="0" distL="114300" distR="114300" simplePos="0" relativeHeight="251662336" behindDoc="0" locked="0" layoutInCell="1" allowOverlap="1" wp14:anchorId="7818DED3" wp14:editId="6D2949B9">
                      <wp:simplePos x="0" y="0"/>
                      <wp:positionH relativeFrom="column">
                        <wp:posOffset>-584200</wp:posOffset>
                      </wp:positionH>
                      <wp:positionV relativeFrom="paragraph">
                        <wp:posOffset>-17145</wp:posOffset>
                      </wp:positionV>
                      <wp:extent cx="10113645" cy="0"/>
                      <wp:effectExtent l="10795" t="10160" r="10160" b="8890"/>
                      <wp:wrapNone/>
                      <wp:docPr id="59" name="Straight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13645" cy="0"/>
                              </a:xfrm>
                              <a:prstGeom prst="line">
                                <a:avLst/>
                              </a:prstGeom>
                              <a:noFill/>
                              <a:ln w="9525">
                                <a:solidFill>
                                  <a:srgbClr val="7F7F7F">
                                    <a:alpha val="39999"/>
                                  </a:srgb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465F121" id="Straight Connector 22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35pt" to="750.3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" strokecolor="#7f7f7f">
                      <v:stroke dashstyle="dash" opacity="26214f"/>
                    </v:line>
                  </w:pict>
                </mc:Fallback>
              </mc:AlternateContent>
            </w:r>
            <w:r w:rsidRPr="000336A4">
              <w:rPr>
                <w:sz w:val="22"/>
              </w:rPr>
              <w:t xml:space="preserve"> </w:t>
            </w:r>
            <w:r w:rsidRPr="000336A4">
              <w:rPr>
                <w:b/>
                <w:sz w:val="22"/>
              </w:rPr>
              <w:t>Cadre de résultats</w:t>
            </w:r>
          </w:p>
          <w:p w14:paraId="4DAB346A" w14:textId="77777777" w:rsidR="00B8176F" w:rsidRPr="000336A4" w:rsidRDefault="00B8176F" w:rsidP="00B8176F">
            <w:pPr>
              <w:rPr>
                <w:b/>
                <w:sz w:val="22"/>
              </w:rPr>
            </w:pPr>
          </w:p>
        </w:tc>
      </w:tr>
    </w:tbl>
    <w:p w14:paraId="63E677A7" w14:textId="77777777" w:rsidR="00B8176F" w:rsidRPr="000336A4" w:rsidRDefault="00B8176F" w:rsidP="00B8176F">
      <w:pPr>
        <w:rPr>
          <w:b/>
          <w:bCs/>
          <w:sz w:val="22"/>
        </w:rPr>
      </w:pPr>
    </w:p>
    <w:tbl>
      <w:tblPr>
        <w:tblStyle w:val="TableGrid2"/>
        <w:tblW w:w="1413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4130"/>
      </w:tblGrid>
      <w:tr w:rsidR="00B8176F" w:rsidRPr="000336A4" w14:paraId="39DB3AB6" w14:textId="77777777" w:rsidTr="0051426B">
        <w:trPr>
          <w:trHeight w:val="360"/>
        </w:trPr>
        <w:tc>
          <w:tcPr>
            <w:tcW w:w="14130" w:type="dxa"/>
            <w:shd w:val="clear" w:color="auto" w:fill="F7F7F7"/>
          </w:tcPr>
          <w:p w14:paraId="1B891AFC" w14:textId="77777777" w:rsidR="00B8176F" w:rsidRPr="000336A4" w:rsidRDefault="00B8176F" w:rsidP="00B8176F">
            <w:pPr>
              <w:rPr>
                <w:sz w:val="22"/>
              </w:rPr>
            </w:pPr>
            <w:r w:rsidRPr="000336A4">
              <w:rPr>
                <w:sz w:val="22"/>
              </w:rPr>
              <w:t xml:space="preserve"> </w:t>
            </w:r>
            <w:r w:rsidRPr="000336A4">
              <w:rPr>
                <w:b/>
                <w:sz w:val="22"/>
              </w:rPr>
              <w:t>Objectifs de développement de projet</w:t>
            </w:r>
          </w:p>
          <w:p w14:paraId="75DCFCCD" w14:textId="77777777" w:rsidR="00B8176F" w:rsidRPr="000336A4" w:rsidRDefault="00B8176F" w:rsidP="00B8176F">
            <w:pPr>
              <w:rPr>
                <w:sz w:val="22"/>
              </w:rPr>
            </w:pPr>
          </w:p>
        </w:tc>
      </w:tr>
    </w:tbl>
    <w:p w14:paraId="2A6823DF" w14:textId="6E786DE3" w:rsidR="00B8176F" w:rsidRPr="000336A4" w:rsidRDefault="00B8176F" w:rsidP="00B8176F">
      <w:pPr>
        <w:rPr>
          <w:sz w:val="22"/>
          <w:lang w:val="fr-FR"/>
        </w:rPr>
      </w:pPr>
      <w:r w:rsidRPr="000336A4">
        <w:rPr>
          <w:sz w:val="22"/>
          <w:lang w:val="fr-FR"/>
        </w:rPr>
        <w:t>L'objectif de développement de projet (ODP) est d'améliorer la qualité et l'utilisation des services de santé de la reproduction</w:t>
      </w:r>
      <w:r w:rsidR="0051426B" w:rsidRPr="000336A4">
        <w:rPr>
          <w:sz w:val="22"/>
          <w:lang w:val="fr-FR"/>
        </w:rPr>
        <w:t>, de la mère</w:t>
      </w:r>
      <w:r w:rsidRPr="000336A4">
        <w:rPr>
          <w:sz w:val="22"/>
          <w:lang w:val="fr-FR"/>
        </w:rPr>
        <w:t>,</w:t>
      </w:r>
      <w:r w:rsidR="0051426B" w:rsidRPr="000336A4">
        <w:rPr>
          <w:sz w:val="22"/>
          <w:lang w:val="fr-FR"/>
        </w:rPr>
        <w:t xml:space="preserve"> du nouveau-né, </w:t>
      </w:r>
      <w:r w:rsidRPr="000336A4">
        <w:rPr>
          <w:sz w:val="22"/>
          <w:lang w:val="fr-FR"/>
        </w:rPr>
        <w:t xml:space="preserve"> de l’enfant et de l’adolescent </w:t>
      </w:r>
      <w:r w:rsidR="0051426B" w:rsidRPr="000336A4">
        <w:rPr>
          <w:sz w:val="22"/>
          <w:lang w:val="fr-FR"/>
        </w:rPr>
        <w:t>ainsi que la sécurité sanitaire</w:t>
      </w:r>
    </w:p>
    <w:tbl>
      <w:tblPr>
        <w:tblStyle w:val="TableGrid312"/>
        <w:tblW w:w="5402" w:type="pct"/>
        <w:tblInd w:w="-72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shd w:val="clear" w:color="auto" w:fill="F7F7F7"/>
        <w:tblLayout w:type="fixed"/>
        <w:tblCellMar>
          <w:left w:w="0" w:type="dxa"/>
          <w:right w:w="0" w:type="dxa"/>
        </w:tblCellMar>
        <w:tblLook w:val="04A0" w:firstRow="1" w:lastRow="0" w:firstColumn="1" w:lastColumn="0" w:noHBand="0" w:noVBand="1"/>
      </w:tblPr>
      <w:tblGrid>
        <w:gridCol w:w="6745"/>
        <w:gridCol w:w="899"/>
        <w:gridCol w:w="30"/>
        <w:gridCol w:w="882"/>
        <w:gridCol w:w="1798"/>
        <w:gridCol w:w="90"/>
        <w:gridCol w:w="86"/>
        <w:gridCol w:w="1172"/>
        <w:gridCol w:w="88"/>
        <w:gridCol w:w="1709"/>
        <w:gridCol w:w="503"/>
      </w:tblGrid>
      <w:tr w:rsidR="0051426B" w:rsidRPr="000336A4" w14:paraId="1A879B34" w14:textId="77777777" w:rsidTr="00972726">
        <w:trPr>
          <w:gridAfter w:val="1"/>
          <w:wAfter w:w="503" w:type="dxa"/>
          <w:trHeight w:val="20"/>
          <w:tblHeader/>
        </w:trPr>
        <w:tc>
          <w:tcPr>
            <w:tcW w:w="6745" w:type="dxa"/>
            <w:tcBorders>
              <w:top w:val="nil"/>
              <w:left w:val="nil"/>
              <w:bottom w:val="single" w:sz="4" w:space="0" w:color="D9D9D9"/>
              <w:right w:val="nil"/>
            </w:tcBorders>
            <w:shd w:val="clear" w:color="auto" w:fill="F7F7F7"/>
            <w:vAlign w:val="center"/>
          </w:tcPr>
          <w:p w14:paraId="7834EDFC" w14:textId="06D00892" w:rsidR="00B8176F" w:rsidRPr="000336A4" w:rsidRDefault="00B8176F" w:rsidP="00B8176F">
            <w:pPr>
              <w:rPr>
                <w:b/>
                <w:sz w:val="22"/>
                <w:lang w:val="fr-FR"/>
              </w:rPr>
            </w:pPr>
          </w:p>
        </w:tc>
        <w:tc>
          <w:tcPr>
            <w:tcW w:w="899" w:type="dxa"/>
            <w:tcBorders>
              <w:top w:val="nil"/>
              <w:left w:val="nil"/>
              <w:bottom w:val="single" w:sz="4" w:space="0" w:color="D9D9D9"/>
              <w:right w:val="nil"/>
            </w:tcBorders>
            <w:shd w:val="clear" w:color="auto" w:fill="F7F7F7"/>
            <w:vAlign w:val="center"/>
          </w:tcPr>
          <w:p w14:paraId="219AE3CB" w14:textId="77777777" w:rsidR="00B8176F" w:rsidRPr="000336A4" w:rsidRDefault="00B8176F" w:rsidP="00B8176F">
            <w:pPr>
              <w:rPr>
                <w:b/>
                <w:sz w:val="22"/>
                <w:lang w:val="fr-FR"/>
              </w:rPr>
            </w:pPr>
          </w:p>
        </w:tc>
        <w:tc>
          <w:tcPr>
            <w:tcW w:w="912" w:type="dxa"/>
            <w:gridSpan w:val="2"/>
            <w:tcBorders>
              <w:top w:val="nil"/>
              <w:left w:val="nil"/>
              <w:bottom w:val="single" w:sz="4" w:space="0" w:color="D9D9D9"/>
              <w:right w:val="nil"/>
            </w:tcBorders>
            <w:shd w:val="clear" w:color="auto" w:fill="F7F7F7"/>
            <w:vAlign w:val="center"/>
          </w:tcPr>
          <w:p w14:paraId="4E21B757" w14:textId="77777777" w:rsidR="00B8176F" w:rsidRPr="000336A4" w:rsidRDefault="00B8176F" w:rsidP="00B8176F">
            <w:pPr>
              <w:rPr>
                <w:b/>
                <w:sz w:val="22"/>
                <w:lang w:val="fr-FR"/>
              </w:rPr>
            </w:pPr>
          </w:p>
        </w:tc>
        <w:tc>
          <w:tcPr>
            <w:tcW w:w="1798" w:type="dxa"/>
            <w:tcBorders>
              <w:top w:val="nil"/>
              <w:left w:val="nil"/>
              <w:bottom w:val="single" w:sz="4" w:space="0" w:color="D9D9D9"/>
              <w:right w:val="nil"/>
            </w:tcBorders>
            <w:shd w:val="clear" w:color="auto" w:fill="F7F7F7"/>
            <w:vAlign w:val="center"/>
          </w:tcPr>
          <w:p w14:paraId="7E836137" w14:textId="77777777" w:rsidR="00B8176F" w:rsidRPr="000336A4" w:rsidRDefault="00B8176F" w:rsidP="00B8176F">
            <w:pPr>
              <w:rPr>
                <w:b/>
                <w:sz w:val="22"/>
                <w:lang w:val="fr-FR"/>
              </w:rPr>
            </w:pPr>
          </w:p>
        </w:tc>
        <w:tc>
          <w:tcPr>
            <w:tcW w:w="1348" w:type="dxa"/>
            <w:gridSpan w:val="3"/>
            <w:tcBorders>
              <w:top w:val="nil"/>
              <w:left w:val="nil"/>
              <w:bottom w:val="single" w:sz="4" w:space="0" w:color="D9D9D9"/>
              <w:right w:val="nil"/>
            </w:tcBorders>
            <w:shd w:val="clear" w:color="auto" w:fill="F7F7F7"/>
            <w:vAlign w:val="center"/>
          </w:tcPr>
          <w:p w14:paraId="1135684E" w14:textId="77777777" w:rsidR="00B8176F" w:rsidRPr="000336A4" w:rsidRDefault="00B8176F" w:rsidP="00B8176F">
            <w:pPr>
              <w:rPr>
                <w:b/>
                <w:sz w:val="22"/>
                <w:lang w:val="fr-FR"/>
              </w:rPr>
            </w:pPr>
          </w:p>
        </w:tc>
        <w:tc>
          <w:tcPr>
            <w:tcW w:w="1797" w:type="dxa"/>
            <w:gridSpan w:val="2"/>
            <w:tcBorders>
              <w:top w:val="nil"/>
              <w:left w:val="nil"/>
              <w:bottom w:val="single" w:sz="4" w:space="0" w:color="D9D9D9"/>
              <w:right w:val="nil"/>
            </w:tcBorders>
            <w:shd w:val="clear" w:color="auto" w:fill="F7F7F7"/>
            <w:vAlign w:val="center"/>
          </w:tcPr>
          <w:p w14:paraId="48EF2C69" w14:textId="77777777" w:rsidR="00B8176F" w:rsidRPr="000336A4" w:rsidRDefault="00B8176F" w:rsidP="00B8176F">
            <w:pPr>
              <w:rPr>
                <w:b/>
                <w:sz w:val="22"/>
                <w:lang w:val="fr-FR"/>
              </w:rPr>
            </w:pPr>
          </w:p>
        </w:tc>
      </w:tr>
      <w:tr w:rsidR="0051426B" w:rsidRPr="000336A4" w14:paraId="0056FD31" w14:textId="77777777" w:rsidTr="00972726">
        <w:trPr>
          <w:gridAfter w:val="1"/>
          <w:wAfter w:w="503" w:type="dxa"/>
          <w:trHeight w:val="20"/>
          <w:tblHeader/>
        </w:trPr>
        <w:tc>
          <w:tcPr>
            <w:tcW w:w="6745" w:type="dxa"/>
            <w:tcBorders>
              <w:top w:val="single" w:sz="4" w:space="0" w:color="D9D9D9"/>
              <w:bottom w:val="nil"/>
            </w:tcBorders>
            <w:shd w:val="clear" w:color="auto" w:fill="F7F7F7"/>
            <w:vAlign w:val="center"/>
          </w:tcPr>
          <w:p w14:paraId="5F59D24F" w14:textId="77777777" w:rsidR="00B8176F" w:rsidRPr="000336A4" w:rsidRDefault="00B8176F" w:rsidP="00B8176F">
            <w:pPr>
              <w:rPr>
                <w:b/>
                <w:sz w:val="22"/>
                <w:lang w:val="fr-FR"/>
              </w:rPr>
            </w:pPr>
            <w:r w:rsidRPr="000336A4">
              <w:rPr>
                <w:b/>
                <w:sz w:val="22"/>
                <w:lang w:val="fr-FR"/>
              </w:rPr>
              <w:t>Indicateurs ODP par objectifs / résultats</w:t>
            </w:r>
          </w:p>
          <w:p w14:paraId="13E6184A" w14:textId="77777777" w:rsidR="00B8176F" w:rsidRPr="000336A4" w:rsidRDefault="00B8176F" w:rsidP="00B8176F">
            <w:pPr>
              <w:rPr>
                <w:b/>
                <w:sz w:val="22"/>
                <w:lang w:val="fr-FR"/>
              </w:rPr>
            </w:pPr>
          </w:p>
        </w:tc>
        <w:tc>
          <w:tcPr>
            <w:tcW w:w="899" w:type="dxa"/>
            <w:tcBorders>
              <w:top w:val="single" w:sz="4" w:space="0" w:color="D9D9D9"/>
              <w:bottom w:val="nil"/>
            </w:tcBorders>
            <w:shd w:val="clear" w:color="auto" w:fill="F7F7F7"/>
            <w:vAlign w:val="center"/>
          </w:tcPr>
          <w:p w14:paraId="7D3E7E75" w14:textId="77777777" w:rsidR="00B8176F" w:rsidRPr="000336A4" w:rsidRDefault="00B8176F" w:rsidP="00B8176F">
            <w:pPr>
              <w:rPr>
                <w:b/>
                <w:sz w:val="22"/>
              </w:rPr>
            </w:pPr>
            <w:r w:rsidRPr="000336A4">
              <w:rPr>
                <w:b/>
                <w:sz w:val="22"/>
              </w:rPr>
              <w:t xml:space="preserve">DLI </w:t>
            </w:r>
          </w:p>
        </w:tc>
        <w:tc>
          <w:tcPr>
            <w:tcW w:w="912" w:type="dxa"/>
            <w:gridSpan w:val="2"/>
            <w:tcBorders>
              <w:top w:val="single" w:sz="4" w:space="0" w:color="D9D9D9"/>
              <w:bottom w:val="nil"/>
            </w:tcBorders>
            <w:shd w:val="clear" w:color="auto" w:fill="F7F7F7"/>
            <w:vAlign w:val="center"/>
          </w:tcPr>
          <w:p w14:paraId="61865BD1" w14:textId="77777777" w:rsidR="00B8176F" w:rsidRPr="000336A4" w:rsidRDefault="00B8176F" w:rsidP="00B8176F">
            <w:pPr>
              <w:rPr>
                <w:b/>
                <w:sz w:val="22"/>
              </w:rPr>
            </w:pPr>
            <w:r w:rsidRPr="000336A4">
              <w:rPr>
                <w:b/>
                <w:sz w:val="22"/>
              </w:rPr>
              <w:t>CRI</w:t>
            </w:r>
          </w:p>
        </w:tc>
        <w:tc>
          <w:tcPr>
            <w:tcW w:w="1798" w:type="dxa"/>
            <w:tcBorders>
              <w:top w:val="single" w:sz="4" w:space="0" w:color="D9D9D9"/>
              <w:bottom w:val="nil"/>
            </w:tcBorders>
            <w:shd w:val="clear" w:color="auto" w:fill="F7F7F7"/>
            <w:vAlign w:val="center"/>
          </w:tcPr>
          <w:p w14:paraId="7A7D50F1" w14:textId="77777777" w:rsidR="00B8176F" w:rsidRPr="000336A4" w:rsidRDefault="00B8176F" w:rsidP="00B8176F">
            <w:pPr>
              <w:rPr>
                <w:b/>
                <w:sz w:val="22"/>
              </w:rPr>
            </w:pPr>
            <w:r w:rsidRPr="000336A4">
              <w:rPr>
                <w:b/>
                <w:sz w:val="22"/>
              </w:rPr>
              <w:t>Unité de mesure</w:t>
            </w:r>
          </w:p>
        </w:tc>
        <w:tc>
          <w:tcPr>
            <w:tcW w:w="1348" w:type="dxa"/>
            <w:gridSpan w:val="3"/>
            <w:tcBorders>
              <w:top w:val="single" w:sz="4" w:space="0" w:color="D9D9D9"/>
              <w:bottom w:val="nil"/>
            </w:tcBorders>
            <w:shd w:val="clear" w:color="auto" w:fill="F7F7F7"/>
            <w:vAlign w:val="center"/>
          </w:tcPr>
          <w:p w14:paraId="34971C98" w14:textId="77777777" w:rsidR="00B8176F" w:rsidRPr="000336A4" w:rsidRDefault="00B8176F" w:rsidP="00B8176F">
            <w:pPr>
              <w:rPr>
                <w:b/>
                <w:sz w:val="22"/>
              </w:rPr>
            </w:pPr>
            <w:r w:rsidRPr="000336A4">
              <w:rPr>
                <w:b/>
                <w:sz w:val="22"/>
              </w:rPr>
              <w:t>Base</w:t>
            </w:r>
          </w:p>
        </w:tc>
        <w:tc>
          <w:tcPr>
            <w:tcW w:w="1797" w:type="dxa"/>
            <w:gridSpan w:val="2"/>
            <w:tcBorders>
              <w:top w:val="single" w:sz="4" w:space="0" w:color="D9D9D9"/>
              <w:bottom w:val="nil"/>
            </w:tcBorders>
            <w:shd w:val="clear" w:color="auto" w:fill="F7F7F7"/>
            <w:vAlign w:val="center"/>
          </w:tcPr>
          <w:p w14:paraId="2430D48D" w14:textId="77777777" w:rsidR="00B8176F" w:rsidRPr="000336A4" w:rsidRDefault="00B8176F" w:rsidP="00B8176F">
            <w:pPr>
              <w:rPr>
                <w:b/>
                <w:sz w:val="22"/>
              </w:rPr>
            </w:pPr>
            <w:r w:rsidRPr="000336A4">
              <w:rPr>
                <w:b/>
                <w:sz w:val="22"/>
              </w:rPr>
              <w:t>Cible finale</w:t>
            </w:r>
          </w:p>
        </w:tc>
      </w:tr>
      <w:tr w:rsidR="0051426B" w:rsidRPr="000336A4" w14:paraId="526F8145" w14:textId="77777777" w:rsidTr="00972726">
        <w:trPr>
          <w:gridAfter w:val="1"/>
          <w:wAfter w:w="503" w:type="dxa"/>
          <w:trHeight w:val="20"/>
          <w:tblHeader/>
        </w:trPr>
        <w:tc>
          <w:tcPr>
            <w:tcW w:w="6745" w:type="dxa"/>
            <w:tcBorders>
              <w:top w:val="nil"/>
            </w:tcBorders>
            <w:shd w:val="clear" w:color="auto" w:fill="F7F7F7"/>
            <w:vAlign w:val="center"/>
          </w:tcPr>
          <w:p w14:paraId="243BFDB8" w14:textId="77777777" w:rsidR="00B8176F" w:rsidRPr="000336A4" w:rsidRDefault="00B8176F" w:rsidP="00B8176F">
            <w:pPr>
              <w:rPr>
                <w:b/>
                <w:sz w:val="22"/>
              </w:rPr>
            </w:pPr>
          </w:p>
        </w:tc>
        <w:tc>
          <w:tcPr>
            <w:tcW w:w="899" w:type="dxa"/>
            <w:tcBorders>
              <w:top w:val="nil"/>
            </w:tcBorders>
            <w:shd w:val="clear" w:color="auto" w:fill="F7F7F7"/>
            <w:vAlign w:val="center"/>
          </w:tcPr>
          <w:p w14:paraId="2C81492C" w14:textId="77777777" w:rsidR="00B8176F" w:rsidRPr="000336A4" w:rsidRDefault="00B8176F" w:rsidP="00B8176F">
            <w:pPr>
              <w:rPr>
                <w:b/>
                <w:sz w:val="22"/>
              </w:rPr>
            </w:pPr>
          </w:p>
        </w:tc>
        <w:tc>
          <w:tcPr>
            <w:tcW w:w="912" w:type="dxa"/>
            <w:gridSpan w:val="2"/>
            <w:tcBorders>
              <w:top w:val="nil"/>
            </w:tcBorders>
            <w:shd w:val="clear" w:color="auto" w:fill="F7F7F7"/>
            <w:vAlign w:val="center"/>
          </w:tcPr>
          <w:p w14:paraId="76E0F03A" w14:textId="77777777" w:rsidR="00B8176F" w:rsidRPr="000336A4" w:rsidRDefault="00B8176F" w:rsidP="00B8176F">
            <w:pPr>
              <w:rPr>
                <w:b/>
                <w:sz w:val="22"/>
              </w:rPr>
            </w:pPr>
          </w:p>
        </w:tc>
        <w:tc>
          <w:tcPr>
            <w:tcW w:w="1798" w:type="dxa"/>
            <w:tcBorders>
              <w:top w:val="nil"/>
            </w:tcBorders>
            <w:shd w:val="clear" w:color="auto" w:fill="F7F7F7"/>
            <w:vAlign w:val="center"/>
          </w:tcPr>
          <w:p w14:paraId="2E6CD9B5" w14:textId="77777777" w:rsidR="00B8176F" w:rsidRPr="000336A4" w:rsidRDefault="00B8176F" w:rsidP="00B8176F">
            <w:pPr>
              <w:rPr>
                <w:b/>
                <w:sz w:val="22"/>
              </w:rPr>
            </w:pPr>
          </w:p>
        </w:tc>
        <w:tc>
          <w:tcPr>
            <w:tcW w:w="1348" w:type="dxa"/>
            <w:gridSpan w:val="3"/>
            <w:tcBorders>
              <w:top w:val="nil"/>
            </w:tcBorders>
            <w:shd w:val="clear" w:color="auto" w:fill="F7F7F7"/>
            <w:vAlign w:val="center"/>
          </w:tcPr>
          <w:p w14:paraId="20E8B951" w14:textId="77777777" w:rsidR="00B8176F" w:rsidRPr="000336A4" w:rsidRDefault="00B8176F" w:rsidP="00B8176F">
            <w:pPr>
              <w:rPr>
                <w:b/>
                <w:sz w:val="22"/>
              </w:rPr>
            </w:pPr>
          </w:p>
        </w:tc>
        <w:tc>
          <w:tcPr>
            <w:tcW w:w="1797" w:type="dxa"/>
            <w:gridSpan w:val="2"/>
            <w:tcBorders>
              <w:top w:val="nil"/>
            </w:tcBorders>
            <w:shd w:val="clear" w:color="auto" w:fill="F7F7F7"/>
            <w:vAlign w:val="center"/>
          </w:tcPr>
          <w:p w14:paraId="1B1A139F" w14:textId="77777777" w:rsidR="00B8176F" w:rsidRPr="000336A4" w:rsidRDefault="00B8176F" w:rsidP="00B8176F">
            <w:pPr>
              <w:rPr>
                <w:b/>
                <w:sz w:val="22"/>
              </w:rPr>
            </w:pPr>
          </w:p>
        </w:tc>
      </w:tr>
      <w:tr w:rsidR="00B8176F" w:rsidRPr="000336A4" w14:paraId="2E153400" w14:textId="77777777" w:rsidTr="00972726">
        <w:tblPrEx>
          <w:tblCellMar>
            <w:bottom w:w="72" w:type="dxa"/>
          </w:tblCellMar>
        </w:tblPrEx>
        <w:trPr>
          <w:gridAfter w:val="1"/>
          <w:wAfter w:w="503" w:type="dxa"/>
          <w:trHeight w:val="20"/>
        </w:trPr>
        <w:tc>
          <w:tcPr>
            <w:tcW w:w="13499" w:type="dxa"/>
            <w:gridSpan w:val="10"/>
            <w:shd w:val="clear" w:color="auto" w:fill="F7F7F7"/>
            <w:vAlign w:val="center"/>
          </w:tcPr>
          <w:p w14:paraId="1ABF0AFC" w14:textId="77777777" w:rsidR="00B8176F" w:rsidRPr="000336A4" w:rsidRDefault="00B8176F" w:rsidP="00B8176F">
            <w:pPr>
              <w:rPr>
                <w:b/>
                <w:sz w:val="22"/>
                <w:lang w:val="fr-FR"/>
              </w:rPr>
            </w:pPr>
            <w:r w:rsidRPr="000336A4">
              <w:rPr>
                <w:b/>
                <w:sz w:val="22"/>
                <w:lang w:val="fr-FR"/>
              </w:rPr>
              <w:t>Augmenter la qualité et l'utilisation des services de santé</w:t>
            </w:r>
          </w:p>
        </w:tc>
      </w:tr>
      <w:tr w:rsidR="0051426B" w:rsidRPr="000336A4" w14:paraId="355C68CA" w14:textId="77777777" w:rsidTr="0051426B">
        <w:tblPrEx>
          <w:tblCellMar>
            <w:bottom w:w="72" w:type="dxa"/>
          </w:tblCellMar>
        </w:tblPrEx>
        <w:trPr>
          <w:gridAfter w:val="1"/>
          <w:wAfter w:w="503" w:type="dxa"/>
          <w:trHeight w:val="20"/>
        </w:trPr>
        <w:tc>
          <w:tcPr>
            <w:tcW w:w="6745" w:type="dxa"/>
            <w:shd w:val="clear" w:color="auto" w:fill="F7F7F7"/>
            <w:vAlign w:val="center"/>
          </w:tcPr>
          <w:p w14:paraId="7E789E4A" w14:textId="77777777" w:rsidR="00B8176F" w:rsidRPr="000336A4" w:rsidRDefault="00B8176F" w:rsidP="00B8176F">
            <w:pPr>
              <w:rPr>
                <w:sz w:val="22"/>
                <w:lang w:val="fr-FR"/>
              </w:rPr>
            </w:pPr>
            <w:r w:rsidRPr="000336A4">
              <w:rPr>
                <w:sz w:val="22"/>
                <w:lang w:val="fr-FR"/>
              </w:rPr>
              <w:t>Personnes qui ont reçu des services essentiels en matière de santé, de nutrition et de population (SNP)</w:t>
            </w:r>
          </w:p>
        </w:tc>
        <w:tc>
          <w:tcPr>
            <w:tcW w:w="899" w:type="dxa"/>
            <w:shd w:val="clear" w:color="auto" w:fill="F7F7F7"/>
            <w:vAlign w:val="center"/>
          </w:tcPr>
          <w:p w14:paraId="745D8938" w14:textId="77777777" w:rsidR="00B8176F" w:rsidRPr="000336A4" w:rsidRDefault="00B8176F" w:rsidP="00B8176F">
            <w:pPr>
              <w:rPr>
                <w:sz w:val="22"/>
                <w:lang w:val="fr-FR"/>
              </w:rPr>
            </w:pPr>
          </w:p>
        </w:tc>
        <w:tc>
          <w:tcPr>
            <w:tcW w:w="912" w:type="dxa"/>
            <w:gridSpan w:val="2"/>
            <w:shd w:val="clear" w:color="auto" w:fill="F7F7F7"/>
            <w:vAlign w:val="center"/>
          </w:tcPr>
          <w:p w14:paraId="436631CA" w14:textId="77777777" w:rsidR="00B8176F" w:rsidRPr="000336A4" w:rsidRDefault="00B8176F" w:rsidP="00B8176F">
            <w:pPr>
              <w:rPr>
                <w:sz w:val="22"/>
              </w:rPr>
            </w:pPr>
            <w:r w:rsidRPr="000336A4">
              <w:rPr>
                <w:sz w:val="22"/>
              </w:rPr>
              <w:t>Oui</w:t>
            </w:r>
          </w:p>
        </w:tc>
        <w:tc>
          <w:tcPr>
            <w:tcW w:w="1888" w:type="dxa"/>
            <w:gridSpan w:val="2"/>
            <w:shd w:val="clear" w:color="auto" w:fill="F7F7F7"/>
            <w:vAlign w:val="center"/>
          </w:tcPr>
          <w:p w14:paraId="4290E361" w14:textId="77777777" w:rsidR="00B8176F" w:rsidRPr="000336A4" w:rsidRDefault="00B8176F" w:rsidP="00B8176F">
            <w:pPr>
              <w:rPr>
                <w:sz w:val="22"/>
              </w:rPr>
            </w:pPr>
            <w:r w:rsidRPr="000336A4">
              <w:rPr>
                <w:sz w:val="22"/>
              </w:rPr>
              <w:t>Nombre</w:t>
            </w:r>
          </w:p>
        </w:tc>
        <w:tc>
          <w:tcPr>
            <w:tcW w:w="1258" w:type="dxa"/>
            <w:gridSpan w:val="2"/>
            <w:shd w:val="clear" w:color="auto" w:fill="F7F7F7"/>
            <w:vAlign w:val="center"/>
          </w:tcPr>
          <w:p w14:paraId="4B6FE7A4" w14:textId="77777777" w:rsidR="00B8176F" w:rsidRPr="000336A4" w:rsidRDefault="00B8176F" w:rsidP="00B8176F">
            <w:pPr>
              <w:rPr>
                <w:sz w:val="22"/>
              </w:rPr>
            </w:pPr>
            <w:r w:rsidRPr="000336A4">
              <w:rPr>
                <w:sz w:val="22"/>
              </w:rPr>
              <w:t>0.00</w:t>
            </w:r>
          </w:p>
        </w:tc>
        <w:tc>
          <w:tcPr>
            <w:tcW w:w="1797" w:type="dxa"/>
            <w:gridSpan w:val="2"/>
            <w:shd w:val="clear" w:color="auto" w:fill="F7F7F7"/>
            <w:vAlign w:val="center"/>
          </w:tcPr>
          <w:p w14:paraId="1F164B88" w14:textId="77777777" w:rsidR="00B8176F" w:rsidRPr="000336A4" w:rsidRDefault="00B8176F" w:rsidP="00B8176F">
            <w:pPr>
              <w:rPr>
                <w:sz w:val="22"/>
              </w:rPr>
            </w:pPr>
            <w:r w:rsidRPr="000336A4">
              <w:rPr>
                <w:sz w:val="22"/>
              </w:rPr>
              <w:t>5,000,000.00</w:t>
            </w:r>
          </w:p>
        </w:tc>
      </w:tr>
      <w:tr w:rsidR="0051426B" w:rsidRPr="000336A4" w14:paraId="297B427E" w14:textId="77777777" w:rsidTr="0051426B">
        <w:tblPrEx>
          <w:tblCellMar>
            <w:bottom w:w="72" w:type="dxa"/>
          </w:tblCellMar>
        </w:tblPrEx>
        <w:trPr>
          <w:gridAfter w:val="1"/>
          <w:wAfter w:w="503" w:type="dxa"/>
          <w:trHeight w:val="20"/>
        </w:trPr>
        <w:tc>
          <w:tcPr>
            <w:tcW w:w="6745" w:type="dxa"/>
            <w:shd w:val="clear" w:color="auto" w:fill="F7F7F7"/>
            <w:vAlign w:val="center"/>
          </w:tcPr>
          <w:p w14:paraId="352CD2B1" w14:textId="77777777" w:rsidR="00B8176F" w:rsidRPr="000336A4" w:rsidRDefault="00B8176F" w:rsidP="00B8176F">
            <w:pPr>
              <w:rPr>
                <w:sz w:val="22"/>
                <w:lang w:val="fr-FR"/>
              </w:rPr>
            </w:pPr>
            <w:r w:rsidRPr="000336A4">
              <w:rPr>
                <w:sz w:val="22"/>
                <w:lang w:val="fr-FR"/>
              </w:rPr>
              <w:t>Nombre de femmes ayant reçu des services de nutrition de base</w:t>
            </w:r>
          </w:p>
        </w:tc>
        <w:tc>
          <w:tcPr>
            <w:tcW w:w="899" w:type="dxa"/>
            <w:shd w:val="clear" w:color="auto" w:fill="F7F7F7"/>
            <w:vAlign w:val="center"/>
          </w:tcPr>
          <w:p w14:paraId="139BAAD1" w14:textId="77777777" w:rsidR="00B8176F" w:rsidRPr="000336A4" w:rsidRDefault="00B8176F" w:rsidP="00B8176F">
            <w:pPr>
              <w:rPr>
                <w:sz w:val="22"/>
                <w:lang w:val="fr-FR"/>
              </w:rPr>
            </w:pPr>
          </w:p>
        </w:tc>
        <w:tc>
          <w:tcPr>
            <w:tcW w:w="912" w:type="dxa"/>
            <w:gridSpan w:val="2"/>
            <w:shd w:val="clear" w:color="auto" w:fill="F7F7F7"/>
            <w:vAlign w:val="center"/>
          </w:tcPr>
          <w:p w14:paraId="55F4D796" w14:textId="77777777" w:rsidR="00B8176F" w:rsidRPr="000336A4" w:rsidRDefault="00B8176F" w:rsidP="00B8176F">
            <w:pPr>
              <w:rPr>
                <w:sz w:val="22"/>
              </w:rPr>
            </w:pPr>
            <w:r w:rsidRPr="000336A4">
              <w:rPr>
                <w:sz w:val="22"/>
              </w:rPr>
              <w:t>Oui</w:t>
            </w:r>
          </w:p>
        </w:tc>
        <w:tc>
          <w:tcPr>
            <w:tcW w:w="1888" w:type="dxa"/>
            <w:gridSpan w:val="2"/>
            <w:shd w:val="clear" w:color="auto" w:fill="F7F7F7"/>
            <w:vAlign w:val="center"/>
          </w:tcPr>
          <w:p w14:paraId="2CFF7028" w14:textId="77777777" w:rsidR="00B8176F" w:rsidRPr="000336A4" w:rsidRDefault="00B8176F" w:rsidP="00B8176F">
            <w:pPr>
              <w:rPr>
                <w:sz w:val="22"/>
              </w:rPr>
            </w:pPr>
            <w:r w:rsidRPr="000336A4">
              <w:rPr>
                <w:sz w:val="22"/>
              </w:rPr>
              <w:t>Nombre</w:t>
            </w:r>
          </w:p>
        </w:tc>
        <w:tc>
          <w:tcPr>
            <w:tcW w:w="1258" w:type="dxa"/>
            <w:gridSpan w:val="2"/>
            <w:shd w:val="clear" w:color="auto" w:fill="F7F7F7"/>
            <w:vAlign w:val="center"/>
          </w:tcPr>
          <w:p w14:paraId="5E7E8020" w14:textId="77777777" w:rsidR="00B8176F" w:rsidRPr="000336A4" w:rsidRDefault="00B8176F" w:rsidP="00B8176F">
            <w:pPr>
              <w:rPr>
                <w:sz w:val="22"/>
              </w:rPr>
            </w:pPr>
            <w:r w:rsidRPr="000336A4">
              <w:rPr>
                <w:sz w:val="22"/>
              </w:rPr>
              <w:t>0.00</w:t>
            </w:r>
          </w:p>
        </w:tc>
        <w:tc>
          <w:tcPr>
            <w:tcW w:w="1797" w:type="dxa"/>
            <w:gridSpan w:val="2"/>
            <w:shd w:val="clear" w:color="auto" w:fill="F7F7F7"/>
            <w:vAlign w:val="center"/>
          </w:tcPr>
          <w:p w14:paraId="36064469" w14:textId="6C46C725" w:rsidR="00B8176F" w:rsidRPr="000336A4" w:rsidRDefault="00B8176F" w:rsidP="00B8176F">
            <w:pPr>
              <w:rPr>
                <w:sz w:val="22"/>
              </w:rPr>
            </w:pPr>
            <w:r w:rsidRPr="000336A4">
              <w:rPr>
                <w:sz w:val="22"/>
              </w:rPr>
              <w:t>3</w:t>
            </w:r>
            <w:r w:rsidR="000336A4">
              <w:rPr>
                <w:sz w:val="22"/>
              </w:rPr>
              <w:t>,00</w:t>
            </w:r>
            <w:r w:rsidRPr="000336A4">
              <w:rPr>
                <w:sz w:val="22"/>
              </w:rPr>
              <w:t>0</w:t>
            </w:r>
            <w:r w:rsidR="000336A4">
              <w:rPr>
                <w:sz w:val="22"/>
              </w:rPr>
              <w:t>,</w:t>
            </w:r>
            <w:r w:rsidRPr="000336A4">
              <w:rPr>
                <w:sz w:val="22"/>
              </w:rPr>
              <w:t>000.00</w:t>
            </w:r>
          </w:p>
        </w:tc>
      </w:tr>
      <w:tr w:rsidR="0051426B" w:rsidRPr="000336A4" w14:paraId="4CF6083B" w14:textId="77777777" w:rsidTr="0051426B">
        <w:tblPrEx>
          <w:tblCellMar>
            <w:bottom w:w="72" w:type="dxa"/>
          </w:tblCellMar>
        </w:tblPrEx>
        <w:trPr>
          <w:gridAfter w:val="1"/>
          <w:wAfter w:w="503" w:type="dxa"/>
          <w:trHeight w:val="20"/>
        </w:trPr>
        <w:tc>
          <w:tcPr>
            <w:tcW w:w="6745" w:type="dxa"/>
            <w:shd w:val="clear" w:color="auto" w:fill="F7F7F7"/>
            <w:vAlign w:val="center"/>
          </w:tcPr>
          <w:p w14:paraId="78B2A726" w14:textId="77777777" w:rsidR="00B8176F" w:rsidRPr="000336A4" w:rsidRDefault="00B8176F" w:rsidP="00B8176F">
            <w:pPr>
              <w:rPr>
                <w:sz w:val="22"/>
                <w:lang w:val="fr-FR"/>
              </w:rPr>
            </w:pPr>
            <w:r w:rsidRPr="000336A4">
              <w:rPr>
                <w:sz w:val="22"/>
                <w:lang w:val="fr-FR"/>
              </w:rPr>
              <w:t>Score moyen de qualité des  services de santé</w:t>
            </w:r>
          </w:p>
        </w:tc>
        <w:tc>
          <w:tcPr>
            <w:tcW w:w="899" w:type="dxa"/>
            <w:shd w:val="clear" w:color="auto" w:fill="F7F7F7"/>
            <w:vAlign w:val="center"/>
          </w:tcPr>
          <w:p w14:paraId="78C352AA" w14:textId="77777777" w:rsidR="00B8176F" w:rsidRPr="000336A4" w:rsidRDefault="00B8176F" w:rsidP="00B8176F">
            <w:pPr>
              <w:rPr>
                <w:sz w:val="22"/>
                <w:lang w:val="fr-FR"/>
              </w:rPr>
            </w:pPr>
          </w:p>
        </w:tc>
        <w:tc>
          <w:tcPr>
            <w:tcW w:w="912" w:type="dxa"/>
            <w:gridSpan w:val="2"/>
            <w:shd w:val="clear" w:color="auto" w:fill="F7F7F7"/>
            <w:vAlign w:val="center"/>
          </w:tcPr>
          <w:p w14:paraId="78473951"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888" w:type="dxa"/>
            <w:gridSpan w:val="2"/>
            <w:shd w:val="clear" w:color="auto" w:fill="F7F7F7"/>
            <w:vAlign w:val="center"/>
          </w:tcPr>
          <w:p w14:paraId="5F6ED87A" w14:textId="77777777" w:rsidR="00B8176F" w:rsidRPr="000336A4" w:rsidRDefault="00B8176F" w:rsidP="00B8176F">
            <w:pPr>
              <w:rPr>
                <w:sz w:val="22"/>
              </w:rPr>
            </w:pPr>
            <w:r w:rsidRPr="000336A4">
              <w:rPr>
                <w:sz w:val="22"/>
              </w:rPr>
              <w:t>Nombre</w:t>
            </w:r>
          </w:p>
        </w:tc>
        <w:tc>
          <w:tcPr>
            <w:tcW w:w="1258" w:type="dxa"/>
            <w:gridSpan w:val="2"/>
            <w:shd w:val="clear" w:color="auto" w:fill="F7F7F7"/>
            <w:vAlign w:val="center"/>
          </w:tcPr>
          <w:p w14:paraId="3A73AA7F" w14:textId="77777777" w:rsidR="00B8176F" w:rsidRPr="000336A4" w:rsidRDefault="00B8176F" w:rsidP="00B8176F">
            <w:pPr>
              <w:rPr>
                <w:sz w:val="22"/>
              </w:rPr>
            </w:pPr>
            <w:r w:rsidRPr="000336A4">
              <w:rPr>
                <w:sz w:val="22"/>
              </w:rPr>
              <w:t>0.00</w:t>
            </w:r>
          </w:p>
        </w:tc>
        <w:tc>
          <w:tcPr>
            <w:tcW w:w="1797" w:type="dxa"/>
            <w:gridSpan w:val="2"/>
            <w:shd w:val="clear" w:color="auto" w:fill="F7F7F7"/>
            <w:vAlign w:val="center"/>
          </w:tcPr>
          <w:p w14:paraId="02608C61" w14:textId="77777777" w:rsidR="00B8176F" w:rsidRPr="000336A4" w:rsidRDefault="00B8176F" w:rsidP="00B8176F">
            <w:pPr>
              <w:rPr>
                <w:sz w:val="22"/>
              </w:rPr>
            </w:pPr>
            <w:r w:rsidRPr="000336A4">
              <w:rPr>
                <w:sz w:val="22"/>
              </w:rPr>
              <w:t>70.00</w:t>
            </w:r>
          </w:p>
        </w:tc>
      </w:tr>
      <w:tr w:rsidR="0051426B" w:rsidRPr="000336A4" w14:paraId="176A4E9D" w14:textId="77777777" w:rsidTr="0051426B">
        <w:tblPrEx>
          <w:tblCellMar>
            <w:bottom w:w="72" w:type="dxa"/>
          </w:tblCellMar>
        </w:tblPrEx>
        <w:trPr>
          <w:gridAfter w:val="1"/>
          <w:wAfter w:w="503" w:type="dxa"/>
          <w:trHeight w:val="20"/>
        </w:trPr>
        <w:tc>
          <w:tcPr>
            <w:tcW w:w="6745" w:type="dxa"/>
            <w:shd w:val="clear" w:color="auto" w:fill="F7F7F7"/>
            <w:vAlign w:val="center"/>
          </w:tcPr>
          <w:p w14:paraId="15A6929C" w14:textId="77777777" w:rsidR="00B8176F" w:rsidRPr="000336A4" w:rsidRDefault="00B8176F" w:rsidP="00B8176F">
            <w:pPr>
              <w:rPr>
                <w:sz w:val="22"/>
                <w:lang w:val="fr-FR"/>
              </w:rPr>
            </w:pPr>
          </w:p>
        </w:tc>
        <w:tc>
          <w:tcPr>
            <w:tcW w:w="899" w:type="dxa"/>
            <w:shd w:val="clear" w:color="auto" w:fill="F7F7F7"/>
            <w:vAlign w:val="center"/>
          </w:tcPr>
          <w:p w14:paraId="3253269E" w14:textId="77777777" w:rsidR="00B8176F" w:rsidRPr="000336A4" w:rsidRDefault="00B8176F" w:rsidP="00B8176F">
            <w:pPr>
              <w:rPr>
                <w:sz w:val="22"/>
                <w:lang w:val="fr-FR"/>
              </w:rPr>
            </w:pPr>
          </w:p>
        </w:tc>
        <w:tc>
          <w:tcPr>
            <w:tcW w:w="912" w:type="dxa"/>
            <w:gridSpan w:val="2"/>
            <w:shd w:val="clear" w:color="auto" w:fill="F7F7F7"/>
            <w:vAlign w:val="center"/>
          </w:tcPr>
          <w:p w14:paraId="3AFD3ADD"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888" w:type="dxa"/>
            <w:gridSpan w:val="2"/>
            <w:shd w:val="clear" w:color="auto" w:fill="F7F7F7"/>
            <w:vAlign w:val="center"/>
          </w:tcPr>
          <w:p w14:paraId="1FC8045B" w14:textId="77777777" w:rsidR="00B8176F" w:rsidRPr="000336A4" w:rsidRDefault="00B8176F" w:rsidP="00B8176F">
            <w:pPr>
              <w:rPr>
                <w:sz w:val="22"/>
              </w:rPr>
            </w:pPr>
          </w:p>
        </w:tc>
        <w:tc>
          <w:tcPr>
            <w:tcW w:w="1258" w:type="dxa"/>
            <w:gridSpan w:val="2"/>
            <w:shd w:val="clear" w:color="auto" w:fill="F7F7F7"/>
            <w:vAlign w:val="center"/>
          </w:tcPr>
          <w:p w14:paraId="575BE941" w14:textId="77777777" w:rsidR="00B8176F" w:rsidRPr="000336A4" w:rsidRDefault="00B8176F" w:rsidP="00B8176F">
            <w:pPr>
              <w:rPr>
                <w:sz w:val="22"/>
              </w:rPr>
            </w:pPr>
            <w:r w:rsidRPr="000336A4">
              <w:rPr>
                <w:sz w:val="22"/>
              </w:rPr>
              <w:t>0.00</w:t>
            </w:r>
          </w:p>
        </w:tc>
        <w:tc>
          <w:tcPr>
            <w:tcW w:w="1797" w:type="dxa"/>
            <w:gridSpan w:val="2"/>
            <w:shd w:val="clear" w:color="auto" w:fill="F7F7F7"/>
            <w:vAlign w:val="center"/>
          </w:tcPr>
          <w:p w14:paraId="7C10466A" w14:textId="77777777" w:rsidR="00B8176F" w:rsidRPr="000336A4" w:rsidRDefault="00B8176F" w:rsidP="00B8176F">
            <w:pPr>
              <w:rPr>
                <w:sz w:val="22"/>
              </w:rPr>
            </w:pPr>
            <w:r w:rsidRPr="000336A4">
              <w:rPr>
                <w:sz w:val="22"/>
              </w:rPr>
              <w:t>25.00</w:t>
            </w:r>
          </w:p>
        </w:tc>
      </w:tr>
      <w:tr w:rsidR="00B8176F" w:rsidRPr="000336A4" w14:paraId="6BFD94B4" w14:textId="77777777" w:rsidTr="00972726">
        <w:tblPrEx>
          <w:tblCellMar>
            <w:bottom w:w="72" w:type="dxa"/>
          </w:tblCellMar>
        </w:tblPrEx>
        <w:trPr>
          <w:gridAfter w:val="1"/>
          <w:wAfter w:w="503" w:type="dxa"/>
          <w:trHeight w:val="20"/>
        </w:trPr>
        <w:tc>
          <w:tcPr>
            <w:tcW w:w="13499" w:type="dxa"/>
            <w:gridSpan w:val="10"/>
            <w:shd w:val="clear" w:color="auto" w:fill="F7F7F7"/>
            <w:vAlign w:val="center"/>
          </w:tcPr>
          <w:p w14:paraId="6456AB7C" w14:textId="77777777" w:rsidR="00B8176F" w:rsidRPr="000336A4" w:rsidRDefault="00B8176F" w:rsidP="00B8176F">
            <w:pPr>
              <w:rPr>
                <w:b/>
                <w:sz w:val="22"/>
                <w:lang w:val="fr-FR"/>
              </w:rPr>
            </w:pPr>
            <w:r w:rsidRPr="000336A4">
              <w:rPr>
                <w:b/>
                <w:sz w:val="22"/>
                <w:lang w:val="fr-FR"/>
              </w:rPr>
              <w:t>Améliorer la Surveillance des maladies et la sécurité sanitaire</w:t>
            </w:r>
          </w:p>
        </w:tc>
      </w:tr>
      <w:tr w:rsidR="0051426B" w:rsidRPr="000336A4" w14:paraId="3E9F704E" w14:textId="77777777" w:rsidTr="0051426B">
        <w:tblPrEx>
          <w:tblCellMar>
            <w:bottom w:w="72" w:type="dxa"/>
          </w:tblCellMar>
        </w:tblPrEx>
        <w:trPr>
          <w:trHeight w:val="20"/>
        </w:trPr>
        <w:tc>
          <w:tcPr>
            <w:tcW w:w="6745" w:type="dxa"/>
            <w:shd w:val="clear" w:color="auto" w:fill="F7F7F7"/>
            <w:vAlign w:val="center"/>
          </w:tcPr>
          <w:p w14:paraId="7A3EA35D" w14:textId="77777777" w:rsidR="00B8176F" w:rsidRPr="000336A4" w:rsidRDefault="00B8176F" w:rsidP="00B8176F">
            <w:pPr>
              <w:rPr>
                <w:sz w:val="22"/>
                <w:lang w:val="fr-FR"/>
              </w:rPr>
            </w:pPr>
            <w:r w:rsidRPr="000336A4">
              <w:rPr>
                <w:sz w:val="22"/>
                <w:lang w:val="fr-FR"/>
              </w:rPr>
              <w:t xml:space="preserve"> Un plan national multirisque de préparation et d’action en cas d’urgence de santé publique existe et est appliqué </w:t>
            </w:r>
          </w:p>
        </w:tc>
        <w:tc>
          <w:tcPr>
            <w:tcW w:w="899" w:type="dxa"/>
            <w:shd w:val="clear" w:color="auto" w:fill="F7F7F7"/>
            <w:vAlign w:val="center"/>
          </w:tcPr>
          <w:p w14:paraId="500E2F3B" w14:textId="77777777" w:rsidR="00B8176F" w:rsidRPr="000336A4" w:rsidRDefault="00B8176F" w:rsidP="00B8176F">
            <w:pPr>
              <w:rPr>
                <w:sz w:val="22"/>
                <w:lang w:val="fr-FR"/>
              </w:rPr>
            </w:pPr>
          </w:p>
        </w:tc>
        <w:tc>
          <w:tcPr>
            <w:tcW w:w="30" w:type="dxa"/>
            <w:shd w:val="clear" w:color="auto" w:fill="F7F7F7"/>
            <w:vAlign w:val="center"/>
          </w:tcPr>
          <w:p w14:paraId="4B36BB6E"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2856" w:type="dxa"/>
            <w:gridSpan w:val="4"/>
            <w:shd w:val="clear" w:color="auto" w:fill="F7F7F7"/>
            <w:vAlign w:val="center"/>
          </w:tcPr>
          <w:p w14:paraId="0DC1525E" w14:textId="77777777" w:rsidR="00B8176F" w:rsidRPr="000336A4" w:rsidRDefault="00B8176F" w:rsidP="00B8176F">
            <w:pPr>
              <w:rPr>
                <w:sz w:val="22"/>
              </w:rPr>
            </w:pPr>
            <w:r w:rsidRPr="000336A4">
              <w:rPr>
                <w:sz w:val="22"/>
              </w:rPr>
              <w:t>Nombre</w:t>
            </w:r>
          </w:p>
        </w:tc>
        <w:tc>
          <w:tcPr>
            <w:tcW w:w="1260" w:type="dxa"/>
            <w:gridSpan w:val="2"/>
            <w:shd w:val="clear" w:color="auto" w:fill="F7F7F7"/>
            <w:vAlign w:val="center"/>
          </w:tcPr>
          <w:p w14:paraId="4C8186BC" w14:textId="77777777" w:rsidR="00B8176F" w:rsidRPr="000336A4" w:rsidRDefault="00B8176F" w:rsidP="00B8176F">
            <w:pPr>
              <w:rPr>
                <w:sz w:val="22"/>
              </w:rPr>
            </w:pPr>
            <w:r w:rsidRPr="000336A4">
              <w:rPr>
                <w:sz w:val="22"/>
              </w:rPr>
              <w:t>1.00</w:t>
            </w:r>
          </w:p>
        </w:tc>
        <w:tc>
          <w:tcPr>
            <w:tcW w:w="2212" w:type="dxa"/>
            <w:gridSpan w:val="2"/>
            <w:shd w:val="clear" w:color="auto" w:fill="F7F7F7"/>
            <w:vAlign w:val="center"/>
          </w:tcPr>
          <w:p w14:paraId="201AC90B" w14:textId="77777777" w:rsidR="00B8176F" w:rsidRPr="000336A4" w:rsidRDefault="00B8176F" w:rsidP="00B8176F">
            <w:pPr>
              <w:rPr>
                <w:sz w:val="22"/>
              </w:rPr>
            </w:pPr>
            <w:r w:rsidRPr="000336A4">
              <w:rPr>
                <w:sz w:val="22"/>
              </w:rPr>
              <w:t>4.00</w:t>
            </w:r>
          </w:p>
        </w:tc>
      </w:tr>
    </w:tbl>
    <w:tbl>
      <w:tblPr>
        <w:tblStyle w:val="TableGrid52"/>
        <w:tblpPr w:leftFromText="180" w:rightFromText="180" w:vertAnchor="text" w:horzAnchor="margin" w:tblpX="-720" w:tblpY="33"/>
        <w:tblW w:w="5463"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shd w:val="clear" w:color="auto" w:fill="F7F7F7"/>
        <w:tblLayout w:type="fixed"/>
        <w:tblCellMar>
          <w:left w:w="0" w:type="dxa"/>
          <w:right w:w="0" w:type="dxa"/>
        </w:tblCellMar>
        <w:tblLook w:val="04A0" w:firstRow="1" w:lastRow="0" w:firstColumn="1" w:lastColumn="0" w:noHBand="0" w:noVBand="1"/>
      </w:tblPr>
      <w:tblGrid>
        <w:gridCol w:w="5662"/>
        <w:gridCol w:w="834"/>
        <w:gridCol w:w="668"/>
        <w:gridCol w:w="1583"/>
        <w:gridCol w:w="2332"/>
        <w:gridCol w:w="3081"/>
      </w:tblGrid>
      <w:tr w:rsidR="00B8176F" w:rsidRPr="000336A4" w14:paraId="113D0809" w14:textId="77777777" w:rsidTr="0051426B">
        <w:trPr>
          <w:trHeight w:val="20"/>
          <w:tblHeader/>
        </w:trPr>
        <w:tc>
          <w:tcPr>
            <w:tcW w:w="6121" w:type="dxa"/>
            <w:tcBorders>
              <w:top w:val="nil"/>
              <w:left w:val="nil"/>
              <w:bottom w:val="single" w:sz="4" w:space="0" w:color="D9D9D9"/>
              <w:right w:val="nil"/>
            </w:tcBorders>
            <w:shd w:val="clear" w:color="auto" w:fill="F7F7F7"/>
            <w:vAlign w:val="center"/>
          </w:tcPr>
          <w:p w14:paraId="05A43ADA" w14:textId="77777777" w:rsidR="00B8176F" w:rsidRPr="000336A4" w:rsidRDefault="00B8176F" w:rsidP="00B8176F">
            <w:pPr>
              <w:rPr>
                <w:b/>
                <w:sz w:val="22"/>
              </w:rPr>
            </w:pPr>
            <w:bookmarkStart w:id="10" w:name="_Hlk509321969_0"/>
            <w:r w:rsidRPr="000336A4">
              <w:rPr>
                <w:b/>
                <w:sz w:val="22"/>
              </w:rPr>
              <w:t>RESULT_FRAME_TBL_IO</w:t>
            </w:r>
          </w:p>
        </w:tc>
        <w:tc>
          <w:tcPr>
            <w:tcW w:w="900" w:type="dxa"/>
            <w:tcBorders>
              <w:top w:val="nil"/>
              <w:left w:val="nil"/>
              <w:bottom w:val="single" w:sz="4" w:space="0" w:color="D9D9D9"/>
              <w:right w:val="nil"/>
            </w:tcBorders>
            <w:shd w:val="clear" w:color="auto" w:fill="F7F7F7"/>
            <w:vAlign w:val="center"/>
          </w:tcPr>
          <w:p w14:paraId="087280DC" w14:textId="77777777" w:rsidR="00B8176F" w:rsidRPr="000336A4" w:rsidRDefault="00B8176F" w:rsidP="00B8176F">
            <w:pPr>
              <w:rPr>
                <w:b/>
                <w:sz w:val="22"/>
              </w:rPr>
            </w:pPr>
          </w:p>
        </w:tc>
        <w:tc>
          <w:tcPr>
            <w:tcW w:w="720" w:type="dxa"/>
            <w:tcBorders>
              <w:top w:val="nil"/>
              <w:left w:val="nil"/>
              <w:bottom w:val="single" w:sz="4" w:space="0" w:color="D9D9D9"/>
              <w:right w:val="nil"/>
            </w:tcBorders>
            <w:shd w:val="clear" w:color="auto" w:fill="F7F7F7"/>
            <w:vAlign w:val="center"/>
          </w:tcPr>
          <w:p w14:paraId="2BC62C39" w14:textId="77777777" w:rsidR="00B8176F" w:rsidRPr="000336A4" w:rsidRDefault="00B8176F" w:rsidP="00B8176F">
            <w:pPr>
              <w:rPr>
                <w:b/>
                <w:sz w:val="22"/>
              </w:rPr>
            </w:pPr>
          </w:p>
        </w:tc>
        <w:tc>
          <w:tcPr>
            <w:tcW w:w="1710" w:type="dxa"/>
            <w:tcBorders>
              <w:top w:val="nil"/>
              <w:left w:val="nil"/>
              <w:bottom w:val="single" w:sz="4" w:space="0" w:color="D9D9D9"/>
              <w:right w:val="nil"/>
            </w:tcBorders>
            <w:shd w:val="clear" w:color="auto" w:fill="F7F7F7"/>
            <w:vAlign w:val="center"/>
          </w:tcPr>
          <w:p w14:paraId="6C9B584D" w14:textId="77777777" w:rsidR="00B8176F" w:rsidRPr="000336A4" w:rsidRDefault="00B8176F" w:rsidP="00B8176F">
            <w:pPr>
              <w:rPr>
                <w:b/>
                <w:sz w:val="22"/>
              </w:rPr>
            </w:pPr>
          </w:p>
        </w:tc>
        <w:tc>
          <w:tcPr>
            <w:tcW w:w="2520" w:type="dxa"/>
            <w:tcBorders>
              <w:top w:val="nil"/>
              <w:left w:val="nil"/>
              <w:bottom w:val="single" w:sz="4" w:space="0" w:color="D9D9D9"/>
              <w:right w:val="nil"/>
            </w:tcBorders>
            <w:shd w:val="clear" w:color="auto" w:fill="F7F7F7"/>
            <w:vAlign w:val="center"/>
          </w:tcPr>
          <w:p w14:paraId="1E977AC2" w14:textId="77777777" w:rsidR="00B8176F" w:rsidRPr="000336A4" w:rsidRDefault="00B8176F" w:rsidP="00B8176F">
            <w:pPr>
              <w:rPr>
                <w:b/>
                <w:sz w:val="22"/>
              </w:rPr>
            </w:pPr>
          </w:p>
        </w:tc>
        <w:tc>
          <w:tcPr>
            <w:tcW w:w="3330" w:type="dxa"/>
            <w:tcBorders>
              <w:top w:val="nil"/>
              <w:left w:val="nil"/>
              <w:bottom w:val="single" w:sz="4" w:space="0" w:color="D9D9D9"/>
              <w:right w:val="nil"/>
            </w:tcBorders>
            <w:shd w:val="clear" w:color="auto" w:fill="F7F7F7"/>
            <w:vAlign w:val="center"/>
          </w:tcPr>
          <w:p w14:paraId="344D36D3" w14:textId="77777777" w:rsidR="00B8176F" w:rsidRPr="000336A4" w:rsidRDefault="00B8176F" w:rsidP="00B8176F">
            <w:pPr>
              <w:rPr>
                <w:b/>
                <w:sz w:val="22"/>
              </w:rPr>
            </w:pPr>
          </w:p>
        </w:tc>
      </w:tr>
      <w:tr w:rsidR="00B8176F" w:rsidRPr="000336A4" w14:paraId="0634FAB0" w14:textId="77777777" w:rsidTr="0051426B">
        <w:trPr>
          <w:trHeight w:val="20"/>
          <w:tblHeader/>
        </w:trPr>
        <w:tc>
          <w:tcPr>
            <w:tcW w:w="6121" w:type="dxa"/>
            <w:tcBorders>
              <w:top w:val="single" w:sz="4" w:space="0" w:color="D9D9D9"/>
              <w:bottom w:val="nil"/>
            </w:tcBorders>
            <w:shd w:val="clear" w:color="auto" w:fill="F7F7F7"/>
            <w:vAlign w:val="center"/>
          </w:tcPr>
          <w:p w14:paraId="6D69EA67" w14:textId="77777777" w:rsidR="00B8176F" w:rsidRPr="000336A4" w:rsidRDefault="00B8176F" w:rsidP="00B8176F">
            <w:pPr>
              <w:rPr>
                <w:b/>
                <w:sz w:val="22"/>
                <w:lang w:val="fr-FR"/>
              </w:rPr>
            </w:pPr>
            <w:r w:rsidRPr="000336A4">
              <w:rPr>
                <w:b/>
                <w:sz w:val="22"/>
                <w:lang w:val="fr-FR"/>
              </w:rPr>
              <w:t>Indicateurs de résultats intermédiaires par composantes</w:t>
            </w:r>
          </w:p>
        </w:tc>
        <w:tc>
          <w:tcPr>
            <w:tcW w:w="900" w:type="dxa"/>
            <w:tcBorders>
              <w:top w:val="single" w:sz="4" w:space="0" w:color="D9D9D9"/>
              <w:bottom w:val="nil"/>
            </w:tcBorders>
            <w:shd w:val="clear" w:color="auto" w:fill="F7F7F7"/>
            <w:vAlign w:val="center"/>
          </w:tcPr>
          <w:p w14:paraId="135266E9" w14:textId="77777777" w:rsidR="00B8176F" w:rsidRPr="000336A4" w:rsidRDefault="00B8176F" w:rsidP="00B8176F">
            <w:pPr>
              <w:rPr>
                <w:b/>
                <w:sz w:val="22"/>
              </w:rPr>
            </w:pPr>
            <w:r w:rsidRPr="000336A4">
              <w:rPr>
                <w:b/>
                <w:sz w:val="22"/>
              </w:rPr>
              <w:t>DLI</w:t>
            </w:r>
          </w:p>
        </w:tc>
        <w:tc>
          <w:tcPr>
            <w:tcW w:w="720" w:type="dxa"/>
            <w:tcBorders>
              <w:top w:val="single" w:sz="4" w:space="0" w:color="D9D9D9"/>
              <w:bottom w:val="nil"/>
            </w:tcBorders>
            <w:shd w:val="clear" w:color="auto" w:fill="F7F7F7"/>
            <w:vAlign w:val="center"/>
          </w:tcPr>
          <w:p w14:paraId="5B42A4ED" w14:textId="77777777" w:rsidR="00B8176F" w:rsidRPr="000336A4" w:rsidRDefault="00B8176F" w:rsidP="00B8176F">
            <w:pPr>
              <w:rPr>
                <w:b/>
                <w:sz w:val="22"/>
              </w:rPr>
            </w:pPr>
            <w:r w:rsidRPr="000336A4">
              <w:rPr>
                <w:b/>
                <w:sz w:val="22"/>
              </w:rPr>
              <w:t>CRI</w:t>
            </w:r>
          </w:p>
        </w:tc>
        <w:tc>
          <w:tcPr>
            <w:tcW w:w="1710" w:type="dxa"/>
            <w:tcBorders>
              <w:top w:val="single" w:sz="4" w:space="0" w:color="D9D9D9"/>
              <w:bottom w:val="nil"/>
            </w:tcBorders>
            <w:shd w:val="clear" w:color="auto" w:fill="F7F7F7"/>
            <w:vAlign w:val="center"/>
          </w:tcPr>
          <w:p w14:paraId="26BDFF5A" w14:textId="77777777" w:rsidR="00B8176F" w:rsidRPr="000336A4" w:rsidRDefault="00B8176F" w:rsidP="00B8176F">
            <w:pPr>
              <w:rPr>
                <w:b/>
                <w:sz w:val="22"/>
              </w:rPr>
            </w:pPr>
            <w:r w:rsidRPr="000336A4">
              <w:rPr>
                <w:b/>
                <w:sz w:val="22"/>
              </w:rPr>
              <w:t>Unité de mesure</w:t>
            </w:r>
          </w:p>
        </w:tc>
        <w:tc>
          <w:tcPr>
            <w:tcW w:w="2520" w:type="dxa"/>
            <w:tcBorders>
              <w:top w:val="single" w:sz="4" w:space="0" w:color="D9D9D9"/>
              <w:bottom w:val="nil"/>
            </w:tcBorders>
            <w:shd w:val="clear" w:color="auto" w:fill="F7F7F7"/>
            <w:vAlign w:val="center"/>
          </w:tcPr>
          <w:p w14:paraId="61F9DEB5" w14:textId="77777777" w:rsidR="00B8176F" w:rsidRPr="000336A4" w:rsidRDefault="00B8176F" w:rsidP="00B8176F">
            <w:pPr>
              <w:rPr>
                <w:b/>
                <w:sz w:val="22"/>
              </w:rPr>
            </w:pPr>
            <w:r w:rsidRPr="000336A4">
              <w:rPr>
                <w:b/>
                <w:sz w:val="22"/>
              </w:rPr>
              <w:t>Base</w:t>
            </w:r>
          </w:p>
          <w:p w14:paraId="49E1BCBD" w14:textId="77777777" w:rsidR="00B8176F" w:rsidRPr="000336A4" w:rsidRDefault="00B8176F" w:rsidP="00B8176F">
            <w:pPr>
              <w:rPr>
                <w:b/>
                <w:sz w:val="22"/>
              </w:rPr>
            </w:pPr>
          </w:p>
        </w:tc>
        <w:tc>
          <w:tcPr>
            <w:tcW w:w="3330" w:type="dxa"/>
            <w:tcBorders>
              <w:top w:val="single" w:sz="4" w:space="0" w:color="D9D9D9"/>
              <w:bottom w:val="nil"/>
            </w:tcBorders>
            <w:shd w:val="clear" w:color="auto" w:fill="F7F7F7"/>
            <w:vAlign w:val="center"/>
          </w:tcPr>
          <w:p w14:paraId="74128994" w14:textId="77777777" w:rsidR="00B8176F" w:rsidRPr="000336A4" w:rsidRDefault="00B8176F" w:rsidP="00B8176F">
            <w:pPr>
              <w:rPr>
                <w:b/>
                <w:sz w:val="22"/>
              </w:rPr>
            </w:pPr>
            <w:r w:rsidRPr="000336A4">
              <w:rPr>
                <w:b/>
                <w:sz w:val="22"/>
              </w:rPr>
              <w:t>End Target</w:t>
            </w:r>
          </w:p>
        </w:tc>
      </w:tr>
      <w:tr w:rsidR="00B8176F" w:rsidRPr="000336A4" w14:paraId="10BAB724" w14:textId="77777777" w:rsidTr="0051426B">
        <w:trPr>
          <w:trHeight w:val="20"/>
          <w:tblHeader/>
        </w:trPr>
        <w:tc>
          <w:tcPr>
            <w:tcW w:w="6121" w:type="dxa"/>
            <w:tcBorders>
              <w:top w:val="nil"/>
            </w:tcBorders>
            <w:shd w:val="clear" w:color="auto" w:fill="F7F7F7"/>
            <w:vAlign w:val="center"/>
          </w:tcPr>
          <w:p w14:paraId="3981F898" w14:textId="77777777" w:rsidR="00B8176F" w:rsidRPr="000336A4" w:rsidRDefault="00B8176F" w:rsidP="00B8176F">
            <w:pPr>
              <w:rPr>
                <w:b/>
                <w:sz w:val="22"/>
              </w:rPr>
            </w:pPr>
          </w:p>
        </w:tc>
        <w:tc>
          <w:tcPr>
            <w:tcW w:w="900" w:type="dxa"/>
            <w:tcBorders>
              <w:top w:val="nil"/>
            </w:tcBorders>
            <w:shd w:val="clear" w:color="auto" w:fill="F7F7F7"/>
            <w:vAlign w:val="center"/>
          </w:tcPr>
          <w:p w14:paraId="4A2AC412" w14:textId="77777777" w:rsidR="00B8176F" w:rsidRPr="000336A4" w:rsidRDefault="00B8176F" w:rsidP="00B8176F">
            <w:pPr>
              <w:rPr>
                <w:b/>
                <w:sz w:val="22"/>
              </w:rPr>
            </w:pPr>
          </w:p>
        </w:tc>
        <w:tc>
          <w:tcPr>
            <w:tcW w:w="720" w:type="dxa"/>
            <w:tcBorders>
              <w:top w:val="nil"/>
            </w:tcBorders>
            <w:shd w:val="clear" w:color="auto" w:fill="F7F7F7"/>
            <w:vAlign w:val="center"/>
          </w:tcPr>
          <w:p w14:paraId="65B0D31C" w14:textId="77777777" w:rsidR="00B8176F" w:rsidRPr="000336A4" w:rsidRDefault="00B8176F" w:rsidP="00B8176F">
            <w:pPr>
              <w:rPr>
                <w:b/>
                <w:sz w:val="22"/>
              </w:rPr>
            </w:pPr>
          </w:p>
        </w:tc>
        <w:tc>
          <w:tcPr>
            <w:tcW w:w="1710" w:type="dxa"/>
            <w:tcBorders>
              <w:top w:val="nil"/>
            </w:tcBorders>
            <w:shd w:val="clear" w:color="auto" w:fill="F7F7F7"/>
            <w:vAlign w:val="center"/>
          </w:tcPr>
          <w:p w14:paraId="4B9FBA94" w14:textId="77777777" w:rsidR="00B8176F" w:rsidRPr="000336A4" w:rsidRDefault="00B8176F" w:rsidP="00B8176F">
            <w:pPr>
              <w:rPr>
                <w:b/>
                <w:sz w:val="22"/>
              </w:rPr>
            </w:pPr>
          </w:p>
        </w:tc>
        <w:tc>
          <w:tcPr>
            <w:tcW w:w="2520" w:type="dxa"/>
            <w:tcBorders>
              <w:top w:val="nil"/>
            </w:tcBorders>
            <w:shd w:val="clear" w:color="auto" w:fill="F7F7F7"/>
            <w:vAlign w:val="center"/>
          </w:tcPr>
          <w:p w14:paraId="49C59EB3" w14:textId="77777777" w:rsidR="00B8176F" w:rsidRPr="000336A4" w:rsidRDefault="00B8176F" w:rsidP="00B8176F">
            <w:pPr>
              <w:rPr>
                <w:b/>
                <w:sz w:val="22"/>
              </w:rPr>
            </w:pPr>
          </w:p>
        </w:tc>
        <w:tc>
          <w:tcPr>
            <w:tcW w:w="3330" w:type="dxa"/>
            <w:tcBorders>
              <w:top w:val="nil"/>
            </w:tcBorders>
            <w:shd w:val="clear" w:color="auto" w:fill="F7F7F7"/>
            <w:vAlign w:val="center"/>
          </w:tcPr>
          <w:p w14:paraId="3D661830" w14:textId="77777777" w:rsidR="00B8176F" w:rsidRPr="000336A4" w:rsidRDefault="00B8176F" w:rsidP="00B8176F">
            <w:pPr>
              <w:rPr>
                <w:b/>
                <w:sz w:val="22"/>
              </w:rPr>
            </w:pPr>
          </w:p>
        </w:tc>
      </w:tr>
      <w:tr w:rsidR="00B8176F" w:rsidRPr="000336A4" w14:paraId="270D4856" w14:textId="77777777" w:rsidTr="0051426B">
        <w:tblPrEx>
          <w:tblCellMar>
            <w:bottom w:w="72" w:type="dxa"/>
          </w:tblCellMar>
        </w:tblPrEx>
        <w:trPr>
          <w:trHeight w:val="20"/>
        </w:trPr>
        <w:tc>
          <w:tcPr>
            <w:tcW w:w="15301" w:type="dxa"/>
            <w:gridSpan w:val="6"/>
            <w:shd w:val="clear" w:color="auto" w:fill="F7F7F7"/>
            <w:vAlign w:val="center"/>
          </w:tcPr>
          <w:p w14:paraId="6610A16A" w14:textId="77777777" w:rsidR="00B8176F" w:rsidRPr="000336A4" w:rsidRDefault="00B8176F" w:rsidP="00B8176F">
            <w:pPr>
              <w:rPr>
                <w:b/>
                <w:sz w:val="22"/>
              </w:rPr>
            </w:pPr>
            <w:r w:rsidRPr="000336A4">
              <w:rPr>
                <w:b/>
                <w:sz w:val="22"/>
              </w:rPr>
              <w:t>Composante 1: Achats stratégiques</w:t>
            </w:r>
          </w:p>
        </w:tc>
      </w:tr>
      <w:tr w:rsidR="00B8176F" w:rsidRPr="000336A4" w14:paraId="22BDDB38" w14:textId="77777777" w:rsidTr="0051426B">
        <w:tblPrEx>
          <w:tblCellMar>
            <w:bottom w:w="72" w:type="dxa"/>
          </w:tblCellMar>
        </w:tblPrEx>
        <w:trPr>
          <w:trHeight w:val="20"/>
        </w:trPr>
        <w:tc>
          <w:tcPr>
            <w:tcW w:w="6121" w:type="dxa"/>
            <w:shd w:val="clear" w:color="auto" w:fill="F7F7F7"/>
            <w:vAlign w:val="center"/>
          </w:tcPr>
          <w:p w14:paraId="439CC324" w14:textId="77777777" w:rsidR="00B8176F" w:rsidRPr="000336A4" w:rsidRDefault="00B8176F" w:rsidP="00B8176F">
            <w:pPr>
              <w:rPr>
                <w:sz w:val="22"/>
                <w:lang w:val="fr-FR"/>
              </w:rPr>
            </w:pPr>
            <w:r w:rsidRPr="000336A4">
              <w:rPr>
                <w:sz w:val="22"/>
                <w:lang w:val="fr-FR"/>
              </w:rPr>
              <w:t xml:space="preserve">Pourcentage de formations sanitaires recevant les paiements de l’achat stratégique dans les délais prédéfinis </w:t>
            </w:r>
          </w:p>
        </w:tc>
        <w:tc>
          <w:tcPr>
            <w:tcW w:w="900" w:type="dxa"/>
            <w:shd w:val="clear" w:color="auto" w:fill="F7F7F7"/>
            <w:vAlign w:val="center"/>
          </w:tcPr>
          <w:p w14:paraId="6FF702E2" w14:textId="77777777" w:rsidR="00B8176F" w:rsidRPr="000336A4" w:rsidRDefault="00B8176F" w:rsidP="00B8176F">
            <w:pPr>
              <w:rPr>
                <w:sz w:val="22"/>
                <w:lang w:val="fr-FR"/>
              </w:rPr>
            </w:pPr>
          </w:p>
        </w:tc>
        <w:tc>
          <w:tcPr>
            <w:tcW w:w="720" w:type="dxa"/>
            <w:shd w:val="clear" w:color="auto" w:fill="F7F7F7"/>
            <w:vAlign w:val="center"/>
          </w:tcPr>
          <w:p w14:paraId="72368AE4"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317B3129" w14:textId="77777777" w:rsidR="00B8176F" w:rsidRPr="000336A4" w:rsidRDefault="00B8176F" w:rsidP="00B8176F">
            <w:pPr>
              <w:rPr>
                <w:sz w:val="22"/>
              </w:rPr>
            </w:pPr>
            <w:r w:rsidRPr="000336A4">
              <w:rPr>
                <w:sz w:val="22"/>
              </w:rPr>
              <w:t>Pourcentage</w:t>
            </w:r>
          </w:p>
        </w:tc>
        <w:tc>
          <w:tcPr>
            <w:tcW w:w="2520" w:type="dxa"/>
            <w:shd w:val="clear" w:color="auto" w:fill="F7F7F7"/>
            <w:vAlign w:val="center"/>
          </w:tcPr>
          <w:p w14:paraId="5E19ADC3"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1A2BF0B4" w14:textId="77777777" w:rsidR="00B8176F" w:rsidRPr="000336A4" w:rsidRDefault="00B8176F" w:rsidP="00B8176F">
            <w:pPr>
              <w:rPr>
                <w:sz w:val="22"/>
              </w:rPr>
            </w:pPr>
            <w:r w:rsidRPr="000336A4">
              <w:rPr>
                <w:sz w:val="22"/>
              </w:rPr>
              <w:t>75.00</w:t>
            </w:r>
          </w:p>
        </w:tc>
      </w:tr>
      <w:tr w:rsidR="00B8176F" w:rsidRPr="000336A4" w14:paraId="5E5E0A02" w14:textId="77777777" w:rsidTr="0051426B">
        <w:tblPrEx>
          <w:tblCellMar>
            <w:bottom w:w="72" w:type="dxa"/>
          </w:tblCellMar>
        </w:tblPrEx>
        <w:trPr>
          <w:trHeight w:val="20"/>
        </w:trPr>
        <w:tc>
          <w:tcPr>
            <w:tcW w:w="6121" w:type="dxa"/>
            <w:shd w:val="clear" w:color="auto" w:fill="F7F7F7"/>
            <w:vAlign w:val="center"/>
          </w:tcPr>
          <w:p w14:paraId="688FC52A" w14:textId="77777777" w:rsidR="00B8176F" w:rsidRPr="000336A4" w:rsidRDefault="00B8176F" w:rsidP="00B8176F">
            <w:pPr>
              <w:rPr>
                <w:sz w:val="22"/>
                <w:lang w:val="fr-FR"/>
              </w:rPr>
            </w:pPr>
          </w:p>
        </w:tc>
        <w:tc>
          <w:tcPr>
            <w:tcW w:w="900" w:type="dxa"/>
            <w:shd w:val="clear" w:color="auto" w:fill="F7F7F7"/>
            <w:vAlign w:val="center"/>
          </w:tcPr>
          <w:p w14:paraId="6E8BC395" w14:textId="77777777" w:rsidR="00B8176F" w:rsidRPr="000336A4" w:rsidRDefault="00B8176F" w:rsidP="00B8176F">
            <w:pPr>
              <w:rPr>
                <w:sz w:val="22"/>
                <w:lang w:val="fr-FR"/>
              </w:rPr>
            </w:pPr>
          </w:p>
        </w:tc>
        <w:tc>
          <w:tcPr>
            <w:tcW w:w="720" w:type="dxa"/>
            <w:shd w:val="clear" w:color="auto" w:fill="F7F7F7"/>
            <w:vAlign w:val="center"/>
          </w:tcPr>
          <w:p w14:paraId="02DB177B"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2A206FF9" w14:textId="77777777" w:rsidR="00B8176F" w:rsidRPr="000336A4" w:rsidRDefault="00B8176F" w:rsidP="00B8176F">
            <w:pPr>
              <w:rPr>
                <w:sz w:val="22"/>
              </w:rPr>
            </w:pPr>
          </w:p>
        </w:tc>
        <w:tc>
          <w:tcPr>
            <w:tcW w:w="2520" w:type="dxa"/>
            <w:shd w:val="clear" w:color="auto" w:fill="F7F7F7"/>
            <w:vAlign w:val="center"/>
          </w:tcPr>
          <w:p w14:paraId="39747655"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43EC6150" w14:textId="77777777" w:rsidR="00B8176F" w:rsidRPr="000336A4" w:rsidRDefault="00B8176F" w:rsidP="00B8176F">
            <w:pPr>
              <w:rPr>
                <w:sz w:val="22"/>
              </w:rPr>
            </w:pPr>
            <w:r w:rsidRPr="000336A4">
              <w:rPr>
                <w:sz w:val="22"/>
              </w:rPr>
              <w:t>30.00</w:t>
            </w:r>
          </w:p>
        </w:tc>
      </w:tr>
      <w:tr w:rsidR="00B8176F" w:rsidRPr="000336A4" w14:paraId="5E36EE81" w14:textId="77777777" w:rsidTr="0051426B">
        <w:tblPrEx>
          <w:tblCellMar>
            <w:bottom w:w="72" w:type="dxa"/>
          </w:tblCellMar>
        </w:tblPrEx>
        <w:trPr>
          <w:trHeight w:val="20"/>
        </w:trPr>
        <w:tc>
          <w:tcPr>
            <w:tcW w:w="6121" w:type="dxa"/>
            <w:shd w:val="clear" w:color="auto" w:fill="F7F7F7"/>
            <w:vAlign w:val="center"/>
          </w:tcPr>
          <w:p w14:paraId="58B2E7A9" w14:textId="77777777" w:rsidR="00B8176F" w:rsidRPr="000336A4" w:rsidRDefault="00B8176F" w:rsidP="00B8176F">
            <w:pPr>
              <w:rPr>
                <w:sz w:val="22"/>
                <w:lang w:val="fr-FR"/>
              </w:rPr>
            </w:pPr>
          </w:p>
        </w:tc>
        <w:tc>
          <w:tcPr>
            <w:tcW w:w="900" w:type="dxa"/>
            <w:shd w:val="clear" w:color="auto" w:fill="F7F7F7"/>
            <w:vAlign w:val="center"/>
          </w:tcPr>
          <w:p w14:paraId="626E1EAD" w14:textId="77777777" w:rsidR="00B8176F" w:rsidRPr="000336A4" w:rsidRDefault="00B8176F" w:rsidP="00B8176F">
            <w:pPr>
              <w:rPr>
                <w:sz w:val="22"/>
                <w:lang w:val="fr-FR"/>
              </w:rPr>
            </w:pPr>
          </w:p>
        </w:tc>
        <w:tc>
          <w:tcPr>
            <w:tcW w:w="720" w:type="dxa"/>
            <w:shd w:val="clear" w:color="auto" w:fill="F7F7F7"/>
            <w:vAlign w:val="center"/>
          </w:tcPr>
          <w:p w14:paraId="359BBC59"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32957295" w14:textId="77777777" w:rsidR="00B8176F" w:rsidRPr="000336A4" w:rsidRDefault="00B8176F" w:rsidP="00B8176F">
            <w:pPr>
              <w:rPr>
                <w:sz w:val="22"/>
              </w:rPr>
            </w:pPr>
          </w:p>
        </w:tc>
        <w:tc>
          <w:tcPr>
            <w:tcW w:w="2520" w:type="dxa"/>
            <w:shd w:val="clear" w:color="auto" w:fill="F7F7F7"/>
            <w:vAlign w:val="center"/>
          </w:tcPr>
          <w:p w14:paraId="2A598636"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477E956A" w14:textId="77777777" w:rsidR="00B8176F" w:rsidRPr="000336A4" w:rsidRDefault="00B8176F" w:rsidP="00B8176F">
            <w:pPr>
              <w:rPr>
                <w:sz w:val="22"/>
              </w:rPr>
            </w:pPr>
            <w:r w:rsidRPr="000336A4">
              <w:rPr>
                <w:sz w:val="22"/>
              </w:rPr>
              <w:t>40.00</w:t>
            </w:r>
          </w:p>
        </w:tc>
      </w:tr>
      <w:tr w:rsidR="00B8176F" w:rsidRPr="000336A4" w14:paraId="22862AD6" w14:textId="77777777" w:rsidTr="0051426B">
        <w:tblPrEx>
          <w:tblCellMar>
            <w:bottom w:w="72" w:type="dxa"/>
          </w:tblCellMar>
        </w:tblPrEx>
        <w:trPr>
          <w:trHeight w:val="20"/>
        </w:trPr>
        <w:tc>
          <w:tcPr>
            <w:tcW w:w="6121" w:type="dxa"/>
            <w:shd w:val="clear" w:color="auto" w:fill="F7F7F7"/>
            <w:vAlign w:val="center"/>
          </w:tcPr>
          <w:p w14:paraId="7C68B363" w14:textId="34269C1F" w:rsidR="00B8176F" w:rsidRPr="000336A4" w:rsidRDefault="00B8176F" w:rsidP="00B8176F">
            <w:pPr>
              <w:rPr>
                <w:sz w:val="22"/>
                <w:lang w:val="fr-FR"/>
              </w:rPr>
            </w:pPr>
            <w:r w:rsidRPr="000336A4">
              <w:rPr>
                <w:sz w:val="22"/>
                <w:lang w:val="fr-FR"/>
              </w:rPr>
              <w:lastRenderedPageBreak/>
              <w:t xml:space="preserve">Nombre de districts sanitaires impliqués dans le mécanisme d’achat stratégique </w:t>
            </w:r>
          </w:p>
        </w:tc>
        <w:tc>
          <w:tcPr>
            <w:tcW w:w="900" w:type="dxa"/>
            <w:shd w:val="clear" w:color="auto" w:fill="F7F7F7"/>
            <w:vAlign w:val="center"/>
          </w:tcPr>
          <w:p w14:paraId="57B6C5B7" w14:textId="77777777" w:rsidR="00B8176F" w:rsidRPr="000336A4" w:rsidRDefault="00B8176F" w:rsidP="00B8176F">
            <w:pPr>
              <w:rPr>
                <w:sz w:val="22"/>
                <w:lang w:val="fr-FR"/>
              </w:rPr>
            </w:pPr>
          </w:p>
        </w:tc>
        <w:tc>
          <w:tcPr>
            <w:tcW w:w="720" w:type="dxa"/>
            <w:shd w:val="clear" w:color="auto" w:fill="F7F7F7"/>
            <w:vAlign w:val="center"/>
          </w:tcPr>
          <w:p w14:paraId="19CBD4ED"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3BB43A9A" w14:textId="77777777" w:rsidR="00B8176F" w:rsidRPr="000336A4" w:rsidRDefault="00B8176F" w:rsidP="00B8176F">
            <w:pPr>
              <w:rPr>
                <w:sz w:val="22"/>
              </w:rPr>
            </w:pPr>
            <w:r w:rsidRPr="000336A4">
              <w:rPr>
                <w:sz w:val="22"/>
              </w:rPr>
              <w:t>Nombre</w:t>
            </w:r>
          </w:p>
        </w:tc>
        <w:tc>
          <w:tcPr>
            <w:tcW w:w="2520" w:type="dxa"/>
            <w:shd w:val="clear" w:color="auto" w:fill="F7F7F7"/>
            <w:vAlign w:val="center"/>
          </w:tcPr>
          <w:p w14:paraId="0C38E9C2" w14:textId="77777777" w:rsidR="00B8176F" w:rsidRPr="000336A4" w:rsidRDefault="00B8176F" w:rsidP="00B8176F">
            <w:pPr>
              <w:rPr>
                <w:sz w:val="22"/>
              </w:rPr>
            </w:pPr>
            <w:r w:rsidRPr="000336A4">
              <w:rPr>
                <w:sz w:val="22"/>
              </w:rPr>
              <w:t>19.00</w:t>
            </w:r>
          </w:p>
        </w:tc>
        <w:tc>
          <w:tcPr>
            <w:tcW w:w="3330" w:type="dxa"/>
            <w:shd w:val="clear" w:color="auto" w:fill="F7F7F7"/>
            <w:vAlign w:val="center"/>
          </w:tcPr>
          <w:p w14:paraId="7E6C79B6" w14:textId="77777777" w:rsidR="00B8176F" w:rsidRPr="000336A4" w:rsidRDefault="00B8176F" w:rsidP="00B8176F">
            <w:pPr>
              <w:rPr>
                <w:sz w:val="22"/>
              </w:rPr>
            </w:pPr>
            <w:r w:rsidRPr="000336A4">
              <w:rPr>
                <w:sz w:val="22"/>
              </w:rPr>
              <w:t>50.00</w:t>
            </w:r>
          </w:p>
        </w:tc>
      </w:tr>
      <w:tr w:rsidR="0051426B" w:rsidRPr="000336A4" w14:paraId="5FDD7E34" w14:textId="77777777" w:rsidTr="0051426B">
        <w:tblPrEx>
          <w:tblCellMar>
            <w:bottom w:w="72" w:type="dxa"/>
          </w:tblCellMar>
        </w:tblPrEx>
        <w:trPr>
          <w:trHeight w:val="20"/>
        </w:trPr>
        <w:tc>
          <w:tcPr>
            <w:tcW w:w="6121" w:type="dxa"/>
            <w:shd w:val="clear" w:color="auto" w:fill="F7F7F7"/>
            <w:vAlign w:val="center"/>
          </w:tcPr>
          <w:p w14:paraId="102626FE" w14:textId="77777777" w:rsidR="00B8176F" w:rsidRPr="000336A4" w:rsidRDefault="00B8176F" w:rsidP="00B8176F">
            <w:pPr>
              <w:rPr>
                <w:sz w:val="22"/>
                <w:lang w:val="fr-FR"/>
              </w:rPr>
            </w:pPr>
            <w:r w:rsidRPr="000336A4">
              <w:rPr>
                <w:sz w:val="22"/>
                <w:lang w:val="fr-FR"/>
              </w:rPr>
              <w:t>Index d’opérationnalisation de la caisse d’assurance maladie universelle</w:t>
            </w:r>
          </w:p>
        </w:tc>
        <w:tc>
          <w:tcPr>
            <w:tcW w:w="900" w:type="dxa"/>
            <w:shd w:val="clear" w:color="auto" w:fill="F7F7F7"/>
            <w:vAlign w:val="center"/>
          </w:tcPr>
          <w:p w14:paraId="22B28A2F" w14:textId="77777777" w:rsidR="00B8176F" w:rsidRPr="000336A4" w:rsidRDefault="00B8176F" w:rsidP="00B8176F">
            <w:pPr>
              <w:rPr>
                <w:sz w:val="22"/>
                <w:lang w:val="fr-FR"/>
              </w:rPr>
            </w:pPr>
          </w:p>
        </w:tc>
        <w:tc>
          <w:tcPr>
            <w:tcW w:w="720" w:type="dxa"/>
            <w:shd w:val="clear" w:color="auto" w:fill="F7F7F7"/>
            <w:vAlign w:val="center"/>
          </w:tcPr>
          <w:p w14:paraId="366BF17C" w14:textId="77777777" w:rsidR="00B8176F" w:rsidRPr="000336A4" w:rsidRDefault="00B8176F" w:rsidP="00B8176F">
            <w:pPr>
              <w:rPr>
                <w:sz w:val="22"/>
                <w:lang w:val="fr-FR"/>
              </w:rPr>
            </w:pPr>
          </w:p>
        </w:tc>
        <w:tc>
          <w:tcPr>
            <w:tcW w:w="1710" w:type="dxa"/>
            <w:shd w:val="clear" w:color="auto" w:fill="F7F7F7"/>
            <w:vAlign w:val="center"/>
          </w:tcPr>
          <w:p w14:paraId="661BF5AA" w14:textId="77777777" w:rsidR="00B8176F" w:rsidRPr="000336A4" w:rsidRDefault="00B8176F" w:rsidP="00B8176F">
            <w:pPr>
              <w:rPr>
                <w:sz w:val="22"/>
                <w:lang w:val="fr-FR"/>
              </w:rPr>
            </w:pPr>
            <w:r w:rsidRPr="000336A4">
              <w:rPr>
                <w:sz w:val="22"/>
                <w:lang w:val="fr-FR"/>
              </w:rPr>
              <w:t>Nombre</w:t>
            </w:r>
          </w:p>
        </w:tc>
        <w:tc>
          <w:tcPr>
            <w:tcW w:w="2520" w:type="dxa"/>
            <w:shd w:val="clear" w:color="auto" w:fill="F7F7F7"/>
            <w:vAlign w:val="center"/>
          </w:tcPr>
          <w:p w14:paraId="59AC6FDF" w14:textId="77777777" w:rsidR="00B8176F" w:rsidRPr="000336A4" w:rsidRDefault="00B8176F" w:rsidP="00B8176F">
            <w:pPr>
              <w:rPr>
                <w:sz w:val="22"/>
                <w:lang w:val="fr-FR"/>
              </w:rPr>
            </w:pPr>
            <w:r w:rsidRPr="000336A4">
              <w:rPr>
                <w:sz w:val="22"/>
                <w:lang w:val="fr-FR"/>
              </w:rPr>
              <w:t>0</w:t>
            </w:r>
          </w:p>
        </w:tc>
        <w:tc>
          <w:tcPr>
            <w:tcW w:w="3330" w:type="dxa"/>
            <w:shd w:val="clear" w:color="auto" w:fill="F7F7F7"/>
            <w:vAlign w:val="center"/>
          </w:tcPr>
          <w:p w14:paraId="474C942E" w14:textId="77777777" w:rsidR="00B8176F" w:rsidRPr="000336A4" w:rsidRDefault="00B8176F" w:rsidP="00B8176F">
            <w:pPr>
              <w:rPr>
                <w:sz w:val="22"/>
                <w:lang w:val="fr-FR"/>
              </w:rPr>
            </w:pPr>
            <w:r w:rsidRPr="000336A4">
              <w:rPr>
                <w:sz w:val="22"/>
                <w:lang w:val="fr-FR"/>
              </w:rPr>
              <w:t>3</w:t>
            </w:r>
          </w:p>
        </w:tc>
      </w:tr>
      <w:tr w:rsidR="00B8176F" w:rsidRPr="000336A4" w14:paraId="3A6BC498" w14:textId="77777777" w:rsidTr="0051426B">
        <w:tblPrEx>
          <w:tblCellMar>
            <w:bottom w:w="72" w:type="dxa"/>
          </w:tblCellMar>
        </w:tblPrEx>
        <w:trPr>
          <w:trHeight w:val="20"/>
        </w:trPr>
        <w:tc>
          <w:tcPr>
            <w:tcW w:w="15301" w:type="dxa"/>
            <w:gridSpan w:val="6"/>
            <w:shd w:val="clear" w:color="auto" w:fill="F7F7F7"/>
            <w:vAlign w:val="center"/>
          </w:tcPr>
          <w:p w14:paraId="4F3F7465" w14:textId="77777777" w:rsidR="00B8176F" w:rsidRPr="000336A4" w:rsidRDefault="00B8176F" w:rsidP="00B8176F">
            <w:pPr>
              <w:rPr>
                <w:sz w:val="22"/>
                <w:lang w:val="fr-FR"/>
              </w:rPr>
            </w:pPr>
          </w:p>
          <w:p w14:paraId="506128EC" w14:textId="77777777" w:rsidR="00B8176F" w:rsidRPr="000336A4" w:rsidRDefault="00B8176F" w:rsidP="00B8176F">
            <w:pPr>
              <w:rPr>
                <w:sz w:val="22"/>
                <w:lang w:val="fr-FR"/>
              </w:rPr>
            </w:pPr>
            <w:r w:rsidRPr="000336A4">
              <w:rPr>
                <w:sz w:val="22"/>
                <w:lang w:val="fr-FR"/>
              </w:rPr>
              <w:t>Composante 2: SRMNEA et nutrition</w:t>
            </w:r>
          </w:p>
        </w:tc>
      </w:tr>
      <w:tr w:rsidR="00B8176F" w:rsidRPr="000336A4" w14:paraId="61D19341" w14:textId="77777777" w:rsidTr="0051426B">
        <w:tblPrEx>
          <w:tblCellMar>
            <w:bottom w:w="72" w:type="dxa"/>
          </w:tblCellMar>
        </w:tblPrEx>
        <w:trPr>
          <w:trHeight w:val="20"/>
        </w:trPr>
        <w:tc>
          <w:tcPr>
            <w:tcW w:w="6121" w:type="dxa"/>
            <w:shd w:val="clear" w:color="auto" w:fill="F7F7F7"/>
            <w:vAlign w:val="center"/>
          </w:tcPr>
          <w:p w14:paraId="5361D369" w14:textId="77777777" w:rsidR="00B8176F" w:rsidRPr="000336A4" w:rsidRDefault="00B8176F" w:rsidP="00B8176F">
            <w:pPr>
              <w:rPr>
                <w:sz w:val="22"/>
                <w:lang w:val="fr-FR"/>
              </w:rPr>
            </w:pPr>
          </w:p>
        </w:tc>
        <w:tc>
          <w:tcPr>
            <w:tcW w:w="900" w:type="dxa"/>
            <w:shd w:val="clear" w:color="auto" w:fill="F7F7F7"/>
            <w:vAlign w:val="center"/>
          </w:tcPr>
          <w:p w14:paraId="6AF834F7" w14:textId="77777777" w:rsidR="00B8176F" w:rsidRPr="000336A4" w:rsidRDefault="00B8176F" w:rsidP="00B8176F">
            <w:pPr>
              <w:rPr>
                <w:sz w:val="22"/>
                <w:lang w:val="fr-FR"/>
              </w:rPr>
            </w:pPr>
          </w:p>
        </w:tc>
        <w:tc>
          <w:tcPr>
            <w:tcW w:w="720" w:type="dxa"/>
            <w:shd w:val="clear" w:color="auto" w:fill="F7F7F7"/>
            <w:vAlign w:val="center"/>
          </w:tcPr>
          <w:p w14:paraId="4F14CF0E"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6C583881" w14:textId="77777777" w:rsidR="00B8176F" w:rsidRPr="000336A4" w:rsidRDefault="00B8176F" w:rsidP="00B8176F">
            <w:pPr>
              <w:rPr>
                <w:sz w:val="22"/>
              </w:rPr>
            </w:pPr>
          </w:p>
        </w:tc>
        <w:tc>
          <w:tcPr>
            <w:tcW w:w="2520" w:type="dxa"/>
            <w:shd w:val="clear" w:color="auto" w:fill="F7F7F7"/>
            <w:vAlign w:val="center"/>
          </w:tcPr>
          <w:p w14:paraId="0F7CA6B3"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3C13E1FE" w14:textId="77777777" w:rsidR="00B8176F" w:rsidRPr="000336A4" w:rsidRDefault="00B8176F" w:rsidP="00B8176F">
            <w:pPr>
              <w:rPr>
                <w:sz w:val="22"/>
              </w:rPr>
            </w:pPr>
          </w:p>
        </w:tc>
      </w:tr>
      <w:tr w:rsidR="00B8176F" w:rsidRPr="000336A4" w14:paraId="12FAD52A" w14:textId="77777777" w:rsidTr="0051426B">
        <w:tblPrEx>
          <w:tblCellMar>
            <w:bottom w:w="72" w:type="dxa"/>
          </w:tblCellMar>
        </w:tblPrEx>
        <w:trPr>
          <w:trHeight w:val="20"/>
        </w:trPr>
        <w:tc>
          <w:tcPr>
            <w:tcW w:w="6121" w:type="dxa"/>
            <w:shd w:val="clear" w:color="auto" w:fill="F7F7F7"/>
            <w:vAlign w:val="center"/>
          </w:tcPr>
          <w:p w14:paraId="400B177B" w14:textId="63BCFD4E" w:rsidR="00B8176F" w:rsidRPr="000336A4" w:rsidRDefault="00B8176F" w:rsidP="00B8176F">
            <w:pPr>
              <w:rPr>
                <w:sz w:val="22"/>
                <w:lang w:val="fr-FR"/>
              </w:rPr>
            </w:pPr>
            <w:r w:rsidRPr="000336A4">
              <w:rPr>
                <w:sz w:val="22"/>
                <w:lang w:val="fr-FR"/>
              </w:rPr>
              <w:t>Nombre d'agents de santé communautaires recevant une formation sur la PCIME communautaire et l’alimentation du nourrisson et du jeune enfant</w:t>
            </w:r>
            <w:r w:rsidR="0051426B" w:rsidRPr="000336A4">
              <w:rPr>
                <w:sz w:val="22"/>
                <w:lang w:val="fr-FR"/>
              </w:rPr>
              <w:t xml:space="preserve"> (ANJE)</w:t>
            </w:r>
          </w:p>
        </w:tc>
        <w:tc>
          <w:tcPr>
            <w:tcW w:w="900" w:type="dxa"/>
            <w:shd w:val="clear" w:color="auto" w:fill="F7F7F7"/>
            <w:vAlign w:val="center"/>
          </w:tcPr>
          <w:p w14:paraId="04908E9F" w14:textId="77777777" w:rsidR="00B8176F" w:rsidRPr="000336A4" w:rsidRDefault="00B8176F" w:rsidP="00B8176F">
            <w:pPr>
              <w:rPr>
                <w:sz w:val="22"/>
                <w:lang w:val="fr-FR"/>
              </w:rPr>
            </w:pPr>
          </w:p>
        </w:tc>
        <w:tc>
          <w:tcPr>
            <w:tcW w:w="720" w:type="dxa"/>
            <w:shd w:val="clear" w:color="auto" w:fill="F7F7F7"/>
            <w:vAlign w:val="center"/>
          </w:tcPr>
          <w:p w14:paraId="38BC216F"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245B7797" w14:textId="77777777" w:rsidR="00B8176F" w:rsidRPr="000336A4" w:rsidRDefault="00B8176F" w:rsidP="00B8176F">
            <w:pPr>
              <w:rPr>
                <w:sz w:val="22"/>
              </w:rPr>
            </w:pPr>
            <w:r w:rsidRPr="000336A4">
              <w:rPr>
                <w:sz w:val="22"/>
              </w:rPr>
              <w:t>Nombre</w:t>
            </w:r>
          </w:p>
        </w:tc>
        <w:tc>
          <w:tcPr>
            <w:tcW w:w="2520" w:type="dxa"/>
            <w:shd w:val="clear" w:color="auto" w:fill="F7F7F7"/>
            <w:vAlign w:val="center"/>
          </w:tcPr>
          <w:p w14:paraId="6407B4A5"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16AA0126" w14:textId="77777777" w:rsidR="00B8176F" w:rsidRPr="000336A4" w:rsidRDefault="00B8176F" w:rsidP="00B8176F">
            <w:pPr>
              <w:rPr>
                <w:sz w:val="22"/>
              </w:rPr>
            </w:pPr>
            <w:r w:rsidRPr="000336A4">
              <w:rPr>
                <w:sz w:val="22"/>
              </w:rPr>
              <w:t>5,000.00</w:t>
            </w:r>
          </w:p>
        </w:tc>
      </w:tr>
      <w:tr w:rsidR="00B8176F" w:rsidRPr="000336A4" w14:paraId="3025E8C2" w14:textId="77777777" w:rsidTr="0051426B">
        <w:tblPrEx>
          <w:tblCellMar>
            <w:bottom w:w="72" w:type="dxa"/>
          </w:tblCellMar>
        </w:tblPrEx>
        <w:trPr>
          <w:trHeight w:val="20"/>
        </w:trPr>
        <w:tc>
          <w:tcPr>
            <w:tcW w:w="6121" w:type="dxa"/>
            <w:shd w:val="clear" w:color="auto" w:fill="F7F7F7"/>
            <w:vAlign w:val="center"/>
          </w:tcPr>
          <w:p w14:paraId="3BD0753D" w14:textId="77777777" w:rsidR="00B8176F" w:rsidRPr="000336A4" w:rsidRDefault="00B8176F" w:rsidP="00B8176F">
            <w:pPr>
              <w:rPr>
                <w:sz w:val="22"/>
                <w:lang w:val="fr-FR"/>
              </w:rPr>
            </w:pPr>
          </w:p>
          <w:p w14:paraId="472E7BDA" w14:textId="77777777" w:rsidR="00B8176F" w:rsidRPr="000336A4" w:rsidRDefault="00B8176F" w:rsidP="00B8176F">
            <w:pPr>
              <w:rPr>
                <w:sz w:val="22"/>
                <w:lang w:val="fr-FR"/>
              </w:rPr>
            </w:pPr>
          </w:p>
        </w:tc>
        <w:tc>
          <w:tcPr>
            <w:tcW w:w="900" w:type="dxa"/>
            <w:shd w:val="clear" w:color="auto" w:fill="F7F7F7"/>
            <w:vAlign w:val="center"/>
          </w:tcPr>
          <w:p w14:paraId="5D523A1A" w14:textId="77777777" w:rsidR="00B8176F" w:rsidRPr="000336A4" w:rsidRDefault="00B8176F" w:rsidP="00B8176F">
            <w:pPr>
              <w:rPr>
                <w:sz w:val="22"/>
                <w:lang w:val="fr-FR"/>
              </w:rPr>
            </w:pPr>
          </w:p>
        </w:tc>
        <w:tc>
          <w:tcPr>
            <w:tcW w:w="720" w:type="dxa"/>
            <w:shd w:val="clear" w:color="auto" w:fill="F7F7F7"/>
            <w:vAlign w:val="center"/>
          </w:tcPr>
          <w:p w14:paraId="368BE478"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2FC88E16" w14:textId="77777777" w:rsidR="00B8176F" w:rsidRPr="000336A4" w:rsidRDefault="00B8176F" w:rsidP="00B8176F">
            <w:pPr>
              <w:rPr>
                <w:sz w:val="22"/>
              </w:rPr>
            </w:pPr>
          </w:p>
        </w:tc>
        <w:tc>
          <w:tcPr>
            <w:tcW w:w="2520" w:type="dxa"/>
            <w:shd w:val="clear" w:color="auto" w:fill="F7F7F7"/>
            <w:vAlign w:val="center"/>
          </w:tcPr>
          <w:p w14:paraId="3BFFA833"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59E48DEF" w14:textId="77777777" w:rsidR="00B8176F" w:rsidRPr="000336A4" w:rsidRDefault="00B8176F" w:rsidP="00B8176F">
            <w:pPr>
              <w:rPr>
                <w:sz w:val="22"/>
              </w:rPr>
            </w:pPr>
            <w:r w:rsidRPr="000336A4">
              <w:rPr>
                <w:sz w:val="22"/>
              </w:rPr>
              <w:t>1,000.00</w:t>
            </w:r>
          </w:p>
        </w:tc>
      </w:tr>
      <w:tr w:rsidR="00B8176F" w:rsidRPr="000336A4" w14:paraId="7D773F1E" w14:textId="77777777" w:rsidTr="0051426B">
        <w:tblPrEx>
          <w:tblCellMar>
            <w:bottom w:w="72" w:type="dxa"/>
          </w:tblCellMar>
        </w:tblPrEx>
        <w:trPr>
          <w:trHeight w:val="20"/>
        </w:trPr>
        <w:tc>
          <w:tcPr>
            <w:tcW w:w="6121" w:type="dxa"/>
            <w:shd w:val="clear" w:color="auto" w:fill="F7F7F7"/>
            <w:vAlign w:val="center"/>
          </w:tcPr>
          <w:p w14:paraId="395F39A3" w14:textId="77777777" w:rsidR="00B8176F" w:rsidRPr="000336A4" w:rsidRDefault="00B8176F" w:rsidP="00B8176F">
            <w:pPr>
              <w:rPr>
                <w:sz w:val="22"/>
                <w:lang w:val="fr-FR"/>
              </w:rPr>
            </w:pPr>
            <w:r w:rsidRPr="000336A4">
              <w:rPr>
                <w:sz w:val="22"/>
                <w:lang w:val="fr-FR"/>
              </w:rPr>
              <w:t>Nombre de nouvelles femmes utilisant des contraceptifs modernes</w:t>
            </w:r>
          </w:p>
        </w:tc>
        <w:tc>
          <w:tcPr>
            <w:tcW w:w="900" w:type="dxa"/>
            <w:shd w:val="clear" w:color="auto" w:fill="F7F7F7"/>
            <w:vAlign w:val="center"/>
          </w:tcPr>
          <w:p w14:paraId="1532EFEB" w14:textId="77777777" w:rsidR="00B8176F" w:rsidRPr="000336A4" w:rsidRDefault="00B8176F" w:rsidP="00B8176F">
            <w:pPr>
              <w:rPr>
                <w:sz w:val="22"/>
                <w:lang w:val="fr-FR"/>
              </w:rPr>
            </w:pPr>
          </w:p>
        </w:tc>
        <w:tc>
          <w:tcPr>
            <w:tcW w:w="720" w:type="dxa"/>
            <w:shd w:val="clear" w:color="auto" w:fill="F7F7F7"/>
            <w:vAlign w:val="center"/>
          </w:tcPr>
          <w:p w14:paraId="5E2ACBB5"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2AD5C795" w14:textId="77777777" w:rsidR="00B8176F" w:rsidRPr="000336A4" w:rsidRDefault="00B8176F" w:rsidP="00B8176F">
            <w:pPr>
              <w:rPr>
                <w:sz w:val="22"/>
              </w:rPr>
            </w:pPr>
            <w:r w:rsidRPr="000336A4">
              <w:rPr>
                <w:sz w:val="22"/>
              </w:rPr>
              <w:t>Nombre</w:t>
            </w:r>
          </w:p>
        </w:tc>
        <w:tc>
          <w:tcPr>
            <w:tcW w:w="2520" w:type="dxa"/>
            <w:shd w:val="clear" w:color="auto" w:fill="F7F7F7"/>
            <w:vAlign w:val="center"/>
          </w:tcPr>
          <w:p w14:paraId="66565706"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19556E5A" w14:textId="77777777" w:rsidR="00B8176F" w:rsidRPr="000336A4" w:rsidRDefault="00B8176F" w:rsidP="00B8176F">
            <w:pPr>
              <w:rPr>
                <w:sz w:val="22"/>
              </w:rPr>
            </w:pPr>
            <w:r w:rsidRPr="000336A4">
              <w:rPr>
                <w:sz w:val="22"/>
              </w:rPr>
              <w:t>1,650,000.00</w:t>
            </w:r>
          </w:p>
        </w:tc>
      </w:tr>
      <w:tr w:rsidR="00B8176F" w:rsidRPr="000336A4" w14:paraId="77481550" w14:textId="77777777" w:rsidTr="0051426B">
        <w:tblPrEx>
          <w:tblCellMar>
            <w:bottom w:w="72" w:type="dxa"/>
          </w:tblCellMar>
        </w:tblPrEx>
        <w:trPr>
          <w:trHeight w:val="20"/>
        </w:trPr>
        <w:tc>
          <w:tcPr>
            <w:tcW w:w="6121" w:type="dxa"/>
            <w:shd w:val="clear" w:color="auto" w:fill="F7F7F7"/>
            <w:vAlign w:val="center"/>
          </w:tcPr>
          <w:p w14:paraId="62BD6C97" w14:textId="77777777" w:rsidR="00B8176F" w:rsidRPr="000336A4" w:rsidRDefault="00B8176F" w:rsidP="00B8176F">
            <w:pPr>
              <w:rPr>
                <w:sz w:val="22"/>
                <w:lang w:val="fr-FR"/>
              </w:rPr>
            </w:pPr>
            <w:r w:rsidRPr="000336A4">
              <w:rPr>
                <w:sz w:val="22"/>
                <w:lang w:val="fr-FR"/>
              </w:rPr>
              <w:t>Pourcentage de nouveau-nés recevant des certificats de naissance</w:t>
            </w:r>
          </w:p>
        </w:tc>
        <w:tc>
          <w:tcPr>
            <w:tcW w:w="900" w:type="dxa"/>
            <w:shd w:val="clear" w:color="auto" w:fill="F7F7F7"/>
            <w:vAlign w:val="center"/>
          </w:tcPr>
          <w:p w14:paraId="17FBBF17" w14:textId="77777777" w:rsidR="00B8176F" w:rsidRPr="000336A4" w:rsidRDefault="00B8176F" w:rsidP="00B8176F">
            <w:pPr>
              <w:rPr>
                <w:sz w:val="22"/>
                <w:lang w:val="fr-FR"/>
              </w:rPr>
            </w:pPr>
          </w:p>
        </w:tc>
        <w:tc>
          <w:tcPr>
            <w:tcW w:w="720" w:type="dxa"/>
            <w:shd w:val="clear" w:color="auto" w:fill="F7F7F7"/>
            <w:vAlign w:val="center"/>
          </w:tcPr>
          <w:p w14:paraId="2FDE8DDA"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07F4BC64" w14:textId="77777777" w:rsidR="00B8176F" w:rsidRPr="000336A4" w:rsidRDefault="00B8176F" w:rsidP="00B8176F">
            <w:pPr>
              <w:rPr>
                <w:sz w:val="22"/>
              </w:rPr>
            </w:pPr>
            <w:r w:rsidRPr="000336A4">
              <w:rPr>
                <w:sz w:val="22"/>
              </w:rPr>
              <w:t>Pourcentage</w:t>
            </w:r>
          </w:p>
        </w:tc>
        <w:tc>
          <w:tcPr>
            <w:tcW w:w="2520" w:type="dxa"/>
            <w:shd w:val="clear" w:color="auto" w:fill="F7F7F7"/>
            <w:vAlign w:val="center"/>
          </w:tcPr>
          <w:p w14:paraId="52EBF3C9" w14:textId="77777777" w:rsidR="00B8176F" w:rsidRPr="000336A4" w:rsidRDefault="00B8176F" w:rsidP="00B8176F">
            <w:pPr>
              <w:rPr>
                <w:sz w:val="22"/>
              </w:rPr>
            </w:pPr>
            <w:r w:rsidRPr="000336A4">
              <w:rPr>
                <w:sz w:val="22"/>
              </w:rPr>
              <w:t>81.00</w:t>
            </w:r>
          </w:p>
        </w:tc>
        <w:tc>
          <w:tcPr>
            <w:tcW w:w="3330" w:type="dxa"/>
            <w:shd w:val="clear" w:color="auto" w:fill="F7F7F7"/>
            <w:vAlign w:val="center"/>
          </w:tcPr>
          <w:p w14:paraId="40F44D59" w14:textId="77777777" w:rsidR="00B8176F" w:rsidRPr="000336A4" w:rsidRDefault="00B8176F" w:rsidP="00B8176F">
            <w:pPr>
              <w:rPr>
                <w:sz w:val="22"/>
              </w:rPr>
            </w:pPr>
            <w:r w:rsidRPr="000336A4">
              <w:rPr>
                <w:sz w:val="22"/>
              </w:rPr>
              <w:t>90.00</w:t>
            </w:r>
          </w:p>
        </w:tc>
      </w:tr>
      <w:tr w:rsidR="00B8176F" w:rsidRPr="000336A4" w14:paraId="1EC2240C" w14:textId="77777777" w:rsidTr="0051426B">
        <w:tblPrEx>
          <w:tblCellMar>
            <w:bottom w:w="72" w:type="dxa"/>
          </w:tblCellMar>
        </w:tblPrEx>
        <w:trPr>
          <w:trHeight w:val="20"/>
        </w:trPr>
        <w:tc>
          <w:tcPr>
            <w:tcW w:w="6121" w:type="dxa"/>
            <w:shd w:val="clear" w:color="auto" w:fill="F7F7F7"/>
            <w:vAlign w:val="center"/>
          </w:tcPr>
          <w:p w14:paraId="236690EE" w14:textId="77777777" w:rsidR="00B8176F" w:rsidRPr="000336A4" w:rsidRDefault="00B8176F" w:rsidP="00B8176F">
            <w:pPr>
              <w:rPr>
                <w:sz w:val="22"/>
              </w:rPr>
            </w:pPr>
            <w:r w:rsidRPr="000336A4">
              <w:rPr>
                <w:sz w:val="22"/>
              </w:rPr>
              <w:t>Nombre d'enfants complétement vaccinés</w:t>
            </w:r>
          </w:p>
        </w:tc>
        <w:tc>
          <w:tcPr>
            <w:tcW w:w="900" w:type="dxa"/>
            <w:shd w:val="clear" w:color="auto" w:fill="F7F7F7"/>
            <w:vAlign w:val="center"/>
          </w:tcPr>
          <w:p w14:paraId="30D2BF79" w14:textId="77777777" w:rsidR="00B8176F" w:rsidRPr="000336A4" w:rsidRDefault="00B8176F" w:rsidP="00B8176F">
            <w:pPr>
              <w:rPr>
                <w:sz w:val="22"/>
              </w:rPr>
            </w:pPr>
          </w:p>
        </w:tc>
        <w:tc>
          <w:tcPr>
            <w:tcW w:w="720" w:type="dxa"/>
            <w:shd w:val="clear" w:color="auto" w:fill="F7F7F7"/>
            <w:vAlign w:val="center"/>
          </w:tcPr>
          <w:p w14:paraId="20084399" w14:textId="77777777" w:rsidR="00B8176F" w:rsidRPr="000336A4" w:rsidRDefault="00B8176F" w:rsidP="00B8176F">
            <w:pPr>
              <w:rPr>
                <w:sz w:val="22"/>
              </w:rPr>
            </w:pPr>
            <w:r w:rsidRPr="000336A4">
              <w:rPr>
                <w:sz w:val="22"/>
              </w:rPr>
              <w:fldChar w:fldCharType="begin"/>
            </w:r>
            <w:r w:rsidRPr="000336A4">
              <w:rPr>
                <w:sz w:val="22"/>
              </w:rPr>
              <w:instrText xml:space="preserve"> IF  CI ="CO" Yes "  " No</w:instrText>
            </w:r>
            <w:r w:rsidRPr="000336A4">
              <w:rPr>
                <w:sz w:val="22"/>
              </w:rPr>
              <w:fldChar w:fldCharType="end"/>
            </w:r>
          </w:p>
        </w:tc>
        <w:tc>
          <w:tcPr>
            <w:tcW w:w="1710" w:type="dxa"/>
            <w:shd w:val="clear" w:color="auto" w:fill="F7F7F7"/>
            <w:vAlign w:val="center"/>
          </w:tcPr>
          <w:p w14:paraId="781618B9" w14:textId="77777777" w:rsidR="00B8176F" w:rsidRPr="000336A4" w:rsidRDefault="00B8176F" w:rsidP="00B8176F">
            <w:pPr>
              <w:rPr>
                <w:sz w:val="22"/>
              </w:rPr>
            </w:pPr>
            <w:r w:rsidRPr="000336A4">
              <w:rPr>
                <w:sz w:val="22"/>
              </w:rPr>
              <w:t>Nombre</w:t>
            </w:r>
          </w:p>
        </w:tc>
        <w:tc>
          <w:tcPr>
            <w:tcW w:w="2520" w:type="dxa"/>
            <w:shd w:val="clear" w:color="auto" w:fill="F7F7F7"/>
            <w:vAlign w:val="center"/>
          </w:tcPr>
          <w:p w14:paraId="02BF70BD"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0554BC22" w14:textId="77777777" w:rsidR="00B8176F" w:rsidRPr="000336A4" w:rsidRDefault="00B8176F" w:rsidP="00B8176F">
            <w:pPr>
              <w:rPr>
                <w:sz w:val="22"/>
              </w:rPr>
            </w:pPr>
            <w:r w:rsidRPr="000336A4">
              <w:rPr>
                <w:sz w:val="22"/>
              </w:rPr>
              <w:t>750,000.00</w:t>
            </w:r>
          </w:p>
        </w:tc>
      </w:tr>
      <w:tr w:rsidR="00B8176F" w:rsidRPr="000336A4" w14:paraId="14F7413A" w14:textId="77777777" w:rsidTr="0051426B">
        <w:tblPrEx>
          <w:tblCellMar>
            <w:bottom w:w="72" w:type="dxa"/>
          </w:tblCellMar>
        </w:tblPrEx>
        <w:trPr>
          <w:trHeight w:val="20"/>
        </w:trPr>
        <w:tc>
          <w:tcPr>
            <w:tcW w:w="6121" w:type="dxa"/>
            <w:shd w:val="clear" w:color="auto" w:fill="F7F7F7"/>
            <w:vAlign w:val="center"/>
          </w:tcPr>
          <w:p w14:paraId="18ED939B" w14:textId="77777777" w:rsidR="00B8176F" w:rsidRPr="000336A4" w:rsidRDefault="00B8176F" w:rsidP="00B8176F">
            <w:pPr>
              <w:rPr>
                <w:sz w:val="22"/>
                <w:lang w:val="fr-FR"/>
              </w:rPr>
            </w:pPr>
          </w:p>
        </w:tc>
        <w:tc>
          <w:tcPr>
            <w:tcW w:w="900" w:type="dxa"/>
            <w:shd w:val="clear" w:color="auto" w:fill="F7F7F7"/>
            <w:vAlign w:val="center"/>
          </w:tcPr>
          <w:p w14:paraId="6D444ED3" w14:textId="77777777" w:rsidR="00B8176F" w:rsidRPr="000336A4" w:rsidRDefault="00B8176F" w:rsidP="00B8176F">
            <w:pPr>
              <w:rPr>
                <w:sz w:val="22"/>
                <w:lang w:val="fr-FR"/>
              </w:rPr>
            </w:pPr>
          </w:p>
        </w:tc>
        <w:tc>
          <w:tcPr>
            <w:tcW w:w="720" w:type="dxa"/>
            <w:shd w:val="clear" w:color="auto" w:fill="F7F7F7"/>
            <w:vAlign w:val="center"/>
          </w:tcPr>
          <w:p w14:paraId="7090EEF8"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032CA180" w14:textId="77777777" w:rsidR="00B8176F" w:rsidRPr="000336A4" w:rsidRDefault="00B8176F" w:rsidP="00B8176F">
            <w:pPr>
              <w:rPr>
                <w:sz w:val="22"/>
              </w:rPr>
            </w:pPr>
          </w:p>
        </w:tc>
        <w:tc>
          <w:tcPr>
            <w:tcW w:w="2520" w:type="dxa"/>
            <w:shd w:val="clear" w:color="auto" w:fill="F7F7F7"/>
            <w:vAlign w:val="center"/>
          </w:tcPr>
          <w:p w14:paraId="623C5349" w14:textId="77777777" w:rsidR="00B8176F" w:rsidRPr="000336A4" w:rsidRDefault="00B8176F" w:rsidP="00B8176F">
            <w:pPr>
              <w:rPr>
                <w:sz w:val="22"/>
              </w:rPr>
            </w:pPr>
            <w:r w:rsidRPr="000336A4">
              <w:rPr>
                <w:sz w:val="22"/>
              </w:rPr>
              <w:t>0.00</w:t>
            </w:r>
          </w:p>
        </w:tc>
        <w:tc>
          <w:tcPr>
            <w:tcW w:w="3330" w:type="dxa"/>
            <w:shd w:val="clear" w:color="auto" w:fill="F7F7F7"/>
            <w:vAlign w:val="center"/>
          </w:tcPr>
          <w:p w14:paraId="3F5402AB" w14:textId="77777777" w:rsidR="00B8176F" w:rsidRPr="000336A4" w:rsidRDefault="00B8176F" w:rsidP="00B8176F">
            <w:pPr>
              <w:rPr>
                <w:sz w:val="22"/>
              </w:rPr>
            </w:pPr>
            <w:r w:rsidRPr="000336A4">
              <w:rPr>
                <w:sz w:val="22"/>
              </w:rPr>
              <w:t>100,000.00</w:t>
            </w:r>
          </w:p>
        </w:tc>
      </w:tr>
      <w:tr w:rsidR="0051426B" w:rsidRPr="000336A4" w14:paraId="32CB1103" w14:textId="77777777" w:rsidTr="0051426B">
        <w:tblPrEx>
          <w:tblCellMar>
            <w:bottom w:w="72" w:type="dxa"/>
          </w:tblCellMar>
        </w:tblPrEx>
        <w:trPr>
          <w:trHeight w:val="20"/>
        </w:trPr>
        <w:tc>
          <w:tcPr>
            <w:tcW w:w="6121" w:type="dxa"/>
            <w:shd w:val="clear" w:color="auto" w:fill="F7F7F7"/>
            <w:vAlign w:val="center"/>
          </w:tcPr>
          <w:p w14:paraId="6C8DFF25" w14:textId="1D3765C8" w:rsidR="00B8176F" w:rsidRPr="000336A4" w:rsidDel="00620A58" w:rsidRDefault="00B8176F" w:rsidP="00B8176F">
            <w:pPr>
              <w:rPr>
                <w:sz w:val="22"/>
                <w:lang w:val="fr-FR"/>
              </w:rPr>
            </w:pPr>
            <w:r w:rsidRPr="000336A4">
              <w:rPr>
                <w:sz w:val="22"/>
                <w:lang w:val="fr-FR"/>
              </w:rPr>
              <w:t>Pourcentage femmes accouchant dans les FS et bénéficiant de la contraception du P</w:t>
            </w:r>
            <w:r w:rsidR="0051426B" w:rsidRPr="000336A4">
              <w:rPr>
                <w:sz w:val="22"/>
                <w:lang w:val="fr-FR"/>
              </w:rPr>
              <w:t xml:space="preserve">ost </w:t>
            </w:r>
            <w:r w:rsidRPr="000336A4">
              <w:rPr>
                <w:sz w:val="22"/>
                <w:lang w:val="fr-FR"/>
              </w:rPr>
              <w:t>P</w:t>
            </w:r>
            <w:r w:rsidR="0051426B" w:rsidRPr="000336A4">
              <w:rPr>
                <w:sz w:val="22"/>
                <w:lang w:val="fr-FR"/>
              </w:rPr>
              <w:t>artum</w:t>
            </w:r>
          </w:p>
        </w:tc>
        <w:tc>
          <w:tcPr>
            <w:tcW w:w="900" w:type="dxa"/>
            <w:shd w:val="clear" w:color="auto" w:fill="F7F7F7"/>
            <w:vAlign w:val="center"/>
          </w:tcPr>
          <w:p w14:paraId="1E822DAC" w14:textId="77777777" w:rsidR="00B8176F" w:rsidRPr="000336A4" w:rsidRDefault="00B8176F" w:rsidP="00B8176F">
            <w:pPr>
              <w:rPr>
                <w:sz w:val="22"/>
                <w:lang w:val="fr-FR"/>
              </w:rPr>
            </w:pPr>
          </w:p>
        </w:tc>
        <w:tc>
          <w:tcPr>
            <w:tcW w:w="720" w:type="dxa"/>
            <w:shd w:val="clear" w:color="auto" w:fill="F7F7F7"/>
            <w:vAlign w:val="center"/>
          </w:tcPr>
          <w:p w14:paraId="031EE373" w14:textId="77777777" w:rsidR="00B8176F" w:rsidRPr="000336A4" w:rsidRDefault="00B8176F" w:rsidP="00B8176F">
            <w:pPr>
              <w:rPr>
                <w:sz w:val="22"/>
                <w:lang w:val="fr-FR"/>
              </w:rPr>
            </w:pPr>
          </w:p>
        </w:tc>
        <w:tc>
          <w:tcPr>
            <w:tcW w:w="1710" w:type="dxa"/>
            <w:shd w:val="clear" w:color="auto" w:fill="F7F7F7"/>
            <w:vAlign w:val="center"/>
          </w:tcPr>
          <w:p w14:paraId="53085C96" w14:textId="77777777" w:rsidR="00B8176F" w:rsidRPr="000336A4" w:rsidDel="00620A58" w:rsidRDefault="00B8176F" w:rsidP="00B8176F">
            <w:pPr>
              <w:rPr>
                <w:sz w:val="22"/>
                <w:lang w:val="fr-FR"/>
              </w:rPr>
            </w:pPr>
            <w:r w:rsidRPr="000336A4">
              <w:rPr>
                <w:sz w:val="22"/>
                <w:lang w:val="fr-FR"/>
              </w:rPr>
              <w:t>Pourcentage</w:t>
            </w:r>
          </w:p>
        </w:tc>
        <w:tc>
          <w:tcPr>
            <w:tcW w:w="2520" w:type="dxa"/>
            <w:shd w:val="clear" w:color="auto" w:fill="F7F7F7"/>
            <w:vAlign w:val="center"/>
          </w:tcPr>
          <w:p w14:paraId="02D4CDF9" w14:textId="77777777" w:rsidR="00B8176F" w:rsidRPr="000336A4" w:rsidRDefault="00B8176F" w:rsidP="00B8176F">
            <w:pPr>
              <w:rPr>
                <w:sz w:val="22"/>
                <w:lang w:val="fr-FR"/>
              </w:rPr>
            </w:pPr>
            <w:r w:rsidRPr="000336A4">
              <w:rPr>
                <w:sz w:val="22"/>
                <w:lang w:val="fr-FR"/>
              </w:rPr>
              <w:t>0</w:t>
            </w:r>
          </w:p>
        </w:tc>
        <w:tc>
          <w:tcPr>
            <w:tcW w:w="3330" w:type="dxa"/>
            <w:shd w:val="clear" w:color="auto" w:fill="F7F7F7"/>
            <w:vAlign w:val="center"/>
          </w:tcPr>
          <w:p w14:paraId="38EE8E04" w14:textId="77777777" w:rsidR="00B8176F" w:rsidRPr="000336A4" w:rsidRDefault="00B8176F" w:rsidP="00B8176F">
            <w:pPr>
              <w:rPr>
                <w:sz w:val="22"/>
                <w:lang w:val="fr-FR"/>
              </w:rPr>
            </w:pPr>
            <w:r w:rsidRPr="000336A4">
              <w:rPr>
                <w:sz w:val="22"/>
                <w:lang w:val="fr-FR"/>
              </w:rPr>
              <w:t>50</w:t>
            </w:r>
          </w:p>
        </w:tc>
      </w:tr>
      <w:tr w:rsidR="0051426B" w:rsidRPr="000336A4" w14:paraId="22271822" w14:textId="77777777" w:rsidTr="0051426B">
        <w:tblPrEx>
          <w:tblCellMar>
            <w:bottom w:w="72" w:type="dxa"/>
          </w:tblCellMar>
        </w:tblPrEx>
        <w:trPr>
          <w:trHeight w:val="20"/>
        </w:trPr>
        <w:tc>
          <w:tcPr>
            <w:tcW w:w="6121" w:type="dxa"/>
            <w:shd w:val="clear" w:color="auto" w:fill="F7F7F7"/>
            <w:vAlign w:val="center"/>
          </w:tcPr>
          <w:p w14:paraId="33587D9A" w14:textId="1DF1332B" w:rsidR="00B8176F" w:rsidRPr="000336A4" w:rsidRDefault="00B8176F" w:rsidP="00B8176F">
            <w:pPr>
              <w:rPr>
                <w:sz w:val="22"/>
                <w:lang w:val="fr-FR"/>
              </w:rPr>
            </w:pPr>
            <w:r w:rsidRPr="000336A4">
              <w:rPr>
                <w:sz w:val="22"/>
                <w:lang w:val="fr-FR"/>
              </w:rPr>
              <w:t>Pourcentage d’adolescentes accouchant dans les FS et bénéficiant de la contraception du P</w:t>
            </w:r>
            <w:r w:rsidR="0051426B" w:rsidRPr="000336A4">
              <w:rPr>
                <w:sz w:val="22"/>
                <w:lang w:val="fr-FR"/>
              </w:rPr>
              <w:t xml:space="preserve">ost </w:t>
            </w:r>
            <w:r w:rsidRPr="000336A4">
              <w:rPr>
                <w:sz w:val="22"/>
                <w:lang w:val="fr-FR"/>
              </w:rPr>
              <w:t>P</w:t>
            </w:r>
            <w:r w:rsidR="0051426B" w:rsidRPr="000336A4">
              <w:rPr>
                <w:sz w:val="22"/>
                <w:lang w:val="fr-FR"/>
              </w:rPr>
              <w:t>artum</w:t>
            </w:r>
          </w:p>
        </w:tc>
        <w:tc>
          <w:tcPr>
            <w:tcW w:w="900" w:type="dxa"/>
            <w:shd w:val="clear" w:color="auto" w:fill="F7F7F7"/>
            <w:vAlign w:val="center"/>
          </w:tcPr>
          <w:p w14:paraId="64D74ACB" w14:textId="77777777" w:rsidR="00B8176F" w:rsidRPr="000336A4" w:rsidRDefault="00B8176F" w:rsidP="00B8176F">
            <w:pPr>
              <w:rPr>
                <w:sz w:val="22"/>
                <w:lang w:val="fr-FR"/>
              </w:rPr>
            </w:pPr>
          </w:p>
        </w:tc>
        <w:tc>
          <w:tcPr>
            <w:tcW w:w="720" w:type="dxa"/>
            <w:shd w:val="clear" w:color="auto" w:fill="F7F7F7"/>
            <w:vAlign w:val="center"/>
          </w:tcPr>
          <w:p w14:paraId="325D4362" w14:textId="77777777" w:rsidR="00B8176F" w:rsidRPr="000336A4" w:rsidRDefault="00B8176F" w:rsidP="00B8176F">
            <w:pPr>
              <w:rPr>
                <w:sz w:val="22"/>
                <w:lang w:val="fr-FR"/>
              </w:rPr>
            </w:pPr>
          </w:p>
        </w:tc>
        <w:tc>
          <w:tcPr>
            <w:tcW w:w="1710" w:type="dxa"/>
            <w:shd w:val="clear" w:color="auto" w:fill="F7F7F7"/>
            <w:vAlign w:val="center"/>
          </w:tcPr>
          <w:p w14:paraId="3EEEE72F" w14:textId="77777777" w:rsidR="00B8176F" w:rsidRPr="000336A4" w:rsidRDefault="00B8176F" w:rsidP="00B8176F">
            <w:pPr>
              <w:rPr>
                <w:sz w:val="22"/>
                <w:lang w:val="fr-FR"/>
              </w:rPr>
            </w:pPr>
            <w:r w:rsidRPr="000336A4">
              <w:rPr>
                <w:sz w:val="22"/>
                <w:lang w:val="fr-FR"/>
              </w:rPr>
              <w:t>Pourcentage</w:t>
            </w:r>
          </w:p>
        </w:tc>
        <w:tc>
          <w:tcPr>
            <w:tcW w:w="2520" w:type="dxa"/>
            <w:shd w:val="clear" w:color="auto" w:fill="F7F7F7"/>
            <w:vAlign w:val="center"/>
          </w:tcPr>
          <w:p w14:paraId="6E27D515" w14:textId="77777777" w:rsidR="00B8176F" w:rsidRPr="000336A4" w:rsidRDefault="00B8176F" w:rsidP="00B8176F">
            <w:pPr>
              <w:rPr>
                <w:sz w:val="22"/>
                <w:lang w:val="fr-FR"/>
              </w:rPr>
            </w:pPr>
            <w:r w:rsidRPr="000336A4">
              <w:rPr>
                <w:sz w:val="22"/>
                <w:lang w:val="fr-FR"/>
              </w:rPr>
              <w:t>0</w:t>
            </w:r>
          </w:p>
        </w:tc>
        <w:tc>
          <w:tcPr>
            <w:tcW w:w="3330" w:type="dxa"/>
            <w:shd w:val="clear" w:color="auto" w:fill="F7F7F7"/>
            <w:vAlign w:val="center"/>
          </w:tcPr>
          <w:p w14:paraId="09266CC3" w14:textId="77777777" w:rsidR="00B8176F" w:rsidRPr="000336A4" w:rsidRDefault="00B8176F" w:rsidP="00B8176F">
            <w:pPr>
              <w:rPr>
                <w:sz w:val="22"/>
                <w:lang w:val="fr-FR"/>
              </w:rPr>
            </w:pPr>
            <w:r w:rsidRPr="000336A4">
              <w:rPr>
                <w:sz w:val="22"/>
                <w:lang w:val="fr-FR"/>
              </w:rPr>
              <w:t>50</w:t>
            </w:r>
          </w:p>
        </w:tc>
      </w:tr>
      <w:tr w:rsidR="0051426B" w:rsidRPr="000336A4" w14:paraId="140366F8" w14:textId="77777777" w:rsidTr="0051426B">
        <w:tblPrEx>
          <w:tblCellMar>
            <w:bottom w:w="72" w:type="dxa"/>
          </w:tblCellMar>
        </w:tblPrEx>
        <w:trPr>
          <w:trHeight w:val="966"/>
        </w:trPr>
        <w:tc>
          <w:tcPr>
            <w:tcW w:w="6121" w:type="dxa"/>
            <w:shd w:val="clear" w:color="auto" w:fill="F7F7F7"/>
            <w:vAlign w:val="center"/>
          </w:tcPr>
          <w:p w14:paraId="50D59908" w14:textId="77777777" w:rsidR="00B8176F" w:rsidRPr="000336A4" w:rsidRDefault="00B8176F" w:rsidP="00B8176F">
            <w:pPr>
              <w:rPr>
                <w:sz w:val="22"/>
                <w:lang w:val="fr-FR"/>
              </w:rPr>
            </w:pPr>
            <w:r w:rsidRPr="000336A4">
              <w:rPr>
                <w:sz w:val="22"/>
                <w:lang w:val="fr-FR"/>
              </w:rPr>
              <w:t>Score moyen de qualité pour les entretiens de sorties des services SRMNIA dans les FS FBR</w:t>
            </w:r>
          </w:p>
          <w:p w14:paraId="2D5CA917" w14:textId="77777777" w:rsidR="00B8176F" w:rsidRPr="000336A4" w:rsidRDefault="00B8176F" w:rsidP="00B8176F">
            <w:pPr>
              <w:rPr>
                <w:sz w:val="22"/>
                <w:lang w:val="fr-FR"/>
              </w:rPr>
            </w:pPr>
          </w:p>
        </w:tc>
        <w:tc>
          <w:tcPr>
            <w:tcW w:w="900" w:type="dxa"/>
            <w:shd w:val="clear" w:color="auto" w:fill="F7F7F7"/>
            <w:vAlign w:val="center"/>
          </w:tcPr>
          <w:p w14:paraId="56CFA162" w14:textId="77777777" w:rsidR="00B8176F" w:rsidRPr="000336A4" w:rsidRDefault="00B8176F" w:rsidP="00B8176F">
            <w:pPr>
              <w:rPr>
                <w:sz w:val="22"/>
                <w:lang w:val="fr-FR"/>
              </w:rPr>
            </w:pPr>
          </w:p>
        </w:tc>
        <w:tc>
          <w:tcPr>
            <w:tcW w:w="720" w:type="dxa"/>
            <w:shd w:val="clear" w:color="auto" w:fill="F7F7F7"/>
            <w:vAlign w:val="center"/>
          </w:tcPr>
          <w:p w14:paraId="766F181F" w14:textId="77777777" w:rsidR="00B8176F" w:rsidRPr="000336A4" w:rsidRDefault="00B8176F" w:rsidP="00B8176F">
            <w:pPr>
              <w:rPr>
                <w:sz w:val="22"/>
                <w:lang w:val="fr-FR"/>
              </w:rPr>
            </w:pPr>
          </w:p>
        </w:tc>
        <w:tc>
          <w:tcPr>
            <w:tcW w:w="1710" w:type="dxa"/>
            <w:shd w:val="clear" w:color="auto" w:fill="F7F7F7"/>
            <w:vAlign w:val="center"/>
          </w:tcPr>
          <w:p w14:paraId="1EFD5034" w14:textId="77777777" w:rsidR="00B8176F" w:rsidRPr="000336A4" w:rsidRDefault="00B8176F" w:rsidP="00B8176F">
            <w:pPr>
              <w:rPr>
                <w:sz w:val="22"/>
                <w:lang w:val="fr-FR"/>
              </w:rPr>
            </w:pPr>
            <w:r w:rsidRPr="000336A4">
              <w:rPr>
                <w:sz w:val="22"/>
                <w:lang w:val="fr-FR"/>
              </w:rPr>
              <w:t>Nombre</w:t>
            </w:r>
          </w:p>
        </w:tc>
        <w:tc>
          <w:tcPr>
            <w:tcW w:w="2520" w:type="dxa"/>
            <w:shd w:val="clear" w:color="auto" w:fill="F7F7F7"/>
            <w:vAlign w:val="center"/>
          </w:tcPr>
          <w:p w14:paraId="76FAA6F1" w14:textId="77777777" w:rsidR="00B8176F" w:rsidRPr="000336A4" w:rsidRDefault="00B8176F" w:rsidP="00B8176F">
            <w:pPr>
              <w:rPr>
                <w:sz w:val="22"/>
                <w:lang w:val="fr-FR"/>
              </w:rPr>
            </w:pPr>
            <w:r w:rsidRPr="000336A4">
              <w:rPr>
                <w:sz w:val="22"/>
                <w:lang w:val="fr-FR"/>
              </w:rPr>
              <w:t>0</w:t>
            </w:r>
          </w:p>
        </w:tc>
        <w:tc>
          <w:tcPr>
            <w:tcW w:w="3330" w:type="dxa"/>
            <w:shd w:val="clear" w:color="auto" w:fill="F7F7F7"/>
            <w:vAlign w:val="center"/>
          </w:tcPr>
          <w:p w14:paraId="08E35368" w14:textId="77777777" w:rsidR="00B8176F" w:rsidRPr="000336A4" w:rsidRDefault="00B8176F" w:rsidP="00B8176F">
            <w:pPr>
              <w:rPr>
                <w:sz w:val="22"/>
                <w:lang w:val="fr-FR"/>
              </w:rPr>
            </w:pPr>
            <w:r w:rsidRPr="000336A4">
              <w:rPr>
                <w:sz w:val="22"/>
                <w:lang w:val="fr-FR"/>
              </w:rPr>
              <w:t>70</w:t>
            </w:r>
          </w:p>
        </w:tc>
      </w:tr>
      <w:tr w:rsidR="00B8176F" w:rsidRPr="000336A4" w14:paraId="378B2041" w14:textId="77777777" w:rsidTr="0051426B">
        <w:tblPrEx>
          <w:tblCellMar>
            <w:bottom w:w="72" w:type="dxa"/>
          </w:tblCellMar>
        </w:tblPrEx>
        <w:trPr>
          <w:trHeight w:val="20"/>
        </w:trPr>
        <w:tc>
          <w:tcPr>
            <w:tcW w:w="15301" w:type="dxa"/>
            <w:gridSpan w:val="6"/>
            <w:shd w:val="clear" w:color="auto" w:fill="F7F7F7"/>
            <w:vAlign w:val="center"/>
          </w:tcPr>
          <w:p w14:paraId="6191F5AF" w14:textId="77777777" w:rsidR="00B8176F" w:rsidRPr="000336A4" w:rsidRDefault="00B8176F" w:rsidP="00B8176F">
            <w:pPr>
              <w:rPr>
                <w:b/>
                <w:sz w:val="22"/>
                <w:lang w:val="fr-FR"/>
              </w:rPr>
            </w:pPr>
            <w:r w:rsidRPr="000336A4">
              <w:rPr>
                <w:b/>
                <w:sz w:val="22"/>
                <w:lang w:val="fr-FR"/>
              </w:rPr>
              <w:t>Composante 3: Surveillance des Maladies et Sécurité Sanitaire</w:t>
            </w:r>
          </w:p>
        </w:tc>
      </w:tr>
      <w:tr w:rsidR="00B8176F" w:rsidRPr="000336A4" w14:paraId="603F7186" w14:textId="77777777" w:rsidTr="0051426B">
        <w:tblPrEx>
          <w:tblCellMar>
            <w:bottom w:w="72" w:type="dxa"/>
          </w:tblCellMar>
        </w:tblPrEx>
        <w:trPr>
          <w:trHeight w:val="20"/>
        </w:trPr>
        <w:tc>
          <w:tcPr>
            <w:tcW w:w="6121" w:type="dxa"/>
            <w:shd w:val="clear" w:color="auto" w:fill="F7F7F7"/>
            <w:vAlign w:val="center"/>
          </w:tcPr>
          <w:p w14:paraId="6F6123BE" w14:textId="77777777" w:rsidR="00B8176F" w:rsidRPr="000336A4" w:rsidRDefault="00B8176F" w:rsidP="00B8176F">
            <w:pPr>
              <w:rPr>
                <w:sz w:val="22"/>
                <w:lang w:val="fr-FR"/>
              </w:rPr>
            </w:pPr>
            <w:r w:rsidRPr="000336A4">
              <w:rPr>
                <w:sz w:val="22"/>
                <w:lang w:val="fr-FR"/>
              </w:rPr>
              <w:t>Système interopérable, interconnecté, de notification électronique en temps réel (score de capacité nationale)</w:t>
            </w:r>
          </w:p>
        </w:tc>
        <w:tc>
          <w:tcPr>
            <w:tcW w:w="900" w:type="dxa"/>
            <w:shd w:val="clear" w:color="auto" w:fill="F7F7F7"/>
            <w:vAlign w:val="center"/>
          </w:tcPr>
          <w:p w14:paraId="7CA530D2" w14:textId="77777777" w:rsidR="00B8176F" w:rsidRPr="000336A4" w:rsidRDefault="00B8176F" w:rsidP="00B8176F">
            <w:pPr>
              <w:rPr>
                <w:sz w:val="22"/>
                <w:lang w:val="fr-FR"/>
              </w:rPr>
            </w:pPr>
          </w:p>
        </w:tc>
        <w:tc>
          <w:tcPr>
            <w:tcW w:w="720" w:type="dxa"/>
            <w:shd w:val="clear" w:color="auto" w:fill="F7F7F7"/>
            <w:vAlign w:val="center"/>
          </w:tcPr>
          <w:p w14:paraId="684EF1C8"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379E6B7C" w14:textId="77777777" w:rsidR="00B8176F" w:rsidRPr="000336A4" w:rsidRDefault="00B8176F" w:rsidP="00B8176F">
            <w:pPr>
              <w:rPr>
                <w:sz w:val="22"/>
              </w:rPr>
            </w:pPr>
            <w:r w:rsidRPr="000336A4">
              <w:rPr>
                <w:sz w:val="22"/>
              </w:rPr>
              <w:t>Nombre</w:t>
            </w:r>
          </w:p>
        </w:tc>
        <w:tc>
          <w:tcPr>
            <w:tcW w:w="2520" w:type="dxa"/>
            <w:shd w:val="clear" w:color="auto" w:fill="F7F7F7"/>
            <w:vAlign w:val="center"/>
          </w:tcPr>
          <w:p w14:paraId="538E481E" w14:textId="77777777" w:rsidR="00B8176F" w:rsidRPr="000336A4" w:rsidRDefault="00B8176F" w:rsidP="00B8176F">
            <w:pPr>
              <w:rPr>
                <w:sz w:val="22"/>
              </w:rPr>
            </w:pPr>
            <w:r w:rsidRPr="000336A4">
              <w:rPr>
                <w:sz w:val="22"/>
              </w:rPr>
              <w:t>2.00</w:t>
            </w:r>
          </w:p>
        </w:tc>
        <w:tc>
          <w:tcPr>
            <w:tcW w:w="3330" w:type="dxa"/>
            <w:shd w:val="clear" w:color="auto" w:fill="F7F7F7"/>
            <w:vAlign w:val="center"/>
          </w:tcPr>
          <w:p w14:paraId="14717919" w14:textId="77777777" w:rsidR="00B8176F" w:rsidRPr="000336A4" w:rsidRDefault="00B8176F" w:rsidP="00B8176F">
            <w:pPr>
              <w:rPr>
                <w:sz w:val="22"/>
              </w:rPr>
            </w:pPr>
            <w:r w:rsidRPr="000336A4">
              <w:rPr>
                <w:sz w:val="22"/>
              </w:rPr>
              <w:t>4.00</w:t>
            </w:r>
          </w:p>
        </w:tc>
      </w:tr>
      <w:tr w:rsidR="00B8176F" w:rsidRPr="000336A4" w14:paraId="0AFF52A7" w14:textId="77777777" w:rsidTr="0051426B">
        <w:tblPrEx>
          <w:tblCellMar>
            <w:bottom w:w="72" w:type="dxa"/>
          </w:tblCellMar>
        </w:tblPrEx>
        <w:trPr>
          <w:trHeight w:val="20"/>
        </w:trPr>
        <w:tc>
          <w:tcPr>
            <w:tcW w:w="6121" w:type="dxa"/>
            <w:shd w:val="clear" w:color="auto" w:fill="F7F7F7"/>
            <w:vAlign w:val="center"/>
          </w:tcPr>
          <w:p w14:paraId="7CF2F96B" w14:textId="77777777" w:rsidR="00B8176F" w:rsidRPr="000336A4" w:rsidRDefault="00B8176F" w:rsidP="00B8176F">
            <w:pPr>
              <w:rPr>
                <w:sz w:val="22"/>
                <w:lang w:val="fr-FR"/>
              </w:rPr>
            </w:pPr>
            <w:r w:rsidRPr="000336A4">
              <w:rPr>
                <w:sz w:val="22"/>
                <w:lang w:val="fr-FR"/>
              </w:rPr>
              <w:lastRenderedPageBreak/>
              <w:t>Un mécanisme est établi pour la coordination des secteurs pertinents pour la mise en œuvre du RSI</w:t>
            </w:r>
          </w:p>
        </w:tc>
        <w:tc>
          <w:tcPr>
            <w:tcW w:w="900" w:type="dxa"/>
            <w:shd w:val="clear" w:color="auto" w:fill="F7F7F7"/>
            <w:vAlign w:val="center"/>
          </w:tcPr>
          <w:p w14:paraId="1057729D" w14:textId="77777777" w:rsidR="00B8176F" w:rsidRPr="000336A4" w:rsidRDefault="00B8176F" w:rsidP="00B8176F">
            <w:pPr>
              <w:rPr>
                <w:sz w:val="22"/>
                <w:lang w:val="fr-FR"/>
              </w:rPr>
            </w:pPr>
          </w:p>
        </w:tc>
        <w:tc>
          <w:tcPr>
            <w:tcW w:w="720" w:type="dxa"/>
            <w:shd w:val="clear" w:color="auto" w:fill="F7F7F7"/>
            <w:vAlign w:val="center"/>
          </w:tcPr>
          <w:p w14:paraId="05D4A484"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49B80743" w14:textId="77777777" w:rsidR="00B8176F" w:rsidRPr="000336A4" w:rsidRDefault="00B8176F" w:rsidP="00B8176F">
            <w:pPr>
              <w:rPr>
                <w:sz w:val="22"/>
              </w:rPr>
            </w:pPr>
            <w:r w:rsidRPr="000336A4">
              <w:rPr>
                <w:sz w:val="22"/>
              </w:rPr>
              <w:t>Nombre</w:t>
            </w:r>
          </w:p>
        </w:tc>
        <w:tc>
          <w:tcPr>
            <w:tcW w:w="2520" w:type="dxa"/>
            <w:shd w:val="clear" w:color="auto" w:fill="F7F7F7"/>
            <w:vAlign w:val="center"/>
          </w:tcPr>
          <w:p w14:paraId="33FB6EBB" w14:textId="77777777" w:rsidR="00B8176F" w:rsidRPr="000336A4" w:rsidRDefault="00B8176F" w:rsidP="00B8176F">
            <w:pPr>
              <w:rPr>
                <w:sz w:val="22"/>
              </w:rPr>
            </w:pPr>
            <w:r w:rsidRPr="000336A4">
              <w:rPr>
                <w:sz w:val="22"/>
              </w:rPr>
              <w:t>2.00</w:t>
            </w:r>
          </w:p>
        </w:tc>
        <w:tc>
          <w:tcPr>
            <w:tcW w:w="3330" w:type="dxa"/>
            <w:shd w:val="clear" w:color="auto" w:fill="F7F7F7"/>
            <w:vAlign w:val="center"/>
          </w:tcPr>
          <w:p w14:paraId="4FD3CA28" w14:textId="77777777" w:rsidR="00B8176F" w:rsidRPr="000336A4" w:rsidRDefault="00B8176F" w:rsidP="00B8176F">
            <w:pPr>
              <w:rPr>
                <w:sz w:val="22"/>
              </w:rPr>
            </w:pPr>
            <w:r w:rsidRPr="000336A4">
              <w:rPr>
                <w:sz w:val="22"/>
              </w:rPr>
              <w:t>4.00</w:t>
            </w:r>
          </w:p>
        </w:tc>
      </w:tr>
      <w:tr w:rsidR="00B8176F" w:rsidRPr="000336A4" w14:paraId="09C195D4" w14:textId="77777777" w:rsidTr="0051426B">
        <w:tblPrEx>
          <w:tblCellMar>
            <w:bottom w:w="72" w:type="dxa"/>
          </w:tblCellMar>
        </w:tblPrEx>
        <w:trPr>
          <w:trHeight w:val="20"/>
        </w:trPr>
        <w:tc>
          <w:tcPr>
            <w:tcW w:w="6121" w:type="dxa"/>
            <w:shd w:val="clear" w:color="auto" w:fill="F7F7F7"/>
            <w:vAlign w:val="center"/>
          </w:tcPr>
          <w:p w14:paraId="00127649" w14:textId="77777777" w:rsidR="00B8176F" w:rsidRPr="000336A4" w:rsidRDefault="00B8176F" w:rsidP="00B8176F">
            <w:pPr>
              <w:rPr>
                <w:sz w:val="22"/>
                <w:lang w:val="fr-FR"/>
              </w:rPr>
            </w:pPr>
          </w:p>
          <w:p w14:paraId="5F508909" w14:textId="77777777" w:rsidR="00B8176F" w:rsidRPr="000336A4" w:rsidRDefault="00B8176F" w:rsidP="00B8176F">
            <w:pPr>
              <w:rPr>
                <w:sz w:val="22"/>
                <w:lang w:val="fr-FR"/>
              </w:rPr>
            </w:pPr>
          </w:p>
        </w:tc>
        <w:tc>
          <w:tcPr>
            <w:tcW w:w="900" w:type="dxa"/>
            <w:shd w:val="clear" w:color="auto" w:fill="F7F7F7"/>
            <w:vAlign w:val="center"/>
          </w:tcPr>
          <w:p w14:paraId="2FA61928" w14:textId="77777777" w:rsidR="00B8176F" w:rsidRPr="000336A4" w:rsidRDefault="00B8176F" w:rsidP="00B8176F">
            <w:pPr>
              <w:rPr>
                <w:sz w:val="22"/>
                <w:lang w:val="fr-FR"/>
              </w:rPr>
            </w:pPr>
          </w:p>
        </w:tc>
        <w:tc>
          <w:tcPr>
            <w:tcW w:w="720" w:type="dxa"/>
            <w:shd w:val="clear" w:color="auto" w:fill="F7F7F7"/>
            <w:vAlign w:val="center"/>
          </w:tcPr>
          <w:p w14:paraId="121FD073" w14:textId="77777777" w:rsidR="00B8176F" w:rsidRPr="000336A4" w:rsidRDefault="00B8176F" w:rsidP="00B8176F">
            <w:pPr>
              <w:rPr>
                <w:sz w:val="22"/>
                <w:lang w:val="fr-FR"/>
              </w:rPr>
            </w:pPr>
            <w:r w:rsidRPr="000336A4">
              <w:rPr>
                <w:sz w:val="22"/>
              </w:rPr>
              <w:fldChar w:fldCharType="begin"/>
            </w:r>
            <w:r w:rsidRPr="000336A4">
              <w:rPr>
                <w:sz w:val="22"/>
                <w:lang w:val="fr-FR"/>
              </w:rPr>
              <w:instrText xml:space="preserve"> IF  CI ="CO" Yes "  " No</w:instrText>
            </w:r>
            <w:r w:rsidRPr="000336A4">
              <w:rPr>
                <w:sz w:val="22"/>
              </w:rPr>
              <w:fldChar w:fldCharType="end"/>
            </w:r>
          </w:p>
        </w:tc>
        <w:tc>
          <w:tcPr>
            <w:tcW w:w="1710" w:type="dxa"/>
            <w:shd w:val="clear" w:color="auto" w:fill="F7F7F7"/>
            <w:vAlign w:val="center"/>
          </w:tcPr>
          <w:p w14:paraId="698C991A" w14:textId="77777777" w:rsidR="00B8176F" w:rsidRPr="000336A4" w:rsidRDefault="00B8176F" w:rsidP="00B8176F">
            <w:pPr>
              <w:rPr>
                <w:sz w:val="22"/>
              </w:rPr>
            </w:pPr>
          </w:p>
        </w:tc>
        <w:tc>
          <w:tcPr>
            <w:tcW w:w="2520" w:type="dxa"/>
            <w:shd w:val="clear" w:color="auto" w:fill="F7F7F7"/>
            <w:vAlign w:val="center"/>
          </w:tcPr>
          <w:p w14:paraId="51DA65AB" w14:textId="77777777" w:rsidR="00B8176F" w:rsidRPr="000336A4" w:rsidRDefault="00B8176F" w:rsidP="00B8176F">
            <w:pPr>
              <w:rPr>
                <w:sz w:val="22"/>
              </w:rPr>
            </w:pPr>
            <w:r w:rsidRPr="000336A4">
              <w:rPr>
                <w:sz w:val="22"/>
              </w:rPr>
              <w:t>1.00</w:t>
            </w:r>
          </w:p>
        </w:tc>
        <w:tc>
          <w:tcPr>
            <w:tcW w:w="3330" w:type="dxa"/>
            <w:shd w:val="clear" w:color="auto" w:fill="F7F7F7"/>
            <w:vAlign w:val="center"/>
          </w:tcPr>
          <w:p w14:paraId="427B2830" w14:textId="77777777" w:rsidR="00B8176F" w:rsidRPr="000336A4" w:rsidRDefault="00B8176F" w:rsidP="00B8176F">
            <w:pPr>
              <w:rPr>
                <w:sz w:val="22"/>
              </w:rPr>
            </w:pPr>
            <w:r w:rsidRPr="000336A4">
              <w:rPr>
                <w:sz w:val="22"/>
              </w:rPr>
              <w:t>4.00</w:t>
            </w:r>
          </w:p>
        </w:tc>
      </w:tr>
    </w:tbl>
    <w:bookmarkEnd w:id="10"/>
    <w:p w14:paraId="629D9811" w14:textId="77777777" w:rsidR="00B8176F" w:rsidRPr="000336A4" w:rsidRDefault="00B8176F" w:rsidP="00B8176F">
      <w:pPr>
        <w:rPr>
          <w:bCs/>
          <w:sz w:val="22"/>
          <w:lang w:val="fr-FR"/>
        </w:rPr>
      </w:pPr>
      <w:r w:rsidRPr="000336A4">
        <w:rPr>
          <w:bCs/>
          <w:sz w:val="22"/>
          <w:lang w:val="fr-FR"/>
        </w:rPr>
        <w:t>Plan de suivi et d’évaluation : Indicateurs ODP</w:t>
      </w:r>
    </w:p>
    <w:p w14:paraId="52DFAAE7" w14:textId="77777777" w:rsidR="00B8176F" w:rsidRPr="000336A4" w:rsidRDefault="00B8176F" w:rsidP="00B8176F">
      <w:pPr>
        <w:rPr>
          <w:b/>
          <w:bCs/>
          <w:sz w:val="22"/>
          <w:lang w:val="fr-FR"/>
        </w:rPr>
      </w:pPr>
    </w:p>
    <w:tbl>
      <w:tblPr>
        <w:tblStyle w:val="TableGrid2"/>
        <w:tblW w:w="0" w:type="auto"/>
        <w:tblInd w:w="-691" w:type="dxa"/>
        <w:shd w:val="clear" w:color="auto" w:fill="F7F7F7"/>
        <w:tblLayout w:type="fixed"/>
        <w:tblLook w:val="04A0" w:firstRow="1" w:lastRow="0" w:firstColumn="1" w:lastColumn="0" w:noHBand="0" w:noVBand="1"/>
      </w:tblPr>
      <w:tblGrid>
        <w:gridCol w:w="4466"/>
        <w:gridCol w:w="9630"/>
      </w:tblGrid>
      <w:tr w:rsidR="00B8176F" w:rsidRPr="000336A4" w14:paraId="4C90548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69AC3AE1"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0F5BB736" w14:textId="77777777" w:rsidR="00B8176F" w:rsidRPr="000336A4" w:rsidRDefault="00B8176F" w:rsidP="00B8176F">
            <w:pPr>
              <w:rPr>
                <w:sz w:val="22"/>
                <w:lang w:val="fr-FR"/>
              </w:rPr>
            </w:pPr>
            <w:r w:rsidRPr="000336A4">
              <w:rPr>
                <w:sz w:val="22"/>
                <w:lang w:val="fr-FR"/>
              </w:rPr>
              <w:t>Personnes qui ont reçu des services essentiels en matière de santé, de nutrition et de population (SNP)</w:t>
            </w:r>
          </w:p>
        </w:tc>
      </w:tr>
      <w:tr w:rsidR="00B8176F" w:rsidRPr="000336A4" w14:paraId="6E11D133"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8089F6E"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D9229D" w14:textId="77777777" w:rsidR="00B8176F" w:rsidRPr="000336A4" w:rsidRDefault="00B8176F" w:rsidP="00B8176F">
            <w:pPr>
              <w:rPr>
                <w:sz w:val="22"/>
              </w:rPr>
            </w:pPr>
          </w:p>
        </w:tc>
      </w:tr>
      <w:tr w:rsidR="00B8176F" w:rsidRPr="000336A4" w14:paraId="33FA3E67"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938E82" w14:textId="77777777" w:rsidR="00B8176F" w:rsidRPr="000336A4" w:rsidRDefault="00B8176F" w:rsidP="00B8176F">
            <w:pPr>
              <w:rPr>
                <w:b/>
                <w:sz w:val="22"/>
                <w:lang w:val="fr-FR"/>
              </w:rPr>
            </w:pPr>
            <w:r w:rsidRPr="000336A4">
              <w:rPr>
                <w:b/>
                <w:sz w:val="22"/>
                <w:lang w:val="fr-FR"/>
              </w:rPr>
              <w:t>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CEEA2C" w14:textId="77777777" w:rsidR="00B8176F" w:rsidRPr="000336A4" w:rsidRDefault="00B8176F" w:rsidP="00B8176F">
            <w:pPr>
              <w:rPr>
                <w:sz w:val="22"/>
              </w:rPr>
            </w:pPr>
            <w:r w:rsidRPr="000336A4">
              <w:rPr>
                <w:sz w:val="22"/>
              </w:rPr>
              <w:t>trimestriel</w:t>
            </w:r>
          </w:p>
        </w:tc>
      </w:tr>
      <w:tr w:rsidR="00B8176F" w:rsidRPr="000336A4" w14:paraId="2FEBF626"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38B389"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4C587F" w14:textId="77777777" w:rsidR="00B8176F" w:rsidRPr="000336A4" w:rsidRDefault="00B8176F" w:rsidP="00B8176F">
            <w:pPr>
              <w:rPr>
                <w:sz w:val="22"/>
                <w:lang w:val="fr-FR"/>
              </w:rPr>
            </w:pPr>
            <w:r w:rsidRPr="000336A4">
              <w:rPr>
                <w:sz w:val="22"/>
                <w:lang w:val="fr-FR"/>
              </w:rPr>
              <w:t>Ministère de la santé (SNIS)</w:t>
            </w:r>
          </w:p>
        </w:tc>
      </w:tr>
      <w:tr w:rsidR="00B8176F" w:rsidRPr="000336A4" w14:paraId="2F7E039D"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4EECF2"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E4AAED" w14:textId="77777777" w:rsidR="00B8176F" w:rsidRPr="000336A4" w:rsidRDefault="00B8176F" w:rsidP="00B8176F">
            <w:pPr>
              <w:rPr>
                <w:sz w:val="22"/>
                <w:lang w:val="fr-FR"/>
              </w:rPr>
            </w:pPr>
          </w:p>
        </w:tc>
      </w:tr>
      <w:tr w:rsidR="00B8176F" w:rsidRPr="000336A4" w14:paraId="00B8EEA5"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5D7CBF"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D8775A3" w14:textId="77777777" w:rsidR="00B8176F" w:rsidRPr="000336A4" w:rsidRDefault="00B8176F" w:rsidP="00B8176F">
            <w:pPr>
              <w:rPr>
                <w:sz w:val="22"/>
                <w:lang w:val="fr-FR"/>
              </w:rPr>
            </w:pPr>
          </w:p>
        </w:tc>
      </w:tr>
    </w:tbl>
    <w:p w14:paraId="51A7F04E" w14:textId="77777777" w:rsidR="00B8176F" w:rsidRPr="000336A4" w:rsidRDefault="00B8176F" w:rsidP="00B8176F">
      <w:pPr>
        <w:rPr>
          <w:b/>
          <w:bCs/>
          <w:sz w:val="22"/>
          <w:lang w:val="fr-FR"/>
        </w:rPr>
      </w:pPr>
    </w:p>
    <w:tbl>
      <w:tblPr>
        <w:tblStyle w:val="TableGrid2"/>
        <w:tblW w:w="0" w:type="auto"/>
        <w:tblInd w:w="-691" w:type="dxa"/>
        <w:shd w:val="clear" w:color="auto" w:fill="F7F7F7"/>
        <w:tblLayout w:type="fixed"/>
        <w:tblLook w:val="04A0" w:firstRow="1" w:lastRow="0" w:firstColumn="1" w:lastColumn="0" w:noHBand="0" w:noVBand="1"/>
      </w:tblPr>
      <w:tblGrid>
        <w:gridCol w:w="4466"/>
        <w:gridCol w:w="9630"/>
      </w:tblGrid>
      <w:tr w:rsidR="00B8176F" w:rsidRPr="000336A4" w14:paraId="464EF3C7"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32BABB4D"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40B04B8B" w14:textId="181BAEEC" w:rsidR="00B8176F" w:rsidRPr="000336A4" w:rsidRDefault="00B8176F" w:rsidP="00B8176F">
            <w:pPr>
              <w:rPr>
                <w:sz w:val="22"/>
                <w:lang w:val="fr-FR"/>
              </w:rPr>
            </w:pPr>
            <w:r w:rsidRPr="000336A4">
              <w:rPr>
                <w:sz w:val="22"/>
                <w:lang w:val="fr-FR"/>
              </w:rPr>
              <w:t>Nombre de femmes ayant reçu des services de nutrition de base</w:t>
            </w:r>
          </w:p>
        </w:tc>
      </w:tr>
      <w:tr w:rsidR="00B8176F" w:rsidRPr="000336A4" w14:paraId="20A7FFB8"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EB02CA"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BD6F5FF" w14:textId="77777777" w:rsidR="00B8176F" w:rsidRPr="000336A4" w:rsidRDefault="00B8176F" w:rsidP="00B8176F">
            <w:pPr>
              <w:rPr>
                <w:sz w:val="22"/>
              </w:rPr>
            </w:pPr>
          </w:p>
        </w:tc>
      </w:tr>
      <w:tr w:rsidR="00B8176F" w:rsidRPr="000336A4" w14:paraId="5904A2ED"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0A05A4" w14:textId="77777777" w:rsidR="00B8176F" w:rsidRPr="000336A4" w:rsidRDefault="00B8176F" w:rsidP="00B8176F">
            <w:pPr>
              <w:rPr>
                <w:b/>
                <w:sz w:val="22"/>
                <w:lang w:val="fr-FR"/>
              </w:rPr>
            </w:pPr>
            <w:r w:rsidRPr="000336A4">
              <w:rPr>
                <w:b/>
                <w:sz w:val="22"/>
                <w:lang w:val="fr-FR"/>
              </w:rPr>
              <w:t>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874F93" w14:textId="77777777" w:rsidR="00B8176F" w:rsidRPr="000336A4" w:rsidRDefault="00B8176F" w:rsidP="00B8176F">
            <w:pPr>
              <w:rPr>
                <w:sz w:val="22"/>
              </w:rPr>
            </w:pPr>
            <w:r w:rsidRPr="000336A4">
              <w:rPr>
                <w:sz w:val="22"/>
              </w:rPr>
              <w:t>Trimestriel</w:t>
            </w:r>
          </w:p>
        </w:tc>
      </w:tr>
      <w:tr w:rsidR="00B8176F" w:rsidRPr="000336A4" w14:paraId="2E9B2BA4"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EB46D9"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09CA1F" w14:textId="77777777" w:rsidR="00B8176F" w:rsidRPr="000336A4" w:rsidRDefault="00B8176F" w:rsidP="00B8176F">
            <w:pPr>
              <w:rPr>
                <w:sz w:val="22"/>
                <w:lang w:val="fr-FR"/>
              </w:rPr>
            </w:pPr>
            <w:r w:rsidRPr="000336A4">
              <w:rPr>
                <w:sz w:val="22"/>
                <w:lang w:val="fr-FR"/>
              </w:rPr>
              <w:t>MS SINS</w:t>
            </w:r>
          </w:p>
          <w:p w14:paraId="449BF88E" w14:textId="77777777" w:rsidR="00B8176F" w:rsidRPr="000336A4" w:rsidRDefault="00B8176F" w:rsidP="00B8176F">
            <w:pPr>
              <w:rPr>
                <w:sz w:val="22"/>
              </w:rPr>
            </w:pPr>
          </w:p>
        </w:tc>
      </w:tr>
      <w:tr w:rsidR="00B8176F" w:rsidRPr="000336A4" w14:paraId="160FDD6C"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E5F412"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DD10093" w14:textId="77777777" w:rsidR="00B8176F" w:rsidRPr="000336A4" w:rsidRDefault="00B8176F" w:rsidP="00B8176F">
            <w:pPr>
              <w:rPr>
                <w:sz w:val="22"/>
                <w:lang w:val="fr-FR"/>
              </w:rPr>
            </w:pPr>
            <w:r w:rsidRPr="000336A4">
              <w:rPr>
                <w:sz w:val="22"/>
                <w:lang w:val="fr-FR"/>
              </w:rPr>
              <w:t>Données SINS</w:t>
            </w:r>
          </w:p>
        </w:tc>
      </w:tr>
      <w:tr w:rsidR="00B8176F" w:rsidRPr="000336A4" w14:paraId="4BA5FC3D"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AE3FCA"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D21422" w14:textId="77777777" w:rsidR="00B8176F" w:rsidRPr="000336A4" w:rsidRDefault="00B8176F" w:rsidP="00B8176F">
            <w:pPr>
              <w:rPr>
                <w:sz w:val="22"/>
                <w:lang w:val="fr-FR"/>
              </w:rPr>
            </w:pPr>
            <w:r w:rsidRPr="000336A4">
              <w:rPr>
                <w:sz w:val="22"/>
              </w:rPr>
              <w:t xml:space="preserve">MS </w:t>
            </w:r>
          </w:p>
          <w:p w14:paraId="125B179F" w14:textId="77777777" w:rsidR="00B8176F" w:rsidRPr="000336A4" w:rsidRDefault="00B8176F" w:rsidP="00B8176F">
            <w:pPr>
              <w:rPr>
                <w:sz w:val="22"/>
                <w:lang w:val="fr-FR"/>
              </w:rPr>
            </w:pPr>
          </w:p>
        </w:tc>
      </w:tr>
    </w:tbl>
    <w:p w14:paraId="39CA82F5" w14:textId="77777777" w:rsidR="00B8176F" w:rsidRPr="000336A4" w:rsidRDefault="00B8176F" w:rsidP="00B8176F">
      <w:pPr>
        <w:rPr>
          <w:b/>
          <w:bCs/>
          <w:sz w:val="22"/>
          <w:lang w:val="fr-FR"/>
        </w:rPr>
      </w:pPr>
    </w:p>
    <w:tbl>
      <w:tblPr>
        <w:tblStyle w:val="TableGrid2"/>
        <w:tblW w:w="14153" w:type="dxa"/>
        <w:tblInd w:w="-691" w:type="dxa"/>
        <w:shd w:val="clear" w:color="auto" w:fill="F7F7F7"/>
        <w:tblLayout w:type="fixed"/>
        <w:tblLook w:val="04A0" w:firstRow="1" w:lastRow="0" w:firstColumn="1" w:lastColumn="0" w:noHBand="0" w:noVBand="1"/>
      </w:tblPr>
      <w:tblGrid>
        <w:gridCol w:w="4466"/>
        <w:gridCol w:w="9687"/>
      </w:tblGrid>
      <w:tr w:rsidR="00B8176F" w:rsidRPr="000336A4" w14:paraId="3AEC7A8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290EBFD5" w14:textId="77777777" w:rsidR="00B8176F" w:rsidRPr="000336A4" w:rsidRDefault="00B8176F" w:rsidP="00B8176F">
            <w:pPr>
              <w:rPr>
                <w:b/>
                <w:sz w:val="22"/>
                <w:lang w:val="fr-FR"/>
              </w:rPr>
            </w:pPr>
            <w:r w:rsidRPr="000336A4">
              <w:rPr>
                <w:b/>
                <w:sz w:val="22"/>
                <w:lang w:val="fr-FR"/>
              </w:rPr>
              <w:t xml:space="preserve"> Nom de l'indicateur</w:t>
            </w:r>
          </w:p>
        </w:tc>
        <w:tc>
          <w:tcPr>
            <w:tcW w:w="9687"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35E20527" w14:textId="254CE4DD" w:rsidR="00B8176F" w:rsidRPr="000336A4" w:rsidRDefault="00B8176F" w:rsidP="00B8176F">
            <w:pPr>
              <w:rPr>
                <w:sz w:val="22"/>
                <w:lang w:val="fr-FR"/>
              </w:rPr>
            </w:pPr>
            <w:r w:rsidRPr="000336A4">
              <w:rPr>
                <w:sz w:val="22"/>
                <w:lang w:val="fr-FR"/>
              </w:rPr>
              <w:t>Score moyen</w:t>
            </w:r>
            <w:r w:rsidR="0051426B" w:rsidRPr="000336A4">
              <w:rPr>
                <w:sz w:val="22"/>
                <w:lang w:val="fr-FR"/>
              </w:rPr>
              <w:t xml:space="preserve"> </w:t>
            </w:r>
            <w:r w:rsidRPr="000336A4">
              <w:rPr>
                <w:sz w:val="22"/>
                <w:lang w:val="fr-FR"/>
              </w:rPr>
              <w:t>de qualité des services de santé</w:t>
            </w:r>
            <w:r w:rsidRPr="000336A4" w:rsidDel="00945E9C">
              <w:rPr>
                <w:sz w:val="22"/>
                <w:lang w:val="fr-FR"/>
              </w:rPr>
              <w:t xml:space="preserve"> </w:t>
            </w:r>
            <w:r w:rsidRPr="000336A4">
              <w:rPr>
                <w:sz w:val="22"/>
                <w:lang w:val="fr-FR"/>
              </w:rPr>
              <w:t>...</w:t>
            </w:r>
          </w:p>
        </w:tc>
      </w:tr>
      <w:tr w:rsidR="00B8176F" w:rsidRPr="000336A4" w14:paraId="611BF3B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25E404" w14:textId="77777777" w:rsidR="00B8176F" w:rsidRPr="000336A4" w:rsidRDefault="00B8176F" w:rsidP="00B8176F">
            <w:pPr>
              <w:rPr>
                <w:b/>
                <w:sz w:val="22"/>
                <w:lang w:val="fr-FR"/>
              </w:rPr>
            </w:pPr>
            <w:r w:rsidRPr="000336A4">
              <w:rPr>
                <w:b/>
                <w:sz w:val="22"/>
                <w:lang w:val="fr-FR"/>
              </w:rPr>
              <w:lastRenderedPageBreak/>
              <w:t>Définition / Description</w:t>
            </w:r>
          </w:p>
        </w:tc>
        <w:tc>
          <w:tcPr>
            <w:tcW w:w="968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A925CC" w14:textId="77777777" w:rsidR="00B8176F" w:rsidRPr="000336A4" w:rsidRDefault="00B8176F" w:rsidP="00B8176F">
            <w:pPr>
              <w:rPr>
                <w:sz w:val="22"/>
                <w:lang w:val="fr-FR"/>
              </w:rPr>
            </w:pPr>
            <w:r w:rsidRPr="000336A4">
              <w:rPr>
                <w:sz w:val="22"/>
                <w:lang w:val="fr-FR"/>
              </w:rPr>
              <w:t>Score moyen de qualité des services de santé  comme dans la méthodologie définie dans la stratégie des achats stratégiques</w:t>
            </w:r>
          </w:p>
        </w:tc>
      </w:tr>
      <w:tr w:rsidR="00B8176F" w:rsidRPr="000336A4" w14:paraId="6B3EA1FC"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6200A3" w14:textId="77777777" w:rsidR="00B8176F" w:rsidRPr="000336A4" w:rsidRDefault="00B8176F" w:rsidP="00B8176F">
            <w:pPr>
              <w:rPr>
                <w:b/>
                <w:sz w:val="22"/>
                <w:lang w:val="fr-FR"/>
              </w:rPr>
            </w:pPr>
            <w:r w:rsidRPr="000336A4">
              <w:rPr>
                <w:b/>
                <w:sz w:val="22"/>
                <w:lang w:val="fr-FR"/>
              </w:rPr>
              <w:t>Fréquence</w:t>
            </w:r>
          </w:p>
        </w:tc>
        <w:tc>
          <w:tcPr>
            <w:tcW w:w="968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2BF2D6E" w14:textId="194D09F3" w:rsidR="00B8176F" w:rsidRPr="000336A4" w:rsidRDefault="0051426B" w:rsidP="00B8176F">
            <w:pPr>
              <w:rPr>
                <w:sz w:val="22"/>
              </w:rPr>
            </w:pPr>
            <w:r w:rsidRPr="000336A4">
              <w:rPr>
                <w:sz w:val="22"/>
              </w:rPr>
              <w:t>Chaque trimestre</w:t>
            </w:r>
          </w:p>
        </w:tc>
      </w:tr>
      <w:tr w:rsidR="00B8176F" w:rsidRPr="000336A4" w14:paraId="5FCC0CD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CD93642" w14:textId="77777777" w:rsidR="00B8176F" w:rsidRPr="000336A4" w:rsidRDefault="00B8176F" w:rsidP="00B8176F">
            <w:pPr>
              <w:rPr>
                <w:b/>
                <w:sz w:val="22"/>
                <w:lang w:val="fr-FR"/>
              </w:rPr>
            </w:pPr>
            <w:r w:rsidRPr="000336A4">
              <w:rPr>
                <w:b/>
                <w:sz w:val="22"/>
                <w:lang w:val="fr-FR"/>
              </w:rPr>
              <w:t>Source de données</w:t>
            </w:r>
          </w:p>
        </w:tc>
        <w:tc>
          <w:tcPr>
            <w:tcW w:w="968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03699B" w14:textId="77777777" w:rsidR="00B8176F" w:rsidRPr="000336A4" w:rsidRDefault="00B8176F" w:rsidP="00B8176F">
            <w:pPr>
              <w:rPr>
                <w:sz w:val="22"/>
              </w:rPr>
            </w:pPr>
            <w:r w:rsidRPr="000336A4">
              <w:rPr>
                <w:sz w:val="22"/>
              </w:rPr>
              <w:t>Données opérationnelles achats stratégiques</w:t>
            </w:r>
          </w:p>
          <w:p w14:paraId="61F71ACD" w14:textId="77777777" w:rsidR="00B8176F" w:rsidRPr="000336A4" w:rsidRDefault="00B8176F" w:rsidP="00B8176F">
            <w:pPr>
              <w:rPr>
                <w:sz w:val="22"/>
              </w:rPr>
            </w:pPr>
          </w:p>
        </w:tc>
      </w:tr>
      <w:tr w:rsidR="00B8176F" w:rsidRPr="000336A4" w14:paraId="5E738847"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215F3FE" w14:textId="77777777" w:rsidR="00B8176F" w:rsidRPr="000336A4" w:rsidRDefault="00B8176F" w:rsidP="00B8176F">
            <w:pPr>
              <w:rPr>
                <w:b/>
                <w:sz w:val="22"/>
                <w:lang w:val="fr-FR"/>
              </w:rPr>
            </w:pPr>
            <w:r w:rsidRPr="000336A4">
              <w:rPr>
                <w:b/>
                <w:sz w:val="22"/>
                <w:lang w:val="fr-FR"/>
              </w:rPr>
              <w:t>Méthodologie pour la collecte de données</w:t>
            </w:r>
          </w:p>
        </w:tc>
        <w:tc>
          <w:tcPr>
            <w:tcW w:w="968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3E273A" w14:textId="77777777" w:rsidR="00B8176F" w:rsidRPr="000336A4" w:rsidRDefault="00B8176F" w:rsidP="00B8176F">
            <w:pPr>
              <w:rPr>
                <w:sz w:val="22"/>
                <w:lang w:val="fr-FR"/>
              </w:rPr>
            </w:pPr>
            <w:r w:rsidRPr="000336A4">
              <w:rPr>
                <w:sz w:val="22"/>
                <w:lang w:val="fr-FR"/>
              </w:rPr>
              <w:t>Les scores d'évaluation de routine de la qualité des soins sont documentés</w:t>
            </w:r>
          </w:p>
        </w:tc>
      </w:tr>
      <w:tr w:rsidR="00B8176F" w:rsidRPr="000336A4" w14:paraId="0FFC3935"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3FEC14" w14:textId="77777777" w:rsidR="00B8176F" w:rsidRPr="000336A4" w:rsidRDefault="00B8176F" w:rsidP="00B8176F">
            <w:pPr>
              <w:rPr>
                <w:b/>
                <w:sz w:val="22"/>
                <w:lang w:val="fr-FR"/>
              </w:rPr>
            </w:pPr>
            <w:r w:rsidRPr="000336A4">
              <w:rPr>
                <w:b/>
                <w:sz w:val="22"/>
                <w:lang w:val="fr-FR"/>
              </w:rPr>
              <w:t>Responsabilité pour la collecte de données</w:t>
            </w:r>
          </w:p>
        </w:tc>
        <w:tc>
          <w:tcPr>
            <w:tcW w:w="968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C507E66" w14:textId="77777777" w:rsidR="00B8176F" w:rsidRPr="000336A4" w:rsidRDefault="00B8176F" w:rsidP="00B8176F">
            <w:pPr>
              <w:rPr>
                <w:sz w:val="22"/>
                <w:lang w:val="fr-FR"/>
              </w:rPr>
            </w:pPr>
            <w:r w:rsidRPr="000336A4">
              <w:rPr>
                <w:sz w:val="22"/>
                <w:lang w:val="fr-FR"/>
              </w:rPr>
              <w:t>MS</w:t>
            </w:r>
          </w:p>
          <w:p w14:paraId="170E05AB" w14:textId="77777777" w:rsidR="00B8176F" w:rsidRPr="000336A4" w:rsidRDefault="00B8176F" w:rsidP="00B8176F">
            <w:pPr>
              <w:rPr>
                <w:sz w:val="22"/>
              </w:rPr>
            </w:pPr>
          </w:p>
        </w:tc>
      </w:tr>
    </w:tbl>
    <w:p w14:paraId="5A2B4FB0" w14:textId="77777777" w:rsidR="00B8176F" w:rsidRPr="000336A4" w:rsidRDefault="00B8176F" w:rsidP="00B8176F">
      <w:pPr>
        <w:rPr>
          <w:b/>
          <w:bCs/>
          <w:sz w:val="22"/>
          <w:lang w:val="fr-FR"/>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764F1914"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4A9CFDEF"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03C6A25A" w14:textId="77777777" w:rsidR="00B8176F" w:rsidRPr="000336A4" w:rsidRDefault="00B8176F" w:rsidP="00B8176F">
            <w:pPr>
              <w:rPr>
                <w:sz w:val="22"/>
                <w:lang w:val="fr-FR"/>
              </w:rPr>
            </w:pPr>
          </w:p>
        </w:tc>
      </w:tr>
      <w:tr w:rsidR="00B8176F" w:rsidRPr="000336A4" w14:paraId="684406A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8211EB"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F655BD" w14:textId="77777777" w:rsidR="00B8176F" w:rsidRPr="000336A4" w:rsidRDefault="00B8176F" w:rsidP="00B8176F">
            <w:pPr>
              <w:rPr>
                <w:sz w:val="22"/>
                <w:lang w:val="fr-FR"/>
              </w:rPr>
            </w:pPr>
          </w:p>
        </w:tc>
      </w:tr>
      <w:tr w:rsidR="00B8176F" w:rsidRPr="000336A4" w14:paraId="7E6CFCA5"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C124F2" w14:textId="77777777" w:rsidR="00B8176F" w:rsidRPr="000336A4" w:rsidRDefault="00B8176F" w:rsidP="00B8176F">
            <w:pPr>
              <w:rPr>
                <w:b/>
                <w:sz w:val="22"/>
                <w:lang w:val="fr-FR"/>
              </w:rPr>
            </w:pPr>
            <w:r w:rsidRPr="000336A4">
              <w:rPr>
                <w:b/>
                <w:sz w:val="22"/>
                <w:lang w:val="fr-FR"/>
              </w:rPr>
              <w:t xml:space="preserve"> 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B30253" w14:textId="77777777" w:rsidR="00B8176F" w:rsidRPr="000336A4" w:rsidRDefault="00B8176F" w:rsidP="00B8176F">
            <w:pPr>
              <w:rPr>
                <w:sz w:val="22"/>
              </w:rPr>
            </w:pPr>
            <w:r w:rsidRPr="000336A4">
              <w:rPr>
                <w:sz w:val="22"/>
              </w:rPr>
              <w:t>Annuelle</w:t>
            </w:r>
          </w:p>
        </w:tc>
      </w:tr>
      <w:tr w:rsidR="00B8176F" w:rsidRPr="000336A4" w14:paraId="68900BB0"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25459F"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ECAC05" w14:textId="77777777" w:rsidR="00B8176F" w:rsidRPr="000336A4" w:rsidRDefault="00B8176F" w:rsidP="00B8176F">
            <w:pPr>
              <w:rPr>
                <w:sz w:val="22"/>
                <w:lang w:val="fr-FR"/>
              </w:rPr>
            </w:pPr>
          </w:p>
        </w:tc>
      </w:tr>
      <w:tr w:rsidR="00B8176F" w:rsidRPr="000336A4" w14:paraId="74BB3CE9"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1D50E6"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B59252" w14:textId="77777777" w:rsidR="00B8176F" w:rsidRPr="000336A4" w:rsidRDefault="00B8176F" w:rsidP="00B8176F">
            <w:pPr>
              <w:rPr>
                <w:sz w:val="22"/>
              </w:rPr>
            </w:pPr>
            <w:r w:rsidRPr="000336A4">
              <w:rPr>
                <w:sz w:val="22"/>
              </w:rPr>
              <w:t>Données sur les inscriptions</w:t>
            </w:r>
          </w:p>
        </w:tc>
      </w:tr>
      <w:tr w:rsidR="00B8176F" w:rsidRPr="000336A4" w14:paraId="12DEAF83"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1CB0DA"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DB97EED" w14:textId="77777777" w:rsidR="00B8176F" w:rsidRPr="000336A4" w:rsidRDefault="00B8176F" w:rsidP="00B8176F">
            <w:pPr>
              <w:rPr>
                <w:sz w:val="22"/>
              </w:rPr>
            </w:pPr>
            <w:r w:rsidRPr="000336A4">
              <w:rPr>
                <w:sz w:val="22"/>
              </w:rPr>
              <w:t>CNAMU</w:t>
            </w:r>
          </w:p>
          <w:p w14:paraId="10471AE0" w14:textId="77777777" w:rsidR="00B8176F" w:rsidRPr="000336A4" w:rsidRDefault="00B8176F" w:rsidP="00B8176F">
            <w:pPr>
              <w:rPr>
                <w:sz w:val="22"/>
              </w:rPr>
            </w:pPr>
          </w:p>
        </w:tc>
      </w:tr>
    </w:tbl>
    <w:p w14:paraId="03FFE78C" w14:textId="77777777" w:rsidR="00B8176F" w:rsidRPr="000336A4" w:rsidRDefault="00B8176F" w:rsidP="00B8176F">
      <w:pPr>
        <w:rPr>
          <w:b/>
          <w:bCs/>
          <w:sz w:val="22"/>
          <w:lang w:val="fr-FR"/>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5266DA83"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0B6286C2"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5DD869FC" w14:textId="77777777" w:rsidR="00B8176F" w:rsidRPr="000336A4" w:rsidRDefault="00B8176F" w:rsidP="00B8176F">
            <w:pPr>
              <w:rPr>
                <w:sz w:val="22"/>
                <w:lang w:val="fr-FR"/>
              </w:rPr>
            </w:pPr>
            <w:r w:rsidRPr="000336A4">
              <w:rPr>
                <w:sz w:val="22"/>
                <w:lang w:val="fr-FR"/>
              </w:rPr>
              <w:t xml:space="preserve"> Un plan national multirisque de préparation et d’action en cas d’urgence de santé publique existe et est appliqué</w:t>
            </w:r>
          </w:p>
        </w:tc>
      </w:tr>
      <w:tr w:rsidR="00B8176F" w:rsidRPr="000336A4" w14:paraId="3BA240D3"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D9B7FE"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747467" w14:textId="77777777" w:rsidR="00B8176F" w:rsidRPr="000336A4" w:rsidRDefault="00B8176F" w:rsidP="00B8176F">
            <w:pPr>
              <w:rPr>
                <w:sz w:val="22"/>
                <w:lang w:val="fr-FR"/>
              </w:rPr>
            </w:pPr>
            <w:r w:rsidRPr="000336A4">
              <w:rPr>
                <w:sz w:val="22"/>
                <w:lang w:val="fr-FR"/>
              </w:rPr>
              <w:t xml:space="preserve">Description: Score  EEC: Capacité notée sur un score de 1 à 5, où: 1 = aucune capacité (un plan national de préparation et de réponse aux urgences en santé publique n'est pas disponible pour répondre aux principales exigences de capacité du RSI); 2 = capacité limitée (un plan national de préparation et d'intervention en cas d'urgence de santé publique multirisque pour répondre aux exigences de capacité de base du RSI a été élaboré); 3 = capacité développée (les plans nationaux d'intervention d'urgence en santé publique intègrent les dangers liés au RSI et les points d'entrée et la capacité de réponse aux urgences de santé publique nationales et internationales sont disponibles); 4 = capacité démontrée (procédures, plans ou stratégies en place pour réaffecter ou mobiliser des ressources des niveaux national et intermédiaire pour </w:t>
            </w:r>
            <w:r w:rsidRPr="000336A4">
              <w:rPr>
                <w:sz w:val="22"/>
                <w:lang w:val="fr-FR"/>
              </w:rPr>
              <w:lastRenderedPageBreak/>
              <w:t>soutenir l'action au niveau local (y compris la capacité d'augmenter le niveau de réponse) 5 = capacité durable (santé publique nationale) plan (s) d'intervention d'urgence mis en œuvre / testé (s) dans des exercices d'urgence ou de simulation réels et mis à jour au besoin).</w:t>
            </w:r>
          </w:p>
        </w:tc>
      </w:tr>
      <w:tr w:rsidR="00B8176F" w:rsidRPr="000336A4" w14:paraId="675525A6"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9DBB56" w14:textId="77777777" w:rsidR="00B8176F" w:rsidRPr="000336A4" w:rsidRDefault="00B8176F" w:rsidP="00B8176F">
            <w:pPr>
              <w:rPr>
                <w:b/>
                <w:sz w:val="22"/>
                <w:lang w:val="fr-FR"/>
              </w:rPr>
            </w:pPr>
            <w:r w:rsidRPr="000336A4">
              <w:rPr>
                <w:b/>
                <w:sz w:val="22"/>
                <w:lang w:val="fr-FR"/>
              </w:rPr>
              <w:lastRenderedPageBreak/>
              <w:t xml:space="preserve"> 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28C687" w14:textId="77777777" w:rsidR="00B8176F" w:rsidRPr="000336A4" w:rsidRDefault="00B8176F" w:rsidP="00B8176F">
            <w:pPr>
              <w:rPr>
                <w:sz w:val="22"/>
                <w:lang w:val="fr-FR"/>
              </w:rPr>
            </w:pPr>
            <w:r w:rsidRPr="000336A4">
              <w:rPr>
                <w:sz w:val="22"/>
                <w:lang w:val="fr-FR"/>
              </w:rPr>
              <w:t>Annuellement</w:t>
            </w:r>
          </w:p>
        </w:tc>
      </w:tr>
      <w:tr w:rsidR="00B8176F" w:rsidRPr="000336A4" w14:paraId="25F4A1F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922DD7"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F57776" w14:textId="77777777" w:rsidR="00B8176F" w:rsidRPr="000336A4" w:rsidRDefault="00B8176F" w:rsidP="00B8176F">
            <w:pPr>
              <w:rPr>
                <w:sz w:val="22"/>
                <w:lang w:val="fr-FR"/>
              </w:rPr>
            </w:pPr>
            <w:r w:rsidRPr="000336A4">
              <w:rPr>
                <w:sz w:val="22"/>
                <w:lang w:val="fr-FR"/>
              </w:rPr>
              <w:t>Rapport d'experts EEC et OIE PVS</w:t>
            </w:r>
          </w:p>
        </w:tc>
      </w:tr>
      <w:tr w:rsidR="00B8176F" w:rsidRPr="000336A4" w14:paraId="4AE47AE4"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F742A0"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CC3B431" w14:textId="77777777" w:rsidR="00B8176F" w:rsidRPr="000336A4" w:rsidRDefault="00B8176F" w:rsidP="00B8176F">
            <w:pPr>
              <w:rPr>
                <w:sz w:val="22"/>
                <w:lang w:val="fr-FR"/>
              </w:rPr>
            </w:pPr>
            <w:r w:rsidRPr="000336A4">
              <w:rPr>
                <w:sz w:val="22"/>
                <w:lang w:val="fr-FR"/>
              </w:rPr>
              <w:t xml:space="preserve">Rapport d'experts EEC et OIE PVS </w:t>
            </w:r>
          </w:p>
        </w:tc>
      </w:tr>
      <w:tr w:rsidR="00B8176F" w:rsidRPr="000336A4" w14:paraId="4E4C6F6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4B546C"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F273AB" w14:textId="77777777" w:rsidR="00B8176F" w:rsidRPr="000336A4" w:rsidRDefault="00B8176F" w:rsidP="00B8176F">
            <w:pPr>
              <w:rPr>
                <w:sz w:val="22"/>
                <w:lang w:val="fr-FR"/>
              </w:rPr>
            </w:pPr>
          </w:p>
        </w:tc>
      </w:tr>
    </w:tbl>
    <w:p w14:paraId="655B1EEE" w14:textId="77777777" w:rsidR="00B8176F" w:rsidRPr="000336A4" w:rsidRDefault="00B8176F" w:rsidP="00B8176F">
      <w:pPr>
        <w:rPr>
          <w:b/>
          <w:bCs/>
          <w:sz w:val="22"/>
          <w:lang w:val="fr-FR"/>
        </w:rPr>
      </w:pPr>
    </w:p>
    <w:p w14:paraId="73BE801A" w14:textId="77777777" w:rsidR="00B8176F" w:rsidRPr="000336A4" w:rsidRDefault="00B8176F" w:rsidP="00B8176F">
      <w:pPr>
        <w:rPr>
          <w:b/>
          <w:bCs/>
          <w:sz w:val="22"/>
          <w:lang w:val="fr-FR"/>
        </w:rPr>
      </w:pPr>
      <w:r w:rsidRPr="000336A4">
        <w:rPr>
          <w:b/>
          <w:bCs/>
          <w:sz w:val="22"/>
          <w:lang w:val="fr-FR"/>
        </w:rPr>
        <w:t>Plan de suivi et d’évaluation : Indicateurs de résultats intermédiaires</w:t>
      </w: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552A820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6E455802"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754E3A96" w14:textId="77777777" w:rsidR="00B8176F" w:rsidRPr="000336A4" w:rsidRDefault="00B8176F" w:rsidP="00B8176F">
            <w:pPr>
              <w:rPr>
                <w:sz w:val="22"/>
                <w:lang w:val="fr-FR"/>
              </w:rPr>
            </w:pPr>
            <w:r w:rsidRPr="000336A4">
              <w:rPr>
                <w:sz w:val="22"/>
                <w:lang w:val="fr-FR"/>
              </w:rPr>
              <w:t xml:space="preserve"> Pourcentage de formations sanitaires recevant les paiements de l’évaluation qualité de l’achat stratégique dans les délais prédéfinis</w:t>
            </w:r>
          </w:p>
        </w:tc>
      </w:tr>
      <w:tr w:rsidR="00B8176F" w:rsidRPr="000336A4" w14:paraId="2694F82D"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CC2CC6"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DE9207" w14:textId="0606980A" w:rsidR="00B8176F" w:rsidRPr="000336A4" w:rsidRDefault="00B8176F" w:rsidP="00B8176F">
            <w:pPr>
              <w:rPr>
                <w:sz w:val="22"/>
                <w:lang w:val="fr-FR"/>
              </w:rPr>
            </w:pPr>
            <w:r w:rsidRPr="000336A4">
              <w:rPr>
                <w:sz w:val="22"/>
                <w:lang w:val="fr-FR"/>
              </w:rPr>
              <w:t>Numérateur:  - nombre de districts sanitaires recevant les paiements de l’évaluation qualité de l’achat stratégique dans les trois mois suivants la vérification .. Dénominateur: Nombre total de districts sanitaires  impliqués dans l’achat  stratégique</w:t>
            </w:r>
            <w:r w:rsidR="0051426B" w:rsidRPr="000336A4">
              <w:rPr>
                <w:sz w:val="22"/>
                <w:lang w:val="fr-FR"/>
              </w:rPr>
              <w:t xml:space="preserve"> </w:t>
            </w:r>
          </w:p>
        </w:tc>
      </w:tr>
      <w:tr w:rsidR="00B8176F" w:rsidRPr="000336A4" w14:paraId="2B3B7B15"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01A3D3" w14:textId="77777777" w:rsidR="00B8176F" w:rsidRPr="000336A4" w:rsidRDefault="00B8176F" w:rsidP="00B8176F">
            <w:pPr>
              <w:rPr>
                <w:b/>
                <w:sz w:val="22"/>
                <w:lang w:val="fr-FR"/>
              </w:rPr>
            </w:pPr>
            <w:r w:rsidRPr="000336A4">
              <w:rPr>
                <w:b/>
                <w:sz w:val="22"/>
                <w:lang w:val="fr-FR"/>
              </w:rPr>
              <w:t>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F6A873" w14:textId="77777777" w:rsidR="00B8176F" w:rsidRPr="000336A4" w:rsidRDefault="00B8176F" w:rsidP="00B8176F">
            <w:pPr>
              <w:rPr>
                <w:sz w:val="22"/>
                <w:lang w:val="fr-FR"/>
              </w:rPr>
            </w:pPr>
            <w:r w:rsidRPr="000336A4">
              <w:rPr>
                <w:sz w:val="22"/>
                <w:lang w:val="fr-FR"/>
              </w:rPr>
              <w:t>Semestrielle</w:t>
            </w:r>
          </w:p>
          <w:p w14:paraId="02A9129B" w14:textId="77777777" w:rsidR="00B8176F" w:rsidRPr="000336A4" w:rsidRDefault="00B8176F" w:rsidP="00B8176F">
            <w:pPr>
              <w:rPr>
                <w:sz w:val="22"/>
                <w:lang w:val="fr-FR"/>
              </w:rPr>
            </w:pPr>
          </w:p>
        </w:tc>
      </w:tr>
      <w:tr w:rsidR="00B8176F" w:rsidRPr="000336A4" w14:paraId="70C8F98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EDA601" w14:textId="77777777" w:rsidR="00B8176F" w:rsidRPr="000336A4" w:rsidRDefault="00B8176F" w:rsidP="00B8176F">
            <w:pPr>
              <w:rPr>
                <w:b/>
                <w:sz w:val="22"/>
                <w:lang w:val="fr-FR"/>
              </w:rPr>
            </w:pPr>
            <w:r w:rsidRPr="000336A4">
              <w:rPr>
                <w:b/>
                <w:sz w:val="22"/>
                <w:lang w:val="fr-FR"/>
              </w:rPr>
              <w:t xml:space="preserve"> 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F0648E1" w14:textId="77777777" w:rsidR="00B8176F" w:rsidRPr="000336A4" w:rsidRDefault="00B8176F" w:rsidP="00B8176F">
            <w:pPr>
              <w:rPr>
                <w:sz w:val="22"/>
                <w:lang w:val="fr-FR"/>
              </w:rPr>
            </w:pPr>
            <w:r w:rsidRPr="000336A4">
              <w:rPr>
                <w:sz w:val="22"/>
                <w:lang w:val="fr-FR"/>
              </w:rPr>
              <w:t>Rapports ST-CSU</w:t>
            </w:r>
          </w:p>
          <w:p w14:paraId="5F26DBBE" w14:textId="77777777" w:rsidR="00B8176F" w:rsidRPr="000336A4" w:rsidRDefault="00B8176F" w:rsidP="00B8176F">
            <w:pPr>
              <w:rPr>
                <w:sz w:val="22"/>
                <w:lang w:val="fr-FR"/>
              </w:rPr>
            </w:pPr>
          </w:p>
        </w:tc>
      </w:tr>
      <w:tr w:rsidR="00B8176F" w:rsidRPr="000336A4" w14:paraId="11EE0CBC"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1A0416"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1BC1FF" w14:textId="77777777" w:rsidR="00B8176F" w:rsidRPr="000336A4" w:rsidRDefault="00B8176F" w:rsidP="00B8176F">
            <w:pPr>
              <w:rPr>
                <w:sz w:val="22"/>
                <w:lang w:val="fr-FR"/>
              </w:rPr>
            </w:pPr>
            <w:r w:rsidRPr="000336A4">
              <w:rPr>
                <w:sz w:val="22"/>
                <w:lang w:val="fr-FR"/>
              </w:rPr>
              <w:t>Mécanismes de notification tels que définis par la stratégie d'achat stratégique</w:t>
            </w:r>
          </w:p>
        </w:tc>
      </w:tr>
      <w:tr w:rsidR="00B8176F" w:rsidRPr="000336A4" w14:paraId="23C3E10D"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6B4B81"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3C9171" w14:textId="77777777" w:rsidR="00B8176F" w:rsidRPr="000336A4" w:rsidRDefault="00B8176F" w:rsidP="00B8176F">
            <w:pPr>
              <w:rPr>
                <w:sz w:val="22"/>
              </w:rPr>
            </w:pPr>
            <w:r w:rsidRPr="000336A4">
              <w:rPr>
                <w:sz w:val="22"/>
              </w:rPr>
              <w:t>ST-CSU</w:t>
            </w:r>
          </w:p>
          <w:p w14:paraId="55A4865F" w14:textId="77777777" w:rsidR="00B8176F" w:rsidRPr="000336A4" w:rsidRDefault="00B8176F" w:rsidP="00B8176F">
            <w:pPr>
              <w:rPr>
                <w:sz w:val="22"/>
              </w:rPr>
            </w:pPr>
          </w:p>
        </w:tc>
      </w:tr>
    </w:tbl>
    <w:p w14:paraId="2C9D70D6" w14:textId="77777777" w:rsidR="00B8176F" w:rsidRPr="000336A4" w:rsidRDefault="00B8176F" w:rsidP="00B8176F">
      <w:pPr>
        <w:rPr>
          <w:b/>
          <w:bCs/>
          <w:sz w:val="22"/>
          <w:lang w:val="fr-FR"/>
        </w:rPr>
      </w:pPr>
    </w:p>
    <w:p w14:paraId="2EFE95AA" w14:textId="77777777" w:rsidR="00B8176F" w:rsidRPr="000336A4" w:rsidRDefault="00B8176F" w:rsidP="00B8176F">
      <w:pPr>
        <w:rPr>
          <w:b/>
          <w:bCs/>
          <w:sz w:val="22"/>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5DF4EDA4"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77C05F04"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2A0A0880" w14:textId="77777777" w:rsidR="00B8176F" w:rsidRPr="000336A4" w:rsidRDefault="00B8176F" w:rsidP="00B8176F">
            <w:pPr>
              <w:rPr>
                <w:sz w:val="22"/>
                <w:lang w:val="fr-FR"/>
              </w:rPr>
            </w:pPr>
          </w:p>
        </w:tc>
      </w:tr>
      <w:tr w:rsidR="00B8176F" w:rsidRPr="000336A4" w14:paraId="3CB39E00"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84D8FF0"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97981E" w14:textId="77777777" w:rsidR="00B8176F" w:rsidRPr="000336A4" w:rsidRDefault="00B8176F" w:rsidP="00B8176F">
            <w:pPr>
              <w:rPr>
                <w:sz w:val="22"/>
              </w:rPr>
            </w:pPr>
            <w:r w:rsidRPr="000336A4">
              <w:rPr>
                <w:sz w:val="22"/>
              </w:rPr>
              <w:t>.</w:t>
            </w:r>
          </w:p>
        </w:tc>
      </w:tr>
      <w:tr w:rsidR="00B8176F" w:rsidRPr="000336A4" w14:paraId="3E4D2B2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C13D71" w14:textId="77777777" w:rsidR="00B8176F" w:rsidRPr="000336A4" w:rsidRDefault="00B8176F" w:rsidP="00B8176F">
            <w:pPr>
              <w:rPr>
                <w:b/>
                <w:sz w:val="22"/>
                <w:lang w:val="fr-FR"/>
              </w:rPr>
            </w:pPr>
            <w:r w:rsidRPr="000336A4">
              <w:rPr>
                <w:b/>
                <w:sz w:val="22"/>
                <w:lang w:val="fr-FR"/>
              </w:rPr>
              <w:t>La 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5EF0EA" w14:textId="77777777" w:rsidR="00B8176F" w:rsidRPr="000336A4" w:rsidRDefault="00B8176F" w:rsidP="00B8176F">
            <w:pPr>
              <w:rPr>
                <w:sz w:val="22"/>
                <w:lang w:val="fr-FR"/>
              </w:rPr>
            </w:pPr>
            <w:r w:rsidRPr="000336A4">
              <w:rPr>
                <w:sz w:val="22"/>
                <w:lang w:val="fr-FR"/>
              </w:rPr>
              <w:t>Annuelle</w:t>
            </w:r>
          </w:p>
        </w:tc>
      </w:tr>
      <w:tr w:rsidR="00B8176F" w:rsidRPr="000336A4" w14:paraId="54C5FFE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7E6C63" w14:textId="77777777" w:rsidR="00B8176F" w:rsidRPr="000336A4" w:rsidRDefault="00B8176F" w:rsidP="00B8176F">
            <w:pPr>
              <w:rPr>
                <w:b/>
                <w:sz w:val="22"/>
                <w:lang w:val="fr-FR"/>
              </w:rPr>
            </w:pPr>
            <w:r w:rsidRPr="000336A4">
              <w:rPr>
                <w:b/>
                <w:sz w:val="22"/>
                <w:lang w:val="fr-FR"/>
              </w:rPr>
              <w:lastRenderedPageBreak/>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10E249" w14:textId="77777777" w:rsidR="00B8176F" w:rsidRPr="000336A4" w:rsidRDefault="00B8176F" w:rsidP="00B8176F">
            <w:pPr>
              <w:rPr>
                <w:sz w:val="22"/>
                <w:lang w:val="fr-FR"/>
              </w:rPr>
            </w:pPr>
            <w:r w:rsidRPr="000336A4">
              <w:rPr>
                <w:sz w:val="22"/>
                <w:lang w:val="fr-FR"/>
              </w:rPr>
              <w:t>Rapport annuel de la CNAMU</w:t>
            </w:r>
          </w:p>
        </w:tc>
      </w:tr>
      <w:tr w:rsidR="00B8176F" w:rsidRPr="000336A4" w14:paraId="5DF9DC03"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AF83F80"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0A8FCE0" w14:textId="77777777" w:rsidR="00B8176F" w:rsidRPr="000336A4" w:rsidRDefault="00B8176F" w:rsidP="00B8176F">
            <w:pPr>
              <w:rPr>
                <w:sz w:val="22"/>
              </w:rPr>
            </w:pPr>
            <w:r w:rsidRPr="000336A4">
              <w:rPr>
                <w:sz w:val="22"/>
              </w:rPr>
              <w:t>TBD</w:t>
            </w:r>
          </w:p>
        </w:tc>
      </w:tr>
      <w:tr w:rsidR="00B8176F" w:rsidRPr="000336A4" w14:paraId="1E514E13"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7A5999"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CC1BBF" w14:textId="77777777" w:rsidR="00B8176F" w:rsidRPr="000336A4" w:rsidRDefault="00B8176F" w:rsidP="00B8176F">
            <w:pPr>
              <w:rPr>
                <w:sz w:val="22"/>
              </w:rPr>
            </w:pPr>
            <w:r w:rsidRPr="000336A4">
              <w:rPr>
                <w:sz w:val="22"/>
              </w:rPr>
              <w:t>CNAMU et ST-CSU</w:t>
            </w:r>
          </w:p>
        </w:tc>
      </w:tr>
    </w:tbl>
    <w:p w14:paraId="302CE0A8" w14:textId="77777777" w:rsidR="00B8176F" w:rsidRPr="000336A4" w:rsidRDefault="00B8176F" w:rsidP="00B8176F">
      <w:pPr>
        <w:rPr>
          <w:b/>
          <w:bCs/>
          <w:sz w:val="22"/>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2E013AD5"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44B357E2"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2F3F648D" w14:textId="77777777" w:rsidR="00B8176F" w:rsidRPr="000336A4" w:rsidRDefault="00B8176F" w:rsidP="00B8176F">
            <w:pPr>
              <w:rPr>
                <w:sz w:val="22"/>
                <w:lang w:val="fr-FR"/>
              </w:rPr>
            </w:pPr>
            <w:r w:rsidRPr="000336A4">
              <w:rPr>
                <w:sz w:val="22"/>
                <w:lang w:val="fr-FR"/>
              </w:rPr>
              <w:t xml:space="preserve"> Nombre de districts sanitaires affiliés au le mécanisme d’achat stratégique</w:t>
            </w:r>
          </w:p>
        </w:tc>
      </w:tr>
      <w:tr w:rsidR="00B8176F" w:rsidRPr="000336A4" w14:paraId="31ABB02B"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3ACD68"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E6C1F4" w14:textId="77777777" w:rsidR="00B8176F" w:rsidRPr="000336A4" w:rsidRDefault="00B8176F" w:rsidP="00B8176F">
            <w:pPr>
              <w:rPr>
                <w:sz w:val="22"/>
                <w:lang w:val="fr-FR"/>
              </w:rPr>
            </w:pPr>
            <w:r w:rsidRPr="000336A4">
              <w:rPr>
                <w:sz w:val="22"/>
                <w:lang w:val="fr-FR"/>
              </w:rPr>
              <w:t xml:space="preserve">Nombre de districts sanitaires bénéficiant de l’achat stratégique comme mécanisme d’achat des services de soins de santé primaire </w:t>
            </w:r>
          </w:p>
        </w:tc>
      </w:tr>
      <w:tr w:rsidR="00B8176F" w:rsidRPr="000336A4" w14:paraId="6E255F69"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923385" w14:textId="77777777" w:rsidR="00B8176F" w:rsidRPr="000336A4" w:rsidRDefault="00B8176F" w:rsidP="00B8176F">
            <w:pPr>
              <w:rPr>
                <w:b/>
                <w:sz w:val="22"/>
                <w:lang w:val="fr-FR"/>
              </w:rPr>
            </w:pPr>
            <w:r w:rsidRPr="000336A4">
              <w:rPr>
                <w:b/>
                <w:sz w:val="22"/>
                <w:lang w:val="fr-FR"/>
              </w:rPr>
              <w:t>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CF3D3F" w14:textId="77777777" w:rsidR="00B8176F" w:rsidRPr="000336A4" w:rsidRDefault="00B8176F" w:rsidP="00B8176F">
            <w:pPr>
              <w:rPr>
                <w:sz w:val="22"/>
              </w:rPr>
            </w:pPr>
          </w:p>
          <w:p w14:paraId="726D821C" w14:textId="77777777" w:rsidR="00B8176F" w:rsidRPr="000336A4" w:rsidRDefault="00B8176F" w:rsidP="00B8176F">
            <w:pPr>
              <w:rPr>
                <w:sz w:val="22"/>
                <w:lang w:val="fr-FR"/>
              </w:rPr>
            </w:pPr>
            <w:r w:rsidRPr="000336A4">
              <w:rPr>
                <w:sz w:val="22"/>
                <w:lang w:val="fr-FR"/>
              </w:rPr>
              <w:t>Annuelle</w:t>
            </w:r>
          </w:p>
        </w:tc>
      </w:tr>
      <w:tr w:rsidR="00B8176F" w:rsidRPr="000336A4" w14:paraId="2EB0DA0D"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CA2712"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849B4FB" w14:textId="77777777" w:rsidR="00B8176F" w:rsidRPr="000336A4" w:rsidRDefault="00B8176F" w:rsidP="00B8176F">
            <w:pPr>
              <w:rPr>
                <w:sz w:val="22"/>
              </w:rPr>
            </w:pPr>
            <w:r w:rsidRPr="000336A4">
              <w:rPr>
                <w:sz w:val="22"/>
              </w:rPr>
              <w:t>Rapports ST-CSU</w:t>
            </w:r>
          </w:p>
        </w:tc>
      </w:tr>
      <w:tr w:rsidR="00B8176F" w:rsidRPr="000336A4" w14:paraId="0DD02016"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A9E888"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4A9201" w14:textId="72B0ACDB" w:rsidR="00B8176F" w:rsidRPr="000336A4" w:rsidRDefault="00B8176F" w:rsidP="00B8176F">
            <w:pPr>
              <w:rPr>
                <w:sz w:val="22"/>
                <w:lang w:val="fr-FR"/>
              </w:rPr>
            </w:pPr>
            <w:r w:rsidRPr="000336A4">
              <w:rPr>
                <w:sz w:val="22"/>
                <w:lang w:val="fr-FR"/>
              </w:rPr>
              <w:t>Comptage du nombre de districts impliqués dans le mécanisme l’achat stratégique</w:t>
            </w:r>
          </w:p>
        </w:tc>
      </w:tr>
      <w:tr w:rsidR="00B8176F" w:rsidRPr="000336A4" w14:paraId="6E898719"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46B98E1"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D49BA6" w14:textId="77777777" w:rsidR="00B8176F" w:rsidRPr="000336A4" w:rsidRDefault="00B8176F" w:rsidP="00B8176F">
            <w:pPr>
              <w:rPr>
                <w:sz w:val="22"/>
              </w:rPr>
            </w:pPr>
            <w:r w:rsidRPr="000336A4">
              <w:rPr>
                <w:sz w:val="22"/>
              </w:rPr>
              <w:t>ST-CSU</w:t>
            </w:r>
          </w:p>
          <w:p w14:paraId="2D63F3B7" w14:textId="77777777" w:rsidR="00B8176F" w:rsidRPr="000336A4" w:rsidRDefault="00B8176F" w:rsidP="00B8176F">
            <w:pPr>
              <w:rPr>
                <w:sz w:val="22"/>
              </w:rPr>
            </w:pPr>
          </w:p>
        </w:tc>
      </w:tr>
    </w:tbl>
    <w:p w14:paraId="2D10BF32" w14:textId="77777777" w:rsidR="00B8176F" w:rsidRPr="000336A4" w:rsidRDefault="00B8176F" w:rsidP="00B8176F">
      <w:pPr>
        <w:rPr>
          <w:b/>
          <w:bCs/>
          <w:sz w:val="22"/>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01DD4310"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7683B767"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361FED3E" w14:textId="77777777" w:rsidR="00B8176F" w:rsidRPr="000336A4" w:rsidRDefault="00B8176F" w:rsidP="00B8176F">
            <w:pPr>
              <w:rPr>
                <w:sz w:val="22"/>
                <w:lang w:val="fr-FR"/>
              </w:rPr>
            </w:pPr>
            <w:r w:rsidRPr="000336A4">
              <w:rPr>
                <w:sz w:val="22"/>
                <w:lang w:val="fr-FR"/>
              </w:rPr>
              <w:t xml:space="preserve"> Index d’opérationnalisation de l’assurance maladie</w:t>
            </w:r>
          </w:p>
        </w:tc>
      </w:tr>
      <w:tr w:rsidR="00B8176F" w:rsidRPr="000336A4" w14:paraId="21BEFCD5"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06260A1"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21D395" w14:textId="77777777" w:rsidR="00B8176F" w:rsidRPr="000336A4" w:rsidRDefault="00B8176F" w:rsidP="00B8176F">
            <w:pPr>
              <w:rPr>
                <w:sz w:val="22"/>
                <w:lang w:val="fr-FR"/>
              </w:rPr>
            </w:pPr>
            <w:r w:rsidRPr="000336A4">
              <w:rPr>
                <w:sz w:val="22"/>
                <w:lang w:val="fr-FR"/>
              </w:rPr>
              <w:t>Cet indicateur est un indice qui reflète l'opérationnalisation du régime d’assurance maladie dédié à la population cible du projet (à savoir : régime de soins gratuit, régime basé sur l’assurance maladie à base communautaire pour le secteur informel, et la subvention de l'inscription des indigents dans le régime AMBC). L'opérationnalisation de chaque système sera évaluée par rapport à l'inscription, aux paiements aux installations, à la réception des subventions budgétaires par la CNAMU, et à l'enregistrement de ce qui précède dans le système d'information de la CNAMU)</w:t>
            </w:r>
          </w:p>
        </w:tc>
      </w:tr>
      <w:tr w:rsidR="00B8176F" w:rsidRPr="000336A4" w14:paraId="068E3A36"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F63B0A" w14:textId="77777777" w:rsidR="00B8176F" w:rsidRPr="000336A4" w:rsidRDefault="00B8176F" w:rsidP="00B8176F">
            <w:pPr>
              <w:rPr>
                <w:b/>
                <w:sz w:val="22"/>
                <w:lang w:val="fr-FR"/>
              </w:rPr>
            </w:pPr>
            <w:r w:rsidRPr="000336A4">
              <w:rPr>
                <w:b/>
                <w:sz w:val="22"/>
                <w:lang w:val="fr-FR"/>
              </w:rPr>
              <w:t>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43C94C" w14:textId="77777777" w:rsidR="00B8176F" w:rsidRPr="000336A4" w:rsidRDefault="00B8176F" w:rsidP="00B8176F">
            <w:pPr>
              <w:rPr>
                <w:sz w:val="22"/>
              </w:rPr>
            </w:pPr>
            <w:r w:rsidRPr="000336A4">
              <w:rPr>
                <w:sz w:val="22"/>
              </w:rPr>
              <w:t>annuelle</w:t>
            </w:r>
          </w:p>
        </w:tc>
      </w:tr>
      <w:tr w:rsidR="00B8176F" w:rsidRPr="000336A4" w14:paraId="58DCE98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5BD5AD"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212031" w14:textId="77777777" w:rsidR="00B8176F" w:rsidRPr="000336A4" w:rsidRDefault="00B8176F" w:rsidP="00B8176F">
            <w:pPr>
              <w:rPr>
                <w:sz w:val="22"/>
              </w:rPr>
            </w:pPr>
            <w:r w:rsidRPr="000336A4">
              <w:rPr>
                <w:sz w:val="22"/>
              </w:rPr>
              <w:t>Caisse d’assurance maladie</w:t>
            </w:r>
          </w:p>
        </w:tc>
      </w:tr>
      <w:tr w:rsidR="00B8176F" w:rsidRPr="000336A4" w14:paraId="09163845"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DF84925" w14:textId="77777777" w:rsidR="00B8176F" w:rsidRPr="000336A4" w:rsidRDefault="00B8176F" w:rsidP="00B8176F">
            <w:pPr>
              <w:rPr>
                <w:b/>
                <w:sz w:val="22"/>
                <w:lang w:val="fr-FR"/>
              </w:rPr>
            </w:pPr>
            <w:r w:rsidRPr="000336A4">
              <w:rPr>
                <w:b/>
                <w:sz w:val="22"/>
                <w:lang w:val="fr-FR"/>
              </w:rPr>
              <w:t xml:space="preserve"> 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1AED81" w14:textId="77777777" w:rsidR="00B8176F" w:rsidRPr="000336A4" w:rsidRDefault="00B8176F" w:rsidP="00B8176F">
            <w:pPr>
              <w:rPr>
                <w:sz w:val="22"/>
                <w:lang w:val="fr-FR"/>
              </w:rPr>
            </w:pPr>
            <w:r w:rsidRPr="000336A4">
              <w:rPr>
                <w:sz w:val="22"/>
                <w:lang w:val="fr-FR"/>
              </w:rPr>
              <w:t>Evaluation annuelle de l’affiliation de routine/subvention/ rapports de paiement</w:t>
            </w:r>
          </w:p>
        </w:tc>
      </w:tr>
      <w:tr w:rsidR="00B8176F" w:rsidRPr="000336A4" w14:paraId="4D94B858"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7970B4" w14:textId="77777777" w:rsidR="00B8176F" w:rsidRPr="000336A4" w:rsidRDefault="00B8176F" w:rsidP="00B8176F">
            <w:pPr>
              <w:rPr>
                <w:b/>
                <w:sz w:val="22"/>
                <w:lang w:val="fr-FR"/>
              </w:rPr>
            </w:pPr>
            <w:r w:rsidRPr="000336A4">
              <w:rPr>
                <w:b/>
                <w:sz w:val="22"/>
                <w:lang w:val="fr-FR"/>
              </w:rPr>
              <w:lastRenderedPageBreak/>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E587BA" w14:textId="77777777" w:rsidR="00B8176F" w:rsidRPr="000336A4" w:rsidRDefault="00B8176F" w:rsidP="00B8176F">
            <w:pPr>
              <w:rPr>
                <w:sz w:val="22"/>
                <w:lang w:val="fr-FR"/>
              </w:rPr>
            </w:pPr>
            <w:r w:rsidRPr="000336A4">
              <w:rPr>
                <w:sz w:val="22"/>
                <w:lang w:val="fr-FR"/>
              </w:rPr>
              <w:t>Caisse national de l’assurance maladie</w:t>
            </w:r>
          </w:p>
        </w:tc>
      </w:tr>
    </w:tbl>
    <w:p w14:paraId="5D70F6A3" w14:textId="77777777" w:rsidR="00B8176F" w:rsidRPr="000336A4" w:rsidRDefault="00B8176F" w:rsidP="00B8176F">
      <w:pPr>
        <w:rPr>
          <w:b/>
          <w:bCs/>
          <w:sz w:val="22"/>
          <w:lang w:val="fr-FR"/>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40477503"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51B2AFEB"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4F13A901" w14:textId="77777777" w:rsidR="00B8176F" w:rsidRPr="000336A4" w:rsidRDefault="00B8176F" w:rsidP="00B8176F">
            <w:pPr>
              <w:rPr>
                <w:sz w:val="22"/>
                <w:lang w:val="fr-FR"/>
              </w:rPr>
            </w:pPr>
            <w:r w:rsidRPr="000336A4">
              <w:rPr>
                <w:sz w:val="22"/>
                <w:lang w:val="fr-FR"/>
              </w:rPr>
              <w:t>Nombre d'agents de santé communautaires recevant une formation sur la PCIME et la stratégie ANJE au niveau communautaire</w:t>
            </w:r>
          </w:p>
        </w:tc>
      </w:tr>
      <w:tr w:rsidR="00B8176F" w:rsidRPr="000336A4" w14:paraId="7064F066"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60D247"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D6FADA1" w14:textId="77777777" w:rsidR="00B8176F" w:rsidRPr="000336A4" w:rsidRDefault="00B8176F" w:rsidP="00B8176F">
            <w:pPr>
              <w:rPr>
                <w:sz w:val="22"/>
                <w:lang w:val="fr-FR"/>
              </w:rPr>
            </w:pPr>
            <w:r w:rsidRPr="000336A4">
              <w:rPr>
                <w:sz w:val="22"/>
                <w:lang w:val="fr-FR"/>
              </w:rPr>
              <w:t>Nombre d'agents de santé communautaires recevant une formation sur la PCIME et la stratégie ANJE au niveau communautaire</w:t>
            </w:r>
          </w:p>
        </w:tc>
      </w:tr>
      <w:tr w:rsidR="00B8176F" w:rsidRPr="000336A4" w14:paraId="6587A77C"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B675D15" w14:textId="77777777" w:rsidR="00B8176F" w:rsidRPr="000336A4" w:rsidRDefault="00B8176F" w:rsidP="00B8176F">
            <w:pPr>
              <w:rPr>
                <w:b/>
                <w:sz w:val="22"/>
                <w:lang w:val="fr-FR"/>
              </w:rPr>
            </w:pPr>
            <w:r w:rsidRPr="000336A4">
              <w:rPr>
                <w:b/>
                <w:sz w:val="22"/>
                <w:lang w:val="fr-FR"/>
              </w:rPr>
              <w:t>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6ADB59" w14:textId="77777777" w:rsidR="00B8176F" w:rsidRPr="000336A4" w:rsidRDefault="00B8176F" w:rsidP="00B8176F">
            <w:pPr>
              <w:rPr>
                <w:sz w:val="22"/>
              </w:rPr>
            </w:pPr>
          </w:p>
          <w:p w14:paraId="596DD4C0" w14:textId="77777777" w:rsidR="00B8176F" w:rsidRPr="000336A4" w:rsidRDefault="00B8176F" w:rsidP="00B8176F">
            <w:pPr>
              <w:rPr>
                <w:sz w:val="22"/>
                <w:lang w:val="fr-FR"/>
              </w:rPr>
            </w:pPr>
            <w:r w:rsidRPr="000336A4">
              <w:rPr>
                <w:sz w:val="22"/>
                <w:lang w:val="fr-FR"/>
              </w:rPr>
              <w:t>Semestrielle</w:t>
            </w:r>
          </w:p>
        </w:tc>
      </w:tr>
      <w:tr w:rsidR="00B8176F" w:rsidRPr="000336A4" w14:paraId="5E96B017"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03122CE"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810FBC0" w14:textId="77777777" w:rsidR="00B8176F" w:rsidRPr="000336A4" w:rsidRDefault="00B8176F" w:rsidP="00B8176F">
            <w:pPr>
              <w:rPr>
                <w:sz w:val="22"/>
                <w:lang w:val="fr-FR"/>
              </w:rPr>
            </w:pPr>
            <w:r w:rsidRPr="000336A4">
              <w:rPr>
                <w:sz w:val="22"/>
                <w:lang w:val="fr-FR"/>
              </w:rPr>
              <w:t>Rapports du Ministère de la Santé (Direction spécifique à identifier)</w:t>
            </w:r>
          </w:p>
        </w:tc>
      </w:tr>
      <w:tr w:rsidR="00B8176F" w:rsidRPr="000336A4" w14:paraId="1CA6BA07"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EE5D29"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78E2EF" w14:textId="77777777" w:rsidR="00B8176F" w:rsidRPr="000336A4" w:rsidRDefault="00B8176F" w:rsidP="00B8176F">
            <w:pPr>
              <w:rPr>
                <w:sz w:val="22"/>
                <w:lang w:val="fr-FR"/>
              </w:rPr>
            </w:pPr>
            <w:r w:rsidRPr="000336A4">
              <w:rPr>
                <w:sz w:val="22"/>
                <w:lang w:val="fr-FR"/>
              </w:rPr>
              <w:t>Comptage du nombre d'ASC nouvellement formés à la PCIME et à la stratégie ANJE</w:t>
            </w:r>
          </w:p>
        </w:tc>
      </w:tr>
      <w:tr w:rsidR="00B8176F" w:rsidRPr="000336A4" w14:paraId="4AA3CD17"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3B51CB"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BDBBE0" w14:textId="77777777" w:rsidR="00B8176F" w:rsidRPr="000336A4" w:rsidRDefault="00B8176F" w:rsidP="00B8176F">
            <w:pPr>
              <w:rPr>
                <w:sz w:val="22"/>
              </w:rPr>
            </w:pPr>
            <w:r w:rsidRPr="000336A4">
              <w:rPr>
                <w:sz w:val="22"/>
              </w:rPr>
              <w:t>MS</w:t>
            </w:r>
          </w:p>
          <w:p w14:paraId="6ADD6620" w14:textId="77777777" w:rsidR="00B8176F" w:rsidRPr="000336A4" w:rsidRDefault="00B8176F" w:rsidP="00B8176F">
            <w:pPr>
              <w:rPr>
                <w:sz w:val="22"/>
              </w:rPr>
            </w:pPr>
          </w:p>
        </w:tc>
      </w:tr>
    </w:tbl>
    <w:p w14:paraId="08FFC1C0" w14:textId="77777777" w:rsidR="00B8176F" w:rsidRPr="000336A4" w:rsidRDefault="00B8176F" w:rsidP="00B8176F">
      <w:pPr>
        <w:rPr>
          <w:b/>
          <w:bCs/>
          <w:sz w:val="22"/>
        </w:rPr>
      </w:pPr>
    </w:p>
    <w:p w14:paraId="56B8A6C9" w14:textId="77777777" w:rsidR="00B8176F" w:rsidRPr="000336A4" w:rsidRDefault="00B8176F" w:rsidP="00B8176F">
      <w:pPr>
        <w:rPr>
          <w:b/>
          <w:bCs/>
          <w:sz w:val="22"/>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3E923699"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04E3442A"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1DBABC40" w14:textId="77777777" w:rsidR="00B8176F" w:rsidRPr="000336A4" w:rsidRDefault="00B8176F" w:rsidP="00B8176F">
            <w:pPr>
              <w:rPr>
                <w:sz w:val="22"/>
                <w:lang w:val="fr-FR"/>
              </w:rPr>
            </w:pPr>
          </w:p>
          <w:p w14:paraId="1FD4B78C" w14:textId="77777777" w:rsidR="00B8176F" w:rsidRPr="000336A4" w:rsidRDefault="00B8176F" w:rsidP="00B8176F">
            <w:pPr>
              <w:rPr>
                <w:sz w:val="22"/>
                <w:lang w:val="fr-FR"/>
              </w:rPr>
            </w:pPr>
            <w:r w:rsidRPr="000336A4">
              <w:rPr>
                <w:sz w:val="22"/>
                <w:lang w:val="fr-FR"/>
              </w:rPr>
              <w:t>Nombre de nouvelles  femmes utilisant des contraceptifs modernes</w:t>
            </w:r>
          </w:p>
        </w:tc>
      </w:tr>
      <w:tr w:rsidR="00B8176F" w:rsidRPr="000336A4" w14:paraId="20F8AE2C"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456307"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F4B60C" w14:textId="77777777" w:rsidR="00B8176F" w:rsidRPr="000336A4" w:rsidRDefault="00B8176F" w:rsidP="00B8176F">
            <w:pPr>
              <w:rPr>
                <w:sz w:val="22"/>
                <w:lang w:val="fr-FR"/>
              </w:rPr>
            </w:pPr>
            <w:r w:rsidRPr="000336A4">
              <w:rPr>
                <w:sz w:val="22"/>
                <w:lang w:val="fr-FR"/>
              </w:rPr>
              <w:t>Nombre de femmes utilisant des méthodes contraceptives modernes</w:t>
            </w:r>
          </w:p>
        </w:tc>
      </w:tr>
      <w:tr w:rsidR="00B8176F" w:rsidRPr="000336A4" w14:paraId="6D888AB8"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3E9038" w14:textId="77777777" w:rsidR="00B8176F" w:rsidRPr="000336A4" w:rsidRDefault="00B8176F" w:rsidP="00B8176F">
            <w:pPr>
              <w:rPr>
                <w:b/>
                <w:sz w:val="22"/>
                <w:lang w:val="fr-FR"/>
              </w:rPr>
            </w:pPr>
            <w:r w:rsidRPr="000336A4">
              <w:rPr>
                <w:b/>
                <w:sz w:val="22"/>
              </w:rPr>
              <w:t>F</w:t>
            </w:r>
            <w:r w:rsidRPr="000336A4">
              <w:rPr>
                <w:b/>
                <w:sz w:val="22"/>
                <w:lang w:val="fr-FR"/>
              </w:rPr>
              <w:t>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2FA410" w14:textId="77777777" w:rsidR="00B8176F" w:rsidRPr="000336A4" w:rsidRDefault="00B8176F" w:rsidP="00B8176F">
            <w:pPr>
              <w:rPr>
                <w:sz w:val="22"/>
              </w:rPr>
            </w:pPr>
            <w:r w:rsidRPr="000336A4">
              <w:rPr>
                <w:sz w:val="22"/>
              </w:rPr>
              <w:t>Trimestrielle</w:t>
            </w:r>
          </w:p>
          <w:p w14:paraId="24B5CD0F" w14:textId="77777777" w:rsidR="00B8176F" w:rsidRPr="000336A4" w:rsidRDefault="00B8176F" w:rsidP="00B8176F">
            <w:pPr>
              <w:rPr>
                <w:sz w:val="22"/>
              </w:rPr>
            </w:pPr>
          </w:p>
        </w:tc>
      </w:tr>
      <w:tr w:rsidR="00B8176F" w:rsidRPr="000336A4" w14:paraId="2EC0F4BC"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3E9F9E"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7E4418" w14:textId="77777777" w:rsidR="00B8176F" w:rsidRPr="000336A4" w:rsidRDefault="00B8176F" w:rsidP="00B8176F">
            <w:pPr>
              <w:rPr>
                <w:sz w:val="22"/>
              </w:rPr>
            </w:pPr>
            <w:r w:rsidRPr="000336A4">
              <w:rPr>
                <w:sz w:val="22"/>
              </w:rPr>
              <w:t>Rapports SIGS</w:t>
            </w:r>
          </w:p>
          <w:p w14:paraId="6A07226F" w14:textId="77777777" w:rsidR="00B8176F" w:rsidRPr="000336A4" w:rsidRDefault="00B8176F" w:rsidP="00B8176F">
            <w:pPr>
              <w:rPr>
                <w:sz w:val="22"/>
              </w:rPr>
            </w:pPr>
          </w:p>
        </w:tc>
      </w:tr>
      <w:tr w:rsidR="00B8176F" w:rsidRPr="000336A4" w14:paraId="25800D27"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79A62A"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4E8793E" w14:textId="77777777" w:rsidR="00B8176F" w:rsidRPr="000336A4" w:rsidRDefault="00B8176F" w:rsidP="00B8176F">
            <w:pPr>
              <w:rPr>
                <w:sz w:val="22"/>
                <w:lang w:val="fr-FR"/>
              </w:rPr>
            </w:pPr>
            <w:r w:rsidRPr="000336A4">
              <w:rPr>
                <w:sz w:val="22"/>
                <w:lang w:val="fr-FR"/>
              </w:rPr>
              <w:t>Les  formations sanitaires rendent compte au SINS en utilisant un rapport d'activité mensuel</w:t>
            </w:r>
          </w:p>
        </w:tc>
      </w:tr>
      <w:tr w:rsidR="00B8176F" w:rsidRPr="000336A4" w14:paraId="4F8E515D"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854B8A"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0AFB3B7" w14:textId="77777777" w:rsidR="00B8176F" w:rsidRPr="000336A4" w:rsidRDefault="00B8176F" w:rsidP="00B8176F">
            <w:pPr>
              <w:rPr>
                <w:sz w:val="22"/>
              </w:rPr>
            </w:pPr>
            <w:r w:rsidRPr="000336A4">
              <w:rPr>
                <w:sz w:val="22"/>
                <w:lang w:val="fr-FR"/>
              </w:rPr>
              <w:t>MS</w:t>
            </w:r>
          </w:p>
        </w:tc>
      </w:tr>
    </w:tbl>
    <w:p w14:paraId="21D44D7B" w14:textId="77777777" w:rsidR="00B8176F" w:rsidRPr="000336A4" w:rsidRDefault="00B8176F" w:rsidP="00B8176F">
      <w:pPr>
        <w:rPr>
          <w:b/>
          <w:bCs/>
          <w:sz w:val="22"/>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3DCADA92"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68AD225A"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550BB926" w14:textId="77777777" w:rsidR="00B8176F" w:rsidRPr="000336A4" w:rsidRDefault="00B8176F" w:rsidP="00B8176F">
            <w:pPr>
              <w:rPr>
                <w:sz w:val="22"/>
              </w:rPr>
            </w:pPr>
            <w:r w:rsidRPr="000336A4">
              <w:rPr>
                <w:sz w:val="22"/>
              </w:rPr>
              <w:t>Nombre d'enfants complètement vaccinés</w:t>
            </w:r>
          </w:p>
        </w:tc>
      </w:tr>
      <w:tr w:rsidR="00B8176F" w:rsidRPr="000336A4" w14:paraId="6AC74CF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2FDEDE"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85BD99" w14:textId="77777777" w:rsidR="00B8176F" w:rsidRPr="000336A4" w:rsidRDefault="00B8176F" w:rsidP="00B8176F">
            <w:pPr>
              <w:rPr>
                <w:sz w:val="22"/>
              </w:rPr>
            </w:pPr>
            <w:r w:rsidRPr="000336A4">
              <w:rPr>
                <w:sz w:val="22"/>
              </w:rPr>
              <w:t>Nombre d'enfants complètement vaccinés</w:t>
            </w:r>
          </w:p>
        </w:tc>
      </w:tr>
      <w:tr w:rsidR="00B8176F" w:rsidRPr="000336A4" w14:paraId="5CED7DBF"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AE10E13" w14:textId="77777777" w:rsidR="00B8176F" w:rsidRPr="000336A4" w:rsidRDefault="00B8176F" w:rsidP="00B8176F">
            <w:pPr>
              <w:rPr>
                <w:b/>
                <w:sz w:val="22"/>
                <w:lang w:val="fr-FR"/>
              </w:rPr>
            </w:pPr>
            <w:r w:rsidRPr="000336A4">
              <w:rPr>
                <w:b/>
                <w:sz w:val="22"/>
              </w:rPr>
              <w:lastRenderedPageBreak/>
              <w:t>F</w:t>
            </w:r>
            <w:r w:rsidRPr="000336A4">
              <w:rPr>
                <w:b/>
                <w:sz w:val="22"/>
                <w:lang w:val="fr-FR"/>
              </w:rPr>
              <w:t>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E5E777" w14:textId="77777777" w:rsidR="00B8176F" w:rsidRPr="000336A4" w:rsidRDefault="00B8176F" w:rsidP="00B8176F">
            <w:pPr>
              <w:rPr>
                <w:sz w:val="22"/>
                <w:lang w:val="fr-FR"/>
              </w:rPr>
            </w:pPr>
            <w:r w:rsidRPr="000336A4">
              <w:rPr>
                <w:sz w:val="22"/>
                <w:lang w:val="fr-FR"/>
              </w:rPr>
              <w:t>Trimestrielle</w:t>
            </w:r>
          </w:p>
        </w:tc>
      </w:tr>
      <w:tr w:rsidR="00B8176F" w:rsidRPr="000336A4" w14:paraId="3D56E14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FDE719"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0977456" w14:textId="77777777" w:rsidR="00B8176F" w:rsidRPr="000336A4" w:rsidRDefault="00B8176F" w:rsidP="00B8176F">
            <w:pPr>
              <w:rPr>
                <w:sz w:val="22"/>
                <w:lang w:val="fr-FR"/>
              </w:rPr>
            </w:pPr>
            <w:r w:rsidRPr="000336A4">
              <w:rPr>
                <w:sz w:val="22"/>
                <w:lang w:val="fr-FR"/>
              </w:rPr>
              <w:t>Rapports SINS</w:t>
            </w:r>
          </w:p>
        </w:tc>
      </w:tr>
      <w:tr w:rsidR="00B8176F" w:rsidRPr="000336A4" w14:paraId="72EBF99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0E53EA"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5B60509" w14:textId="77777777" w:rsidR="00B8176F" w:rsidRPr="000336A4" w:rsidRDefault="00B8176F" w:rsidP="00B8176F">
            <w:pPr>
              <w:rPr>
                <w:sz w:val="22"/>
                <w:lang w:val="fr-FR"/>
              </w:rPr>
            </w:pPr>
            <w:r w:rsidRPr="000336A4">
              <w:rPr>
                <w:sz w:val="22"/>
                <w:lang w:val="fr-FR"/>
              </w:rPr>
              <w:t>Données des rapports mensuels SINS</w:t>
            </w:r>
          </w:p>
        </w:tc>
      </w:tr>
      <w:tr w:rsidR="00B8176F" w:rsidRPr="000336A4" w14:paraId="5D5D1380"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D409F3"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8E8A51" w14:textId="77777777" w:rsidR="00B8176F" w:rsidRPr="000336A4" w:rsidRDefault="00B8176F" w:rsidP="00B8176F">
            <w:pPr>
              <w:rPr>
                <w:sz w:val="22"/>
              </w:rPr>
            </w:pPr>
            <w:r w:rsidRPr="000336A4">
              <w:rPr>
                <w:sz w:val="22"/>
                <w:lang w:val="fr-FR"/>
              </w:rPr>
              <w:t>MS</w:t>
            </w:r>
          </w:p>
        </w:tc>
      </w:tr>
    </w:tbl>
    <w:p w14:paraId="56C1F9AE" w14:textId="77777777" w:rsidR="00B8176F" w:rsidRPr="000336A4" w:rsidRDefault="00B8176F" w:rsidP="00B8176F">
      <w:pPr>
        <w:rPr>
          <w:b/>
          <w:bCs/>
          <w:sz w:val="22"/>
        </w:rPr>
      </w:pPr>
    </w:p>
    <w:p w14:paraId="6A945C6E" w14:textId="77777777" w:rsidR="00B8176F" w:rsidRPr="000336A4" w:rsidRDefault="00B8176F" w:rsidP="00B8176F">
      <w:pPr>
        <w:rPr>
          <w:b/>
          <w:bCs/>
          <w:sz w:val="22"/>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4D08CEA5"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58AAC818"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2ACB1C48" w14:textId="77777777" w:rsidR="00B8176F" w:rsidRPr="000336A4" w:rsidRDefault="00B8176F" w:rsidP="00B8176F">
            <w:pPr>
              <w:rPr>
                <w:sz w:val="22"/>
                <w:lang w:val="fr-FR"/>
              </w:rPr>
            </w:pPr>
            <w:r w:rsidRPr="000336A4">
              <w:rPr>
                <w:sz w:val="22"/>
                <w:lang w:val="fr-FR"/>
              </w:rPr>
              <w:t>Système interopérable, interconnecté, de notification électronique en temps réel (score de capacité nationale)</w:t>
            </w:r>
          </w:p>
        </w:tc>
      </w:tr>
      <w:tr w:rsidR="00B8176F" w:rsidRPr="000336A4" w14:paraId="61A7DFE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EC7DA2"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9CAD0F" w14:textId="77777777" w:rsidR="00B8176F" w:rsidRPr="000336A4" w:rsidRDefault="00B8176F" w:rsidP="00B8176F">
            <w:pPr>
              <w:rPr>
                <w:sz w:val="22"/>
                <w:lang w:val="fr-FR"/>
              </w:rPr>
            </w:pPr>
            <w:r w:rsidRPr="000336A4">
              <w:rPr>
                <w:sz w:val="22"/>
                <w:lang w:val="fr-FR"/>
              </w:rPr>
              <w:t>Capacité évaluée sur une note de 1 à 5 où: 1 = aucune capacité (le plan national de préparation et d'intervention en cas d'urgence de santé publique n'est pas disponible pour répondre aux exigences de capacité de base du RSI); 2 = capacité limitée (un plan national de préparation et d'intervention en cas d'urgence de santé publique multirisque pour répondre aux exigences de capacité de base du RSI a été élaboré); 3 = capacité développée (les plans nationaux d'intervention d'urgence en santé publique intègrent les dangers liés au RSI et les points d'entrée et la capacité de réponse aux urgences de santé publique nationales et internationales sont disponibles); 4 = capacité démontrée (procédures, plans ou stratégies en place pour réaffecter ou mobiliser des ressources des niveaux national et intermédiaire pour soutenir l'action au niveau local (y compris la capacité d'augmenter le niveau de réponse) 5 = capacité durable (santé publique nationale) plan (s) d'intervention d'urgence mis en œuvre / testé (s) dans des exercices d'urgence ou de simulation réels et mis à jour au besoin)</w:t>
            </w:r>
          </w:p>
        </w:tc>
      </w:tr>
      <w:tr w:rsidR="00B8176F" w:rsidRPr="000336A4" w14:paraId="76B4055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46923E" w14:textId="77777777" w:rsidR="00B8176F" w:rsidRPr="000336A4" w:rsidRDefault="00B8176F" w:rsidP="00B8176F">
            <w:pPr>
              <w:rPr>
                <w:b/>
                <w:sz w:val="22"/>
                <w:lang w:val="fr-FR"/>
              </w:rPr>
            </w:pPr>
            <w:r w:rsidRPr="000336A4">
              <w:rPr>
                <w:b/>
                <w:sz w:val="22"/>
              </w:rPr>
              <w:t>F</w:t>
            </w:r>
            <w:r w:rsidRPr="000336A4">
              <w:rPr>
                <w:b/>
                <w:sz w:val="22"/>
                <w:lang w:val="fr-FR"/>
              </w:rPr>
              <w:t>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6513C4" w14:textId="77777777" w:rsidR="00B8176F" w:rsidRPr="000336A4" w:rsidRDefault="00B8176F" w:rsidP="00B8176F">
            <w:pPr>
              <w:rPr>
                <w:sz w:val="22"/>
                <w:lang w:val="fr-FR"/>
              </w:rPr>
            </w:pPr>
            <w:r w:rsidRPr="000336A4">
              <w:rPr>
                <w:sz w:val="22"/>
                <w:lang w:val="fr-FR"/>
              </w:rPr>
              <w:t>Annuelle</w:t>
            </w:r>
          </w:p>
        </w:tc>
      </w:tr>
      <w:tr w:rsidR="00B8176F" w:rsidRPr="000336A4" w14:paraId="6C811674"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3ED417"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5B7AC1" w14:textId="77777777" w:rsidR="00B8176F" w:rsidRPr="000336A4" w:rsidRDefault="00B8176F" w:rsidP="00B8176F">
            <w:pPr>
              <w:rPr>
                <w:sz w:val="22"/>
                <w:lang w:val="fr-FR"/>
              </w:rPr>
            </w:pPr>
            <w:r w:rsidRPr="000336A4">
              <w:rPr>
                <w:sz w:val="22"/>
                <w:lang w:val="fr-FR"/>
              </w:rPr>
              <w:t>Rapport d'experts EEC et OIE PVS</w:t>
            </w:r>
          </w:p>
        </w:tc>
      </w:tr>
      <w:tr w:rsidR="00B8176F" w:rsidRPr="000336A4" w14:paraId="3B94CF0D"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473FE6"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6B39CA" w14:textId="77777777" w:rsidR="00B8176F" w:rsidRPr="000336A4" w:rsidRDefault="00B8176F" w:rsidP="00B8176F">
            <w:pPr>
              <w:rPr>
                <w:sz w:val="22"/>
                <w:lang w:val="fr-FR"/>
              </w:rPr>
            </w:pPr>
            <w:r w:rsidRPr="000336A4">
              <w:rPr>
                <w:sz w:val="22"/>
                <w:lang w:val="fr-FR"/>
              </w:rPr>
              <w:t>Rapport d'experts EEC et OIE PVS</w:t>
            </w:r>
          </w:p>
        </w:tc>
      </w:tr>
      <w:tr w:rsidR="00B8176F" w:rsidRPr="000336A4" w14:paraId="794B4AB8"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6D8094D"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8E9B82C" w14:textId="77777777" w:rsidR="00B8176F" w:rsidRPr="000336A4" w:rsidRDefault="00B8176F" w:rsidP="00B8176F">
            <w:pPr>
              <w:rPr>
                <w:sz w:val="22"/>
                <w:lang w:val="fr-FR"/>
              </w:rPr>
            </w:pPr>
          </w:p>
        </w:tc>
      </w:tr>
    </w:tbl>
    <w:p w14:paraId="587E73C5" w14:textId="77777777" w:rsidR="00B8176F" w:rsidRPr="000336A4" w:rsidRDefault="00B8176F" w:rsidP="00B8176F">
      <w:pPr>
        <w:rPr>
          <w:b/>
          <w:bCs/>
          <w:sz w:val="22"/>
          <w:lang w:val="fr-FR"/>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0976652C"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062C4162"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6AD506E5" w14:textId="77777777" w:rsidR="00B8176F" w:rsidRPr="000336A4" w:rsidRDefault="00B8176F" w:rsidP="00B8176F">
            <w:pPr>
              <w:rPr>
                <w:sz w:val="22"/>
                <w:lang w:val="fr-FR"/>
              </w:rPr>
            </w:pPr>
            <w:r w:rsidRPr="000336A4">
              <w:rPr>
                <w:sz w:val="22"/>
                <w:lang w:val="fr-FR"/>
              </w:rPr>
              <w:t>Un mécanisme est établi pour la coordination des secteurs pertinents pour la mise en œuvre du RSI</w:t>
            </w:r>
          </w:p>
        </w:tc>
      </w:tr>
      <w:tr w:rsidR="00B8176F" w:rsidRPr="000336A4" w14:paraId="4134637F"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1404B4" w14:textId="77777777" w:rsidR="00B8176F" w:rsidRPr="000336A4" w:rsidRDefault="00B8176F" w:rsidP="00B8176F">
            <w:pPr>
              <w:rPr>
                <w:b/>
                <w:sz w:val="22"/>
                <w:lang w:val="fr-FR"/>
              </w:rPr>
            </w:pPr>
            <w:r w:rsidRPr="000336A4">
              <w:rPr>
                <w:b/>
                <w:sz w:val="22"/>
                <w:lang w:val="fr-FR"/>
              </w:rPr>
              <w:lastRenderedPageBreak/>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1053E51" w14:textId="77777777" w:rsidR="00B8176F" w:rsidRPr="000336A4" w:rsidRDefault="00B8176F" w:rsidP="00B8176F">
            <w:pPr>
              <w:rPr>
                <w:sz w:val="22"/>
                <w:lang w:val="fr-FR"/>
              </w:rPr>
            </w:pPr>
            <w:r w:rsidRPr="000336A4">
              <w:rPr>
                <w:sz w:val="22"/>
                <w:lang w:val="fr-FR"/>
              </w:rPr>
              <w:t>Capacité évaluée sur un score de 1 à 5 où: 1 = aucune capacité (le mécanisme de coordination entre les ministères concernés n'est pas en place); 2 = capacité limitée (un mécanisme de coordination entre les ministères concernés est en place); (Des procédures opérationnelles normalisées (PON) nationales ou l'équivalent existent pour la coordination entre le point focal national RSI et les secteurs pertinents); 3 = capacité développée (Un organisme multisectoriel et multidisciplinaire, un comité ou un groupe de travail répondant aux exigences du RSI sur la surveillance et l'intervention en cas d'urgence sanitaire nationale et internationale est en place et a participé à la dernière manifestation); 4 = capacité démontrée (les mécanismes de coordination et de communication multisectoriels et multidisciplinaires sont testés et mis à jour régulièrement par des exercices ou par la survenance d'un événement réel, un plan d'action développé pour incorporer les leçons apprises des mécanismes de coordination et de communication multisectoriels et multidisciplinaires); 5 = capacité durable des mises à jour annuelles sur l'état d'avancement de la mise en œuvre du RSI auprès des parties prenantes de tous les secteurs concernés ont été réalisées.</w:t>
            </w:r>
          </w:p>
        </w:tc>
      </w:tr>
      <w:tr w:rsidR="00B8176F" w:rsidRPr="000336A4" w14:paraId="0F1FE22C"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D9D037" w14:textId="77777777" w:rsidR="00B8176F" w:rsidRPr="000336A4" w:rsidRDefault="00B8176F" w:rsidP="00B8176F">
            <w:pPr>
              <w:rPr>
                <w:b/>
                <w:sz w:val="22"/>
                <w:lang w:val="fr-FR"/>
              </w:rPr>
            </w:pPr>
            <w:r w:rsidRPr="000336A4">
              <w:rPr>
                <w:b/>
                <w:sz w:val="22"/>
              </w:rPr>
              <w:t>F</w:t>
            </w:r>
            <w:r w:rsidRPr="000336A4">
              <w:rPr>
                <w:b/>
                <w:sz w:val="22"/>
                <w:lang w:val="fr-FR"/>
              </w:rPr>
              <w:t>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C157B16" w14:textId="77777777" w:rsidR="00B8176F" w:rsidRPr="000336A4" w:rsidRDefault="00B8176F" w:rsidP="00B8176F">
            <w:pPr>
              <w:rPr>
                <w:sz w:val="22"/>
                <w:lang w:val="fr-FR"/>
              </w:rPr>
            </w:pPr>
            <w:r w:rsidRPr="000336A4">
              <w:rPr>
                <w:sz w:val="22"/>
                <w:lang w:val="fr-FR"/>
              </w:rPr>
              <w:t>Annuelle</w:t>
            </w:r>
          </w:p>
        </w:tc>
      </w:tr>
      <w:tr w:rsidR="00B8176F" w:rsidRPr="000336A4" w14:paraId="20F7F9BF"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346A1B"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6D76985" w14:textId="77777777" w:rsidR="00B8176F" w:rsidRPr="000336A4" w:rsidRDefault="00B8176F" w:rsidP="00B8176F">
            <w:pPr>
              <w:rPr>
                <w:sz w:val="22"/>
                <w:lang w:val="fr-FR"/>
              </w:rPr>
            </w:pPr>
            <w:r w:rsidRPr="000336A4">
              <w:rPr>
                <w:sz w:val="22"/>
                <w:lang w:val="fr-FR"/>
              </w:rPr>
              <w:t>ECC (RSI et GHSA) et évaluation PVS OIE à l'année 3 et à la fin du projet</w:t>
            </w:r>
          </w:p>
        </w:tc>
      </w:tr>
      <w:tr w:rsidR="00B8176F" w:rsidRPr="000336A4" w14:paraId="2E58BF73"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34D379"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9A1C6E9" w14:textId="77777777" w:rsidR="00B8176F" w:rsidRPr="000336A4" w:rsidRDefault="00B8176F" w:rsidP="00B8176F">
            <w:pPr>
              <w:rPr>
                <w:sz w:val="22"/>
                <w:lang w:val="fr-FR"/>
              </w:rPr>
            </w:pPr>
            <w:r w:rsidRPr="000336A4">
              <w:rPr>
                <w:sz w:val="22"/>
                <w:lang w:val="fr-FR"/>
              </w:rPr>
              <w:t>Rapport d'experts EEC et OIE PVS</w:t>
            </w:r>
          </w:p>
        </w:tc>
      </w:tr>
      <w:tr w:rsidR="00B8176F" w:rsidRPr="000336A4" w14:paraId="301FCB1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B55A59"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57CB51" w14:textId="77777777" w:rsidR="00B8176F" w:rsidRPr="000336A4" w:rsidRDefault="00B8176F" w:rsidP="00B8176F">
            <w:pPr>
              <w:rPr>
                <w:sz w:val="22"/>
                <w:lang w:val="fr-FR"/>
              </w:rPr>
            </w:pPr>
            <w:r w:rsidRPr="000336A4">
              <w:rPr>
                <w:sz w:val="22"/>
                <w:lang w:val="fr-FR"/>
              </w:rPr>
              <w:t>Rapport d'experts EEC et OIE PVS</w:t>
            </w:r>
          </w:p>
        </w:tc>
      </w:tr>
    </w:tbl>
    <w:p w14:paraId="4EBF74C5" w14:textId="77777777" w:rsidR="00B8176F" w:rsidRPr="000336A4" w:rsidRDefault="00B8176F" w:rsidP="00B8176F">
      <w:pPr>
        <w:rPr>
          <w:b/>
          <w:bCs/>
          <w:sz w:val="22"/>
          <w:lang w:val="fr-FR"/>
        </w:rPr>
      </w:pPr>
    </w:p>
    <w:tbl>
      <w:tblPr>
        <w:tblStyle w:val="TableGrid2"/>
        <w:tblW w:w="14096" w:type="dxa"/>
        <w:tblInd w:w="-691" w:type="dxa"/>
        <w:shd w:val="clear" w:color="auto" w:fill="F7F7F7"/>
        <w:tblLayout w:type="fixed"/>
        <w:tblLook w:val="04A0" w:firstRow="1" w:lastRow="0" w:firstColumn="1" w:lastColumn="0" w:noHBand="0" w:noVBand="1"/>
      </w:tblPr>
      <w:tblGrid>
        <w:gridCol w:w="4466"/>
        <w:gridCol w:w="9630"/>
      </w:tblGrid>
      <w:tr w:rsidR="00B8176F" w:rsidRPr="000336A4" w14:paraId="59E2F146"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21EF789E" w14:textId="77777777" w:rsidR="00B8176F" w:rsidRPr="000336A4" w:rsidRDefault="00B8176F" w:rsidP="00B8176F">
            <w:pPr>
              <w:rPr>
                <w:b/>
                <w:sz w:val="22"/>
                <w:lang w:val="fr-FR"/>
              </w:rPr>
            </w:pPr>
            <w:r w:rsidRPr="000336A4">
              <w:rPr>
                <w:b/>
                <w:sz w:val="22"/>
                <w:lang w:val="fr-FR"/>
              </w:rPr>
              <w:t>Nom de l'indicateur</w:t>
            </w:r>
          </w:p>
        </w:tc>
        <w:tc>
          <w:tcPr>
            <w:tcW w:w="9630" w:type="dxa"/>
            <w:tcBorders>
              <w:top w:val="single" w:sz="4" w:space="0" w:color="D9D9D9"/>
              <w:left w:val="single" w:sz="4" w:space="0" w:color="D9D9D9"/>
              <w:bottom w:val="single" w:sz="4" w:space="0" w:color="D9D9D9"/>
              <w:right w:val="single" w:sz="4" w:space="0" w:color="D9D9D9"/>
            </w:tcBorders>
            <w:shd w:val="clear" w:color="auto" w:fill="F2F2F2"/>
            <w:vAlign w:val="center"/>
          </w:tcPr>
          <w:p w14:paraId="7AF31113" w14:textId="77777777" w:rsidR="00B8176F" w:rsidRPr="000336A4" w:rsidRDefault="00B8176F" w:rsidP="00B8176F">
            <w:pPr>
              <w:rPr>
                <w:sz w:val="22"/>
                <w:lang w:val="fr-FR"/>
              </w:rPr>
            </w:pPr>
          </w:p>
        </w:tc>
      </w:tr>
      <w:tr w:rsidR="00B8176F" w:rsidRPr="000336A4" w14:paraId="1A09C3A7"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4EEF81" w14:textId="77777777" w:rsidR="00B8176F" w:rsidRPr="000336A4" w:rsidRDefault="00B8176F" w:rsidP="00B8176F">
            <w:pPr>
              <w:rPr>
                <w:b/>
                <w:sz w:val="22"/>
                <w:lang w:val="fr-FR"/>
              </w:rPr>
            </w:pPr>
            <w:r w:rsidRPr="000336A4">
              <w:rPr>
                <w:b/>
                <w:sz w:val="22"/>
                <w:lang w:val="fr-FR"/>
              </w:rPr>
              <w:t>Définition / Description</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9472957" w14:textId="77777777" w:rsidR="00B8176F" w:rsidRPr="000336A4" w:rsidRDefault="00B8176F" w:rsidP="00B8176F">
            <w:pPr>
              <w:rPr>
                <w:sz w:val="22"/>
                <w:lang w:val="fr-FR"/>
              </w:rPr>
            </w:pPr>
          </w:p>
        </w:tc>
      </w:tr>
      <w:tr w:rsidR="00B8176F" w:rsidRPr="000336A4" w14:paraId="37D928DA"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A3975E" w14:textId="77777777" w:rsidR="00B8176F" w:rsidRPr="000336A4" w:rsidRDefault="00B8176F" w:rsidP="00B8176F">
            <w:pPr>
              <w:rPr>
                <w:b/>
                <w:sz w:val="22"/>
                <w:lang w:val="fr-FR"/>
              </w:rPr>
            </w:pPr>
            <w:r w:rsidRPr="000336A4">
              <w:rPr>
                <w:b/>
                <w:sz w:val="22"/>
                <w:lang w:val="fr-FR"/>
              </w:rPr>
              <w:t>Fréquence</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F29F61" w14:textId="77777777" w:rsidR="00B8176F" w:rsidRPr="000336A4" w:rsidRDefault="00B8176F" w:rsidP="00B8176F">
            <w:pPr>
              <w:rPr>
                <w:sz w:val="22"/>
                <w:lang w:val="fr-FR"/>
              </w:rPr>
            </w:pPr>
            <w:r w:rsidRPr="000336A4">
              <w:rPr>
                <w:sz w:val="22"/>
                <w:lang w:val="fr-FR"/>
              </w:rPr>
              <w:t>Annuelle</w:t>
            </w:r>
          </w:p>
        </w:tc>
      </w:tr>
      <w:tr w:rsidR="00B8176F" w:rsidRPr="000336A4" w14:paraId="5FAE317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00FA28" w14:textId="77777777" w:rsidR="00B8176F" w:rsidRPr="000336A4" w:rsidRDefault="00B8176F" w:rsidP="00B8176F">
            <w:pPr>
              <w:rPr>
                <w:b/>
                <w:sz w:val="22"/>
                <w:lang w:val="fr-FR"/>
              </w:rPr>
            </w:pPr>
            <w:r w:rsidRPr="000336A4">
              <w:rPr>
                <w:b/>
                <w:sz w:val="22"/>
                <w:lang w:val="fr-FR"/>
              </w:rPr>
              <w:t>Source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D898488" w14:textId="77777777" w:rsidR="00B8176F" w:rsidRPr="000336A4" w:rsidRDefault="00B8176F" w:rsidP="00B8176F">
            <w:pPr>
              <w:rPr>
                <w:sz w:val="22"/>
                <w:lang w:val="fr-FR"/>
              </w:rPr>
            </w:pPr>
            <w:r w:rsidRPr="000336A4">
              <w:rPr>
                <w:sz w:val="22"/>
                <w:lang w:val="fr-FR"/>
              </w:rPr>
              <w:t>Rapport d'experts EEC et OIE PVS</w:t>
            </w:r>
          </w:p>
        </w:tc>
      </w:tr>
      <w:tr w:rsidR="00B8176F" w:rsidRPr="000336A4" w14:paraId="115BC5EB"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8AD91AE" w14:textId="77777777" w:rsidR="00B8176F" w:rsidRPr="000336A4" w:rsidRDefault="00B8176F" w:rsidP="00B8176F">
            <w:pPr>
              <w:rPr>
                <w:b/>
                <w:sz w:val="22"/>
                <w:lang w:val="fr-FR"/>
              </w:rPr>
            </w:pPr>
            <w:r w:rsidRPr="000336A4">
              <w:rPr>
                <w:b/>
                <w:sz w:val="22"/>
                <w:lang w:val="fr-FR"/>
              </w:rPr>
              <w:t>Méthodologie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5BA910E" w14:textId="77777777" w:rsidR="00B8176F" w:rsidRPr="000336A4" w:rsidRDefault="00B8176F" w:rsidP="00B8176F">
            <w:pPr>
              <w:rPr>
                <w:sz w:val="22"/>
                <w:lang w:val="fr-FR"/>
              </w:rPr>
            </w:pPr>
            <w:r w:rsidRPr="000336A4">
              <w:rPr>
                <w:sz w:val="22"/>
                <w:lang w:val="fr-FR"/>
              </w:rPr>
              <w:t>Rapport d'experts EEC et OIE PVS</w:t>
            </w:r>
          </w:p>
        </w:tc>
      </w:tr>
      <w:tr w:rsidR="00B8176F" w:rsidRPr="000336A4" w14:paraId="7CBD62BE" w14:textId="77777777" w:rsidTr="0051426B">
        <w:trPr>
          <w:trHeight w:val="432"/>
        </w:trPr>
        <w:tc>
          <w:tcPr>
            <w:tcW w:w="446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C4775B" w14:textId="77777777" w:rsidR="00B8176F" w:rsidRPr="000336A4" w:rsidRDefault="00B8176F" w:rsidP="00B8176F">
            <w:pPr>
              <w:rPr>
                <w:b/>
                <w:sz w:val="22"/>
                <w:lang w:val="fr-FR"/>
              </w:rPr>
            </w:pPr>
            <w:r w:rsidRPr="000336A4">
              <w:rPr>
                <w:b/>
                <w:sz w:val="22"/>
                <w:lang w:val="fr-FR"/>
              </w:rPr>
              <w:t>Responsabilité pour la collecte de données</w:t>
            </w:r>
          </w:p>
        </w:tc>
        <w:tc>
          <w:tcPr>
            <w:tcW w:w="9630"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238D43" w14:textId="77777777" w:rsidR="00B8176F" w:rsidRPr="000336A4" w:rsidRDefault="00B8176F" w:rsidP="00B8176F">
            <w:pPr>
              <w:rPr>
                <w:sz w:val="22"/>
              </w:rPr>
            </w:pPr>
            <w:r w:rsidRPr="000336A4">
              <w:rPr>
                <w:sz w:val="22"/>
              </w:rPr>
              <w:t>MS</w:t>
            </w:r>
          </w:p>
          <w:p w14:paraId="12EF2DD1" w14:textId="77777777" w:rsidR="00B8176F" w:rsidRPr="000336A4" w:rsidRDefault="00B8176F" w:rsidP="00B8176F">
            <w:pPr>
              <w:rPr>
                <w:sz w:val="22"/>
              </w:rPr>
            </w:pPr>
          </w:p>
        </w:tc>
      </w:tr>
    </w:tbl>
    <w:p w14:paraId="0BEA8B23" w14:textId="77777777" w:rsidR="000336A4" w:rsidRDefault="000336A4" w:rsidP="00544852">
      <w:pPr>
        <w:spacing w:line="276" w:lineRule="auto"/>
        <w:jc w:val="both"/>
        <w:rPr>
          <w:rFonts w:ascii="Times New Roman" w:hAnsi="Times New Roman" w:cs="Times New Roman"/>
          <w:bCs/>
          <w:color w:val="auto"/>
          <w:sz w:val="28"/>
          <w:szCs w:val="28"/>
          <w:lang w:val="fr-FR"/>
        </w:rPr>
        <w:sectPr w:rsidR="000336A4" w:rsidSect="000336A4">
          <w:pgSz w:w="15840" w:h="12240" w:orient="landscape"/>
          <w:pgMar w:top="1440" w:right="1440" w:bottom="720" w:left="1440" w:header="720" w:footer="720" w:gutter="0"/>
          <w:cols w:space="720"/>
          <w:docGrid w:linePitch="360"/>
        </w:sectPr>
      </w:pPr>
    </w:p>
    <w:p w14:paraId="5EE62785" w14:textId="01A66B73" w:rsidR="00B8176F" w:rsidRDefault="00B8176F">
      <w:pPr>
        <w:widowControl/>
        <w:autoSpaceDE/>
        <w:autoSpaceDN/>
        <w:adjustRightInd/>
        <w:spacing w:after="200" w:line="276" w:lineRule="auto"/>
        <w:rPr>
          <w:rFonts w:ascii="Times New Roman" w:hAnsi="Times New Roman" w:cs="Times New Roman"/>
          <w:sz w:val="28"/>
          <w:szCs w:val="28"/>
          <w:lang w:val="fr-FR"/>
        </w:rPr>
      </w:pPr>
    </w:p>
    <w:tbl>
      <w:tblPr>
        <w:tblStyle w:val="Grilledutableau"/>
        <w:tblW w:w="10962" w:type="dxa"/>
        <w:tblInd w:w="-88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7FC"/>
        <w:tblLayout w:type="fixed"/>
        <w:tblLook w:val="04A0" w:firstRow="1" w:lastRow="0" w:firstColumn="1" w:lastColumn="0" w:noHBand="0" w:noVBand="1"/>
      </w:tblPr>
      <w:tblGrid>
        <w:gridCol w:w="162"/>
        <w:gridCol w:w="10710"/>
        <w:gridCol w:w="90"/>
      </w:tblGrid>
      <w:tr w:rsidR="0051426B" w:rsidRPr="000336A4" w14:paraId="10A16703" w14:textId="77777777" w:rsidTr="0051426B">
        <w:trPr>
          <w:trHeight w:val="432"/>
        </w:trPr>
        <w:tc>
          <w:tcPr>
            <w:tcW w:w="10962" w:type="dxa"/>
            <w:gridSpan w:val="3"/>
            <w:shd w:val="clear" w:color="auto" w:fill="F2F7FC"/>
            <w:vAlign w:val="center"/>
          </w:tcPr>
          <w:p w14:paraId="3366FA69" w14:textId="77777777" w:rsidR="0051426B" w:rsidRPr="000336A4" w:rsidRDefault="0051426B" w:rsidP="0051426B">
            <w:pPr>
              <w:jc w:val="center"/>
              <w:rPr>
                <w:rFonts w:asciiTheme="minorHAnsi" w:hAnsiTheme="minorHAnsi" w:cstheme="minorHAnsi"/>
                <w:b/>
                <w:sz w:val="22"/>
                <w:szCs w:val="22"/>
                <w:lang w:val="fr-FR"/>
              </w:rPr>
            </w:pPr>
            <w:r w:rsidRPr="000336A4">
              <w:rPr>
                <w:rFonts w:asciiTheme="minorHAnsi" w:hAnsiTheme="minorHAnsi" w:cstheme="minorHAnsi"/>
                <w:b/>
                <w:sz w:val="22"/>
                <w:szCs w:val="22"/>
                <w:lang w:val="fr-FR"/>
              </w:rPr>
              <w:t>ANNEXE 1: Dispositions de mise en œuvre et plan de soutien</w:t>
            </w:r>
          </w:p>
        </w:tc>
      </w:tr>
      <w:tr w:rsidR="0051426B" w:rsidRPr="000336A4" w14:paraId="1C6510E3" w14:textId="77777777" w:rsidTr="0051426B">
        <w:tblPrEx>
          <w:shd w:val="clear" w:color="auto" w:fill="auto"/>
        </w:tblPrEx>
        <w:trPr>
          <w:gridBefore w:val="1"/>
          <w:gridAfter w:val="1"/>
          <w:wBefore w:w="162" w:type="dxa"/>
          <w:wAfter w:w="90" w:type="dxa"/>
          <w:trHeight w:val="522"/>
        </w:trPr>
        <w:tc>
          <w:tcPr>
            <w:tcW w:w="10710" w:type="dxa"/>
          </w:tcPr>
          <w:p w14:paraId="1AF9A1E7" w14:textId="77777777" w:rsidR="0051426B" w:rsidRPr="000336A4" w:rsidRDefault="0051426B" w:rsidP="0051426B">
            <w:pPr>
              <w:jc w:val="center"/>
              <w:rPr>
                <w:rFonts w:asciiTheme="minorHAnsi" w:hAnsiTheme="minorHAnsi" w:cstheme="minorHAnsi"/>
                <w:b/>
                <w:bCs/>
                <w:color w:val="948A54" w:themeColor="background2" w:themeShade="80"/>
                <w:sz w:val="22"/>
                <w:szCs w:val="22"/>
                <w:lang w:val="fr-FR"/>
              </w:rPr>
            </w:pPr>
          </w:p>
          <w:p w14:paraId="75C4DD27" w14:textId="77777777" w:rsidR="0051426B" w:rsidRPr="000336A4" w:rsidRDefault="0051426B" w:rsidP="0051426B">
            <w:pPr>
              <w:jc w:val="center"/>
              <w:rPr>
                <w:rFonts w:asciiTheme="minorHAnsi" w:hAnsiTheme="minorHAnsi" w:cstheme="minorHAnsi"/>
                <w:b/>
                <w:bCs/>
                <w:color w:val="948A54" w:themeColor="background2" w:themeShade="80"/>
                <w:sz w:val="22"/>
                <w:szCs w:val="22"/>
                <w:lang w:val="fr-FR"/>
              </w:rPr>
            </w:pPr>
          </w:p>
        </w:tc>
      </w:tr>
    </w:tbl>
    <w:p w14:paraId="6C45A7B5" w14:textId="77777777" w:rsidR="0051426B" w:rsidRPr="000336A4" w:rsidRDefault="0051426B" w:rsidP="0051426B">
      <w:pPr>
        <w:ind w:left="-792"/>
        <w:jc w:val="center"/>
        <w:rPr>
          <w:rFonts w:asciiTheme="minorHAnsi" w:hAnsiTheme="minorHAnsi" w:cstheme="minorHAnsi"/>
          <w:b/>
          <w:bCs/>
          <w:color w:val="948A54" w:themeColor="background2" w:themeShade="80"/>
          <w:sz w:val="22"/>
          <w:szCs w:val="22"/>
          <w:lang w:val="fr-FR"/>
        </w:rPr>
      </w:pPr>
      <w:r w:rsidRPr="000336A4">
        <w:rPr>
          <w:rFonts w:asciiTheme="minorHAnsi" w:hAnsiTheme="minorHAnsi" w:cstheme="minorHAnsi"/>
          <w:b/>
          <w:bCs/>
          <w:color w:val="948A54" w:themeColor="background2" w:themeShade="80"/>
          <w:sz w:val="22"/>
          <w:szCs w:val="22"/>
          <w:lang w:val="fr-FR"/>
        </w:rPr>
        <w:t>PAYS : Burkina Faso</w:t>
      </w:r>
    </w:p>
    <w:p w14:paraId="473FC363" w14:textId="77777777" w:rsidR="0051426B" w:rsidRPr="000336A4" w:rsidRDefault="0051426B" w:rsidP="0051426B">
      <w:pPr>
        <w:ind w:left="-792"/>
        <w:jc w:val="center"/>
        <w:rPr>
          <w:rFonts w:asciiTheme="minorHAnsi" w:hAnsiTheme="minorHAnsi" w:cstheme="minorHAnsi"/>
          <w:b/>
          <w:bCs/>
          <w:color w:val="948A54" w:themeColor="background2" w:themeShade="80"/>
          <w:sz w:val="22"/>
          <w:szCs w:val="22"/>
          <w:lang w:val="fr-FR"/>
        </w:rPr>
      </w:pPr>
      <w:r w:rsidRPr="000336A4">
        <w:rPr>
          <w:rFonts w:asciiTheme="minorHAnsi" w:hAnsiTheme="minorHAnsi" w:cstheme="minorHAnsi"/>
          <w:b/>
          <w:bCs/>
          <w:color w:val="948A54" w:themeColor="background2" w:themeShade="80"/>
          <w:sz w:val="22"/>
          <w:szCs w:val="22"/>
          <w:lang w:val="fr-FR"/>
        </w:rPr>
        <w:t>Projet de renforcement des services de santé</w:t>
      </w:r>
    </w:p>
    <w:p w14:paraId="743797E2" w14:textId="77777777" w:rsidR="0051426B" w:rsidRPr="000336A4" w:rsidRDefault="0051426B" w:rsidP="0051426B">
      <w:pPr>
        <w:rPr>
          <w:rFonts w:asciiTheme="minorHAnsi" w:hAnsiTheme="minorHAnsi" w:cstheme="minorHAnsi"/>
          <w:b/>
          <w:sz w:val="22"/>
          <w:szCs w:val="22"/>
          <w:lang w:val="fr-FR"/>
        </w:rPr>
      </w:pPr>
      <w:r w:rsidRPr="000336A4">
        <w:rPr>
          <w:rFonts w:asciiTheme="minorHAnsi" w:hAnsiTheme="minorHAnsi" w:cstheme="minorHAnsi"/>
          <w:b/>
          <w:sz w:val="22"/>
          <w:szCs w:val="22"/>
          <w:lang w:val="fr-FR"/>
        </w:rPr>
        <w:t>Dispositions institutionnelles et d'exécution du projet</w:t>
      </w:r>
    </w:p>
    <w:p w14:paraId="13CAC106" w14:textId="77777777" w:rsidR="0051426B" w:rsidRPr="000336A4" w:rsidRDefault="0051426B" w:rsidP="0051426B">
      <w:pPr>
        <w:pStyle w:val="Paragraphedeliste"/>
        <w:spacing w:line="276" w:lineRule="auto"/>
        <w:ind w:left="-360"/>
        <w:jc w:val="both"/>
        <w:rPr>
          <w:rFonts w:asciiTheme="minorHAnsi" w:hAnsiTheme="minorHAnsi" w:cstheme="minorHAnsi"/>
          <w:b/>
          <w:bCs/>
          <w:color w:val="auto"/>
          <w:sz w:val="22"/>
          <w:szCs w:val="22"/>
          <w:lang w:val="fr-FR"/>
        </w:rPr>
      </w:pPr>
      <w:bookmarkStart w:id="11" w:name="_Hlk512747499"/>
      <w:r w:rsidRPr="000336A4">
        <w:rPr>
          <w:rFonts w:asciiTheme="minorHAnsi" w:hAnsiTheme="minorHAnsi" w:cstheme="minorHAnsi"/>
          <w:bCs/>
          <w:color w:val="auto"/>
          <w:sz w:val="22"/>
          <w:szCs w:val="22"/>
          <w:lang w:val="fr-FR"/>
        </w:rPr>
        <w:t>1</w:t>
      </w:r>
      <w:r w:rsidRPr="000336A4">
        <w:rPr>
          <w:rFonts w:asciiTheme="minorHAnsi" w:hAnsiTheme="minorHAnsi" w:cstheme="minorHAnsi"/>
          <w:b/>
          <w:bCs/>
          <w:color w:val="auto"/>
          <w:sz w:val="22"/>
          <w:szCs w:val="22"/>
          <w:lang w:val="fr-FR"/>
        </w:rPr>
        <w:t xml:space="preserve">. Dans le cadre du modèle de budgétisation par programme qui a récemment été lancé au Burkina Faso, le projet proposé est classé dans la catégorie 1 du programme-budget intitulé « Programme National de Santé Publique » et coordonné par la Direction Générale de la Santé Publique (DGSP) Au niveau central du Ministère de la Santé. </w:t>
      </w:r>
      <w:r w:rsidRPr="000336A4">
        <w:rPr>
          <w:rFonts w:asciiTheme="minorHAnsi" w:hAnsiTheme="minorHAnsi" w:cstheme="minorHAnsi"/>
          <w:bCs/>
          <w:color w:val="auto"/>
          <w:sz w:val="22"/>
          <w:szCs w:val="22"/>
          <w:lang w:val="fr-FR"/>
        </w:rPr>
        <w:t>Accueilli au sein de la DGSP et sous la supervision directe du Directeur Général de la Santé Publique, un Coordinateur de Projet sera contracté pour superviser et soutenir le projet et sera ensuite directement responsable de la réalisation des objectifs du projet.</w:t>
      </w:r>
    </w:p>
    <w:p w14:paraId="645BC9D6" w14:textId="77777777" w:rsidR="0051426B" w:rsidRPr="000336A4" w:rsidRDefault="0051426B" w:rsidP="0051426B">
      <w:pPr>
        <w:pStyle w:val="Paragraphedeliste"/>
        <w:spacing w:line="276" w:lineRule="auto"/>
        <w:ind w:left="-360"/>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2. </w:t>
      </w:r>
      <w:r w:rsidRPr="000336A4">
        <w:rPr>
          <w:rFonts w:asciiTheme="minorHAnsi" w:hAnsiTheme="minorHAnsi" w:cstheme="minorHAnsi"/>
          <w:b/>
          <w:sz w:val="22"/>
          <w:szCs w:val="22"/>
          <w:lang w:val="fr-FR"/>
        </w:rPr>
        <w:t>Le comité de pilotage est présidé par le secrétaire général du ministère de la santé et comprend des membres statutaires limités à vingt (20) personnes des structures impliquées dans le programme-budget du projet.</w:t>
      </w:r>
      <w:r w:rsidRPr="000336A4">
        <w:rPr>
          <w:rFonts w:asciiTheme="minorHAnsi" w:hAnsiTheme="minorHAnsi" w:cstheme="minorHAnsi"/>
          <w:sz w:val="22"/>
          <w:szCs w:val="22"/>
          <w:lang w:val="fr-FR"/>
        </w:rPr>
        <w:t xml:space="preserve"> Les membres observateurs sont composés des partenaires techniques et financiers et de toute personne dont la participation aux sessions du comité est jugée nécessaire. Cependant, leur nombre ne peut dépasser trois (03) personnes par session.</w:t>
      </w:r>
    </w:p>
    <w:bookmarkEnd w:id="11"/>
    <w:p w14:paraId="305AFB99" w14:textId="77777777" w:rsidR="0051426B" w:rsidRPr="000336A4" w:rsidRDefault="0051426B" w:rsidP="0051426B">
      <w:pPr>
        <w:spacing w:line="276" w:lineRule="auto"/>
        <w:ind w:left="-360"/>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3. </w:t>
      </w:r>
      <w:r w:rsidRPr="000336A4">
        <w:rPr>
          <w:rFonts w:asciiTheme="minorHAnsi" w:hAnsiTheme="minorHAnsi" w:cstheme="minorHAnsi"/>
          <w:b/>
          <w:sz w:val="22"/>
          <w:szCs w:val="22"/>
          <w:lang w:val="fr-FR"/>
        </w:rPr>
        <w:t>Le comité de pilotage sera chargé de:</w:t>
      </w:r>
      <w:r w:rsidRPr="000336A4">
        <w:rPr>
          <w:rFonts w:asciiTheme="minorHAnsi" w:hAnsiTheme="minorHAnsi" w:cstheme="minorHAnsi"/>
          <w:sz w:val="22"/>
          <w:szCs w:val="22"/>
          <w:lang w:val="fr-FR"/>
        </w:rPr>
        <w:t xml:space="preserve"> (i) revoir et valider le plan de mise en œuvre du projet; (ii) examiner et valider les différents rapports d'évaluation; (iii) examiner et valider les rapports d'activité et financiers périodiques; (iv) examiner et valider les programmes d'activités annuels, les budgets et les plans d'approvisionnement; (v) valider l'orientation stratégique globale du programme d'achats stratégiques; (ii) valider l'orientation stratégique globale des autres interventions soutenues par le Projet; (iii) veiller à ce que les procédures énoncées dans le manuel de gestion  du projet soient respectées; (iv) examiner les différents contrats et intervenir si nécessaire pour résoudre les problèmes; (v) surveiller la mise en œuvre du PS et des autres activités et intervenir lorsque la résolution du problème peut nécessiter le soutien des membres du comité; (vi) assurer la mise en œuvre des recommandations de ses sessions, la revue du portefeuille et l'exécution des audits; (vii) évaluer les performances du coordinateur du programme-budget conformément à son énoncé de mission; (viii) faire des recommandations au chef de projet et aux différents partenaires impliqués dans la vie du projet; (ix) approuver le rapport financier des projets; (x) approuver le rapport d'inventaire du projet; et (vi) diffuser les résultats des évaluations en vue de mobiliser des ressources supplémentaires et d'élargir l'approche des achats stratégiques dans le pays.</w:t>
      </w:r>
    </w:p>
    <w:p w14:paraId="2D72E2CB" w14:textId="77777777" w:rsidR="0051426B" w:rsidRPr="000336A4" w:rsidRDefault="0051426B" w:rsidP="0051426B">
      <w:pPr>
        <w:spacing w:line="276" w:lineRule="auto"/>
        <w:ind w:left="-360"/>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4. </w:t>
      </w:r>
      <w:r w:rsidRPr="000336A4">
        <w:rPr>
          <w:rFonts w:asciiTheme="minorHAnsi" w:hAnsiTheme="minorHAnsi" w:cstheme="minorHAnsi"/>
          <w:b/>
          <w:sz w:val="22"/>
          <w:szCs w:val="22"/>
          <w:lang w:val="fr-FR"/>
        </w:rPr>
        <w:t>En outre, dans le cadre du processus du FFI, la plate-forme de coordination nationale du FFI supervisera la réalisation des interventions liées au Dossier d'investissement du FFI et à la Stratégie de financement de la santé</w:t>
      </w:r>
      <w:r w:rsidRPr="000336A4">
        <w:rPr>
          <w:rFonts w:asciiTheme="minorHAnsi" w:hAnsiTheme="minorHAnsi" w:cstheme="minorHAnsi"/>
          <w:sz w:val="22"/>
          <w:szCs w:val="22"/>
          <w:lang w:val="fr-FR"/>
        </w:rPr>
        <w:t xml:space="preserve">. Le rôle et la composition de la plateforme FFI (intégrée dans les mécanismes de coordination nationaux existants) ont été validés lors de la mission d'initiation du FFI en février 2018. Selon le PNDES, chaque secteur (14) a mis en place un </w:t>
      </w:r>
      <w:r w:rsidRPr="000336A4">
        <w:rPr>
          <w:rFonts w:asciiTheme="minorHAnsi" w:hAnsiTheme="minorHAnsi" w:cstheme="minorHAnsi"/>
          <w:i/>
          <w:sz w:val="22"/>
          <w:szCs w:val="22"/>
          <w:lang w:val="fr-FR"/>
        </w:rPr>
        <w:t>Cadre Sectoriel de Développement</w:t>
      </w:r>
      <w:r w:rsidRPr="000336A4">
        <w:rPr>
          <w:rFonts w:asciiTheme="minorHAnsi" w:hAnsiTheme="minorHAnsi" w:cstheme="minorHAnsi"/>
          <w:sz w:val="22"/>
          <w:szCs w:val="22"/>
          <w:lang w:val="fr-FR"/>
        </w:rPr>
        <w:t xml:space="preserve"> (CSD)), y compris le secteur de la santé. Le CSD pour la santé comprend un large éventail de parties prenantes, y compris le gouvernement (Ministère de la Santé ainsi que d'autres ministères concernés), la société civile et les partenaires au développement. À ce titre, il a été jugé approprié d'utiliser le CSD de la santé comme plate-forme de coordination des activités du FFI au Burkina Faso....</w:t>
      </w:r>
    </w:p>
    <w:p w14:paraId="2B7340CB" w14:textId="77777777" w:rsidR="0051426B" w:rsidRPr="000336A4" w:rsidRDefault="0051426B" w:rsidP="0051426B">
      <w:pPr>
        <w:pStyle w:val="Paragraphedeliste"/>
        <w:widowControl/>
        <w:autoSpaceDE/>
        <w:autoSpaceDN/>
        <w:adjustRightInd/>
        <w:spacing w:line="276" w:lineRule="auto"/>
        <w:ind w:left="-360"/>
        <w:jc w:val="both"/>
        <w:rPr>
          <w:rFonts w:asciiTheme="minorHAnsi" w:hAnsiTheme="minorHAnsi" w:cstheme="minorHAnsi"/>
          <w:sz w:val="22"/>
          <w:szCs w:val="22"/>
          <w:lang w:val="fr-FR"/>
        </w:rPr>
      </w:pPr>
      <w:r w:rsidRPr="000336A4">
        <w:rPr>
          <w:rFonts w:asciiTheme="minorHAnsi" w:hAnsiTheme="minorHAnsi" w:cstheme="minorHAnsi"/>
          <w:i/>
          <w:sz w:val="22"/>
          <w:szCs w:val="22"/>
          <w:lang w:val="fr-FR"/>
        </w:rPr>
        <w:lastRenderedPageBreak/>
        <w:t xml:space="preserve">5. </w:t>
      </w:r>
      <w:r w:rsidRPr="000336A4">
        <w:rPr>
          <w:rFonts w:asciiTheme="minorHAnsi" w:hAnsiTheme="minorHAnsi" w:cstheme="minorHAnsi"/>
          <w:b/>
          <w:sz w:val="22"/>
          <w:szCs w:val="22"/>
          <w:lang w:val="fr-FR"/>
        </w:rPr>
        <w:t>Dans le cadre des précédentes opérations de santé au Burkina Faso, une unité d'exécution spéciale du projet (UEP) a été utilisée pour la gestion fiduciaire quotidienne du projet</w:t>
      </w:r>
      <w:r w:rsidRPr="000336A4">
        <w:rPr>
          <w:rFonts w:asciiTheme="minorHAnsi" w:hAnsiTheme="minorHAnsi" w:cstheme="minorHAnsi"/>
          <w:sz w:val="22"/>
          <w:szCs w:val="22"/>
          <w:lang w:val="fr-FR"/>
        </w:rPr>
        <w:t xml:space="preserve"> (</w:t>
      </w:r>
      <w:r w:rsidRPr="000336A4">
        <w:rPr>
          <w:rFonts w:asciiTheme="minorHAnsi" w:hAnsiTheme="minorHAnsi" w:cstheme="minorHAnsi"/>
          <w:i/>
          <w:sz w:val="22"/>
          <w:szCs w:val="22"/>
          <w:lang w:val="fr-FR"/>
        </w:rPr>
        <w:t>Programme d'Appui au Développement Sanitaire, PADS</w:t>
      </w:r>
      <w:r w:rsidRPr="000336A4">
        <w:rPr>
          <w:rFonts w:asciiTheme="minorHAnsi" w:hAnsiTheme="minorHAnsi" w:cstheme="minorHAnsi"/>
          <w:sz w:val="22"/>
          <w:szCs w:val="22"/>
          <w:lang w:val="fr-FR"/>
        </w:rPr>
        <w:t>). Pour institutionnaliser le leadership et la coordination des activités soutenues par l'opération, le projet utilisera les structures existantes au sein de la nouvelle structure du MS, à la fois pour les aspects fiduciaires et techniques. La DAF supervisera les aspects de la gestion financière du financement de la Banque, tandis que la Direction des Marchés Publics (DMP) supervisera les aspects d'approvisionnement. Les principaux acteurs techniques dirigeront la mise en œuvre des activités du projet en fonction de leur portée de supervision. Par exemple, le Secrétariat technique à la couverture sanitaire universelle et la DGESS mèneront des activités principalement dans la composante 1 (achats stratégiques, CAMC, etc.) et coordonneront les unités et les ministères (tels que le ministre de la Fonction publique et de la CNAMU). Le Secrétariat technique pour le dividende démographique travaillera avec les Directions de la santé familiale, de la nutrition et d'autres unités pertinentes pour les interventions liées à la santé maternelle et infantile (principalement couvertes dans la Composante 2 du projet). La Direction de la prévention des maladies (DLM) travaillera avec les principales parties prenantes du Ministère de la santé et des ministères concernés (agriculture, etc.) pour les activités liées à la surveillance des maladies et à la sécurité sanitaire dans le cadre de la composante 3</w:t>
      </w:r>
      <w:r w:rsidRPr="000336A4">
        <w:rPr>
          <w:rFonts w:asciiTheme="minorHAnsi" w:hAnsiTheme="minorHAnsi" w:cstheme="minorHAnsi"/>
          <w:i/>
          <w:sz w:val="22"/>
          <w:szCs w:val="22"/>
          <w:lang w:val="fr-FR"/>
        </w:rPr>
        <w:t>.</w:t>
      </w:r>
    </w:p>
    <w:p w14:paraId="0350863C" w14:textId="77777777" w:rsidR="0051426B" w:rsidRPr="000336A4" w:rsidRDefault="0051426B" w:rsidP="0051426B">
      <w:pPr>
        <w:pStyle w:val="Paragraphedeliste"/>
        <w:spacing w:line="276" w:lineRule="auto"/>
        <w:ind w:left="0"/>
        <w:rPr>
          <w:rFonts w:asciiTheme="minorHAnsi" w:hAnsiTheme="minorHAnsi" w:cstheme="minorHAnsi"/>
          <w:i/>
          <w:sz w:val="22"/>
          <w:szCs w:val="22"/>
          <w:lang w:val="fr-FR"/>
        </w:rPr>
      </w:pPr>
    </w:p>
    <w:p w14:paraId="7F896450" w14:textId="2C9C4D5C" w:rsidR="0051426B" w:rsidRPr="000336A4" w:rsidRDefault="0051426B" w:rsidP="0051426B">
      <w:pPr>
        <w:pStyle w:val="Paragraphedeliste"/>
        <w:spacing w:line="276" w:lineRule="auto"/>
        <w:ind w:left="0"/>
        <w:rPr>
          <w:rFonts w:asciiTheme="minorHAnsi" w:hAnsiTheme="minorHAnsi" w:cstheme="minorHAnsi"/>
          <w:b/>
          <w:i/>
          <w:sz w:val="22"/>
          <w:szCs w:val="22"/>
          <w:lang w:val="fr-FR"/>
        </w:rPr>
      </w:pPr>
      <w:r w:rsidRPr="000336A4">
        <w:rPr>
          <w:rFonts w:asciiTheme="minorHAnsi" w:hAnsiTheme="minorHAnsi" w:cstheme="minorHAnsi"/>
          <w:b/>
          <w:i/>
          <w:sz w:val="22"/>
          <w:szCs w:val="22"/>
          <w:lang w:val="fr-FR"/>
        </w:rPr>
        <w:t>Mécanismes d'administration de projet</w:t>
      </w:r>
    </w:p>
    <w:p w14:paraId="54DA5695" w14:textId="77777777" w:rsidR="0051426B" w:rsidRPr="000336A4" w:rsidRDefault="0051426B" w:rsidP="0051426B">
      <w:pPr>
        <w:pStyle w:val="Paragraphedeliste"/>
        <w:spacing w:line="276" w:lineRule="auto"/>
        <w:ind w:left="0"/>
        <w:rPr>
          <w:rFonts w:asciiTheme="minorHAnsi" w:hAnsiTheme="minorHAnsi" w:cstheme="minorHAnsi"/>
          <w:i/>
          <w:sz w:val="22"/>
          <w:szCs w:val="22"/>
          <w:lang w:val="fr-FR"/>
        </w:rPr>
      </w:pPr>
    </w:p>
    <w:p w14:paraId="57388657" w14:textId="77777777" w:rsidR="0051426B" w:rsidRPr="000336A4" w:rsidRDefault="0051426B" w:rsidP="0051426B">
      <w:pPr>
        <w:pStyle w:val="Paragraphedeliste"/>
        <w:spacing w:line="276" w:lineRule="auto"/>
        <w:ind w:left="-360"/>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6. Da</w:t>
      </w:r>
      <w:r w:rsidRPr="000336A4">
        <w:rPr>
          <w:rFonts w:asciiTheme="minorHAnsi" w:hAnsiTheme="minorHAnsi" w:cstheme="minorHAnsi"/>
          <w:b/>
          <w:sz w:val="22"/>
          <w:szCs w:val="22"/>
          <w:lang w:val="fr-FR"/>
        </w:rPr>
        <w:t xml:space="preserve">ns le cadre de l'opération proposée, aucune unité d'exécution de projet externe au ministère ne sera créée, comme cela a été le cas pour le programme </w:t>
      </w:r>
      <w:r w:rsidRPr="000336A4">
        <w:rPr>
          <w:rFonts w:asciiTheme="minorHAnsi" w:hAnsiTheme="minorHAnsi" w:cstheme="minorHAnsi"/>
          <w:b/>
          <w:color w:val="auto"/>
          <w:sz w:val="22"/>
          <w:szCs w:val="22"/>
          <w:lang w:val="fr-FR"/>
        </w:rPr>
        <w:t>RHP</w:t>
      </w:r>
      <w:r w:rsidRPr="000336A4">
        <w:rPr>
          <w:rFonts w:asciiTheme="minorHAnsi" w:hAnsiTheme="minorHAnsi" w:cstheme="minorHAnsi"/>
          <w:sz w:val="22"/>
          <w:szCs w:val="22"/>
          <w:lang w:val="fr-FR"/>
        </w:rPr>
        <w:t>. L'expérience avec le personnel du PADS étant très satisfaisante et disposant d'une expérience et de connaissances inestimables dans la mise en œuvre du programme FBR, certains membres du personnel du PADS seront ou transférés à la DAF et à la DMP, ou apporteront une assistance technique ponctuelle. Ceux-ci comprennent le spécialiste en gestion financière, le spécialiste de l’approvisionnement, le comptable et le comptable adjoint, et l’auditeur interne.</w:t>
      </w:r>
    </w:p>
    <w:p w14:paraId="2E86AD3F" w14:textId="77777777" w:rsidR="0051426B" w:rsidRPr="000336A4" w:rsidRDefault="0051426B" w:rsidP="0051426B">
      <w:pPr>
        <w:spacing w:line="276" w:lineRule="auto"/>
        <w:ind w:left="-360"/>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7. </w:t>
      </w:r>
      <w:r w:rsidRPr="000336A4">
        <w:rPr>
          <w:rFonts w:asciiTheme="minorHAnsi" w:hAnsiTheme="minorHAnsi" w:cstheme="minorHAnsi"/>
          <w:b/>
          <w:sz w:val="22"/>
          <w:szCs w:val="22"/>
          <w:lang w:val="fr-FR"/>
        </w:rPr>
        <w:t xml:space="preserve">Le projet soutiendra également le recrutement de personnel technique supplémentaire pour soutenir les programmes et les départements impliqués dans les processus liés au GFF </w:t>
      </w:r>
      <w:r w:rsidRPr="000336A4">
        <w:rPr>
          <w:rFonts w:asciiTheme="minorHAnsi" w:hAnsiTheme="minorHAnsi" w:cstheme="minorHAnsi"/>
          <w:sz w:val="22"/>
          <w:szCs w:val="22"/>
          <w:lang w:val="fr-FR"/>
        </w:rPr>
        <w:t>.  Cela comprend : un Spécialiste en Santé de la reproduction  et un Spécialiste du Suivi et de l'Evaluation du Programme National de Réduction de la Mortalité Maternelle et Infantile et un Economiste de la Santé et un Expert en Financement de la Santé du Département des Ressources Financières et de la Planification du Ministère de la Santé Publique. D'autres experts, tels qu'un expert en FBR, un Expert en Santé Publique, un Expert en Réforme du Système de Santé, un Economiste de la Santé, un Spécialiste en Pharmacie, un Expert en Communication et un Spécialiste du Suivi et de l'Evaluation seront potentiellement recrutés selon les lignes directives de sélection de consultants de l’IDA pour fournir un soutien aux unités et aux directions impliquées dans la mise en œuvre du projet. D'autres experts peuvent être recrutés en fonction des besoins.</w:t>
      </w:r>
    </w:p>
    <w:p w14:paraId="7FB1041A" w14:textId="77777777" w:rsidR="0051426B" w:rsidRPr="000336A4" w:rsidRDefault="0051426B" w:rsidP="0051426B">
      <w:pPr>
        <w:spacing w:line="276" w:lineRule="auto"/>
        <w:ind w:left="-360"/>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8. </w:t>
      </w:r>
      <w:r w:rsidRPr="000336A4">
        <w:rPr>
          <w:rFonts w:asciiTheme="minorHAnsi" w:hAnsiTheme="minorHAnsi" w:cstheme="minorHAnsi"/>
          <w:b/>
          <w:sz w:val="22"/>
          <w:szCs w:val="22"/>
          <w:lang w:val="fr-FR"/>
        </w:rPr>
        <w:t xml:space="preserve">Les politiques et procédures du projet seront incorporées dans un manuel de procédure du projet. </w:t>
      </w:r>
      <w:r w:rsidRPr="000336A4">
        <w:rPr>
          <w:rFonts w:asciiTheme="minorHAnsi" w:hAnsiTheme="minorHAnsi" w:cstheme="minorHAnsi"/>
          <w:sz w:val="22"/>
          <w:szCs w:val="22"/>
          <w:lang w:val="fr-FR"/>
        </w:rPr>
        <w:t xml:space="preserve">Il sera complété par un manuel national d'achat stratégique élaboré par la </w:t>
      </w:r>
      <w:r w:rsidRPr="000336A4">
        <w:rPr>
          <w:rFonts w:asciiTheme="minorHAnsi" w:hAnsiTheme="minorHAnsi" w:cstheme="minorHAnsi"/>
          <w:color w:val="auto"/>
          <w:sz w:val="22"/>
          <w:szCs w:val="22"/>
          <w:lang w:val="fr-FR"/>
        </w:rPr>
        <w:t>A</w:t>
      </w:r>
      <w:r w:rsidRPr="000336A4">
        <w:rPr>
          <w:rFonts w:asciiTheme="minorHAnsi" w:hAnsiTheme="minorHAnsi" w:cstheme="minorHAnsi"/>
          <w:sz w:val="22"/>
          <w:szCs w:val="22"/>
          <w:lang w:val="fr-FR"/>
        </w:rPr>
        <w:t>ST-CSU. La Banque veillera à ce que les manuels techniques soient compatibles avec le manuel général de mise en œuvre du projet et les instruments de sauvegarde.</w:t>
      </w:r>
    </w:p>
    <w:p w14:paraId="44F75ED1" w14:textId="77777777" w:rsidR="0051426B" w:rsidRPr="000336A4" w:rsidRDefault="0051426B" w:rsidP="0051426B">
      <w:pPr>
        <w:spacing w:line="276" w:lineRule="auto"/>
        <w:ind w:left="-360"/>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9. </w:t>
      </w:r>
      <w:r w:rsidRPr="000336A4">
        <w:rPr>
          <w:rFonts w:asciiTheme="minorHAnsi" w:hAnsiTheme="minorHAnsi" w:cstheme="minorHAnsi"/>
          <w:b/>
          <w:sz w:val="22"/>
          <w:szCs w:val="22"/>
          <w:lang w:val="fr-FR"/>
        </w:rPr>
        <w:t>La contre-vérification des résultats du programme d'achat stratégique sera effectuée par un tiers indépendant.</w:t>
      </w:r>
      <w:r w:rsidRPr="000336A4">
        <w:rPr>
          <w:rFonts w:asciiTheme="minorHAnsi" w:hAnsiTheme="minorHAnsi" w:cstheme="minorHAnsi"/>
          <w:sz w:val="22"/>
          <w:szCs w:val="22"/>
          <w:lang w:val="fr-FR"/>
        </w:rPr>
        <w:t xml:space="preserve"> Certains mécanismes de contre-vérification existent dans le programme de gratuité des soins en cours, mais ils ont </w:t>
      </w:r>
      <w:r w:rsidRPr="000336A4">
        <w:rPr>
          <w:rFonts w:asciiTheme="minorHAnsi" w:hAnsiTheme="minorHAnsi" w:cstheme="minorHAnsi"/>
          <w:sz w:val="22"/>
          <w:szCs w:val="22"/>
          <w:lang w:val="fr-FR"/>
        </w:rPr>
        <w:lastRenderedPageBreak/>
        <w:t>été jugés insuffisamment rigoureux et seront renforcés par le biais du programme. Le tiers indépendant sera sous contrat avec le ministère de la Santé dans les neuf mois suivant l'entrée en vigueur et remplacera les activités de vérification actuellement menées par les ONG dans le cadre du programme de gratuité des soins. Les rôles de l'</w:t>
      </w:r>
      <w:r w:rsidRPr="000336A4">
        <w:rPr>
          <w:rFonts w:asciiTheme="minorHAnsi" w:hAnsiTheme="minorHAnsi" w:cstheme="minorHAnsi"/>
          <w:color w:val="auto"/>
          <w:sz w:val="22"/>
          <w:szCs w:val="22"/>
          <w:lang w:val="fr-FR"/>
        </w:rPr>
        <w:t>EE</w:t>
      </w:r>
      <w:r w:rsidRPr="000336A4">
        <w:rPr>
          <w:rFonts w:asciiTheme="minorHAnsi" w:hAnsiTheme="minorHAnsi" w:cstheme="minorHAnsi"/>
          <w:sz w:val="22"/>
          <w:szCs w:val="22"/>
          <w:lang w:val="fr-FR"/>
        </w:rPr>
        <w:t xml:space="preserve"> comprendront une vérification a posteriori des volumes de services et de la qualité délivrée par les établissements de santé contractés pour lesquels des paiements ont été effectués.</w:t>
      </w:r>
    </w:p>
    <w:p w14:paraId="60FD5E0D" w14:textId="77777777" w:rsidR="0051426B" w:rsidRPr="000336A4" w:rsidRDefault="0051426B" w:rsidP="0051426B">
      <w:pPr>
        <w:pStyle w:val="Paragraphedeliste"/>
        <w:tabs>
          <w:tab w:val="left" w:pos="0"/>
        </w:tabs>
        <w:spacing w:line="276" w:lineRule="auto"/>
        <w:ind w:left="-360"/>
        <w:jc w:val="both"/>
        <w:rPr>
          <w:rFonts w:asciiTheme="minorHAnsi" w:hAnsiTheme="minorHAnsi" w:cstheme="minorHAnsi"/>
          <w:b/>
          <w:sz w:val="22"/>
          <w:szCs w:val="22"/>
          <w:lang w:val="fr-FR"/>
        </w:rPr>
      </w:pPr>
      <w:r w:rsidRPr="000336A4">
        <w:rPr>
          <w:rFonts w:asciiTheme="minorHAnsi" w:hAnsiTheme="minorHAnsi" w:cstheme="minorHAnsi"/>
          <w:sz w:val="22"/>
          <w:szCs w:val="22"/>
          <w:lang w:val="fr-FR"/>
        </w:rPr>
        <w:t>10.</w:t>
      </w:r>
      <w:r w:rsidRPr="000336A4">
        <w:rPr>
          <w:rFonts w:asciiTheme="minorHAnsi" w:hAnsiTheme="minorHAnsi" w:cstheme="minorHAnsi"/>
          <w:b/>
          <w:sz w:val="22"/>
          <w:szCs w:val="22"/>
          <w:lang w:val="fr-FR"/>
        </w:rPr>
        <w:t xml:space="preserve"> Le financement sera conforme au manuel de procédures existant et les fonds reçus et les dépenses seront incluses dans les rapports financiers trimestriels selon le même format.</w:t>
      </w:r>
    </w:p>
    <w:p w14:paraId="730E08AA" w14:textId="77777777" w:rsidR="0051426B" w:rsidRPr="000336A4" w:rsidRDefault="0051426B" w:rsidP="0051426B">
      <w:pPr>
        <w:spacing w:line="276" w:lineRule="auto"/>
        <w:ind w:left="-360"/>
        <w:rPr>
          <w:rFonts w:asciiTheme="minorHAnsi" w:hAnsiTheme="minorHAnsi" w:cstheme="minorHAnsi"/>
          <w:b/>
          <w:sz w:val="22"/>
          <w:szCs w:val="22"/>
          <w:lang w:val="fr-FR"/>
        </w:rPr>
      </w:pPr>
      <w:r w:rsidRPr="000336A4">
        <w:rPr>
          <w:rFonts w:asciiTheme="minorHAnsi" w:hAnsiTheme="minorHAnsi" w:cstheme="minorHAnsi"/>
          <w:sz w:val="22"/>
          <w:szCs w:val="22"/>
          <w:lang w:val="fr-FR"/>
        </w:rPr>
        <w:t>11</w:t>
      </w:r>
      <w:r w:rsidRPr="000336A4">
        <w:rPr>
          <w:rFonts w:asciiTheme="minorHAnsi" w:hAnsiTheme="minorHAnsi" w:cstheme="minorHAnsi"/>
          <w:b/>
          <w:sz w:val="22"/>
          <w:szCs w:val="22"/>
          <w:lang w:val="fr-FR"/>
        </w:rPr>
        <w:t xml:space="preserve">. Tous les fonds du projet feront l'objet d'une vérification financière à la suite des arrangements de vérification existants. </w:t>
      </w:r>
      <w:r w:rsidRPr="000336A4">
        <w:rPr>
          <w:rFonts w:asciiTheme="minorHAnsi" w:hAnsiTheme="minorHAnsi" w:cstheme="minorHAnsi"/>
          <w:sz w:val="22"/>
          <w:szCs w:val="22"/>
          <w:lang w:val="fr-FR"/>
        </w:rPr>
        <w:t>Le mandat de l'auditeur externe indépendant existant sera modifié pour prendre en compte ce financement</w:t>
      </w:r>
      <w:r w:rsidRPr="000336A4">
        <w:rPr>
          <w:rFonts w:asciiTheme="minorHAnsi" w:hAnsiTheme="minorHAnsi" w:cstheme="minorHAnsi"/>
          <w:b/>
          <w:sz w:val="22"/>
          <w:szCs w:val="22"/>
          <w:lang w:val="fr-FR"/>
        </w:rPr>
        <w:t>.</w:t>
      </w:r>
    </w:p>
    <w:p w14:paraId="7C6F49D4" w14:textId="77777777" w:rsidR="0051426B" w:rsidRPr="000336A4" w:rsidRDefault="0051426B" w:rsidP="0051426B">
      <w:pPr>
        <w:spacing w:line="276" w:lineRule="auto"/>
        <w:ind w:left="-360"/>
        <w:rPr>
          <w:rFonts w:asciiTheme="minorHAnsi" w:hAnsiTheme="minorHAnsi" w:cstheme="minorHAnsi"/>
          <w:b/>
          <w:sz w:val="22"/>
          <w:szCs w:val="22"/>
          <w:lang w:val="fr-FR"/>
        </w:rPr>
      </w:pPr>
    </w:p>
    <w:p w14:paraId="547055C2" w14:textId="77777777" w:rsidR="0051426B" w:rsidRPr="000336A4" w:rsidRDefault="0051426B" w:rsidP="0051426B">
      <w:pPr>
        <w:spacing w:line="276" w:lineRule="auto"/>
        <w:ind w:left="-360"/>
        <w:rPr>
          <w:rFonts w:asciiTheme="minorHAnsi" w:hAnsiTheme="minorHAnsi" w:cstheme="minorHAnsi"/>
          <w:b/>
          <w:color w:val="0070C0"/>
          <w:sz w:val="22"/>
          <w:szCs w:val="22"/>
          <w:lang w:val="fr-FR"/>
        </w:rPr>
      </w:pPr>
      <w:r w:rsidRPr="000336A4">
        <w:rPr>
          <w:rFonts w:asciiTheme="minorHAnsi" w:hAnsiTheme="minorHAnsi" w:cstheme="minorHAnsi"/>
          <w:b/>
          <w:color w:val="0070C0"/>
          <w:sz w:val="22"/>
          <w:szCs w:val="22"/>
          <w:lang w:val="fr-FR"/>
        </w:rPr>
        <w:t>Gestion financière</w:t>
      </w:r>
    </w:p>
    <w:p w14:paraId="7496C42C" w14:textId="77777777" w:rsidR="0051426B" w:rsidRPr="000336A4" w:rsidRDefault="0051426B" w:rsidP="0051426B">
      <w:pPr>
        <w:spacing w:line="276" w:lineRule="auto"/>
        <w:ind w:left="-360"/>
        <w:rPr>
          <w:rFonts w:asciiTheme="minorHAnsi" w:hAnsiTheme="minorHAnsi" w:cstheme="minorHAnsi"/>
          <w:b/>
          <w:sz w:val="22"/>
          <w:szCs w:val="22"/>
          <w:lang w:val="fr-FR"/>
        </w:rPr>
      </w:pPr>
    </w:p>
    <w:p w14:paraId="56F0BDE0" w14:textId="77777777" w:rsidR="0051426B" w:rsidRPr="000336A4" w:rsidRDefault="0051426B" w:rsidP="0051426B">
      <w:pPr>
        <w:pStyle w:val="NormalNumbered"/>
        <w:numPr>
          <w:ilvl w:val="0"/>
          <w:numId w:val="0"/>
        </w:numPr>
        <w:spacing w:before="0" w:after="0" w:line="276" w:lineRule="auto"/>
        <w:ind w:left="-360"/>
        <w:rPr>
          <w:rFonts w:asciiTheme="minorHAnsi" w:hAnsiTheme="minorHAnsi" w:cstheme="minorHAnsi"/>
          <w:lang w:val="fr-FR"/>
        </w:rPr>
      </w:pPr>
      <w:r w:rsidRPr="000336A4">
        <w:rPr>
          <w:rFonts w:asciiTheme="minorHAnsi" w:hAnsiTheme="minorHAnsi" w:cstheme="minorHAnsi"/>
          <w:lang w:val="fr-FR"/>
        </w:rPr>
        <w:t xml:space="preserve">12. </w:t>
      </w:r>
      <w:r w:rsidRPr="000336A4">
        <w:rPr>
          <w:rFonts w:asciiTheme="minorHAnsi" w:hAnsiTheme="minorHAnsi" w:cstheme="minorHAnsi"/>
          <w:b/>
          <w:lang w:val="fr-FR"/>
        </w:rPr>
        <w:t>Les modalités de gestion financière (GF) du projet ont été conçues en tenant compte :</w:t>
      </w:r>
      <w:r w:rsidRPr="000336A4">
        <w:rPr>
          <w:rFonts w:asciiTheme="minorHAnsi" w:hAnsiTheme="minorHAnsi" w:cstheme="minorHAnsi"/>
          <w:lang w:val="fr-FR"/>
        </w:rPr>
        <w:t xml:space="preserve"> (i) de la situation politique récente du Burkina Faso ; (ii) la performance globale du pays en matière de PGFP (performance de gestion des finances publiques); et (iii) en tenant également compte des exigences minimales de la Banque en vertu de la politique et de la directive de la Banque - IPF, qui décrit les politiques et procédures générales de la Banque en matière de gestion financière.</w:t>
      </w:r>
    </w:p>
    <w:p w14:paraId="6CB117CF" w14:textId="77777777" w:rsidR="0051426B" w:rsidRPr="000336A4" w:rsidRDefault="0051426B" w:rsidP="0051426B">
      <w:pPr>
        <w:pStyle w:val="Paragraphedeliste"/>
        <w:spacing w:line="276" w:lineRule="auto"/>
        <w:ind w:left="-360"/>
        <w:rPr>
          <w:rFonts w:asciiTheme="minorHAnsi" w:hAnsiTheme="minorHAnsi" w:cstheme="minorHAnsi"/>
          <w:bCs/>
          <w:sz w:val="22"/>
          <w:szCs w:val="22"/>
          <w:lang w:val="fr-FR"/>
        </w:rPr>
      </w:pPr>
      <w:r w:rsidRPr="000336A4">
        <w:rPr>
          <w:rFonts w:asciiTheme="minorHAnsi" w:hAnsiTheme="minorHAnsi" w:cstheme="minorHAnsi"/>
          <w:bCs/>
          <w:sz w:val="22"/>
          <w:szCs w:val="22"/>
          <w:lang w:val="fr-FR"/>
        </w:rPr>
        <w:t xml:space="preserve">13. </w:t>
      </w:r>
      <w:r w:rsidRPr="000336A4">
        <w:rPr>
          <w:rFonts w:asciiTheme="minorHAnsi" w:hAnsiTheme="minorHAnsi" w:cstheme="minorHAnsi"/>
          <w:b/>
          <w:bCs/>
          <w:sz w:val="22"/>
          <w:szCs w:val="22"/>
          <w:lang w:val="fr-FR"/>
        </w:rPr>
        <w:t>Le cadre législatif et institutionnel de la gestion des finances publiques est en place au Burkina Faso. Ce cadre est conforme ou se rapproche des normes internationales.</w:t>
      </w:r>
      <w:r w:rsidRPr="000336A4">
        <w:rPr>
          <w:rFonts w:asciiTheme="minorHAnsi" w:hAnsiTheme="minorHAnsi" w:cstheme="minorHAnsi"/>
          <w:bCs/>
          <w:sz w:val="22"/>
          <w:szCs w:val="22"/>
          <w:lang w:val="fr-FR"/>
        </w:rPr>
        <w:t xml:space="preserve"> En outre, le Burkina Faso a transposé les directives, règlements et règles de l'UEMOA sur les finances publiques en droit national. Cependant, les défis rencontrés dans l'opérationnalisation des différentes composantes de la gestion financière, y compris les contraintes de trésorerie et le respect de ce cadre législatif, règles et règlements, ne permettent pas pour le moment de se fier entièrement au cadre de dépenses publiques du projet proposé.</w:t>
      </w:r>
    </w:p>
    <w:p w14:paraId="60EB4D71" w14:textId="77777777" w:rsidR="0051426B" w:rsidRPr="000336A4" w:rsidRDefault="0051426B" w:rsidP="0051426B">
      <w:pPr>
        <w:pStyle w:val="Paragraphedeliste"/>
        <w:spacing w:line="276" w:lineRule="auto"/>
        <w:ind w:left="-360"/>
        <w:rPr>
          <w:rFonts w:asciiTheme="minorHAnsi" w:hAnsiTheme="minorHAnsi" w:cstheme="minorHAnsi"/>
          <w:bCs/>
          <w:sz w:val="22"/>
          <w:szCs w:val="22"/>
          <w:lang w:val="fr-FR"/>
        </w:rPr>
      </w:pPr>
      <w:r w:rsidRPr="000336A4">
        <w:rPr>
          <w:rFonts w:asciiTheme="minorHAnsi" w:hAnsiTheme="minorHAnsi" w:cstheme="minorHAnsi"/>
          <w:bCs/>
          <w:sz w:val="22"/>
          <w:szCs w:val="22"/>
          <w:lang w:val="fr-FR"/>
        </w:rPr>
        <w:t xml:space="preserve">14. </w:t>
      </w:r>
      <w:r w:rsidRPr="000336A4">
        <w:rPr>
          <w:rFonts w:asciiTheme="minorHAnsi" w:hAnsiTheme="minorHAnsi" w:cstheme="minorHAnsi"/>
          <w:b/>
          <w:bCs/>
          <w:sz w:val="22"/>
          <w:szCs w:val="22"/>
          <w:lang w:val="fr-FR"/>
        </w:rPr>
        <w:t xml:space="preserve">Par conséquent, le gouvernement du Burkina Faso a demandé l'utilisation d'un mécanisme de financement cloisonné pour les aspects fiduciaires du Projet de renforcement des Services de Santé (PRSS). </w:t>
      </w:r>
      <w:r w:rsidRPr="000336A4">
        <w:rPr>
          <w:rFonts w:asciiTheme="minorHAnsi" w:hAnsiTheme="minorHAnsi" w:cstheme="minorHAnsi"/>
          <w:bCs/>
          <w:sz w:val="22"/>
          <w:szCs w:val="22"/>
          <w:lang w:val="fr-FR"/>
        </w:rPr>
        <w:t>Plus précisément, le gouvernement a demandé la mise en place d'une Unité GF dédiée au sein de la Direction de l'Administration et des Finances (DAF) du Ministère de la Santé, pour gérer les aspects fiduciaires du Projet. Cette unité GF, placée sous la responsabilité du directeur de la DAF du ministère, gèrera les aspects généraux du projet.</w:t>
      </w:r>
    </w:p>
    <w:p w14:paraId="3E06E1F6" w14:textId="77777777" w:rsidR="0051426B" w:rsidRPr="000336A4" w:rsidRDefault="0051426B" w:rsidP="0051426B">
      <w:pPr>
        <w:pStyle w:val="NormalNumbered"/>
        <w:numPr>
          <w:ilvl w:val="0"/>
          <w:numId w:val="0"/>
        </w:numPr>
        <w:spacing w:before="0" w:after="0" w:line="276" w:lineRule="auto"/>
        <w:ind w:left="-360"/>
        <w:rPr>
          <w:rFonts w:asciiTheme="minorHAnsi" w:hAnsiTheme="minorHAnsi" w:cstheme="minorHAnsi"/>
          <w:lang w:val="fr-FR"/>
        </w:rPr>
      </w:pPr>
      <w:r w:rsidRPr="000336A4">
        <w:rPr>
          <w:rFonts w:asciiTheme="minorHAnsi" w:hAnsiTheme="minorHAnsi" w:cstheme="minorHAnsi"/>
          <w:lang w:val="fr-FR"/>
        </w:rPr>
        <w:t xml:space="preserve">15. </w:t>
      </w:r>
      <w:r w:rsidRPr="000336A4">
        <w:rPr>
          <w:rFonts w:asciiTheme="minorHAnsi" w:hAnsiTheme="minorHAnsi" w:cstheme="minorHAnsi"/>
          <w:b/>
          <w:lang w:val="fr-FR"/>
        </w:rPr>
        <w:t>L'évaluation de la DAF et de l'unité GF a été effectuée en février 2018</w:t>
      </w:r>
      <w:r w:rsidRPr="000336A4">
        <w:rPr>
          <w:rFonts w:asciiTheme="minorHAnsi" w:hAnsiTheme="minorHAnsi" w:cstheme="minorHAnsi"/>
          <w:lang w:val="fr-FR"/>
        </w:rPr>
        <w:t>. L'évaluation avait pour objectif de déterminer si la DAF et l'unité GF disposaient de mécanismes de gestion financière adéquats pour veiller à ce que les fonds du projet ne soient utilisés que pour des fins pour lesquelles le financement a été fourni, en tenant compte des considérations d'économie et d'efficacité. L'évaluation de la GF considère, sur la base des arrangements GF existants, dans quelle mesure (a) les dépenses budgétisées sont réalistes, préparées en tenant dûment compte des politiques pertinentes, et exécutées de manière ordonnée et prévisible, (b) des registres raisonnables sont conservés, (c) des rapports financiers sont produits et diffusés pour la prise de décisions, la gestion et les rapports; (d) des fonds suffisants sont disponibles pour financer le Projet; (e) des contrôles raisonnables des fonds du Projet; (f) les dispositions d’un audit indépendant et compétent sont en place. L'évaluation s'est conformée au Manuel de gestion financière pour les opérations de financement des projets d'investissement de la Banque mondiale, en vigueur depuis le 11 décembre 2014.</w:t>
      </w:r>
    </w:p>
    <w:p w14:paraId="29176226" w14:textId="77777777" w:rsidR="0051426B" w:rsidRPr="000336A4" w:rsidRDefault="0051426B" w:rsidP="0051426B">
      <w:pPr>
        <w:ind w:left="180"/>
        <w:rPr>
          <w:rFonts w:asciiTheme="minorHAnsi" w:hAnsiTheme="minorHAnsi" w:cstheme="minorHAnsi"/>
          <w:b/>
          <w:sz w:val="22"/>
          <w:szCs w:val="22"/>
          <w:lang w:val="fr-FR"/>
        </w:rPr>
      </w:pPr>
      <w:r w:rsidRPr="000336A4">
        <w:rPr>
          <w:rFonts w:asciiTheme="minorHAnsi" w:hAnsiTheme="minorHAnsi" w:cstheme="minorHAnsi"/>
          <w:b/>
          <w:sz w:val="22"/>
          <w:szCs w:val="22"/>
          <w:lang w:val="fr-FR"/>
        </w:rPr>
        <w:lastRenderedPageBreak/>
        <w:t>Description des arrangements institutionnels GF pour le projet</w:t>
      </w:r>
    </w:p>
    <w:p w14:paraId="011D2619" w14:textId="77777777" w:rsidR="0051426B" w:rsidRPr="000336A4" w:rsidRDefault="0051426B" w:rsidP="0051426B">
      <w:pPr>
        <w:pStyle w:val="NormalNumbered"/>
        <w:numPr>
          <w:ilvl w:val="0"/>
          <w:numId w:val="0"/>
        </w:numPr>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16. </w:t>
      </w:r>
      <w:r w:rsidRPr="000336A4">
        <w:rPr>
          <w:rFonts w:asciiTheme="minorHAnsi" w:hAnsiTheme="minorHAnsi" w:cstheme="minorHAnsi"/>
          <w:b/>
          <w:bCs/>
          <w:lang w:val="fr-FR"/>
        </w:rPr>
        <w:t>Le Ministère de la santé (MS) sera l'agence d'exécution du projet proposé avec des responsabilités de supervision et de coordination</w:t>
      </w:r>
      <w:r w:rsidRPr="000336A4">
        <w:rPr>
          <w:rFonts w:asciiTheme="minorHAnsi" w:hAnsiTheme="minorHAnsi" w:cstheme="minorHAnsi"/>
          <w:bCs/>
          <w:lang w:val="fr-FR"/>
        </w:rPr>
        <w:t>. Sous la coordination du Ministre et du Secrétaire Général, les activités techniques seront entreprises par les directions et unités concernées du ministère.</w:t>
      </w:r>
    </w:p>
    <w:p w14:paraId="564B3BD6" w14:textId="77777777" w:rsidR="0051426B" w:rsidRPr="000336A4" w:rsidRDefault="0051426B" w:rsidP="0051426B">
      <w:pPr>
        <w:pStyle w:val="NormalNumbered"/>
        <w:numPr>
          <w:ilvl w:val="0"/>
          <w:numId w:val="0"/>
        </w:numPr>
        <w:spacing w:before="0" w:after="0" w:line="276" w:lineRule="auto"/>
        <w:ind w:left="-360"/>
        <w:rPr>
          <w:rFonts w:asciiTheme="minorHAnsi" w:hAnsiTheme="minorHAnsi" w:cstheme="minorHAnsi"/>
          <w:bCs/>
          <w:lang w:val="fr-FR"/>
        </w:rPr>
      </w:pPr>
      <w:r w:rsidRPr="000336A4">
        <w:rPr>
          <w:rFonts w:asciiTheme="minorHAnsi" w:hAnsiTheme="minorHAnsi" w:cstheme="minorHAnsi"/>
          <w:bCs/>
          <w:lang w:val="fr-FR"/>
        </w:rPr>
        <w:t xml:space="preserve">17. </w:t>
      </w:r>
      <w:r w:rsidRPr="000336A4">
        <w:rPr>
          <w:rFonts w:asciiTheme="minorHAnsi" w:hAnsiTheme="minorHAnsi" w:cstheme="minorHAnsi"/>
          <w:b/>
          <w:bCs/>
          <w:lang w:val="fr-FR"/>
        </w:rPr>
        <w:t>Le DAF du Ministère de la Santé supervisera l'ensemble de la gestion financière du projet, y compris la gestion des fonds et du compte désigné, et sera principalement responsable de</w:t>
      </w:r>
      <w:r w:rsidRPr="000336A4">
        <w:rPr>
          <w:rFonts w:asciiTheme="minorHAnsi" w:hAnsiTheme="minorHAnsi" w:cstheme="minorHAnsi"/>
          <w:bCs/>
          <w:lang w:val="fr-FR"/>
        </w:rPr>
        <w:t xml:space="preserve"> : (i) la planification et la budgétisation ; (ii) les décaissements et les rapports financiers ; (iii) l’approvisionnement ; et (iii) les contrôles internes et l'audit. Le directeur financier actuel du Ministère de la Santé assurera la supervision générale du système de gestion financière du projet. Aux fins de ce projet, le Ministère de la Santé embauchera, sur une base concurrentielle, le personnel clé de la gestion financière, y compris le gestionnaire administratif et financier (GAF) et un comptable pour appuyer l'équipe GF actuelle de la DAF composée des fonctionnaires.</w:t>
      </w:r>
    </w:p>
    <w:p w14:paraId="1F4367C6" w14:textId="77777777" w:rsidR="0051426B" w:rsidRPr="000336A4" w:rsidRDefault="0051426B" w:rsidP="0051426B">
      <w:pPr>
        <w:pStyle w:val="NormalNumbered"/>
        <w:numPr>
          <w:ilvl w:val="0"/>
          <w:numId w:val="0"/>
        </w:numPr>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18.</w:t>
      </w:r>
      <w:r w:rsidRPr="000336A4">
        <w:rPr>
          <w:rFonts w:asciiTheme="minorHAnsi" w:hAnsiTheme="minorHAnsi" w:cstheme="minorHAnsi"/>
          <w:b/>
          <w:bCs/>
          <w:lang w:val="fr-FR"/>
        </w:rPr>
        <w:t xml:space="preserve"> Le FNUAP exécutera certaines activités estimées à 8 millions de dollars américains. </w:t>
      </w:r>
      <w:r w:rsidRPr="000336A4">
        <w:rPr>
          <w:rFonts w:asciiTheme="minorHAnsi" w:hAnsiTheme="minorHAnsi" w:cstheme="minorHAnsi"/>
          <w:bCs/>
          <w:lang w:val="fr-FR"/>
        </w:rPr>
        <w:t>Le gouvernement entrera en service avec le FNUAP à travers des accords techniques et des contrats fournitures. Le FNUAP rendra compte de l'utilisation des fonds gérés. Les fournitures et les accords techniques fourniront des détails sur les méthodes de paiement, les rapports, l'audit et la transparence. Le FNUAP assurera la gestion financière des activités relevant de sa responsabilité en appliquant ses propres procédures énoncées dans son Règlement financier et ses Règles de Gestion Financière.</w:t>
      </w:r>
    </w:p>
    <w:p w14:paraId="77F0CC80" w14:textId="77777777" w:rsidR="0051426B" w:rsidRPr="000336A4" w:rsidRDefault="0051426B" w:rsidP="0051426B">
      <w:pPr>
        <w:spacing w:line="276" w:lineRule="auto"/>
        <w:ind w:left="-360" w:hanging="360"/>
        <w:jc w:val="both"/>
        <w:rPr>
          <w:rFonts w:asciiTheme="minorHAnsi" w:hAnsiTheme="minorHAnsi" w:cstheme="minorHAnsi"/>
          <w:b/>
          <w:sz w:val="22"/>
          <w:szCs w:val="22"/>
          <w:lang w:val="fr-FR"/>
        </w:rPr>
      </w:pPr>
      <w:r w:rsidRPr="000336A4">
        <w:rPr>
          <w:rFonts w:asciiTheme="minorHAnsi" w:hAnsiTheme="minorHAnsi" w:cstheme="minorHAnsi"/>
          <w:b/>
          <w:sz w:val="22"/>
          <w:szCs w:val="22"/>
          <w:lang w:val="fr-FR"/>
        </w:rPr>
        <w:t>Évaluation et atténuation des risques</w:t>
      </w:r>
    </w:p>
    <w:p w14:paraId="6BE245D4"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19. </w:t>
      </w:r>
      <w:r w:rsidRPr="000336A4">
        <w:rPr>
          <w:rFonts w:asciiTheme="minorHAnsi" w:hAnsiTheme="minorHAnsi" w:cstheme="minorHAnsi"/>
          <w:b/>
          <w:bCs/>
          <w:lang w:val="fr-FR"/>
        </w:rPr>
        <w:t>La principale préoccupation de la Banque est de veiller à ce que les fonds du projet soient utilisés de manière économique et efficace aux fins prévues.</w:t>
      </w:r>
      <w:r w:rsidRPr="000336A4">
        <w:rPr>
          <w:rFonts w:asciiTheme="minorHAnsi" w:hAnsiTheme="minorHAnsi" w:cstheme="minorHAnsi"/>
          <w:bCs/>
          <w:lang w:val="fr-FR"/>
        </w:rPr>
        <w:t xml:space="preserve"> L'évaluation des risques   indiquant que les fonds du projet ne seront pas utilisés est une partie importante du travail d'évaluation de la gestion financière. Les caractéristiques de risque sont déterminées sur deux éléments : (i) le risque associé au projet dans son ensemble (risque inhérent), et (ii) le risque lié à un environnement de contrôle faible de la mise en œuvre du projet (risque de contrôle). Le contenu de ces risques est décrit ci-dessous.</w:t>
      </w:r>
    </w:p>
    <w:p w14:paraId="629DD59E"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20. </w:t>
      </w:r>
      <w:r w:rsidRPr="000336A4">
        <w:rPr>
          <w:rFonts w:asciiTheme="minorHAnsi" w:hAnsiTheme="minorHAnsi" w:cstheme="minorHAnsi"/>
          <w:b/>
          <w:bCs/>
          <w:lang w:val="fr-FR"/>
        </w:rPr>
        <w:t xml:space="preserve">Le risque global de la GF avant les mesures d'atténuation est jugé élevé. </w:t>
      </w:r>
      <w:r w:rsidRPr="000336A4">
        <w:rPr>
          <w:rFonts w:asciiTheme="minorHAnsi" w:hAnsiTheme="minorHAnsi" w:cstheme="minorHAnsi"/>
          <w:bCs/>
          <w:lang w:val="fr-FR"/>
        </w:rPr>
        <w:t xml:space="preserve">Cela est dû (i) au manque d'expérience et de familiarité de la DAF et de l'unité dédiée à la GF du Ministère de la Santé avec les procédures GF de la Banque ; (ii) l'absence d'un logiciel de comptabilité efficace et opérationnel et (iii) la conception du projet qui implique plusieurs acteurs avec des </w:t>
      </w:r>
    </w:p>
    <w:p w14:paraId="5C18F520"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21. </w:t>
      </w:r>
      <w:r w:rsidRPr="000336A4">
        <w:rPr>
          <w:rFonts w:asciiTheme="minorHAnsi" w:hAnsiTheme="minorHAnsi" w:cstheme="minorHAnsi"/>
          <w:b/>
          <w:bCs/>
          <w:lang w:val="fr-FR"/>
        </w:rPr>
        <w:t>En conséquence, des mesures supplémentaires seront incorporées dans la conception des dispositifs de gestion financière du projet pour atténuer le risque global de gestion financière</w:t>
      </w:r>
      <w:r w:rsidRPr="000336A4">
        <w:rPr>
          <w:rFonts w:asciiTheme="minorHAnsi" w:hAnsiTheme="minorHAnsi" w:cstheme="minorHAnsi"/>
          <w:bCs/>
          <w:lang w:val="fr-FR"/>
        </w:rPr>
        <w:t xml:space="preserve"> (i) en renforçant la capacité GF et l'environnement de contrôle interne du Ministère de la Santé (ii) et en maintenant une ponctualité et une fiabilité continues d'informations produites par le Ministère de la Santé.</w:t>
      </w:r>
    </w:p>
    <w:p w14:paraId="4480A797"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
          <w:bCs/>
          <w:lang w:val="fr-FR"/>
        </w:rPr>
      </w:pPr>
      <w:r w:rsidRPr="000336A4">
        <w:rPr>
          <w:rFonts w:asciiTheme="minorHAnsi" w:hAnsiTheme="minorHAnsi" w:cstheme="minorHAnsi"/>
          <w:bCs/>
          <w:lang w:val="fr-FR"/>
        </w:rPr>
        <w:t>22</w:t>
      </w:r>
      <w:r w:rsidRPr="000336A4">
        <w:rPr>
          <w:rFonts w:asciiTheme="minorHAnsi" w:hAnsiTheme="minorHAnsi" w:cstheme="minorHAnsi"/>
          <w:b/>
          <w:bCs/>
          <w:lang w:val="fr-FR"/>
        </w:rPr>
        <w:t>. Le risque résiduel après les mesures d'atténuation est jugé substantiel.</w:t>
      </w:r>
    </w:p>
    <w:p w14:paraId="16AA12F7" w14:textId="77777777" w:rsidR="0051426B" w:rsidRPr="000336A4" w:rsidRDefault="0051426B" w:rsidP="0051426B">
      <w:pPr>
        <w:widowControl/>
        <w:autoSpaceDE/>
        <w:autoSpaceDN/>
        <w:adjustRightInd/>
        <w:spacing w:line="276" w:lineRule="auto"/>
        <w:ind w:left="-360" w:hanging="360"/>
        <w:rPr>
          <w:rFonts w:asciiTheme="minorHAnsi" w:hAnsiTheme="minorHAnsi" w:cstheme="minorHAnsi"/>
          <w:bCs/>
          <w:sz w:val="22"/>
          <w:szCs w:val="22"/>
          <w:lang w:val="fr-FR"/>
        </w:rPr>
        <w:sectPr w:rsidR="0051426B" w:rsidRPr="000336A4" w:rsidSect="000336A4">
          <w:pgSz w:w="12240" w:h="15840"/>
          <w:pgMar w:top="1440" w:right="720" w:bottom="1440" w:left="1440" w:header="720" w:footer="720" w:gutter="0"/>
          <w:cols w:space="720"/>
          <w:docGrid w:linePitch="360"/>
        </w:sectPr>
      </w:pPr>
      <w:r w:rsidRPr="000336A4">
        <w:rPr>
          <w:rFonts w:asciiTheme="minorHAnsi" w:hAnsiTheme="minorHAnsi" w:cstheme="minorHAnsi"/>
          <w:bCs/>
          <w:sz w:val="22"/>
          <w:szCs w:val="22"/>
          <w:lang w:val="fr-FR"/>
        </w:rPr>
        <w:t>23. Le tableau ci-dessous résume les risques et les mesures d'atténuation pour le Ministère de la Santé (tableau 1)</w:t>
      </w:r>
      <w:r w:rsidRPr="000336A4">
        <w:rPr>
          <w:rFonts w:asciiTheme="minorHAnsi" w:hAnsiTheme="minorHAnsi" w:cstheme="minorHAnsi"/>
          <w:bCs/>
          <w:sz w:val="22"/>
          <w:szCs w:val="22"/>
          <w:lang w:val="fr-FR"/>
        </w:rPr>
        <w:br w:type="page"/>
      </w:r>
    </w:p>
    <w:p w14:paraId="15A64FAC" w14:textId="77777777" w:rsidR="0051426B" w:rsidRPr="000336A4" w:rsidRDefault="0051426B" w:rsidP="0051426B">
      <w:pPr>
        <w:rPr>
          <w:rFonts w:asciiTheme="minorHAnsi" w:hAnsiTheme="minorHAnsi" w:cstheme="minorHAnsi"/>
          <w:b/>
          <w:sz w:val="22"/>
          <w:szCs w:val="22"/>
          <w:lang w:val="fr-FR"/>
        </w:rPr>
      </w:pPr>
      <w:r w:rsidRPr="000336A4">
        <w:rPr>
          <w:rFonts w:asciiTheme="minorHAnsi" w:hAnsiTheme="minorHAnsi" w:cstheme="minorHAnsi"/>
          <w:b/>
          <w:sz w:val="22"/>
          <w:szCs w:val="22"/>
          <w:lang w:val="fr-FR"/>
        </w:rPr>
        <w:lastRenderedPageBreak/>
        <w:t>Tableau 3: MS - Évaluation des risques de gestion financière et mesures d'atténuation</w:t>
      </w:r>
    </w:p>
    <w:tbl>
      <w:tblPr>
        <w:tblStyle w:val="Grilledutableau"/>
        <w:tblW w:w="13675" w:type="dxa"/>
        <w:tblLook w:val="04A0" w:firstRow="1" w:lastRow="0" w:firstColumn="1" w:lastColumn="0" w:noHBand="0" w:noVBand="1"/>
      </w:tblPr>
      <w:tblGrid>
        <w:gridCol w:w="4514"/>
        <w:gridCol w:w="1184"/>
        <w:gridCol w:w="6719"/>
        <w:gridCol w:w="1258"/>
      </w:tblGrid>
      <w:tr w:rsidR="0051426B" w:rsidRPr="000336A4" w14:paraId="5C47B003" w14:textId="77777777" w:rsidTr="0051426B">
        <w:tc>
          <w:tcPr>
            <w:tcW w:w="4585" w:type="dxa"/>
          </w:tcPr>
          <w:p w14:paraId="284B26F8" w14:textId="77777777" w:rsidR="0051426B" w:rsidRPr="000336A4" w:rsidRDefault="0051426B" w:rsidP="0051426B">
            <w:pPr>
              <w:rPr>
                <w:rFonts w:asciiTheme="minorHAnsi" w:hAnsiTheme="minorHAnsi" w:cstheme="minorHAnsi"/>
                <w:b/>
                <w:sz w:val="22"/>
                <w:szCs w:val="22"/>
                <w:lang w:val="fr-FR"/>
              </w:rPr>
            </w:pPr>
            <w:r w:rsidRPr="000336A4">
              <w:rPr>
                <w:rFonts w:asciiTheme="minorHAnsi" w:hAnsiTheme="minorHAnsi" w:cstheme="minorHAnsi"/>
                <w:b/>
                <w:sz w:val="22"/>
                <w:szCs w:val="22"/>
                <w:lang w:val="fr-FR"/>
              </w:rPr>
              <w:t xml:space="preserve">Risques </w:t>
            </w:r>
          </w:p>
        </w:tc>
        <w:tc>
          <w:tcPr>
            <w:tcW w:w="991" w:type="dxa"/>
          </w:tcPr>
          <w:p w14:paraId="6622B562" w14:textId="77777777" w:rsidR="0051426B" w:rsidRPr="000336A4" w:rsidRDefault="0051426B" w:rsidP="0051426B">
            <w:pPr>
              <w:rPr>
                <w:rFonts w:asciiTheme="minorHAnsi" w:hAnsiTheme="minorHAnsi" w:cstheme="minorHAnsi"/>
                <w:b/>
                <w:sz w:val="22"/>
                <w:szCs w:val="22"/>
                <w:lang w:val="fr-FR"/>
              </w:rPr>
            </w:pPr>
            <w:r w:rsidRPr="000336A4">
              <w:rPr>
                <w:rFonts w:asciiTheme="minorHAnsi" w:hAnsiTheme="minorHAnsi" w:cstheme="minorHAnsi"/>
                <w:b/>
                <w:sz w:val="22"/>
                <w:szCs w:val="22"/>
                <w:lang w:val="fr-FR"/>
              </w:rPr>
              <w:t>Évaluation du risque</w:t>
            </w:r>
          </w:p>
        </w:tc>
        <w:tc>
          <w:tcPr>
            <w:tcW w:w="6839" w:type="dxa"/>
          </w:tcPr>
          <w:p w14:paraId="5C9560C5"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lang w:val="fr-FR"/>
              </w:rPr>
              <w:t>Mesures d'atténuation</w:t>
            </w:r>
          </w:p>
        </w:tc>
        <w:tc>
          <w:tcPr>
            <w:tcW w:w="1260" w:type="dxa"/>
          </w:tcPr>
          <w:p w14:paraId="69AE3C2E" w14:textId="77777777" w:rsidR="0051426B" w:rsidRPr="000336A4" w:rsidRDefault="0051426B" w:rsidP="0051426B">
            <w:pPr>
              <w:rPr>
                <w:rFonts w:asciiTheme="minorHAnsi" w:hAnsiTheme="minorHAnsi" w:cstheme="minorHAnsi"/>
                <w:b/>
                <w:sz w:val="22"/>
                <w:szCs w:val="22"/>
                <w:lang w:val="fr-FR"/>
              </w:rPr>
            </w:pPr>
            <w:r w:rsidRPr="000336A4">
              <w:rPr>
                <w:rFonts w:asciiTheme="minorHAnsi" w:hAnsiTheme="minorHAnsi" w:cstheme="minorHAnsi"/>
                <w:b/>
                <w:sz w:val="22"/>
                <w:szCs w:val="22"/>
                <w:lang w:val="fr-FR"/>
              </w:rPr>
              <w:t>Évaluation du risque résiduel</w:t>
            </w:r>
          </w:p>
        </w:tc>
      </w:tr>
      <w:tr w:rsidR="0051426B" w:rsidRPr="000336A4" w14:paraId="4714BDBD" w14:textId="77777777" w:rsidTr="0051426B">
        <w:tc>
          <w:tcPr>
            <w:tcW w:w="12415" w:type="dxa"/>
            <w:gridSpan w:val="3"/>
          </w:tcPr>
          <w:p w14:paraId="4538543B"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t>Risque inhérent</w:t>
            </w:r>
          </w:p>
        </w:tc>
        <w:tc>
          <w:tcPr>
            <w:tcW w:w="1260" w:type="dxa"/>
          </w:tcPr>
          <w:p w14:paraId="1D043FEA" w14:textId="77777777" w:rsidR="0051426B" w:rsidRPr="000336A4" w:rsidRDefault="0051426B" w:rsidP="0051426B">
            <w:pPr>
              <w:rPr>
                <w:rFonts w:asciiTheme="minorHAnsi" w:hAnsiTheme="minorHAnsi" w:cstheme="minorHAnsi"/>
                <w:sz w:val="22"/>
                <w:szCs w:val="22"/>
              </w:rPr>
            </w:pPr>
          </w:p>
        </w:tc>
      </w:tr>
      <w:tr w:rsidR="0051426B" w:rsidRPr="000336A4" w14:paraId="41DC0DD0" w14:textId="77777777" w:rsidTr="0051426B">
        <w:tc>
          <w:tcPr>
            <w:tcW w:w="4585" w:type="dxa"/>
          </w:tcPr>
          <w:p w14:paraId="01BFCB50" w14:textId="77777777" w:rsidR="0051426B" w:rsidRPr="000336A4" w:rsidRDefault="0051426B" w:rsidP="0051426B">
            <w:pPr>
              <w:jc w:val="center"/>
              <w:rPr>
                <w:rFonts w:asciiTheme="minorHAnsi" w:hAnsiTheme="minorHAnsi" w:cstheme="minorHAnsi"/>
                <w:b/>
                <w:sz w:val="22"/>
                <w:szCs w:val="22"/>
                <w:lang w:val="fr-FR"/>
              </w:rPr>
            </w:pPr>
          </w:p>
          <w:p w14:paraId="35E772C3" w14:textId="77777777" w:rsidR="0051426B" w:rsidRPr="000336A4" w:rsidRDefault="0051426B" w:rsidP="0051426B">
            <w:pPr>
              <w:jc w:val="center"/>
              <w:rPr>
                <w:rFonts w:asciiTheme="minorHAnsi" w:hAnsiTheme="minorHAnsi" w:cstheme="minorHAnsi"/>
                <w:sz w:val="22"/>
                <w:szCs w:val="22"/>
                <w:lang w:val="fr-FR"/>
              </w:rPr>
            </w:pPr>
            <w:r w:rsidRPr="000336A4">
              <w:rPr>
                <w:rFonts w:asciiTheme="minorHAnsi" w:hAnsiTheme="minorHAnsi" w:cstheme="minorHAnsi"/>
                <w:sz w:val="22"/>
                <w:szCs w:val="22"/>
                <w:lang w:val="fr-FR"/>
              </w:rPr>
              <w:t>Niveau du pays</w:t>
            </w:r>
          </w:p>
        </w:tc>
        <w:tc>
          <w:tcPr>
            <w:tcW w:w="991" w:type="dxa"/>
          </w:tcPr>
          <w:p w14:paraId="0B2A6D40" w14:textId="77777777" w:rsidR="0051426B" w:rsidRPr="000336A4" w:rsidRDefault="0051426B" w:rsidP="0051426B">
            <w:pPr>
              <w:jc w:val="center"/>
              <w:rPr>
                <w:rFonts w:asciiTheme="minorHAnsi" w:hAnsiTheme="minorHAnsi" w:cstheme="minorHAnsi"/>
                <w:sz w:val="22"/>
                <w:szCs w:val="22"/>
              </w:rPr>
            </w:pPr>
            <w:r w:rsidRPr="000336A4">
              <w:rPr>
                <w:rFonts w:asciiTheme="minorHAnsi" w:hAnsiTheme="minorHAnsi" w:cstheme="minorHAnsi"/>
                <w:b/>
                <w:sz w:val="22"/>
                <w:szCs w:val="22"/>
              </w:rPr>
              <w:t>M</w:t>
            </w:r>
          </w:p>
        </w:tc>
        <w:tc>
          <w:tcPr>
            <w:tcW w:w="6839" w:type="dxa"/>
          </w:tcPr>
          <w:p w14:paraId="75ADE286" w14:textId="77777777" w:rsidR="0051426B" w:rsidRPr="000336A4" w:rsidRDefault="0051426B" w:rsidP="0051426B">
            <w:pPr>
              <w:jc w:val="center"/>
              <w:rPr>
                <w:rFonts w:asciiTheme="minorHAnsi" w:hAnsiTheme="minorHAnsi" w:cstheme="minorHAnsi"/>
                <w:sz w:val="22"/>
                <w:szCs w:val="22"/>
              </w:rPr>
            </w:pPr>
          </w:p>
        </w:tc>
        <w:tc>
          <w:tcPr>
            <w:tcW w:w="1260" w:type="dxa"/>
          </w:tcPr>
          <w:p w14:paraId="2AD82A50" w14:textId="77777777" w:rsidR="0051426B" w:rsidRPr="000336A4" w:rsidRDefault="0051426B" w:rsidP="0051426B">
            <w:pPr>
              <w:jc w:val="center"/>
              <w:rPr>
                <w:rFonts w:asciiTheme="minorHAnsi" w:hAnsiTheme="minorHAnsi" w:cstheme="minorHAnsi"/>
                <w:sz w:val="22"/>
                <w:szCs w:val="22"/>
              </w:rPr>
            </w:pPr>
            <w:r w:rsidRPr="000336A4">
              <w:rPr>
                <w:rFonts w:asciiTheme="minorHAnsi" w:hAnsiTheme="minorHAnsi" w:cstheme="minorHAnsi"/>
                <w:b/>
                <w:sz w:val="22"/>
                <w:szCs w:val="22"/>
              </w:rPr>
              <w:t>M</w:t>
            </w:r>
          </w:p>
        </w:tc>
      </w:tr>
      <w:tr w:rsidR="0051426B" w:rsidRPr="000336A4" w14:paraId="027B9C91" w14:textId="77777777" w:rsidTr="0051426B">
        <w:tc>
          <w:tcPr>
            <w:tcW w:w="4585" w:type="dxa"/>
          </w:tcPr>
          <w:p w14:paraId="320ABABB"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r w:rsidRPr="000336A4">
              <w:rPr>
                <w:rFonts w:asciiTheme="minorHAnsi" w:hAnsiTheme="minorHAnsi" w:cstheme="minorHAnsi"/>
                <w:b/>
                <w:sz w:val="22"/>
                <w:szCs w:val="22"/>
                <w:lang w:val="fr-FR"/>
              </w:rPr>
              <w:t>Niveau des Entités</w:t>
            </w:r>
          </w:p>
          <w:p w14:paraId="60AA6D6D" w14:textId="77777777" w:rsidR="0051426B" w:rsidRPr="000336A4" w:rsidRDefault="0051426B" w:rsidP="0051426B">
            <w:pPr>
              <w:shd w:val="clear" w:color="auto" w:fill="FFFFFF" w:themeFill="background1"/>
              <w:ind w:left="46" w:right="162"/>
              <w:rPr>
                <w:rFonts w:asciiTheme="minorHAnsi" w:hAnsiTheme="minorHAnsi" w:cstheme="minorHAnsi"/>
                <w:bCs/>
                <w:sz w:val="22"/>
                <w:szCs w:val="22"/>
                <w:lang w:val="fr-FR"/>
              </w:rPr>
            </w:pPr>
            <w:r w:rsidRPr="000336A4">
              <w:rPr>
                <w:rFonts w:asciiTheme="minorHAnsi" w:hAnsiTheme="minorHAnsi" w:cstheme="minorHAnsi"/>
                <w:bCs/>
                <w:sz w:val="22"/>
                <w:szCs w:val="22"/>
                <w:lang w:val="fr-FR"/>
              </w:rPr>
              <w:t>.</w:t>
            </w:r>
          </w:p>
          <w:p w14:paraId="0534D21B" w14:textId="77777777" w:rsidR="0051426B" w:rsidRPr="000336A4" w:rsidRDefault="0051426B" w:rsidP="0051426B">
            <w:pPr>
              <w:shd w:val="clear" w:color="auto" w:fill="FFFFFF" w:themeFill="background1"/>
              <w:ind w:left="46" w:right="162"/>
              <w:rPr>
                <w:rFonts w:asciiTheme="minorHAnsi" w:hAnsiTheme="minorHAnsi" w:cstheme="minorHAnsi"/>
                <w:bCs/>
                <w:sz w:val="22"/>
                <w:szCs w:val="22"/>
                <w:lang w:val="fr-FR"/>
              </w:rPr>
            </w:pPr>
            <w:r w:rsidRPr="000336A4">
              <w:rPr>
                <w:rFonts w:asciiTheme="minorHAnsi" w:hAnsiTheme="minorHAnsi" w:cstheme="minorHAnsi"/>
                <w:bCs/>
                <w:sz w:val="22"/>
                <w:szCs w:val="22"/>
                <w:lang w:val="fr-FR"/>
              </w:rPr>
              <w:t>Niveau de l'entité</w:t>
            </w:r>
          </w:p>
          <w:p w14:paraId="566D11AD" w14:textId="77777777" w:rsidR="0051426B" w:rsidRPr="000336A4" w:rsidRDefault="0051426B" w:rsidP="0051426B">
            <w:pPr>
              <w:shd w:val="clear" w:color="auto" w:fill="FFFFFF" w:themeFill="background1"/>
              <w:ind w:left="46" w:right="162"/>
              <w:rPr>
                <w:rFonts w:asciiTheme="minorHAnsi" w:hAnsiTheme="minorHAnsi" w:cstheme="minorHAnsi"/>
                <w:bCs/>
                <w:sz w:val="22"/>
                <w:szCs w:val="22"/>
                <w:lang w:val="fr-FR"/>
              </w:rPr>
            </w:pPr>
            <w:r w:rsidRPr="000336A4">
              <w:rPr>
                <w:rFonts w:asciiTheme="minorHAnsi" w:hAnsiTheme="minorHAnsi" w:cstheme="minorHAnsi"/>
                <w:bCs/>
                <w:sz w:val="22"/>
                <w:szCs w:val="22"/>
                <w:lang w:val="fr-FR"/>
              </w:rPr>
              <w:t>La DAF ne connaît pas les projets financés par la Banque, y compris les procédures de gestion financière</w:t>
            </w:r>
          </w:p>
          <w:p w14:paraId="314BF8B5" w14:textId="77777777" w:rsidR="0051426B" w:rsidRPr="000336A4" w:rsidRDefault="0051426B" w:rsidP="0051426B">
            <w:pPr>
              <w:shd w:val="clear" w:color="auto" w:fill="FFFFFF" w:themeFill="background1"/>
              <w:ind w:left="46" w:right="162"/>
              <w:rPr>
                <w:rFonts w:asciiTheme="minorHAnsi" w:hAnsiTheme="minorHAnsi" w:cstheme="minorHAnsi"/>
                <w:bCs/>
                <w:sz w:val="22"/>
                <w:szCs w:val="22"/>
                <w:lang w:val="fr-FR"/>
              </w:rPr>
            </w:pPr>
            <w:r w:rsidRPr="000336A4">
              <w:rPr>
                <w:rFonts w:asciiTheme="minorHAnsi" w:hAnsiTheme="minorHAnsi" w:cstheme="minorHAnsi"/>
                <w:bCs/>
                <w:sz w:val="22"/>
                <w:szCs w:val="22"/>
                <w:lang w:val="fr-FR"/>
              </w:rPr>
              <w:t>L'unité GF dédiée n'est pas encore établie au sein de la DAF du Ministère de la Santé.</w:t>
            </w:r>
          </w:p>
          <w:p w14:paraId="4A910FF2" w14:textId="77777777" w:rsidR="0051426B" w:rsidRPr="000336A4" w:rsidRDefault="0051426B" w:rsidP="0051426B">
            <w:pPr>
              <w:rPr>
                <w:rFonts w:asciiTheme="minorHAnsi" w:hAnsiTheme="minorHAnsi" w:cstheme="minorHAnsi"/>
                <w:sz w:val="22"/>
                <w:szCs w:val="22"/>
                <w:lang w:val="fr-FR"/>
              </w:rPr>
            </w:pPr>
          </w:p>
        </w:tc>
        <w:tc>
          <w:tcPr>
            <w:tcW w:w="991" w:type="dxa"/>
          </w:tcPr>
          <w:p w14:paraId="3A1D88BD" w14:textId="77777777" w:rsidR="0051426B" w:rsidRPr="000336A4" w:rsidRDefault="0051426B" w:rsidP="0051426B">
            <w:pPr>
              <w:jc w:val="center"/>
              <w:rPr>
                <w:rFonts w:asciiTheme="minorHAnsi" w:hAnsiTheme="minorHAnsi" w:cstheme="minorHAnsi"/>
                <w:sz w:val="22"/>
                <w:szCs w:val="22"/>
              </w:rPr>
            </w:pPr>
            <w:r w:rsidRPr="000336A4">
              <w:rPr>
                <w:rFonts w:asciiTheme="minorHAnsi" w:hAnsiTheme="minorHAnsi" w:cstheme="minorHAnsi"/>
                <w:b/>
                <w:sz w:val="22"/>
                <w:szCs w:val="22"/>
              </w:rPr>
              <w:t>H</w:t>
            </w:r>
          </w:p>
        </w:tc>
        <w:tc>
          <w:tcPr>
            <w:tcW w:w="6839" w:type="dxa"/>
          </w:tcPr>
          <w:p w14:paraId="1A137BA0" w14:textId="77777777" w:rsidR="0051426B" w:rsidRPr="000336A4" w:rsidRDefault="0051426B" w:rsidP="0051426B">
            <w:pPr>
              <w:pStyle w:val="Paragraphedeliste"/>
              <w:widowControl/>
              <w:numPr>
                <w:ilvl w:val="0"/>
                <w:numId w:val="35"/>
              </w:numPr>
              <w:shd w:val="clear" w:color="auto" w:fill="FFFFFF" w:themeFill="background1"/>
              <w:tabs>
                <w:tab w:val="left" w:pos="180"/>
                <w:tab w:val="left" w:pos="315"/>
                <w:tab w:val="left" w:pos="435"/>
              </w:tabs>
              <w:autoSpaceDE/>
              <w:autoSpaceDN/>
              <w:adjustRightInd/>
              <w:ind w:left="180" w:right="162" w:firstLine="0"/>
              <w:jc w:val="both"/>
              <w:rPr>
                <w:rFonts w:asciiTheme="minorHAnsi" w:hAnsiTheme="minorHAnsi" w:cstheme="minorHAnsi"/>
                <w:bCs/>
                <w:sz w:val="22"/>
                <w:szCs w:val="22"/>
                <w:lang w:val="fr-FR"/>
              </w:rPr>
            </w:pPr>
            <w:r w:rsidRPr="000336A4">
              <w:rPr>
                <w:rFonts w:asciiTheme="minorHAnsi" w:hAnsiTheme="minorHAnsi" w:cstheme="minorHAnsi"/>
                <w:bCs/>
                <w:sz w:val="22"/>
                <w:szCs w:val="22"/>
                <w:lang w:val="fr-FR"/>
              </w:rPr>
              <w:t xml:space="preserve"> Embaucher sur une base concurrentielle ou nommer un </w:t>
            </w:r>
            <w:r w:rsidRPr="000336A4">
              <w:rPr>
                <w:rFonts w:asciiTheme="minorHAnsi" w:hAnsiTheme="minorHAnsi" w:cstheme="minorHAnsi"/>
                <w:bCs/>
                <w:color w:val="auto"/>
                <w:sz w:val="22"/>
                <w:szCs w:val="22"/>
                <w:lang w:val="fr-FR"/>
              </w:rPr>
              <w:t xml:space="preserve">SGF </w:t>
            </w:r>
            <w:r w:rsidRPr="000336A4">
              <w:rPr>
                <w:rFonts w:asciiTheme="minorHAnsi" w:hAnsiTheme="minorHAnsi" w:cstheme="minorHAnsi"/>
                <w:bCs/>
                <w:sz w:val="22"/>
                <w:szCs w:val="22"/>
                <w:lang w:val="fr-FR"/>
              </w:rPr>
              <w:t>et un comptable ayant une expérience et des qualifications acceptables pour la Banque.</w:t>
            </w:r>
          </w:p>
          <w:p w14:paraId="787A6F1B" w14:textId="77777777" w:rsidR="0051426B" w:rsidRPr="000336A4" w:rsidRDefault="0051426B" w:rsidP="0051426B">
            <w:pPr>
              <w:pStyle w:val="Paragraphedeliste"/>
              <w:widowControl/>
              <w:numPr>
                <w:ilvl w:val="0"/>
                <w:numId w:val="35"/>
              </w:numPr>
              <w:shd w:val="clear" w:color="auto" w:fill="FFFFFF" w:themeFill="background1"/>
              <w:tabs>
                <w:tab w:val="left" w:pos="180"/>
                <w:tab w:val="left" w:pos="315"/>
                <w:tab w:val="left" w:pos="435"/>
              </w:tabs>
              <w:autoSpaceDE/>
              <w:autoSpaceDN/>
              <w:adjustRightInd/>
              <w:ind w:left="180" w:right="162" w:firstLine="0"/>
              <w:jc w:val="both"/>
              <w:rPr>
                <w:rFonts w:asciiTheme="minorHAnsi" w:hAnsiTheme="minorHAnsi" w:cstheme="minorHAnsi"/>
                <w:bCs/>
                <w:sz w:val="22"/>
                <w:szCs w:val="22"/>
                <w:lang w:val="fr-FR"/>
              </w:rPr>
            </w:pPr>
            <w:r w:rsidRPr="000336A4">
              <w:rPr>
                <w:rFonts w:asciiTheme="minorHAnsi" w:hAnsiTheme="minorHAnsi" w:cstheme="minorHAnsi"/>
                <w:bCs/>
                <w:sz w:val="22"/>
                <w:szCs w:val="22"/>
                <w:lang w:val="fr-FR"/>
              </w:rPr>
              <w:t xml:space="preserve">Adopter le </w:t>
            </w:r>
            <w:r w:rsidRPr="000336A4">
              <w:rPr>
                <w:rFonts w:asciiTheme="minorHAnsi" w:hAnsiTheme="minorHAnsi" w:cstheme="minorHAnsi"/>
                <w:b/>
                <w:sz w:val="22"/>
                <w:szCs w:val="22"/>
                <w:lang w:val="fr-FR"/>
              </w:rPr>
              <w:t xml:space="preserve">manuel de procédure </w:t>
            </w:r>
          </w:p>
          <w:p w14:paraId="0C0551AD"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 Adopter le Manuel de procédures administratives, comptables et financières du projet</w:t>
            </w:r>
          </w:p>
        </w:tc>
        <w:tc>
          <w:tcPr>
            <w:tcW w:w="1260" w:type="dxa"/>
          </w:tcPr>
          <w:p w14:paraId="431B1EDB" w14:textId="77777777" w:rsidR="0051426B" w:rsidRPr="000336A4" w:rsidRDefault="0051426B" w:rsidP="0051426B">
            <w:pPr>
              <w:jc w:val="center"/>
              <w:rPr>
                <w:rFonts w:asciiTheme="minorHAnsi" w:hAnsiTheme="minorHAnsi" w:cstheme="minorHAnsi"/>
                <w:sz w:val="22"/>
                <w:szCs w:val="22"/>
              </w:rPr>
            </w:pPr>
            <w:r w:rsidRPr="000336A4">
              <w:rPr>
                <w:rFonts w:asciiTheme="minorHAnsi" w:hAnsiTheme="minorHAnsi" w:cstheme="minorHAnsi"/>
                <w:b/>
                <w:sz w:val="22"/>
                <w:szCs w:val="22"/>
              </w:rPr>
              <w:t>S</w:t>
            </w:r>
          </w:p>
        </w:tc>
      </w:tr>
      <w:tr w:rsidR="0051426B" w:rsidRPr="000336A4" w14:paraId="281F6CE6" w14:textId="77777777" w:rsidTr="0051426B">
        <w:tc>
          <w:tcPr>
            <w:tcW w:w="4585" w:type="dxa"/>
          </w:tcPr>
          <w:p w14:paraId="5B321475" w14:textId="77777777" w:rsidR="0051426B" w:rsidRPr="000336A4" w:rsidRDefault="0051426B" w:rsidP="0051426B">
            <w:pPr>
              <w:ind w:left="46"/>
              <w:rPr>
                <w:rFonts w:asciiTheme="minorHAnsi" w:hAnsiTheme="minorHAnsi" w:cstheme="minorHAnsi"/>
                <w:b/>
                <w:sz w:val="22"/>
                <w:szCs w:val="22"/>
              </w:rPr>
            </w:pPr>
            <w:r w:rsidRPr="000336A4">
              <w:rPr>
                <w:rFonts w:asciiTheme="minorHAnsi" w:hAnsiTheme="minorHAnsi" w:cstheme="minorHAnsi"/>
                <w:b/>
                <w:sz w:val="22"/>
                <w:szCs w:val="22"/>
              </w:rPr>
              <w:t>Niveau du Projet</w:t>
            </w:r>
          </w:p>
          <w:p w14:paraId="2B47A5AC" w14:textId="77777777" w:rsidR="0051426B" w:rsidRPr="000336A4" w:rsidRDefault="0051426B" w:rsidP="0051426B">
            <w:pPr>
              <w:ind w:left="46" w:right="162"/>
              <w:jc w:val="both"/>
              <w:rPr>
                <w:rFonts w:asciiTheme="minorHAnsi" w:hAnsiTheme="minorHAnsi" w:cstheme="minorHAnsi"/>
                <w:sz w:val="22"/>
                <w:szCs w:val="22"/>
              </w:rPr>
            </w:pPr>
            <w:r w:rsidRPr="000336A4">
              <w:rPr>
                <w:rFonts w:asciiTheme="minorHAnsi" w:hAnsiTheme="minorHAnsi" w:cstheme="minorHAnsi"/>
                <w:sz w:val="22"/>
                <w:szCs w:val="22"/>
              </w:rPr>
              <w:t>Project activities could be prone to irregularities (workshops, conferences, trainings).</w:t>
            </w:r>
          </w:p>
          <w:p w14:paraId="76AB87CE"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Niveau du projet</w:t>
            </w:r>
          </w:p>
          <w:p w14:paraId="2D85DF40"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Les activités du projet pourraient être sujettes à des irrégularités (ateliers, conférences, formations).</w:t>
            </w:r>
          </w:p>
          <w:p w14:paraId="03D26602"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La conception du projet est complexe avec la participation de plusieurs acteurs et avec des bénéficiaires basés dans des endroits éloignés et géographiquement dispersés.</w:t>
            </w:r>
          </w:p>
        </w:tc>
        <w:tc>
          <w:tcPr>
            <w:tcW w:w="991" w:type="dxa"/>
          </w:tcPr>
          <w:p w14:paraId="39A00057"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sz w:val="22"/>
                <w:szCs w:val="22"/>
              </w:rPr>
              <w:t>S</w:t>
            </w:r>
          </w:p>
        </w:tc>
        <w:tc>
          <w:tcPr>
            <w:tcW w:w="6839" w:type="dxa"/>
          </w:tcPr>
          <w:p w14:paraId="4A39EA7D" w14:textId="77777777" w:rsidR="0051426B" w:rsidRPr="000336A4" w:rsidRDefault="0051426B" w:rsidP="0051426B">
            <w:pPr>
              <w:pStyle w:val="Paragraphedeliste"/>
              <w:widowControl/>
              <w:numPr>
                <w:ilvl w:val="0"/>
                <w:numId w:val="35"/>
              </w:numPr>
              <w:shd w:val="clear" w:color="auto" w:fill="FFFFFF" w:themeFill="background1"/>
              <w:tabs>
                <w:tab w:val="left" w:pos="180"/>
                <w:tab w:val="left" w:pos="375"/>
              </w:tabs>
              <w:autoSpaceDE/>
              <w:autoSpaceDN/>
              <w:adjustRightInd/>
              <w:ind w:left="180" w:right="162" w:firstLine="0"/>
              <w:jc w:val="both"/>
              <w:rPr>
                <w:rFonts w:asciiTheme="minorHAnsi" w:hAnsiTheme="minorHAnsi" w:cstheme="minorHAnsi"/>
                <w:bCs/>
                <w:sz w:val="22"/>
                <w:szCs w:val="22"/>
                <w:lang w:val="fr-FR"/>
              </w:rPr>
            </w:pPr>
            <w:r w:rsidRPr="000336A4">
              <w:rPr>
                <w:rFonts w:asciiTheme="minorHAnsi" w:hAnsiTheme="minorHAnsi" w:cstheme="minorHAnsi"/>
                <w:bCs/>
                <w:sz w:val="22"/>
                <w:szCs w:val="22"/>
                <w:lang w:val="fr-FR"/>
              </w:rPr>
              <w:t>Tous les budgets liés à certaines activités du Projet (ateliers, conférences, formations, avances de trésorerie aux agences de mise en œuvre rurales et régionales ...) feront l'objet d'un examen préalable de la Banque.</w:t>
            </w:r>
          </w:p>
          <w:p w14:paraId="2AE591EE" w14:textId="77777777" w:rsidR="0051426B" w:rsidRPr="000336A4" w:rsidRDefault="0051426B" w:rsidP="0051426B">
            <w:pPr>
              <w:pStyle w:val="Paragraphedeliste"/>
              <w:widowControl/>
              <w:numPr>
                <w:ilvl w:val="0"/>
                <w:numId w:val="35"/>
              </w:numPr>
              <w:shd w:val="clear" w:color="auto" w:fill="FFFFFF" w:themeFill="background1"/>
              <w:tabs>
                <w:tab w:val="left" w:pos="180"/>
                <w:tab w:val="left" w:pos="375"/>
              </w:tabs>
              <w:autoSpaceDE/>
              <w:autoSpaceDN/>
              <w:adjustRightInd/>
              <w:ind w:left="180" w:right="162" w:firstLine="0"/>
              <w:jc w:val="both"/>
              <w:rPr>
                <w:rFonts w:asciiTheme="minorHAnsi" w:hAnsiTheme="minorHAnsi" w:cstheme="minorHAnsi"/>
                <w:bCs/>
                <w:sz w:val="22"/>
                <w:szCs w:val="22"/>
                <w:lang w:val="fr-FR"/>
              </w:rPr>
            </w:pPr>
            <w:r w:rsidRPr="000336A4">
              <w:rPr>
                <w:rFonts w:asciiTheme="minorHAnsi" w:hAnsiTheme="minorHAnsi" w:cstheme="minorHAnsi"/>
                <w:bCs/>
                <w:sz w:val="22"/>
                <w:szCs w:val="22"/>
                <w:lang w:val="fr-FR"/>
              </w:rPr>
              <w:t>La mission de supervision comprendra des évaluations détaillés des dépenses</w:t>
            </w:r>
          </w:p>
          <w:p w14:paraId="441C2D1B" w14:textId="77777777" w:rsidR="0051426B" w:rsidRPr="000336A4" w:rsidRDefault="0051426B" w:rsidP="0051426B">
            <w:pPr>
              <w:pStyle w:val="Paragraphedeliste"/>
              <w:widowControl/>
              <w:numPr>
                <w:ilvl w:val="0"/>
                <w:numId w:val="35"/>
              </w:numPr>
              <w:shd w:val="clear" w:color="auto" w:fill="FFFFFF" w:themeFill="background1"/>
              <w:tabs>
                <w:tab w:val="left" w:pos="180"/>
                <w:tab w:val="left" w:pos="375"/>
              </w:tabs>
              <w:autoSpaceDE/>
              <w:autoSpaceDN/>
              <w:adjustRightInd/>
              <w:ind w:left="180" w:right="162" w:firstLine="0"/>
              <w:jc w:val="both"/>
              <w:rPr>
                <w:rFonts w:asciiTheme="minorHAnsi" w:hAnsiTheme="minorHAnsi" w:cstheme="minorHAnsi"/>
                <w:bCs/>
                <w:sz w:val="22"/>
                <w:szCs w:val="22"/>
                <w:lang w:val="fr-FR"/>
              </w:rPr>
            </w:pPr>
            <w:r w:rsidRPr="000336A4">
              <w:rPr>
                <w:rFonts w:asciiTheme="minorHAnsi" w:hAnsiTheme="minorHAnsi" w:cstheme="minorHAnsi"/>
                <w:bCs/>
                <w:sz w:val="22"/>
                <w:szCs w:val="22"/>
                <w:lang w:val="fr-FR"/>
              </w:rPr>
              <w:t>Dans le cas des subventions subsidiaires, une évaluation GF des principaux bénéficiaires sera réalisée par la Banque, et des mesures supplémentaires d'atténuation des risques seront proposées, si nécessaire.</w:t>
            </w:r>
          </w:p>
          <w:p w14:paraId="07FB2FE4" w14:textId="77777777" w:rsidR="0051426B" w:rsidRPr="000336A4" w:rsidRDefault="0051426B" w:rsidP="0051426B">
            <w:pPr>
              <w:pStyle w:val="Paragraphedeliste"/>
              <w:widowControl/>
              <w:numPr>
                <w:ilvl w:val="0"/>
                <w:numId w:val="35"/>
              </w:numPr>
              <w:shd w:val="clear" w:color="auto" w:fill="FFFFFF" w:themeFill="background1"/>
              <w:tabs>
                <w:tab w:val="left" w:pos="180"/>
                <w:tab w:val="left" w:pos="375"/>
              </w:tabs>
              <w:autoSpaceDE/>
              <w:autoSpaceDN/>
              <w:adjustRightInd/>
              <w:ind w:left="180" w:right="162" w:firstLine="0"/>
              <w:jc w:val="both"/>
              <w:rPr>
                <w:rFonts w:asciiTheme="minorHAnsi" w:hAnsiTheme="minorHAnsi" w:cstheme="minorHAnsi"/>
                <w:bCs/>
                <w:sz w:val="22"/>
                <w:szCs w:val="22"/>
                <w:lang w:val="fr-FR"/>
              </w:rPr>
            </w:pPr>
            <w:r w:rsidRPr="000336A4">
              <w:rPr>
                <w:rFonts w:asciiTheme="minorHAnsi" w:hAnsiTheme="minorHAnsi" w:cstheme="minorHAnsi"/>
                <w:bCs/>
                <w:sz w:val="22"/>
                <w:szCs w:val="22"/>
                <w:lang w:val="fr-FR"/>
              </w:rPr>
              <w:t xml:space="preserve"> Les modalités et conditions de justification des fonds de l'IDA transférés à d'autres agences impliquées dans la mise en œuvre des activités du projet pour qu'ils effectuent les paiements des dépenses seront détaillées dans les accords de subvention subsidiaires ou dans le protocole d'accord entre le Projet et l'agence ainsi que dans le</w:t>
            </w:r>
            <w:r w:rsidRPr="000336A4">
              <w:rPr>
                <w:rFonts w:asciiTheme="minorHAnsi" w:hAnsiTheme="minorHAnsi" w:cstheme="minorHAnsi"/>
                <w:b/>
                <w:sz w:val="22"/>
                <w:szCs w:val="22"/>
                <w:lang w:val="fr-FR"/>
              </w:rPr>
              <w:t>manuel de procédure</w:t>
            </w:r>
            <w:r w:rsidRPr="000336A4" w:rsidDel="00D6007D">
              <w:rPr>
                <w:rFonts w:asciiTheme="minorHAnsi" w:hAnsiTheme="minorHAnsi" w:cstheme="minorHAnsi"/>
                <w:bCs/>
                <w:sz w:val="22"/>
                <w:szCs w:val="22"/>
                <w:lang w:val="fr-FR"/>
              </w:rPr>
              <w:t xml:space="preserve"> </w:t>
            </w:r>
            <w:r w:rsidRPr="000336A4">
              <w:rPr>
                <w:rFonts w:asciiTheme="minorHAnsi" w:hAnsiTheme="minorHAnsi" w:cstheme="minorHAnsi"/>
                <w:bCs/>
                <w:sz w:val="22"/>
                <w:szCs w:val="22"/>
                <w:lang w:val="fr-FR"/>
              </w:rPr>
              <w:t>.</w:t>
            </w:r>
          </w:p>
          <w:p w14:paraId="4A68F174" w14:textId="77777777" w:rsidR="0051426B" w:rsidRPr="000336A4" w:rsidRDefault="0051426B" w:rsidP="0051426B">
            <w:pPr>
              <w:rPr>
                <w:rFonts w:asciiTheme="minorHAnsi" w:hAnsiTheme="minorHAnsi" w:cstheme="minorHAnsi"/>
                <w:sz w:val="22"/>
                <w:szCs w:val="22"/>
                <w:lang w:val="fr-FR"/>
              </w:rPr>
            </w:pPr>
          </w:p>
        </w:tc>
        <w:tc>
          <w:tcPr>
            <w:tcW w:w="1260" w:type="dxa"/>
          </w:tcPr>
          <w:p w14:paraId="3703CEC0"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sz w:val="22"/>
                <w:szCs w:val="22"/>
              </w:rPr>
              <w:lastRenderedPageBreak/>
              <w:t>S</w:t>
            </w:r>
          </w:p>
        </w:tc>
      </w:tr>
      <w:tr w:rsidR="0051426B" w:rsidRPr="000336A4" w14:paraId="122264A7" w14:textId="77777777" w:rsidTr="0051426B">
        <w:tc>
          <w:tcPr>
            <w:tcW w:w="4585" w:type="dxa"/>
          </w:tcPr>
          <w:p w14:paraId="58A18287"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lastRenderedPageBreak/>
              <w:t>Risque général inhérent</w:t>
            </w:r>
          </w:p>
        </w:tc>
        <w:tc>
          <w:tcPr>
            <w:tcW w:w="991" w:type="dxa"/>
          </w:tcPr>
          <w:p w14:paraId="4719601E"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sz w:val="22"/>
                <w:szCs w:val="22"/>
              </w:rPr>
              <w:t>S</w:t>
            </w:r>
          </w:p>
        </w:tc>
        <w:tc>
          <w:tcPr>
            <w:tcW w:w="6839" w:type="dxa"/>
          </w:tcPr>
          <w:p w14:paraId="33892808" w14:textId="77777777" w:rsidR="0051426B" w:rsidRPr="000336A4" w:rsidRDefault="0051426B" w:rsidP="0051426B">
            <w:pPr>
              <w:rPr>
                <w:rFonts w:asciiTheme="minorHAnsi" w:hAnsiTheme="minorHAnsi" w:cstheme="minorHAnsi"/>
                <w:sz w:val="22"/>
                <w:szCs w:val="22"/>
              </w:rPr>
            </w:pPr>
          </w:p>
        </w:tc>
        <w:tc>
          <w:tcPr>
            <w:tcW w:w="1260" w:type="dxa"/>
          </w:tcPr>
          <w:p w14:paraId="2FD1792C"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sz w:val="22"/>
                <w:szCs w:val="22"/>
              </w:rPr>
              <w:t>S</w:t>
            </w:r>
          </w:p>
        </w:tc>
      </w:tr>
      <w:tr w:rsidR="0051426B" w:rsidRPr="000336A4" w14:paraId="2D8C860F" w14:textId="77777777" w:rsidTr="0051426B">
        <w:tc>
          <w:tcPr>
            <w:tcW w:w="4585" w:type="dxa"/>
          </w:tcPr>
          <w:p w14:paraId="4C7C2213"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r w:rsidRPr="000336A4">
              <w:rPr>
                <w:rFonts w:asciiTheme="minorHAnsi" w:hAnsiTheme="minorHAnsi" w:cstheme="minorHAnsi"/>
                <w:b/>
                <w:sz w:val="22"/>
                <w:szCs w:val="22"/>
                <w:lang w:val="fr-FR"/>
              </w:rPr>
              <w:t>Contrôle du risque</w:t>
            </w:r>
          </w:p>
        </w:tc>
        <w:tc>
          <w:tcPr>
            <w:tcW w:w="991" w:type="dxa"/>
          </w:tcPr>
          <w:p w14:paraId="513410B6" w14:textId="77777777" w:rsidR="0051426B" w:rsidRPr="000336A4" w:rsidRDefault="0051426B" w:rsidP="0051426B">
            <w:pPr>
              <w:rPr>
                <w:rFonts w:asciiTheme="minorHAnsi" w:hAnsiTheme="minorHAnsi" w:cstheme="minorHAnsi"/>
                <w:sz w:val="22"/>
                <w:szCs w:val="22"/>
                <w:lang w:val="fr-FR"/>
              </w:rPr>
            </w:pPr>
          </w:p>
        </w:tc>
        <w:tc>
          <w:tcPr>
            <w:tcW w:w="6839" w:type="dxa"/>
          </w:tcPr>
          <w:p w14:paraId="5571FFD7" w14:textId="77777777" w:rsidR="0051426B" w:rsidRPr="000336A4" w:rsidRDefault="0051426B" w:rsidP="0051426B">
            <w:pPr>
              <w:rPr>
                <w:rFonts w:asciiTheme="minorHAnsi" w:hAnsiTheme="minorHAnsi" w:cstheme="minorHAnsi"/>
                <w:sz w:val="22"/>
                <w:szCs w:val="22"/>
                <w:lang w:val="fr-FR"/>
              </w:rPr>
            </w:pPr>
          </w:p>
        </w:tc>
        <w:tc>
          <w:tcPr>
            <w:tcW w:w="1260" w:type="dxa"/>
          </w:tcPr>
          <w:p w14:paraId="1170C043" w14:textId="77777777" w:rsidR="0051426B" w:rsidRPr="000336A4" w:rsidRDefault="0051426B" w:rsidP="0051426B">
            <w:pPr>
              <w:rPr>
                <w:rFonts w:asciiTheme="minorHAnsi" w:hAnsiTheme="minorHAnsi" w:cstheme="minorHAnsi"/>
                <w:sz w:val="22"/>
                <w:szCs w:val="22"/>
                <w:lang w:val="fr-FR"/>
              </w:rPr>
            </w:pPr>
          </w:p>
        </w:tc>
      </w:tr>
      <w:tr w:rsidR="0051426B" w:rsidRPr="000336A4" w14:paraId="07A5864E" w14:textId="77777777" w:rsidTr="0051426B">
        <w:tc>
          <w:tcPr>
            <w:tcW w:w="4585" w:type="dxa"/>
          </w:tcPr>
          <w:p w14:paraId="02FFBE60" w14:textId="77777777" w:rsidR="0051426B" w:rsidRPr="000336A4" w:rsidRDefault="0051426B" w:rsidP="0051426B">
            <w:pPr>
              <w:shd w:val="clear" w:color="auto" w:fill="FFFFFF" w:themeFill="background1"/>
              <w:ind w:left="46" w:right="162"/>
              <w:rPr>
                <w:rFonts w:asciiTheme="minorHAnsi" w:hAnsiTheme="minorHAnsi" w:cstheme="minorHAnsi"/>
                <w:sz w:val="22"/>
                <w:szCs w:val="22"/>
                <w:lang w:val="fr-FR"/>
              </w:rPr>
            </w:pPr>
            <w:r w:rsidRPr="000336A4">
              <w:rPr>
                <w:rFonts w:asciiTheme="minorHAnsi" w:hAnsiTheme="minorHAnsi" w:cstheme="minorHAnsi"/>
                <w:sz w:val="22"/>
                <w:szCs w:val="22"/>
                <w:lang w:val="fr-FR"/>
              </w:rPr>
              <w:t>Budgeting</w:t>
            </w:r>
          </w:p>
          <w:p w14:paraId="283722F2"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Budgétisation</w:t>
            </w:r>
          </w:p>
          <w:p w14:paraId="66446EFD"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L'utilisation par la DAF des systèmes et procédures du pays pour la planification budgétaire, l'exécution et le suivi</w:t>
            </w:r>
          </w:p>
        </w:tc>
        <w:tc>
          <w:tcPr>
            <w:tcW w:w="991" w:type="dxa"/>
          </w:tcPr>
          <w:p w14:paraId="6A62BEEB"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b/>
                <w:sz w:val="22"/>
                <w:szCs w:val="22"/>
              </w:rPr>
              <w:t>M</w:t>
            </w:r>
          </w:p>
        </w:tc>
        <w:tc>
          <w:tcPr>
            <w:tcW w:w="6839" w:type="dxa"/>
          </w:tcPr>
          <w:p w14:paraId="6943237F" w14:textId="77777777" w:rsidR="0051426B" w:rsidRPr="000336A4" w:rsidRDefault="0051426B" w:rsidP="0051426B">
            <w:pPr>
              <w:pStyle w:val="Paragraphedeliste"/>
              <w:widowControl/>
              <w:numPr>
                <w:ilvl w:val="0"/>
                <w:numId w:val="35"/>
              </w:numPr>
              <w:shd w:val="clear" w:color="auto" w:fill="FFFFFF" w:themeFill="background1"/>
              <w:tabs>
                <w:tab w:val="left" w:pos="166"/>
                <w:tab w:val="left" w:pos="271"/>
              </w:tabs>
              <w:autoSpaceDE/>
              <w:autoSpaceDN/>
              <w:adjustRightInd/>
              <w:ind w:left="76" w:right="162" w:firstLine="0"/>
              <w:rPr>
                <w:rFonts w:asciiTheme="minorHAnsi" w:hAnsiTheme="minorHAnsi" w:cstheme="minorHAnsi"/>
                <w:sz w:val="22"/>
                <w:szCs w:val="22"/>
                <w:lang w:val="fr-FR"/>
              </w:rPr>
            </w:pPr>
            <w:r w:rsidRPr="000336A4">
              <w:rPr>
                <w:rFonts w:asciiTheme="minorHAnsi" w:hAnsiTheme="minorHAnsi" w:cstheme="minorHAnsi"/>
                <w:sz w:val="22"/>
                <w:szCs w:val="22"/>
                <w:lang w:val="fr-FR"/>
              </w:rPr>
              <w:t>Un plan de travail annuel détaillé et un budget requis chaque année et proclamés.</w:t>
            </w:r>
          </w:p>
          <w:p w14:paraId="4FB5AF14" w14:textId="77777777" w:rsidR="0051426B" w:rsidRPr="000336A4" w:rsidRDefault="0051426B" w:rsidP="0051426B">
            <w:pPr>
              <w:pStyle w:val="Paragraphedeliste"/>
              <w:widowControl/>
              <w:numPr>
                <w:ilvl w:val="0"/>
                <w:numId w:val="35"/>
              </w:numPr>
              <w:shd w:val="clear" w:color="auto" w:fill="FFFFFF" w:themeFill="background1"/>
              <w:tabs>
                <w:tab w:val="left" w:pos="166"/>
                <w:tab w:val="left" w:pos="271"/>
              </w:tabs>
              <w:autoSpaceDE/>
              <w:autoSpaceDN/>
              <w:adjustRightInd/>
              <w:ind w:left="76" w:right="162" w:firstLine="0"/>
              <w:rPr>
                <w:rFonts w:asciiTheme="minorHAnsi" w:hAnsiTheme="minorHAnsi" w:cstheme="minorHAnsi"/>
                <w:sz w:val="22"/>
                <w:szCs w:val="22"/>
                <w:lang w:val="fr-FR"/>
              </w:rPr>
            </w:pPr>
            <w:r w:rsidRPr="000336A4">
              <w:rPr>
                <w:rFonts w:asciiTheme="minorHAnsi" w:hAnsiTheme="minorHAnsi" w:cstheme="minorHAnsi"/>
                <w:sz w:val="22"/>
                <w:szCs w:val="22"/>
                <w:lang w:val="fr-FR"/>
              </w:rPr>
              <w:t>PTA examiné et approuvé par le comité de pilotage.</w:t>
            </w:r>
          </w:p>
          <w:p w14:paraId="080A7A58" w14:textId="77777777" w:rsidR="0051426B" w:rsidRPr="000336A4" w:rsidRDefault="0051426B" w:rsidP="0051426B">
            <w:pPr>
              <w:pStyle w:val="Paragraphedeliste"/>
              <w:widowControl/>
              <w:numPr>
                <w:ilvl w:val="0"/>
                <w:numId w:val="35"/>
              </w:numPr>
              <w:shd w:val="clear" w:color="auto" w:fill="FFFFFF" w:themeFill="background1"/>
              <w:tabs>
                <w:tab w:val="left" w:pos="166"/>
                <w:tab w:val="left" w:pos="271"/>
              </w:tabs>
              <w:autoSpaceDE/>
              <w:autoSpaceDN/>
              <w:adjustRightInd/>
              <w:ind w:left="76" w:right="162" w:firstLine="0"/>
              <w:rPr>
                <w:rFonts w:asciiTheme="minorHAnsi" w:hAnsiTheme="minorHAnsi" w:cstheme="minorHAnsi"/>
                <w:sz w:val="22"/>
                <w:szCs w:val="22"/>
              </w:rPr>
            </w:pPr>
            <w:r w:rsidRPr="000336A4">
              <w:rPr>
                <w:rFonts w:asciiTheme="minorHAnsi" w:hAnsiTheme="minorHAnsi" w:cstheme="minorHAnsi"/>
                <w:bCs/>
                <w:sz w:val="22"/>
                <w:szCs w:val="22"/>
              </w:rPr>
              <w:t xml:space="preserve">The project Financial Procedures Manual will define the arrangements for budgeting, budgetary control and the requirements for budgeting revisions. </w:t>
            </w:r>
          </w:p>
          <w:p w14:paraId="150440E9" w14:textId="77777777" w:rsidR="0051426B" w:rsidRPr="000336A4" w:rsidRDefault="0051426B" w:rsidP="0051426B">
            <w:pPr>
              <w:rPr>
                <w:rFonts w:asciiTheme="minorHAnsi" w:hAnsiTheme="minorHAnsi" w:cstheme="minorHAnsi"/>
                <w:bCs/>
                <w:sz w:val="22"/>
                <w:szCs w:val="22"/>
              </w:rPr>
            </w:pPr>
            <w:r w:rsidRPr="000336A4">
              <w:rPr>
                <w:rFonts w:asciiTheme="minorHAnsi" w:hAnsiTheme="minorHAnsi" w:cstheme="minorHAnsi"/>
                <w:bCs/>
                <w:sz w:val="22"/>
                <w:szCs w:val="22"/>
              </w:rPr>
              <w:t>IFR will provide information on budgetary execution and analysis of variances between actual and budget expenses.</w:t>
            </w:r>
          </w:p>
          <w:p w14:paraId="5F3AF44C"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rPr>
              <w:t></w:t>
            </w:r>
            <w:r w:rsidRPr="000336A4">
              <w:rPr>
                <w:rFonts w:asciiTheme="minorHAnsi" w:hAnsiTheme="minorHAnsi" w:cstheme="minorHAnsi"/>
                <w:sz w:val="22"/>
                <w:szCs w:val="22"/>
                <w:lang w:val="fr-FR"/>
              </w:rPr>
              <w:t xml:space="preserve"> Le Manuel des procédures financières du projet définira les modalités de la budgétisation, du contrôle budgétaire et des exigences relatives aux révisions budgétaires.</w:t>
            </w:r>
          </w:p>
          <w:p w14:paraId="73BAF6A6"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Le RFP fournira des informations sur l'exécution budgétaire et l'analyse des écarts entre les dépenses réelles et les dépenses budgétaires.</w:t>
            </w:r>
          </w:p>
        </w:tc>
        <w:tc>
          <w:tcPr>
            <w:tcW w:w="1260" w:type="dxa"/>
          </w:tcPr>
          <w:p w14:paraId="669545D9"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b/>
                <w:sz w:val="22"/>
                <w:szCs w:val="22"/>
              </w:rPr>
              <w:t>M</w:t>
            </w:r>
          </w:p>
        </w:tc>
      </w:tr>
      <w:tr w:rsidR="0051426B" w:rsidRPr="000336A4" w14:paraId="69675305" w14:textId="77777777" w:rsidTr="0051426B">
        <w:tc>
          <w:tcPr>
            <w:tcW w:w="4585" w:type="dxa"/>
          </w:tcPr>
          <w:p w14:paraId="741E0419"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r w:rsidRPr="000336A4">
              <w:rPr>
                <w:rFonts w:asciiTheme="minorHAnsi" w:hAnsiTheme="minorHAnsi" w:cstheme="minorHAnsi"/>
                <w:b/>
                <w:sz w:val="22"/>
                <w:szCs w:val="22"/>
                <w:lang w:val="fr-FR"/>
              </w:rPr>
              <w:t>Accounting</w:t>
            </w:r>
          </w:p>
          <w:p w14:paraId="3E9021E7"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r w:rsidRPr="000336A4">
              <w:rPr>
                <w:rFonts w:asciiTheme="minorHAnsi" w:hAnsiTheme="minorHAnsi" w:cstheme="minorHAnsi"/>
                <w:b/>
                <w:sz w:val="22"/>
                <w:szCs w:val="22"/>
                <w:lang w:val="fr-FR"/>
              </w:rPr>
              <w:t>Comptabilité</w:t>
            </w:r>
          </w:p>
          <w:p w14:paraId="3A716745" w14:textId="77777777" w:rsidR="0051426B" w:rsidRPr="000336A4" w:rsidRDefault="0051426B" w:rsidP="0051426B">
            <w:pPr>
              <w:shd w:val="clear" w:color="auto" w:fill="FFFFFF" w:themeFill="background1"/>
              <w:ind w:left="46" w:right="162"/>
              <w:rPr>
                <w:rFonts w:asciiTheme="minorHAnsi" w:hAnsiTheme="minorHAnsi" w:cstheme="minorHAnsi"/>
                <w:bCs/>
                <w:sz w:val="22"/>
                <w:szCs w:val="22"/>
                <w:lang w:val="fr-FR"/>
              </w:rPr>
            </w:pPr>
            <w:r w:rsidRPr="000336A4">
              <w:rPr>
                <w:rFonts w:asciiTheme="minorHAnsi" w:hAnsiTheme="minorHAnsi" w:cstheme="minorHAnsi"/>
                <w:bCs/>
                <w:sz w:val="22"/>
                <w:szCs w:val="22"/>
                <w:lang w:val="fr-FR"/>
              </w:rPr>
              <w:t>Manque d'expérience et de familiarité de la DAF et de l'Unité dédiée GF du Ministère de la Santé avec les procédures GF de la Banque.</w:t>
            </w:r>
          </w:p>
          <w:p w14:paraId="2B939F6E" w14:textId="77777777" w:rsidR="0051426B" w:rsidRPr="000336A4" w:rsidRDefault="0051426B" w:rsidP="0051426B">
            <w:pPr>
              <w:shd w:val="clear" w:color="auto" w:fill="FFFFFF" w:themeFill="background1"/>
              <w:ind w:left="46" w:right="162"/>
              <w:rPr>
                <w:rFonts w:asciiTheme="minorHAnsi" w:hAnsiTheme="minorHAnsi" w:cstheme="minorHAnsi"/>
                <w:bCs/>
                <w:sz w:val="22"/>
                <w:szCs w:val="22"/>
                <w:lang w:val="fr-FR"/>
              </w:rPr>
            </w:pPr>
            <w:r w:rsidRPr="000336A4">
              <w:rPr>
                <w:rFonts w:asciiTheme="minorHAnsi" w:hAnsiTheme="minorHAnsi" w:cstheme="minorHAnsi"/>
                <w:bCs/>
                <w:sz w:val="22"/>
                <w:szCs w:val="22"/>
                <w:lang w:val="fr-FR"/>
              </w:rPr>
              <w:t>.</w:t>
            </w:r>
          </w:p>
          <w:p w14:paraId="5957FEE0"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r w:rsidRPr="000336A4">
              <w:rPr>
                <w:rFonts w:asciiTheme="minorHAnsi" w:hAnsiTheme="minorHAnsi" w:cstheme="minorHAnsi"/>
                <w:sz w:val="22"/>
                <w:szCs w:val="22"/>
                <w:lang w:val="fr-FR"/>
              </w:rPr>
              <w:t>Manque d'un logiciel comptable efficace et opérationnel</w:t>
            </w:r>
            <w:r w:rsidRPr="000336A4">
              <w:rPr>
                <w:rFonts w:asciiTheme="minorHAnsi" w:hAnsiTheme="minorHAnsi" w:cstheme="minorHAnsi"/>
                <w:b/>
                <w:sz w:val="22"/>
                <w:szCs w:val="22"/>
                <w:lang w:val="fr-FR"/>
              </w:rPr>
              <w:t>.</w:t>
            </w:r>
          </w:p>
        </w:tc>
        <w:tc>
          <w:tcPr>
            <w:tcW w:w="991" w:type="dxa"/>
          </w:tcPr>
          <w:p w14:paraId="1FD9AEE5"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t>H</w:t>
            </w:r>
          </w:p>
        </w:tc>
        <w:tc>
          <w:tcPr>
            <w:tcW w:w="6839" w:type="dxa"/>
          </w:tcPr>
          <w:p w14:paraId="7D1740A8" w14:textId="77777777" w:rsidR="0051426B" w:rsidRPr="000336A4" w:rsidRDefault="0051426B" w:rsidP="0051426B">
            <w:pPr>
              <w:shd w:val="clear" w:color="auto" w:fill="FFFFFF" w:themeFill="background1"/>
              <w:tabs>
                <w:tab w:val="left" w:pos="76"/>
                <w:tab w:val="left" w:pos="361"/>
              </w:tabs>
              <w:ind w:left="166" w:right="162" w:hanging="90"/>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  </w:t>
            </w:r>
          </w:p>
          <w:p w14:paraId="00187973" w14:textId="77777777" w:rsidR="0051426B" w:rsidRPr="000336A4" w:rsidRDefault="0051426B" w:rsidP="0051426B">
            <w:pPr>
              <w:shd w:val="clear" w:color="auto" w:fill="FFFFFF" w:themeFill="background1"/>
              <w:tabs>
                <w:tab w:val="left" w:pos="76"/>
                <w:tab w:val="left" w:pos="361"/>
              </w:tabs>
              <w:ind w:left="166" w:right="162" w:hanging="90"/>
              <w:rPr>
                <w:rFonts w:asciiTheme="minorHAnsi" w:hAnsiTheme="minorHAnsi" w:cstheme="minorHAnsi"/>
                <w:sz w:val="22"/>
                <w:szCs w:val="22"/>
                <w:lang w:val="fr-FR"/>
              </w:rPr>
            </w:pPr>
            <w:r w:rsidRPr="000336A4">
              <w:rPr>
                <w:rFonts w:asciiTheme="minorHAnsi" w:hAnsiTheme="minorHAnsi" w:cstheme="minorHAnsi"/>
                <w:sz w:val="22"/>
                <w:szCs w:val="22"/>
                <w:lang w:val="fr-FR"/>
              </w:rPr>
              <w:t>Mesures d'atténuation à mettre en œuvre avant la mise en vigueur  du projet:</w:t>
            </w:r>
          </w:p>
          <w:p w14:paraId="45F7F38A" w14:textId="77777777" w:rsidR="0051426B" w:rsidRPr="000336A4" w:rsidRDefault="0051426B" w:rsidP="0051426B">
            <w:pPr>
              <w:pStyle w:val="Paragraphedeliste"/>
              <w:widowControl/>
              <w:numPr>
                <w:ilvl w:val="0"/>
                <w:numId w:val="35"/>
              </w:numPr>
              <w:shd w:val="clear" w:color="auto" w:fill="FFFFFF" w:themeFill="background1"/>
              <w:tabs>
                <w:tab w:val="left" w:pos="76"/>
                <w:tab w:val="left" w:pos="361"/>
              </w:tabs>
              <w:autoSpaceDE/>
              <w:autoSpaceDN/>
              <w:adjustRightInd/>
              <w:ind w:left="166" w:right="162" w:hanging="90"/>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 Embaucher ou nommer un </w:t>
            </w:r>
            <w:r w:rsidRPr="000336A4">
              <w:rPr>
                <w:rFonts w:asciiTheme="minorHAnsi" w:hAnsiTheme="minorHAnsi" w:cstheme="minorHAnsi"/>
                <w:color w:val="auto"/>
                <w:sz w:val="22"/>
                <w:szCs w:val="22"/>
                <w:lang w:val="fr-FR"/>
              </w:rPr>
              <w:t xml:space="preserve">SGF </w:t>
            </w:r>
            <w:r w:rsidRPr="000336A4">
              <w:rPr>
                <w:rFonts w:asciiTheme="minorHAnsi" w:hAnsiTheme="minorHAnsi" w:cstheme="minorHAnsi"/>
                <w:sz w:val="22"/>
                <w:szCs w:val="22"/>
                <w:lang w:val="fr-FR"/>
              </w:rPr>
              <w:t>et un comptable ayant l'expérience et les qualifications acceptables</w:t>
            </w:r>
          </w:p>
          <w:p w14:paraId="5446C8E7" w14:textId="77777777" w:rsidR="0051426B" w:rsidRPr="000336A4" w:rsidRDefault="0051426B" w:rsidP="0051426B">
            <w:pPr>
              <w:pStyle w:val="Paragraphedeliste"/>
              <w:widowControl/>
              <w:numPr>
                <w:ilvl w:val="0"/>
                <w:numId w:val="35"/>
              </w:numPr>
              <w:shd w:val="clear" w:color="auto" w:fill="FFFFFF" w:themeFill="background1"/>
              <w:tabs>
                <w:tab w:val="left" w:pos="76"/>
                <w:tab w:val="left" w:pos="361"/>
              </w:tabs>
              <w:autoSpaceDE/>
              <w:autoSpaceDN/>
              <w:adjustRightInd/>
              <w:ind w:left="166" w:right="162" w:hanging="90"/>
              <w:rPr>
                <w:rFonts w:asciiTheme="minorHAnsi" w:hAnsiTheme="minorHAnsi" w:cstheme="minorHAnsi"/>
                <w:sz w:val="22"/>
                <w:szCs w:val="22"/>
              </w:rPr>
            </w:pPr>
            <w:r w:rsidRPr="000336A4">
              <w:rPr>
                <w:rFonts w:asciiTheme="minorHAnsi" w:hAnsiTheme="minorHAnsi" w:cstheme="minorHAnsi"/>
                <w:sz w:val="22"/>
                <w:szCs w:val="22"/>
              </w:rPr>
              <w:t>Banque,</w:t>
            </w:r>
          </w:p>
          <w:p w14:paraId="3A96303E" w14:textId="77777777" w:rsidR="0051426B" w:rsidRPr="000336A4" w:rsidRDefault="0051426B" w:rsidP="0051426B">
            <w:pPr>
              <w:pStyle w:val="Paragraphedeliste"/>
              <w:widowControl/>
              <w:numPr>
                <w:ilvl w:val="0"/>
                <w:numId w:val="35"/>
              </w:numPr>
              <w:shd w:val="clear" w:color="auto" w:fill="FFFFFF" w:themeFill="background1"/>
              <w:tabs>
                <w:tab w:val="left" w:pos="76"/>
                <w:tab w:val="left" w:pos="361"/>
              </w:tabs>
              <w:autoSpaceDE/>
              <w:autoSpaceDN/>
              <w:adjustRightInd/>
              <w:ind w:left="166" w:right="162" w:hanging="90"/>
              <w:rPr>
                <w:rFonts w:asciiTheme="minorHAnsi" w:hAnsiTheme="minorHAnsi" w:cstheme="minorHAnsi"/>
                <w:sz w:val="22"/>
                <w:szCs w:val="22"/>
                <w:lang w:val="fr-FR"/>
              </w:rPr>
            </w:pPr>
            <w:r w:rsidRPr="000336A4">
              <w:rPr>
                <w:rFonts w:asciiTheme="minorHAnsi" w:hAnsiTheme="minorHAnsi" w:cstheme="minorHAnsi"/>
                <w:sz w:val="22"/>
                <w:szCs w:val="22"/>
                <w:lang w:val="fr-FR"/>
              </w:rPr>
              <w:t>Acquérir et mettre en place avant l'entrée en vigueur d’un logiciel comptable acceptable par la Banque</w:t>
            </w:r>
          </w:p>
          <w:p w14:paraId="2EC58AB3" w14:textId="77777777" w:rsidR="0051426B" w:rsidRPr="000336A4" w:rsidRDefault="0051426B" w:rsidP="0051426B">
            <w:pPr>
              <w:pStyle w:val="Paragraphedeliste"/>
              <w:widowControl/>
              <w:numPr>
                <w:ilvl w:val="0"/>
                <w:numId w:val="35"/>
              </w:numPr>
              <w:shd w:val="clear" w:color="auto" w:fill="FFFFFF" w:themeFill="background1"/>
              <w:tabs>
                <w:tab w:val="left" w:pos="76"/>
                <w:tab w:val="left" w:pos="361"/>
              </w:tabs>
              <w:autoSpaceDE/>
              <w:autoSpaceDN/>
              <w:adjustRightInd/>
              <w:ind w:left="166" w:right="162" w:hanging="90"/>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Adopter le </w:t>
            </w:r>
            <w:r w:rsidRPr="000336A4">
              <w:rPr>
                <w:rFonts w:asciiTheme="minorHAnsi" w:hAnsiTheme="minorHAnsi" w:cstheme="minorHAnsi"/>
                <w:b/>
                <w:sz w:val="22"/>
                <w:szCs w:val="22"/>
                <w:lang w:val="fr-FR"/>
              </w:rPr>
              <w:t>manuel de procédure</w:t>
            </w:r>
            <w:r w:rsidRPr="000336A4" w:rsidDel="00D6007D">
              <w:rPr>
                <w:rFonts w:asciiTheme="minorHAnsi" w:hAnsiTheme="minorHAnsi" w:cstheme="minorHAnsi"/>
                <w:sz w:val="22"/>
                <w:szCs w:val="22"/>
                <w:lang w:val="fr-FR"/>
              </w:rPr>
              <w:t xml:space="preserve"> </w:t>
            </w:r>
          </w:p>
          <w:p w14:paraId="6B66B623" w14:textId="77777777" w:rsidR="0051426B" w:rsidRPr="000336A4" w:rsidRDefault="0051426B" w:rsidP="0051426B">
            <w:pPr>
              <w:pStyle w:val="Paragraphedeliste"/>
              <w:widowControl/>
              <w:numPr>
                <w:ilvl w:val="0"/>
                <w:numId w:val="35"/>
              </w:numPr>
              <w:shd w:val="clear" w:color="auto" w:fill="FFFFFF" w:themeFill="background1"/>
              <w:tabs>
                <w:tab w:val="left" w:pos="76"/>
                <w:tab w:val="left" w:pos="361"/>
              </w:tabs>
              <w:autoSpaceDE/>
              <w:autoSpaceDN/>
              <w:adjustRightInd/>
              <w:ind w:left="166" w:right="162" w:hanging="90"/>
              <w:rPr>
                <w:rFonts w:asciiTheme="minorHAnsi" w:hAnsiTheme="minorHAnsi" w:cstheme="minorHAnsi"/>
                <w:sz w:val="22"/>
                <w:szCs w:val="22"/>
                <w:lang w:val="fr-FR"/>
              </w:rPr>
            </w:pPr>
            <w:r w:rsidRPr="000336A4">
              <w:rPr>
                <w:rFonts w:asciiTheme="minorHAnsi" w:hAnsiTheme="minorHAnsi" w:cstheme="minorHAnsi"/>
                <w:sz w:val="22"/>
                <w:szCs w:val="22"/>
                <w:lang w:val="fr-FR"/>
              </w:rPr>
              <w:t>Adopter le Manuel de procédures administratives, comptables et financières du projet</w:t>
            </w:r>
          </w:p>
          <w:p w14:paraId="5E6656FF" w14:textId="77777777" w:rsidR="0051426B" w:rsidRPr="000336A4" w:rsidRDefault="0051426B" w:rsidP="0051426B">
            <w:pPr>
              <w:pStyle w:val="Paragraphedeliste"/>
              <w:widowControl/>
              <w:numPr>
                <w:ilvl w:val="0"/>
                <w:numId w:val="35"/>
              </w:numPr>
              <w:shd w:val="clear" w:color="auto" w:fill="FFFFFF" w:themeFill="background1"/>
              <w:tabs>
                <w:tab w:val="left" w:pos="76"/>
                <w:tab w:val="left" w:pos="361"/>
              </w:tabs>
              <w:autoSpaceDE/>
              <w:autoSpaceDN/>
              <w:adjustRightInd/>
              <w:ind w:left="166" w:right="162" w:hanging="90"/>
              <w:rPr>
                <w:rFonts w:asciiTheme="minorHAnsi" w:hAnsiTheme="minorHAnsi" w:cstheme="minorHAnsi"/>
                <w:bCs/>
                <w:sz w:val="22"/>
                <w:szCs w:val="22"/>
                <w:lang w:val="fr-FR"/>
              </w:rPr>
            </w:pPr>
            <w:r w:rsidRPr="000336A4">
              <w:rPr>
                <w:rFonts w:asciiTheme="minorHAnsi" w:hAnsiTheme="minorHAnsi" w:cstheme="minorHAnsi"/>
                <w:bCs/>
                <w:sz w:val="22"/>
                <w:szCs w:val="22"/>
                <w:lang w:val="fr-FR"/>
              </w:rPr>
              <w:t>Le projet suivra les principes comptables de SYSCOHADA.</w:t>
            </w:r>
          </w:p>
        </w:tc>
        <w:tc>
          <w:tcPr>
            <w:tcW w:w="1260" w:type="dxa"/>
          </w:tcPr>
          <w:p w14:paraId="17245F43"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t>S</w:t>
            </w:r>
          </w:p>
        </w:tc>
      </w:tr>
      <w:tr w:rsidR="0051426B" w:rsidRPr="000336A4" w14:paraId="3B48EECB" w14:textId="77777777" w:rsidTr="0051426B">
        <w:tc>
          <w:tcPr>
            <w:tcW w:w="4585" w:type="dxa"/>
          </w:tcPr>
          <w:p w14:paraId="3BE8E42C"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r w:rsidRPr="000336A4">
              <w:rPr>
                <w:rFonts w:asciiTheme="minorHAnsi" w:hAnsiTheme="minorHAnsi" w:cstheme="minorHAnsi"/>
                <w:b/>
                <w:sz w:val="22"/>
                <w:szCs w:val="22"/>
                <w:lang w:val="fr-FR"/>
              </w:rPr>
              <w:t>Audit interne:</w:t>
            </w:r>
          </w:p>
          <w:p w14:paraId="70864166"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p>
          <w:p w14:paraId="6987E8F4" w14:textId="77777777" w:rsidR="0051426B" w:rsidRPr="000336A4" w:rsidRDefault="0051426B" w:rsidP="0051426B">
            <w:pPr>
              <w:shd w:val="clear" w:color="auto" w:fill="FFFFFF" w:themeFill="background1"/>
              <w:ind w:left="46" w:right="162"/>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Le projet s'appuiera sur les institutions nationales en charge des contrôles internes </w:t>
            </w:r>
            <w:r w:rsidRPr="000336A4">
              <w:rPr>
                <w:rFonts w:asciiTheme="minorHAnsi" w:hAnsiTheme="minorHAnsi" w:cstheme="minorHAnsi"/>
                <w:sz w:val="22"/>
                <w:szCs w:val="22"/>
                <w:lang w:val="fr-FR"/>
              </w:rPr>
              <w:lastRenderedPageBreak/>
              <w:t>dont les performances sont globalement jugées acceptables malgré les défis de capacité financière et humaine</w:t>
            </w:r>
          </w:p>
        </w:tc>
        <w:tc>
          <w:tcPr>
            <w:tcW w:w="991" w:type="dxa"/>
          </w:tcPr>
          <w:p w14:paraId="1E00BF12"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r w:rsidRPr="000336A4">
              <w:rPr>
                <w:rFonts w:asciiTheme="minorHAnsi" w:hAnsiTheme="minorHAnsi" w:cstheme="minorHAnsi"/>
                <w:b/>
                <w:sz w:val="22"/>
                <w:szCs w:val="22"/>
              </w:rPr>
              <w:lastRenderedPageBreak/>
              <w:t>S</w:t>
            </w:r>
          </w:p>
          <w:p w14:paraId="1DAED4A2"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571FFC14"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01167212"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5522D81B"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34C96D29"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2E6D8BAC"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3B940DCA"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39E1E316"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29D1A1A1"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6A3260C6"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29B76A1E"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7C6EC0BC"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3FE4E335"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4AED4C48"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0C9452CE"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p>
          <w:p w14:paraId="31396AD9" w14:textId="77777777" w:rsidR="0051426B" w:rsidRPr="000336A4" w:rsidRDefault="0051426B" w:rsidP="0051426B">
            <w:pPr>
              <w:rPr>
                <w:rFonts w:asciiTheme="minorHAnsi" w:hAnsiTheme="minorHAnsi" w:cstheme="minorHAnsi"/>
                <w:b/>
                <w:sz w:val="22"/>
                <w:szCs w:val="22"/>
              </w:rPr>
            </w:pPr>
          </w:p>
        </w:tc>
        <w:tc>
          <w:tcPr>
            <w:tcW w:w="6839" w:type="dxa"/>
          </w:tcPr>
          <w:p w14:paraId="02C4E1A6" w14:textId="77777777" w:rsidR="0051426B" w:rsidRPr="000336A4" w:rsidRDefault="0051426B" w:rsidP="0051426B">
            <w:pPr>
              <w:pStyle w:val="Paragraphedeliste"/>
              <w:widowControl/>
              <w:numPr>
                <w:ilvl w:val="0"/>
                <w:numId w:val="36"/>
              </w:numPr>
              <w:shd w:val="clear" w:color="auto" w:fill="FFFFFF" w:themeFill="background1"/>
              <w:tabs>
                <w:tab w:val="left" w:pos="436"/>
              </w:tabs>
              <w:autoSpaceDE/>
              <w:autoSpaceDN/>
              <w:adjustRightInd/>
              <w:ind w:left="420" w:right="162" w:hanging="344"/>
              <w:rPr>
                <w:rFonts w:asciiTheme="minorHAnsi" w:hAnsiTheme="minorHAnsi" w:cstheme="minorHAnsi"/>
                <w:sz w:val="22"/>
                <w:szCs w:val="22"/>
                <w:lang w:val="fr-FR"/>
              </w:rPr>
            </w:pPr>
            <w:r w:rsidRPr="000336A4">
              <w:rPr>
                <w:rFonts w:asciiTheme="minorHAnsi" w:hAnsiTheme="minorHAnsi" w:cstheme="minorHAnsi"/>
                <w:sz w:val="22"/>
                <w:szCs w:val="22"/>
                <w:lang w:val="fr-FR"/>
              </w:rPr>
              <w:lastRenderedPageBreak/>
              <w:t xml:space="preserve">  Les procédures de contrôle interne seront détaillées dans les manuels du projet.</w:t>
            </w:r>
            <w:r w:rsidRPr="000336A4">
              <w:rPr>
                <w:rFonts w:asciiTheme="minorHAnsi" w:hAnsiTheme="minorHAnsi" w:cstheme="minorHAnsi"/>
                <w:bCs/>
                <w:sz w:val="22"/>
                <w:szCs w:val="22"/>
                <w:lang w:val="fr-FR"/>
              </w:rPr>
              <w:t xml:space="preserve"> </w:t>
            </w:r>
          </w:p>
          <w:p w14:paraId="56115679" w14:textId="77777777" w:rsidR="0051426B" w:rsidRPr="000336A4" w:rsidRDefault="0051426B" w:rsidP="0051426B">
            <w:pPr>
              <w:pStyle w:val="Paragraphedeliste"/>
              <w:widowControl/>
              <w:numPr>
                <w:ilvl w:val="0"/>
                <w:numId w:val="36"/>
              </w:numPr>
              <w:shd w:val="clear" w:color="auto" w:fill="FFFFFF" w:themeFill="background1"/>
              <w:tabs>
                <w:tab w:val="left" w:pos="436"/>
              </w:tabs>
              <w:autoSpaceDE/>
              <w:autoSpaceDN/>
              <w:adjustRightInd/>
              <w:ind w:left="420" w:right="162" w:hanging="344"/>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Avant l'entrée en vigueur du Projet, un auditeur interne sera affecté au projet par le Ministère de l'Economie et des Finances. </w:t>
            </w:r>
            <w:r w:rsidRPr="000336A4">
              <w:rPr>
                <w:rFonts w:asciiTheme="minorHAnsi" w:hAnsiTheme="minorHAnsi" w:cstheme="minorHAnsi"/>
                <w:sz w:val="22"/>
                <w:szCs w:val="22"/>
                <w:lang w:val="fr-FR"/>
              </w:rPr>
              <w:lastRenderedPageBreak/>
              <w:t>Le programme de travail de l'auditeur interne et les rapports seront soumis à la banque deux fois par an, au plus tard 45 jours après la fin de chaque semestre.</w:t>
            </w:r>
          </w:p>
          <w:p w14:paraId="722F5080" w14:textId="77777777" w:rsidR="0051426B" w:rsidRPr="000336A4" w:rsidRDefault="0051426B" w:rsidP="0051426B">
            <w:pPr>
              <w:pStyle w:val="Paragraphedeliste"/>
              <w:widowControl/>
              <w:numPr>
                <w:ilvl w:val="0"/>
                <w:numId w:val="36"/>
              </w:numPr>
              <w:shd w:val="clear" w:color="auto" w:fill="FFFFFF" w:themeFill="background1"/>
              <w:tabs>
                <w:tab w:val="left" w:pos="436"/>
              </w:tabs>
              <w:autoSpaceDE/>
              <w:autoSpaceDN/>
              <w:adjustRightInd/>
              <w:ind w:left="420" w:right="162" w:hanging="344"/>
              <w:rPr>
                <w:rFonts w:asciiTheme="minorHAnsi" w:hAnsiTheme="minorHAnsi" w:cstheme="minorHAnsi"/>
                <w:sz w:val="22"/>
                <w:szCs w:val="22"/>
                <w:lang w:val="fr-FR"/>
              </w:rPr>
            </w:pPr>
            <w:r w:rsidRPr="000336A4">
              <w:rPr>
                <w:rFonts w:asciiTheme="minorHAnsi" w:hAnsiTheme="minorHAnsi" w:cstheme="minorHAnsi"/>
                <w:sz w:val="22"/>
                <w:szCs w:val="22"/>
                <w:lang w:val="fr-FR"/>
              </w:rPr>
              <w:t>Des institutions nationales de contrôle interne telles que les services d'inspection technique (SIT) au sein du Ministère de la Santé, l'Inspection Générale des Finances (IGF) au sein du Ministère de l'Economie, des Finances et du Développement (MINEFID); et l'Autorité Supérieure de Contrôle et de Lutte contre la Corruption, ASCE-LC]) peuvent revoir périodiquement les activités du projet.</w:t>
            </w:r>
          </w:p>
        </w:tc>
        <w:tc>
          <w:tcPr>
            <w:tcW w:w="1260" w:type="dxa"/>
          </w:tcPr>
          <w:p w14:paraId="1C30289A"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r w:rsidRPr="000336A4">
              <w:rPr>
                <w:rFonts w:asciiTheme="minorHAnsi" w:hAnsiTheme="minorHAnsi" w:cstheme="minorHAnsi"/>
                <w:b/>
                <w:sz w:val="22"/>
                <w:szCs w:val="22"/>
              </w:rPr>
              <w:lastRenderedPageBreak/>
              <w:t>S</w:t>
            </w:r>
          </w:p>
          <w:p w14:paraId="7E925736"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4F28A675"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6586A973"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7A1F7D89"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251FEC07"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54AE9ABD"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49732877"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61E434F8"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0AD102D6"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0F667F12"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6A259946"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3F75F410"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2B20D74A"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25F004AE"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03F0560A"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36217468"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3C7B8B27"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6A963B0C"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p>
          <w:p w14:paraId="20641A12" w14:textId="77777777" w:rsidR="0051426B" w:rsidRPr="000336A4" w:rsidRDefault="0051426B" w:rsidP="0051426B">
            <w:pPr>
              <w:rPr>
                <w:rFonts w:asciiTheme="minorHAnsi" w:hAnsiTheme="minorHAnsi" w:cstheme="minorHAnsi"/>
                <w:b/>
                <w:sz w:val="22"/>
                <w:szCs w:val="22"/>
              </w:rPr>
            </w:pPr>
          </w:p>
        </w:tc>
      </w:tr>
      <w:tr w:rsidR="0051426B" w:rsidRPr="000336A4" w14:paraId="4F91BB49" w14:textId="77777777" w:rsidTr="0051426B">
        <w:tc>
          <w:tcPr>
            <w:tcW w:w="4585" w:type="dxa"/>
          </w:tcPr>
          <w:p w14:paraId="77FDBBCF"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r w:rsidRPr="000336A4">
              <w:rPr>
                <w:rFonts w:asciiTheme="minorHAnsi" w:hAnsiTheme="minorHAnsi" w:cstheme="minorHAnsi"/>
                <w:b/>
                <w:sz w:val="22"/>
                <w:szCs w:val="22"/>
                <w:lang w:val="fr-FR"/>
              </w:rPr>
              <w:lastRenderedPageBreak/>
              <w:t>Flux de fonds</w:t>
            </w:r>
          </w:p>
          <w:p w14:paraId="5C1ADAC6" w14:textId="77777777" w:rsidR="0051426B" w:rsidRPr="000336A4" w:rsidRDefault="0051426B" w:rsidP="0051426B">
            <w:pPr>
              <w:shd w:val="clear" w:color="auto" w:fill="FFFFFF" w:themeFill="background1"/>
              <w:ind w:left="46" w:right="162"/>
              <w:rPr>
                <w:rFonts w:asciiTheme="minorHAnsi" w:hAnsiTheme="minorHAnsi" w:cstheme="minorHAnsi"/>
                <w:sz w:val="22"/>
                <w:szCs w:val="22"/>
                <w:lang w:val="fr-FR"/>
              </w:rPr>
            </w:pPr>
            <w:r w:rsidRPr="000336A4">
              <w:rPr>
                <w:rFonts w:asciiTheme="minorHAnsi" w:hAnsiTheme="minorHAnsi" w:cstheme="minorHAnsi"/>
                <w:sz w:val="22"/>
                <w:szCs w:val="22"/>
                <w:lang w:val="fr-FR"/>
              </w:rPr>
              <w:t>Manque de justification des fonds transférés aux agences d'exécution</w:t>
            </w:r>
          </w:p>
          <w:p w14:paraId="0D47D166" w14:textId="77777777" w:rsidR="0051426B" w:rsidRPr="000336A4" w:rsidRDefault="0051426B" w:rsidP="0051426B">
            <w:pPr>
              <w:shd w:val="clear" w:color="auto" w:fill="FFFFFF" w:themeFill="background1"/>
              <w:ind w:left="46" w:right="162"/>
              <w:rPr>
                <w:rFonts w:asciiTheme="minorHAnsi" w:hAnsiTheme="minorHAnsi" w:cstheme="minorHAnsi"/>
                <w:sz w:val="22"/>
                <w:szCs w:val="22"/>
                <w:lang w:val="fr-FR"/>
              </w:rPr>
            </w:pPr>
            <w:r w:rsidRPr="000336A4">
              <w:rPr>
                <w:rFonts w:asciiTheme="minorHAnsi" w:hAnsiTheme="minorHAnsi" w:cstheme="minorHAnsi"/>
                <w:sz w:val="22"/>
                <w:szCs w:val="22"/>
                <w:lang w:val="fr-FR"/>
              </w:rPr>
              <w:t>Transfert de fonds à l'UNFPA</w:t>
            </w:r>
          </w:p>
        </w:tc>
        <w:tc>
          <w:tcPr>
            <w:tcW w:w="991" w:type="dxa"/>
          </w:tcPr>
          <w:p w14:paraId="1738E603"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r w:rsidRPr="000336A4">
              <w:rPr>
                <w:rFonts w:asciiTheme="minorHAnsi" w:hAnsiTheme="minorHAnsi" w:cstheme="minorHAnsi"/>
                <w:b/>
                <w:sz w:val="22"/>
                <w:szCs w:val="22"/>
              </w:rPr>
              <w:t>S</w:t>
            </w:r>
          </w:p>
        </w:tc>
        <w:tc>
          <w:tcPr>
            <w:tcW w:w="6839" w:type="dxa"/>
          </w:tcPr>
          <w:p w14:paraId="7CDCBE27" w14:textId="77777777" w:rsidR="0051426B" w:rsidRPr="000336A4" w:rsidRDefault="0051426B" w:rsidP="0051426B">
            <w:pPr>
              <w:pStyle w:val="NormalNumbered"/>
              <w:numPr>
                <w:ilvl w:val="0"/>
                <w:numId w:val="37"/>
              </w:numPr>
              <w:ind w:left="350" w:hanging="270"/>
              <w:rPr>
                <w:rFonts w:asciiTheme="minorHAnsi" w:hAnsiTheme="minorHAnsi" w:cstheme="minorHAnsi"/>
                <w:bCs/>
                <w:lang w:val="fr-FR"/>
              </w:rPr>
            </w:pPr>
            <w:r w:rsidRPr="000336A4">
              <w:rPr>
                <w:rFonts w:asciiTheme="minorHAnsi" w:hAnsiTheme="minorHAnsi" w:cstheme="minorHAnsi"/>
                <w:bCs/>
                <w:lang w:val="fr-FR"/>
              </w:rPr>
              <w:t>Un compte désigné (CD) en XOF sera ouvert à la banque centrale (BCEAO).</w:t>
            </w:r>
          </w:p>
          <w:p w14:paraId="3B77DFCB" w14:textId="77777777" w:rsidR="0051426B" w:rsidRPr="000336A4" w:rsidRDefault="0051426B" w:rsidP="0051426B">
            <w:pPr>
              <w:pStyle w:val="NormalNumbered"/>
              <w:numPr>
                <w:ilvl w:val="0"/>
                <w:numId w:val="37"/>
              </w:numPr>
              <w:spacing w:before="0" w:after="0"/>
              <w:ind w:left="350" w:hanging="270"/>
              <w:jc w:val="left"/>
              <w:rPr>
                <w:rFonts w:asciiTheme="minorHAnsi" w:hAnsiTheme="minorHAnsi" w:cstheme="minorHAnsi"/>
                <w:bCs/>
                <w:lang w:val="fr-FR"/>
              </w:rPr>
            </w:pPr>
            <w:r w:rsidRPr="000336A4">
              <w:rPr>
                <w:rFonts w:asciiTheme="minorHAnsi" w:hAnsiTheme="minorHAnsi" w:cstheme="minorHAnsi"/>
                <w:bCs/>
                <w:lang w:val="fr-FR"/>
              </w:rPr>
              <w:t>Un compte de projet (CP) sera ouvert dans une banque commerciale selon des termes et conditions acceptables pour la Banque. Cet CP servira à payer toutes les dépenses liées au projet.</w:t>
            </w:r>
          </w:p>
          <w:p w14:paraId="00D151E1" w14:textId="77777777" w:rsidR="0051426B" w:rsidRPr="000336A4" w:rsidRDefault="0051426B" w:rsidP="0051426B">
            <w:pPr>
              <w:pStyle w:val="NormalNumbered"/>
              <w:numPr>
                <w:ilvl w:val="0"/>
                <w:numId w:val="37"/>
              </w:numPr>
              <w:spacing w:before="0" w:after="0"/>
              <w:ind w:left="350" w:hanging="270"/>
              <w:jc w:val="left"/>
              <w:rPr>
                <w:rFonts w:asciiTheme="minorHAnsi" w:hAnsiTheme="minorHAnsi" w:cstheme="minorHAnsi"/>
                <w:bCs/>
                <w:lang w:val="fr-FR"/>
              </w:rPr>
            </w:pPr>
            <w:r w:rsidRPr="000336A4">
              <w:rPr>
                <w:rFonts w:asciiTheme="minorHAnsi" w:hAnsiTheme="minorHAnsi" w:cstheme="minorHAnsi"/>
                <w:bCs/>
                <w:lang w:val="fr-FR"/>
              </w:rPr>
              <w:t xml:space="preserve"> Les modalités et conditions de justification des fonds de l'IDA transférés à d'autres agences impliquées dans la mise en œuvre des activités du projet pour qu'ils effectuent les paiements des dépenses seront détaillées dans les accords de subvention subsidiaires ou dans le protocole d'accord entre le Projet et l'agence ainsi que dans le</w:t>
            </w:r>
            <w:r w:rsidRPr="000336A4">
              <w:rPr>
                <w:rFonts w:asciiTheme="minorHAnsi" w:hAnsiTheme="minorHAnsi" w:cstheme="minorHAnsi"/>
                <w:b/>
                <w:lang w:val="fr-FR"/>
              </w:rPr>
              <w:t>manuel de procédure</w:t>
            </w:r>
            <w:r w:rsidRPr="000336A4" w:rsidDel="0003657B">
              <w:rPr>
                <w:rFonts w:asciiTheme="minorHAnsi" w:hAnsiTheme="minorHAnsi" w:cstheme="minorHAnsi"/>
                <w:bCs/>
                <w:lang w:val="fr-FR"/>
              </w:rPr>
              <w:t xml:space="preserve"> </w:t>
            </w:r>
            <w:r w:rsidRPr="000336A4">
              <w:rPr>
                <w:rFonts w:asciiTheme="minorHAnsi" w:hAnsiTheme="minorHAnsi" w:cstheme="minorHAnsi"/>
                <w:bCs/>
                <w:lang w:val="fr-FR"/>
              </w:rPr>
              <w:t xml:space="preserve"> . Les revenus d'intérêts sur le CP seront déposés dans un sous-compte ouvert dans une banque commerciale et utilisé conformément au manuel GF.</w:t>
            </w:r>
          </w:p>
          <w:p w14:paraId="793EE420" w14:textId="77777777" w:rsidR="0051426B" w:rsidRPr="000336A4" w:rsidRDefault="0051426B" w:rsidP="0051426B">
            <w:pPr>
              <w:pStyle w:val="Paragraphedeliste"/>
              <w:widowControl/>
              <w:numPr>
                <w:ilvl w:val="0"/>
                <w:numId w:val="36"/>
              </w:numPr>
              <w:shd w:val="clear" w:color="auto" w:fill="FFFFFF" w:themeFill="background1"/>
              <w:tabs>
                <w:tab w:val="left" w:pos="360"/>
              </w:tabs>
              <w:autoSpaceDE/>
              <w:autoSpaceDN/>
              <w:adjustRightInd/>
              <w:ind w:left="420" w:right="162" w:firstLine="0"/>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Pour les paiements du FNUAP, les procédures spéciales de décaissement de la Banque mondiale seront utilisées pour établir </w:t>
            </w:r>
            <w:r w:rsidRPr="000336A4">
              <w:rPr>
                <w:rFonts w:asciiTheme="minorHAnsi" w:hAnsiTheme="minorHAnsi" w:cstheme="minorHAnsi"/>
                <w:sz w:val="22"/>
                <w:szCs w:val="22"/>
                <w:lang w:val="fr-FR"/>
              </w:rPr>
              <w:lastRenderedPageBreak/>
              <w:t>un « engagement général ». L '«engagement général» sera mis en place pour le FNUAP pour le montant total à transférer à l'agence des Nations Unies à titre d'avance.</w:t>
            </w:r>
          </w:p>
        </w:tc>
        <w:tc>
          <w:tcPr>
            <w:tcW w:w="1260" w:type="dxa"/>
          </w:tcPr>
          <w:p w14:paraId="7CC29316"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r w:rsidRPr="000336A4">
              <w:rPr>
                <w:rFonts w:asciiTheme="minorHAnsi" w:hAnsiTheme="minorHAnsi" w:cstheme="minorHAnsi"/>
                <w:sz w:val="22"/>
                <w:szCs w:val="22"/>
              </w:rPr>
              <w:lastRenderedPageBreak/>
              <w:t>S</w:t>
            </w:r>
          </w:p>
        </w:tc>
      </w:tr>
      <w:tr w:rsidR="0051426B" w:rsidRPr="000336A4" w14:paraId="3279F21C" w14:textId="77777777" w:rsidTr="0051426B">
        <w:tc>
          <w:tcPr>
            <w:tcW w:w="4585" w:type="dxa"/>
          </w:tcPr>
          <w:p w14:paraId="24CAC8F2" w14:textId="77777777" w:rsidR="0051426B" w:rsidRPr="000336A4" w:rsidRDefault="0051426B" w:rsidP="0051426B">
            <w:pPr>
              <w:ind w:left="46"/>
              <w:rPr>
                <w:rFonts w:asciiTheme="minorHAnsi" w:hAnsiTheme="minorHAnsi" w:cstheme="minorHAnsi"/>
                <w:sz w:val="22"/>
                <w:szCs w:val="22"/>
                <w:lang w:val="fr-FR"/>
              </w:rPr>
            </w:pPr>
            <w:r w:rsidRPr="000336A4">
              <w:rPr>
                <w:rFonts w:asciiTheme="minorHAnsi" w:hAnsiTheme="minorHAnsi" w:cstheme="minorHAnsi"/>
                <w:sz w:val="22"/>
                <w:szCs w:val="22"/>
                <w:lang w:val="fr-FR"/>
              </w:rPr>
              <w:lastRenderedPageBreak/>
              <w:t>Rapport financier</w:t>
            </w:r>
          </w:p>
          <w:p w14:paraId="128BB532" w14:textId="77777777" w:rsidR="0051426B" w:rsidRPr="000336A4" w:rsidRDefault="0051426B" w:rsidP="0051426B">
            <w:pPr>
              <w:ind w:left="46"/>
              <w:rPr>
                <w:rFonts w:asciiTheme="minorHAnsi" w:hAnsiTheme="minorHAnsi" w:cstheme="minorHAnsi"/>
                <w:sz w:val="22"/>
                <w:szCs w:val="22"/>
                <w:lang w:val="fr-FR"/>
              </w:rPr>
            </w:pPr>
          </w:p>
          <w:p w14:paraId="14B30B5E" w14:textId="77777777" w:rsidR="0051426B" w:rsidRPr="000336A4" w:rsidRDefault="0051426B" w:rsidP="0051426B">
            <w:pPr>
              <w:ind w:left="46"/>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Retards dans la communication de l'information financière en raison du manque d'expérience et de la familiarité de la DAF et de l'Unité dédiée à la  GF du Ministère de la Santé avec les procédures GF de la Banque </w:t>
            </w:r>
          </w:p>
          <w:p w14:paraId="33C7E493" w14:textId="77777777" w:rsidR="0051426B" w:rsidRPr="000336A4" w:rsidRDefault="0051426B" w:rsidP="0051426B">
            <w:pPr>
              <w:ind w:left="46"/>
              <w:rPr>
                <w:rFonts w:asciiTheme="minorHAnsi" w:hAnsiTheme="minorHAnsi" w:cstheme="minorHAnsi"/>
                <w:sz w:val="22"/>
                <w:szCs w:val="22"/>
                <w:lang w:val="fr-FR"/>
              </w:rPr>
            </w:pPr>
            <w:r w:rsidRPr="000336A4">
              <w:rPr>
                <w:rFonts w:asciiTheme="minorHAnsi" w:hAnsiTheme="minorHAnsi" w:cstheme="minorHAnsi"/>
                <w:sz w:val="22"/>
                <w:szCs w:val="22"/>
                <w:lang w:val="fr-FR"/>
              </w:rPr>
              <w:t>Absence d'un logiciel de comptabilité efficace et opérationnel</w:t>
            </w:r>
          </w:p>
        </w:tc>
        <w:tc>
          <w:tcPr>
            <w:tcW w:w="991" w:type="dxa"/>
          </w:tcPr>
          <w:p w14:paraId="1698A390"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r w:rsidRPr="000336A4">
              <w:rPr>
                <w:rFonts w:asciiTheme="minorHAnsi" w:hAnsiTheme="minorHAnsi" w:cstheme="minorHAnsi"/>
                <w:b/>
                <w:sz w:val="22"/>
                <w:szCs w:val="22"/>
              </w:rPr>
              <w:t>H</w:t>
            </w:r>
          </w:p>
        </w:tc>
        <w:tc>
          <w:tcPr>
            <w:tcW w:w="6839" w:type="dxa"/>
          </w:tcPr>
          <w:p w14:paraId="78C77BB7" w14:textId="77777777" w:rsidR="0051426B" w:rsidRPr="000336A4" w:rsidRDefault="0051426B" w:rsidP="0051426B">
            <w:pPr>
              <w:shd w:val="clear" w:color="auto" w:fill="FFFFFF" w:themeFill="background1"/>
              <w:tabs>
                <w:tab w:val="left" w:pos="360"/>
              </w:tabs>
              <w:ind w:left="420" w:right="162"/>
              <w:rPr>
                <w:rFonts w:asciiTheme="minorHAnsi" w:hAnsiTheme="minorHAnsi" w:cstheme="minorHAnsi"/>
                <w:sz w:val="22"/>
                <w:szCs w:val="22"/>
              </w:rPr>
            </w:pPr>
            <w:r w:rsidRPr="000336A4">
              <w:rPr>
                <w:rFonts w:asciiTheme="minorHAnsi" w:hAnsiTheme="minorHAnsi" w:cstheme="minorHAnsi"/>
                <w:sz w:val="22"/>
                <w:szCs w:val="22"/>
              </w:rPr>
              <w:t>Mesures d'atténuation</w:t>
            </w:r>
          </w:p>
          <w:p w14:paraId="17E2025C" w14:textId="77777777" w:rsidR="0051426B" w:rsidRPr="000336A4" w:rsidRDefault="0051426B" w:rsidP="0051426B">
            <w:pPr>
              <w:pStyle w:val="Paragraphedeliste"/>
              <w:widowControl/>
              <w:numPr>
                <w:ilvl w:val="0"/>
                <w:numId w:val="35"/>
              </w:numPr>
              <w:shd w:val="clear" w:color="auto" w:fill="FFFFFF" w:themeFill="background1"/>
              <w:tabs>
                <w:tab w:val="left" w:pos="360"/>
              </w:tabs>
              <w:autoSpaceDE/>
              <w:autoSpaceDN/>
              <w:adjustRightInd/>
              <w:ind w:left="420" w:right="162" w:firstLine="0"/>
              <w:rPr>
                <w:rFonts w:asciiTheme="minorHAnsi" w:hAnsiTheme="minorHAnsi" w:cstheme="minorHAnsi"/>
                <w:bCs/>
                <w:sz w:val="22"/>
                <w:szCs w:val="22"/>
                <w:lang w:val="fr-FR"/>
              </w:rPr>
            </w:pPr>
            <w:r w:rsidRPr="000336A4">
              <w:rPr>
                <w:rFonts w:asciiTheme="minorHAnsi" w:hAnsiTheme="minorHAnsi" w:cstheme="minorHAnsi"/>
                <w:bCs/>
                <w:sz w:val="22"/>
                <w:szCs w:val="22"/>
                <w:lang w:val="fr-FR"/>
              </w:rPr>
              <w:t>Un système de comptabilité informatisé sera utilisé;</w:t>
            </w:r>
          </w:p>
          <w:p w14:paraId="54814608" w14:textId="77777777" w:rsidR="0051426B" w:rsidRPr="000336A4" w:rsidRDefault="0051426B" w:rsidP="0051426B">
            <w:pPr>
              <w:pStyle w:val="Paragraphedeliste"/>
              <w:widowControl/>
              <w:numPr>
                <w:ilvl w:val="0"/>
                <w:numId w:val="35"/>
              </w:numPr>
              <w:shd w:val="clear" w:color="auto" w:fill="FFFFFF" w:themeFill="background1"/>
              <w:tabs>
                <w:tab w:val="left" w:pos="360"/>
              </w:tabs>
              <w:autoSpaceDE/>
              <w:autoSpaceDN/>
              <w:adjustRightInd/>
              <w:ind w:left="420" w:right="162" w:firstLine="0"/>
              <w:rPr>
                <w:rFonts w:asciiTheme="minorHAnsi" w:hAnsiTheme="minorHAnsi" w:cstheme="minorHAnsi"/>
                <w:bCs/>
                <w:sz w:val="22"/>
                <w:szCs w:val="22"/>
              </w:rPr>
            </w:pPr>
            <w:r w:rsidRPr="000336A4">
              <w:rPr>
                <w:rFonts w:asciiTheme="minorHAnsi" w:hAnsiTheme="minorHAnsi" w:cstheme="minorHAnsi"/>
                <w:bCs/>
                <w:sz w:val="22"/>
                <w:szCs w:val="22"/>
              </w:rPr>
              <w:t>(ii) IFR and financial statements formats will be agreed at project negotiations.</w:t>
            </w:r>
          </w:p>
          <w:p w14:paraId="7E688D19" w14:textId="77777777" w:rsidR="0051426B" w:rsidRPr="000336A4" w:rsidRDefault="0051426B" w:rsidP="0051426B">
            <w:pPr>
              <w:pStyle w:val="Paragraphedeliste"/>
              <w:widowControl/>
              <w:numPr>
                <w:ilvl w:val="0"/>
                <w:numId w:val="35"/>
              </w:numPr>
              <w:shd w:val="clear" w:color="auto" w:fill="FFFFFF" w:themeFill="background1"/>
              <w:tabs>
                <w:tab w:val="left" w:pos="360"/>
              </w:tabs>
              <w:autoSpaceDE/>
              <w:autoSpaceDN/>
              <w:adjustRightInd/>
              <w:ind w:left="420" w:right="162" w:firstLine="0"/>
              <w:rPr>
                <w:rFonts w:asciiTheme="minorHAnsi" w:hAnsiTheme="minorHAnsi" w:cstheme="minorHAnsi"/>
                <w:bCs/>
                <w:sz w:val="22"/>
                <w:szCs w:val="22"/>
                <w:lang w:val="fr-FR"/>
              </w:rPr>
            </w:pPr>
            <w:r w:rsidRPr="000336A4">
              <w:rPr>
                <w:rFonts w:asciiTheme="minorHAnsi" w:hAnsiTheme="minorHAnsi" w:cstheme="minorHAnsi"/>
                <w:bCs/>
                <w:sz w:val="22"/>
                <w:szCs w:val="22"/>
              </w:rPr>
              <w:t xml:space="preserve"> </w:t>
            </w:r>
            <w:r w:rsidRPr="000336A4">
              <w:rPr>
                <w:rFonts w:asciiTheme="minorHAnsi" w:hAnsiTheme="minorHAnsi" w:cstheme="minorHAnsi"/>
                <w:bCs/>
                <w:sz w:val="22"/>
                <w:szCs w:val="22"/>
                <w:lang w:val="fr-FR"/>
              </w:rPr>
              <w:t>(ii) Les formats IFR et les états financiers seront convenus lors des négociations du projet.</w:t>
            </w:r>
          </w:p>
          <w:p w14:paraId="0BFA0361" w14:textId="77777777" w:rsidR="0051426B" w:rsidRPr="000336A4" w:rsidRDefault="0051426B" w:rsidP="0051426B">
            <w:pPr>
              <w:pStyle w:val="Paragraphedeliste"/>
              <w:widowControl/>
              <w:numPr>
                <w:ilvl w:val="0"/>
                <w:numId w:val="35"/>
              </w:numPr>
              <w:shd w:val="clear" w:color="auto" w:fill="FFFFFF" w:themeFill="background1"/>
              <w:tabs>
                <w:tab w:val="left" w:pos="360"/>
              </w:tabs>
              <w:autoSpaceDE/>
              <w:autoSpaceDN/>
              <w:adjustRightInd/>
              <w:ind w:left="420" w:right="162" w:firstLine="0"/>
              <w:rPr>
                <w:rFonts w:asciiTheme="minorHAnsi" w:hAnsiTheme="minorHAnsi" w:cstheme="minorHAnsi"/>
                <w:bCs/>
                <w:sz w:val="22"/>
                <w:szCs w:val="22"/>
                <w:lang w:val="fr-FR"/>
              </w:rPr>
            </w:pPr>
            <w:r w:rsidRPr="000336A4">
              <w:rPr>
                <w:rFonts w:asciiTheme="minorHAnsi" w:hAnsiTheme="minorHAnsi" w:cstheme="minorHAnsi"/>
                <w:bCs/>
                <w:sz w:val="22"/>
                <w:szCs w:val="22"/>
                <w:lang w:val="fr-FR"/>
              </w:rPr>
              <w:t xml:space="preserve"> (iii) L'équipe GF de la CEP a été recrutée sur une base concurrentielle et le renforcement des capacités a été planifié avant l'entrée en vigueur du projet (soutien pratique et formation avec l'équipe de </w:t>
            </w:r>
            <w:r w:rsidRPr="000336A4">
              <w:rPr>
                <w:rFonts w:asciiTheme="minorHAnsi" w:hAnsiTheme="minorHAnsi" w:cstheme="minorHAnsi"/>
                <w:bCs/>
                <w:color w:val="auto"/>
                <w:sz w:val="22"/>
                <w:szCs w:val="22"/>
                <w:lang w:val="fr-FR"/>
              </w:rPr>
              <w:t>l'AFPC pendant la période de l'EPP)</w:t>
            </w:r>
          </w:p>
          <w:p w14:paraId="11604721" w14:textId="77777777" w:rsidR="0051426B" w:rsidRPr="000336A4" w:rsidRDefault="0051426B" w:rsidP="0051426B">
            <w:pPr>
              <w:pStyle w:val="Paragraphedeliste"/>
              <w:widowControl/>
              <w:numPr>
                <w:ilvl w:val="0"/>
                <w:numId w:val="35"/>
              </w:numPr>
              <w:shd w:val="clear" w:color="auto" w:fill="FFFFFF" w:themeFill="background1"/>
              <w:tabs>
                <w:tab w:val="left" w:pos="360"/>
              </w:tabs>
              <w:autoSpaceDE/>
              <w:autoSpaceDN/>
              <w:adjustRightInd/>
              <w:ind w:left="420" w:right="162" w:firstLine="0"/>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 Soumettre trimestriellement à la Banque des rapports financiers intermédiaires, au plus tard 45 jours après la fin de chaque trimestre</w:t>
            </w:r>
          </w:p>
          <w:p w14:paraId="35957AE1" w14:textId="77777777" w:rsidR="0051426B" w:rsidRPr="000336A4" w:rsidRDefault="0051426B" w:rsidP="0051426B">
            <w:pPr>
              <w:pStyle w:val="Paragraphedeliste"/>
              <w:widowControl/>
              <w:shd w:val="clear" w:color="auto" w:fill="FFFFFF" w:themeFill="background1"/>
              <w:tabs>
                <w:tab w:val="left" w:pos="360"/>
              </w:tabs>
              <w:autoSpaceDE/>
              <w:autoSpaceDN/>
              <w:adjustRightInd/>
              <w:ind w:left="420" w:right="162"/>
              <w:rPr>
                <w:rFonts w:asciiTheme="minorHAnsi" w:hAnsiTheme="minorHAnsi" w:cstheme="minorHAnsi"/>
                <w:sz w:val="22"/>
                <w:szCs w:val="22"/>
                <w:lang w:val="fr-FR"/>
              </w:rPr>
            </w:pPr>
          </w:p>
          <w:p w14:paraId="4297E4ED" w14:textId="77777777" w:rsidR="0051426B" w:rsidRPr="000336A4" w:rsidRDefault="0051426B" w:rsidP="0051426B">
            <w:pPr>
              <w:pStyle w:val="NormalNumbered"/>
              <w:numPr>
                <w:ilvl w:val="0"/>
                <w:numId w:val="0"/>
              </w:numPr>
              <w:spacing w:before="0" w:after="0"/>
              <w:ind w:left="350"/>
              <w:jc w:val="left"/>
              <w:rPr>
                <w:rFonts w:asciiTheme="minorHAnsi" w:hAnsiTheme="minorHAnsi" w:cstheme="minorHAnsi"/>
                <w:bCs/>
                <w:lang w:val="fr-FR"/>
              </w:rPr>
            </w:pPr>
            <w:r w:rsidRPr="000336A4">
              <w:rPr>
                <w:rFonts w:asciiTheme="minorHAnsi" w:hAnsiTheme="minorHAnsi" w:cstheme="minorHAnsi"/>
                <w:bCs/>
                <w:lang w:val="fr-FR"/>
              </w:rPr>
              <w:t xml:space="preserve"> Soumettre les états financiers annuels chaque année, au plus tard six mois après la fin de l'année.</w:t>
            </w:r>
          </w:p>
        </w:tc>
        <w:tc>
          <w:tcPr>
            <w:tcW w:w="1260" w:type="dxa"/>
          </w:tcPr>
          <w:p w14:paraId="5836341C"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sz w:val="22"/>
                <w:szCs w:val="22"/>
              </w:rPr>
            </w:pPr>
            <w:r w:rsidRPr="000336A4">
              <w:rPr>
                <w:rFonts w:asciiTheme="minorHAnsi" w:hAnsiTheme="minorHAnsi" w:cstheme="minorHAnsi"/>
                <w:b/>
                <w:sz w:val="22"/>
                <w:szCs w:val="22"/>
              </w:rPr>
              <w:t>S</w:t>
            </w:r>
          </w:p>
        </w:tc>
      </w:tr>
      <w:tr w:rsidR="0051426B" w:rsidRPr="000336A4" w14:paraId="6BFF4F34" w14:textId="77777777" w:rsidTr="0051426B">
        <w:tc>
          <w:tcPr>
            <w:tcW w:w="4585" w:type="dxa"/>
          </w:tcPr>
          <w:p w14:paraId="0B49F125" w14:textId="77777777" w:rsidR="0051426B" w:rsidRPr="000336A4" w:rsidRDefault="0051426B" w:rsidP="0051426B">
            <w:pPr>
              <w:ind w:left="46"/>
              <w:rPr>
                <w:rFonts w:asciiTheme="minorHAnsi" w:hAnsiTheme="minorHAnsi" w:cstheme="minorHAnsi"/>
                <w:b/>
                <w:sz w:val="22"/>
                <w:szCs w:val="22"/>
                <w:lang w:val="fr-FR"/>
              </w:rPr>
            </w:pPr>
            <w:r w:rsidRPr="000336A4">
              <w:rPr>
                <w:rFonts w:asciiTheme="minorHAnsi" w:hAnsiTheme="minorHAnsi" w:cstheme="minorHAnsi"/>
                <w:b/>
                <w:sz w:val="22"/>
                <w:szCs w:val="22"/>
                <w:lang w:val="fr-FR"/>
              </w:rPr>
              <w:t>Audit</w:t>
            </w:r>
          </w:p>
          <w:p w14:paraId="2EB4CB2B"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p>
          <w:p w14:paraId="68E30956"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p>
          <w:p w14:paraId="68EA047A"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p>
          <w:p w14:paraId="74BAAD29" w14:textId="77777777" w:rsidR="0051426B" w:rsidRPr="000336A4" w:rsidRDefault="0051426B" w:rsidP="0051426B">
            <w:pPr>
              <w:ind w:left="46"/>
              <w:rPr>
                <w:rFonts w:asciiTheme="minorHAnsi" w:hAnsiTheme="minorHAnsi" w:cstheme="minorHAnsi"/>
                <w:sz w:val="22"/>
                <w:szCs w:val="22"/>
                <w:lang w:val="fr-FR"/>
              </w:rPr>
            </w:pPr>
            <w:r w:rsidRPr="000336A4">
              <w:rPr>
                <w:rFonts w:asciiTheme="minorHAnsi" w:hAnsiTheme="minorHAnsi" w:cstheme="minorHAnsi"/>
                <w:sz w:val="22"/>
                <w:szCs w:val="22"/>
                <w:lang w:val="fr-FR"/>
              </w:rPr>
              <w:t>Retards dans la soumission du rapport d'audit</w:t>
            </w:r>
          </w:p>
          <w:p w14:paraId="3891ECDD" w14:textId="77777777" w:rsidR="0051426B" w:rsidRPr="000336A4" w:rsidRDefault="0051426B" w:rsidP="0051426B">
            <w:pPr>
              <w:ind w:left="46"/>
              <w:rPr>
                <w:rFonts w:asciiTheme="minorHAnsi" w:hAnsiTheme="minorHAnsi" w:cstheme="minorHAnsi"/>
                <w:sz w:val="22"/>
                <w:szCs w:val="22"/>
              </w:rPr>
            </w:pPr>
            <w:r w:rsidRPr="000336A4">
              <w:rPr>
                <w:rFonts w:asciiTheme="minorHAnsi" w:hAnsiTheme="minorHAnsi" w:cstheme="minorHAnsi"/>
                <w:sz w:val="22"/>
                <w:szCs w:val="22"/>
              </w:rPr>
              <w:t>The scope of the mission may not cover expenditures incurred by implementing entities</w:t>
            </w:r>
          </w:p>
          <w:p w14:paraId="5138B493" w14:textId="77777777" w:rsidR="0051426B" w:rsidRPr="000336A4" w:rsidRDefault="0051426B" w:rsidP="0051426B">
            <w:pPr>
              <w:ind w:left="46"/>
              <w:rPr>
                <w:rFonts w:asciiTheme="minorHAnsi" w:hAnsiTheme="minorHAnsi" w:cstheme="minorHAnsi"/>
                <w:sz w:val="22"/>
                <w:szCs w:val="22"/>
                <w:lang w:val="fr-FR"/>
              </w:rPr>
            </w:pPr>
            <w:r w:rsidRPr="000336A4">
              <w:rPr>
                <w:rFonts w:asciiTheme="minorHAnsi" w:hAnsiTheme="minorHAnsi" w:cstheme="minorHAnsi"/>
                <w:sz w:val="22"/>
                <w:szCs w:val="22"/>
                <w:lang w:val="fr-FR"/>
              </w:rPr>
              <w:t>La portée de la mission peut ne pas couvrir les dépenses engagées par les entités d'exécution</w:t>
            </w:r>
          </w:p>
        </w:tc>
        <w:tc>
          <w:tcPr>
            <w:tcW w:w="991" w:type="dxa"/>
          </w:tcPr>
          <w:p w14:paraId="07744086"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r w:rsidRPr="000336A4">
              <w:rPr>
                <w:rFonts w:asciiTheme="minorHAnsi" w:hAnsiTheme="minorHAnsi" w:cstheme="minorHAnsi"/>
                <w:b/>
                <w:sz w:val="22"/>
                <w:szCs w:val="22"/>
              </w:rPr>
              <w:t>S</w:t>
            </w:r>
          </w:p>
        </w:tc>
        <w:tc>
          <w:tcPr>
            <w:tcW w:w="6839" w:type="dxa"/>
          </w:tcPr>
          <w:p w14:paraId="11DC1559" w14:textId="77777777" w:rsidR="0051426B" w:rsidRPr="000336A4" w:rsidRDefault="0051426B" w:rsidP="0051426B">
            <w:pPr>
              <w:pStyle w:val="Paragraphedeliste"/>
              <w:numPr>
                <w:ilvl w:val="0"/>
                <w:numId w:val="39"/>
              </w:numPr>
              <w:shd w:val="clear" w:color="auto" w:fill="FFFFFF" w:themeFill="background1"/>
              <w:tabs>
                <w:tab w:val="left" w:pos="360"/>
              </w:tabs>
              <w:ind w:left="264" w:right="162" w:hanging="286"/>
              <w:rPr>
                <w:rFonts w:asciiTheme="minorHAnsi" w:hAnsiTheme="minorHAnsi" w:cstheme="minorHAnsi"/>
                <w:bCs/>
                <w:sz w:val="22"/>
                <w:szCs w:val="22"/>
              </w:rPr>
            </w:pPr>
            <w:r w:rsidRPr="000336A4">
              <w:rPr>
                <w:rFonts w:asciiTheme="minorHAnsi" w:hAnsiTheme="minorHAnsi" w:cstheme="minorHAnsi"/>
                <w:bCs/>
                <w:sz w:val="22"/>
                <w:szCs w:val="22"/>
              </w:rPr>
              <w:t>A private external auditor will be appointed to conduct the audit of the financial statements of the Project</w:t>
            </w:r>
          </w:p>
          <w:p w14:paraId="432BA171" w14:textId="77777777" w:rsidR="0051426B" w:rsidRPr="000336A4" w:rsidRDefault="0051426B" w:rsidP="0051426B">
            <w:pPr>
              <w:pStyle w:val="Paragraphedeliste"/>
              <w:numPr>
                <w:ilvl w:val="0"/>
                <w:numId w:val="39"/>
              </w:numPr>
              <w:shd w:val="clear" w:color="auto" w:fill="FFFFFF" w:themeFill="background1"/>
              <w:tabs>
                <w:tab w:val="left" w:pos="360"/>
              </w:tabs>
              <w:ind w:left="264" w:right="162" w:hanging="286"/>
              <w:rPr>
                <w:rFonts w:asciiTheme="minorHAnsi" w:hAnsiTheme="minorHAnsi" w:cstheme="minorHAnsi"/>
                <w:bCs/>
                <w:sz w:val="22"/>
                <w:szCs w:val="22"/>
                <w:lang w:val="fr-FR"/>
              </w:rPr>
            </w:pPr>
            <w:r w:rsidRPr="000336A4">
              <w:rPr>
                <w:rFonts w:asciiTheme="minorHAnsi" w:hAnsiTheme="minorHAnsi" w:cstheme="minorHAnsi"/>
                <w:bCs/>
                <w:sz w:val="22"/>
                <w:szCs w:val="22"/>
                <w:lang w:val="fr-FR"/>
              </w:rPr>
              <w:t>.</w:t>
            </w:r>
            <w:r w:rsidRPr="000336A4">
              <w:rPr>
                <w:rFonts w:asciiTheme="minorHAnsi" w:hAnsiTheme="minorHAnsi" w:cstheme="minorHAnsi"/>
                <w:sz w:val="22"/>
                <w:szCs w:val="22"/>
                <w:lang w:val="fr-FR"/>
              </w:rPr>
              <w:t xml:space="preserve"> </w:t>
            </w:r>
            <w:r w:rsidRPr="000336A4">
              <w:rPr>
                <w:rFonts w:asciiTheme="minorHAnsi" w:hAnsiTheme="minorHAnsi" w:cstheme="minorHAnsi"/>
                <w:bCs/>
                <w:sz w:val="22"/>
                <w:szCs w:val="22"/>
                <w:lang w:val="fr-FR"/>
              </w:rPr>
              <w:t xml:space="preserve"> Un auditeur externe privé sera nommé pour effectuer la vérification des états financiers du projet.</w:t>
            </w:r>
          </w:p>
          <w:p w14:paraId="7BDD4909" w14:textId="77777777" w:rsidR="0051426B" w:rsidRPr="000336A4" w:rsidRDefault="0051426B" w:rsidP="0051426B">
            <w:pPr>
              <w:pStyle w:val="Paragraphedeliste"/>
              <w:numPr>
                <w:ilvl w:val="0"/>
                <w:numId w:val="39"/>
              </w:numPr>
              <w:shd w:val="clear" w:color="auto" w:fill="FFFFFF" w:themeFill="background1"/>
              <w:tabs>
                <w:tab w:val="left" w:pos="360"/>
              </w:tabs>
              <w:ind w:left="264" w:right="162" w:hanging="286"/>
              <w:rPr>
                <w:rFonts w:asciiTheme="minorHAnsi" w:hAnsiTheme="minorHAnsi" w:cstheme="minorHAnsi"/>
                <w:bCs/>
                <w:sz w:val="22"/>
                <w:szCs w:val="22"/>
              </w:rPr>
            </w:pPr>
            <w:r w:rsidRPr="000336A4">
              <w:rPr>
                <w:rFonts w:asciiTheme="minorHAnsi" w:hAnsiTheme="minorHAnsi" w:cstheme="minorHAnsi"/>
                <w:bCs/>
                <w:sz w:val="22"/>
                <w:szCs w:val="22"/>
              </w:rPr>
              <w:t>The ToRs of the external auditor (to be reviewed by IDA) will include field visits and specific report on findings of physical controls of goods, services and works acquired by the Project</w:t>
            </w:r>
          </w:p>
          <w:p w14:paraId="7347C811" w14:textId="7071E1AC" w:rsidR="0051426B" w:rsidRPr="000336A4" w:rsidRDefault="0051426B" w:rsidP="0051426B">
            <w:pPr>
              <w:pStyle w:val="Paragraphedeliste"/>
              <w:numPr>
                <w:ilvl w:val="0"/>
                <w:numId w:val="54"/>
              </w:numPr>
              <w:shd w:val="clear" w:color="auto" w:fill="FFFFFF" w:themeFill="background1"/>
              <w:tabs>
                <w:tab w:val="left" w:pos="360"/>
              </w:tabs>
              <w:ind w:left="264" w:right="162" w:hanging="286"/>
              <w:rPr>
                <w:rFonts w:asciiTheme="minorHAnsi" w:hAnsiTheme="minorHAnsi" w:cstheme="minorHAnsi"/>
                <w:sz w:val="22"/>
                <w:szCs w:val="22"/>
                <w:lang w:val="fr-FR"/>
              </w:rPr>
            </w:pPr>
            <w:r w:rsidRPr="000336A4">
              <w:rPr>
                <w:rFonts w:asciiTheme="minorHAnsi" w:hAnsiTheme="minorHAnsi" w:cstheme="minorHAnsi"/>
                <w:sz w:val="22"/>
                <w:szCs w:val="22"/>
                <w:lang w:val="fr-FR"/>
              </w:rPr>
              <w:t>Les termes de référence de l'auditeur externe (à examiner par l'IDA) comprendront des visites sur le terrain et un rapport spécifique sur les résultats des contrôles physiques des biens, services et travaux acquis par le Projet.</w:t>
            </w:r>
          </w:p>
          <w:p w14:paraId="23D3204D" w14:textId="342584BB" w:rsidR="0051426B" w:rsidRPr="000336A4" w:rsidRDefault="0051426B" w:rsidP="00972726">
            <w:pPr>
              <w:pStyle w:val="Paragraphedeliste"/>
              <w:numPr>
                <w:ilvl w:val="0"/>
                <w:numId w:val="54"/>
              </w:numPr>
              <w:shd w:val="clear" w:color="auto" w:fill="FFFFFF" w:themeFill="background1"/>
              <w:tabs>
                <w:tab w:val="left" w:pos="360"/>
              </w:tabs>
              <w:ind w:left="264" w:right="162" w:hanging="286"/>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La portée de l'audit couvrira les activités mises en œuvre par le Projet et les agences d'exécution partenaires. Cependant, les </w:t>
            </w:r>
            <w:r w:rsidRPr="000336A4">
              <w:rPr>
                <w:rFonts w:asciiTheme="minorHAnsi" w:hAnsiTheme="minorHAnsi" w:cstheme="minorHAnsi"/>
                <w:sz w:val="22"/>
                <w:szCs w:val="22"/>
                <w:lang w:val="fr-FR"/>
              </w:rPr>
              <w:lastRenderedPageBreak/>
              <w:t>activités gérées directement par le FNUAP seront exclues du champ de l'auditeur externe. Une demande d'élimination de la vérification pour les activités mises en œuvre par le FNUAP sera recherchée pendant la préparation du projet.</w:t>
            </w:r>
          </w:p>
        </w:tc>
        <w:tc>
          <w:tcPr>
            <w:tcW w:w="1260" w:type="dxa"/>
          </w:tcPr>
          <w:p w14:paraId="758AE1A4"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r w:rsidRPr="000336A4">
              <w:rPr>
                <w:rFonts w:asciiTheme="minorHAnsi" w:hAnsiTheme="minorHAnsi" w:cstheme="minorHAnsi"/>
                <w:b/>
                <w:sz w:val="22"/>
                <w:szCs w:val="22"/>
              </w:rPr>
              <w:lastRenderedPageBreak/>
              <w:t>S</w:t>
            </w:r>
          </w:p>
        </w:tc>
      </w:tr>
      <w:tr w:rsidR="0051426B" w:rsidRPr="000336A4" w14:paraId="641EA199" w14:textId="77777777" w:rsidTr="0051426B">
        <w:tc>
          <w:tcPr>
            <w:tcW w:w="4585" w:type="dxa"/>
          </w:tcPr>
          <w:p w14:paraId="3C8E7D32" w14:textId="77777777" w:rsidR="0051426B" w:rsidRPr="000336A4" w:rsidRDefault="0051426B" w:rsidP="0051426B">
            <w:pPr>
              <w:shd w:val="clear" w:color="auto" w:fill="FFFFFF" w:themeFill="background1"/>
              <w:ind w:left="46" w:right="162"/>
              <w:rPr>
                <w:rFonts w:asciiTheme="minorHAnsi" w:hAnsiTheme="minorHAnsi" w:cstheme="minorHAnsi"/>
                <w:b/>
                <w:sz w:val="22"/>
                <w:szCs w:val="22"/>
                <w:lang w:val="fr-FR"/>
              </w:rPr>
            </w:pPr>
            <w:r w:rsidRPr="000336A4">
              <w:rPr>
                <w:rFonts w:asciiTheme="minorHAnsi" w:hAnsiTheme="minorHAnsi" w:cstheme="minorHAnsi"/>
                <w:b/>
                <w:sz w:val="22"/>
                <w:szCs w:val="22"/>
                <w:lang w:val="fr-FR"/>
              </w:rPr>
              <w:lastRenderedPageBreak/>
              <w:t>Fraude et corruption</w:t>
            </w:r>
          </w:p>
          <w:p w14:paraId="4165B205" w14:textId="77777777" w:rsidR="0051426B" w:rsidRPr="000336A4" w:rsidRDefault="0051426B" w:rsidP="0051426B">
            <w:pPr>
              <w:ind w:left="46"/>
              <w:rPr>
                <w:rFonts w:asciiTheme="minorHAnsi" w:hAnsiTheme="minorHAnsi" w:cstheme="minorHAnsi"/>
                <w:b/>
                <w:sz w:val="22"/>
                <w:szCs w:val="22"/>
                <w:lang w:val="fr-FR"/>
              </w:rPr>
            </w:pPr>
          </w:p>
          <w:p w14:paraId="756B2EE6" w14:textId="77777777" w:rsidR="0051426B" w:rsidRPr="000336A4" w:rsidRDefault="0051426B" w:rsidP="0051426B">
            <w:pPr>
              <w:shd w:val="clear" w:color="auto" w:fill="FFFFFF" w:themeFill="background1"/>
              <w:ind w:left="46" w:right="162"/>
              <w:rPr>
                <w:rFonts w:asciiTheme="minorHAnsi" w:hAnsiTheme="minorHAnsi" w:cstheme="minorHAnsi"/>
                <w:sz w:val="22"/>
                <w:szCs w:val="22"/>
                <w:lang w:val="fr-FR"/>
              </w:rPr>
            </w:pPr>
            <w:r w:rsidRPr="000336A4">
              <w:rPr>
                <w:rFonts w:asciiTheme="minorHAnsi" w:hAnsiTheme="minorHAnsi" w:cstheme="minorHAnsi"/>
                <w:color w:val="auto"/>
                <w:sz w:val="22"/>
                <w:szCs w:val="22"/>
                <w:lang w:val="fr-FR"/>
              </w:rPr>
              <w:t>Possibilité de contourner le système de contrôle interne avec des pratiques de collusion comme des pots-de-vin, l'abus de positions administratives, la mauvaise passation des marchés</w:t>
            </w:r>
          </w:p>
        </w:tc>
        <w:tc>
          <w:tcPr>
            <w:tcW w:w="991" w:type="dxa"/>
          </w:tcPr>
          <w:p w14:paraId="2BF31987" w14:textId="77777777" w:rsidR="0051426B" w:rsidRPr="000336A4" w:rsidRDefault="0051426B" w:rsidP="0051426B">
            <w:pPr>
              <w:shd w:val="clear" w:color="auto" w:fill="FFFFFF" w:themeFill="background1"/>
              <w:ind w:left="420" w:right="162"/>
              <w:jc w:val="center"/>
              <w:rPr>
                <w:rFonts w:asciiTheme="minorHAnsi" w:hAnsiTheme="minorHAnsi" w:cstheme="minorHAnsi"/>
                <w:b/>
                <w:sz w:val="22"/>
                <w:szCs w:val="22"/>
              </w:rPr>
            </w:pPr>
            <w:r w:rsidRPr="000336A4">
              <w:rPr>
                <w:rFonts w:asciiTheme="minorHAnsi" w:hAnsiTheme="minorHAnsi" w:cstheme="minorHAnsi"/>
                <w:b/>
                <w:bCs/>
                <w:sz w:val="22"/>
                <w:szCs w:val="22"/>
              </w:rPr>
              <w:t>M</w:t>
            </w:r>
          </w:p>
        </w:tc>
        <w:tc>
          <w:tcPr>
            <w:tcW w:w="6839" w:type="dxa"/>
          </w:tcPr>
          <w:p w14:paraId="28272025" w14:textId="77777777" w:rsidR="0051426B" w:rsidRPr="000336A4" w:rsidRDefault="0051426B" w:rsidP="0051426B">
            <w:pPr>
              <w:pStyle w:val="Paragraphedeliste"/>
              <w:numPr>
                <w:ilvl w:val="0"/>
                <w:numId w:val="39"/>
              </w:numPr>
              <w:shd w:val="clear" w:color="auto" w:fill="FFFFFF" w:themeFill="background1"/>
              <w:tabs>
                <w:tab w:val="left" w:pos="360"/>
              </w:tabs>
              <w:ind w:left="-6" w:right="162" w:firstLine="6"/>
              <w:rPr>
                <w:rFonts w:asciiTheme="minorHAnsi" w:hAnsiTheme="minorHAnsi" w:cstheme="minorHAnsi"/>
                <w:b/>
                <w:bCs/>
                <w:i/>
                <w:sz w:val="22"/>
                <w:szCs w:val="22"/>
                <w:lang w:val="fr-FR"/>
              </w:rPr>
            </w:pPr>
            <w:r w:rsidRPr="000336A4">
              <w:rPr>
                <w:rFonts w:asciiTheme="minorHAnsi" w:hAnsiTheme="minorHAnsi" w:cstheme="minorHAnsi"/>
                <w:b/>
                <w:bCs/>
                <w:i/>
                <w:sz w:val="22"/>
                <w:szCs w:val="22"/>
                <w:lang w:val="fr-FR"/>
              </w:rPr>
              <w:t xml:space="preserve"> </w:t>
            </w:r>
            <w:r w:rsidRPr="000336A4">
              <w:rPr>
                <w:rFonts w:asciiTheme="minorHAnsi" w:hAnsiTheme="minorHAnsi" w:cstheme="minorHAnsi"/>
                <w:bCs/>
                <w:sz w:val="22"/>
                <w:szCs w:val="22"/>
                <w:lang w:val="fr-FR"/>
              </w:rPr>
              <w:t>Les termes de référence de l'auditeur externe comprendront un chapitre spécifique sur l'audit de la corruption</w:t>
            </w:r>
          </w:p>
          <w:p w14:paraId="705C8388" w14:textId="02D42064" w:rsidR="0051426B" w:rsidRPr="000336A4" w:rsidRDefault="0051426B" w:rsidP="00972726">
            <w:pPr>
              <w:pStyle w:val="Paragraphedeliste"/>
              <w:numPr>
                <w:ilvl w:val="0"/>
                <w:numId w:val="39"/>
              </w:numPr>
              <w:shd w:val="clear" w:color="auto" w:fill="FFFFFF" w:themeFill="background1"/>
              <w:tabs>
                <w:tab w:val="left" w:pos="360"/>
              </w:tabs>
              <w:ind w:left="-6" w:right="162" w:firstLine="6"/>
              <w:rPr>
                <w:rFonts w:asciiTheme="minorHAnsi" w:hAnsiTheme="minorHAnsi" w:cstheme="minorHAnsi"/>
                <w:bCs/>
                <w:sz w:val="22"/>
                <w:szCs w:val="22"/>
                <w:lang w:val="fr-FR"/>
              </w:rPr>
            </w:pPr>
            <w:r w:rsidRPr="000336A4">
              <w:rPr>
                <w:rFonts w:asciiTheme="minorHAnsi" w:hAnsiTheme="minorHAnsi" w:cstheme="minorHAnsi"/>
                <w:b/>
                <w:bCs/>
                <w:i/>
                <w:sz w:val="22"/>
                <w:szCs w:val="22"/>
                <w:lang w:val="fr-FR"/>
              </w:rPr>
              <w:t xml:space="preserve"> </w:t>
            </w:r>
            <w:r w:rsidRPr="000336A4">
              <w:rPr>
                <w:rFonts w:asciiTheme="minorHAnsi" w:hAnsiTheme="minorHAnsi" w:cstheme="minorHAnsi"/>
                <w:bCs/>
                <w:sz w:val="22"/>
                <w:szCs w:val="22"/>
                <w:lang w:val="fr-FR"/>
              </w:rPr>
              <w:t>(L'ASCE-LC examinera les activités du projet. Une copie des rapports ASCE-LC sera soumise à la Banque</w:t>
            </w:r>
          </w:p>
          <w:p w14:paraId="282EE2A8" w14:textId="77777777" w:rsidR="0051426B" w:rsidRPr="000336A4" w:rsidRDefault="0051426B" w:rsidP="0051426B">
            <w:pPr>
              <w:pStyle w:val="Paragraphedeliste"/>
              <w:numPr>
                <w:ilvl w:val="0"/>
                <w:numId w:val="39"/>
              </w:numPr>
              <w:shd w:val="clear" w:color="auto" w:fill="FFFFFF" w:themeFill="background1"/>
              <w:tabs>
                <w:tab w:val="left" w:pos="360"/>
              </w:tabs>
              <w:ind w:left="-6" w:right="162" w:firstLine="6"/>
              <w:rPr>
                <w:rFonts w:asciiTheme="minorHAnsi" w:hAnsiTheme="minorHAnsi" w:cstheme="minorHAnsi"/>
                <w:bCs/>
                <w:sz w:val="22"/>
                <w:szCs w:val="22"/>
                <w:lang w:val="fr-FR"/>
              </w:rPr>
            </w:pPr>
            <w:r w:rsidRPr="000336A4">
              <w:rPr>
                <w:rFonts w:asciiTheme="minorHAnsi" w:hAnsiTheme="minorHAnsi" w:cstheme="minorHAnsi"/>
                <w:bCs/>
                <w:sz w:val="22"/>
                <w:szCs w:val="22"/>
                <w:lang w:val="fr-FR"/>
              </w:rPr>
              <w:t xml:space="preserve"> Des mesures visant à améliorer la transparence, telles que la fourniture d'informations sur l'état d'avancement du projet au public et la divulgation publique des rapports d'audit sur les états financiers annuels du projet sont intégrées dans la conception du projet.</w:t>
            </w:r>
          </w:p>
        </w:tc>
        <w:tc>
          <w:tcPr>
            <w:tcW w:w="1260" w:type="dxa"/>
          </w:tcPr>
          <w:p w14:paraId="29BA1E06"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sz w:val="22"/>
                <w:szCs w:val="22"/>
              </w:rPr>
            </w:pPr>
            <w:r w:rsidRPr="000336A4">
              <w:rPr>
                <w:rFonts w:asciiTheme="minorHAnsi" w:hAnsiTheme="minorHAnsi" w:cstheme="minorHAnsi"/>
                <w:b/>
                <w:bCs/>
                <w:sz w:val="22"/>
                <w:szCs w:val="22"/>
              </w:rPr>
              <w:t>M</w:t>
            </w:r>
          </w:p>
        </w:tc>
      </w:tr>
      <w:tr w:rsidR="0051426B" w:rsidRPr="000336A4" w14:paraId="7C7BE826" w14:textId="77777777" w:rsidTr="0051426B">
        <w:tc>
          <w:tcPr>
            <w:tcW w:w="4585" w:type="dxa"/>
          </w:tcPr>
          <w:p w14:paraId="062A471F" w14:textId="77777777" w:rsidR="0051426B" w:rsidRPr="000336A4" w:rsidRDefault="0051426B" w:rsidP="0051426B">
            <w:pPr>
              <w:ind w:left="46"/>
              <w:rPr>
                <w:rFonts w:asciiTheme="minorHAnsi" w:hAnsiTheme="minorHAnsi" w:cstheme="minorHAnsi"/>
                <w:b/>
                <w:sz w:val="22"/>
                <w:szCs w:val="22"/>
              </w:rPr>
            </w:pPr>
            <w:r w:rsidRPr="000336A4">
              <w:rPr>
                <w:rFonts w:asciiTheme="minorHAnsi" w:hAnsiTheme="minorHAnsi" w:cstheme="minorHAnsi"/>
                <w:b/>
                <w:sz w:val="22"/>
                <w:szCs w:val="22"/>
              </w:rPr>
              <w:t>Contrôle Général du Risque</w:t>
            </w:r>
          </w:p>
        </w:tc>
        <w:tc>
          <w:tcPr>
            <w:tcW w:w="991" w:type="dxa"/>
          </w:tcPr>
          <w:p w14:paraId="1EF73041" w14:textId="77777777" w:rsidR="0051426B" w:rsidRPr="000336A4" w:rsidRDefault="0051426B" w:rsidP="0051426B">
            <w:pPr>
              <w:shd w:val="clear" w:color="auto" w:fill="FFFFFF" w:themeFill="background1"/>
              <w:ind w:left="420" w:right="162"/>
              <w:jc w:val="center"/>
              <w:rPr>
                <w:rFonts w:asciiTheme="minorHAnsi" w:hAnsiTheme="minorHAnsi" w:cstheme="minorHAnsi"/>
                <w:b/>
                <w:bCs/>
                <w:sz w:val="22"/>
                <w:szCs w:val="22"/>
              </w:rPr>
            </w:pPr>
            <w:r w:rsidRPr="000336A4">
              <w:rPr>
                <w:rFonts w:asciiTheme="minorHAnsi" w:hAnsiTheme="minorHAnsi" w:cstheme="minorHAnsi"/>
                <w:b/>
                <w:bCs/>
                <w:i/>
                <w:sz w:val="22"/>
                <w:szCs w:val="22"/>
              </w:rPr>
              <w:t>H</w:t>
            </w:r>
          </w:p>
        </w:tc>
        <w:tc>
          <w:tcPr>
            <w:tcW w:w="6839" w:type="dxa"/>
          </w:tcPr>
          <w:p w14:paraId="0C02E5BD" w14:textId="77777777" w:rsidR="0051426B" w:rsidRPr="000336A4" w:rsidRDefault="0051426B" w:rsidP="0051426B">
            <w:pPr>
              <w:pStyle w:val="Paragraphedeliste"/>
              <w:shd w:val="clear" w:color="auto" w:fill="FFFFFF" w:themeFill="background1"/>
              <w:tabs>
                <w:tab w:val="left" w:pos="360"/>
              </w:tabs>
              <w:ind w:left="460" w:right="162"/>
              <w:rPr>
                <w:rFonts w:asciiTheme="minorHAnsi" w:hAnsiTheme="minorHAnsi" w:cstheme="minorHAnsi"/>
                <w:bCs/>
                <w:sz w:val="22"/>
                <w:szCs w:val="22"/>
              </w:rPr>
            </w:pPr>
          </w:p>
        </w:tc>
        <w:tc>
          <w:tcPr>
            <w:tcW w:w="1260" w:type="dxa"/>
          </w:tcPr>
          <w:p w14:paraId="66343902"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bCs/>
                <w:sz w:val="22"/>
                <w:szCs w:val="22"/>
              </w:rPr>
            </w:pPr>
            <w:r w:rsidRPr="000336A4">
              <w:rPr>
                <w:rFonts w:asciiTheme="minorHAnsi" w:hAnsiTheme="minorHAnsi" w:cstheme="minorHAnsi"/>
                <w:b/>
                <w:bCs/>
                <w:i/>
                <w:sz w:val="22"/>
                <w:szCs w:val="22"/>
              </w:rPr>
              <w:t>S</w:t>
            </w:r>
          </w:p>
        </w:tc>
      </w:tr>
      <w:tr w:rsidR="0051426B" w:rsidRPr="000336A4" w14:paraId="28873F02" w14:textId="77777777" w:rsidTr="0051426B">
        <w:tc>
          <w:tcPr>
            <w:tcW w:w="4585" w:type="dxa"/>
          </w:tcPr>
          <w:p w14:paraId="3886059F" w14:textId="77777777" w:rsidR="0051426B" w:rsidRPr="000336A4" w:rsidRDefault="0051426B" w:rsidP="0051426B">
            <w:pPr>
              <w:ind w:left="46"/>
              <w:rPr>
                <w:rFonts w:asciiTheme="minorHAnsi" w:hAnsiTheme="minorHAnsi" w:cstheme="minorHAnsi"/>
                <w:b/>
                <w:sz w:val="22"/>
                <w:szCs w:val="22"/>
              </w:rPr>
            </w:pPr>
            <w:r w:rsidRPr="000336A4">
              <w:rPr>
                <w:rFonts w:asciiTheme="minorHAnsi" w:hAnsiTheme="minorHAnsi" w:cstheme="minorHAnsi"/>
                <w:b/>
                <w:sz w:val="22"/>
                <w:szCs w:val="22"/>
              </w:rPr>
              <w:t>Risque Général GF</w:t>
            </w:r>
          </w:p>
        </w:tc>
        <w:tc>
          <w:tcPr>
            <w:tcW w:w="991" w:type="dxa"/>
          </w:tcPr>
          <w:p w14:paraId="08927C82" w14:textId="77777777" w:rsidR="0051426B" w:rsidRPr="000336A4" w:rsidRDefault="0051426B" w:rsidP="0051426B">
            <w:pPr>
              <w:shd w:val="clear" w:color="auto" w:fill="FFFFFF" w:themeFill="background1"/>
              <w:ind w:left="420" w:right="162"/>
              <w:jc w:val="center"/>
              <w:rPr>
                <w:rFonts w:asciiTheme="minorHAnsi" w:hAnsiTheme="minorHAnsi" w:cstheme="minorHAnsi"/>
                <w:b/>
                <w:bCs/>
                <w:sz w:val="22"/>
                <w:szCs w:val="22"/>
              </w:rPr>
            </w:pPr>
            <w:r w:rsidRPr="000336A4">
              <w:rPr>
                <w:rFonts w:asciiTheme="minorHAnsi" w:hAnsiTheme="minorHAnsi" w:cstheme="minorHAnsi"/>
                <w:b/>
                <w:bCs/>
                <w:sz w:val="22"/>
                <w:szCs w:val="22"/>
              </w:rPr>
              <w:t>H</w:t>
            </w:r>
          </w:p>
        </w:tc>
        <w:tc>
          <w:tcPr>
            <w:tcW w:w="6839" w:type="dxa"/>
          </w:tcPr>
          <w:p w14:paraId="76BF2F3C" w14:textId="77777777" w:rsidR="0051426B" w:rsidRPr="000336A4" w:rsidRDefault="0051426B" w:rsidP="0051426B">
            <w:pPr>
              <w:pStyle w:val="Paragraphedeliste"/>
              <w:shd w:val="clear" w:color="auto" w:fill="FFFFFF" w:themeFill="background1"/>
              <w:tabs>
                <w:tab w:val="left" w:pos="360"/>
              </w:tabs>
              <w:ind w:left="460" w:right="162"/>
              <w:rPr>
                <w:rFonts w:asciiTheme="minorHAnsi" w:hAnsiTheme="minorHAnsi" w:cstheme="minorHAnsi"/>
                <w:bCs/>
                <w:sz w:val="22"/>
                <w:szCs w:val="22"/>
              </w:rPr>
            </w:pPr>
          </w:p>
        </w:tc>
        <w:tc>
          <w:tcPr>
            <w:tcW w:w="1260" w:type="dxa"/>
          </w:tcPr>
          <w:p w14:paraId="1F8410DA" w14:textId="77777777" w:rsidR="0051426B" w:rsidRPr="000336A4" w:rsidRDefault="0051426B" w:rsidP="0051426B">
            <w:pPr>
              <w:shd w:val="clear" w:color="auto" w:fill="FFFFFF" w:themeFill="background1"/>
              <w:tabs>
                <w:tab w:val="left" w:pos="210"/>
                <w:tab w:val="left" w:pos="270"/>
              </w:tabs>
              <w:ind w:left="90" w:right="162" w:hanging="150"/>
              <w:jc w:val="center"/>
              <w:rPr>
                <w:rFonts w:asciiTheme="minorHAnsi" w:hAnsiTheme="minorHAnsi" w:cstheme="minorHAnsi"/>
                <w:b/>
                <w:bCs/>
                <w:sz w:val="22"/>
                <w:szCs w:val="22"/>
              </w:rPr>
            </w:pPr>
            <w:r w:rsidRPr="000336A4">
              <w:rPr>
                <w:rFonts w:asciiTheme="minorHAnsi" w:hAnsiTheme="minorHAnsi" w:cstheme="minorHAnsi"/>
                <w:b/>
                <w:bCs/>
                <w:sz w:val="22"/>
                <w:szCs w:val="22"/>
              </w:rPr>
              <w:t xml:space="preserve">      S</w:t>
            </w:r>
          </w:p>
        </w:tc>
      </w:tr>
    </w:tbl>
    <w:p w14:paraId="6788F1F6" w14:textId="77777777" w:rsidR="0051426B" w:rsidRPr="000336A4" w:rsidRDefault="0051426B" w:rsidP="0051426B">
      <w:pPr>
        <w:rPr>
          <w:rFonts w:asciiTheme="minorHAnsi" w:hAnsiTheme="minorHAnsi" w:cstheme="minorHAnsi"/>
          <w:sz w:val="22"/>
          <w:szCs w:val="22"/>
        </w:rPr>
      </w:pPr>
    </w:p>
    <w:p w14:paraId="0BB75A17" w14:textId="77777777" w:rsidR="0051426B" w:rsidRPr="000336A4" w:rsidRDefault="0051426B" w:rsidP="0051426B">
      <w:pPr>
        <w:rPr>
          <w:rFonts w:asciiTheme="minorHAnsi" w:hAnsiTheme="minorHAnsi" w:cstheme="minorHAnsi"/>
          <w:sz w:val="22"/>
          <w:szCs w:val="22"/>
        </w:rPr>
      </w:pPr>
    </w:p>
    <w:p w14:paraId="1407D12A" w14:textId="77777777" w:rsidR="0051426B" w:rsidRPr="000336A4" w:rsidRDefault="0051426B" w:rsidP="0051426B">
      <w:pPr>
        <w:rPr>
          <w:rFonts w:asciiTheme="minorHAnsi" w:hAnsiTheme="minorHAnsi" w:cstheme="minorHAnsi"/>
          <w:sz w:val="22"/>
          <w:szCs w:val="22"/>
        </w:rPr>
        <w:sectPr w:rsidR="0051426B" w:rsidRPr="000336A4" w:rsidSect="000336A4">
          <w:pgSz w:w="15840" w:h="12240" w:orient="landscape"/>
          <w:pgMar w:top="1440" w:right="1440" w:bottom="720" w:left="1440" w:header="720" w:footer="720" w:gutter="0"/>
          <w:cols w:space="720"/>
          <w:docGrid w:linePitch="360"/>
        </w:sectPr>
      </w:pPr>
    </w:p>
    <w:p w14:paraId="0AF00390" w14:textId="77777777" w:rsidR="0051426B" w:rsidRPr="000336A4" w:rsidRDefault="0051426B" w:rsidP="0051426B">
      <w:pPr>
        <w:jc w:val="both"/>
        <w:rPr>
          <w:rFonts w:asciiTheme="minorHAnsi" w:hAnsiTheme="minorHAnsi" w:cstheme="minorHAnsi"/>
          <w:b/>
          <w:color w:val="0070C0"/>
          <w:sz w:val="22"/>
          <w:szCs w:val="22"/>
        </w:rPr>
      </w:pPr>
      <w:r w:rsidRPr="000336A4">
        <w:rPr>
          <w:rFonts w:asciiTheme="minorHAnsi" w:hAnsiTheme="minorHAnsi" w:cstheme="minorHAnsi"/>
          <w:b/>
          <w:color w:val="0070C0"/>
          <w:sz w:val="22"/>
          <w:szCs w:val="22"/>
        </w:rPr>
        <w:lastRenderedPageBreak/>
        <w:t>Forces et faiblesses</w:t>
      </w:r>
    </w:p>
    <w:p w14:paraId="34C573D8" w14:textId="77777777" w:rsidR="0051426B" w:rsidRPr="000336A4" w:rsidRDefault="0051426B" w:rsidP="0051426B">
      <w:pPr>
        <w:pStyle w:val="NormalNumbered"/>
        <w:numPr>
          <w:ilvl w:val="0"/>
          <w:numId w:val="0"/>
        </w:numPr>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24. </w:t>
      </w:r>
      <w:r w:rsidRPr="000336A4">
        <w:rPr>
          <w:rFonts w:asciiTheme="minorHAnsi" w:hAnsiTheme="minorHAnsi" w:cstheme="minorHAnsi"/>
          <w:b/>
          <w:bCs/>
          <w:lang w:val="fr-FR"/>
        </w:rPr>
        <w:t>Les points forts de l'évaluation de la gestion financière de la DAF sont son expérience antérieure dans la mise en œuvre de projets financés par des donateurs internationaux (UNICEF, OMS, OOAS).</w:t>
      </w:r>
      <w:r w:rsidRPr="000336A4">
        <w:rPr>
          <w:rFonts w:asciiTheme="minorHAnsi" w:hAnsiTheme="minorHAnsi" w:cstheme="minorHAnsi"/>
          <w:bCs/>
          <w:lang w:val="fr-FR"/>
        </w:rPr>
        <w:t xml:space="preserve"> Les fonds inclus dans la loi de finances sont gérés selon les règles et procédures nationales, tandis que les fonds non prévus dans la loi budgétaire sont gérés en utilisant des mécanismes « parallèles » cloisonnés principalement les procédures de chaque donateur (UNICEF, OOAS, BM ...). Aussi, l'utilisation par la DAF des systèmes nationaux et des procédures pour la planification budgétaire, l'exécution et le suivi. Enfin, la DAF dispose déjà : (i) d'un manuel de procédures détaillé (ii) d'un système d'archivage qui permet l'audit des fonds de chaque bailleur (iii) d'une budgétisation acceptable.</w:t>
      </w:r>
    </w:p>
    <w:p w14:paraId="15F9F8B8" w14:textId="77777777" w:rsidR="0051426B" w:rsidRPr="000336A4" w:rsidRDefault="0051426B" w:rsidP="0051426B">
      <w:pPr>
        <w:pStyle w:val="ParaNbr"/>
        <w:numPr>
          <w:ilvl w:val="0"/>
          <w:numId w:val="0"/>
        </w:numPr>
        <w:tabs>
          <w:tab w:val="left" w:pos="720"/>
        </w:tabs>
        <w:spacing w:line="276" w:lineRule="auto"/>
        <w:ind w:left="-360" w:hanging="360"/>
        <w:rPr>
          <w:rFonts w:asciiTheme="minorHAnsi" w:eastAsia="Times New Roman" w:hAnsiTheme="minorHAnsi" w:cstheme="minorHAnsi"/>
          <w:b/>
          <w:sz w:val="22"/>
        </w:rPr>
      </w:pPr>
      <w:r w:rsidRPr="000336A4">
        <w:rPr>
          <w:rFonts w:asciiTheme="minorHAnsi" w:eastAsia="Times New Roman" w:hAnsiTheme="minorHAnsi" w:cstheme="minorHAnsi"/>
          <w:sz w:val="22"/>
        </w:rPr>
        <w:t>25</w:t>
      </w:r>
      <w:r w:rsidRPr="000336A4">
        <w:rPr>
          <w:rFonts w:asciiTheme="minorHAnsi" w:eastAsia="Times New Roman" w:hAnsiTheme="minorHAnsi" w:cstheme="minorHAnsi"/>
          <w:b/>
          <w:sz w:val="22"/>
        </w:rPr>
        <w:t xml:space="preserve">. Le principal résultat de cette évaluation réalisée en février 2018 est que la DAF ne connaît pas les projets financés par la Banque, y compris les procédures de gestion financière. </w:t>
      </w:r>
      <w:r w:rsidRPr="000336A4">
        <w:rPr>
          <w:rFonts w:asciiTheme="minorHAnsi" w:eastAsia="Times New Roman" w:hAnsiTheme="minorHAnsi" w:cstheme="minorHAnsi"/>
          <w:sz w:val="22"/>
        </w:rPr>
        <w:t>Aucun des 40 employés actuels de la DAF ne connaît les procédures et les exigences de projet financées par la Banque. L'évaluation a également révélé que les logiciels budgétaires et comptables utilisés par la DAF (CID pour l'exécution budgétaire et CIE pour la comptabilité et les rapports) n'étaient pas pleinement efficaces et que la comptabilisation des projets financés par d'autres bailleurs de fonds (OOAS, UNICEF ...)  Ont été effectué par le logiciel Excel. Cependant, l'exécution du budget alloué au Ministère de la Santé suit la chaîne des dépenses publiques du pays et s'appuie sur les institutions nationales en charge des contrôles internes et externes (les Services d'Inspection Technique (SIT) du Ministère de la Santé, l'Inspection Générale des Finances (Inspection Générale des Finances, IGF) au sein du Ministère de l'Economie, des Finances et du Développement (MINEFID), de la Cour des Comptes et de l'Autorité Supérieure de Contrôle et de Lutte contre la Corruption, ASCE-LC]) dont les performances sont globalement jugées acceptables malgré les enjeux de capacité financière et humaine. Enfin, l'évaluation a révélé que l'unité GF dédiée n'est pas encore établie au sein de la DAF du Ministère de la Santé</w:t>
      </w:r>
      <w:r w:rsidRPr="000336A4">
        <w:rPr>
          <w:rFonts w:asciiTheme="minorHAnsi" w:eastAsia="Times New Roman" w:hAnsiTheme="minorHAnsi" w:cstheme="minorHAnsi"/>
          <w:b/>
          <w:sz w:val="22"/>
        </w:rPr>
        <w:t>.</w:t>
      </w:r>
    </w:p>
    <w:p w14:paraId="31C756C1" w14:textId="77777777" w:rsidR="0051426B" w:rsidRPr="000336A4" w:rsidRDefault="0051426B" w:rsidP="0051426B">
      <w:pPr>
        <w:pStyle w:val="ParaNbr"/>
        <w:numPr>
          <w:ilvl w:val="0"/>
          <w:numId w:val="0"/>
        </w:numPr>
        <w:tabs>
          <w:tab w:val="left" w:pos="720"/>
        </w:tabs>
        <w:spacing w:line="276" w:lineRule="auto"/>
        <w:ind w:left="-360" w:hanging="360"/>
        <w:rPr>
          <w:rFonts w:asciiTheme="minorHAnsi" w:eastAsia="Times New Roman" w:hAnsiTheme="minorHAnsi" w:cstheme="minorHAnsi"/>
          <w:b/>
          <w:sz w:val="22"/>
        </w:rPr>
      </w:pPr>
      <w:r w:rsidRPr="000336A4">
        <w:rPr>
          <w:rFonts w:asciiTheme="minorHAnsi" w:eastAsia="Times New Roman" w:hAnsiTheme="minorHAnsi" w:cstheme="minorHAnsi"/>
          <w:b/>
          <w:sz w:val="22"/>
        </w:rPr>
        <w:t>Plan d'action de Gestion Financière</w:t>
      </w:r>
    </w:p>
    <w:p w14:paraId="4757EE86" w14:textId="77777777" w:rsidR="0051426B" w:rsidRPr="000336A4" w:rsidRDefault="0051426B" w:rsidP="0051426B">
      <w:pPr>
        <w:pStyle w:val="NormalNumbered"/>
        <w:numPr>
          <w:ilvl w:val="0"/>
          <w:numId w:val="0"/>
        </w:numPr>
        <w:spacing w:before="0" w:after="0" w:line="276" w:lineRule="auto"/>
        <w:ind w:left="-720"/>
        <w:rPr>
          <w:rFonts w:asciiTheme="minorHAnsi" w:hAnsiTheme="minorHAnsi" w:cstheme="minorHAnsi"/>
          <w:b/>
          <w:bCs/>
          <w:lang w:val="fr-FR"/>
        </w:rPr>
      </w:pPr>
      <w:r w:rsidRPr="000336A4">
        <w:rPr>
          <w:rFonts w:asciiTheme="minorHAnsi" w:hAnsiTheme="minorHAnsi" w:cstheme="minorHAnsi"/>
          <w:bCs/>
          <w:lang w:val="fr-FR"/>
        </w:rPr>
        <w:t>26</w:t>
      </w:r>
      <w:r w:rsidRPr="000336A4">
        <w:rPr>
          <w:rFonts w:asciiTheme="minorHAnsi" w:hAnsiTheme="minorHAnsi" w:cstheme="minorHAnsi"/>
          <w:b/>
          <w:bCs/>
          <w:lang w:val="fr-FR"/>
        </w:rPr>
        <w:t>. Le plan d'action de Gestion Financière décrit ci-dessous a été élaboré pour atténuer les risques globaux de gestion financière.</w:t>
      </w:r>
    </w:p>
    <w:p w14:paraId="13665E4D" w14:textId="77777777" w:rsidR="0051426B" w:rsidRPr="000336A4" w:rsidRDefault="0051426B" w:rsidP="0051426B">
      <w:pPr>
        <w:pStyle w:val="NormalNumbered"/>
        <w:numPr>
          <w:ilvl w:val="0"/>
          <w:numId w:val="0"/>
        </w:numPr>
        <w:spacing w:before="0" w:after="0"/>
        <w:ind w:left="90"/>
        <w:rPr>
          <w:rFonts w:asciiTheme="minorHAnsi" w:hAnsiTheme="minorHAnsi" w:cstheme="minorHAnsi"/>
          <w:b/>
          <w:bCs/>
          <w:lang w:val="fr-FR"/>
        </w:rPr>
      </w:pPr>
      <w:r w:rsidRPr="000336A4">
        <w:rPr>
          <w:rFonts w:asciiTheme="minorHAnsi" w:hAnsiTheme="minorHAnsi" w:cstheme="minorHAnsi"/>
          <w:b/>
          <w:bCs/>
          <w:lang w:val="fr-FR"/>
        </w:rPr>
        <w:t>Tableau 4: Plan d'action de gestion financière</w:t>
      </w:r>
    </w:p>
    <w:tbl>
      <w:tblPr>
        <w:tblStyle w:val="Grilledutableau"/>
        <w:tblW w:w="10147" w:type="dxa"/>
        <w:tblInd w:w="108" w:type="dxa"/>
        <w:tblLook w:val="04A0" w:firstRow="1" w:lastRow="0" w:firstColumn="1" w:lastColumn="0" w:noHBand="0" w:noVBand="1"/>
      </w:tblPr>
      <w:tblGrid>
        <w:gridCol w:w="353"/>
        <w:gridCol w:w="2414"/>
        <w:gridCol w:w="2250"/>
        <w:gridCol w:w="5130"/>
      </w:tblGrid>
      <w:tr w:rsidR="0051426B" w:rsidRPr="000336A4" w14:paraId="23370A5D" w14:textId="77777777" w:rsidTr="0051426B">
        <w:tc>
          <w:tcPr>
            <w:tcW w:w="353" w:type="dxa"/>
            <w:shd w:val="clear" w:color="auto" w:fill="DDD9C3" w:themeFill="background2" w:themeFillShade="E6"/>
          </w:tcPr>
          <w:p w14:paraId="593C7EB9" w14:textId="77777777" w:rsidR="0051426B" w:rsidRPr="000336A4" w:rsidRDefault="0051426B" w:rsidP="0051426B">
            <w:pPr>
              <w:jc w:val="both"/>
              <w:rPr>
                <w:rFonts w:asciiTheme="minorHAnsi" w:hAnsiTheme="minorHAnsi" w:cstheme="minorHAnsi"/>
                <w:b/>
                <w:sz w:val="22"/>
                <w:szCs w:val="22"/>
              </w:rPr>
            </w:pPr>
            <w:r w:rsidRPr="000336A4">
              <w:rPr>
                <w:rFonts w:asciiTheme="minorHAnsi" w:hAnsiTheme="minorHAnsi" w:cstheme="minorHAnsi"/>
                <w:b/>
                <w:sz w:val="22"/>
                <w:szCs w:val="22"/>
              </w:rPr>
              <w:t>#</w:t>
            </w:r>
          </w:p>
        </w:tc>
        <w:tc>
          <w:tcPr>
            <w:tcW w:w="2414" w:type="dxa"/>
            <w:shd w:val="clear" w:color="auto" w:fill="DDD9C3" w:themeFill="background2" w:themeFillShade="E6"/>
          </w:tcPr>
          <w:p w14:paraId="00D65561" w14:textId="77777777" w:rsidR="0051426B" w:rsidRPr="000336A4" w:rsidRDefault="0051426B" w:rsidP="0051426B">
            <w:pPr>
              <w:jc w:val="both"/>
              <w:rPr>
                <w:rFonts w:asciiTheme="minorHAnsi" w:hAnsiTheme="minorHAnsi" w:cstheme="minorHAnsi"/>
                <w:b/>
                <w:sz w:val="22"/>
                <w:szCs w:val="22"/>
              </w:rPr>
            </w:pPr>
            <w:r w:rsidRPr="000336A4">
              <w:rPr>
                <w:rFonts w:asciiTheme="minorHAnsi" w:hAnsiTheme="minorHAnsi" w:cstheme="minorHAnsi"/>
                <w:b/>
                <w:sz w:val="22"/>
                <w:szCs w:val="22"/>
              </w:rPr>
              <w:t xml:space="preserve">Élément </w:t>
            </w:r>
          </w:p>
        </w:tc>
        <w:tc>
          <w:tcPr>
            <w:tcW w:w="2250" w:type="dxa"/>
            <w:shd w:val="clear" w:color="auto" w:fill="DDD9C3" w:themeFill="background2" w:themeFillShade="E6"/>
          </w:tcPr>
          <w:p w14:paraId="3996195E" w14:textId="77777777" w:rsidR="0051426B" w:rsidRPr="000336A4" w:rsidRDefault="0051426B" w:rsidP="0051426B">
            <w:pPr>
              <w:jc w:val="both"/>
              <w:rPr>
                <w:rFonts w:asciiTheme="minorHAnsi" w:hAnsiTheme="minorHAnsi" w:cstheme="minorHAnsi"/>
                <w:b/>
                <w:sz w:val="22"/>
                <w:szCs w:val="22"/>
              </w:rPr>
            </w:pPr>
            <w:r w:rsidRPr="000336A4">
              <w:rPr>
                <w:rFonts w:asciiTheme="minorHAnsi" w:hAnsiTheme="minorHAnsi" w:cstheme="minorHAnsi"/>
                <w:b/>
                <w:sz w:val="22"/>
                <w:szCs w:val="22"/>
              </w:rPr>
              <w:t>Echéances</w:t>
            </w:r>
          </w:p>
        </w:tc>
        <w:tc>
          <w:tcPr>
            <w:tcW w:w="5130" w:type="dxa"/>
            <w:shd w:val="clear" w:color="auto" w:fill="DDD9C3" w:themeFill="background2" w:themeFillShade="E6"/>
          </w:tcPr>
          <w:p w14:paraId="4E580EA7" w14:textId="77777777" w:rsidR="0051426B" w:rsidRPr="000336A4" w:rsidRDefault="0051426B" w:rsidP="0051426B">
            <w:pPr>
              <w:jc w:val="both"/>
              <w:rPr>
                <w:rFonts w:asciiTheme="minorHAnsi" w:hAnsiTheme="minorHAnsi" w:cstheme="minorHAnsi"/>
                <w:b/>
                <w:sz w:val="22"/>
                <w:szCs w:val="22"/>
              </w:rPr>
            </w:pPr>
            <w:r w:rsidRPr="000336A4">
              <w:rPr>
                <w:rFonts w:asciiTheme="minorHAnsi" w:hAnsiTheme="minorHAnsi" w:cstheme="minorHAnsi"/>
                <w:b/>
                <w:sz w:val="22"/>
                <w:szCs w:val="22"/>
              </w:rPr>
              <w:t>Activités</w:t>
            </w:r>
          </w:p>
        </w:tc>
      </w:tr>
      <w:tr w:rsidR="0051426B" w:rsidRPr="000336A4" w14:paraId="547CE590" w14:textId="77777777" w:rsidTr="0051426B">
        <w:tc>
          <w:tcPr>
            <w:tcW w:w="353" w:type="dxa"/>
          </w:tcPr>
          <w:p w14:paraId="119568A1" w14:textId="77777777" w:rsidR="0051426B" w:rsidRPr="000336A4" w:rsidRDefault="0051426B" w:rsidP="0051426B">
            <w:pPr>
              <w:jc w:val="both"/>
              <w:rPr>
                <w:rFonts w:asciiTheme="minorHAnsi" w:hAnsiTheme="minorHAnsi" w:cstheme="minorHAnsi"/>
                <w:sz w:val="22"/>
                <w:szCs w:val="22"/>
              </w:rPr>
            </w:pPr>
          </w:p>
        </w:tc>
        <w:tc>
          <w:tcPr>
            <w:tcW w:w="2414" w:type="dxa"/>
          </w:tcPr>
          <w:p w14:paraId="2BDBAFF9" w14:textId="77777777" w:rsidR="0051426B" w:rsidRPr="000336A4" w:rsidRDefault="0051426B" w:rsidP="0051426B">
            <w:pPr>
              <w:jc w:val="both"/>
              <w:rPr>
                <w:rFonts w:asciiTheme="minorHAnsi" w:hAnsiTheme="minorHAnsi" w:cstheme="minorHAnsi"/>
                <w:b/>
                <w:sz w:val="22"/>
                <w:szCs w:val="22"/>
              </w:rPr>
            </w:pPr>
            <w:r w:rsidRPr="000336A4">
              <w:rPr>
                <w:rFonts w:asciiTheme="minorHAnsi" w:hAnsiTheme="minorHAnsi" w:cstheme="minorHAnsi"/>
                <w:b/>
                <w:sz w:val="22"/>
                <w:szCs w:val="22"/>
              </w:rPr>
              <w:t>Recrutement</w:t>
            </w:r>
          </w:p>
        </w:tc>
        <w:tc>
          <w:tcPr>
            <w:tcW w:w="2250" w:type="dxa"/>
          </w:tcPr>
          <w:p w14:paraId="25FAA1E0" w14:textId="77777777" w:rsidR="0051426B" w:rsidRPr="000336A4" w:rsidRDefault="0051426B" w:rsidP="0051426B">
            <w:pPr>
              <w:jc w:val="both"/>
              <w:rPr>
                <w:rFonts w:asciiTheme="minorHAnsi" w:hAnsiTheme="minorHAnsi" w:cstheme="minorHAnsi"/>
                <w:sz w:val="22"/>
                <w:szCs w:val="22"/>
              </w:rPr>
            </w:pPr>
          </w:p>
        </w:tc>
        <w:tc>
          <w:tcPr>
            <w:tcW w:w="5130" w:type="dxa"/>
          </w:tcPr>
          <w:p w14:paraId="1B20CD9E" w14:textId="77777777" w:rsidR="0051426B" w:rsidRPr="000336A4" w:rsidRDefault="0051426B" w:rsidP="0051426B">
            <w:pPr>
              <w:jc w:val="both"/>
              <w:rPr>
                <w:rFonts w:asciiTheme="minorHAnsi" w:hAnsiTheme="minorHAnsi" w:cstheme="minorHAnsi"/>
                <w:sz w:val="22"/>
                <w:szCs w:val="22"/>
              </w:rPr>
            </w:pPr>
          </w:p>
        </w:tc>
      </w:tr>
      <w:tr w:rsidR="0051426B" w:rsidRPr="000336A4" w14:paraId="5982EEC8" w14:textId="77777777" w:rsidTr="0051426B">
        <w:tc>
          <w:tcPr>
            <w:tcW w:w="353" w:type="dxa"/>
          </w:tcPr>
          <w:p w14:paraId="567FA3DF" w14:textId="77777777" w:rsidR="0051426B" w:rsidRPr="000336A4" w:rsidRDefault="0051426B" w:rsidP="0051426B">
            <w:pPr>
              <w:jc w:val="both"/>
              <w:rPr>
                <w:rFonts w:asciiTheme="minorHAnsi" w:hAnsiTheme="minorHAnsi" w:cstheme="minorHAnsi"/>
                <w:color w:val="7030A0"/>
                <w:sz w:val="22"/>
                <w:szCs w:val="22"/>
              </w:rPr>
            </w:pPr>
            <w:r w:rsidRPr="000336A4">
              <w:rPr>
                <w:rFonts w:asciiTheme="minorHAnsi" w:hAnsiTheme="minorHAnsi" w:cstheme="minorHAnsi"/>
                <w:color w:val="7030A0"/>
                <w:sz w:val="22"/>
                <w:szCs w:val="22"/>
              </w:rPr>
              <w:t xml:space="preserve"> </w:t>
            </w:r>
          </w:p>
        </w:tc>
        <w:tc>
          <w:tcPr>
            <w:tcW w:w="2414" w:type="dxa"/>
          </w:tcPr>
          <w:p w14:paraId="79BE84B0" w14:textId="77777777" w:rsidR="0051426B" w:rsidRPr="000336A4" w:rsidRDefault="0051426B" w:rsidP="0051426B">
            <w:pPr>
              <w:jc w:val="both"/>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 xml:space="preserve">Responsable GF </w:t>
            </w:r>
            <w:r w:rsidRPr="000336A4">
              <w:rPr>
                <w:rFonts w:asciiTheme="minorHAnsi" w:hAnsiTheme="minorHAnsi" w:cstheme="minorHAnsi"/>
                <w:color w:val="FF0000"/>
                <w:sz w:val="22"/>
                <w:szCs w:val="22"/>
                <w:lang w:val="fr-FR"/>
              </w:rPr>
              <w:t xml:space="preserve">(RAF) </w:t>
            </w:r>
            <w:r w:rsidRPr="000336A4">
              <w:rPr>
                <w:rFonts w:asciiTheme="minorHAnsi" w:hAnsiTheme="minorHAnsi" w:cstheme="minorHAnsi"/>
                <w:color w:val="auto"/>
                <w:sz w:val="22"/>
                <w:szCs w:val="22"/>
                <w:lang w:val="fr-FR"/>
              </w:rPr>
              <w:t>et comptable</w:t>
            </w:r>
          </w:p>
        </w:tc>
        <w:tc>
          <w:tcPr>
            <w:tcW w:w="2250" w:type="dxa"/>
          </w:tcPr>
          <w:p w14:paraId="1CF55C9C" w14:textId="77777777" w:rsidR="0051426B" w:rsidRPr="000336A4" w:rsidRDefault="0051426B" w:rsidP="0051426B">
            <w:pPr>
              <w:jc w:val="both"/>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 xml:space="preserve">AAvant  </w:t>
            </w:r>
            <w:r w:rsidRPr="000336A4">
              <w:rPr>
                <w:rFonts w:asciiTheme="minorHAnsi" w:hAnsiTheme="minorHAnsi" w:cstheme="minorHAnsi"/>
                <w:sz w:val="22"/>
                <w:szCs w:val="22"/>
                <w:lang w:val="fr-FR"/>
              </w:rPr>
              <w:t xml:space="preserve">la mise en vigueur </w:t>
            </w:r>
            <w:r w:rsidRPr="000336A4">
              <w:rPr>
                <w:rFonts w:asciiTheme="minorHAnsi" w:hAnsiTheme="minorHAnsi" w:cstheme="minorHAnsi"/>
                <w:color w:val="auto"/>
                <w:sz w:val="22"/>
                <w:szCs w:val="22"/>
                <w:lang w:val="fr-FR"/>
              </w:rPr>
              <w:t>du projet</w:t>
            </w:r>
          </w:p>
        </w:tc>
        <w:tc>
          <w:tcPr>
            <w:tcW w:w="5130" w:type="dxa"/>
          </w:tcPr>
          <w:p w14:paraId="0BEE8C24" w14:textId="77777777" w:rsidR="0051426B" w:rsidRPr="000336A4" w:rsidRDefault="0051426B" w:rsidP="0051426B">
            <w:pPr>
              <w:jc w:val="both"/>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 xml:space="preserve">Embaucher sur une base concurrentielle ou nommer un agent GF </w:t>
            </w:r>
            <w:r w:rsidRPr="000336A4">
              <w:rPr>
                <w:rFonts w:asciiTheme="minorHAnsi" w:hAnsiTheme="minorHAnsi" w:cstheme="minorHAnsi"/>
                <w:color w:val="FF0000"/>
                <w:sz w:val="22"/>
                <w:szCs w:val="22"/>
                <w:lang w:val="fr-FR"/>
              </w:rPr>
              <w:t xml:space="preserve">(RAF) </w:t>
            </w:r>
            <w:r w:rsidRPr="000336A4">
              <w:rPr>
                <w:rFonts w:asciiTheme="minorHAnsi" w:hAnsiTheme="minorHAnsi" w:cstheme="minorHAnsi"/>
                <w:color w:val="auto"/>
                <w:sz w:val="22"/>
                <w:szCs w:val="22"/>
                <w:lang w:val="fr-FR"/>
              </w:rPr>
              <w:t>et un comptable ayant de l'expérience et des qualifications acceptables pour la Banque.</w:t>
            </w:r>
          </w:p>
        </w:tc>
      </w:tr>
      <w:tr w:rsidR="0051426B" w:rsidRPr="000336A4" w14:paraId="66F284AB" w14:textId="77777777" w:rsidTr="0051426B">
        <w:tc>
          <w:tcPr>
            <w:tcW w:w="353" w:type="dxa"/>
          </w:tcPr>
          <w:p w14:paraId="0F0F6738" w14:textId="77777777" w:rsidR="0051426B" w:rsidRPr="000336A4" w:rsidRDefault="0051426B" w:rsidP="0051426B">
            <w:pPr>
              <w:jc w:val="both"/>
              <w:rPr>
                <w:rFonts w:asciiTheme="minorHAnsi" w:hAnsiTheme="minorHAnsi" w:cstheme="minorHAnsi"/>
                <w:sz w:val="22"/>
                <w:szCs w:val="22"/>
                <w:lang w:val="fr-FR"/>
              </w:rPr>
            </w:pPr>
          </w:p>
        </w:tc>
        <w:tc>
          <w:tcPr>
            <w:tcW w:w="2414" w:type="dxa"/>
          </w:tcPr>
          <w:p w14:paraId="5CF78CC9" w14:textId="77777777" w:rsidR="0051426B" w:rsidRPr="000336A4" w:rsidRDefault="0051426B" w:rsidP="0051426B">
            <w:pPr>
              <w:jc w:val="both"/>
              <w:rPr>
                <w:rFonts w:asciiTheme="minorHAnsi" w:hAnsiTheme="minorHAnsi" w:cstheme="minorHAnsi"/>
                <w:b/>
                <w:sz w:val="22"/>
                <w:szCs w:val="22"/>
              </w:rPr>
            </w:pPr>
            <w:r w:rsidRPr="000336A4">
              <w:rPr>
                <w:rFonts w:asciiTheme="minorHAnsi" w:hAnsiTheme="minorHAnsi" w:cstheme="minorHAnsi"/>
                <w:b/>
                <w:sz w:val="22"/>
                <w:szCs w:val="22"/>
              </w:rPr>
              <w:t>Comptabilité</w:t>
            </w:r>
          </w:p>
        </w:tc>
        <w:tc>
          <w:tcPr>
            <w:tcW w:w="2250" w:type="dxa"/>
          </w:tcPr>
          <w:p w14:paraId="1FE0D2C3" w14:textId="77777777" w:rsidR="0051426B" w:rsidRPr="000336A4" w:rsidRDefault="0051426B" w:rsidP="0051426B">
            <w:pPr>
              <w:jc w:val="both"/>
              <w:rPr>
                <w:rFonts w:asciiTheme="minorHAnsi" w:hAnsiTheme="minorHAnsi" w:cstheme="minorHAnsi"/>
                <w:sz w:val="22"/>
                <w:szCs w:val="22"/>
              </w:rPr>
            </w:pPr>
          </w:p>
        </w:tc>
        <w:tc>
          <w:tcPr>
            <w:tcW w:w="5130" w:type="dxa"/>
          </w:tcPr>
          <w:p w14:paraId="0F025138" w14:textId="77777777" w:rsidR="0051426B" w:rsidRPr="000336A4" w:rsidRDefault="0051426B" w:rsidP="0051426B">
            <w:pPr>
              <w:jc w:val="both"/>
              <w:rPr>
                <w:rFonts w:asciiTheme="minorHAnsi" w:hAnsiTheme="minorHAnsi" w:cstheme="minorHAnsi"/>
                <w:sz w:val="22"/>
                <w:szCs w:val="22"/>
              </w:rPr>
            </w:pPr>
          </w:p>
        </w:tc>
      </w:tr>
      <w:tr w:rsidR="0051426B" w:rsidRPr="000336A4" w14:paraId="4F13D9C1" w14:textId="77777777" w:rsidTr="0051426B">
        <w:tc>
          <w:tcPr>
            <w:tcW w:w="353" w:type="dxa"/>
          </w:tcPr>
          <w:p w14:paraId="00D87E39"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rPr>
              <w:t>2</w:t>
            </w:r>
          </w:p>
        </w:tc>
        <w:tc>
          <w:tcPr>
            <w:tcW w:w="2414" w:type="dxa"/>
          </w:tcPr>
          <w:p w14:paraId="0C6F0BFB"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rPr>
              <w:t>Logiciel de comptabilité</w:t>
            </w:r>
          </w:p>
        </w:tc>
        <w:tc>
          <w:tcPr>
            <w:tcW w:w="2250" w:type="dxa"/>
          </w:tcPr>
          <w:p w14:paraId="1B2B434D"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Deux mois après l'entrée en vigueur du projet</w:t>
            </w:r>
          </w:p>
        </w:tc>
        <w:tc>
          <w:tcPr>
            <w:tcW w:w="5130" w:type="dxa"/>
          </w:tcPr>
          <w:p w14:paraId="65C198E8" w14:textId="77777777" w:rsidR="0051426B" w:rsidRPr="000336A4" w:rsidRDefault="0051426B" w:rsidP="0051426B">
            <w:pPr>
              <w:shd w:val="clear" w:color="auto" w:fill="FFFFFF" w:themeFill="background1"/>
              <w:ind w:right="162"/>
              <w:rPr>
                <w:rFonts w:asciiTheme="minorHAnsi" w:hAnsiTheme="minorHAnsi" w:cstheme="minorHAnsi"/>
                <w:bCs/>
                <w:sz w:val="22"/>
                <w:szCs w:val="22"/>
                <w:lang w:val="fr-FR"/>
              </w:rPr>
            </w:pPr>
            <w:r w:rsidRPr="000336A4">
              <w:rPr>
                <w:rFonts w:asciiTheme="minorHAnsi" w:hAnsiTheme="minorHAnsi" w:cstheme="minorHAnsi"/>
                <w:bCs/>
                <w:sz w:val="22"/>
                <w:szCs w:val="22"/>
                <w:lang w:val="fr-FR"/>
              </w:rPr>
              <w:t>Acquérir et mettre en place avant l'entrée en vigueur un logiciel comptable acceptable par la Banque</w:t>
            </w:r>
          </w:p>
        </w:tc>
      </w:tr>
      <w:tr w:rsidR="0051426B" w:rsidRPr="000336A4" w14:paraId="4019350F" w14:textId="77777777" w:rsidTr="0051426B">
        <w:tc>
          <w:tcPr>
            <w:tcW w:w="353" w:type="dxa"/>
          </w:tcPr>
          <w:p w14:paraId="47959EA0"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rPr>
              <w:t>3</w:t>
            </w:r>
          </w:p>
        </w:tc>
        <w:tc>
          <w:tcPr>
            <w:tcW w:w="2414" w:type="dxa"/>
          </w:tcPr>
          <w:p w14:paraId="51F32DFA"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Manuel de procédures administratives, comptables et financières du projet</w:t>
            </w:r>
          </w:p>
        </w:tc>
        <w:tc>
          <w:tcPr>
            <w:tcW w:w="2250" w:type="dxa"/>
          </w:tcPr>
          <w:p w14:paraId="79379F17"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Avant  la mise en vigueurdu projet</w:t>
            </w:r>
          </w:p>
        </w:tc>
        <w:tc>
          <w:tcPr>
            <w:tcW w:w="5130" w:type="dxa"/>
          </w:tcPr>
          <w:p w14:paraId="65DF3C4D"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Adopter le Manuel de procédures administratives, comptables et financières du projet</w:t>
            </w:r>
          </w:p>
        </w:tc>
      </w:tr>
      <w:tr w:rsidR="0051426B" w:rsidRPr="000336A4" w14:paraId="4F204404" w14:textId="77777777" w:rsidTr="0051426B">
        <w:tc>
          <w:tcPr>
            <w:tcW w:w="353" w:type="dxa"/>
          </w:tcPr>
          <w:p w14:paraId="2215472F" w14:textId="77777777" w:rsidR="0051426B" w:rsidRPr="000336A4" w:rsidRDefault="0051426B" w:rsidP="0051426B">
            <w:pPr>
              <w:jc w:val="both"/>
              <w:rPr>
                <w:rFonts w:asciiTheme="minorHAnsi" w:hAnsiTheme="minorHAnsi" w:cstheme="minorHAnsi"/>
                <w:sz w:val="22"/>
                <w:szCs w:val="22"/>
                <w:lang w:val="fr-FR"/>
              </w:rPr>
            </w:pPr>
          </w:p>
        </w:tc>
        <w:tc>
          <w:tcPr>
            <w:tcW w:w="2414" w:type="dxa"/>
          </w:tcPr>
          <w:p w14:paraId="25589B89" w14:textId="77777777" w:rsidR="0051426B" w:rsidRPr="000336A4" w:rsidRDefault="0051426B" w:rsidP="0051426B">
            <w:pPr>
              <w:jc w:val="both"/>
              <w:rPr>
                <w:rFonts w:asciiTheme="minorHAnsi" w:hAnsiTheme="minorHAnsi" w:cstheme="minorHAnsi"/>
                <w:b/>
                <w:sz w:val="22"/>
                <w:szCs w:val="22"/>
              </w:rPr>
            </w:pPr>
            <w:r w:rsidRPr="000336A4">
              <w:rPr>
                <w:rFonts w:asciiTheme="minorHAnsi" w:hAnsiTheme="minorHAnsi" w:cstheme="minorHAnsi"/>
                <w:b/>
                <w:sz w:val="22"/>
                <w:szCs w:val="22"/>
              </w:rPr>
              <w:t>Audit interne</w:t>
            </w:r>
          </w:p>
        </w:tc>
        <w:tc>
          <w:tcPr>
            <w:tcW w:w="2250" w:type="dxa"/>
          </w:tcPr>
          <w:p w14:paraId="535398DB" w14:textId="77777777" w:rsidR="0051426B" w:rsidRPr="000336A4" w:rsidRDefault="0051426B" w:rsidP="0051426B">
            <w:pPr>
              <w:jc w:val="both"/>
              <w:rPr>
                <w:rFonts w:asciiTheme="minorHAnsi" w:hAnsiTheme="minorHAnsi" w:cstheme="minorHAnsi"/>
                <w:sz w:val="22"/>
                <w:szCs w:val="22"/>
              </w:rPr>
            </w:pPr>
          </w:p>
        </w:tc>
        <w:tc>
          <w:tcPr>
            <w:tcW w:w="5130" w:type="dxa"/>
          </w:tcPr>
          <w:p w14:paraId="491BEB57" w14:textId="77777777" w:rsidR="0051426B" w:rsidRPr="000336A4" w:rsidRDefault="0051426B" w:rsidP="0051426B">
            <w:pPr>
              <w:jc w:val="both"/>
              <w:rPr>
                <w:rFonts w:asciiTheme="minorHAnsi" w:hAnsiTheme="minorHAnsi" w:cstheme="minorHAnsi"/>
                <w:sz w:val="22"/>
                <w:szCs w:val="22"/>
              </w:rPr>
            </w:pPr>
          </w:p>
        </w:tc>
      </w:tr>
      <w:tr w:rsidR="0051426B" w:rsidRPr="000336A4" w14:paraId="5AE4AD94" w14:textId="77777777" w:rsidTr="0051426B">
        <w:trPr>
          <w:trHeight w:val="890"/>
        </w:trPr>
        <w:tc>
          <w:tcPr>
            <w:tcW w:w="353" w:type="dxa"/>
          </w:tcPr>
          <w:p w14:paraId="23DE3E5F"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rPr>
              <w:t>5</w:t>
            </w:r>
          </w:p>
        </w:tc>
        <w:tc>
          <w:tcPr>
            <w:tcW w:w="2414" w:type="dxa"/>
          </w:tcPr>
          <w:p w14:paraId="200B9216"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rPr>
              <w:t>Auditeur interne</w:t>
            </w:r>
          </w:p>
        </w:tc>
        <w:tc>
          <w:tcPr>
            <w:tcW w:w="2250" w:type="dxa"/>
          </w:tcPr>
          <w:p w14:paraId="76F02C15"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Deux mois après  la mise en vigueur du projet.</w:t>
            </w:r>
          </w:p>
        </w:tc>
        <w:tc>
          <w:tcPr>
            <w:tcW w:w="5130" w:type="dxa"/>
          </w:tcPr>
          <w:p w14:paraId="76D81684"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Un auditeur interne sera affecté au projet par le Ministère des Finances</w:t>
            </w:r>
          </w:p>
        </w:tc>
      </w:tr>
      <w:tr w:rsidR="0051426B" w:rsidRPr="000336A4" w14:paraId="36264844" w14:textId="77777777" w:rsidTr="0051426B">
        <w:trPr>
          <w:trHeight w:val="440"/>
        </w:trPr>
        <w:tc>
          <w:tcPr>
            <w:tcW w:w="353" w:type="dxa"/>
          </w:tcPr>
          <w:p w14:paraId="11E3E8B3" w14:textId="77777777" w:rsidR="0051426B" w:rsidRPr="000336A4" w:rsidRDefault="0051426B" w:rsidP="0051426B">
            <w:pPr>
              <w:jc w:val="both"/>
              <w:rPr>
                <w:rFonts w:asciiTheme="minorHAnsi" w:hAnsiTheme="minorHAnsi" w:cstheme="minorHAnsi"/>
                <w:sz w:val="22"/>
                <w:szCs w:val="22"/>
                <w:lang w:val="fr-FR"/>
              </w:rPr>
            </w:pPr>
          </w:p>
        </w:tc>
        <w:tc>
          <w:tcPr>
            <w:tcW w:w="2414" w:type="dxa"/>
          </w:tcPr>
          <w:p w14:paraId="6F62DE03" w14:textId="77777777" w:rsidR="0051426B" w:rsidRPr="000336A4" w:rsidRDefault="0051426B" w:rsidP="0051426B">
            <w:pPr>
              <w:jc w:val="both"/>
              <w:rPr>
                <w:rFonts w:asciiTheme="minorHAnsi" w:hAnsiTheme="minorHAnsi" w:cstheme="minorHAnsi"/>
                <w:sz w:val="22"/>
                <w:szCs w:val="22"/>
                <w:lang w:val="fr-FR"/>
              </w:rPr>
            </w:pPr>
          </w:p>
          <w:p w14:paraId="3EEC01C4" w14:textId="77777777" w:rsidR="0051426B" w:rsidRPr="000336A4" w:rsidRDefault="0051426B" w:rsidP="0051426B">
            <w:pPr>
              <w:jc w:val="both"/>
              <w:rPr>
                <w:rFonts w:asciiTheme="minorHAnsi" w:hAnsiTheme="minorHAnsi" w:cstheme="minorHAnsi"/>
                <w:b/>
                <w:sz w:val="22"/>
                <w:szCs w:val="22"/>
              </w:rPr>
            </w:pPr>
            <w:r w:rsidRPr="000336A4">
              <w:rPr>
                <w:rFonts w:asciiTheme="minorHAnsi" w:hAnsiTheme="minorHAnsi" w:cstheme="minorHAnsi"/>
                <w:b/>
                <w:sz w:val="22"/>
                <w:szCs w:val="22"/>
              </w:rPr>
              <w:t>Audit</w:t>
            </w:r>
          </w:p>
          <w:p w14:paraId="7F0C8C99" w14:textId="77777777" w:rsidR="0051426B" w:rsidRPr="000336A4" w:rsidRDefault="0051426B" w:rsidP="0051426B">
            <w:pPr>
              <w:jc w:val="both"/>
              <w:rPr>
                <w:rFonts w:asciiTheme="minorHAnsi" w:hAnsiTheme="minorHAnsi" w:cstheme="minorHAnsi"/>
                <w:sz w:val="22"/>
                <w:szCs w:val="22"/>
              </w:rPr>
            </w:pPr>
          </w:p>
        </w:tc>
        <w:tc>
          <w:tcPr>
            <w:tcW w:w="2250" w:type="dxa"/>
          </w:tcPr>
          <w:p w14:paraId="1F7AC5F7" w14:textId="77777777" w:rsidR="0051426B" w:rsidRPr="000336A4" w:rsidRDefault="0051426B" w:rsidP="0051426B">
            <w:pPr>
              <w:jc w:val="both"/>
              <w:rPr>
                <w:rFonts w:asciiTheme="minorHAnsi" w:hAnsiTheme="minorHAnsi" w:cstheme="minorHAnsi"/>
                <w:sz w:val="22"/>
                <w:szCs w:val="22"/>
              </w:rPr>
            </w:pPr>
          </w:p>
        </w:tc>
        <w:tc>
          <w:tcPr>
            <w:tcW w:w="5130" w:type="dxa"/>
          </w:tcPr>
          <w:p w14:paraId="44095C49" w14:textId="77777777" w:rsidR="0051426B" w:rsidRPr="000336A4" w:rsidRDefault="0051426B" w:rsidP="0051426B">
            <w:pPr>
              <w:jc w:val="both"/>
              <w:rPr>
                <w:rFonts w:asciiTheme="minorHAnsi" w:hAnsiTheme="minorHAnsi" w:cstheme="minorHAnsi"/>
                <w:sz w:val="22"/>
                <w:szCs w:val="22"/>
              </w:rPr>
            </w:pPr>
          </w:p>
        </w:tc>
      </w:tr>
      <w:tr w:rsidR="0051426B" w:rsidRPr="000336A4" w14:paraId="700B2B4C" w14:textId="77777777" w:rsidTr="0051426B">
        <w:tc>
          <w:tcPr>
            <w:tcW w:w="353" w:type="dxa"/>
          </w:tcPr>
          <w:p w14:paraId="75AF3A2F"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rPr>
              <w:t>6</w:t>
            </w:r>
          </w:p>
        </w:tc>
        <w:tc>
          <w:tcPr>
            <w:tcW w:w="2414" w:type="dxa"/>
          </w:tcPr>
          <w:p w14:paraId="5E5802FA"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rPr>
              <w:t>Auditeur externe</w:t>
            </w:r>
          </w:p>
        </w:tc>
        <w:tc>
          <w:tcPr>
            <w:tcW w:w="2250" w:type="dxa"/>
          </w:tcPr>
          <w:p w14:paraId="71770BDB"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Six mois après l'entrée en vigueur du projet</w:t>
            </w:r>
          </w:p>
        </w:tc>
        <w:tc>
          <w:tcPr>
            <w:tcW w:w="5130" w:type="dxa"/>
          </w:tcPr>
          <w:p w14:paraId="7F0EC4FE"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Recruter un auditeur externe pour effectuer une vérification des états financiers annuels du projet.</w:t>
            </w:r>
          </w:p>
          <w:p w14:paraId="74A84EF6"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La portée de l'audit couvrira les activités mises en œuvre par le Projet et les agences d'exécution partenaires. Toutefois, les activités gérées directement par le FNUAP seront exclues du champ d'application de l'auditeur externe. Une demande d'élimination de la vérification pour les activités mises en œuvre par le FNUAP sera recherchée pendant la préparation du projet.</w:t>
            </w:r>
          </w:p>
          <w:p w14:paraId="77EA3BF5"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Les fonds transférés au FNUAP seront gérés et vérifiés conformément au règlement financier du FNUAP et à l'accord d'assistance technique</w:t>
            </w:r>
          </w:p>
        </w:tc>
      </w:tr>
    </w:tbl>
    <w:p w14:paraId="77890834" w14:textId="77777777" w:rsidR="0051426B" w:rsidRPr="000336A4" w:rsidRDefault="0051426B" w:rsidP="0051426B">
      <w:pPr>
        <w:pStyle w:val="NormalNumbered"/>
        <w:numPr>
          <w:ilvl w:val="0"/>
          <w:numId w:val="0"/>
        </w:numPr>
        <w:spacing w:before="0" w:after="0"/>
        <w:rPr>
          <w:rFonts w:asciiTheme="minorHAnsi" w:hAnsiTheme="minorHAnsi" w:cstheme="minorHAnsi"/>
          <w:bCs/>
          <w:lang w:val="fr-FR"/>
        </w:rPr>
      </w:pPr>
    </w:p>
    <w:p w14:paraId="5F0CADFF"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27. </w:t>
      </w:r>
      <w:r w:rsidRPr="000336A4">
        <w:rPr>
          <w:rFonts w:asciiTheme="minorHAnsi" w:hAnsiTheme="minorHAnsi" w:cstheme="minorHAnsi"/>
          <w:b/>
          <w:bCs/>
          <w:lang w:val="fr-FR"/>
        </w:rPr>
        <w:t xml:space="preserve">Système de contrôle interne et audit interne : </w:t>
      </w:r>
      <w:r w:rsidRPr="000336A4">
        <w:rPr>
          <w:rFonts w:asciiTheme="minorHAnsi" w:hAnsiTheme="minorHAnsi" w:cstheme="minorHAnsi"/>
          <w:bCs/>
          <w:lang w:val="fr-FR"/>
        </w:rPr>
        <w:t xml:space="preserve">Le système de contrôle interne vise à assurer (i) l'efficacité et l'efficience des opérations, (ii) la fiabilité de l'information financière et (iii) le respect des lois et réglementations applicables. Le projet s'appuiera sur le système de contrôle interne existant, qui comprend des évaluations périodiques : a) l’inspection générale de l'État (inspection générale de l'État); b) l'inspection générale des finances; c) l'ASCE- LC. Les rapports des évaluations périodiques seront envoyés à la Banque. Les politiques, règles et procédures de contrôle interne du Projet seront détaillées dans le </w:t>
      </w:r>
      <w:r w:rsidRPr="000336A4">
        <w:rPr>
          <w:rFonts w:asciiTheme="minorHAnsi" w:hAnsiTheme="minorHAnsi" w:cstheme="minorHAnsi"/>
          <w:b/>
          <w:lang w:val="fr-FR"/>
        </w:rPr>
        <w:t>manuel de procédure</w:t>
      </w:r>
      <w:r w:rsidRPr="000336A4" w:rsidDel="0003657B">
        <w:rPr>
          <w:rFonts w:asciiTheme="minorHAnsi" w:hAnsiTheme="minorHAnsi" w:cstheme="minorHAnsi"/>
          <w:bCs/>
          <w:lang w:val="fr-FR"/>
        </w:rPr>
        <w:t xml:space="preserve"> </w:t>
      </w:r>
      <w:r w:rsidRPr="000336A4">
        <w:rPr>
          <w:rFonts w:asciiTheme="minorHAnsi" w:hAnsiTheme="minorHAnsi" w:cstheme="minorHAnsi"/>
          <w:bCs/>
          <w:lang w:val="fr-FR"/>
        </w:rPr>
        <w:t>du Projet et dans le Manuel de procédures administratives, financières et comptables du Projet. Ces procédures incluront des dispositions relatives à la séparation des tâches, à la délégation de pouvoirs, à la gestion des immobilisations, au rapprochement des comptes et à d'autres contrôles internes spécifiques, si nécessaire. Avant l'efficacité du projet, un auditeur interne sera affecté au projet de l'économie et des finances. Le programme de travail de l'auditeur interne et les rapports seront soumis à la banque deux fois par an, au plus tard 45 jours après la fin de chaque semestre.</w:t>
      </w:r>
    </w:p>
    <w:p w14:paraId="047BFA43"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
          <w:bCs/>
          <w:lang w:val="fr-FR"/>
        </w:rPr>
        <w:t xml:space="preserve"> </w:t>
      </w:r>
      <w:r w:rsidRPr="000336A4">
        <w:rPr>
          <w:rFonts w:asciiTheme="minorHAnsi" w:hAnsiTheme="minorHAnsi" w:cstheme="minorHAnsi"/>
          <w:bCs/>
          <w:lang w:val="fr-FR"/>
        </w:rPr>
        <w:t xml:space="preserve">28. </w:t>
      </w:r>
      <w:r w:rsidRPr="000336A4">
        <w:rPr>
          <w:rFonts w:asciiTheme="minorHAnsi" w:hAnsiTheme="minorHAnsi" w:cstheme="minorHAnsi"/>
          <w:b/>
          <w:bCs/>
          <w:lang w:val="fr-FR"/>
        </w:rPr>
        <w:t>Planification et budgétisation :</w:t>
      </w:r>
      <w:r w:rsidRPr="000336A4">
        <w:rPr>
          <w:rFonts w:asciiTheme="minorHAnsi" w:hAnsiTheme="minorHAnsi" w:cstheme="minorHAnsi"/>
          <w:bCs/>
          <w:lang w:val="fr-FR"/>
        </w:rPr>
        <w:t xml:space="preserve"> La DAF préparera un plan de travail et un budget annuels détaillés (PTA &amp; B) qui devraient être approuvés par le Comité d'examen. Le Projet soumettra son PTA et B à l'IDA pour commentaires, avant chaque nouvelle année (au plus tard le 30 novembre de l'année précédente). Le plan de travail et les budgets identifieront les activités à entreprendre et le rôle des parties respectives dans la mise en œuvre, y compris le FNUAP.</w:t>
      </w:r>
    </w:p>
    <w:p w14:paraId="233CA206"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29. </w:t>
      </w:r>
      <w:r w:rsidRPr="000336A4">
        <w:rPr>
          <w:rFonts w:asciiTheme="minorHAnsi" w:hAnsiTheme="minorHAnsi" w:cstheme="minorHAnsi"/>
          <w:b/>
          <w:bCs/>
          <w:lang w:val="fr-FR"/>
        </w:rPr>
        <w:t>Politiques comptables</w:t>
      </w:r>
      <w:r w:rsidRPr="000336A4">
        <w:rPr>
          <w:rFonts w:asciiTheme="minorHAnsi" w:hAnsiTheme="minorHAnsi" w:cstheme="minorHAnsi"/>
          <w:bCs/>
          <w:lang w:val="fr-FR"/>
        </w:rPr>
        <w:t xml:space="preserve"> : Les politiques et procédures comptables en vigueur conformément aux normes comptables des pays francophones d'Afrique de l'Ouest (SYSCOHADA) en vigueur au Burkina Faso pour les opérations en cours financées par la Banque mondiale s'appliqueront. Les systèmes comptables, les politiques et les procédures financières utilisés par le Projet seront documentés dans le manuel administratif, comptable et financier du projet. Le Projet acquerra et établira avant l'entrée en vigueur un logiciel comptable qui facilitera (i) le traitement de l'information financière du Projet (ii) la préparation d'états financiers trimestriels intérimaires et d'états financiers annuels sous un format acceptable pour la Banque. Ce logiciel devrait être capable d'enregistrer les transactions et de rendre compte des opérations du projet en temps opportun, y compris la préparation de la demande de retrait et des rapports financiers périodiques (RFP et états financiers annuels). En un mot, le système devrait </w:t>
      </w:r>
      <w:r w:rsidRPr="000336A4">
        <w:rPr>
          <w:rFonts w:asciiTheme="minorHAnsi" w:hAnsiTheme="minorHAnsi" w:cstheme="minorHAnsi"/>
          <w:bCs/>
          <w:lang w:val="fr-FR"/>
        </w:rPr>
        <w:lastRenderedPageBreak/>
        <w:t>intégrer des systèmes de budgétisation, d'exploitation et de comptabilité analytique pour faciliter le suivi, l'évaluation et l'établissement de rapports.</w:t>
      </w:r>
    </w:p>
    <w:p w14:paraId="6820972B"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line="276" w:lineRule="auto"/>
        <w:ind w:left="-360" w:hanging="360"/>
        <w:rPr>
          <w:rFonts w:asciiTheme="minorHAnsi" w:hAnsiTheme="minorHAnsi" w:cstheme="minorHAnsi"/>
          <w:lang w:val="fr-FR"/>
        </w:rPr>
      </w:pPr>
      <w:r w:rsidRPr="000336A4">
        <w:rPr>
          <w:rFonts w:asciiTheme="minorHAnsi" w:hAnsiTheme="minorHAnsi" w:cstheme="minorHAnsi"/>
          <w:lang w:val="fr-FR"/>
        </w:rPr>
        <w:t xml:space="preserve">30. </w:t>
      </w:r>
      <w:r w:rsidRPr="000336A4">
        <w:rPr>
          <w:rFonts w:asciiTheme="minorHAnsi" w:hAnsiTheme="minorHAnsi" w:cstheme="minorHAnsi"/>
          <w:b/>
          <w:lang w:val="fr-FR"/>
        </w:rPr>
        <w:t>Rapport financier intermédiaire :</w:t>
      </w:r>
      <w:r w:rsidRPr="000336A4">
        <w:rPr>
          <w:rFonts w:asciiTheme="minorHAnsi" w:hAnsiTheme="minorHAnsi" w:cstheme="minorHAnsi"/>
          <w:lang w:val="fr-FR"/>
        </w:rPr>
        <w:t xml:space="preserve"> La DAF soumettra le rapport financier intermédiaire (RFI) à la Banque dans les 45 jours suivant la fin du semestre civil. Les RFI devraient fournir suffisamment d'informations pertinentes pour permettre au lecteur d'établir si (i) les fonds alloués aux projets sont utilisés aux fins prévues, (ii) la mise en œuvre du projet est en cours et (iii) les coûts budgétés ne seront pas dépassés. Le RFI trimestriel du projet comprendra (i) une discussion narrative d'introduction sur les développements et les progrès du projet au cours de la période, afin de fournir un contexte (ou d'autres explications) des informations financières rapportées; (ii) un état des sources et des utilisations des fonds, cumulativement et pour la période couverte par le rapport, montrant séparément les fonds fournis en vertu du crédit; (iii) un état de l'utilisation des fonds par composants, cumulativement et pour la période couverte par le rapport; (iv) le rapprochement des comptes désignés, y compris les relevés bancaires et le grand livre général du compte bancaire; (v) les prévisions de décaissement des six prochains mois; (vi) explication des écarts entre le réel et le prévu. Le RFI trimestriel reflètera les activités mises en œuvre directement par le FNUAP.</w:t>
      </w:r>
    </w:p>
    <w:p w14:paraId="45544867"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line="276" w:lineRule="auto"/>
        <w:ind w:left="-360" w:hanging="360"/>
        <w:rPr>
          <w:rFonts w:asciiTheme="minorHAnsi" w:hAnsiTheme="minorHAnsi" w:cstheme="minorHAnsi"/>
          <w:lang w:val="fr-FR"/>
        </w:rPr>
      </w:pPr>
      <w:r w:rsidRPr="000336A4">
        <w:rPr>
          <w:rFonts w:asciiTheme="minorHAnsi" w:hAnsiTheme="minorHAnsi" w:cstheme="minorHAnsi"/>
          <w:lang w:val="fr-FR"/>
        </w:rPr>
        <w:t xml:space="preserve">31. </w:t>
      </w:r>
      <w:r w:rsidRPr="000336A4">
        <w:rPr>
          <w:rFonts w:asciiTheme="minorHAnsi" w:hAnsiTheme="minorHAnsi" w:cstheme="minorHAnsi"/>
          <w:b/>
          <w:lang w:val="fr-FR"/>
        </w:rPr>
        <w:t>Rapports financiers intérimaires du FNUAP</w:t>
      </w:r>
      <w:r w:rsidRPr="000336A4">
        <w:rPr>
          <w:rFonts w:asciiTheme="minorHAnsi" w:hAnsiTheme="minorHAnsi" w:cstheme="minorHAnsi"/>
          <w:lang w:val="fr-FR"/>
        </w:rPr>
        <w:t xml:space="preserve"> : Les modalités d'établissement des rapports financiers du FNUAP seront détaillées dans les accords d'assistance technique et de contrats fournisseurs entre le Projet et le FNUAP.</w:t>
      </w:r>
    </w:p>
    <w:p w14:paraId="4D6A73F4"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32. </w:t>
      </w:r>
      <w:r w:rsidRPr="000336A4">
        <w:rPr>
          <w:rFonts w:asciiTheme="minorHAnsi" w:hAnsiTheme="minorHAnsi" w:cstheme="minorHAnsi"/>
          <w:b/>
          <w:bCs/>
          <w:lang w:val="fr-FR"/>
        </w:rPr>
        <w:t>Rapports financiers annuels</w:t>
      </w:r>
      <w:r w:rsidRPr="000336A4">
        <w:rPr>
          <w:rFonts w:asciiTheme="minorHAnsi" w:hAnsiTheme="minorHAnsi" w:cstheme="minorHAnsi"/>
          <w:bCs/>
          <w:lang w:val="fr-FR"/>
        </w:rPr>
        <w:t xml:space="preserve"> : Conformément aux normes comptables internationales et aux exigences de l'IDA, la DAF produira des états financiers annuels. Ceux-ci comprennent (a) un bilan qui présente les actifs et les passifs; (b) un état des sources et des utilisations des fonds indiquant toutes les sources des fonds et des dépenses du projet analysés par composante et / ou catégorie de projet; (c) une déclaration d'engagements; d) des notes relatives aux principales conventions comptables et normes comptables adoptées par la direction et sous-jacentes à la préparation des états financiers; e) une assertion de la direction selon laquelle les fonds du projet ont été dépensés aux fins prévues dans les conventions de financement pertinentes.</w:t>
      </w:r>
    </w:p>
    <w:p w14:paraId="07EF3DFF"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33. </w:t>
      </w:r>
      <w:r w:rsidRPr="000336A4">
        <w:rPr>
          <w:rFonts w:asciiTheme="minorHAnsi" w:hAnsiTheme="minorHAnsi" w:cstheme="minorHAnsi"/>
          <w:b/>
          <w:bCs/>
          <w:lang w:val="fr-FR"/>
        </w:rPr>
        <w:t>Audit externe</w:t>
      </w:r>
      <w:r w:rsidRPr="000336A4">
        <w:rPr>
          <w:rFonts w:asciiTheme="minorHAnsi" w:hAnsiTheme="minorHAnsi" w:cstheme="minorHAnsi"/>
          <w:bCs/>
          <w:lang w:val="fr-FR"/>
        </w:rPr>
        <w:t xml:space="preserve"> : La DAF soumettra chaque année des états financiers vérifiés du projet (EFP) satisfaisants pour la Banque mondiale (IDA). Un seul avis sur les états financiers vérifiés du projet en conformité avec la Fédération internationale des comptables (IFAC) sera nécessaire. De plus, une lettre de gestion sera requise. La lettre de la direction contiendra des observations et des commentaires des vérificateurs, ainsi que des recommandations pour l'amélioration des registres comptables, des systèmes, des contrôles et de la conformité aux clauses financières de la convention financière. Les états financiers vérifiés doivent être présentés à la Banque dans les six (6) mois suivant la clôture de l'exercice financier. Le Projet recrutera un auditeur privé externe pour auditer les états financiers annuels du Projet 6 mois après son entrée en vigueur. Cependant, les activités gérées directement par le FNUAP seront exclues du champ de l'auditeur externe nommé par le gouvernement.</w:t>
      </w:r>
    </w:p>
    <w:p w14:paraId="002A17C3"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line="276" w:lineRule="auto"/>
        <w:ind w:left="-360"/>
        <w:rPr>
          <w:rFonts w:asciiTheme="minorHAnsi" w:hAnsiTheme="minorHAnsi" w:cstheme="minorHAnsi"/>
          <w:bCs/>
          <w:lang w:val="fr-FR"/>
        </w:rPr>
      </w:pPr>
      <w:r w:rsidRPr="000336A4">
        <w:rPr>
          <w:rFonts w:asciiTheme="minorHAnsi" w:hAnsiTheme="minorHAnsi" w:cstheme="minorHAnsi"/>
          <w:bCs/>
          <w:lang w:val="fr-FR"/>
        </w:rPr>
        <w:t xml:space="preserve">34. </w:t>
      </w:r>
      <w:r w:rsidRPr="000336A4">
        <w:rPr>
          <w:rFonts w:asciiTheme="minorHAnsi" w:hAnsiTheme="minorHAnsi" w:cstheme="minorHAnsi"/>
          <w:b/>
          <w:bCs/>
          <w:lang w:val="fr-FR"/>
        </w:rPr>
        <w:t>Vérification des fonds gérés par le FNUAP</w:t>
      </w:r>
      <w:r w:rsidRPr="000336A4">
        <w:rPr>
          <w:rFonts w:asciiTheme="minorHAnsi" w:hAnsiTheme="minorHAnsi" w:cstheme="minorHAnsi"/>
          <w:bCs/>
          <w:lang w:val="fr-FR"/>
        </w:rPr>
        <w:t xml:space="preserve"> : Un montant total de 8 millions de dollars américains du projet sera attribué au FNUAP au moyen de paiements directs. Les fonds seront gérés par le FNUAP conformément au Règlement Financier et aux Règles de Gestion Financière de l'ONU. En conséquence, les rapports de l'auditeur externe de l'agence des Nations Unies seront utilisés au besoin. Une demande d'élimination des exigences d'audit sera préparée et devrait être accordée pendant la préparation du projet. Pour atténuer les risques d'utilisation inappropriée des fonds du projet, certains mécanismes alternatifs devraient être mis en place, y compris les suivants : (i) au moins deux visites sur le terrain </w:t>
      </w:r>
      <w:r w:rsidRPr="000336A4">
        <w:rPr>
          <w:rFonts w:asciiTheme="minorHAnsi" w:hAnsiTheme="minorHAnsi" w:cstheme="minorHAnsi"/>
          <w:bCs/>
          <w:lang w:val="fr-FR"/>
        </w:rPr>
        <w:lastRenderedPageBreak/>
        <w:t>seront effectuées au cours des 12 premiers mois de la période de mise en œuvre du projet. L'intensité de la supervision sera ajustée au fil du temps en tenant compte de la performance GF du projet et du niveau de risque GF; (ii) le gouvernement aura l'entière responsabilité de veiller à ce que les travaux, biens et services soient effectivement fournis aux bénéficiaires visés pendant la mise en œuvre du projet; cependant, lorsque jugé approprié (par exemple, les systèmes du FNUAP et les RFI ont montré certaines faiblesses ou insuffisances), l'équipe de la Banque peut demander au gouvernement de mettre en place des dispositions adéquates pour effectuer des inspections physiques des biens et services fournis par l'agence des Nations Unies; et iii) l'équipe de gestion financière de la Banque aura un accès adéquat à l'information financière, aux documents et aux dossiers relatifs aux activités mises en œuvre par le FNUAP au nom du gouvernement.</w:t>
      </w:r>
    </w:p>
    <w:p w14:paraId="69DE4930"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t>Tableau 5: Exigences du rapport d'audit</w:t>
      </w:r>
    </w:p>
    <w:tbl>
      <w:tblPr>
        <w:tblStyle w:val="Grilledutableau"/>
        <w:tblW w:w="0" w:type="auto"/>
        <w:tblInd w:w="198" w:type="dxa"/>
        <w:tblLook w:val="04A0" w:firstRow="1" w:lastRow="0" w:firstColumn="1" w:lastColumn="0" w:noHBand="0" w:noVBand="1"/>
      </w:tblPr>
      <w:tblGrid>
        <w:gridCol w:w="3502"/>
        <w:gridCol w:w="2770"/>
        <w:gridCol w:w="2818"/>
      </w:tblGrid>
      <w:tr w:rsidR="0051426B" w:rsidRPr="000336A4" w14:paraId="31CA2696" w14:textId="77777777" w:rsidTr="0051426B">
        <w:trPr>
          <w:trHeight w:val="458"/>
        </w:trPr>
        <w:tc>
          <w:tcPr>
            <w:tcW w:w="3757" w:type="dxa"/>
            <w:shd w:val="clear" w:color="auto" w:fill="F2F2F2" w:themeFill="background1" w:themeFillShade="F2"/>
          </w:tcPr>
          <w:p w14:paraId="0FAA9CDF"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t>Rapport</w:t>
            </w:r>
          </w:p>
          <w:p w14:paraId="1F50BE20" w14:textId="77777777" w:rsidR="0051426B" w:rsidRPr="000336A4" w:rsidRDefault="0051426B" w:rsidP="0051426B">
            <w:pPr>
              <w:rPr>
                <w:rFonts w:asciiTheme="minorHAnsi" w:hAnsiTheme="minorHAnsi" w:cstheme="minorHAnsi"/>
                <w:b/>
                <w:sz w:val="22"/>
                <w:szCs w:val="22"/>
                <w:lang w:val="fr-FR"/>
              </w:rPr>
            </w:pPr>
          </w:p>
        </w:tc>
        <w:tc>
          <w:tcPr>
            <w:tcW w:w="2970" w:type="dxa"/>
            <w:shd w:val="clear" w:color="auto" w:fill="F2F2F2" w:themeFill="background1" w:themeFillShade="F2"/>
          </w:tcPr>
          <w:p w14:paraId="779AA46B"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t>Date limite</w:t>
            </w:r>
          </w:p>
        </w:tc>
        <w:tc>
          <w:tcPr>
            <w:tcW w:w="2970" w:type="dxa"/>
            <w:shd w:val="clear" w:color="auto" w:fill="F2F2F2" w:themeFill="background1" w:themeFillShade="F2"/>
          </w:tcPr>
          <w:p w14:paraId="02A29210"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t>Responsable</w:t>
            </w:r>
          </w:p>
        </w:tc>
      </w:tr>
      <w:tr w:rsidR="0051426B" w:rsidRPr="000336A4" w14:paraId="7AE3E4C7" w14:textId="77777777" w:rsidTr="0051426B">
        <w:trPr>
          <w:trHeight w:val="1160"/>
        </w:trPr>
        <w:tc>
          <w:tcPr>
            <w:tcW w:w="3757" w:type="dxa"/>
          </w:tcPr>
          <w:p w14:paraId="333719DE"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États financiers vérifiés, y compris le rapport d'audit et la lettre de gestion</w:t>
            </w:r>
          </w:p>
        </w:tc>
        <w:tc>
          <w:tcPr>
            <w:tcW w:w="2970" w:type="dxa"/>
          </w:tcPr>
          <w:p w14:paraId="63E82E2A"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6 mois après la fin de l'année</w:t>
            </w:r>
          </w:p>
        </w:tc>
        <w:tc>
          <w:tcPr>
            <w:tcW w:w="2970" w:type="dxa"/>
          </w:tcPr>
          <w:p w14:paraId="5D3FFD43"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DAF du Ministère de la Santé</w:t>
            </w:r>
          </w:p>
        </w:tc>
      </w:tr>
    </w:tbl>
    <w:p w14:paraId="13CCA6A6"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rPr>
          <w:rFonts w:asciiTheme="minorHAnsi" w:hAnsiTheme="minorHAnsi" w:cstheme="minorHAnsi"/>
          <w:bCs/>
          <w:lang w:val="fr-FR"/>
        </w:rPr>
      </w:pPr>
    </w:p>
    <w:p w14:paraId="2D21E7A0"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35. </w:t>
      </w:r>
      <w:r w:rsidRPr="000336A4">
        <w:rPr>
          <w:rFonts w:asciiTheme="minorHAnsi" w:hAnsiTheme="minorHAnsi" w:cstheme="minorHAnsi"/>
          <w:b/>
          <w:bCs/>
          <w:lang w:val="fr-FR"/>
        </w:rPr>
        <w:t>Gouvernance et lutte contre la corruption :</w:t>
      </w:r>
      <w:r w:rsidRPr="000336A4">
        <w:rPr>
          <w:rFonts w:asciiTheme="minorHAnsi" w:hAnsiTheme="minorHAnsi" w:cstheme="minorHAnsi"/>
          <w:bCs/>
          <w:lang w:val="fr-FR"/>
        </w:rPr>
        <w:t xml:space="preserve"> Le risque d'irrégularités et de corruption dans les activités du projet est modéré compte tenu de la nature et des modalités de mise en œuvre des activités du projet. Les mesures suivantes sont envisagées pour atténuer le risque d'abus, d'irrégularités et de corruption. (I) Le mandat de l'auditeur externe comprendra un chapitre spécifique sur l'audit de la corruption (ii) l'ASCE-LC examinera les activités du projet. Une copie des rapports ASCE-LC sera soumise à la Banque (iii) des mesures visant à améliorer la transparence, telles que la fourniture d'informations sur l'état du projet au public et la publication des rapports d'audit sur les états financiers annuels du projet.</w:t>
      </w:r>
    </w:p>
    <w:p w14:paraId="08BFBD3F"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 xml:space="preserve">36. </w:t>
      </w:r>
      <w:r w:rsidRPr="000336A4">
        <w:rPr>
          <w:rFonts w:asciiTheme="minorHAnsi" w:hAnsiTheme="minorHAnsi" w:cstheme="minorHAnsi"/>
          <w:b/>
          <w:bCs/>
          <w:lang w:val="fr-FR"/>
        </w:rPr>
        <w:t>Flux de fonds</w:t>
      </w:r>
      <w:r w:rsidRPr="000336A4">
        <w:rPr>
          <w:rFonts w:asciiTheme="minorHAnsi" w:hAnsiTheme="minorHAnsi" w:cstheme="minorHAnsi"/>
          <w:bCs/>
          <w:lang w:val="fr-FR"/>
        </w:rPr>
        <w:t xml:space="preserve"> : Dès l'entrée en vigueur du crédit, les décaissements basés sur les transactions seront utilisés. Le projet financera 100% des dépenses admissibles, taxes comprises.</w:t>
      </w:r>
    </w:p>
    <w:p w14:paraId="3ECBBE61" w14:textId="77777777" w:rsidR="0051426B" w:rsidRPr="000336A4" w:rsidRDefault="0051426B" w:rsidP="0051426B">
      <w:pPr>
        <w:pStyle w:val="NormalNumbered"/>
        <w:numPr>
          <w:ilvl w:val="0"/>
          <w:numId w:val="0"/>
        </w:numPr>
        <w:tabs>
          <w:tab w:val="left" w:pos="360"/>
        </w:tabs>
        <w:autoSpaceDE w:val="0"/>
        <w:autoSpaceDN w:val="0"/>
        <w:adjustRightInd w:val="0"/>
        <w:spacing w:before="0" w:after="0" w:line="276" w:lineRule="auto"/>
        <w:ind w:left="-360" w:hanging="360"/>
        <w:rPr>
          <w:rFonts w:asciiTheme="minorHAnsi" w:hAnsiTheme="minorHAnsi" w:cstheme="minorHAnsi"/>
          <w:i/>
          <w:lang w:val="fr-FR"/>
        </w:rPr>
      </w:pPr>
      <w:r w:rsidRPr="000336A4">
        <w:rPr>
          <w:rFonts w:asciiTheme="minorHAnsi" w:hAnsiTheme="minorHAnsi" w:cstheme="minorHAnsi"/>
          <w:i/>
          <w:lang w:val="fr-FR"/>
        </w:rPr>
        <w:t xml:space="preserve">37. </w:t>
      </w:r>
      <w:r w:rsidRPr="000336A4">
        <w:rPr>
          <w:rFonts w:asciiTheme="minorHAnsi" w:hAnsiTheme="minorHAnsi" w:cstheme="minorHAnsi"/>
          <w:lang w:val="fr-FR"/>
        </w:rPr>
        <w:t>Un compte désigné (CD) en XOF sera ouvert à la banque centrale (BCEAO). Un compte de projet (CP), géré par l'Unité GF avec les signataires du SG et de la DAF, sera ouvert dans une banque commerciale selon des termes et conditions acceptables pour la Banque. Cet CP servira à payer toutes les dépenses liées au projet. Les modalités et conditions de justification des fonds de l'IDA transférés à d'autres agences impliquées dans la mise en œuvre des activités du projet pour qu'ils effectuent le paiement des dépenses seront détaillées dans les accords de subvention subsidiaires ou dans le protocole d'accord entre le Projet et l'agence aussi bien dans le</w:t>
      </w:r>
      <w:r w:rsidRPr="000336A4">
        <w:rPr>
          <w:rFonts w:asciiTheme="minorHAnsi" w:hAnsiTheme="minorHAnsi" w:cstheme="minorHAnsi"/>
          <w:b/>
          <w:lang w:val="fr-FR"/>
        </w:rPr>
        <w:t>manuel de procédure</w:t>
      </w:r>
      <w:r w:rsidRPr="000336A4" w:rsidDel="0003657B">
        <w:rPr>
          <w:rFonts w:asciiTheme="minorHAnsi" w:hAnsiTheme="minorHAnsi" w:cstheme="minorHAnsi"/>
          <w:lang w:val="fr-FR"/>
        </w:rPr>
        <w:t xml:space="preserve"> </w:t>
      </w:r>
      <w:r w:rsidRPr="000336A4">
        <w:rPr>
          <w:rFonts w:asciiTheme="minorHAnsi" w:hAnsiTheme="minorHAnsi" w:cstheme="minorHAnsi"/>
          <w:lang w:val="fr-FR"/>
        </w:rPr>
        <w:t>. Les revenus d'intérêts sur le CP seront déposés dans un sous-compte ouvert.</w:t>
      </w:r>
    </w:p>
    <w:p w14:paraId="29535453" w14:textId="77777777" w:rsidR="0051426B" w:rsidRPr="000336A4" w:rsidRDefault="0051426B" w:rsidP="0051426B">
      <w:pPr>
        <w:pStyle w:val="NormalNumbered"/>
        <w:numPr>
          <w:ilvl w:val="0"/>
          <w:numId w:val="0"/>
        </w:numPr>
        <w:ind w:left="-360" w:hanging="270"/>
        <w:rPr>
          <w:rFonts w:asciiTheme="minorHAnsi" w:hAnsiTheme="minorHAnsi" w:cstheme="minorHAnsi"/>
          <w:lang w:val="fr-FR"/>
        </w:rPr>
      </w:pPr>
      <w:r w:rsidRPr="000336A4">
        <w:rPr>
          <w:rFonts w:asciiTheme="minorHAnsi" w:hAnsiTheme="minorHAnsi" w:cstheme="minorHAnsi"/>
          <w:b/>
          <w:lang w:val="fr-FR"/>
        </w:rPr>
        <w:t>38.Appui au plan de mise en œuvre :</w:t>
      </w:r>
      <w:r w:rsidRPr="000336A4">
        <w:rPr>
          <w:rFonts w:asciiTheme="minorHAnsi" w:hAnsiTheme="minorHAnsi" w:cstheme="minorHAnsi"/>
          <w:lang w:val="fr-FR"/>
        </w:rPr>
        <w:t xml:space="preserve"> les supervisions de la gestion financière seront menées tout au long de la vie du projet. Le projet sera supervisé selon une approche basée sur les risques. L'objectif du plan de soutien à la mise en œuvre est de s'assurer que le projet maintient un système GF satisfaisant tout au long de sa vie. Sur la base de l'évaluation des risques actuelle substantielle, nous envisageons au moins deux missions de supervision par an. L'EAR inclura une notation GF du projet. Une mission d'appui à la mise en œuvre sera effectuée avant l'entrée en vigueur pour assurer la préparation du projet. Dans la mesure du possible, des missions mixtes de supervision sur place seront entreprises avec des collègues chargés du suivi et de l'évaluation des achats et des décaissements, et couvriront les activités mises en </w:t>
      </w:r>
      <w:r w:rsidRPr="000336A4">
        <w:rPr>
          <w:rFonts w:asciiTheme="minorHAnsi" w:hAnsiTheme="minorHAnsi" w:cstheme="minorHAnsi"/>
          <w:lang w:val="fr-FR"/>
        </w:rPr>
        <w:lastRenderedPageBreak/>
        <w:t>œuvre par le Projet ainsi que celles contractées auprès du FNUAP. L'intensité de la supervision sera ajustée au fil du temps en tenant compte de la performance GF du projet et du niveau de risque GF.</w:t>
      </w:r>
    </w:p>
    <w:p w14:paraId="7CD6B9C2" w14:textId="77777777" w:rsidR="0051426B" w:rsidRPr="000336A4" w:rsidRDefault="0051426B" w:rsidP="0051426B">
      <w:pPr>
        <w:pStyle w:val="NormalNumbered"/>
        <w:numPr>
          <w:ilvl w:val="0"/>
          <w:numId w:val="0"/>
        </w:numPr>
        <w:tabs>
          <w:tab w:val="left" w:pos="360"/>
        </w:tabs>
        <w:spacing w:before="0" w:after="0" w:line="276" w:lineRule="auto"/>
        <w:ind w:left="-360" w:hanging="270"/>
        <w:rPr>
          <w:rFonts w:asciiTheme="minorHAnsi" w:hAnsiTheme="minorHAnsi" w:cstheme="minorHAnsi"/>
          <w:b/>
          <w:lang w:val="fr-FR"/>
        </w:rPr>
      </w:pPr>
      <w:r w:rsidRPr="000336A4">
        <w:rPr>
          <w:rFonts w:asciiTheme="minorHAnsi" w:hAnsiTheme="minorHAnsi" w:cstheme="minorHAnsi"/>
          <w:lang w:val="fr-FR"/>
        </w:rPr>
        <w:t>Décaissement</w:t>
      </w:r>
    </w:p>
    <w:p w14:paraId="54A13DDD" w14:textId="77777777" w:rsidR="0051426B" w:rsidRPr="000336A4" w:rsidRDefault="0051426B" w:rsidP="0051426B">
      <w:pPr>
        <w:pStyle w:val="NormalNumbered"/>
        <w:numPr>
          <w:ilvl w:val="0"/>
          <w:numId w:val="0"/>
        </w:numPr>
        <w:ind w:left="-360" w:hanging="270"/>
        <w:rPr>
          <w:rFonts w:asciiTheme="minorHAnsi" w:hAnsiTheme="minorHAnsi" w:cstheme="minorHAnsi"/>
          <w:lang w:val="fr-FR"/>
        </w:rPr>
      </w:pPr>
      <w:r w:rsidRPr="000336A4">
        <w:rPr>
          <w:rFonts w:asciiTheme="minorHAnsi" w:hAnsiTheme="minorHAnsi" w:cstheme="minorHAnsi"/>
          <w:lang w:val="fr-FR"/>
        </w:rPr>
        <w:t>39.</w:t>
      </w:r>
      <w:r w:rsidRPr="000336A4">
        <w:rPr>
          <w:rFonts w:asciiTheme="minorHAnsi" w:hAnsiTheme="minorHAnsi" w:cstheme="minorHAnsi"/>
          <w:b/>
          <w:lang w:val="fr-FR"/>
        </w:rPr>
        <w:t>Les décaissements</w:t>
      </w:r>
      <w:r w:rsidRPr="000336A4">
        <w:rPr>
          <w:rFonts w:asciiTheme="minorHAnsi" w:hAnsiTheme="minorHAnsi" w:cstheme="minorHAnsi"/>
          <w:lang w:val="fr-FR"/>
        </w:rPr>
        <w:t xml:space="preserve"> dans le cadre de ce projet seront exécutés conformément aux dispositions des lignes directives sur le décaissement (« Lignes Directives pour le Décaissement de la Banque mondiale pour les projets en date du 1</w:t>
      </w:r>
      <w:r w:rsidRPr="000336A4">
        <w:rPr>
          <w:rFonts w:asciiTheme="minorHAnsi" w:hAnsiTheme="minorHAnsi" w:cstheme="minorHAnsi"/>
          <w:vertAlign w:val="superscript"/>
          <w:lang w:val="fr-FR"/>
        </w:rPr>
        <w:t>er</w:t>
      </w:r>
      <w:r w:rsidRPr="000336A4">
        <w:rPr>
          <w:rFonts w:asciiTheme="minorHAnsi" w:hAnsiTheme="minorHAnsi" w:cstheme="minorHAnsi"/>
          <w:lang w:val="fr-FR"/>
        </w:rPr>
        <w:t xml:space="preserve"> mai 2006 »), des lettres de versement et des accords financiers. Une avance initiale jusqu’au plafond du CD, et les décaissements ultérieurs seront faits contre la présentation des Etats de Dépenses (ED) qui rend compte sur l’utilisation de l’avance initiale/précédente. La signature électronique de la demande de retrait(DR) sera utilisée par le projet et sera préparée sur une base mensuelle. Les autres méthodes de décaissement de fonds remboursements, paiements directs) seront également disponibles pour le projet. Le plafond du CD sera indiqué dans le DFIL (lettre d’informations sur les décaissements et les finances). Les demandes de retraits seront accompagnées de tous les dossiers exigés par la Banque dans la lettre de décaissement. Tous les documents justificatifs seront conservés au MS et doivent être mis à la disposition des missions de la Banque et des vérificateurs externes pour examen périodique</w:t>
      </w:r>
    </w:p>
    <w:p w14:paraId="09B08771" w14:textId="77777777" w:rsidR="0051426B" w:rsidRPr="000336A4" w:rsidRDefault="0051426B" w:rsidP="0051426B">
      <w:pPr>
        <w:rPr>
          <w:rFonts w:asciiTheme="minorHAnsi" w:hAnsiTheme="minorHAnsi" w:cstheme="minorHAnsi"/>
          <w:sz w:val="22"/>
          <w:szCs w:val="22"/>
          <w:lang w:val="fr-FR"/>
        </w:rPr>
      </w:pPr>
    </w:p>
    <w:p w14:paraId="5448A06A"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Cs/>
          <w:lang w:val="fr-FR"/>
        </w:rPr>
      </w:pPr>
      <w:r w:rsidRPr="000336A4">
        <w:rPr>
          <w:rFonts w:asciiTheme="minorHAnsi" w:hAnsiTheme="minorHAnsi" w:cstheme="minorHAnsi"/>
          <w:bCs/>
          <w:lang w:val="fr-FR"/>
        </w:rPr>
        <w:t>40.</w:t>
      </w:r>
      <w:r w:rsidRPr="000336A4">
        <w:rPr>
          <w:rFonts w:asciiTheme="minorHAnsi" w:hAnsiTheme="minorHAnsi" w:cstheme="minorHAnsi"/>
          <w:b/>
          <w:bCs/>
          <w:lang w:val="fr-FR"/>
        </w:rPr>
        <w:t xml:space="preserve"> Décaissement des fonds au FNUAP</w:t>
      </w:r>
      <w:r w:rsidRPr="000336A4">
        <w:rPr>
          <w:rFonts w:asciiTheme="minorHAnsi" w:hAnsiTheme="minorHAnsi" w:cstheme="minorHAnsi"/>
          <w:bCs/>
          <w:lang w:val="fr-FR"/>
        </w:rPr>
        <w:t xml:space="preserve"> : Dès la signature de l'accord entre le gouvernement et le FNUAP, une demande de retrait du produit sera établie par le projet et soumise à l'IDA. Les procédures spéciales de décaissement de la Banque mondiale seront utilisées pour établir un « engagement global » permettant d'avancer le montant. Les fonds retirés du compte de don de l'IDA seront déposés directement dans le compte bancaire de l'ONU fourni par le FNUAP pour les activités du projet qui seront exécutées par l'agence des Nations Unies. Le montant avancé sera documenté dans les rapports financiers intérimaires trimestriels non audités , les dépenses réelles étant engagées par le FNUAP.</w:t>
      </w:r>
    </w:p>
    <w:p w14:paraId="013EDC5A" w14:textId="77777777" w:rsidR="0051426B" w:rsidRPr="000336A4" w:rsidRDefault="0051426B" w:rsidP="0051426B">
      <w:pPr>
        <w:pStyle w:val="NormalNumbered"/>
        <w:numPr>
          <w:ilvl w:val="0"/>
          <w:numId w:val="0"/>
        </w:numPr>
        <w:tabs>
          <w:tab w:val="left" w:pos="360"/>
        </w:tabs>
        <w:spacing w:before="0" w:after="0" w:line="276" w:lineRule="auto"/>
        <w:ind w:left="-360" w:hanging="360"/>
        <w:rPr>
          <w:rFonts w:asciiTheme="minorHAnsi" w:hAnsiTheme="minorHAnsi" w:cstheme="minorHAnsi"/>
          <w:bCs/>
          <w:lang w:val="fr-FR"/>
        </w:rPr>
      </w:pPr>
      <w:r w:rsidRPr="000336A4">
        <w:rPr>
          <w:rFonts w:asciiTheme="minorHAnsi" w:hAnsiTheme="minorHAnsi" w:cstheme="minorHAnsi"/>
          <w:lang w:val="fr-FR"/>
        </w:rPr>
        <w:t xml:space="preserve"> </w:t>
      </w:r>
    </w:p>
    <w:p w14:paraId="63981401" w14:textId="77777777" w:rsidR="0051426B" w:rsidRPr="000336A4" w:rsidRDefault="0051426B" w:rsidP="0051426B">
      <w:pPr>
        <w:pStyle w:val="Paragraphedeliste"/>
        <w:spacing w:line="276" w:lineRule="auto"/>
        <w:ind w:left="-360" w:hanging="360"/>
        <w:rPr>
          <w:rFonts w:asciiTheme="minorHAnsi" w:hAnsiTheme="minorHAnsi" w:cstheme="minorHAnsi"/>
          <w:bCs/>
          <w:sz w:val="22"/>
          <w:szCs w:val="22"/>
          <w:lang w:val="fr-FR"/>
        </w:rPr>
      </w:pPr>
      <w:r w:rsidRPr="000336A4">
        <w:rPr>
          <w:rFonts w:asciiTheme="minorHAnsi" w:hAnsiTheme="minorHAnsi" w:cstheme="minorHAnsi"/>
          <w:bCs/>
          <w:sz w:val="22"/>
          <w:szCs w:val="22"/>
          <w:lang w:val="fr-FR"/>
        </w:rPr>
        <w:t xml:space="preserve">41. </w:t>
      </w:r>
      <w:r w:rsidRPr="000336A4">
        <w:rPr>
          <w:rFonts w:asciiTheme="minorHAnsi" w:hAnsiTheme="minorHAnsi" w:cstheme="minorHAnsi"/>
          <w:b/>
          <w:bCs/>
          <w:sz w:val="22"/>
          <w:szCs w:val="22"/>
          <w:lang w:val="fr-FR"/>
        </w:rPr>
        <w:t>Paiements à d'autres agences de mise en œuvre et prestataires de services :</w:t>
      </w:r>
      <w:r w:rsidRPr="000336A4">
        <w:rPr>
          <w:rFonts w:asciiTheme="minorHAnsi" w:hAnsiTheme="minorHAnsi" w:cstheme="minorHAnsi"/>
          <w:bCs/>
          <w:sz w:val="22"/>
          <w:szCs w:val="22"/>
          <w:lang w:val="fr-FR"/>
        </w:rPr>
        <w:t xml:space="preserve"> la DAF effectuera des paiements à d'autres agences d'exécution en ce qui concerne les activités spécifiées dans les composantes du projet. Les paiements seront effectués conformément aux modalités de paiement spécifiées dans les contrats / conventions respectifs. En plus de ces pièces justificatives, la DAF examinera les conclusions des auditeurs internes et externes tout en approuvant les paiements. Le DAF se réserve le droit de vérifier les dépenses ex-post, et des remboursements pourraient être demandés pour non-respect des clauses contractuelles / conventionnelles.</w:t>
      </w:r>
    </w:p>
    <w:p w14:paraId="5C4443C1" w14:textId="77777777" w:rsidR="0051426B" w:rsidRPr="000336A4" w:rsidRDefault="0051426B" w:rsidP="0051426B">
      <w:pPr>
        <w:pStyle w:val="NormalNumbered"/>
        <w:numPr>
          <w:ilvl w:val="0"/>
          <w:numId w:val="0"/>
        </w:numPr>
        <w:tabs>
          <w:tab w:val="left" w:pos="360"/>
        </w:tabs>
        <w:spacing w:before="0" w:after="0" w:line="276" w:lineRule="auto"/>
        <w:ind w:left="-360"/>
        <w:rPr>
          <w:rFonts w:asciiTheme="minorHAnsi" w:hAnsiTheme="minorHAnsi" w:cstheme="minorHAnsi"/>
          <w:lang w:val="fr-FR"/>
        </w:rPr>
      </w:pPr>
      <w:r w:rsidRPr="000336A4">
        <w:rPr>
          <w:rFonts w:asciiTheme="minorHAnsi" w:hAnsiTheme="minorHAnsi" w:cstheme="minorHAnsi"/>
          <w:lang w:val="fr-FR"/>
        </w:rPr>
        <w:t>42</w:t>
      </w:r>
      <w:r w:rsidRPr="000336A4">
        <w:rPr>
          <w:rFonts w:asciiTheme="minorHAnsi" w:hAnsiTheme="minorHAnsi" w:cstheme="minorHAnsi"/>
          <w:b/>
          <w:lang w:val="fr-FR"/>
        </w:rPr>
        <w:t xml:space="preserve">. Impôts locaux : </w:t>
      </w:r>
      <w:r w:rsidRPr="000336A4">
        <w:rPr>
          <w:rFonts w:asciiTheme="minorHAnsi" w:hAnsiTheme="minorHAnsi" w:cstheme="minorHAnsi"/>
          <w:lang w:val="fr-FR"/>
        </w:rPr>
        <w:t>Les fonds seront décaissés en fonction des catégories de dépenses et de</w:t>
      </w:r>
      <w:r w:rsidRPr="000336A4">
        <w:rPr>
          <w:rFonts w:asciiTheme="minorHAnsi" w:hAnsiTheme="minorHAnsi" w:cstheme="minorHAnsi"/>
          <w:b/>
          <w:lang w:val="fr-FR"/>
        </w:rPr>
        <w:t xml:space="preserve"> </w:t>
      </w:r>
      <w:r w:rsidRPr="000336A4">
        <w:rPr>
          <w:rFonts w:asciiTheme="minorHAnsi" w:hAnsiTheme="minorHAnsi" w:cstheme="minorHAnsi"/>
          <w:lang w:val="fr-FR"/>
        </w:rPr>
        <w:t>composantes du projet, comme indiqué dans la convention de financement. Le financement de chaque catégorie de dépense / composante sera autorisé comme indiqué dans la convention de financement et inclura les taxes en fonction des paramètres de financement du pays actuellement approuvés pour le Burkina Faso.</w:t>
      </w:r>
    </w:p>
    <w:p w14:paraId="41E81CCD"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Approvisionnement</w:t>
      </w:r>
    </w:p>
    <w:p w14:paraId="00A5CE93" w14:textId="77777777" w:rsidR="0051426B" w:rsidRPr="000336A4" w:rsidRDefault="0051426B" w:rsidP="0051426B">
      <w:pPr>
        <w:spacing w:after="200" w:line="276" w:lineRule="auto"/>
        <w:rPr>
          <w:rFonts w:asciiTheme="minorHAnsi" w:hAnsiTheme="minorHAnsi" w:cstheme="minorHAnsi"/>
          <w:sz w:val="22"/>
          <w:szCs w:val="22"/>
          <w:lang w:val="fr-FR"/>
        </w:rPr>
      </w:pPr>
      <w:r w:rsidRPr="000336A4">
        <w:rPr>
          <w:rFonts w:asciiTheme="minorHAnsi" w:hAnsiTheme="minorHAnsi" w:cstheme="minorHAnsi"/>
          <w:sz w:val="22"/>
          <w:szCs w:val="22"/>
          <w:lang w:val="fr-FR"/>
        </w:rPr>
        <w:t>Stratégie et approche de soutien à la mise en œuvre</w:t>
      </w:r>
    </w:p>
    <w:p w14:paraId="73F298AB" w14:textId="77777777" w:rsidR="0051426B" w:rsidRPr="000336A4" w:rsidRDefault="0051426B" w:rsidP="0051426B">
      <w:pPr>
        <w:pStyle w:val="NormalNumbered"/>
        <w:numPr>
          <w:ilvl w:val="0"/>
          <w:numId w:val="0"/>
        </w:numPr>
        <w:spacing w:line="276" w:lineRule="auto"/>
        <w:ind w:left="-360"/>
        <w:rPr>
          <w:rFonts w:asciiTheme="minorHAnsi" w:hAnsiTheme="minorHAnsi" w:cstheme="minorHAnsi"/>
          <w:lang w:val="fr-FR"/>
        </w:rPr>
      </w:pPr>
      <w:r w:rsidRPr="000336A4">
        <w:rPr>
          <w:rFonts w:asciiTheme="minorHAnsi" w:hAnsiTheme="minorHAnsi" w:cstheme="minorHAnsi"/>
          <w:lang w:val="fr-FR"/>
        </w:rPr>
        <w:t>43. Le plan de mise en œuvre proposé est basé sur les expériences et les leçons tirées des précédents projets de la Banque dans le secteur de la santé au Burkina Faso, tels que le</w:t>
      </w:r>
      <w:r w:rsidRPr="000336A4">
        <w:rPr>
          <w:rFonts w:asciiTheme="minorHAnsi" w:hAnsiTheme="minorHAnsi" w:cstheme="minorHAnsi"/>
          <w:bCs/>
          <w:lang w:val="fr-FR"/>
        </w:rPr>
        <w:t>Projet Santé de la Reproduction</w:t>
      </w:r>
      <w:r w:rsidRPr="000336A4" w:rsidDel="00CE0C93">
        <w:rPr>
          <w:rFonts w:asciiTheme="minorHAnsi" w:hAnsiTheme="minorHAnsi" w:cstheme="minorHAnsi"/>
          <w:lang w:val="fr-FR"/>
        </w:rPr>
        <w:t xml:space="preserve"> </w:t>
      </w:r>
      <w:r w:rsidRPr="000336A4">
        <w:rPr>
          <w:rFonts w:asciiTheme="minorHAnsi" w:hAnsiTheme="minorHAnsi" w:cstheme="minorHAnsi"/>
          <w:lang w:val="fr-FR"/>
        </w:rPr>
        <w:t xml:space="preserve">. Alors que le précédent </w:t>
      </w:r>
      <w:r w:rsidRPr="000336A4">
        <w:rPr>
          <w:rFonts w:asciiTheme="minorHAnsi" w:hAnsiTheme="minorHAnsi" w:cstheme="minorHAnsi"/>
          <w:bCs/>
          <w:lang w:val="fr-FR"/>
        </w:rPr>
        <w:t>Projet Santé de la Reproduction</w:t>
      </w:r>
      <w:r w:rsidRPr="000336A4" w:rsidDel="00CE0C93">
        <w:rPr>
          <w:rFonts w:asciiTheme="minorHAnsi" w:hAnsiTheme="minorHAnsi" w:cstheme="minorHAnsi"/>
          <w:lang w:val="fr-FR"/>
        </w:rPr>
        <w:t xml:space="preserve"> </w:t>
      </w:r>
      <w:r w:rsidRPr="000336A4">
        <w:rPr>
          <w:rFonts w:asciiTheme="minorHAnsi" w:hAnsiTheme="minorHAnsi" w:cstheme="minorHAnsi"/>
          <w:lang w:val="fr-FR"/>
        </w:rPr>
        <w:t xml:space="preserve">a utilisé une unité de mise en œuvre du projet (PADS), le projet PRSS proposé utilisera des structures gouvernementales pour la mise en œuvre qui seront intégrées dans les départements gouvernementaux et gérées par le gouvernement. </w:t>
      </w:r>
      <w:r w:rsidRPr="000336A4">
        <w:rPr>
          <w:rFonts w:asciiTheme="minorHAnsi" w:hAnsiTheme="minorHAnsi" w:cstheme="minorHAnsi"/>
          <w:lang w:val="fr-FR"/>
        </w:rPr>
        <w:lastRenderedPageBreak/>
        <w:t xml:space="preserve">Les capacités fiduciaires et techniques seront renforcées, les compétences, l'expérience et le personnel du PADS ou fournissant un soutien ponctuel à la mise en œuvre transférés à des directions clés telles que la DAF et la DMP. La mise en œuvre du programme relève de la responsabilité du ministère de la Santé, avec un soutien ciblé et continu de la mise en œuvre et des conseils techniques de la Banque mondiale et des partenaires au développement. Le soutien à la mise en œuvre de la Banque comprendra essentiellement : </w:t>
      </w:r>
    </w:p>
    <w:p w14:paraId="3CD7CBF6" w14:textId="77777777" w:rsidR="0051426B" w:rsidRPr="000336A4" w:rsidRDefault="0051426B" w:rsidP="0051426B">
      <w:pPr>
        <w:pStyle w:val="Sansinterligne"/>
        <w:widowControl/>
        <w:autoSpaceDE/>
        <w:autoSpaceDN/>
        <w:adjustRightInd/>
        <w:spacing w:line="276" w:lineRule="auto"/>
        <w:jc w:val="both"/>
        <w:rPr>
          <w:rFonts w:cstheme="minorHAnsi"/>
          <w:b w:val="0"/>
          <w:szCs w:val="22"/>
          <w:lang w:val="fr-FR"/>
        </w:rPr>
      </w:pPr>
      <w:r w:rsidRPr="000336A4">
        <w:rPr>
          <w:rFonts w:cstheme="minorHAnsi"/>
          <w:b w:val="0"/>
          <w:szCs w:val="22"/>
          <w:lang w:val="fr-FR"/>
        </w:rPr>
        <w:t>• Activités de renforcement des capacités pour renforcer la capacité des niveaux national et local à mettre en œuvre le programme, couvrant les dimensions techniques, fiduciaires, sociales et environnementales.</w:t>
      </w:r>
    </w:p>
    <w:p w14:paraId="3DB87AB4" w14:textId="77777777" w:rsidR="0051426B" w:rsidRPr="000336A4" w:rsidRDefault="0051426B" w:rsidP="0051426B">
      <w:pPr>
        <w:pStyle w:val="Sansinterligne"/>
        <w:widowControl/>
        <w:autoSpaceDE/>
        <w:autoSpaceDN/>
        <w:adjustRightInd/>
        <w:spacing w:line="276" w:lineRule="auto"/>
        <w:jc w:val="both"/>
        <w:rPr>
          <w:rFonts w:cstheme="minorHAnsi"/>
          <w:b w:val="0"/>
          <w:szCs w:val="22"/>
          <w:lang w:val="fr-FR"/>
        </w:rPr>
      </w:pPr>
    </w:p>
    <w:p w14:paraId="6948192A" w14:textId="77777777" w:rsidR="0051426B" w:rsidRPr="000336A4" w:rsidRDefault="0051426B" w:rsidP="0051426B">
      <w:pPr>
        <w:pStyle w:val="Sansinterligne"/>
        <w:widowControl/>
        <w:numPr>
          <w:ilvl w:val="0"/>
          <w:numId w:val="30"/>
        </w:numPr>
        <w:autoSpaceDE/>
        <w:autoSpaceDN/>
        <w:adjustRightInd/>
        <w:spacing w:line="276" w:lineRule="auto"/>
        <w:ind w:left="720"/>
        <w:jc w:val="both"/>
        <w:rPr>
          <w:rFonts w:cstheme="minorHAnsi"/>
          <w:b w:val="0"/>
          <w:szCs w:val="22"/>
          <w:lang w:val="fr-FR"/>
        </w:rPr>
      </w:pPr>
      <w:r w:rsidRPr="000336A4">
        <w:rPr>
          <w:rFonts w:cstheme="minorHAnsi"/>
          <w:b w:val="0"/>
          <w:szCs w:val="22"/>
          <w:lang w:val="fr-FR"/>
        </w:rPr>
        <w:t>Fourniture de conseils techniques et d'un soutien à la mise en œuvre en vue d'atteindre les objectifs de développement du programme.</w:t>
      </w:r>
    </w:p>
    <w:p w14:paraId="0DFA4EEE" w14:textId="77777777" w:rsidR="0051426B" w:rsidRPr="000336A4" w:rsidRDefault="0051426B" w:rsidP="0051426B">
      <w:pPr>
        <w:pStyle w:val="Sansinterligne"/>
        <w:widowControl/>
        <w:autoSpaceDE/>
        <w:autoSpaceDN/>
        <w:adjustRightInd/>
        <w:spacing w:line="276" w:lineRule="auto"/>
        <w:ind w:left="0"/>
        <w:jc w:val="both"/>
        <w:rPr>
          <w:rFonts w:cstheme="minorHAnsi"/>
          <w:b w:val="0"/>
          <w:szCs w:val="22"/>
          <w:lang w:val="fr-FR"/>
        </w:rPr>
      </w:pPr>
      <w:r w:rsidRPr="000336A4">
        <w:rPr>
          <w:rFonts w:cstheme="minorHAnsi"/>
          <w:b w:val="0"/>
          <w:szCs w:val="22"/>
          <w:lang w:val="fr-FR"/>
        </w:rPr>
        <w:t>• Suivi continu des progrès de la mise en œuvre, y compris l'examen régulier des principaux indicateurs de résultats et intermédiaires et l'identification des goulots d'étranglement.</w:t>
      </w:r>
    </w:p>
    <w:p w14:paraId="56B2BECD" w14:textId="77777777" w:rsidR="0051426B" w:rsidRPr="000336A4" w:rsidRDefault="0051426B" w:rsidP="0051426B">
      <w:pPr>
        <w:pStyle w:val="Sansinterligne"/>
        <w:widowControl/>
        <w:autoSpaceDE/>
        <w:autoSpaceDN/>
        <w:adjustRightInd/>
        <w:spacing w:line="276" w:lineRule="auto"/>
        <w:jc w:val="both"/>
        <w:rPr>
          <w:rFonts w:cstheme="minorHAnsi"/>
          <w:b w:val="0"/>
          <w:szCs w:val="22"/>
          <w:lang w:val="fr-FR"/>
        </w:rPr>
      </w:pPr>
      <w:r w:rsidRPr="000336A4">
        <w:rPr>
          <w:rFonts w:cstheme="minorHAnsi"/>
          <w:b w:val="0"/>
          <w:szCs w:val="22"/>
          <w:lang w:val="fr-FR"/>
        </w:rPr>
        <w:t>• Surveiller les risques et identifier les mesures d'atténuation correspondantes.</w:t>
      </w:r>
    </w:p>
    <w:p w14:paraId="224E9D1C" w14:textId="77777777" w:rsidR="0051426B" w:rsidRPr="000336A4" w:rsidRDefault="0051426B" w:rsidP="0051426B">
      <w:pPr>
        <w:pStyle w:val="Sansinterligne"/>
        <w:widowControl/>
        <w:autoSpaceDE/>
        <w:autoSpaceDN/>
        <w:adjustRightInd/>
        <w:spacing w:line="276" w:lineRule="auto"/>
        <w:jc w:val="both"/>
        <w:rPr>
          <w:rFonts w:cstheme="minorHAnsi"/>
          <w:b w:val="0"/>
          <w:szCs w:val="22"/>
          <w:lang w:val="fr-FR"/>
        </w:rPr>
      </w:pPr>
      <w:r w:rsidRPr="000336A4">
        <w:rPr>
          <w:rFonts w:cstheme="minorHAnsi"/>
          <w:b w:val="0"/>
          <w:szCs w:val="22"/>
          <w:lang w:val="fr-FR"/>
        </w:rPr>
        <w:t>• Une coordination étroite avec d'autres donateurs et partenaires de développement pour mobiliser des ressources, assurer la coordination des efforts et éviter la duplication.</w:t>
      </w:r>
    </w:p>
    <w:p w14:paraId="3CEDFE75" w14:textId="77777777" w:rsidR="0051426B" w:rsidRPr="000336A4" w:rsidRDefault="0051426B" w:rsidP="0051426B">
      <w:pPr>
        <w:pStyle w:val="NormalNumbered"/>
        <w:numPr>
          <w:ilvl w:val="0"/>
          <w:numId w:val="0"/>
        </w:numPr>
        <w:spacing w:line="276" w:lineRule="auto"/>
        <w:ind w:left="-360"/>
        <w:rPr>
          <w:rFonts w:asciiTheme="minorHAnsi" w:hAnsiTheme="minorHAnsi" w:cstheme="minorHAnsi"/>
          <w:b/>
          <w:lang w:val="fr-FR"/>
        </w:rPr>
      </w:pPr>
      <w:r w:rsidRPr="000336A4">
        <w:rPr>
          <w:rFonts w:asciiTheme="minorHAnsi" w:hAnsiTheme="minorHAnsi" w:cstheme="minorHAnsi"/>
          <w:lang w:val="fr-FR"/>
        </w:rPr>
        <w:t>44.</w:t>
      </w:r>
      <w:r w:rsidRPr="000336A4">
        <w:rPr>
          <w:rFonts w:asciiTheme="minorHAnsi" w:hAnsiTheme="minorHAnsi" w:cstheme="minorHAnsi"/>
          <w:b/>
          <w:lang w:val="fr-FR"/>
        </w:rPr>
        <w:t>En outre, le soutien à la mise en œuvre comprendra le renforcement des capacités en matière de passation des marchés, de gestion financière, de gouvernance et de lutte contre la corruption.</w:t>
      </w:r>
      <w:r w:rsidRPr="000336A4">
        <w:rPr>
          <w:rFonts w:asciiTheme="minorHAnsi" w:hAnsiTheme="minorHAnsi" w:cstheme="minorHAnsi"/>
          <w:lang w:val="fr-FR"/>
        </w:rPr>
        <w:t xml:space="preserve"> Une analyse fiduciaire annuelle sera effectuée pour le programme ; un budget adéquat devra être alloué pour cet examen. Cet examen sera complété par des visites sur place effectuées par le personnel fiduciaire de la Banque au moins deux fois par an. On se fiera également aux rapports d'audit annuels produits par le contrôleur. En outre, une analyse de dossiers sera effectuée pour les rapports d'audit, les rapports financiers, les achats et tous les autres rapports reçus au cours de l'exercice financier. Des revues approfondies peuvent également être commandées par la Banque chaque fois que cela est jugé nécessaire.</w:t>
      </w:r>
      <w:r w:rsidRPr="000336A4">
        <w:rPr>
          <w:rFonts w:asciiTheme="minorHAnsi" w:hAnsiTheme="minorHAnsi" w:cstheme="minorHAnsi"/>
          <w:b/>
          <w:lang w:val="fr-FR"/>
        </w:rPr>
        <w:t xml:space="preserve"> </w:t>
      </w:r>
    </w:p>
    <w:p w14:paraId="1147ACB1" w14:textId="77777777" w:rsidR="0051426B" w:rsidRPr="000336A4" w:rsidRDefault="0051426B" w:rsidP="0051426B">
      <w:pPr>
        <w:spacing w:after="200" w:line="276" w:lineRule="auto"/>
        <w:rPr>
          <w:rFonts w:asciiTheme="minorHAnsi" w:hAnsiTheme="minorHAnsi" w:cstheme="minorHAnsi"/>
          <w:b/>
          <w:sz w:val="22"/>
          <w:szCs w:val="22"/>
          <w:lang w:val="fr-FR"/>
        </w:rPr>
      </w:pPr>
      <w:r w:rsidRPr="000336A4">
        <w:rPr>
          <w:rFonts w:asciiTheme="minorHAnsi" w:hAnsiTheme="minorHAnsi" w:cstheme="minorHAnsi"/>
          <w:b/>
          <w:sz w:val="22"/>
          <w:szCs w:val="22"/>
          <w:lang w:val="fr-FR"/>
        </w:rPr>
        <w:t>Plan de soutien à la mise en œuvre et besoins en ressources</w:t>
      </w:r>
    </w:p>
    <w:p w14:paraId="05B8C225" w14:textId="77777777" w:rsidR="0051426B" w:rsidRPr="000336A4" w:rsidRDefault="0051426B" w:rsidP="0051426B">
      <w:pPr>
        <w:pStyle w:val="NormalNumbered"/>
        <w:numPr>
          <w:ilvl w:val="0"/>
          <w:numId w:val="0"/>
        </w:numPr>
        <w:spacing w:line="276" w:lineRule="auto"/>
        <w:ind w:left="-360"/>
        <w:rPr>
          <w:rFonts w:asciiTheme="minorHAnsi" w:hAnsiTheme="minorHAnsi" w:cstheme="minorHAnsi"/>
          <w:b/>
          <w:lang w:val="fr-FR"/>
        </w:rPr>
      </w:pPr>
    </w:p>
    <w:p w14:paraId="1BFCAFA1" w14:textId="77777777" w:rsidR="0051426B" w:rsidRPr="000336A4" w:rsidRDefault="0051426B" w:rsidP="0051426B">
      <w:pPr>
        <w:pStyle w:val="NormalNumbered"/>
        <w:numPr>
          <w:ilvl w:val="0"/>
          <w:numId w:val="0"/>
        </w:numPr>
        <w:spacing w:line="276" w:lineRule="auto"/>
        <w:ind w:left="-360"/>
        <w:rPr>
          <w:rFonts w:asciiTheme="minorHAnsi" w:hAnsiTheme="minorHAnsi" w:cstheme="minorHAnsi"/>
          <w:b/>
          <w:lang w:val="fr-FR"/>
        </w:rPr>
      </w:pPr>
      <w:r w:rsidRPr="000336A4">
        <w:rPr>
          <w:rFonts w:asciiTheme="minorHAnsi" w:hAnsiTheme="minorHAnsi" w:cstheme="minorHAnsi"/>
          <w:lang w:val="fr-FR"/>
        </w:rPr>
        <w:t>45</w:t>
      </w:r>
      <w:r w:rsidRPr="000336A4">
        <w:rPr>
          <w:rFonts w:asciiTheme="minorHAnsi" w:hAnsiTheme="minorHAnsi" w:cstheme="minorHAnsi"/>
          <w:b/>
          <w:lang w:val="fr-FR"/>
        </w:rPr>
        <w:t>. Le plan d'appui à la mise en œuvre et les besoins en ressources pour le projet proposé sont présentés dans les tableaux suivants.</w:t>
      </w:r>
    </w:p>
    <w:p w14:paraId="47EA7114" w14:textId="77777777" w:rsidR="0051426B" w:rsidRPr="000336A4" w:rsidRDefault="0051426B" w:rsidP="0051426B">
      <w:pPr>
        <w:rPr>
          <w:rFonts w:asciiTheme="minorHAnsi" w:hAnsiTheme="minorHAnsi" w:cstheme="minorHAnsi"/>
          <w:sz w:val="22"/>
          <w:szCs w:val="22"/>
          <w:lang w:val="fr-FR"/>
        </w:rPr>
      </w:pPr>
    </w:p>
    <w:p w14:paraId="0D0581CD" w14:textId="13A9208A" w:rsidR="0051426B" w:rsidRPr="000336A4" w:rsidRDefault="0051426B" w:rsidP="00972726">
      <w:pPr>
        <w:pStyle w:val="Lgende"/>
        <w:rPr>
          <w:rFonts w:asciiTheme="minorHAnsi" w:hAnsiTheme="minorHAnsi" w:cstheme="minorHAnsi"/>
          <w:sz w:val="22"/>
          <w:szCs w:val="22"/>
          <w:lang w:val="fr-FR"/>
        </w:rPr>
      </w:pPr>
      <w:bookmarkStart w:id="12" w:name="_Toc448172157"/>
      <w:r w:rsidRPr="000336A4">
        <w:rPr>
          <w:rFonts w:asciiTheme="minorHAnsi" w:hAnsiTheme="minorHAnsi" w:cstheme="minorHAnsi"/>
          <w:color w:val="auto"/>
          <w:sz w:val="22"/>
          <w:szCs w:val="22"/>
          <w:lang w:val="fr-FR"/>
        </w:rPr>
        <w:t xml:space="preserve">Tableau 7 : Plan de soutien à la mise en œuvre </w:t>
      </w:r>
      <w:bookmarkEnd w:id="12"/>
      <w:r w:rsidRPr="000336A4">
        <w:rPr>
          <w:rFonts w:asciiTheme="minorHAnsi" w:hAnsiTheme="minorHAnsi" w:cstheme="minorHAnsi"/>
          <w:color w:val="auto"/>
          <w:sz w:val="22"/>
          <w:szCs w:val="22"/>
          <w:lang w:val="fr-FR"/>
        </w:rPr>
        <w:t xml:space="preserve"> </w:t>
      </w:r>
    </w:p>
    <w:tbl>
      <w:tblPr>
        <w:tblW w:w="10355"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2"/>
        <w:gridCol w:w="2665"/>
        <w:gridCol w:w="2665"/>
        <w:gridCol w:w="1555"/>
        <w:gridCol w:w="1508"/>
      </w:tblGrid>
      <w:tr w:rsidR="0051426B" w:rsidRPr="000336A4" w14:paraId="067B1777" w14:textId="77777777" w:rsidTr="00972726">
        <w:trPr>
          <w:trHeight w:val="1272"/>
        </w:trPr>
        <w:tc>
          <w:tcPr>
            <w:tcW w:w="1962" w:type="dxa"/>
          </w:tcPr>
          <w:p w14:paraId="2751522B" w14:textId="77777777" w:rsidR="0051426B" w:rsidRPr="000336A4" w:rsidRDefault="0051426B" w:rsidP="0051426B">
            <w:pPr>
              <w:jc w:val="center"/>
              <w:rPr>
                <w:rFonts w:asciiTheme="minorHAnsi" w:hAnsiTheme="minorHAnsi" w:cstheme="minorHAnsi"/>
                <w:b/>
                <w:sz w:val="22"/>
                <w:szCs w:val="22"/>
              </w:rPr>
            </w:pPr>
            <w:r w:rsidRPr="000336A4">
              <w:rPr>
                <w:rFonts w:asciiTheme="minorHAnsi" w:hAnsiTheme="minorHAnsi" w:cstheme="minorHAnsi"/>
                <w:b/>
                <w:sz w:val="22"/>
                <w:szCs w:val="22"/>
              </w:rPr>
              <w:t>Temps</w:t>
            </w:r>
          </w:p>
        </w:tc>
        <w:tc>
          <w:tcPr>
            <w:tcW w:w="2665" w:type="dxa"/>
          </w:tcPr>
          <w:p w14:paraId="75C9F40A" w14:textId="77777777" w:rsidR="0051426B" w:rsidRPr="000336A4" w:rsidRDefault="0051426B" w:rsidP="0051426B">
            <w:pPr>
              <w:jc w:val="center"/>
              <w:rPr>
                <w:rFonts w:asciiTheme="minorHAnsi" w:hAnsiTheme="minorHAnsi" w:cstheme="minorHAnsi"/>
                <w:b/>
                <w:sz w:val="22"/>
                <w:szCs w:val="22"/>
              </w:rPr>
            </w:pPr>
            <w:r w:rsidRPr="000336A4">
              <w:rPr>
                <w:rFonts w:asciiTheme="minorHAnsi" w:hAnsiTheme="minorHAnsi" w:cstheme="minorHAnsi"/>
                <w:b/>
                <w:sz w:val="22"/>
                <w:szCs w:val="22"/>
              </w:rPr>
              <w:t>Objectif</w:t>
            </w:r>
          </w:p>
        </w:tc>
        <w:tc>
          <w:tcPr>
            <w:tcW w:w="2665" w:type="dxa"/>
          </w:tcPr>
          <w:p w14:paraId="5FA41B37" w14:textId="77777777" w:rsidR="0051426B" w:rsidRPr="000336A4" w:rsidRDefault="0051426B" w:rsidP="0051426B">
            <w:pPr>
              <w:jc w:val="center"/>
              <w:rPr>
                <w:rFonts w:asciiTheme="minorHAnsi" w:hAnsiTheme="minorHAnsi" w:cstheme="minorHAnsi"/>
                <w:b/>
                <w:sz w:val="22"/>
                <w:szCs w:val="22"/>
              </w:rPr>
            </w:pPr>
            <w:r w:rsidRPr="000336A4">
              <w:rPr>
                <w:rFonts w:asciiTheme="minorHAnsi" w:hAnsiTheme="minorHAnsi" w:cstheme="minorHAnsi"/>
                <w:b/>
                <w:sz w:val="22"/>
                <w:szCs w:val="22"/>
              </w:rPr>
              <w:t>Compétences requises</w:t>
            </w:r>
          </w:p>
        </w:tc>
        <w:tc>
          <w:tcPr>
            <w:tcW w:w="1555" w:type="dxa"/>
          </w:tcPr>
          <w:p w14:paraId="35B5094A" w14:textId="77777777" w:rsidR="0051426B" w:rsidRPr="000336A4" w:rsidRDefault="0051426B" w:rsidP="0051426B">
            <w:pPr>
              <w:jc w:val="center"/>
              <w:rPr>
                <w:rFonts w:asciiTheme="minorHAnsi" w:hAnsiTheme="minorHAnsi" w:cstheme="minorHAnsi"/>
                <w:b/>
                <w:sz w:val="22"/>
                <w:szCs w:val="22"/>
              </w:rPr>
            </w:pPr>
            <w:r w:rsidRPr="000336A4">
              <w:rPr>
                <w:rFonts w:asciiTheme="minorHAnsi" w:hAnsiTheme="minorHAnsi" w:cstheme="minorHAnsi"/>
                <w:b/>
                <w:sz w:val="22"/>
                <w:szCs w:val="22"/>
              </w:rPr>
              <w:t>Estimation des ressources</w:t>
            </w:r>
          </w:p>
        </w:tc>
        <w:tc>
          <w:tcPr>
            <w:tcW w:w="1508" w:type="dxa"/>
          </w:tcPr>
          <w:p w14:paraId="7D321C78" w14:textId="77777777" w:rsidR="0051426B" w:rsidRPr="000336A4" w:rsidRDefault="0051426B" w:rsidP="0051426B">
            <w:pPr>
              <w:jc w:val="center"/>
              <w:rPr>
                <w:rFonts w:asciiTheme="minorHAnsi" w:hAnsiTheme="minorHAnsi" w:cstheme="minorHAnsi"/>
                <w:b/>
                <w:sz w:val="22"/>
                <w:szCs w:val="22"/>
              </w:rPr>
            </w:pPr>
            <w:r w:rsidRPr="000336A4">
              <w:rPr>
                <w:rFonts w:asciiTheme="minorHAnsi" w:hAnsiTheme="minorHAnsi" w:cstheme="minorHAnsi"/>
                <w:b/>
                <w:sz w:val="22"/>
                <w:szCs w:val="22"/>
              </w:rPr>
              <w:t>Rôle du partenaire</w:t>
            </w:r>
          </w:p>
        </w:tc>
      </w:tr>
      <w:tr w:rsidR="0051426B" w:rsidRPr="000336A4" w14:paraId="13E64C68" w14:textId="77777777" w:rsidTr="00972726">
        <w:trPr>
          <w:trHeight w:val="575"/>
        </w:trPr>
        <w:tc>
          <w:tcPr>
            <w:tcW w:w="1962" w:type="dxa"/>
            <w:vMerge w:val="restart"/>
          </w:tcPr>
          <w:p w14:paraId="3B3FEB0D"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sz w:val="22"/>
                <w:szCs w:val="22"/>
              </w:rPr>
              <w:t>Premiers douze mois</w:t>
            </w:r>
          </w:p>
        </w:tc>
        <w:tc>
          <w:tcPr>
            <w:tcW w:w="2665" w:type="dxa"/>
          </w:tcPr>
          <w:p w14:paraId="1E291BC1"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Renforcement des capacités pour les achats stratégiques</w:t>
            </w:r>
          </w:p>
        </w:tc>
        <w:tc>
          <w:tcPr>
            <w:tcW w:w="2665" w:type="dxa"/>
          </w:tcPr>
          <w:p w14:paraId="2A1A8046"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sz w:val="22"/>
                <w:szCs w:val="22"/>
              </w:rPr>
              <w:t>Expert SP</w:t>
            </w:r>
          </w:p>
        </w:tc>
        <w:tc>
          <w:tcPr>
            <w:tcW w:w="1555" w:type="dxa"/>
            <w:vMerge w:val="restart"/>
          </w:tcPr>
          <w:p w14:paraId="55B7CA01" w14:textId="77777777" w:rsidR="0051426B" w:rsidRPr="000336A4" w:rsidRDefault="0051426B" w:rsidP="0051426B">
            <w:pPr>
              <w:rPr>
                <w:rFonts w:asciiTheme="minorHAnsi" w:hAnsiTheme="minorHAnsi" w:cstheme="minorHAnsi"/>
                <w:sz w:val="22"/>
                <w:szCs w:val="22"/>
              </w:rPr>
            </w:pPr>
            <w:r w:rsidRPr="000336A4">
              <w:rPr>
                <w:rFonts w:asciiTheme="minorHAnsi" w:hAnsiTheme="minorHAnsi" w:cstheme="minorHAnsi"/>
                <w:sz w:val="22"/>
                <w:szCs w:val="22"/>
              </w:rPr>
              <w:t>200,000 (IDA)</w:t>
            </w:r>
          </w:p>
        </w:tc>
        <w:tc>
          <w:tcPr>
            <w:tcW w:w="1508" w:type="dxa"/>
          </w:tcPr>
          <w:p w14:paraId="06CD7AA2" w14:textId="77777777" w:rsidR="0051426B" w:rsidRPr="000336A4" w:rsidRDefault="0051426B" w:rsidP="0051426B">
            <w:pPr>
              <w:rPr>
                <w:rFonts w:asciiTheme="minorHAnsi" w:hAnsiTheme="minorHAnsi" w:cstheme="minorHAnsi"/>
                <w:sz w:val="22"/>
                <w:szCs w:val="22"/>
              </w:rPr>
            </w:pPr>
          </w:p>
        </w:tc>
      </w:tr>
      <w:tr w:rsidR="0051426B" w:rsidRPr="000336A4" w14:paraId="12380F2E" w14:textId="77777777" w:rsidTr="00972726">
        <w:trPr>
          <w:trHeight w:val="3217"/>
        </w:trPr>
        <w:tc>
          <w:tcPr>
            <w:tcW w:w="1962" w:type="dxa"/>
            <w:vMerge/>
          </w:tcPr>
          <w:p w14:paraId="050DE410" w14:textId="77777777" w:rsidR="0051426B" w:rsidRPr="000336A4" w:rsidRDefault="0051426B" w:rsidP="0051426B">
            <w:pPr>
              <w:rPr>
                <w:rFonts w:asciiTheme="minorHAnsi" w:hAnsiTheme="minorHAnsi" w:cstheme="minorHAnsi"/>
                <w:color w:val="FF0000"/>
                <w:sz w:val="22"/>
                <w:szCs w:val="22"/>
              </w:rPr>
            </w:pPr>
          </w:p>
        </w:tc>
        <w:tc>
          <w:tcPr>
            <w:tcW w:w="2665" w:type="dxa"/>
          </w:tcPr>
          <w:p w14:paraId="00F2E8B9"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Renforcement des capacités en matière de gestion financière(GF), d'approvisionnement, d'audit interne et de mise en œuvre des mesures de sauvegarde et de conformité</w:t>
            </w:r>
          </w:p>
        </w:tc>
        <w:tc>
          <w:tcPr>
            <w:tcW w:w="2665" w:type="dxa"/>
          </w:tcPr>
          <w:p w14:paraId="01D6A973" w14:textId="77777777" w:rsidR="0051426B" w:rsidRPr="000336A4" w:rsidRDefault="0051426B" w:rsidP="0051426B">
            <w:pPr>
              <w:rPr>
                <w:rFonts w:asciiTheme="minorHAnsi" w:hAnsiTheme="minorHAnsi" w:cstheme="minorHAnsi"/>
                <w:sz w:val="22"/>
                <w:szCs w:val="22"/>
                <w:lang w:val="fr-FR"/>
              </w:rPr>
            </w:pPr>
          </w:p>
          <w:p w14:paraId="232F42A6"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GF et personnel d'approvisionnement, et consultants</w:t>
            </w:r>
          </w:p>
        </w:tc>
        <w:tc>
          <w:tcPr>
            <w:tcW w:w="1555" w:type="dxa"/>
            <w:vMerge/>
          </w:tcPr>
          <w:p w14:paraId="671C9D2C" w14:textId="77777777" w:rsidR="0051426B" w:rsidRPr="000336A4" w:rsidRDefault="0051426B" w:rsidP="0051426B">
            <w:pPr>
              <w:rPr>
                <w:rFonts w:asciiTheme="minorHAnsi" w:hAnsiTheme="minorHAnsi" w:cstheme="minorHAnsi"/>
                <w:color w:val="FF0000"/>
                <w:sz w:val="22"/>
                <w:szCs w:val="22"/>
                <w:lang w:val="fr-FR"/>
              </w:rPr>
            </w:pPr>
          </w:p>
        </w:tc>
        <w:tc>
          <w:tcPr>
            <w:tcW w:w="1508" w:type="dxa"/>
          </w:tcPr>
          <w:p w14:paraId="4FC6A1BF" w14:textId="77777777" w:rsidR="0051426B" w:rsidRPr="000336A4" w:rsidRDefault="0051426B" w:rsidP="0051426B">
            <w:pPr>
              <w:rPr>
                <w:rFonts w:asciiTheme="minorHAnsi" w:hAnsiTheme="minorHAnsi" w:cstheme="minorHAnsi"/>
                <w:color w:val="FF0000"/>
                <w:sz w:val="22"/>
                <w:szCs w:val="22"/>
                <w:lang w:val="fr-FR"/>
              </w:rPr>
            </w:pPr>
          </w:p>
        </w:tc>
      </w:tr>
      <w:tr w:rsidR="0051426B" w:rsidRPr="000336A4" w14:paraId="2979276C" w14:textId="77777777" w:rsidTr="00972726">
        <w:trPr>
          <w:trHeight w:val="1272"/>
        </w:trPr>
        <w:tc>
          <w:tcPr>
            <w:tcW w:w="1962" w:type="dxa"/>
          </w:tcPr>
          <w:p w14:paraId="0BAB15AE" w14:textId="77777777" w:rsidR="0051426B" w:rsidRPr="000336A4" w:rsidRDefault="0051426B" w:rsidP="0051426B">
            <w:pPr>
              <w:rPr>
                <w:rFonts w:asciiTheme="minorHAnsi" w:hAnsiTheme="minorHAnsi" w:cstheme="minorHAnsi"/>
                <w:color w:val="FF0000"/>
                <w:sz w:val="22"/>
                <w:szCs w:val="22"/>
              </w:rPr>
            </w:pPr>
            <w:r w:rsidRPr="000336A4">
              <w:rPr>
                <w:rFonts w:asciiTheme="minorHAnsi" w:hAnsiTheme="minorHAnsi" w:cstheme="minorHAnsi"/>
                <w:color w:val="auto"/>
                <w:sz w:val="22"/>
                <w:szCs w:val="22"/>
              </w:rPr>
              <w:t>12-48 mois</w:t>
            </w:r>
          </w:p>
        </w:tc>
        <w:tc>
          <w:tcPr>
            <w:tcW w:w="2665" w:type="dxa"/>
          </w:tcPr>
          <w:p w14:paraId="3D6B7001" w14:textId="77777777" w:rsidR="0051426B" w:rsidRPr="000336A4" w:rsidRDefault="0051426B" w:rsidP="0051426B">
            <w:pPr>
              <w:rPr>
                <w:rFonts w:asciiTheme="minorHAnsi" w:hAnsiTheme="minorHAnsi" w:cstheme="minorHAnsi"/>
                <w:color w:val="FF0000"/>
                <w:sz w:val="22"/>
                <w:szCs w:val="22"/>
                <w:lang w:val="fr-FR"/>
              </w:rPr>
            </w:pPr>
            <w:r w:rsidRPr="000336A4">
              <w:rPr>
                <w:rFonts w:asciiTheme="minorHAnsi" w:hAnsiTheme="minorHAnsi" w:cstheme="minorHAnsi"/>
                <w:color w:val="auto"/>
                <w:sz w:val="22"/>
                <w:szCs w:val="22"/>
                <w:lang w:val="fr-FR"/>
              </w:rPr>
              <w:t>Soutien à la  mise en œuvre</w:t>
            </w:r>
          </w:p>
        </w:tc>
        <w:tc>
          <w:tcPr>
            <w:tcW w:w="2665" w:type="dxa"/>
          </w:tcPr>
          <w:p w14:paraId="5DB4AE41" w14:textId="77777777" w:rsidR="0051426B" w:rsidRPr="000336A4" w:rsidRDefault="0051426B" w:rsidP="0051426B">
            <w:pPr>
              <w:rPr>
                <w:rFonts w:asciiTheme="minorHAnsi" w:hAnsiTheme="minorHAnsi" w:cstheme="minorHAnsi"/>
                <w:color w:val="auto"/>
                <w:sz w:val="22"/>
                <w:szCs w:val="22"/>
              </w:rPr>
            </w:pPr>
            <w:r w:rsidRPr="000336A4">
              <w:rPr>
                <w:rFonts w:asciiTheme="minorHAnsi" w:hAnsiTheme="minorHAnsi" w:cstheme="minorHAnsi"/>
                <w:color w:val="auto"/>
                <w:sz w:val="22"/>
                <w:szCs w:val="22"/>
              </w:rPr>
              <w:t>Comme ci-dessus</w:t>
            </w:r>
          </w:p>
        </w:tc>
        <w:tc>
          <w:tcPr>
            <w:tcW w:w="1555" w:type="dxa"/>
          </w:tcPr>
          <w:p w14:paraId="778DCFEC" w14:textId="77777777" w:rsidR="0051426B" w:rsidRPr="000336A4" w:rsidRDefault="0051426B" w:rsidP="0051426B">
            <w:pPr>
              <w:rPr>
                <w:rFonts w:asciiTheme="minorHAnsi" w:hAnsiTheme="minorHAnsi" w:cstheme="minorHAnsi"/>
                <w:color w:val="auto"/>
                <w:sz w:val="22"/>
                <w:szCs w:val="22"/>
              </w:rPr>
            </w:pPr>
            <w:r w:rsidRPr="000336A4">
              <w:rPr>
                <w:rFonts w:asciiTheme="minorHAnsi" w:hAnsiTheme="minorHAnsi" w:cstheme="minorHAnsi"/>
                <w:color w:val="auto"/>
                <w:sz w:val="22"/>
                <w:szCs w:val="22"/>
              </w:rPr>
              <w:t>150 000 chaque année suivante</w:t>
            </w:r>
          </w:p>
        </w:tc>
        <w:tc>
          <w:tcPr>
            <w:tcW w:w="1508" w:type="dxa"/>
          </w:tcPr>
          <w:p w14:paraId="166E888C" w14:textId="77777777" w:rsidR="0051426B" w:rsidRPr="000336A4" w:rsidRDefault="0051426B" w:rsidP="0051426B">
            <w:pPr>
              <w:rPr>
                <w:rFonts w:asciiTheme="minorHAnsi" w:hAnsiTheme="minorHAnsi" w:cstheme="minorHAnsi"/>
                <w:color w:val="FF0000"/>
                <w:sz w:val="22"/>
                <w:szCs w:val="22"/>
              </w:rPr>
            </w:pPr>
          </w:p>
        </w:tc>
      </w:tr>
    </w:tbl>
    <w:p w14:paraId="27EA156E" w14:textId="77777777" w:rsidR="0051426B" w:rsidRPr="000336A4" w:rsidRDefault="0051426B" w:rsidP="0051426B">
      <w:pPr>
        <w:rPr>
          <w:rFonts w:asciiTheme="minorHAnsi" w:hAnsiTheme="minorHAnsi" w:cstheme="minorHAnsi"/>
          <w:sz w:val="22"/>
          <w:szCs w:val="22"/>
        </w:rPr>
      </w:pPr>
    </w:p>
    <w:p w14:paraId="5A44E378" w14:textId="77777777" w:rsidR="0051426B" w:rsidRPr="000336A4" w:rsidRDefault="0051426B" w:rsidP="0051426B">
      <w:pPr>
        <w:rPr>
          <w:rFonts w:asciiTheme="minorHAnsi" w:hAnsiTheme="minorHAnsi" w:cstheme="minorHAnsi"/>
          <w:b/>
          <w:sz w:val="22"/>
          <w:szCs w:val="22"/>
        </w:rPr>
      </w:pPr>
      <w:r w:rsidRPr="000336A4">
        <w:rPr>
          <w:rFonts w:asciiTheme="minorHAnsi" w:hAnsiTheme="minorHAnsi" w:cstheme="minorHAnsi"/>
          <w:b/>
          <w:sz w:val="22"/>
          <w:szCs w:val="22"/>
        </w:rPr>
        <w:t>Tableau 8:  Compétences requises</w:t>
      </w:r>
    </w:p>
    <w:p w14:paraId="1FD74983" w14:textId="77777777" w:rsidR="0051426B" w:rsidRPr="000336A4" w:rsidRDefault="0051426B" w:rsidP="0051426B">
      <w:pPr>
        <w:rPr>
          <w:rFonts w:asciiTheme="minorHAnsi" w:hAnsiTheme="minorHAnsi" w:cstheme="minorHAnsi"/>
          <w:sz w:val="22"/>
          <w:szCs w:val="22"/>
        </w:rPr>
      </w:pPr>
    </w:p>
    <w:tbl>
      <w:tblPr>
        <w:tblW w:w="1017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0"/>
        <w:gridCol w:w="2543"/>
        <w:gridCol w:w="2227"/>
        <w:gridCol w:w="2430"/>
      </w:tblGrid>
      <w:tr w:rsidR="0051426B" w:rsidRPr="000336A4" w14:paraId="6C296855" w14:textId="77777777" w:rsidTr="00972726">
        <w:tc>
          <w:tcPr>
            <w:tcW w:w="2970" w:type="dxa"/>
          </w:tcPr>
          <w:p w14:paraId="212BF50B" w14:textId="77777777" w:rsidR="0051426B" w:rsidRPr="000336A4" w:rsidRDefault="0051426B" w:rsidP="0051426B">
            <w:pPr>
              <w:rPr>
                <w:rFonts w:asciiTheme="minorHAnsi" w:hAnsiTheme="minorHAnsi" w:cstheme="minorHAnsi"/>
                <w:b/>
                <w:color w:val="auto"/>
                <w:sz w:val="22"/>
                <w:szCs w:val="22"/>
                <w:lang w:val="fr-FR"/>
              </w:rPr>
            </w:pPr>
            <w:r w:rsidRPr="000336A4">
              <w:rPr>
                <w:rFonts w:asciiTheme="minorHAnsi" w:hAnsiTheme="minorHAnsi" w:cstheme="minorHAnsi"/>
                <w:b/>
                <w:color w:val="auto"/>
                <w:sz w:val="22"/>
                <w:szCs w:val="22"/>
                <w:lang w:val="fr-FR"/>
              </w:rPr>
              <w:t>Compétences requises</w:t>
            </w:r>
          </w:p>
          <w:p w14:paraId="2E64614B" w14:textId="77777777" w:rsidR="0051426B" w:rsidRPr="000336A4" w:rsidRDefault="0051426B" w:rsidP="0051426B">
            <w:pPr>
              <w:jc w:val="center"/>
              <w:rPr>
                <w:rFonts w:asciiTheme="minorHAnsi" w:hAnsiTheme="minorHAnsi" w:cstheme="minorHAnsi"/>
                <w:b/>
                <w:color w:val="auto"/>
                <w:sz w:val="22"/>
                <w:szCs w:val="22"/>
              </w:rPr>
            </w:pPr>
          </w:p>
        </w:tc>
        <w:tc>
          <w:tcPr>
            <w:tcW w:w="2543" w:type="dxa"/>
          </w:tcPr>
          <w:p w14:paraId="5BF539DC" w14:textId="77777777" w:rsidR="0051426B" w:rsidRPr="000336A4" w:rsidRDefault="0051426B" w:rsidP="0051426B">
            <w:pPr>
              <w:ind w:left="36"/>
              <w:rPr>
                <w:rFonts w:asciiTheme="minorHAnsi" w:hAnsiTheme="minorHAnsi" w:cstheme="minorHAnsi"/>
                <w:b/>
                <w:color w:val="auto"/>
                <w:sz w:val="22"/>
                <w:szCs w:val="22"/>
              </w:rPr>
            </w:pPr>
            <w:r w:rsidRPr="000336A4">
              <w:rPr>
                <w:rFonts w:asciiTheme="minorHAnsi" w:hAnsiTheme="minorHAnsi" w:cstheme="minorHAnsi"/>
                <w:b/>
                <w:color w:val="auto"/>
                <w:sz w:val="22"/>
                <w:szCs w:val="22"/>
              </w:rPr>
              <w:t>Nombre de semaines du personnel</w:t>
            </w:r>
          </w:p>
          <w:p w14:paraId="69B98EED" w14:textId="77777777" w:rsidR="0051426B" w:rsidRPr="000336A4" w:rsidRDefault="0051426B" w:rsidP="0051426B">
            <w:pPr>
              <w:ind w:left="36"/>
              <w:jc w:val="center"/>
              <w:rPr>
                <w:rFonts w:asciiTheme="minorHAnsi" w:hAnsiTheme="minorHAnsi" w:cstheme="minorHAnsi"/>
                <w:b/>
                <w:color w:val="auto"/>
                <w:sz w:val="22"/>
                <w:szCs w:val="22"/>
              </w:rPr>
            </w:pPr>
          </w:p>
        </w:tc>
        <w:tc>
          <w:tcPr>
            <w:tcW w:w="2227" w:type="dxa"/>
          </w:tcPr>
          <w:p w14:paraId="0EAD0A6B" w14:textId="77777777" w:rsidR="0051426B" w:rsidRPr="000336A4" w:rsidRDefault="0051426B" w:rsidP="0051426B">
            <w:pPr>
              <w:rPr>
                <w:rFonts w:asciiTheme="minorHAnsi" w:hAnsiTheme="minorHAnsi" w:cstheme="minorHAnsi"/>
                <w:b/>
                <w:color w:val="auto"/>
                <w:sz w:val="22"/>
                <w:szCs w:val="22"/>
              </w:rPr>
            </w:pPr>
            <w:r w:rsidRPr="000336A4">
              <w:rPr>
                <w:rFonts w:asciiTheme="minorHAnsi" w:hAnsiTheme="minorHAnsi" w:cstheme="minorHAnsi"/>
                <w:b/>
                <w:color w:val="auto"/>
                <w:sz w:val="22"/>
                <w:szCs w:val="22"/>
              </w:rPr>
              <w:t>Nombre de voyages</w:t>
            </w:r>
          </w:p>
          <w:p w14:paraId="1F756910" w14:textId="77777777" w:rsidR="0051426B" w:rsidRPr="000336A4" w:rsidRDefault="0051426B" w:rsidP="0051426B">
            <w:pPr>
              <w:jc w:val="center"/>
              <w:rPr>
                <w:rFonts w:asciiTheme="minorHAnsi" w:hAnsiTheme="minorHAnsi" w:cstheme="minorHAnsi"/>
                <w:b/>
                <w:color w:val="auto"/>
                <w:sz w:val="22"/>
                <w:szCs w:val="22"/>
              </w:rPr>
            </w:pPr>
          </w:p>
        </w:tc>
        <w:tc>
          <w:tcPr>
            <w:tcW w:w="2430" w:type="dxa"/>
          </w:tcPr>
          <w:p w14:paraId="764C5B82" w14:textId="77777777" w:rsidR="0051426B" w:rsidRPr="000336A4" w:rsidRDefault="0051426B" w:rsidP="0051426B">
            <w:pPr>
              <w:ind w:left="-18"/>
              <w:rPr>
                <w:rFonts w:asciiTheme="minorHAnsi" w:hAnsiTheme="minorHAnsi" w:cstheme="minorHAnsi"/>
                <w:b/>
                <w:color w:val="auto"/>
                <w:sz w:val="22"/>
                <w:szCs w:val="22"/>
              </w:rPr>
            </w:pPr>
            <w:r w:rsidRPr="000336A4">
              <w:rPr>
                <w:rFonts w:asciiTheme="minorHAnsi" w:hAnsiTheme="minorHAnsi" w:cstheme="minorHAnsi"/>
                <w:b/>
                <w:color w:val="auto"/>
                <w:sz w:val="22"/>
                <w:szCs w:val="22"/>
              </w:rPr>
              <w:t>Commentaires</w:t>
            </w:r>
          </w:p>
          <w:p w14:paraId="6A5F7C1E" w14:textId="77777777" w:rsidR="0051426B" w:rsidRPr="000336A4" w:rsidRDefault="0051426B" w:rsidP="0051426B">
            <w:pPr>
              <w:ind w:left="-18"/>
              <w:jc w:val="center"/>
              <w:rPr>
                <w:rFonts w:asciiTheme="minorHAnsi" w:hAnsiTheme="minorHAnsi" w:cstheme="minorHAnsi"/>
                <w:b/>
                <w:color w:val="auto"/>
                <w:sz w:val="22"/>
                <w:szCs w:val="22"/>
              </w:rPr>
            </w:pPr>
          </w:p>
        </w:tc>
      </w:tr>
      <w:tr w:rsidR="0051426B" w:rsidRPr="000336A4" w14:paraId="710E24DA" w14:textId="77777777" w:rsidTr="00972726">
        <w:tc>
          <w:tcPr>
            <w:tcW w:w="2970" w:type="dxa"/>
          </w:tcPr>
          <w:p w14:paraId="0B947221"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Chef d'équipe de travail</w:t>
            </w:r>
          </w:p>
          <w:p w14:paraId="58EB092B" w14:textId="77777777" w:rsidR="0051426B" w:rsidRPr="000336A4" w:rsidRDefault="0051426B" w:rsidP="0051426B">
            <w:pPr>
              <w:rPr>
                <w:rFonts w:asciiTheme="minorHAnsi" w:hAnsiTheme="minorHAnsi" w:cstheme="minorHAnsi"/>
                <w:color w:val="auto"/>
                <w:sz w:val="22"/>
                <w:szCs w:val="22"/>
                <w:lang w:val="fr-FR"/>
              </w:rPr>
            </w:pPr>
          </w:p>
        </w:tc>
        <w:tc>
          <w:tcPr>
            <w:tcW w:w="2543" w:type="dxa"/>
          </w:tcPr>
          <w:p w14:paraId="4BCBA4C4" w14:textId="77777777" w:rsidR="0051426B" w:rsidRPr="000336A4" w:rsidRDefault="0051426B" w:rsidP="0051426B">
            <w:pPr>
              <w:ind w:left="36"/>
              <w:rPr>
                <w:rFonts w:asciiTheme="minorHAnsi" w:hAnsiTheme="minorHAnsi" w:cstheme="minorHAnsi"/>
                <w:color w:val="auto"/>
                <w:sz w:val="22"/>
                <w:szCs w:val="22"/>
              </w:rPr>
            </w:pPr>
            <w:r w:rsidRPr="000336A4">
              <w:rPr>
                <w:rFonts w:asciiTheme="minorHAnsi" w:hAnsiTheme="minorHAnsi" w:cstheme="minorHAnsi"/>
                <w:color w:val="auto"/>
                <w:sz w:val="22"/>
                <w:szCs w:val="22"/>
              </w:rPr>
              <w:t>15 SP annuellement</w:t>
            </w:r>
          </w:p>
        </w:tc>
        <w:tc>
          <w:tcPr>
            <w:tcW w:w="2227" w:type="dxa"/>
          </w:tcPr>
          <w:p w14:paraId="5E7CCD7D"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74E42FE4" w14:textId="77777777" w:rsidR="0051426B" w:rsidRPr="000336A4" w:rsidRDefault="0051426B" w:rsidP="0051426B">
            <w:pPr>
              <w:ind w:left="-18"/>
              <w:rPr>
                <w:rFonts w:asciiTheme="minorHAnsi" w:hAnsiTheme="minorHAnsi" w:cstheme="minorHAnsi"/>
                <w:color w:val="auto"/>
                <w:sz w:val="22"/>
                <w:szCs w:val="22"/>
              </w:rPr>
            </w:pPr>
            <w:r w:rsidRPr="000336A4">
              <w:rPr>
                <w:rFonts w:asciiTheme="minorHAnsi" w:hAnsiTheme="minorHAnsi" w:cstheme="minorHAnsi"/>
                <w:color w:val="auto"/>
                <w:sz w:val="22"/>
                <w:szCs w:val="22"/>
              </w:rPr>
              <w:t>International</w:t>
            </w:r>
          </w:p>
        </w:tc>
      </w:tr>
      <w:tr w:rsidR="0051426B" w:rsidRPr="000336A4" w14:paraId="26907D68" w14:textId="77777777" w:rsidTr="00972726">
        <w:tc>
          <w:tcPr>
            <w:tcW w:w="2970" w:type="dxa"/>
          </w:tcPr>
          <w:p w14:paraId="46A8B61B" w14:textId="77777777" w:rsidR="0051426B" w:rsidRPr="000336A4" w:rsidRDefault="0051426B" w:rsidP="0051426B">
            <w:pPr>
              <w:rPr>
                <w:rFonts w:asciiTheme="minorHAnsi" w:hAnsiTheme="minorHAnsi" w:cstheme="minorHAnsi"/>
                <w:color w:val="auto"/>
                <w:sz w:val="22"/>
                <w:szCs w:val="22"/>
              </w:rPr>
            </w:pPr>
            <w:r w:rsidRPr="000336A4">
              <w:rPr>
                <w:rFonts w:asciiTheme="minorHAnsi" w:hAnsiTheme="minorHAnsi" w:cstheme="minorHAnsi"/>
                <w:color w:val="auto"/>
                <w:sz w:val="22"/>
                <w:szCs w:val="22"/>
              </w:rPr>
              <w:t>Approvisionnement</w:t>
            </w:r>
          </w:p>
        </w:tc>
        <w:tc>
          <w:tcPr>
            <w:tcW w:w="2543" w:type="dxa"/>
          </w:tcPr>
          <w:p w14:paraId="515F0DD6" w14:textId="77777777" w:rsidR="0051426B" w:rsidRPr="000336A4" w:rsidRDefault="0051426B" w:rsidP="0051426B">
            <w:pPr>
              <w:ind w:left="36"/>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5 SP annuellement</w:t>
            </w:r>
          </w:p>
          <w:p w14:paraId="46A2B763" w14:textId="77777777" w:rsidR="0051426B" w:rsidRPr="000336A4" w:rsidRDefault="0051426B" w:rsidP="0051426B">
            <w:pPr>
              <w:ind w:left="36"/>
              <w:rPr>
                <w:rFonts w:asciiTheme="minorHAnsi" w:hAnsiTheme="minorHAnsi" w:cstheme="minorHAnsi"/>
                <w:color w:val="auto"/>
                <w:sz w:val="22"/>
                <w:szCs w:val="22"/>
              </w:rPr>
            </w:pPr>
          </w:p>
        </w:tc>
        <w:tc>
          <w:tcPr>
            <w:tcW w:w="2227" w:type="dxa"/>
          </w:tcPr>
          <w:p w14:paraId="6B623956"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323E996B" w14:textId="77777777" w:rsidR="0051426B" w:rsidRPr="000336A4" w:rsidRDefault="0051426B" w:rsidP="0051426B">
            <w:pPr>
              <w:ind w:left="-18"/>
              <w:rPr>
                <w:rFonts w:asciiTheme="minorHAnsi" w:hAnsiTheme="minorHAnsi" w:cstheme="minorHAnsi"/>
                <w:color w:val="auto"/>
                <w:sz w:val="22"/>
                <w:szCs w:val="22"/>
              </w:rPr>
            </w:pPr>
            <w:r w:rsidRPr="000336A4">
              <w:rPr>
                <w:rFonts w:asciiTheme="minorHAnsi" w:hAnsiTheme="minorHAnsi" w:cstheme="minorHAnsi"/>
                <w:color w:val="auto"/>
                <w:sz w:val="22"/>
                <w:szCs w:val="22"/>
              </w:rPr>
              <w:t>Bureau de pays basé</w:t>
            </w:r>
          </w:p>
        </w:tc>
      </w:tr>
      <w:tr w:rsidR="0051426B" w:rsidRPr="000336A4" w14:paraId="14E9A4C3" w14:textId="77777777" w:rsidTr="00972726">
        <w:tc>
          <w:tcPr>
            <w:tcW w:w="2970" w:type="dxa"/>
          </w:tcPr>
          <w:p w14:paraId="1027C8F7" w14:textId="77777777" w:rsidR="0051426B" w:rsidRPr="000336A4" w:rsidRDefault="0051426B" w:rsidP="0051426B">
            <w:pPr>
              <w:rPr>
                <w:rFonts w:asciiTheme="minorHAnsi" w:hAnsiTheme="minorHAnsi" w:cstheme="minorHAnsi"/>
                <w:color w:val="auto"/>
                <w:sz w:val="22"/>
                <w:szCs w:val="22"/>
              </w:rPr>
            </w:pPr>
            <w:r w:rsidRPr="000336A4">
              <w:rPr>
                <w:rFonts w:asciiTheme="minorHAnsi" w:hAnsiTheme="minorHAnsi" w:cstheme="minorHAnsi"/>
                <w:color w:val="auto"/>
                <w:sz w:val="22"/>
                <w:szCs w:val="22"/>
              </w:rPr>
              <w:t>Spécialiste GF</w:t>
            </w:r>
          </w:p>
        </w:tc>
        <w:tc>
          <w:tcPr>
            <w:tcW w:w="2543" w:type="dxa"/>
          </w:tcPr>
          <w:p w14:paraId="61555876" w14:textId="77777777" w:rsidR="0051426B" w:rsidRPr="000336A4" w:rsidRDefault="0051426B" w:rsidP="0051426B">
            <w:pPr>
              <w:ind w:left="36"/>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5 SP annuellement</w:t>
            </w:r>
          </w:p>
          <w:p w14:paraId="222F9191" w14:textId="77777777" w:rsidR="0051426B" w:rsidRPr="000336A4" w:rsidRDefault="0051426B" w:rsidP="0051426B">
            <w:pPr>
              <w:ind w:left="36"/>
              <w:rPr>
                <w:rFonts w:asciiTheme="minorHAnsi" w:hAnsiTheme="minorHAnsi" w:cstheme="minorHAnsi"/>
                <w:color w:val="auto"/>
                <w:sz w:val="22"/>
                <w:szCs w:val="22"/>
              </w:rPr>
            </w:pPr>
          </w:p>
        </w:tc>
        <w:tc>
          <w:tcPr>
            <w:tcW w:w="2227" w:type="dxa"/>
          </w:tcPr>
          <w:p w14:paraId="15F03455"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3B144D63" w14:textId="77777777" w:rsidR="0051426B" w:rsidRPr="000336A4" w:rsidRDefault="0051426B" w:rsidP="0051426B">
            <w:pPr>
              <w:ind w:left="-18"/>
              <w:rPr>
                <w:rFonts w:asciiTheme="minorHAnsi" w:hAnsiTheme="minorHAnsi" w:cstheme="minorHAnsi"/>
                <w:color w:val="auto"/>
                <w:sz w:val="22"/>
                <w:szCs w:val="22"/>
              </w:rPr>
            </w:pPr>
            <w:r w:rsidRPr="000336A4">
              <w:rPr>
                <w:rFonts w:asciiTheme="minorHAnsi" w:hAnsiTheme="minorHAnsi" w:cstheme="minorHAnsi"/>
                <w:color w:val="auto"/>
                <w:sz w:val="22"/>
                <w:szCs w:val="22"/>
                <w:lang w:val="fr-FR"/>
              </w:rPr>
              <w:t xml:space="preserve"> </w:t>
            </w:r>
            <w:r w:rsidRPr="000336A4">
              <w:rPr>
                <w:rFonts w:asciiTheme="minorHAnsi" w:hAnsiTheme="minorHAnsi" w:cstheme="minorHAnsi"/>
                <w:color w:val="auto"/>
                <w:sz w:val="22"/>
                <w:szCs w:val="22"/>
              </w:rPr>
              <w:t>Bureau de pays basé</w:t>
            </w:r>
          </w:p>
        </w:tc>
      </w:tr>
      <w:tr w:rsidR="0051426B" w:rsidRPr="000336A4" w14:paraId="427CBEDD" w14:textId="77777777" w:rsidTr="00972726">
        <w:tc>
          <w:tcPr>
            <w:tcW w:w="2970" w:type="dxa"/>
          </w:tcPr>
          <w:p w14:paraId="62627F7D"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Spécialiste en nutrition</w:t>
            </w:r>
          </w:p>
        </w:tc>
        <w:tc>
          <w:tcPr>
            <w:tcW w:w="2543" w:type="dxa"/>
          </w:tcPr>
          <w:p w14:paraId="77C1D684" w14:textId="77777777" w:rsidR="0051426B" w:rsidRPr="000336A4" w:rsidRDefault="0051426B" w:rsidP="0051426B">
            <w:pPr>
              <w:ind w:left="36"/>
              <w:rPr>
                <w:rFonts w:asciiTheme="minorHAnsi" w:hAnsiTheme="minorHAnsi" w:cstheme="minorHAnsi"/>
                <w:color w:val="auto"/>
                <w:sz w:val="22"/>
                <w:szCs w:val="22"/>
              </w:rPr>
            </w:pPr>
            <w:r w:rsidRPr="000336A4">
              <w:rPr>
                <w:rFonts w:asciiTheme="minorHAnsi" w:hAnsiTheme="minorHAnsi" w:cstheme="minorHAnsi"/>
                <w:color w:val="auto"/>
                <w:sz w:val="22"/>
                <w:szCs w:val="22"/>
              </w:rPr>
              <w:t xml:space="preserve">6 SP </w:t>
            </w:r>
            <w:r w:rsidRPr="000336A4">
              <w:rPr>
                <w:rFonts w:asciiTheme="minorHAnsi" w:hAnsiTheme="minorHAnsi" w:cstheme="minorHAnsi"/>
                <w:color w:val="auto"/>
                <w:sz w:val="22"/>
                <w:szCs w:val="22"/>
                <w:lang w:val="fr-FR"/>
              </w:rPr>
              <w:t>annuellement</w:t>
            </w:r>
          </w:p>
          <w:p w14:paraId="624F8CAC" w14:textId="77777777" w:rsidR="0051426B" w:rsidRPr="000336A4" w:rsidRDefault="0051426B" w:rsidP="0051426B">
            <w:pPr>
              <w:ind w:left="36"/>
              <w:rPr>
                <w:rFonts w:asciiTheme="minorHAnsi" w:hAnsiTheme="minorHAnsi" w:cstheme="minorHAnsi"/>
                <w:color w:val="auto"/>
                <w:sz w:val="22"/>
                <w:szCs w:val="22"/>
              </w:rPr>
            </w:pPr>
          </w:p>
        </w:tc>
        <w:tc>
          <w:tcPr>
            <w:tcW w:w="2227" w:type="dxa"/>
          </w:tcPr>
          <w:p w14:paraId="20D4931B"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161C2683" w14:textId="77777777" w:rsidR="0051426B" w:rsidRPr="000336A4" w:rsidRDefault="0051426B" w:rsidP="0051426B">
            <w:pPr>
              <w:ind w:left="-18"/>
              <w:rPr>
                <w:rFonts w:asciiTheme="minorHAnsi" w:hAnsiTheme="minorHAnsi" w:cstheme="minorHAnsi"/>
                <w:color w:val="auto"/>
                <w:sz w:val="22"/>
                <w:szCs w:val="22"/>
              </w:rPr>
            </w:pPr>
            <w:r w:rsidRPr="000336A4">
              <w:rPr>
                <w:rFonts w:asciiTheme="minorHAnsi" w:hAnsiTheme="minorHAnsi" w:cstheme="minorHAnsi"/>
                <w:color w:val="auto"/>
                <w:sz w:val="22"/>
                <w:szCs w:val="22"/>
                <w:lang w:val="fr-FR"/>
              </w:rPr>
              <w:t xml:space="preserve"> </w:t>
            </w:r>
            <w:r w:rsidRPr="000336A4">
              <w:rPr>
                <w:rFonts w:asciiTheme="minorHAnsi" w:hAnsiTheme="minorHAnsi" w:cstheme="minorHAnsi"/>
                <w:color w:val="auto"/>
                <w:sz w:val="22"/>
                <w:szCs w:val="22"/>
              </w:rPr>
              <w:t xml:space="preserve">Basé à Washington </w:t>
            </w:r>
          </w:p>
          <w:p w14:paraId="50FE2FCD" w14:textId="77777777" w:rsidR="0051426B" w:rsidRPr="000336A4" w:rsidRDefault="0051426B" w:rsidP="0051426B">
            <w:pPr>
              <w:ind w:left="-18"/>
              <w:rPr>
                <w:rFonts w:asciiTheme="minorHAnsi" w:hAnsiTheme="minorHAnsi" w:cstheme="minorHAnsi"/>
                <w:color w:val="auto"/>
                <w:sz w:val="22"/>
                <w:szCs w:val="22"/>
              </w:rPr>
            </w:pPr>
          </w:p>
        </w:tc>
      </w:tr>
      <w:tr w:rsidR="0051426B" w:rsidRPr="000336A4" w14:paraId="10BEDF2B" w14:textId="77777777" w:rsidTr="00972726">
        <w:tc>
          <w:tcPr>
            <w:tcW w:w="2970" w:type="dxa"/>
          </w:tcPr>
          <w:p w14:paraId="46B2F3A2"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Spécialiste de l'environnement</w:t>
            </w:r>
          </w:p>
        </w:tc>
        <w:tc>
          <w:tcPr>
            <w:tcW w:w="2543" w:type="dxa"/>
          </w:tcPr>
          <w:p w14:paraId="5A397567" w14:textId="77777777" w:rsidR="0051426B" w:rsidRPr="000336A4" w:rsidRDefault="0051426B" w:rsidP="0051426B">
            <w:pPr>
              <w:ind w:left="36"/>
              <w:rPr>
                <w:rFonts w:asciiTheme="minorHAnsi" w:hAnsiTheme="minorHAnsi" w:cstheme="minorHAnsi"/>
                <w:color w:val="auto"/>
                <w:sz w:val="22"/>
                <w:szCs w:val="22"/>
              </w:rPr>
            </w:pPr>
            <w:r w:rsidRPr="000336A4">
              <w:rPr>
                <w:rFonts w:asciiTheme="minorHAnsi" w:hAnsiTheme="minorHAnsi" w:cstheme="minorHAnsi"/>
                <w:color w:val="auto"/>
                <w:sz w:val="22"/>
                <w:szCs w:val="22"/>
              </w:rPr>
              <w:t xml:space="preserve">1 SP </w:t>
            </w:r>
            <w:r w:rsidRPr="000336A4">
              <w:rPr>
                <w:rFonts w:asciiTheme="minorHAnsi" w:hAnsiTheme="minorHAnsi" w:cstheme="minorHAnsi"/>
                <w:color w:val="auto"/>
                <w:sz w:val="22"/>
                <w:szCs w:val="22"/>
                <w:lang w:val="fr-FR"/>
              </w:rPr>
              <w:t>annuellement</w:t>
            </w:r>
          </w:p>
        </w:tc>
        <w:tc>
          <w:tcPr>
            <w:tcW w:w="2227" w:type="dxa"/>
          </w:tcPr>
          <w:p w14:paraId="6959CB4E"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34D955D7" w14:textId="77777777" w:rsidR="0051426B" w:rsidRPr="000336A4" w:rsidRDefault="0051426B" w:rsidP="0051426B">
            <w:pPr>
              <w:rPr>
                <w:rFonts w:asciiTheme="minorHAnsi" w:hAnsiTheme="minorHAnsi" w:cstheme="minorHAnsi"/>
                <w:color w:val="auto"/>
                <w:sz w:val="22"/>
                <w:szCs w:val="22"/>
              </w:rPr>
            </w:pPr>
            <w:r w:rsidRPr="000336A4">
              <w:rPr>
                <w:rFonts w:asciiTheme="minorHAnsi" w:hAnsiTheme="minorHAnsi" w:cstheme="minorHAnsi"/>
                <w:color w:val="auto"/>
                <w:sz w:val="22"/>
                <w:szCs w:val="22"/>
              </w:rPr>
              <w:t>Bureau de pays basé</w:t>
            </w:r>
          </w:p>
        </w:tc>
      </w:tr>
      <w:tr w:rsidR="0051426B" w:rsidRPr="000336A4" w14:paraId="1631391B" w14:textId="77777777" w:rsidTr="00972726">
        <w:tc>
          <w:tcPr>
            <w:tcW w:w="2970" w:type="dxa"/>
          </w:tcPr>
          <w:p w14:paraId="058421BB"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 xml:space="preserve">Spécialiste de la Santé et des Peuples Autochtones </w:t>
            </w:r>
          </w:p>
        </w:tc>
        <w:tc>
          <w:tcPr>
            <w:tcW w:w="2543" w:type="dxa"/>
          </w:tcPr>
          <w:p w14:paraId="390EC3BF" w14:textId="77777777" w:rsidR="0051426B" w:rsidRPr="000336A4" w:rsidRDefault="0051426B" w:rsidP="0051426B">
            <w:pPr>
              <w:ind w:left="36"/>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2 SP annuellement</w:t>
            </w:r>
          </w:p>
          <w:p w14:paraId="067854CD" w14:textId="77777777" w:rsidR="0051426B" w:rsidRPr="000336A4" w:rsidRDefault="0051426B" w:rsidP="0051426B">
            <w:pPr>
              <w:ind w:left="36"/>
              <w:rPr>
                <w:rFonts w:asciiTheme="minorHAnsi" w:hAnsiTheme="minorHAnsi" w:cstheme="minorHAnsi"/>
                <w:color w:val="auto"/>
                <w:sz w:val="22"/>
                <w:szCs w:val="22"/>
              </w:rPr>
            </w:pPr>
          </w:p>
        </w:tc>
        <w:tc>
          <w:tcPr>
            <w:tcW w:w="2227" w:type="dxa"/>
          </w:tcPr>
          <w:p w14:paraId="5159EADA"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019397BF" w14:textId="77777777" w:rsidR="0051426B" w:rsidRPr="000336A4" w:rsidRDefault="0051426B" w:rsidP="0051426B">
            <w:pPr>
              <w:rPr>
                <w:rFonts w:asciiTheme="minorHAnsi" w:hAnsiTheme="minorHAnsi" w:cstheme="minorHAnsi"/>
                <w:color w:val="auto"/>
                <w:sz w:val="22"/>
                <w:szCs w:val="22"/>
              </w:rPr>
            </w:pPr>
            <w:r w:rsidRPr="000336A4">
              <w:rPr>
                <w:rFonts w:asciiTheme="minorHAnsi" w:hAnsiTheme="minorHAnsi" w:cstheme="minorHAnsi"/>
                <w:color w:val="auto"/>
                <w:sz w:val="22"/>
                <w:szCs w:val="22"/>
              </w:rPr>
              <w:t>Bureau de pays basé</w:t>
            </w:r>
          </w:p>
        </w:tc>
      </w:tr>
      <w:tr w:rsidR="0051426B" w:rsidRPr="000336A4" w14:paraId="1B14B711" w14:textId="77777777" w:rsidTr="00972726">
        <w:tc>
          <w:tcPr>
            <w:tcW w:w="2970" w:type="dxa"/>
          </w:tcPr>
          <w:p w14:paraId="7968758E" w14:textId="77777777" w:rsidR="0051426B" w:rsidRPr="000336A4" w:rsidRDefault="0051426B" w:rsidP="0051426B">
            <w:pPr>
              <w:rPr>
                <w:rFonts w:asciiTheme="minorHAnsi" w:hAnsiTheme="minorHAnsi" w:cstheme="minorHAnsi"/>
                <w:color w:val="auto"/>
                <w:sz w:val="22"/>
                <w:szCs w:val="22"/>
              </w:rPr>
            </w:pPr>
            <w:r w:rsidRPr="000336A4">
              <w:rPr>
                <w:rFonts w:asciiTheme="minorHAnsi" w:hAnsiTheme="minorHAnsi" w:cstheme="minorHAnsi"/>
                <w:color w:val="auto"/>
                <w:sz w:val="22"/>
                <w:szCs w:val="22"/>
              </w:rPr>
              <w:t>Spécialiste en S &amp; E</w:t>
            </w:r>
          </w:p>
        </w:tc>
        <w:tc>
          <w:tcPr>
            <w:tcW w:w="2543" w:type="dxa"/>
          </w:tcPr>
          <w:p w14:paraId="3772CF7F" w14:textId="77777777" w:rsidR="0051426B" w:rsidRPr="000336A4" w:rsidRDefault="0051426B" w:rsidP="0051426B">
            <w:pPr>
              <w:ind w:left="36"/>
              <w:rPr>
                <w:rFonts w:asciiTheme="minorHAnsi" w:hAnsiTheme="minorHAnsi" w:cstheme="minorHAnsi"/>
                <w:color w:val="auto"/>
                <w:sz w:val="22"/>
                <w:szCs w:val="22"/>
              </w:rPr>
            </w:pPr>
            <w:r w:rsidRPr="000336A4">
              <w:rPr>
                <w:rFonts w:asciiTheme="minorHAnsi" w:hAnsiTheme="minorHAnsi" w:cstheme="minorHAnsi"/>
                <w:color w:val="auto"/>
                <w:sz w:val="22"/>
                <w:szCs w:val="22"/>
              </w:rPr>
              <w:t xml:space="preserve">4 SP </w:t>
            </w:r>
            <w:r w:rsidRPr="000336A4">
              <w:rPr>
                <w:rFonts w:asciiTheme="minorHAnsi" w:hAnsiTheme="minorHAnsi" w:cstheme="minorHAnsi"/>
                <w:color w:val="auto"/>
                <w:sz w:val="22"/>
                <w:szCs w:val="22"/>
                <w:lang w:val="fr-FR"/>
              </w:rPr>
              <w:t>annuellement</w:t>
            </w:r>
          </w:p>
          <w:p w14:paraId="4A8F0398" w14:textId="77777777" w:rsidR="0051426B" w:rsidRPr="000336A4" w:rsidRDefault="0051426B" w:rsidP="0051426B">
            <w:pPr>
              <w:ind w:left="36"/>
              <w:rPr>
                <w:rFonts w:asciiTheme="minorHAnsi" w:hAnsiTheme="minorHAnsi" w:cstheme="minorHAnsi"/>
                <w:color w:val="auto"/>
                <w:sz w:val="22"/>
                <w:szCs w:val="22"/>
              </w:rPr>
            </w:pPr>
          </w:p>
          <w:p w14:paraId="6B89AA7E" w14:textId="77777777" w:rsidR="0051426B" w:rsidRPr="000336A4" w:rsidRDefault="0051426B" w:rsidP="0051426B">
            <w:pPr>
              <w:ind w:left="36"/>
              <w:rPr>
                <w:rFonts w:asciiTheme="minorHAnsi" w:hAnsiTheme="minorHAnsi" w:cstheme="minorHAnsi"/>
                <w:color w:val="auto"/>
                <w:sz w:val="22"/>
                <w:szCs w:val="22"/>
              </w:rPr>
            </w:pPr>
          </w:p>
        </w:tc>
        <w:tc>
          <w:tcPr>
            <w:tcW w:w="2227" w:type="dxa"/>
          </w:tcPr>
          <w:p w14:paraId="1B5EA088"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18414585" w14:textId="77777777" w:rsidR="0051426B" w:rsidRPr="000336A4" w:rsidRDefault="0051426B" w:rsidP="0051426B">
            <w:pPr>
              <w:ind w:left="-18"/>
              <w:rPr>
                <w:rFonts w:asciiTheme="minorHAnsi" w:hAnsiTheme="minorHAnsi" w:cstheme="minorHAnsi"/>
                <w:color w:val="auto"/>
                <w:sz w:val="22"/>
                <w:szCs w:val="22"/>
              </w:rPr>
            </w:pPr>
            <w:r w:rsidRPr="000336A4">
              <w:rPr>
                <w:rFonts w:asciiTheme="minorHAnsi" w:hAnsiTheme="minorHAnsi" w:cstheme="minorHAnsi"/>
                <w:color w:val="auto"/>
                <w:sz w:val="22"/>
                <w:szCs w:val="22"/>
              </w:rPr>
              <w:t>Bureau de pays basé</w:t>
            </w:r>
          </w:p>
        </w:tc>
      </w:tr>
      <w:tr w:rsidR="0051426B" w:rsidRPr="000336A4" w14:paraId="313336E0" w14:textId="77777777" w:rsidTr="00972726">
        <w:tc>
          <w:tcPr>
            <w:tcW w:w="2970" w:type="dxa"/>
          </w:tcPr>
          <w:p w14:paraId="04BFC00D" w14:textId="77777777" w:rsidR="0051426B" w:rsidRPr="000336A4" w:rsidRDefault="0051426B" w:rsidP="0051426B">
            <w:pPr>
              <w:jc w:val="both"/>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FBR / Spécialiste des achats stratégiques</w:t>
            </w:r>
          </w:p>
        </w:tc>
        <w:tc>
          <w:tcPr>
            <w:tcW w:w="2543" w:type="dxa"/>
          </w:tcPr>
          <w:p w14:paraId="4B376107" w14:textId="77777777" w:rsidR="0051426B" w:rsidRPr="000336A4" w:rsidRDefault="0051426B" w:rsidP="0051426B">
            <w:pPr>
              <w:ind w:left="36"/>
              <w:rPr>
                <w:rFonts w:asciiTheme="minorHAnsi" w:hAnsiTheme="minorHAnsi" w:cstheme="minorHAnsi"/>
                <w:color w:val="auto"/>
                <w:sz w:val="22"/>
                <w:szCs w:val="22"/>
              </w:rPr>
            </w:pPr>
            <w:r w:rsidRPr="000336A4">
              <w:rPr>
                <w:rFonts w:asciiTheme="minorHAnsi" w:hAnsiTheme="minorHAnsi" w:cstheme="minorHAnsi"/>
                <w:color w:val="auto"/>
                <w:sz w:val="22"/>
                <w:szCs w:val="22"/>
              </w:rPr>
              <w:t>8 SP annuellement</w:t>
            </w:r>
          </w:p>
          <w:p w14:paraId="26922D20" w14:textId="77777777" w:rsidR="0051426B" w:rsidRPr="000336A4" w:rsidRDefault="0051426B" w:rsidP="0051426B">
            <w:pPr>
              <w:ind w:left="36"/>
              <w:rPr>
                <w:rFonts w:asciiTheme="minorHAnsi" w:hAnsiTheme="minorHAnsi" w:cstheme="minorHAnsi"/>
                <w:color w:val="auto"/>
                <w:sz w:val="22"/>
                <w:szCs w:val="22"/>
              </w:rPr>
            </w:pPr>
          </w:p>
        </w:tc>
        <w:tc>
          <w:tcPr>
            <w:tcW w:w="2227" w:type="dxa"/>
          </w:tcPr>
          <w:p w14:paraId="50D9E776" w14:textId="77777777" w:rsidR="0051426B" w:rsidRPr="000336A4" w:rsidRDefault="0051426B" w:rsidP="0051426B">
            <w:pPr>
              <w:rPr>
                <w:rFonts w:asciiTheme="minorHAnsi" w:hAnsiTheme="minorHAnsi" w:cstheme="minorHAnsi"/>
                <w:color w:val="auto"/>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5291749B" w14:textId="77777777" w:rsidR="0051426B" w:rsidRPr="000336A4" w:rsidRDefault="0051426B" w:rsidP="0051426B">
            <w:pPr>
              <w:ind w:left="-18"/>
              <w:rPr>
                <w:rFonts w:asciiTheme="minorHAnsi" w:hAnsiTheme="minorHAnsi" w:cstheme="minorHAnsi"/>
                <w:color w:val="auto"/>
                <w:sz w:val="22"/>
                <w:szCs w:val="22"/>
              </w:rPr>
            </w:pPr>
            <w:r w:rsidRPr="000336A4">
              <w:rPr>
                <w:rFonts w:asciiTheme="minorHAnsi" w:hAnsiTheme="minorHAnsi" w:cstheme="minorHAnsi"/>
                <w:color w:val="auto"/>
                <w:sz w:val="22"/>
                <w:szCs w:val="22"/>
              </w:rPr>
              <w:t>International</w:t>
            </w:r>
          </w:p>
        </w:tc>
      </w:tr>
      <w:tr w:rsidR="0051426B" w:rsidRPr="000336A4" w14:paraId="5ECFA154" w14:textId="77777777" w:rsidTr="00972726">
        <w:tc>
          <w:tcPr>
            <w:tcW w:w="2970" w:type="dxa"/>
          </w:tcPr>
          <w:p w14:paraId="14CCFDAE"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Spécialiste de financement de la santé</w:t>
            </w:r>
          </w:p>
        </w:tc>
        <w:tc>
          <w:tcPr>
            <w:tcW w:w="2543" w:type="dxa"/>
          </w:tcPr>
          <w:p w14:paraId="172CA892" w14:textId="77777777" w:rsidR="0051426B" w:rsidRPr="000336A4" w:rsidRDefault="0051426B" w:rsidP="0051426B">
            <w:pPr>
              <w:ind w:left="36"/>
              <w:rPr>
                <w:rFonts w:asciiTheme="minorHAnsi" w:hAnsiTheme="minorHAnsi" w:cstheme="minorHAnsi"/>
                <w:sz w:val="22"/>
                <w:szCs w:val="22"/>
                <w:lang w:val="fr-FR"/>
              </w:rPr>
            </w:pPr>
          </w:p>
          <w:p w14:paraId="274BB0E6" w14:textId="77777777" w:rsidR="0051426B" w:rsidRPr="000336A4" w:rsidRDefault="0051426B" w:rsidP="0051426B">
            <w:pPr>
              <w:ind w:left="36"/>
              <w:rPr>
                <w:rFonts w:asciiTheme="minorHAnsi" w:hAnsiTheme="minorHAnsi" w:cstheme="minorHAnsi"/>
                <w:sz w:val="22"/>
                <w:szCs w:val="22"/>
              </w:rPr>
            </w:pPr>
            <w:r w:rsidRPr="000336A4">
              <w:rPr>
                <w:rFonts w:asciiTheme="minorHAnsi" w:hAnsiTheme="minorHAnsi" w:cstheme="minorHAnsi"/>
                <w:sz w:val="22"/>
                <w:szCs w:val="22"/>
              </w:rPr>
              <w:t xml:space="preserve">10 SP </w:t>
            </w:r>
            <w:r w:rsidRPr="000336A4">
              <w:rPr>
                <w:rFonts w:asciiTheme="minorHAnsi" w:hAnsiTheme="minorHAnsi" w:cstheme="minorHAnsi"/>
                <w:color w:val="auto"/>
                <w:sz w:val="22"/>
                <w:szCs w:val="22"/>
                <w:lang w:val="fr-FR"/>
              </w:rPr>
              <w:t>annuellement</w:t>
            </w:r>
          </w:p>
        </w:tc>
        <w:tc>
          <w:tcPr>
            <w:tcW w:w="2227" w:type="dxa"/>
          </w:tcPr>
          <w:p w14:paraId="1DCE2273"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080C66C7" w14:textId="77777777" w:rsidR="0051426B" w:rsidRPr="000336A4" w:rsidRDefault="0051426B" w:rsidP="0051426B">
            <w:pPr>
              <w:ind w:left="-18"/>
              <w:rPr>
                <w:rFonts w:asciiTheme="minorHAnsi" w:hAnsiTheme="minorHAnsi" w:cstheme="minorHAnsi"/>
                <w:sz w:val="22"/>
                <w:szCs w:val="22"/>
              </w:rPr>
            </w:pPr>
            <w:r w:rsidRPr="000336A4">
              <w:rPr>
                <w:rFonts w:asciiTheme="minorHAnsi" w:hAnsiTheme="minorHAnsi" w:cstheme="minorHAnsi"/>
                <w:sz w:val="22"/>
                <w:szCs w:val="22"/>
              </w:rPr>
              <w:t>Basé à DC</w:t>
            </w:r>
          </w:p>
        </w:tc>
      </w:tr>
      <w:tr w:rsidR="0051426B" w:rsidRPr="000336A4" w14:paraId="5D2D6270" w14:textId="77777777" w:rsidTr="00972726">
        <w:tc>
          <w:tcPr>
            <w:tcW w:w="2970" w:type="dxa"/>
          </w:tcPr>
          <w:p w14:paraId="5E6D06D4"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sz w:val="22"/>
                <w:szCs w:val="22"/>
                <w:lang w:val="fr-FR"/>
              </w:rPr>
              <w:t>Spécialiste de la surveillance des maladies</w:t>
            </w:r>
          </w:p>
        </w:tc>
        <w:tc>
          <w:tcPr>
            <w:tcW w:w="2543" w:type="dxa"/>
          </w:tcPr>
          <w:p w14:paraId="17ABE1C3" w14:textId="77777777" w:rsidR="0051426B" w:rsidRPr="000336A4" w:rsidRDefault="0051426B" w:rsidP="0051426B">
            <w:pPr>
              <w:ind w:left="36"/>
              <w:rPr>
                <w:rFonts w:asciiTheme="minorHAnsi" w:hAnsiTheme="minorHAnsi" w:cstheme="minorHAnsi"/>
                <w:sz w:val="22"/>
                <w:szCs w:val="22"/>
                <w:lang w:val="fr-FR"/>
              </w:rPr>
            </w:pPr>
            <w:r w:rsidRPr="000336A4">
              <w:rPr>
                <w:rFonts w:asciiTheme="minorHAnsi" w:hAnsiTheme="minorHAnsi" w:cstheme="minorHAnsi"/>
                <w:sz w:val="22"/>
                <w:szCs w:val="22"/>
                <w:lang w:val="fr-FR"/>
              </w:rPr>
              <w:t>6 SP</w:t>
            </w:r>
            <w:r w:rsidRPr="000336A4">
              <w:rPr>
                <w:rFonts w:asciiTheme="minorHAnsi" w:hAnsiTheme="minorHAnsi" w:cstheme="minorHAnsi"/>
                <w:color w:val="auto"/>
                <w:sz w:val="22"/>
                <w:szCs w:val="22"/>
                <w:lang w:val="fr-FR"/>
              </w:rPr>
              <w:t xml:space="preserve"> annuellement</w:t>
            </w:r>
          </w:p>
          <w:p w14:paraId="3800BB26" w14:textId="77777777" w:rsidR="0051426B" w:rsidRPr="000336A4" w:rsidRDefault="0051426B" w:rsidP="0051426B">
            <w:pPr>
              <w:ind w:left="36"/>
              <w:rPr>
                <w:rFonts w:asciiTheme="minorHAnsi" w:hAnsiTheme="minorHAnsi" w:cstheme="minorHAnsi"/>
                <w:sz w:val="22"/>
                <w:szCs w:val="22"/>
              </w:rPr>
            </w:pPr>
          </w:p>
        </w:tc>
        <w:tc>
          <w:tcPr>
            <w:tcW w:w="2227" w:type="dxa"/>
          </w:tcPr>
          <w:p w14:paraId="0F187B52"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393FBC73" w14:textId="77777777" w:rsidR="0051426B" w:rsidRPr="000336A4" w:rsidRDefault="0051426B" w:rsidP="0051426B">
            <w:pPr>
              <w:ind w:left="-18"/>
              <w:rPr>
                <w:rFonts w:asciiTheme="minorHAnsi" w:hAnsiTheme="minorHAnsi" w:cstheme="minorHAnsi"/>
                <w:sz w:val="22"/>
                <w:szCs w:val="22"/>
              </w:rPr>
            </w:pPr>
            <w:r w:rsidRPr="000336A4">
              <w:rPr>
                <w:rFonts w:asciiTheme="minorHAnsi" w:hAnsiTheme="minorHAnsi" w:cstheme="minorHAnsi"/>
                <w:sz w:val="22"/>
                <w:szCs w:val="22"/>
              </w:rPr>
              <w:t>International</w:t>
            </w:r>
          </w:p>
        </w:tc>
      </w:tr>
      <w:tr w:rsidR="0051426B" w:rsidRPr="000336A4" w14:paraId="6FDE5891" w14:textId="77777777" w:rsidTr="00972726">
        <w:tc>
          <w:tcPr>
            <w:tcW w:w="2970" w:type="dxa"/>
          </w:tcPr>
          <w:p w14:paraId="31265AA6" w14:textId="77777777" w:rsidR="0051426B" w:rsidRPr="000336A4" w:rsidRDefault="0051426B" w:rsidP="0051426B">
            <w:pPr>
              <w:jc w:val="both"/>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Économiste </w:t>
            </w:r>
          </w:p>
          <w:p w14:paraId="277064BA" w14:textId="77777777" w:rsidR="0051426B" w:rsidRPr="000336A4" w:rsidRDefault="0051426B" w:rsidP="0051426B">
            <w:pPr>
              <w:jc w:val="both"/>
              <w:rPr>
                <w:rFonts w:asciiTheme="minorHAnsi" w:hAnsiTheme="minorHAnsi" w:cstheme="minorHAnsi"/>
                <w:sz w:val="22"/>
                <w:szCs w:val="22"/>
                <w:lang w:val="fr-FR"/>
              </w:rPr>
            </w:pPr>
          </w:p>
        </w:tc>
        <w:tc>
          <w:tcPr>
            <w:tcW w:w="2543" w:type="dxa"/>
          </w:tcPr>
          <w:p w14:paraId="1DD505EB" w14:textId="77777777" w:rsidR="0051426B" w:rsidRPr="000336A4" w:rsidRDefault="0051426B" w:rsidP="0051426B">
            <w:pPr>
              <w:ind w:left="36"/>
              <w:rPr>
                <w:rFonts w:asciiTheme="minorHAnsi" w:hAnsiTheme="minorHAnsi" w:cstheme="minorHAnsi"/>
                <w:sz w:val="22"/>
                <w:szCs w:val="22"/>
              </w:rPr>
            </w:pPr>
            <w:r w:rsidRPr="000336A4">
              <w:rPr>
                <w:rFonts w:asciiTheme="minorHAnsi" w:hAnsiTheme="minorHAnsi" w:cstheme="minorHAnsi"/>
                <w:sz w:val="22"/>
                <w:szCs w:val="22"/>
              </w:rPr>
              <w:t xml:space="preserve">4 SP </w:t>
            </w:r>
            <w:r w:rsidRPr="000336A4">
              <w:rPr>
                <w:rFonts w:asciiTheme="minorHAnsi" w:hAnsiTheme="minorHAnsi" w:cstheme="minorHAnsi"/>
                <w:color w:val="auto"/>
                <w:sz w:val="22"/>
                <w:szCs w:val="22"/>
                <w:lang w:val="fr-FR"/>
              </w:rPr>
              <w:t>annuellement</w:t>
            </w:r>
          </w:p>
          <w:p w14:paraId="1050D3C1" w14:textId="77777777" w:rsidR="0051426B" w:rsidRPr="000336A4" w:rsidRDefault="0051426B" w:rsidP="0051426B">
            <w:pPr>
              <w:ind w:left="36"/>
              <w:rPr>
                <w:rFonts w:asciiTheme="minorHAnsi" w:hAnsiTheme="minorHAnsi" w:cstheme="minorHAnsi"/>
                <w:sz w:val="22"/>
                <w:szCs w:val="22"/>
              </w:rPr>
            </w:pPr>
          </w:p>
        </w:tc>
        <w:tc>
          <w:tcPr>
            <w:tcW w:w="2227" w:type="dxa"/>
          </w:tcPr>
          <w:p w14:paraId="07D83C41"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0D8C3261" w14:textId="77777777" w:rsidR="0051426B" w:rsidRPr="000336A4" w:rsidRDefault="0051426B" w:rsidP="0051426B">
            <w:pPr>
              <w:ind w:left="-18"/>
              <w:rPr>
                <w:rFonts w:asciiTheme="minorHAnsi" w:hAnsiTheme="minorHAnsi" w:cstheme="minorHAnsi"/>
                <w:sz w:val="22"/>
                <w:szCs w:val="22"/>
              </w:rPr>
            </w:pPr>
            <w:r w:rsidRPr="000336A4">
              <w:rPr>
                <w:rFonts w:asciiTheme="minorHAnsi" w:hAnsiTheme="minorHAnsi" w:cstheme="minorHAnsi"/>
                <w:sz w:val="22"/>
                <w:szCs w:val="22"/>
              </w:rPr>
              <w:t xml:space="preserve">Basé à DC </w:t>
            </w:r>
          </w:p>
          <w:p w14:paraId="56755F85" w14:textId="77777777" w:rsidR="0051426B" w:rsidRPr="000336A4" w:rsidRDefault="0051426B" w:rsidP="0051426B">
            <w:pPr>
              <w:ind w:left="-18"/>
              <w:rPr>
                <w:rFonts w:asciiTheme="minorHAnsi" w:hAnsiTheme="minorHAnsi" w:cstheme="minorHAnsi"/>
                <w:sz w:val="22"/>
                <w:szCs w:val="22"/>
              </w:rPr>
            </w:pPr>
          </w:p>
        </w:tc>
      </w:tr>
      <w:tr w:rsidR="0051426B" w:rsidRPr="000336A4" w14:paraId="3784122B" w14:textId="77777777" w:rsidTr="00972726">
        <w:tc>
          <w:tcPr>
            <w:tcW w:w="2970" w:type="dxa"/>
          </w:tcPr>
          <w:p w14:paraId="3FF8980E"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lang w:val="fr-FR"/>
              </w:rPr>
              <w:t>Spécialiste en gouvernance</w:t>
            </w:r>
          </w:p>
        </w:tc>
        <w:tc>
          <w:tcPr>
            <w:tcW w:w="2543" w:type="dxa"/>
          </w:tcPr>
          <w:p w14:paraId="3EEE21C9" w14:textId="77777777" w:rsidR="0051426B" w:rsidRPr="000336A4" w:rsidRDefault="0051426B" w:rsidP="0051426B">
            <w:pPr>
              <w:ind w:left="36"/>
              <w:rPr>
                <w:rFonts w:asciiTheme="minorHAnsi" w:hAnsiTheme="minorHAnsi" w:cstheme="minorHAnsi"/>
                <w:sz w:val="22"/>
                <w:szCs w:val="22"/>
                <w:lang w:val="fr-FR"/>
              </w:rPr>
            </w:pPr>
            <w:r w:rsidRPr="000336A4">
              <w:rPr>
                <w:rFonts w:asciiTheme="minorHAnsi" w:hAnsiTheme="minorHAnsi" w:cstheme="minorHAnsi"/>
                <w:sz w:val="22"/>
                <w:szCs w:val="22"/>
              </w:rPr>
              <w:t xml:space="preserve">1 </w:t>
            </w:r>
            <w:r w:rsidRPr="000336A4">
              <w:rPr>
                <w:rFonts w:asciiTheme="minorHAnsi" w:hAnsiTheme="minorHAnsi" w:cstheme="minorHAnsi"/>
                <w:sz w:val="22"/>
                <w:szCs w:val="22"/>
                <w:lang w:val="fr-FR"/>
              </w:rPr>
              <w:t xml:space="preserve">1 SP </w:t>
            </w:r>
            <w:r w:rsidRPr="000336A4">
              <w:rPr>
                <w:rFonts w:asciiTheme="minorHAnsi" w:hAnsiTheme="minorHAnsi" w:cstheme="minorHAnsi"/>
                <w:color w:val="auto"/>
                <w:sz w:val="22"/>
                <w:szCs w:val="22"/>
                <w:lang w:val="fr-FR"/>
              </w:rPr>
              <w:t>annuellement</w:t>
            </w:r>
          </w:p>
          <w:p w14:paraId="5092E78C" w14:textId="77777777" w:rsidR="0051426B" w:rsidRPr="000336A4" w:rsidRDefault="0051426B" w:rsidP="0051426B">
            <w:pPr>
              <w:ind w:left="36"/>
              <w:rPr>
                <w:rFonts w:asciiTheme="minorHAnsi" w:hAnsiTheme="minorHAnsi" w:cstheme="minorHAnsi"/>
                <w:sz w:val="22"/>
                <w:szCs w:val="22"/>
              </w:rPr>
            </w:pPr>
          </w:p>
        </w:tc>
        <w:tc>
          <w:tcPr>
            <w:tcW w:w="2227" w:type="dxa"/>
          </w:tcPr>
          <w:p w14:paraId="2EC9C34C"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color w:val="auto"/>
                <w:sz w:val="22"/>
                <w:szCs w:val="22"/>
                <w:lang w:val="fr-FR"/>
              </w:rPr>
              <w:t>Visites  sur le terrain au besoin</w:t>
            </w:r>
          </w:p>
        </w:tc>
        <w:tc>
          <w:tcPr>
            <w:tcW w:w="2430" w:type="dxa"/>
          </w:tcPr>
          <w:p w14:paraId="0D56017F" w14:textId="77777777" w:rsidR="0051426B" w:rsidRPr="000336A4" w:rsidRDefault="0051426B" w:rsidP="0051426B">
            <w:pPr>
              <w:ind w:left="-18"/>
              <w:rPr>
                <w:rFonts w:asciiTheme="minorHAnsi" w:hAnsiTheme="minorHAnsi" w:cstheme="minorHAnsi"/>
                <w:sz w:val="22"/>
                <w:szCs w:val="22"/>
              </w:rPr>
            </w:pPr>
            <w:r w:rsidRPr="000336A4">
              <w:rPr>
                <w:rFonts w:asciiTheme="minorHAnsi" w:hAnsiTheme="minorHAnsi" w:cstheme="minorHAnsi"/>
                <w:sz w:val="22"/>
                <w:szCs w:val="22"/>
              </w:rPr>
              <w:t>Bureau de pays basé</w:t>
            </w:r>
          </w:p>
        </w:tc>
      </w:tr>
      <w:tr w:rsidR="0051426B" w:rsidRPr="000336A4" w14:paraId="7851724B" w14:textId="77777777" w:rsidTr="00972726">
        <w:tc>
          <w:tcPr>
            <w:tcW w:w="2970" w:type="dxa"/>
          </w:tcPr>
          <w:p w14:paraId="60B9DBD4" w14:textId="77777777" w:rsidR="0051426B" w:rsidRPr="000336A4" w:rsidRDefault="0051426B" w:rsidP="0051426B">
            <w:pPr>
              <w:jc w:val="both"/>
              <w:rPr>
                <w:rFonts w:asciiTheme="minorHAnsi" w:hAnsiTheme="minorHAnsi" w:cstheme="minorHAnsi"/>
                <w:sz w:val="22"/>
                <w:szCs w:val="22"/>
              </w:rPr>
            </w:pPr>
            <w:r w:rsidRPr="000336A4">
              <w:rPr>
                <w:rFonts w:asciiTheme="minorHAnsi" w:hAnsiTheme="minorHAnsi" w:cstheme="minorHAnsi"/>
                <w:sz w:val="22"/>
                <w:szCs w:val="22"/>
              </w:rPr>
              <w:t>Soutien administratif</w:t>
            </w:r>
          </w:p>
        </w:tc>
        <w:tc>
          <w:tcPr>
            <w:tcW w:w="2543" w:type="dxa"/>
          </w:tcPr>
          <w:p w14:paraId="5533368C" w14:textId="77777777" w:rsidR="0051426B" w:rsidRPr="000336A4" w:rsidRDefault="0051426B" w:rsidP="0051426B">
            <w:pPr>
              <w:ind w:left="36"/>
              <w:rPr>
                <w:rFonts w:asciiTheme="minorHAnsi" w:hAnsiTheme="minorHAnsi" w:cstheme="minorHAnsi"/>
                <w:sz w:val="22"/>
                <w:szCs w:val="22"/>
                <w:lang w:val="fr-FR"/>
              </w:rPr>
            </w:pPr>
            <w:r w:rsidRPr="000336A4">
              <w:rPr>
                <w:rFonts w:asciiTheme="minorHAnsi" w:hAnsiTheme="minorHAnsi" w:cstheme="minorHAnsi"/>
                <w:sz w:val="22"/>
                <w:szCs w:val="22"/>
                <w:lang w:val="fr-FR"/>
              </w:rPr>
              <w:t xml:space="preserve">6 SP </w:t>
            </w:r>
            <w:r w:rsidRPr="000336A4">
              <w:rPr>
                <w:rFonts w:asciiTheme="minorHAnsi" w:hAnsiTheme="minorHAnsi" w:cstheme="minorHAnsi"/>
                <w:color w:val="auto"/>
                <w:sz w:val="22"/>
                <w:szCs w:val="22"/>
                <w:lang w:val="fr-FR"/>
              </w:rPr>
              <w:t>annuellement</w:t>
            </w:r>
          </w:p>
        </w:tc>
        <w:tc>
          <w:tcPr>
            <w:tcW w:w="2227" w:type="dxa"/>
          </w:tcPr>
          <w:p w14:paraId="28C06D3B" w14:textId="77777777" w:rsidR="0051426B" w:rsidRPr="000336A4" w:rsidRDefault="0051426B" w:rsidP="0051426B">
            <w:pPr>
              <w:rPr>
                <w:rFonts w:asciiTheme="minorHAnsi" w:hAnsiTheme="minorHAnsi" w:cstheme="minorHAnsi"/>
                <w:sz w:val="22"/>
                <w:szCs w:val="22"/>
                <w:lang w:val="fr-FR"/>
              </w:rPr>
            </w:pPr>
            <w:r w:rsidRPr="000336A4">
              <w:rPr>
                <w:rFonts w:asciiTheme="minorHAnsi" w:hAnsiTheme="minorHAnsi" w:cstheme="minorHAnsi"/>
                <w:color w:val="auto"/>
                <w:sz w:val="22"/>
                <w:szCs w:val="22"/>
                <w:lang w:val="fr-FR"/>
              </w:rPr>
              <w:t xml:space="preserve">Visites  sur le terrain </w:t>
            </w:r>
            <w:r w:rsidRPr="000336A4">
              <w:rPr>
                <w:rFonts w:asciiTheme="minorHAnsi" w:hAnsiTheme="minorHAnsi" w:cstheme="minorHAnsi"/>
                <w:color w:val="auto"/>
                <w:sz w:val="22"/>
                <w:szCs w:val="22"/>
                <w:lang w:val="fr-FR"/>
              </w:rPr>
              <w:lastRenderedPageBreak/>
              <w:t>au besoin</w:t>
            </w:r>
          </w:p>
        </w:tc>
        <w:tc>
          <w:tcPr>
            <w:tcW w:w="2430" w:type="dxa"/>
          </w:tcPr>
          <w:p w14:paraId="792B3823" w14:textId="77777777" w:rsidR="0051426B" w:rsidRPr="000336A4" w:rsidRDefault="0051426B" w:rsidP="0051426B">
            <w:pPr>
              <w:ind w:left="-18"/>
              <w:rPr>
                <w:rFonts w:asciiTheme="minorHAnsi" w:hAnsiTheme="minorHAnsi" w:cstheme="minorHAnsi"/>
                <w:sz w:val="22"/>
                <w:szCs w:val="22"/>
                <w:lang w:val="fr-FR"/>
              </w:rPr>
            </w:pPr>
            <w:r w:rsidRPr="000336A4">
              <w:rPr>
                <w:rFonts w:asciiTheme="minorHAnsi" w:hAnsiTheme="minorHAnsi" w:cstheme="minorHAnsi"/>
                <w:sz w:val="22"/>
                <w:szCs w:val="22"/>
                <w:lang w:val="fr-FR"/>
              </w:rPr>
              <w:lastRenderedPageBreak/>
              <w:t xml:space="preserve">5 semaines dans un </w:t>
            </w:r>
            <w:r w:rsidRPr="000336A4">
              <w:rPr>
                <w:rFonts w:asciiTheme="minorHAnsi" w:hAnsiTheme="minorHAnsi" w:cstheme="minorHAnsi"/>
                <w:sz w:val="22"/>
                <w:szCs w:val="22"/>
                <w:lang w:val="fr-FR"/>
              </w:rPr>
              <w:lastRenderedPageBreak/>
              <w:t>bureau de pays</w:t>
            </w:r>
          </w:p>
          <w:p w14:paraId="0A159067" w14:textId="77777777" w:rsidR="0051426B" w:rsidRPr="000336A4" w:rsidRDefault="0051426B" w:rsidP="0051426B">
            <w:pPr>
              <w:ind w:left="-18"/>
              <w:rPr>
                <w:rFonts w:asciiTheme="minorHAnsi" w:hAnsiTheme="minorHAnsi" w:cstheme="minorHAnsi"/>
                <w:sz w:val="22"/>
                <w:szCs w:val="22"/>
              </w:rPr>
            </w:pPr>
            <w:r w:rsidRPr="000336A4">
              <w:rPr>
                <w:rFonts w:asciiTheme="minorHAnsi" w:hAnsiTheme="minorHAnsi" w:cstheme="minorHAnsi"/>
                <w:sz w:val="22"/>
                <w:szCs w:val="22"/>
              </w:rPr>
              <w:t>1 semaine à DC</w:t>
            </w:r>
          </w:p>
        </w:tc>
      </w:tr>
    </w:tbl>
    <w:p w14:paraId="679A8DE5" w14:textId="77777777" w:rsidR="0051426B" w:rsidRPr="007E7BF3" w:rsidRDefault="0051426B" w:rsidP="0051426B">
      <w:pPr>
        <w:pStyle w:val="NormalNumbered"/>
        <w:numPr>
          <w:ilvl w:val="0"/>
          <w:numId w:val="0"/>
        </w:numPr>
        <w:ind w:left="360"/>
        <w:rPr>
          <w:rFonts w:ascii="Times New Roman" w:hAnsi="Times New Roman"/>
          <w:sz w:val="28"/>
          <w:szCs w:val="28"/>
          <w:lang w:val="fr-FR"/>
        </w:rPr>
      </w:pPr>
    </w:p>
    <w:p w14:paraId="2F4284B3" w14:textId="77777777" w:rsidR="0051426B" w:rsidRPr="007E7BF3" w:rsidRDefault="0051426B" w:rsidP="0051426B">
      <w:pPr>
        <w:rPr>
          <w:rFonts w:ascii="Times New Roman" w:hAnsi="Times New Roman" w:cs="Times New Roman"/>
          <w:sz w:val="28"/>
          <w:szCs w:val="28"/>
          <w:lang w:val="fr-FR"/>
        </w:rPr>
      </w:pPr>
    </w:p>
    <w:p w14:paraId="25E9A032" w14:textId="77777777" w:rsidR="0051426B" w:rsidRPr="00675917" w:rsidRDefault="0051426B" w:rsidP="0051426B">
      <w:pPr>
        <w:rPr>
          <w:rFonts w:ascii="Times New Roman" w:hAnsi="Times New Roman" w:cs="Times New Roman"/>
          <w:sz w:val="28"/>
          <w:szCs w:val="28"/>
        </w:rPr>
      </w:pPr>
    </w:p>
    <w:p w14:paraId="0EB3577D" w14:textId="77777777" w:rsidR="0051426B" w:rsidRDefault="0051426B" w:rsidP="0051426B"/>
    <w:p w14:paraId="059CE5BA" w14:textId="77777777" w:rsidR="00B8176F" w:rsidRPr="00972726" w:rsidRDefault="00B8176F">
      <w:pPr>
        <w:rPr>
          <w:rFonts w:ascii="Times New Roman" w:hAnsi="Times New Roman" w:cs="Times New Roman"/>
          <w:sz w:val="28"/>
          <w:szCs w:val="28"/>
          <w:lang w:val="fr-FR"/>
        </w:rPr>
      </w:pPr>
    </w:p>
    <w:sectPr w:rsidR="00B8176F" w:rsidRPr="00972726" w:rsidSect="000336A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E89568" w14:textId="77777777" w:rsidR="00C2226F" w:rsidRDefault="00C2226F" w:rsidP="009F2E5B">
      <w:r>
        <w:separator/>
      </w:r>
    </w:p>
  </w:endnote>
  <w:endnote w:type="continuationSeparator" w:id="0">
    <w:p w14:paraId="61C1D33C" w14:textId="77777777" w:rsidR="00C2226F" w:rsidRDefault="00C2226F" w:rsidP="009F2E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ndes">
    <w:altName w:val="Times New Roman"/>
    <w:panose1 w:val="00000000000000000000"/>
    <w:charset w:val="00"/>
    <w:family w:val="modern"/>
    <w:notTrueType/>
    <w:pitch w:val="variable"/>
    <w:sig w:usb0="A000002F" w:usb1="5000005B" w:usb2="00000000" w:usb3="00000000" w:csb0="00000093" w:csb1="00000000"/>
  </w:font>
  <w:font w:name="Tahoma">
    <w:panose1 w:val="020B060403050404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72CC13" w14:textId="77777777" w:rsidR="00BE490D" w:rsidRDefault="00BE490D" w:rsidP="008D3EC2">
    <w:pPr>
      <w:pStyle w:val="Pieddepage"/>
      <w:jc w:val="right"/>
    </w:pPr>
  </w:p>
  <w:p w14:paraId="3A0BEE10" w14:textId="77777777" w:rsidR="00BE490D" w:rsidRDefault="00BE490D">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8734598"/>
      <w:docPartObj>
        <w:docPartGallery w:val="Page Numbers (Top of Page)"/>
        <w:docPartUnique/>
      </w:docPartObj>
    </w:sdtPr>
    <w:sdtEndPr>
      <w:rPr>
        <w:sz w:val="16"/>
        <w:szCs w:val="16"/>
      </w:rPr>
    </w:sdtEndPr>
    <w:sdtContent>
      <w:p w14:paraId="55B700C1" w14:textId="77777777" w:rsidR="00BE490D" w:rsidRDefault="00BE490D" w:rsidP="008D3EC2">
        <w:pPr>
          <w:pStyle w:val="Pieddepage"/>
          <w:jc w:val="right"/>
        </w:pPr>
        <w:r>
          <w:tab/>
        </w:r>
      </w:p>
    </w:sdtContent>
  </w:sdt>
  <w:tbl>
    <w:tblPr>
      <w:tblW w:w="10440" w:type="dxa"/>
      <w:jc w:val="center"/>
      <w:tblCellMar>
        <w:left w:w="0" w:type="dxa"/>
        <w:right w:w="0" w:type="dxa"/>
      </w:tblCellMar>
      <w:tblLook w:val="04A0" w:firstRow="1" w:lastRow="0" w:firstColumn="1" w:lastColumn="0" w:noHBand="0" w:noVBand="1"/>
    </w:tblPr>
    <w:tblGrid>
      <w:gridCol w:w="5580"/>
      <w:gridCol w:w="4860"/>
    </w:tblGrid>
    <w:tr w:rsidR="00BE490D" w14:paraId="6296C86B" w14:textId="77777777" w:rsidTr="008D3EC2">
      <w:trPr>
        <w:trHeight w:val="270"/>
        <w:jc w:val="center"/>
      </w:trPr>
      <w:tc>
        <w:tcPr>
          <w:tcW w:w="5580" w:type="dxa"/>
          <w:tcBorders>
            <w:top w:val="nil"/>
            <w:left w:val="nil"/>
            <w:bottom w:val="nil"/>
            <w:right w:val="nil"/>
          </w:tcBorders>
          <w:vAlign w:val="center"/>
        </w:tcPr>
        <w:p w14:paraId="68A4E0B3" w14:textId="77777777" w:rsidR="00BE490D" w:rsidRPr="008C3869" w:rsidRDefault="00BE490D" w:rsidP="008D3EC2">
          <w:pPr>
            <w:pStyle w:val="Pieddepage"/>
            <w:rPr>
              <w:color w:val="7F7F7F" w:themeColor="text1" w:themeTint="80"/>
              <w:sz w:val="16"/>
              <w:szCs w:val="16"/>
            </w:rPr>
          </w:pPr>
        </w:p>
      </w:tc>
      <w:tc>
        <w:tcPr>
          <w:tcW w:w="4860" w:type="dxa"/>
          <w:tcBorders>
            <w:top w:val="nil"/>
            <w:left w:val="nil"/>
            <w:bottom w:val="nil"/>
            <w:right w:val="nil"/>
          </w:tcBorders>
          <w:vAlign w:val="center"/>
        </w:tcPr>
        <w:p w14:paraId="184D2525" w14:textId="77777777" w:rsidR="00BE490D" w:rsidRDefault="00BE490D" w:rsidP="008D3EC2">
          <w:pPr>
            <w:pStyle w:val="Pieddepage"/>
            <w:ind w:right="89"/>
            <w:jc w:val="right"/>
            <w:rPr>
              <w:color w:val="7F7F7F" w:themeColor="text1" w:themeTint="80"/>
              <w:sz w:val="16"/>
              <w:szCs w:val="16"/>
            </w:rPr>
          </w:pPr>
        </w:p>
      </w:tc>
    </w:tr>
  </w:tbl>
  <w:p w14:paraId="4D9391C1" w14:textId="77777777" w:rsidR="00BE490D" w:rsidRDefault="00BE490D">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3321571"/>
      <w:docPartObj>
        <w:docPartGallery w:val="Page Numbers (Top of Page)"/>
        <w:docPartUnique/>
      </w:docPartObj>
    </w:sdtPr>
    <w:sdtEndPr>
      <w:rPr>
        <w:sz w:val="16"/>
        <w:szCs w:val="16"/>
      </w:rPr>
    </w:sdtEndPr>
    <w:sdtContent>
      <w:p w14:paraId="71D31881" w14:textId="77777777" w:rsidR="00BE490D" w:rsidRPr="00DF015E" w:rsidRDefault="00BE490D" w:rsidP="008D3EC2">
        <w:pPr>
          <w:pStyle w:val="Pieddepage"/>
          <w:jc w:val="right"/>
        </w:pPr>
        <w:r>
          <w:rPr>
            <w:noProof/>
            <w:sz w:val="16"/>
            <w:szCs w:val="16"/>
            <w:lang w:val="fr-FR" w:eastAsia="fr-FR"/>
          </w:rPr>
          <mc:AlternateContent>
            <mc:Choice Requires="wps">
              <w:drawing>
                <wp:anchor distT="0" distB="0" distL="114300" distR="114300" simplePos="0" relativeHeight="251649536" behindDoc="0" locked="0" layoutInCell="1" allowOverlap="1" wp14:anchorId="62EC75C5" wp14:editId="44EA99DC">
                  <wp:simplePos x="0" y="0"/>
                  <wp:positionH relativeFrom="margin">
                    <wp:posOffset>-495300</wp:posOffset>
                  </wp:positionH>
                  <wp:positionV relativeFrom="paragraph">
                    <wp:posOffset>128270</wp:posOffset>
                  </wp:positionV>
                  <wp:extent cx="7058025" cy="0"/>
                  <wp:effectExtent l="13970" t="12700" r="5080" b="6350"/>
                  <wp:wrapNone/>
                  <wp:docPr id="34"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8025" cy="0"/>
                          </a:xfrm>
                          <a:prstGeom prst="line">
                            <a:avLst/>
                          </a:prstGeom>
                          <a:noFill/>
                          <a:ln w="9525">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D2B012C" id="Straight Connector 12" o:spid="_x0000_s1026" style="position:absolute;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9pt,10.1pt" to="516.7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" strokecolor="#4e92d1">
                  <w10:wrap anchorx="margin"/>
                </v:line>
              </w:pict>
            </mc:Fallback>
          </mc:AlternateContent>
        </w:r>
        <w:r>
          <w:tab/>
        </w:r>
      </w:p>
      <w:tbl>
        <w:tblPr>
          <w:tblW w:w="10440" w:type="dxa"/>
          <w:jc w:val="center"/>
          <w:tblCellMar>
            <w:left w:w="0" w:type="dxa"/>
            <w:right w:w="0" w:type="dxa"/>
          </w:tblCellMar>
          <w:tblLook w:val="04A0" w:firstRow="1" w:lastRow="0" w:firstColumn="1" w:lastColumn="0" w:noHBand="0" w:noVBand="1"/>
        </w:tblPr>
        <w:tblGrid>
          <w:gridCol w:w="5580"/>
          <w:gridCol w:w="4860"/>
        </w:tblGrid>
        <w:tr w:rsidR="00BE490D" w14:paraId="43D35F0E" w14:textId="77777777" w:rsidTr="008D3EC2">
          <w:trPr>
            <w:trHeight w:val="270"/>
            <w:jc w:val="center"/>
          </w:trPr>
          <w:tc>
            <w:tcPr>
              <w:tcW w:w="5580" w:type="dxa"/>
              <w:tcBorders>
                <w:top w:val="nil"/>
                <w:left w:val="nil"/>
                <w:bottom w:val="nil"/>
                <w:right w:val="nil"/>
              </w:tcBorders>
              <w:vAlign w:val="center"/>
            </w:tcPr>
            <w:p w14:paraId="4A5FFD55" w14:textId="77777777" w:rsidR="00BE490D" w:rsidRPr="008C3869" w:rsidRDefault="00BE490D" w:rsidP="008D3EC2">
              <w:pPr>
                <w:pStyle w:val="Pieddepage"/>
                <w:rPr>
                  <w:color w:val="7F7F7F" w:themeColor="text1" w:themeTint="80"/>
                  <w:sz w:val="16"/>
                  <w:szCs w:val="16"/>
                </w:rPr>
              </w:pPr>
            </w:p>
          </w:tc>
          <w:tc>
            <w:tcPr>
              <w:tcW w:w="4860" w:type="dxa"/>
              <w:tcBorders>
                <w:top w:val="nil"/>
                <w:left w:val="nil"/>
                <w:bottom w:val="nil"/>
                <w:right w:val="nil"/>
              </w:tcBorders>
              <w:vAlign w:val="center"/>
            </w:tcPr>
            <w:p w14:paraId="5F867214" w14:textId="15224970" w:rsidR="00BE490D" w:rsidRDefault="00BE490D" w:rsidP="008D3EC2">
              <w:pPr>
                <w:pStyle w:val="Pieddepage"/>
                <w:ind w:right="89"/>
                <w:jc w:val="right"/>
                <w:rPr>
                  <w:color w:val="7F7F7F" w:themeColor="text1" w:themeTint="80"/>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sidR="00D10A54">
                <w:rPr>
                  <w:bCs/>
                  <w:noProof/>
                  <w:sz w:val="16"/>
                  <w:szCs w:val="16"/>
                </w:rPr>
                <w:t>25</w:t>
              </w:r>
              <w:r>
                <w:rPr>
                  <w:bCs/>
                  <w:sz w:val="16"/>
                  <w:szCs w:val="16"/>
                </w:rPr>
                <w:fldChar w:fldCharType="end"/>
              </w:r>
              <w:r w:rsidRPr="000C12E3">
                <w:rPr>
                  <w:sz w:val="16"/>
                  <w:szCs w:val="16"/>
                </w:rPr>
                <w:t xml:space="preserve"> of </w:t>
              </w:r>
              <w:r>
                <w:rPr>
                  <w:bCs/>
                  <w:sz w:val="16"/>
                  <w:szCs w:val="16"/>
                </w:rPr>
                <w:fldChar w:fldCharType="begin"/>
              </w:r>
              <w:r>
                <w:rPr>
                  <w:bCs/>
                  <w:sz w:val="16"/>
                  <w:szCs w:val="16"/>
                </w:rPr>
                <w:instrText xml:space="preserve">= </w:instrText>
              </w:r>
              <w:r>
                <w:rPr>
                  <w:bCs/>
                  <w:sz w:val="16"/>
                  <w:szCs w:val="16"/>
                </w:rPr>
                <w:fldChar w:fldCharType="begin"/>
              </w:r>
              <w:r>
                <w:rPr>
                  <w:bCs/>
                  <w:sz w:val="16"/>
                  <w:szCs w:val="16"/>
                </w:rPr>
                <w:instrText xml:space="preserve"> NUMPAGES  \* Arabic </w:instrText>
              </w:r>
              <w:r>
                <w:rPr>
                  <w:bCs/>
                  <w:sz w:val="16"/>
                  <w:szCs w:val="16"/>
                </w:rPr>
                <w:fldChar w:fldCharType="separate"/>
              </w:r>
              <w:r w:rsidR="00D10A54">
                <w:rPr>
                  <w:bCs/>
                  <w:noProof/>
                  <w:sz w:val="16"/>
                  <w:szCs w:val="16"/>
                </w:rPr>
                <w:instrText>86</w:instrText>
              </w:r>
              <w:r>
                <w:rPr>
                  <w:bCs/>
                  <w:sz w:val="16"/>
                  <w:szCs w:val="16"/>
                </w:rPr>
                <w:fldChar w:fldCharType="end"/>
              </w:r>
              <w:r>
                <w:rPr>
                  <w:bCs/>
                  <w:sz w:val="16"/>
                  <w:szCs w:val="16"/>
                </w:rPr>
                <w:instrText xml:space="preserve"> - </w:instrText>
              </w:r>
              <w:r>
                <w:rPr>
                  <w:bCs/>
                  <w:sz w:val="16"/>
                  <w:szCs w:val="16"/>
                </w:rPr>
                <w:fldChar w:fldCharType="begin"/>
              </w:r>
              <w:r>
                <w:rPr>
                  <w:bCs/>
                  <w:sz w:val="16"/>
                  <w:szCs w:val="16"/>
                </w:rPr>
                <w:instrText xml:space="preserve"> PAGEREF SECTION4 </w:instrText>
              </w:r>
              <w:r>
                <w:rPr>
                  <w:bCs/>
                  <w:sz w:val="16"/>
                  <w:szCs w:val="16"/>
                </w:rPr>
                <w:fldChar w:fldCharType="separate"/>
              </w:r>
              <w:r w:rsidR="00D10A54">
                <w:rPr>
                  <w:bCs/>
                  <w:noProof/>
                  <w:sz w:val="16"/>
                  <w:szCs w:val="16"/>
                </w:rPr>
                <w:instrText>1</w:instrText>
              </w:r>
              <w:r>
                <w:rPr>
                  <w:bCs/>
                  <w:sz w:val="16"/>
                  <w:szCs w:val="16"/>
                </w:rPr>
                <w:fldChar w:fldCharType="end"/>
              </w:r>
              <w:r>
                <w:rPr>
                  <w:bCs/>
                  <w:sz w:val="16"/>
                  <w:szCs w:val="16"/>
                </w:rPr>
                <w:instrText>-</w:instrText>
              </w:r>
              <w:r>
                <w:rPr>
                  <w:bCs/>
                  <w:sz w:val="16"/>
                  <w:szCs w:val="16"/>
                </w:rPr>
                <w:fldChar w:fldCharType="begin"/>
              </w:r>
              <w:r>
                <w:rPr>
                  <w:bCs/>
                  <w:sz w:val="16"/>
                  <w:szCs w:val="16"/>
                </w:rPr>
                <w:instrText xml:space="preserve"> PAGEREF SECTION2 </w:instrText>
              </w:r>
              <w:r>
                <w:rPr>
                  <w:bCs/>
                  <w:sz w:val="16"/>
                  <w:szCs w:val="16"/>
                </w:rPr>
                <w:fldChar w:fldCharType="separate"/>
              </w:r>
              <w:r w:rsidR="00D10A54">
                <w:rPr>
                  <w:bCs/>
                  <w:noProof/>
                  <w:sz w:val="16"/>
                  <w:szCs w:val="16"/>
                </w:rPr>
                <w:instrText>7</w:instrText>
              </w:r>
              <w:r>
                <w:rPr>
                  <w:bCs/>
                  <w:sz w:val="16"/>
                  <w:szCs w:val="16"/>
                </w:rPr>
                <w:fldChar w:fldCharType="end"/>
              </w:r>
              <w:r>
                <w:rPr>
                  <w:bCs/>
                  <w:sz w:val="16"/>
                  <w:szCs w:val="16"/>
                </w:rPr>
                <w:fldChar w:fldCharType="separate"/>
              </w:r>
              <w:r w:rsidR="00D10A54">
                <w:rPr>
                  <w:bCs/>
                  <w:noProof/>
                  <w:sz w:val="16"/>
                  <w:szCs w:val="16"/>
                </w:rPr>
                <w:t>78</w:t>
              </w:r>
              <w:r>
                <w:rPr>
                  <w:bCs/>
                  <w:sz w:val="16"/>
                  <w:szCs w:val="16"/>
                </w:rPr>
                <w:fldChar w:fldCharType="end"/>
              </w:r>
            </w:p>
          </w:tc>
        </w:tr>
      </w:tbl>
      <w:p w14:paraId="1EF2643F" w14:textId="77777777" w:rsidR="00BE490D" w:rsidRDefault="00C2226F" w:rsidP="008D3EC2">
        <w:pPr>
          <w:pStyle w:val="Pieddepage"/>
          <w:spacing w:line="160" w:lineRule="exact"/>
        </w:pPr>
      </w:p>
    </w:sdtContent>
  </w:sdt>
  <w:p w14:paraId="53FC754A" w14:textId="77777777" w:rsidR="00BE490D" w:rsidRDefault="00BE490D">
    <w:pPr>
      <w:pStyle w:val="Pieddepag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5702739"/>
      <w:docPartObj>
        <w:docPartGallery w:val="Page Numbers (Top of Page)"/>
        <w:docPartUnique/>
      </w:docPartObj>
    </w:sdtPr>
    <w:sdtEndPr>
      <w:rPr>
        <w:sz w:val="16"/>
        <w:szCs w:val="16"/>
      </w:rPr>
    </w:sdtEndPr>
    <w:sdtContent>
      <w:p w14:paraId="4707CE5B" w14:textId="77777777" w:rsidR="00BE490D" w:rsidRPr="00DF015E" w:rsidRDefault="00BE490D" w:rsidP="0051426B">
        <w:pPr>
          <w:pStyle w:val="Pieddepage"/>
          <w:jc w:val="right"/>
        </w:pPr>
        <w:r>
          <w:rPr>
            <w:noProof/>
            <w:sz w:val="16"/>
            <w:szCs w:val="16"/>
            <w:lang w:val="fr-FR" w:eastAsia="fr-FR"/>
          </w:rPr>
          <mc:AlternateContent>
            <mc:Choice Requires="wps">
              <w:drawing>
                <wp:anchor distT="0" distB="0" distL="114300" distR="114300" simplePos="0" relativeHeight="251651584" behindDoc="0" locked="0" layoutInCell="1" allowOverlap="1" wp14:anchorId="34EF1C24" wp14:editId="71DD289C">
                  <wp:simplePos x="0" y="0"/>
                  <wp:positionH relativeFrom="margin">
                    <wp:posOffset>-542925</wp:posOffset>
                  </wp:positionH>
                  <wp:positionV relativeFrom="paragraph">
                    <wp:posOffset>128270</wp:posOffset>
                  </wp:positionV>
                  <wp:extent cx="7058025" cy="0"/>
                  <wp:effectExtent l="13970" t="12700" r="5080" b="6350"/>
                  <wp:wrapNone/>
                  <wp:docPr id="54" name="Straight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8025" cy="0"/>
                          </a:xfrm>
                          <a:prstGeom prst="line">
                            <a:avLst/>
                          </a:prstGeom>
                          <a:noFill/>
                          <a:ln w="9525">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FC95234" id="Straight Connector 54" o:spid="_x0000_s1026" style="position:absolute;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2.75pt,10.1pt" to="513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" strokecolor="#4e92d1">
                  <w10:wrap anchorx="margin"/>
                </v:line>
              </w:pict>
            </mc:Fallback>
          </mc:AlternateContent>
        </w:r>
        <w:r>
          <w:tab/>
        </w:r>
      </w:p>
      <w:tbl>
        <w:tblPr>
          <w:tblStyle w:val="Grilledutableau"/>
          <w:tblW w:w="10350" w:type="dxa"/>
          <w:jc w:val="center"/>
          <w:tblCellMar>
            <w:left w:w="0" w:type="dxa"/>
            <w:right w:w="0" w:type="dxa"/>
          </w:tblCellMar>
          <w:tblLook w:val="04A0" w:firstRow="1" w:lastRow="0" w:firstColumn="1" w:lastColumn="0" w:noHBand="0" w:noVBand="1"/>
        </w:tblPr>
        <w:tblGrid>
          <w:gridCol w:w="5580"/>
          <w:gridCol w:w="4770"/>
        </w:tblGrid>
        <w:tr w:rsidR="00BE490D" w:rsidRPr="006E7784" w14:paraId="4EFF8798" w14:textId="77777777" w:rsidTr="0051426B">
          <w:trPr>
            <w:trHeight w:val="270"/>
            <w:jc w:val="center"/>
          </w:trPr>
          <w:tc>
            <w:tcPr>
              <w:tcW w:w="5580" w:type="dxa"/>
              <w:tcBorders>
                <w:top w:val="nil"/>
                <w:left w:val="nil"/>
                <w:bottom w:val="nil"/>
                <w:right w:val="nil"/>
              </w:tcBorders>
              <w:vAlign w:val="center"/>
            </w:tcPr>
            <w:p w14:paraId="11844A95" w14:textId="77777777" w:rsidR="00BE490D" w:rsidRPr="008C3869" w:rsidRDefault="00BE490D" w:rsidP="0051426B">
              <w:pPr>
                <w:pStyle w:val="Pieddepage"/>
                <w:rPr>
                  <w:color w:val="7F7F7F" w:themeColor="text1" w:themeTint="80"/>
                  <w:sz w:val="16"/>
                  <w:szCs w:val="16"/>
                </w:rPr>
              </w:pPr>
            </w:p>
          </w:tc>
          <w:tc>
            <w:tcPr>
              <w:tcW w:w="4770" w:type="dxa"/>
              <w:tcBorders>
                <w:top w:val="nil"/>
                <w:left w:val="nil"/>
                <w:bottom w:val="nil"/>
                <w:right w:val="nil"/>
              </w:tcBorders>
              <w:vAlign w:val="center"/>
            </w:tcPr>
            <w:p w14:paraId="1B2E0196" w14:textId="26A81A26" w:rsidR="00BE490D" w:rsidRPr="00F82FCD" w:rsidRDefault="00BE490D" w:rsidP="0051426B">
              <w:pPr>
                <w:pStyle w:val="Pieddepage"/>
                <w:ind w:right="89"/>
                <w:jc w:val="right"/>
                <w:rPr>
                  <w:color w:val="7F7F7F" w:themeColor="text1" w:themeTint="80"/>
                  <w:sz w:val="16"/>
                  <w:szCs w:val="16"/>
                  <w:lang w:val="fr-FR"/>
                </w:rPr>
              </w:pPr>
              <w:r w:rsidRPr="00F82FCD">
                <w:rPr>
                  <w:sz w:val="16"/>
                  <w:szCs w:val="16"/>
                  <w:lang w:val="fr-FR"/>
                </w:rPr>
                <w:t xml:space="preserve">Page </w:t>
              </w:r>
              <w:r>
                <w:rPr>
                  <w:bCs/>
                  <w:sz w:val="16"/>
                  <w:szCs w:val="16"/>
                </w:rPr>
                <w:fldChar w:fldCharType="begin"/>
              </w:r>
              <w:r w:rsidRPr="00F82FCD">
                <w:rPr>
                  <w:bCs/>
                  <w:sz w:val="16"/>
                  <w:szCs w:val="16"/>
                  <w:lang w:val="fr-FR"/>
                </w:rPr>
                <w:instrText xml:space="preserve"> PAGE  \* Arabic </w:instrText>
              </w:r>
              <w:r>
                <w:rPr>
                  <w:bCs/>
                  <w:sz w:val="16"/>
                  <w:szCs w:val="16"/>
                </w:rPr>
                <w:fldChar w:fldCharType="separate"/>
              </w:r>
              <w:r w:rsidR="00D10A54">
                <w:rPr>
                  <w:bCs/>
                  <w:noProof/>
                  <w:sz w:val="16"/>
                  <w:szCs w:val="16"/>
                  <w:lang w:val="fr-FR"/>
                </w:rPr>
                <w:t>79</w:t>
              </w:r>
              <w:r>
                <w:rPr>
                  <w:bCs/>
                  <w:sz w:val="16"/>
                  <w:szCs w:val="16"/>
                </w:rPr>
                <w:fldChar w:fldCharType="end"/>
              </w:r>
              <w:r w:rsidRPr="00F82FCD">
                <w:rPr>
                  <w:sz w:val="16"/>
                  <w:szCs w:val="16"/>
                  <w:lang w:val="fr-FR"/>
                </w:rPr>
                <w:t xml:space="preserve"> of </w:t>
              </w:r>
              <w:r>
                <w:rPr>
                  <w:bCs/>
                  <w:sz w:val="16"/>
                  <w:szCs w:val="16"/>
                </w:rPr>
                <w:fldChar w:fldCharType="begin"/>
              </w:r>
              <w:r w:rsidRPr="00F82FCD">
                <w:rPr>
                  <w:bCs/>
                  <w:sz w:val="16"/>
                  <w:szCs w:val="16"/>
                  <w:lang w:val="fr-FR"/>
                </w:rPr>
                <w:instrText xml:space="preserve">= </w:instrText>
              </w:r>
              <w:r>
                <w:rPr>
                  <w:bCs/>
                  <w:sz w:val="16"/>
                  <w:szCs w:val="16"/>
                </w:rPr>
                <w:fldChar w:fldCharType="begin"/>
              </w:r>
              <w:r w:rsidRPr="00F82FCD">
                <w:rPr>
                  <w:bCs/>
                  <w:sz w:val="16"/>
                  <w:szCs w:val="16"/>
                  <w:lang w:val="fr-FR"/>
                </w:rPr>
                <w:instrText xml:space="preserve"> NUMPAGES  \* Arabic </w:instrText>
              </w:r>
              <w:r>
                <w:rPr>
                  <w:bCs/>
                  <w:sz w:val="16"/>
                  <w:szCs w:val="16"/>
                </w:rPr>
                <w:fldChar w:fldCharType="separate"/>
              </w:r>
              <w:r w:rsidR="00D10A54">
                <w:rPr>
                  <w:bCs/>
                  <w:noProof/>
                  <w:sz w:val="16"/>
                  <w:szCs w:val="16"/>
                  <w:lang w:val="fr-FR"/>
                </w:rPr>
                <w:instrText>86</w:instrText>
              </w:r>
              <w:r>
                <w:rPr>
                  <w:bCs/>
                  <w:sz w:val="16"/>
                  <w:szCs w:val="16"/>
                </w:rPr>
                <w:fldChar w:fldCharType="end"/>
              </w:r>
              <w:r w:rsidRPr="00F82FCD">
                <w:rPr>
                  <w:bCs/>
                  <w:sz w:val="16"/>
                  <w:szCs w:val="16"/>
                  <w:lang w:val="fr-FR"/>
                </w:rPr>
                <w:instrText xml:space="preserve"> - </w:instrText>
              </w:r>
              <w:r>
                <w:rPr>
                  <w:bCs/>
                  <w:sz w:val="16"/>
                  <w:szCs w:val="16"/>
                </w:rPr>
                <w:fldChar w:fldCharType="begin"/>
              </w:r>
              <w:r w:rsidRPr="00F82FCD">
                <w:rPr>
                  <w:bCs/>
                  <w:sz w:val="16"/>
                  <w:szCs w:val="16"/>
                  <w:lang w:val="fr-FR"/>
                </w:rPr>
                <w:instrText xml:space="preserve"> PAGEREF SECTION4 </w:instrText>
              </w:r>
              <w:r>
                <w:rPr>
                  <w:bCs/>
                  <w:sz w:val="16"/>
                  <w:szCs w:val="16"/>
                </w:rPr>
                <w:fldChar w:fldCharType="separate"/>
              </w:r>
              <w:r w:rsidR="00D10A54">
                <w:rPr>
                  <w:bCs/>
                  <w:noProof/>
                  <w:sz w:val="16"/>
                  <w:szCs w:val="16"/>
                  <w:lang w:val="fr-FR"/>
                </w:rPr>
                <w:instrText>1</w:instrText>
              </w:r>
              <w:r>
                <w:rPr>
                  <w:bCs/>
                  <w:sz w:val="16"/>
                  <w:szCs w:val="16"/>
                </w:rPr>
                <w:fldChar w:fldCharType="end"/>
              </w:r>
              <w:r w:rsidRPr="00F82FCD">
                <w:rPr>
                  <w:bCs/>
                  <w:sz w:val="16"/>
                  <w:szCs w:val="16"/>
                  <w:lang w:val="fr-FR"/>
                </w:rPr>
                <w:instrText>-</w:instrText>
              </w:r>
              <w:r>
                <w:rPr>
                  <w:bCs/>
                  <w:sz w:val="16"/>
                  <w:szCs w:val="16"/>
                </w:rPr>
                <w:fldChar w:fldCharType="begin"/>
              </w:r>
              <w:r w:rsidRPr="00F82FCD">
                <w:rPr>
                  <w:bCs/>
                  <w:sz w:val="16"/>
                  <w:szCs w:val="16"/>
                  <w:lang w:val="fr-FR"/>
                </w:rPr>
                <w:instrText xml:space="preserve"> PAGEREF SECTION2 </w:instrText>
              </w:r>
              <w:r>
                <w:rPr>
                  <w:bCs/>
                  <w:sz w:val="16"/>
                  <w:szCs w:val="16"/>
                </w:rPr>
                <w:fldChar w:fldCharType="separate"/>
              </w:r>
              <w:r w:rsidR="00D10A54">
                <w:rPr>
                  <w:bCs/>
                  <w:noProof/>
                  <w:sz w:val="16"/>
                  <w:szCs w:val="16"/>
                  <w:lang w:val="fr-FR"/>
                </w:rPr>
                <w:instrText>7</w:instrText>
              </w:r>
              <w:r>
                <w:rPr>
                  <w:bCs/>
                  <w:sz w:val="16"/>
                  <w:szCs w:val="16"/>
                </w:rPr>
                <w:fldChar w:fldCharType="end"/>
              </w:r>
              <w:r>
                <w:rPr>
                  <w:bCs/>
                  <w:sz w:val="16"/>
                  <w:szCs w:val="16"/>
                </w:rPr>
                <w:fldChar w:fldCharType="separate"/>
              </w:r>
              <w:r w:rsidR="00D10A54">
                <w:rPr>
                  <w:bCs/>
                  <w:noProof/>
                  <w:sz w:val="16"/>
                  <w:szCs w:val="16"/>
                  <w:lang w:val="fr-FR"/>
                </w:rPr>
                <w:t>78</w:t>
              </w:r>
              <w:r>
                <w:rPr>
                  <w:bCs/>
                  <w:sz w:val="16"/>
                  <w:szCs w:val="16"/>
                </w:rPr>
                <w:fldChar w:fldCharType="end"/>
              </w:r>
            </w:p>
          </w:tc>
        </w:tr>
      </w:tbl>
      <w:p w14:paraId="3C01C396" w14:textId="77777777" w:rsidR="00BE490D" w:rsidRDefault="00C2226F" w:rsidP="0051426B">
        <w:pPr>
          <w:pStyle w:val="Pieddepage"/>
          <w:spacing w:line="160" w:lineRule="exact"/>
        </w:pPr>
      </w:p>
    </w:sdtContent>
  </w:sdt>
  <w:p w14:paraId="2AB92484" w14:textId="77777777" w:rsidR="00BE490D" w:rsidRDefault="00BE490D">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461CAD" w14:textId="77777777" w:rsidR="00C2226F" w:rsidRDefault="00C2226F" w:rsidP="009F2E5B">
      <w:r>
        <w:separator/>
      </w:r>
    </w:p>
  </w:footnote>
  <w:footnote w:type="continuationSeparator" w:id="0">
    <w:p w14:paraId="5A0873B8" w14:textId="77777777" w:rsidR="00C2226F" w:rsidRDefault="00C2226F" w:rsidP="009F2E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224F8" w14:textId="77777777" w:rsidR="00BE490D" w:rsidRDefault="00C2226F">
    <w:pPr>
      <w:pStyle w:val="En-tte"/>
    </w:pPr>
    <w:r>
      <w:rPr>
        <w:noProof/>
      </w:rPr>
      <w:pict w14:anchorId="419265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57" o:spid="_x0000_s2049" type="#_x0000_t75" style="position:absolute;margin-left:0;margin-top:0;width:467.95pt;height:467.95pt;z-index:-251657728;mso-position-horizontal:center;mso-position-horizontal-relative:margin;mso-position-vertical:center;mso-position-vertical-relative:margin" o:allowincell="f">
          <v:imagedata r:id="rId1" o:title="WBG"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BE490D" w14:paraId="472E5A91" w14:textId="77777777" w:rsidTr="008D3EC2">
      <w:trPr>
        <w:trHeight w:val="162"/>
      </w:trPr>
      <w:tc>
        <w:tcPr>
          <w:tcW w:w="777" w:type="dxa"/>
          <w:vMerge w:val="restart"/>
          <w:shd w:val="clear" w:color="auto" w:fill="auto"/>
        </w:tcPr>
        <w:p w14:paraId="4A62D2F7" w14:textId="77777777" w:rsidR="00BE490D" w:rsidRPr="00DA0E7E" w:rsidRDefault="00BE490D" w:rsidP="008D3EC2">
          <w:pPr>
            <w:pStyle w:val="En-tte"/>
            <w:rPr>
              <w:b/>
            </w:rPr>
          </w:pPr>
          <w:r w:rsidRPr="00DA0E7E">
            <w:rPr>
              <w:b/>
              <w:noProof/>
              <w:lang w:val="fr-FR" w:eastAsia="fr-FR"/>
            </w:rPr>
            <w:drawing>
              <wp:inline distT="0" distB="0" distL="0" distR="0" wp14:anchorId="688A37E3" wp14:editId="386B3F3D">
                <wp:extent cx="295275" cy="285750"/>
                <wp:effectExtent l="0" t="0" r="9525" b="0"/>
                <wp:docPr id="3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469191" name="Picture 10"/>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95275" cy="285750"/>
                        </a:xfrm>
                        <a:prstGeom prst="rect">
                          <a:avLst/>
                        </a:prstGeom>
                        <a:noFill/>
                        <a:ln>
                          <a:noFill/>
                        </a:ln>
                      </pic:spPr>
                    </pic:pic>
                  </a:graphicData>
                </a:graphic>
              </wp:inline>
            </w:drawing>
          </w:r>
        </w:p>
      </w:tc>
      <w:tc>
        <w:tcPr>
          <w:tcW w:w="5218" w:type="dxa"/>
          <w:shd w:val="clear" w:color="auto" w:fill="auto"/>
          <w:vAlign w:val="center"/>
        </w:tcPr>
        <w:p w14:paraId="4C4420AD" w14:textId="77777777" w:rsidR="00BE490D" w:rsidRPr="00DA0E7E" w:rsidRDefault="00BE490D" w:rsidP="008D3EC2">
          <w:pPr>
            <w:pStyle w:val="En-tte"/>
            <w:ind w:left="-108"/>
          </w:pPr>
          <w:r w:rsidRPr="00DA0E7E">
            <w:rPr>
              <w:b/>
            </w:rPr>
            <w:t>The World Bank</w:t>
          </w:r>
        </w:p>
      </w:tc>
      <w:tc>
        <w:tcPr>
          <w:tcW w:w="5221" w:type="dxa"/>
          <w:shd w:val="clear" w:color="auto" w:fill="auto"/>
          <w:vAlign w:val="center"/>
        </w:tcPr>
        <w:p w14:paraId="6CA6699B" w14:textId="77777777" w:rsidR="00BE490D" w:rsidRPr="00DA0E7E" w:rsidRDefault="00BE490D" w:rsidP="008D3EC2">
          <w:pPr>
            <w:pStyle w:val="En-tte"/>
            <w:jc w:val="right"/>
          </w:pPr>
        </w:p>
      </w:tc>
    </w:tr>
    <w:tr w:rsidR="00BE490D" w14:paraId="66462DAA" w14:textId="77777777" w:rsidTr="008D3EC2">
      <w:trPr>
        <w:trHeight w:val="231"/>
      </w:trPr>
      <w:tc>
        <w:tcPr>
          <w:tcW w:w="777" w:type="dxa"/>
          <w:vMerge/>
          <w:shd w:val="clear" w:color="auto" w:fill="auto"/>
        </w:tcPr>
        <w:p w14:paraId="58553EDF" w14:textId="77777777" w:rsidR="00BE490D" w:rsidRPr="00DA0E7E" w:rsidRDefault="00BE490D" w:rsidP="008D3EC2">
          <w:pPr>
            <w:pStyle w:val="En-tte"/>
            <w:rPr>
              <w:b/>
              <w:noProof/>
            </w:rPr>
          </w:pPr>
        </w:p>
      </w:tc>
      <w:tc>
        <w:tcPr>
          <w:tcW w:w="10439" w:type="dxa"/>
          <w:gridSpan w:val="2"/>
          <w:shd w:val="clear" w:color="auto" w:fill="auto"/>
        </w:tcPr>
        <w:p w14:paraId="5959D4D1" w14:textId="77777777" w:rsidR="00BE490D" w:rsidRPr="00DA0E7E" w:rsidRDefault="00BE490D" w:rsidP="008D3EC2">
          <w:pPr>
            <w:pStyle w:val="En-tte"/>
            <w:ind w:left="-108"/>
            <w:rPr>
              <w:bCs/>
              <w:noProof/>
              <w:sz w:val="20"/>
              <w:szCs w:val="20"/>
            </w:rPr>
          </w:pPr>
        </w:p>
      </w:tc>
    </w:tr>
    <w:tr w:rsidR="00BE490D" w14:paraId="5BBC2CD3" w14:textId="77777777" w:rsidTr="008D3EC2">
      <w:trPr>
        <w:trHeight w:val="313"/>
      </w:trPr>
      <w:tc>
        <w:tcPr>
          <w:tcW w:w="11216" w:type="dxa"/>
          <w:gridSpan w:val="3"/>
          <w:shd w:val="clear" w:color="auto" w:fill="auto"/>
        </w:tcPr>
        <w:p w14:paraId="2D52C77F" w14:textId="77777777" w:rsidR="00BE490D" w:rsidRPr="00DA0E7E" w:rsidRDefault="00BE490D" w:rsidP="008D3EC2">
          <w:pPr>
            <w:pStyle w:val="En-tte"/>
          </w:pPr>
          <w:r>
            <w:rPr>
              <w:i/>
              <w:noProof/>
              <w:color w:val="44546A"/>
              <w:lang w:val="fr-FR" w:eastAsia="fr-FR"/>
            </w:rPr>
            <mc:AlternateContent>
              <mc:Choice Requires="wps">
                <w:drawing>
                  <wp:anchor distT="0" distB="0" distL="114300" distR="114300" simplePos="0" relativeHeight="251652608" behindDoc="0" locked="0" layoutInCell="1" allowOverlap="1" wp14:anchorId="1A30201F" wp14:editId="0565CDE5">
                    <wp:simplePos x="0" y="0"/>
                    <wp:positionH relativeFrom="column">
                      <wp:posOffset>24130</wp:posOffset>
                    </wp:positionH>
                    <wp:positionV relativeFrom="paragraph">
                      <wp:posOffset>119380</wp:posOffset>
                    </wp:positionV>
                    <wp:extent cx="6917690" cy="0"/>
                    <wp:effectExtent l="33655" t="31750" r="30480" b="34925"/>
                    <wp:wrapNone/>
                    <wp:docPr id="5"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17690"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2C86AFA" id="Straight Connector 33" o:spid="_x0000_s1026" style="position:absolute;flip: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pt,9.4pt" to="546.6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" strokecolor="#4e92d1" strokeweight="4.5pt"/>
                </w:pict>
              </mc:Fallback>
            </mc:AlternateContent>
          </w:r>
        </w:p>
      </w:tc>
    </w:tr>
  </w:tbl>
  <w:p w14:paraId="5D1084C0" w14:textId="77777777" w:rsidR="00BE490D" w:rsidRDefault="00C2226F" w:rsidP="008D3EC2">
    <w:pPr>
      <w:pStyle w:val="En-tte"/>
    </w:pPr>
    <w:r>
      <w:rPr>
        <w:noProof/>
      </w:rPr>
      <w:pict w14:anchorId="79D52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58" o:spid="_x0000_s2050" type="#_x0000_t75" style="position:absolute;margin-left:0;margin-top:0;width:467.95pt;height:467.95pt;z-index:-251656704;mso-position-horizontal:center;mso-position-horizontal-relative:margin;mso-position-vertical:center;mso-position-vertical-relative:margin" o:allowincell="f">
          <v:imagedata r:id="rId2" o:title="WBG"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770C5A" w14:textId="77777777" w:rsidR="00BE490D" w:rsidRDefault="00C2226F">
    <w:pPr>
      <w:pStyle w:val="En-tte"/>
    </w:pPr>
    <w:r>
      <w:rPr>
        <w:noProof/>
      </w:rPr>
      <w:pict w14:anchorId="006A72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3850765" o:spid="_x0000_s2055" type="#_x0000_t75" style="position:absolute;margin-left:-45.75pt;margin-top:128.25pt;width:375.45pt;height:501.6pt;z-index:-251651584;mso-position-horizontal-relative:margin;mso-position-vertical-relative:margin" o:allowincell="f">
          <v:imagedata r:id="rId1" o:title="Test Watermark-new" gain="19661f" blacklevel="22938f"/>
          <w10:wrap anchorx="margin" anchory="margin"/>
        </v:shape>
      </w:pict>
    </w:r>
    <w:r w:rsidR="00BE490D">
      <w:tab/>
    </w:r>
    <w:r w:rsidR="00BE490D">
      <w:rPr>
        <w:noProof/>
        <w:lang w:val="fr-FR" w:eastAsia="fr-FR"/>
      </w:rPr>
      <w:drawing>
        <wp:inline distT="0" distB="0" distL="0" distR="0" wp14:anchorId="7DE8ACA7" wp14:editId="2D988FA7">
          <wp:extent cx="1400175" cy="800100"/>
          <wp:effectExtent l="0" t="0" r="9525" b="0"/>
          <wp:docPr id="45" name="Picture 45" descr="WB-WBG-vertical-RGB-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923586" name="Picture 1" descr="WB-WBG-vertical-RGB-web"/>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400175" cy="800100"/>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8911EE" w14:textId="77777777" w:rsidR="00BE490D" w:rsidRDefault="00C2226F">
    <w:pPr>
      <w:pStyle w:val="En-tte"/>
    </w:pPr>
    <w:r>
      <w:rPr>
        <w:noProof/>
      </w:rPr>
      <w:pict w14:anchorId="28A4E9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3" o:spid="_x0000_s2052" type="#_x0000_t75" style="position:absolute;margin-left:0;margin-top:0;width:467.95pt;height:467.95pt;z-index:-251654656;mso-position-horizontal:center;mso-position-horizontal-relative:margin;mso-position-vertical:center;mso-position-vertical-relative:margin" o:allowincell="f">
          <v:imagedata r:id="rId1" o:title="WBG" gain="19661f" blacklevel="22938f"/>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D8A991" w14:textId="77777777" w:rsidR="00BE490D" w:rsidRDefault="00BE490D">
    <w:pPr>
      <w:pStyle w:val="En-tt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0B9450" w14:textId="77777777" w:rsidR="00BE490D" w:rsidRDefault="00C2226F">
    <w:pPr>
      <w:pStyle w:val="En-tte"/>
    </w:pPr>
    <w:r>
      <w:rPr>
        <w:noProof/>
      </w:rPr>
      <w:pict w14:anchorId="59AFC4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2" o:spid="_x0000_s2051" type="#_x0000_t75" style="position:absolute;margin-left:0;margin-top:0;width:467.95pt;height:467.95pt;z-index:-251655680;mso-position-horizontal:center;mso-position-horizontal-relative:margin;mso-position-vertical:center;mso-position-vertical-relative:margin" o:allowincell="f">
          <v:imagedata r:id="rId1" o:title="WBG" gain="19661f" blacklevel="22938f"/>
          <w10:wrap anchorx="margin" anchory="margin"/>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707242" w14:textId="77777777" w:rsidR="00BE490D" w:rsidRDefault="00C2226F">
    <w:pPr>
      <w:pStyle w:val="En-tte"/>
    </w:pPr>
    <w:r>
      <w:rPr>
        <w:noProof/>
      </w:rPr>
      <w:pict w14:anchorId="470E74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6" o:spid="_x0000_s2054" type="#_x0000_t75" style="position:absolute;margin-left:0;margin-top:0;width:467.95pt;height:467.95pt;z-index:-251652608;mso-position-horizontal:center;mso-position-horizontal-relative:margin;mso-position-vertical:center;mso-position-vertical-relative:margin" o:allowincell="f">
          <v:imagedata r:id="rId1" o:title="WBG" gain="19661f" blacklevel="22938f"/>
          <w10:wrap anchorx="margin" anchory="margin"/>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250" w:type="dxa"/>
      <w:jc w:val="center"/>
      <w:tblBorders>
        <w:top w:val="nil"/>
        <w:left w:val="nil"/>
        <w:bottom w:val="nil"/>
        <w:right w:val="nil"/>
        <w:insideH w:val="nil"/>
        <w:insideV w:val="nil"/>
      </w:tblBorders>
      <w:tblLayout w:type="fixed"/>
      <w:tblLook w:val="04A0" w:firstRow="1" w:lastRow="0" w:firstColumn="1" w:lastColumn="0" w:noHBand="0" w:noVBand="1"/>
    </w:tblPr>
    <w:tblGrid>
      <w:gridCol w:w="720"/>
      <w:gridCol w:w="5815"/>
      <w:gridCol w:w="4715"/>
    </w:tblGrid>
    <w:tr w:rsidR="00BE490D" w14:paraId="7D2B7134" w14:textId="77777777" w:rsidTr="008D3EC2">
      <w:trPr>
        <w:trHeight w:val="162"/>
        <w:jc w:val="center"/>
      </w:trPr>
      <w:tc>
        <w:tcPr>
          <w:tcW w:w="720" w:type="dxa"/>
          <w:vMerge w:val="restart"/>
        </w:tcPr>
        <w:p w14:paraId="7B0D6452" w14:textId="77777777" w:rsidR="00BE490D" w:rsidRPr="00BF642B" w:rsidRDefault="00BE490D" w:rsidP="008D3EC2">
          <w:pPr>
            <w:pStyle w:val="En-tte"/>
            <w:rPr>
              <w:b/>
            </w:rPr>
          </w:pPr>
          <w:r w:rsidRPr="00BF642B">
            <w:rPr>
              <w:b/>
              <w:noProof/>
              <w:lang w:val="fr-FR" w:eastAsia="fr-FR"/>
            </w:rPr>
            <w:drawing>
              <wp:inline distT="0" distB="0" distL="0" distR="0" wp14:anchorId="59E8A052" wp14:editId="50CBBBC1">
                <wp:extent cx="295275" cy="2894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15258"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815" w:type="dxa"/>
          <w:vAlign w:val="center"/>
        </w:tcPr>
        <w:p w14:paraId="4BCE9F57" w14:textId="77777777" w:rsidR="00BE490D" w:rsidRDefault="00BE490D" w:rsidP="008D3EC2">
          <w:pPr>
            <w:pStyle w:val="En-tte"/>
            <w:ind w:left="-108"/>
          </w:pPr>
          <w:r w:rsidRPr="005F6C54">
            <w:rPr>
              <w:b/>
            </w:rPr>
            <w:t>The World Bank</w:t>
          </w:r>
        </w:p>
      </w:tc>
      <w:tc>
        <w:tcPr>
          <w:tcW w:w="4715" w:type="dxa"/>
          <w:vAlign w:val="center"/>
        </w:tcPr>
        <w:p w14:paraId="50C3A8B1" w14:textId="77777777" w:rsidR="00BE490D" w:rsidRDefault="00BE490D" w:rsidP="008D3EC2">
          <w:pPr>
            <w:pStyle w:val="En-tte"/>
            <w:jc w:val="right"/>
          </w:pPr>
        </w:p>
      </w:tc>
    </w:tr>
    <w:tr w:rsidR="00BE490D" w14:paraId="46232CB5" w14:textId="77777777" w:rsidTr="008D3EC2">
      <w:trPr>
        <w:trHeight w:val="231"/>
        <w:jc w:val="center"/>
      </w:trPr>
      <w:tc>
        <w:tcPr>
          <w:tcW w:w="720" w:type="dxa"/>
          <w:vMerge/>
        </w:tcPr>
        <w:p w14:paraId="06A2CF1B" w14:textId="77777777" w:rsidR="00BE490D" w:rsidRPr="00BF642B" w:rsidRDefault="00BE490D" w:rsidP="008D3EC2">
          <w:pPr>
            <w:pStyle w:val="En-tte"/>
            <w:rPr>
              <w:b/>
              <w:noProof/>
            </w:rPr>
          </w:pPr>
        </w:p>
      </w:tc>
      <w:tc>
        <w:tcPr>
          <w:tcW w:w="10530" w:type="dxa"/>
          <w:gridSpan w:val="2"/>
        </w:tcPr>
        <w:p w14:paraId="2EEFF1FC" w14:textId="77777777" w:rsidR="00BE490D" w:rsidRPr="006E6C00" w:rsidRDefault="00BE490D" w:rsidP="008D3EC2">
          <w:pPr>
            <w:pStyle w:val="En-tte"/>
            <w:ind w:left="-108"/>
            <w:rPr>
              <w:bCs/>
              <w:noProof/>
              <w:sz w:val="20"/>
              <w:szCs w:val="20"/>
            </w:rPr>
          </w:pPr>
          <w:r>
            <w:rPr>
              <w:bCs/>
              <w:noProof/>
              <w:sz w:val="20"/>
              <w:szCs w:val="20"/>
            </w:rPr>
            <w:t>Health Services Reinforcement Project</w:t>
          </w:r>
          <w:r>
            <w:rPr>
              <w:bCs/>
              <w:sz w:val="20"/>
              <w:szCs w:val="20"/>
            </w:rPr>
            <w:t xml:space="preserve"> (</w:t>
          </w:r>
          <w:r>
            <w:rPr>
              <w:bCs/>
              <w:noProof/>
              <w:sz w:val="20"/>
              <w:szCs w:val="20"/>
            </w:rPr>
            <w:t>P164696</w:t>
          </w:r>
          <w:r w:rsidRPr="006435B1">
            <w:rPr>
              <w:bCs/>
              <w:sz w:val="20"/>
              <w:szCs w:val="20"/>
            </w:rPr>
            <w:t>)</w:t>
          </w:r>
        </w:p>
      </w:tc>
    </w:tr>
    <w:tr w:rsidR="00BE490D" w14:paraId="471FBE37" w14:textId="77777777" w:rsidTr="008D3EC2">
      <w:trPr>
        <w:trHeight w:val="313"/>
        <w:jc w:val="center"/>
      </w:trPr>
      <w:tc>
        <w:tcPr>
          <w:tcW w:w="11250" w:type="dxa"/>
          <w:gridSpan w:val="3"/>
        </w:tcPr>
        <w:p w14:paraId="4E7705A1" w14:textId="77777777" w:rsidR="00BE490D" w:rsidRDefault="00BE490D" w:rsidP="008D3EC2">
          <w:pPr>
            <w:pStyle w:val="En-tte"/>
          </w:pPr>
          <w:r>
            <w:rPr>
              <w:i/>
              <w:noProof/>
              <w:color w:val="1F497D" w:themeColor="text2"/>
              <w:lang w:val="fr-FR" w:eastAsia="fr-FR"/>
            </w:rPr>
            <mc:AlternateContent>
              <mc:Choice Requires="wps">
                <w:drawing>
                  <wp:anchor distT="0" distB="0" distL="114300" distR="114300" simplePos="0" relativeHeight="251648512" behindDoc="0" locked="0" layoutInCell="1" allowOverlap="1" wp14:anchorId="65B9B816" wp14:editId="32EEBCE5">
                    <wp:simplePos x="0" y="0"/>
                    <wp:positionH relativeFrom="column">
                      <wp:posOffset>-40005</wp:posOffset>
                    </wp:positionH>
                    <wp:positionV relativeFrom="paragraph">
                      <wp:posOffset>87630</wp:posOffset>
                    </wp:positionV>
                    <wp:extent cx="6943725" cy="0"/>
                    <wp:effectExtent l="28575" t="33020" r="28575" b="33655"/>
                    <wp:wrapNone/>
                    <wp:docPr id="4"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43725"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737C475" id="Straight Connector 5"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6.9pt" to="543.6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" strokecolor="#4e92d1" strokeweight="4.5pt"/>
                </w:pict>
              </mc:Fallback>
            </mc:AlternateContent>
          </w:r>
        </w:p>
      </w:tc>
    </w:tr>
  </w:tbl>
  <w:p w14:paraId="27D11DD2" w14:textId="77777777" w:rsidR="00BE490D" w:rsidRDefault="00BE490D">
    <w:pPr>
      <w:pStyle w:val="En-tte"/>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9B57F" w14:textId="77777777" w:rsidR="00BE490D" w:rsidRDefault="00C2226F">
    <w:pPr>
      <w:pStyle w:val="En-tte"/>
    </w:pPr>
    <w:r>
      <w:rPr>
        <w:noProof/>
      </w:rPr>
      <w:pict w14:anchorId="4A4760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5" o:spid="_x0000_s2053" type="#_x0000_t75" style="position:absolute;margin-left:0;margin-top:0;width:467.95pt;height:467.95pt;z-index:-251653632;mso-position-horizontal:center;mso-position-horizontal-relative:margin;mso-position-vertical:center;mso-position-vertical-relative:margin" o:allowincell="f">
          <v:imagedata r:id="rId1" o:title="WBG" gain="19661f" blacklevel="22938f"/>
          <w10:wrap anchorx="margin" anchory="margin"/>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520" w:type="dxa"/>
      <w:jc w:val="center"/>
      <w:tblBorders>
        <w:top w:val="nil"/>
        <w:left w:val="nil"/>
        <w:bottom w:val="nil"/>
        <w:right w:val="nil"/>
        <w:insideH w:val="nil"/>
        <w:insideV w:val="nil"/>
      </w:tblBorders>
      <w:tblLayout w:type="fixed"/>
      <w:tblLook w:val="04A0" w:firstRow="1" w:lastRow="0" w:firstColumn="1" w:lastColumn="0" w:noHBand="0" w:noVBand="1"/>
    </w:tblPr>
    <w:tblGrid>
      <w:gridCol w:w="720"/>
      <w:gridCol w:w="6085"/>
      <w:gridCol w:w="4715"/>
    </w:tblGrid>
    <w:tr w:rsidR="00BE490D" w14:paraId="4F9A371B" w14:textId="77777777" w:rsidTr="008D3EC2">
      <w:trPr>
        <w:trHeight w:val="162"/>
        <w:jc w:val="center"/>
      </w:trPr>
      <w:tc>
        <w:tcPr>
          <w:tcW w:w="720" w:type="dxa"/>
          <w:vMerge w:val="restart"/>
        </w:tcPr>
        <w:p w14:paraId="0366DBF9" w14:textId="77777777" w:rsidR="00BE490D" w:rsidRPr="00BF642B" w:rsidRDefault="00BE490D" w:rsidP="008D3EC2">
          <w:pPr>
            <w:pStyle w:val="En-tte"/>
            <w:rPr>
              <w:b/>
            </w:rPr>
          </w:pPr>
          <w:r w:rsidRPr="00BF642B">
            <w:rPr>
              <w:b/>
              <w:noProof/>
              <w:lang w:val="fr-FR" w:eastAsia="fr-FR"/>
            </w:rPr>
            <w:drawing>
              <wp:inline distT="0" distB="0" distL="0" distR="0" wp14:anchorId="769B58D8" wp14:editId="0BD1789C">
                <wp:extent cx="295275" cy="2894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436165"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6085" w:type="dxa"/>
          <w:vAlign w:val="center"/>
        </w:tcPr>
        <w:p w14:paraId="1C1198B4" w14:textId="77777777" w:rsidR="00BE490D" w:rsidRDefault="00BE490D" w:rsidP="008D3EC2">
          <w:pPr>
            <w:pStyle w:val="En-tte"/>
            <w:ind w:left="-108"/>
          </w:pPr>
          <w:r w:rsidRPr="005F6C54">
            <w:rPr>
              <w:b/>
            </w:rPr>
            <w:t>The World Bank</w:t>
          </w:r>
        </w:p>
      </w:tc>
      <w:tc>
        <w:tcPr>
          <w:tcW w:w="4715" w:type="dxa"/>
          <w:vAlign w:val="center"/>
        </w:tcPr>
        <w:p w14:paraId="6A1C0289" w14:textId="77777777" w:rsidR="00BE490D" w:rsidRDefault="00BE490D" w:rsidP="008D3EC2">
          <w:pPr>
            <w:pStyle w:val="En-tte"/>
            <w:jc w:val="right"/>
          </w:pPr>
        </w:p>
      </w:tc>
    </w:tr>
    <w:tr w:rsidR="00BE490D" w14:paraId="15BCA011" w14:textId="77777777" w:rsidTr="008D3EC2">
      <w:trPr>
        <w:trHeight w:val="231"/>
        <w:jc w:val="center"/>
      </w:trPr>
      <w:tc>
        <w:tcPr>
          <w:tcW w:w="720" w:type="dxa"/>
          <w:vMerge/>
        </w:tcPr>
        <w:p w14:paraId="6A40F1E1" w14:textId="77777777" w:rsidR="00BE490D" w:rsidRPr="00BF642B" w:rsidRDefault="00BE490D" w:rsidP="008D3EC2">
          <w:pPr>
            <w:pStyle w:val="En-tte"/>
            <w:rPr>
              <w:b/>
              <w:noProof/>
            </w:rPr>
          </w:pPr>
        </w:p>
      </w:tc>
      <w:tc>
        <w:tcPr>
          <w:tcW w:w="10800" w:type="dxa"/>
          <w:gridSpan w:val="2"/>
        </w:tcPr>
        <w:p w14:paraId="588C343B" w14:textId="77777777" w:rsidR="00BE490D" w:rsidRPr="006E6C00" w:rsidRDefault="00BE490D" w:rsidP="008D3EC2">
          <w:pPr>
            <w:pStyle w:val="En-tte"/>
            <w:ind w:left="-108"/>
            <w:rPr>
              <w:bCs/>
              <w:noProof/>
              <w:sz w:val="20"/>
              <w:szCs w:val="20"/>
            </w:rPr>
          </w:pPr>
          <w:r>
            <w:rPr>
              <w:bCs/>
              <w:noProof/>
              <w:sz w:val="20"/>
              <w:szCs w:val="20"/>
            </w:rPr>
            <w:t>Health Services Reinforcement Project</w:t>
          </w:r>
          <w:r>
            <w:rPr>
              <w:bCs/>
              <w:sz w:val="20"/>
              <w:szCs w:val="20"/>
            </w:rPr>
            <w:t xml:space="preserve"> (</w:t>
          </w:r>
          <w:r>
            <w:rPr>
              <w:bCs/>
              <w:noProof/>
              <w:sz w:val="20"/>
              <w:szCs w:val="20"/>
            </w:rPr>
            <w:t>P164696</w:t>
          </w:r>
          <w:r w:rsidRPr="006435B1">
            <w:rPr>
              <w:bCs/>
              <w:sz w:val="20"/>
              <w:szCs w:val="20"/>
            </w:rPr>
            <w:t>)</w:t>
          </w:r>
        </w:p>
      </w:tc>
    </w:tr>
    <w:tr w:rsidR="00BE490D" w14:paraId="65EFFF17" w14:textId="77777777" w:rsidTr="008D3EC2">
      <w:trPr>
        <w:trHeight w:val="313"/>
        <w:jc w:val="center"/>
      </w:trPr>
      <w:tc>
        <w:tcPr>
          <w:tcW w:w="11520" w:type="dxa"/>
          <w:gridSpan w:val="3"/>
        </w:tcPr>
        <w:p w14:paraId="00555D7C" w14:textId="77777777" w:rsidR="00BE490D" w:rsidRDefault="00BE490D" w:rsidP="008D3EC2">
          <w:pPr>
            <w:pStyle w:val="En-tte"/>
          </w:pPr>
          <w:r>
            <w:rPr>
              <w:i/>
              <w:noProof/>
              <w:color w:val="1F497D" w:themeColor="text2"/>
              <w:lang w:val="fr-FR" w:eastAsia="fr-FR"/>
            </w:rPr>
            <mc:AlternateContent>
              <mc:Choice Requires="wps">
                <w:drawing>
                  <wp:anchor distT="0" distB="0" distL="114300" distR="114300" simplePos="0" relativeHeight="251653632" behindDoc="0" locked="0" layoutInCell="1" allowOverlap="1" wp14:anchorId="2D078782" wp14:editId="7E0C9CDC">
                    <wp:simplePos x="0" y="0"/>
                    <wp:positionH relativeFrom="column">
                      <wp:posOffset>-40005</wp:posOffset>
                    </wp:positionH>
                    <wp:positionV relativeFrom="paragraph">
                      <wp:posOffset>87630</wp:posOffset>
                    </wp:positionV>
                    <wp:extent cx="6819900" cy="0"/>
                    <wp:effectExtent l="36830" t="34925" r="29845" b="31750"/>
                    <wp:wrapNone/>
                    <wp:docPr id="2"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C004E2F" id="Straight Connector 6"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6.9pt" to="533.8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" strokecolor="#4e92d1" strokeweight="4.5pt"/>
                </w:pict>
              </mc:Fallback>
            </mc:AlternateContent>
          </w:r>
        </w:p>
      </w:tc>
    </w:tr>
  </w:tbl>
  <w:p w14:paraId="4319F32B" w14:textId="77777777" w:rsidR="00BE490D" w:rsidRDefault="00BE490D">
    <w:pPr>
      <w:pStyle w:val="En-tte"/>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30082A" w14:textId="77777777" w:rsidR="00BE490D" w:rsidRDefault="00BE490D">
    <w:pPr>
      <w:pStyle w:val="En-tte"/>
    </w:pPr>
    <w:r>
      <w:rPr>
        <w:noProof/>
        <w:lang w:val="fr-FR" w:eastAsia="fr-FR"/>
      </w:rPr>
      <w:drawing>
        <wp:anchor distT="0" distB="0" distL="114300" distR="114300" simplePos="0" relativeHeight="251655680" behindDoc="1" locked="0" layoutInCell="0" allowOverlap="1" wp14:anchorId="33E35384" wp14:editId="5A784B6A">
          <wp:simplePos x="0" y="0"/>
          <wp:positionH relativeFrom="margin">
            <wp:align>center</wp:align>
          </wp:positionH>
          <wp:positionV relativeFrom="margin">
            <wp:align>center</wp:align>
          </wp:positionV>
          <wp:extent cx="5942965" cy="5942965"/>
          <wp:effectExtent l="0" t="0" r="0" b="0"/>
          <wp:wrapNone/>
          <wp:docPr id="7" name="Image 1" descr="W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BG"/>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42965" cy="594296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lledutableau"/>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BE490D" w14:paraId="44BEA117" w14:textId="77777777" w:rsidTr="0051426B">
      <w:trPr>
        <w:trHeight w:val="162"/>
      </w:trPr>
      <w:tc>
        <w:tcPr>
          <w:tcW w:w="777" w:type="dxa"/>
          <w:vMerge w:val="restart"/>
        </w:tcPr>
        <w:p w14:paraId="32E2639F" w14:textId="77777777" w:rsidR="00BE490D" w:rsidRPr="00BF642B" w:rsidRDefault="00BE490D" w:rsidP="0051426B">
          <w:pPr>
            <w:pStyle w:val="En-tte"/>
            <w:rPr>
              <w:b/>
            </w:rPr>
          </w:pPr>
          <w:r w:rsidRPr="00BF642B">
            <w:rPr>
              <w:b/>
              <w:noProof/>
              <w:lang w:val="fr-FR" w:eastAsia="fr-FR"/>
            </w:rPr>
            <w:drawing>
              <wp:inline distT="0" distB="0" distL="0" distR="0" wp14:anchorId="49E6057E" wp14:editId="53F21AF7">
                <wp:extent cx="295275" cy="289400"/>
                <wp:effectExtent l="0" t="0" r="0" b="0"/>
                <wp:docPr id="46"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6695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2149085" w14:textId="77777777" w:rsidR="00BE490D" w:rsidRDefault="00BE490D" w:rsidP="0051426B">
          <w:pPr>
            <w:pStyle w:val="En-tte"/>
            <w:ind w:left="-108"/>
          </w:pPr>
          <w:r w:rsidRPr="005F6C54">
            <w:rPr>
              <w:b/>
            </w:rPr>
            <w:t>The World Bank</w:t>
          </w:r>
        </w:p>
      </w:tc>
      <w:tc>
        <w:tcPr>
          <w:tcW w:w="5221" w:type="dxa"/>
          <w:vAlign w:val="center"/>
        </w:tcPr>
        <w:p w14:paraId="59F91C46" w14:textId="77777777" w:rsidR="00BE490D" w:rsidRDefault="00BE490D" w:rsidP="0051426B">
          <w:pPr>
            <w:pStyle w:val="En-tte"/>
            <w:jc w:val="right"/>
          </w:pPr>
        </w:p>
      </w:tc>
    </w:tr>
    <w:tr w:rsidR="00BE490D" w14:paraId="12F764A7" w14:textId="77777777" w:rsidTr="0051426B">
      <w:trPr>
        <w:trHeight w:val="231"/>
      </w:trPr>
      <w:tc>
        <w:tcPr>
          <w:tcW w:w="777" w:type="dxa"/>
          <w:vMerge/>
        </w:tcPr>
        <w:p w14:paraId="6036CC44" w14:textId="77777777" w:rsidR="00BE490D" w:rsidRPr="00BF642B" w:rsidRDefault="00BE490D" w:rsidP="0051426B">
          <w:pPr>
            <w:pStyle w:val="En-tte"/>
            <w:rPr>
              <w:b/>
              <w:noProof/>
            </w:rPr>
          </w:pPr>
        </w:p>
      </w:tc>
      <w:tc>
        <w:tcPr>
          <w:tcW w:w="10439" w:type="dxa"/>
          <w:gridSpan w:val="2"/>
        </w:tcPr>
        <w:p w14:paraId="31472F89" w14:textId="77777777" w:rsidR="00BE490D" w:rsidRPr="006E6C00" w:rsidRDefault="00BE490D" w:rsidP="0051426B">
          <w:pPr>
            <w:pStyle w:val="En-tte"/>
            <w:ind w:left="-108"/>
            <w:rPr>
              <w:bCs/>
              <w:noProof/>
              <w:sz w:val="20"/>
              <w:szCs w:val="20"/>
            </w:rPr>
          </w:pPr>
          <w:r>
            <w:rPr>
              <w:bCs/>
              <w:noProof/>
              <w:sz w:val="20"/>
              <w:szCs w:val="20"/>
            </w:rPr>
            <w:t>Health Services Reinforcement Project</w:t>
          </w:r>
          <w:r>
            <w:rPr>
              <w:bCs/>
              <w:sz w:val="20"/>
              <w:szCs w:val="20"/>
            </w:rPr>
            <w:t xml:space="preserve"> (</w:t>
          </w:r>
          <w:r>
            <w:rPr>
              <w:bCs/>
              <w:noProof/>
              <w:sz w:val="20"/>
              <w:szCs w:val="20"/>
            </w:rPr>
            <w:t>P164696</w:t>
          </w:r>
          <w:r w:rsidRPr="006435B1">
            <w:rPr>
              <w:bCs/>
              <w:sz w:val="20"/>
              <w:szCs w:val="20"/>
            </w:rPr>
            <w:t>)</w:t>
          </w:r>
        </w:p>
      </w:tc>
    </w:tr>
    <w:tr w:rsidR="00BE490D" w14:paraId="37042CA6" w14:textId="77777777" w:rsidTr="0051426B">
      <w:trPr>
        <w:trHeight w:val="313"/>
      </w:trPr>
      <w:tc>
        <w:tcPr>
          <w:tcW w:w="11216" w:type="dxa"/>
          <w:gridSpan w:val="3"/>
        </w:tcPr>
        <w:p w14:paraId="37DD11E4" w14:textId="77777777" w:rsidR="00BE490D" w:rsidRDefault="00BE490D" w:rsidP="0051426B">
          <w:pPr>
            <w:pStyle w:val="En-tte"/>
          </w:pPr>
          <w:r>
            <w:rPr>
              <w:i/>
              <w:noProof/>
              <w:color w:val="1F497D" w:themeColor="text2"/>
              <w:lang w:val="fr-FR" w:eastAsia="fr-FR"/>
            </w:rPr>
            <mc:AlternateContent>
              <mc:Choice Requires="wps">
                <w:drawing>
                  <wp:anchor distT="0" distB="0" distL="114300" distR="114300" simplePos="0" relativeHeight="251657728" behindDoc="0" locked="0" layoutInCell="1" allowOverlap="1" wp14:anchorId="3B960D48" wp14:editId="0A01606F">
                    <wp:simplePos x="0" y="0"/>
                    <wp:positionH relativeFrom="column">
                      <wp:posOffset>-30480</wp:posOffset>
                    </wp:positionH>
                    <wp:positionV relativeFrom="paragraph">
                      <wp:posOffset>154305</wp:posOffset>
                    </wp:positionV>
                    <wp:extent cx="7086600" cy="0"/>
                    <wp:effectExtent l="31115" t="34925" r="35560" b="31750"/>
                    <wp:wrapNone/>
                    <wp:docPr id="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CDF35A4" id="Straight Connector 46"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12.15pt" to="555.6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" strokecolor="#4e92d1" strokeweight="4.5pt"/>
                </w:pict>
              </mc:Fallback>
            </mc:AlternateContent>
          </w:r>
        </w:p>
      </w:tc>
    </w:tr>
  </w:tbl>
  <w:p w14:paraId="3631A775" w14:textId="77777777" w:rsidR="00BE490D" w:rsidRDefault="00BE490D">
    <w:pPr>
      <w:pStyle w:val="En-tte"/>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8AF8F" w14:textId="77777777" w:rsidR="00BE490D" w:rsidRDefault="00BE490D">
    <w:pPr>
      <w:pStyle w:val="En-tte"/>
    </w:pPr>
    <w:r>
      <w:rPr>
        <w:noProof/>
        <w:lang w:val="fr-FR" w:eastAsia="fr-FR"/>
      </w:rPr>
      <w:drawing>
        <wp:anchor distT="0" distB="0" distL="114300" distR="114300" simplePos="0" relativeHeight="251656704" behindDoc="1" locked="0" layoutInCell="0" allowOverlap="1" wp14:anchorId="21DAC621" wp14:editId="4C6BE1E8">
          <wp:simplePos x="0" y="0"/>
          <wp:positionH relativeFrom="margin">
            <wp:align>center</wp:align>
          </wp:positionH>
          <wp:positionV relativeFrom="margin">
            <wp:align>center</wp:align>
          </wp:positionV>
          <wp:extent cx="5942965" cy="5942965"/>
          <wp:effectExtent l="0" t="0" r="0" b="0"/>
          <wp:wrapNone/>
          <wp:docPr id="55" name="Image 2" descr="W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BG"/>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42965" cy="594296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4AE2"/>
    <w:multiLevelType w:val="hybridMultilevel"/>
    <w:tmpl w:val="54800922"/>
    <w:lvl w:ilvl="0" w:tplc="F7062C04">
      <w:start w:val="1"/>
      <w:numFmt w:val="upperLetter"/>
      <w:lvlText w:val="%1."/>
      <w:lvlJc w:val="left"/>
      <w:pPr>
        <w:ind w:left="720" w:hanging="360"/>
      </w:pPr>
      <w:rPr>
        <w:b/>
        <w:i w:val="0"/>
      </w:rPr>
    </w:lvl>
    <w:lvl w:ilvl="1" w:tplc="E23CA0FA" w:tentative="1">
      <w:start w:val="1"/>
      <w:numFmt w:val="lowerLetter"/>
      <w:lvlText w:val="%2."/>
      <w:lvlJc w:val="left"/>
      <w:pPr>
        <w:ind w:left="1440" w:hanging="360"/>
      </w:pPr>
    </w:lvl>
    <w:lvl w:ilvl="2" w:tplc="27684132" w:tentative="1">
      <w:start w:val="1"/>
      <w:numFmt w:val="lowerRoman"/>
      <w:lvlText w:val="%3."/>
      <w:lvlJc w:val="right"/>
      <w:pPr>
        <w:ind w:left="2160" w:hanging="180"/>
      </w:pPr>
    </w:lvl>
    <w:lvl w:ilvl="3" w:tplc="9B2A3C60" w:tentative="1">
      <w:start w:val="1"/>
      <w:numFmt w:val="decimal"/>
      <w:lvlText w:val="%4."/>
      <w:lvlJc w:val="left"/>
      <w:pPr>
        <w:ind w:left="2880" w:hanging="360"/>
      </w:pPr>
    </w:lvl>
    <w:lvl w:ilvl="4" w:tplc="77A227B8" w:tentative="1">
      <w:start w:val="1"/>
      <w:numFmt w:val="lowerLetter"/>
      <w:lvlText w:val="%5."/>
      <w:lvlJc w:val="left"/>
      <w:pPr>
        <w:ind w:left="3600" w:hanging="360"/>
      </w:pPr>
    </w:lvl>
    <w:lvl w:ilvl="5" w:tplc="144E4ABA" w:tentative="1">
      <w:start w:val="1"/>
      <w:numFmt w:val="lowerRoman"/>
      <w:lvlText w:val="%6."/>
      <w:lvlJc w:val="right"/>
      <w:pPr>
        <w:ind w:left="4320" w:hanging="180"/>
      </w:pPr>
    </w:lvl>
    <w:lvl w:ilvl="6" w:tplc="22EE5F16" w:tentative="1">
      <w:start w:val="1"/>
      <w:numFmt w:val="decimal"/>
      <w:lvlText w:val="%7."/>
      <w:lvlJc w:val="left"/>
      <w:pPr>
        <w:ind w:left="5040" w:hanging="360"/>
      </w:pPr>
    </w:lvl>
    <w:lvl w:ilvl="7" w:tplc="280251BC" w:tentative="1">
      <w:start w:val="1"/>
      <w:numFmt w:val="lowerLetter"/>
      <w:lvlText w:val="%8."/>
      <w:lvlJc w:val="left"/>
      <w:pPr>
        <w:ind w:left="5760" w:hanging="360"/>
      </w:pPr>
    </w:lvl>
    <w:lvl w:ilvl="8" w:tplc="0C5CA6EE" w:tentative="1">
      <w:start w:val="1"/>
      <w:numFmt w:val="lowerRoman"/>
      <w:lvlText w:val="%9."/>
      <w:lvlJc w:val="right"/>
      <w:pPr>
        <w:ind w:left="6480" w:hanging="180"/>
      </w:pPr>
    </w:lvl>
  </w:abstractNum>
  <w:abstractNum w:abstractNumId="1">
    <w:nsid w:val="007E159E"/>
    <w:multiLevelType w:val="hybridMultilevel"/>
    <w:tmpl w:val="2130749A"/>
    <w:lvl w:ilvl="0" w:tplc="E0DE61AA">
      <w:start w:val="28"/>
      <w:numFmt w:val="decimal"/>
      <w:lvlText w:val="%1."/>
      <w:lvlJc w:val="left"/>
      <w:pPr>
        <w:ind w:left="15" w:hanging="375"/>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
    <w:nsid w:val="026332F6"/>
    <w:multiLevelType w:val="hybridMultilevel"/>
    <w:tmpl w:val="A184F60E"/>
    <w:lvl w:ilvl="0" w:tplc="040C000D">
      <w:start w:val="1"/>
      <w:numFmt w:val="bullet"/>
      <w:lvlText w:val=""/>
      <w:lvlJc w:val="left"/>
      <w:pPr>
        <w:ind w:left="1140" w:hanging="360"/>
      </w:pPr>
      <w:rPr>
        <w:rFonts w:ascii="Wingdings" w:hAnsi="Wingdings" w:hint="default"/>
      </w:rPr>
    </w:lvl>
    <w:lvl w:ilvl="1" w:tplc="040C0003" w:tentative="1">
      <w:start w:val="1"/>
      <w:numFmt w:val="bullet"/>
      <w:lvlText w:val="o"/>
      <w:lvlJc w:val="left"/>
      <w:pPr>
        <w:ind w:left="1860" w:hanging="360"/>
      </w:pPr>
      <w:rPr>
        <w:rFonts w:ascii="Courier New" w:hAnsi="Courier New" w:cs="Courier New" w:hint="default"/>
      </w:rPr>
    </w:lvl>
    <w:lvl w:ilvl="2" w:tplc="040C0005" w:tentative="1">
      <w:start w:val="1"/>
      <w:numFmt w:val="bullet"/>
      <w:lvlText w:val=""/>
      <w:lvlJc w:val="left"/>
      <w:pPr>
        <w:ind w:left="2580" w:hanging="360"/>
      </w:pPr>
      <w:rPr>
        <w:rFonts w:ascii="Wingdings" w:hAnsi="Wingdings" w:hint="default"/>
      </w:rPr>
    </w:lvl>
    <w:lvl w:ilvl="3" w:tplc="040C0001" w:tentative="1">
      <w:start w:val="1"/>
      <w:numFmt w:val="bullet"/>
      <w:lvlText w:val=""/>
      <w:lvlJc w:val="left"/>
      <w:pPr>
        <w:ind w:left="3300" w:hanging="360"/>
      </w:pPr>
      <w:rPr>
        <w:rFonts w:ascii="Symbol" w:hAnsi="Symbol" w:hint="default"/>
      </w:rPr>
    </w:lvl>
    <w:lvl w:ilvl="4" w:tplc="040C0003" w:tentative="1">
      <w:start w:val="1"/>
      <w:numFmt w:val="bullet"/>
      <w:lvlText w:val="o"/>
      <w:lvlJc w:val="left"/>
      <w:pPr>
        <w:ind w:left="4020" w:hanging="360"/>
      </w:pPr>
      <w:rPr>
        <w:rFonts w:ascii="Courier New" w:hAnsi="Courier New" w:cs="Courier New" w:hint="default"/>
      </w:rPr>
    </w:lvl>
    <w:lvl w:ilvl="5" w:tplc="040C0005" w:tentative="1">
      <w:start w:val="1"/>
      <w:numFmt w:val="bullet"/>
      <w:lvlText w:val=""/>
      <w:lvlJc w:val="left"/>
      <w:pPr>
        <w:ind w:left="4740" w:hanging="360"/>
      </w:pPr>
      <w:rPr>
        <w:rFonts w:ascii="Wingdings" w:hAnsi="Wingdings" w:hint="default"/>
      </w:rPr>
    </w:lvl>
    <w:lvl w:ilvl="6" w:tplc="040C0001" w:tentative="1">
      <w:start w:val="1"/>
      <w:numFmt w:val="bullet"/>
      <w:lvlText w:val=""/>
      <w:lvlJc w:val="left"/>
      <w:pPr>
        <w:ind w:left="5460" w:hanging="360"/>
      </w:pPr>
      <w:rPr>
        <w:rFonts w:ascii="Symbol" w:hAnsi="Symbol" w:hint="default"/>
      </w:rPr>
    </w:lvl>
    <w:lvl w:ilvl="7" w:tplc="040C0003" w:tentative="1">
      <w:start w:val="1"/>
      <w:numFmt w:val="bullet"/>
      <w:lvlText w:val="o"/>
      <w:lvlJc w:val="left"/>
      <w:pPr>
        <w:ind w:left="6180" w:hanging="360"/>
      </w:pPr>
      <w:rPr>
        <w:rFonts w:ascii="Courier New" w:hAnsi="Courier New" w:cs="Courier New" w:hint="default"/>
      </w:rPr>
    </w:lvl>
    <w:lvl w:ilvl="8" w:tplc="040C0005" w:tentative="1">
      <w:start w:val="1"/>
      <w:numFmt w:val="bullet"/>
      <w:lvlText w:val=""/>
      <w:lvlJc w:val="left"/>
      <w:pPr>
        <w:ind w:left="6900" w:hanging="360"/>
      </w:pPr>
      <w:rPr>
        <w:rFonts w:ascii="Wingdings" w:hAnsi="Wingdings" w:hint="default"/>
      </w:rPr>
    </w:lvl>
  </w:abstractNum>
  <w:abstractNum w:abstractNumId="3">
    <w:nsid w:val="03371751"/>
    <w:multiLevelType w:val="hybridMultilevel"/>
    <w:tmpl w:val="B5DC43FC"/>
    <w:lvl w:ilvl="0" w:tplc="464EA8AC">
      <w:start w:val="1"/>
      <w:numFmt w:val="lowerLetter"/>
      <w:lvlText w:val="%1."/>
      <w:lvlJc w:val="left"/>
      <w:pPr>
        <w:ind w:left="-270" w:hanging="360"/>
      </w:pPr>
      <w:rPr>
        <w:rFonts w:hint="default"/>
      </w:rPr>
    </w:lvl>
    <w:lvl w:ilvl="1" w:tplc="4D2E3448" w:tentative="1">
      <w:start w:val="1"/>
      <w:numFmt w:val="lowerLetter"/>
      <w:lvlText w:val="%2."/>
      <w:lvlJc w:val="left"/>
      <w:pPr>
        <w:ind w:left="450" w:hanging="360"/>
      </w:pPr>
    </w:lvl>
    <w:lvl w:ilvl="2" w:tplc="3F14750E" w:tentative="1">
      <w:start w:val="1"/>
      <w:numFmt w:val="lowerRoman"/>
      <w:lvlText w:val="%3."/>
      <w:lvlJc w:val="right"/>
      <w:pPr>
        <w:ind w:left="1170" w:hanging="180"/>
      </w:pPr>
    </w:lvl>
    <w:lvl w:ilvl="3" w:tplc="10086684" w:tentative="1">
      <w:start w:val="1"/>
      <w:numFmt w:val="decimal"/>
      <w:lvlText w:val="%4."/>
      <w:lvlJc w:val="left"/>
      <w:pPr>
        <w:ind w:left="1890" w:hanging="360"/>
      </w:pPr>
    </w:lvl>
    <w:lvl w:ilvl="4" w:tplc="32D233EA" w:tentative="1">
      <w:start w:val="1"/>
      <w:numFmt w:val="lowerLetter"/>
      <w:lvlText w:val="%5."/>
      <w:lvlJc w:val="left"/>
      <w:pPr>
        <w:ind w:left="2610" w:hanging="360"/>
      </w:pPr>
    </w:lvl>
    <w:lvl w:ilvl="5" w:tplc="012422BC" w:tentative="1">
      <w:start w:val="1"/>
      <w:numFmt w:val="lowerRoman"/>
      <w:lvlText w:val="%6."/>
      <w:lvlJc w:val="right"/>
      <w:pPr>
        <w:ind w:left="3330" w:hanging="180"/>
      </w:pPr>
    </w:lvl>
    <w:lvl w:ilvl="6" w:tplc="F2683E28" w:tentative="1">
      <w:start w:val="1"/>
      <w:numFmt w:val="decimal"/>
      <w:lvlText w:val="%7."/>
      <w:lvlJc w:val="left"/>
      <w:pPr>
        <w:ind w:left="4050" w:hanging="360"/>
      </w:pPr>
    </w:lvl>
    <w:lvl w:ilvl="7" w:tplc="F6F83D4C" w:tentative="1">
      <w:start w:val="1"/>
      <w:numFmt w:val="lowerLetter"/>
      <w:lvlText w:val="%8."/>
      <w:lvlJc w:val="left"/>
      <w:pPr>
        <w:ind w:left="4770" w:hanging="360"/>
      </w:pPr>
    </w:lvl>
    <w:lvl w:ilvl="8" w:tplc="1A4E6F6A" w:tentative="1">
      <w:start w:val="1"/>
      <w:numFmt w:val="lowerRoman"/>
      <w:lvlText w:val="%9."/>
      <w:lvlJc w:val="right"/>
      <w:pPr>
        <w:ind w:left="5490" w:hanging="180"/>
      </w:pPr>
    </w:lvl>
  </w:abstractNum>
  <w:abstractNum w:abstractNumId="4">
    <w:nsid w:val="05F37C33"/>
    <w:multiLevelType w:val="hybridMultilevel"/>
    <w:tmpl w:val="6808721C"/>
    <w:lvl w:ilvl="0" w:tplc="58E81118">
      <w:start w:val="1"/>
      <w:numFmt w:val="decimal"/>
      <w:lvlText w:val="%1."/>
      <w:lvlJc w:val="left"/>
      <w:pPr>
        <w:ind w:left="720" w:hanging="360"/>
      </w:pPr>
      <w:rPr>
        <w:rFonts w:hint="default"/>
        <w:b/>
      </w:rPr>
    </w:lvl>
    <w:lvl w:ilvl="1" w:tplc="13364D94" w:tentative="1">
      <w:start w:val="1"/>
      <w:numFmt w:val="lowerLetter"/>
      <w:lvlText w:val="%2."/>
      <w:lvlJc w:val="left"/>
      <w:pPr>
        <w:ind w:left="1440" w:hanging="360"/>
      </w:pPr>
    </w:lvl>
    <w:lvl w:ilvl="2" w:tplc="908A90EE" w:tentative="1">
      <w:start w:val="1"/>
      <w:numFmt w:val="lowerRoman"/>
      <w:lvlText w:val="%3."/>
      <w:lvlJc w:val="right"/>
      <w:pPr>
        <w:ind w:left="2160" w:hanging="180"/>
      </w:pPr>
    </w:lvl>
    <w:lvl w:ilvl="3" w:tplc="6D84DE90" w:tentative="1">
      <w:start w:val="1"/>
      <w:numFmt w:val="decimal"/>
      <w:lvlText w:val="%4."/>
      <w:lvlJc w:val="left"/>
      <w:pPr>
        <w:ind w:left="2880" w:hanging="360"/>
      </w:pPr>
    </w:lvl>
    <w:lvl w:ilvl="4" w:tplc="E67489C4" w:tentative="1">
      <w:start w:val="1"/>
      <w:numFmt w:val="lowerLetter"/>
      <w:lvlText w:val="%5."/>
      <w:lvlJc w:val="left"/>
      <w:pPr>
        <w:ind w:left="3600" w:hanging="360"/>
      </w:pPr>
    </w:lvl>
    <w:lvl w:ilvl="5" w:tplc="9886BD04" w:tentative="1">
      <w:start w:val="1"/>
      <w:numFmt w:val="lowerRoman"/>
      <w:lvlText w:val="%6."/>
      <w:lvlJc w:val="right"/>
      <w:pPr>
        <w:ind w:left="4320" w:hanging="180"/>
      </w:pPr>
    </w:lvl>
    <w:lvl w:ilvl="6" w:tplc="C36EFAEE" w:tentative="1">
      <w:start w:val="1"/>
      <w:numFmt w:val="decimal"/>
      <w:lvlText w:val="%7."/>
      <w:lvlJc w:val="left"/>
      <w:pPr>
        <w:ind w:left="5040" w:hanging="360"/>
      </w:pPr>
    </w:lvl>
    <w:lvl w:ilvl="7" w:tplc="1B10A4DA" w:tentative="1">
      <w:start w:val="1"/>
      <w:numFmt w:val="lowerLetter"/>
      <w:lvlText w:val="%8."/>
      <w:lvlJc w:val="left"/>
      <w:pPr>
        <w:ind w:left="5760" w:hanging="360"/>
      </w:pPr>
    </w:lvl>
    <w:lvl w:ilvl="8" w:tplc="E06AFCB2" w:tentative="1">
      <w:start w:val="1"/>
      <w:numFmt w:val="lowerRoman"/>
      <w:lvlText w:val="%9."/>
      <w:lvlJc w:val="right"/>
      <w:pPr>
        <w:ind w:left="6480" w:hanging="180"/>
      </w:pPr>
    </w:lvl>
  </w:abstractNum>
  <w:abstractNum w:abstractNumId="5">
    <w:nsid w:val="06E526E3"/>
    <w:multiLevelType w:val="hybridMultilevel"/>
    <w:tmpl w:val="3E50D84C"/>
    <w:lvl w:ilvl="0" w:tplc="BB846E00">
      <w:start w:val="1"/>
      <w:numFmt w:val="lowerLetter"/>
      <w:lvlText w:val="(%1)"/>
      <w:lvlJc w:val="left"/>
      <w:pPr>
        <w:ind w:left="720" w:hanging="360"/>
      </w:pPr>
      <w:rPr>
        <w:rFonts w:hint="default"/>
      </w:rPr>
    </w:lvl>
    <w:lvl w:ilvl="1" w:tplc="81AE4D70" w:tentative="1">
      <w:start w:val="1"/>
      <w:numFmt w:val="lowerLetter"/>
      <w:lvlText w:val="%2."/>
      <w:lvlJc w:val="left"/>
      <w:pPr>
        <w:ind w:left="1440" w:hanging="360"/>
      </w:pPr>
    </w:lvl>
    <w:lvl w:ilvl="2" w:tplc="2BF4A190" w:tentative="1">
      <w:start w:val="1"/>
      <w:numFmt w:val="lowerRoman"/>
      <w:lvlText w:val="%3."/>
      <w:lvlJc w:val="right"/>
      <w:pPr>
        <w:ind w:left="2160" w:hanging="180"/>
      </w:pPr>
    </w:lvl>
    <w:lvl w:ilvl="3" w:tplc="97B0A97E" w:tentative="1">
      <w:start w:val="1"/>
      <w:numFmt w:val="decimal"/>
      <w:lvlText w:val="%4."/>
      <w:lvlJc w:val="left"/>
      <w:pPr>
        <w:ind w:left="2880" w:hanging="360"/>
      </w:pPr>
    </w:lvl>
    <w:lvl w:ilvl="4" w:tplc="B5B8D048" w:tentative="1">
      <w:start w:val="1"/>
      <w:numFmt w:val="lowerLetter"/>
      <w:lvlText w:val="%5."/>
      <w:lvlJc w:val="left"/>
      <w:pPr>
        <w:ind w:left="3600" w:hanging="360"/>
      </w:pPr>
    </w:lvl>
    <w:lvl w:ilvl="5" w:tplc="FE9E928C" w:tentative="1">
      <w:start w:val="1"/>
      <w:numFmt w:val="lowerRoman"/>
      <w:lvlText w:val="%6."/>
      <w:lvlJc w:val="right"/>
      <w:pPr>
        <w:ind w:left="4320" w:hanging="180"/>
      </w:pPr>
    </w:lvl>
    <w:lvl w:ilvl="6" w:tplc="A1C0AE04" w:tentative="1">
      <w:start w:val="1"/>
      <w:numFmt w:val="decimal"/>
      <w:lvlText w:val="%7."/>
      <w:lvlJc w:val="left"/>
      <w:pPr>
        <w:ind w:left="5040" w:hanging="360"/>
      </w:pPr>
    </w:lvl>
    <w:lvl w:ilvl="7" w:tplc="785AAB3E" w:tentative="1">
      <w:start w:val="1"/>
      <w:numFmt w:val="lowerLetter"/>
      <w:lvlText w:val="%8."/>
      <w:lvlJc w:val="left"/>
      <w:pPr>
        <w:ind w:left="5760" w:hanging="360"/>
      </w:pPr>
    </w:lvl>
    <w:lvl w:ilvl="8" w:tplc="0C6A7E74" w:tentative="1">
      <w:start w:val="1"/>
      <w:numFmt w:val="lowerRoman"/>
      <w:lvlText w:val="%9."/>
      <w:lvlJc w:val="right"/>
      <w:pPr>
        <w:ind w:left="6480" w:hanging="180"/>
      </w:pPr>
    </w:lvl>
  </w:abstractNum>
  <w:abstractNum w:abstractNumId="6">
    <w:nsid w:val="07B309A5"/>
    <w:multiLevelType w:val="hybridMultilevel"/>
    <w:tmpl w:val="20F8290A"/>
    <w:lvl w:ilvl="0" w:tplc="F7867FBA">
      <w:start w:val="1"/>
      <w:numFmt w:val="upperLetter"/>
      <w:lvlText w:val="%1."/>
      <w:lvlJc w:val="left"/>
      <w:pPr>
        <w:ind w:left="360" w:hanging="360"/>
      </w:pPr>
      <w:rPr>
        <w:b/>
      </w:rPr>
    </w:lvl>
    <w:lvl w:ilvl="1" w:tplc="81225574">
      <w:start w:val="1"/>
      <w:numFmt w:val="lowerLetter"/>
      <w:lvlText w:val="(%2)"/>
      <w:lvlJc w:val="left"/>
      <w:pPr>
        <w:ind w:left="1440" w:hanging="720"/>
      </w:pPr>
      <w:rPr>
        <w:rFonts w:hint="default"/>
      </w:rPr>
    </w:lvl>
    <w:lvl w:ilvl="2" w:tplc="A45005EE" w:tentative="1">
      <w:start w:val="1"/>
      <w:numFmt w:val="lowerRoman"/>
      <w:lvlText w:val="%3."/>
      <w:lvlJc w:val="right"/>
      <w:pPr>
        <w:ind w:left="1800" w:hanging="180"/>
      </w:pPr>
    </w:lvl>
    <w:lvl w:ilvl="3" w:tplc="B48836F0" w:tentative="1">
      <w:start w:val="1"/>
      <w:numFmt w:val="decimal"/>
      <w:lvlText w:val="%4."/>
      <w:lvlJc w:val="left"/>
      <w:pPr>
        <w:ind w:left="2520" w:hanging="360"/>
      </w:pPr>
    </w:lvl>
    <w:lvl w:ilvl="4" w:tplc="E9CCB98A" w:tentative="1">
      <w:start w:val="1"/>
      <w:numFmt w:val="lowerLetter"/>
      <w:lvlText w:val="%5."/>
      <w:lvlJc w:val="left"/>
      <w:pPr>
        <w:ind w:left="3240" w:hanging="360"/>
      </w:pPr>
    </w:lvl>
    <w:lvl w:ilvl="5" w:tplc="79D2ED80" w:tentative="1">
      <w:start w:val="1"/>
      <w:numFmt w:val="lowerRoman"/>
      <w:lvlText w:val="%6."/>
      <w:lvlJc w:val="right"/>
      <w:pPr>
        <w:ind w:left="3960" w:hanging="180"/>
      </w:pPr>
    </w:lvl>
    <w:lvl w:ilvl="6" w:tplc="EE06255C" w:tentative="1">
      <w:start w:val="1"/>
      <w:numFmt w:val="decimal"/>
      <w:lvlText w:val="%7."/>
      <w:lvlJc w:val="left"/>
      <w:pPr>
        <w:ind w:left="4680" w:hanging="360"/>
      </w:pPr>
    </w:lvl>
    <w:lvl w:ilvl="7" w:tplc="BBD8FCD8" w:tentative="1">
      <w:start w:val="1"/>
      <w:numFmt w:val="lowerLetter"/>
      <w:lvlText w:val="%8."/>
      <w:lvlJc w:val="left"/>
      <w:pPr>
        <w:ind w:left="5400" w:hanging="360"/>
      </w:pPr>
    </w:lvl>
    <w:lvl w:ilvl="8" w:tplc="855CA48A" w:tentative="1">
      <w:start w:val="1"/>
      <w:numFmt w:val="lowerRoman"/>
      <w:lvlText w:val="%9."/>
      <w:lvlJc w:val="right"/>
      <w:pPr>
        <w:ind w:left="6120" w:hanging="180"/>
      </w:pPr>
    </w:lvl>
  </w:abstractNum>
  <w:abstractNum w:abstractNumId="7">
    <w:nsid w:val="081A107B"/>
    <w:multiLevelType w:val="hybridMultilevel"/>
    <w:tmpl w:val="ADEA6BCC"/>
    <w:lvl w:ilvl="0" w:tplc="04BAA240">
      <w:start w:val="1"/>
      <w:numFmt w:val="lowerRoman"/>
      <w:lvlText w:val="%1)"/>
      <w:lvlJc w:val="left"/>
      <w:pPr>
        <w:ind w:left="1140" w:hanging="720"/>
      </w:pPr>
      <w:rPr>
        <w:rFonts w:ascii="Times New Roman" w:hAnsi="Times New Roman" w:cs="Times New Roman" w:hint="default"/>
        <w:sz w:val="24"/>
      </w:rPr>
    </w:lvl>
    <w:lvl w:ilvl="1" w:tplc="DCD67B10" w:tentative="1">
      <w:start w:val="1"/>
      <w:numFmt w:val="lowerLetter"/>
      <w:lvlText w:val="%2."/>
      <w:lvlJc w:val="left"/>
      <w:pPr>
        <w:ind w:left="1500" w:hanging="360"/>
      </w:pPr>
    </w:lvl>
    <w:lvl w:ilvl="2" w:tplc="9C5AD086" w:tentative="1">
      <w:start w:val="1"/>
      <w:numFmt w:val="lowerRoman"/>
      <w:lvlText w:val="%3."/>
      <w:lvlJc w:val="right"/>
      <w:pPr>
        <w:ind w:left="2220" w:hanging="180"/>
      </w:pPr>
    </w:lvl>
    <w:lvl w:ilvl="3" w:tplc="3CEC96C8" w:tentative="1">
      <w:start w:val="1"/>
      <w:numFmt w:val="decimal"/>
      <w:lvlText w:val="%4."/>
      <w:lvlJc w:val="left"/>
      <w:pPr>
        <w:ind w:left="2940" w:hanging="360"/>
      </w:pPr>
    </w:lvl>
    <w:lvl w:ilvl="4" w:tplc="06CCF910" w:tentative="1">
      <w:start w:val="1"/>
      <w:numFmt w:val="lowerLetter"/>
      <w:lvlText w:val="%5."/>
      <w:lvlJc w:val="left"/>
      <w:pPr>
        <w:ind w:left="3660" w:hanging="360"/>
      </w:pPr>
    </w:lvl>
    <w:lvl w:ilvl="5" w:tplc="A6B4E75A" w:tentative="1">
      <w:start w:val="1"/>
      <w:numFmt w:val="lowerRoman"/>
      <w:lvlText w:val="%6."/>
      <w:lvlJc w:val="right"/>
      <w:pPr>
        <w:ind w:left="4380" w:hanging="180"/>
      </w:pPr>
    </w:lvl>
    <w:lvl w:ilvl="6" w:tplc="E87A3560" w:tentative="1">
      <w:start w:val="1"/>
      <w:numFmt w:val="decimal"/>
      <w:lvlText w:val="%7."/>
      <w:lvlJc w:val="left"/>
      <w:pPr>
        <w:ind w:left="5100" w:hanging="360"/>
      </w:pPr>
    </w:lvl>
    <w:lvl w:ilvl="7" w:tplc="0FE29F5E" w:tentative="1">
      <w:start w:val="1"/>
      <w:numFmt w:val="lowerLetter"/>
      <w:lvlText w:val="%8."/>
      <w:lvlJc w:val="left"/>
      <w:pPr>
        <w:ind w:left="5820" w:hanging="360"/>
      </w:pPr>
    </w:lvl>
    <w:lvl w:ilvl="8" w:tplc="451221CE" w:tentative="1">
      <w:start w:val="1"/>
      <w:numFmt w:val="lowerRoman"/>
      <w:lvlText w:val="%9."/>
      <w:lvlJc w:val="right"/>
      <w:pPr>
        <w:ind w:left="6540" w:hanging="180"/>
      </w:pPr>
    </w:lvl>
  </w:abstractNum>
  <w:abstractNum w:abstractNumId="8">
    <w:nsid w:val="089314D2"/>
    <w:multiLevelType w:val="hybridMultilevel"/>
    <w:tmpl w:val="CD26DE64"/>
    <w:lvl w:ilvl="0" w:tplc="CAEA241C">
      <w:start w:val="1"/>
      <w:numFmt w:val="bullet"/>
      <w:lvlText w:val=""/>
      <w:lvlJc w:val="left"/>
      <w:pPr>
        <w:ind w:left="897" w:hanging="360"/>
      </w:pPr>
      <w:rPr>
        <w:rFonts w:ascii="Wingdings" w:hAnsi="Wingdings" w:hint="default"/>
      </w:rPr>
    </w:lvl>
    <w:lvl w:ilvl="1" w:tplc="C1A0D220" w:tentative="1">
      <w:start w:val="1"/>
      <w:numFmt w:val="bullet"/>
      <w:lvlText w:val="o"/>
      <w:lvlJc w:val="left"/>
      <w:pPr>
        <w:ind w:left="1617" w:hanging="360"/>
      </w:pPr>
      <w:rPr>
        <w:rFonts w:ascii="Courier New" w:hAnsi="Courier New" w:cs="Courier New" w:hint="default"/>
      </w:rPr>
    </w:lvl>
    <w:lvl w:ilvl="2" w:tplc="B25AA1AC" w:tentative="1">
      <w:start w:val="1"/>
      <w:numFmt w:val="bullet"/>
      <w:lvlText w:val=""/>
      <w:lvlJc w:val="left"/>
      <w:pPr>
        <w:ind w:left="2337" w:hanging="360"/>
      </w:pPr>
      <w:rPr>
        <w:rFonts w:ascii="Wingdings" w:hAnsi="Wingdings" w:hint="default"/>
      </w:rPr>
    </w:lvl>
    <w:lvl w:ilvl="3" w:tplc="EDB871D4" w:tentative="1">
      <w:start w:val="1"/>
      <w:numFmt w:val="bullet"/>
      <w:lvlText w:val=""/>
      <w:lvlJc w:val="left"/>
      <w:pPr>
        <w:ind w:left="3057" w:hanging="360"/>
      </w:pPr>
      <w:rPr>
        <w:rFonts w:ascii="Symbol" w:hAnsi="Symbol" w:hint="default"/>
      </w:rPr>
    </w:lvl>
    <w:lvl w:ilvl="4" w:tplc="6E3429B2" w:tentative="1">
      <w:start w:val="1"/>
      <w:numFmt w:val="bullet"/>
      <w:lvlText w:val="o"/>
      <w:lvlJc w:val="left"/>
      <w:pPr>
        <w:ind w:left="3777" w:hanging="360"/>
      </w:pPr>
      <w:rPr>
        <w:rFonts w:ascii="Courier New" w:hAnsi="Courier New" w:cs="Courier New" w:hint="default"/>
      </w:rPr>
    </w:lvl>
    <w:lvl w:ilvl="5" w:tplc="E5CA1444" w:tentative="1">
      <w:start w:val="1"/>
      <w:numFmt w:val="bullet"/>
      <w:lvlText w:val=""/>
      <w:lvlJc w:val="left"/>
      <w:pPr>
        <w:ind w:left="4497" w:hanging="360"/>
      </w:pPr>
      <w:rPr>
        <w:rFonts w:ascii="Wingdings" w:hAnsi="Wingdings" w:hint="default"/>
      </w:rPr>
    </w:lvl>
    <w:lvl w:ilvl="6" w:tplc="D352967A" w:tentative="1">
      <w:start w:val="1"/>
      <w:numFmt w:val="bullet"/>
      <w:lvlText w:val=""/>
      <w:lvlJc w:val="left"/>
      <w:pPr>
        <w:ind w:left="5217" w:hanging="360"/>
      </w:pPr>
      <w:rPr>
        <w:rFonts w:ascii="Symbol" w:hAnsi="Symbol" w:hint="default"/>
      </w:rPr>
    </w:lvl>
    <w:lvl w:ilvl="7" w:tplc="501CC23C" w:tentative="1">
      <w:start w:val="1"/>
      <w:numFmt w:val="bullet"/>
      <w:lvlText w:val="o"/>
      <w:lvlJc w:val="left"/>
      <w:pPr>
        <w:ind w:left="5937" w:hanging="360"/>
      </w:pPr>
      <w:rPr>
        <w:rFonts w:ascii="Courier New" w:hAnsi="Courier New" w:cs="Courier New" w:hint="default"/>
      </w:rPr>
    </w:lvl>
    <w:lvl w:ilvl="8" w:tplc="EE1EA190" w:tentative="1">
      <w:start w:val="1"/>
      <w:numFmt w:val="bullet"/>
      <w:lvlText w:val=""/>
      <w:lvlJc w:val="left"/>
      <w:pPr>
        <w:ind w:left="6657" w:hanging="360"/>
      </w:pPr>
      <w:rPr>
        <w:rFonts w:ascii="Wingdings" w:hAnsi="Wingdings" w:hint="default"/>
      </w:rPr>
    </w:lvl>
  </w:abstractNum>
  <w:abstractNum w:abstractNumId="9">
    <w:nsid w:val="09A701C6"/>
    <w:multiLevelType w:val="hybridMultilevel"/>
    <w:tmpl w:val="94A632D6"/>
    <w:lvl w:ilvl="0" w:tplc="BF942C42">
      <w:start w:val="1"/>
      <w:numFmt w:val="decimal"/>
      <w:lvlText w:val="%1."/>
      <w:lvlJc w:val="left"/>
      <w:pPr>
        <w:ind w:left="360" w:hanging="360"/>
      </w:pPr>
      <w:rPr>
        <w:b w:val="0"/>
      </w:rPr>
    </w:lvl>
    <w:lvl w:ilvl="1" w:tplc="4948C7E6" w:tentative="1">
      <w:start w:val="1"/>
      <w:numFmt w:val="lowerLetter"/>
      <w:lvlText w:val="%2."/>
      <w:lvlJc w:val="left"/>
      <w:pPr>
        <w:ind w:left="1080" w:hanging="360"/>
      </w:pPr>
    </w:lvl>
    <w:lvl w:ilvl="2" w:tplc="6728C6E8" w:tentative="1">
      <w:start w:val="1"/>
      <w:numFmt w:val="lowerRoman"/>
      <w:lvlText w:val="%3."/>
      <w:lvlJc w:val="right"/>
      <w:pPr>
        <w:ind w:left="1800" w:hanging="180"/>
      </w:pPr>
    </w:lvl>
    <w:lvl w:ilvl="3" w:tplc="5B928B42" w:tentative="1">
      <w:start w:val="1"/>
      <w:numFmt w:val="decimal"/>
      <w:lvlText w:val="%4."/>
      <w:lvlJc w:val="left"/>
      <w:pPr>
        <w:ind w:left="2520" w:hanging="360"/>
      </w:pPr>
    </w:lvl>
    <w:lvl w:ilvl="4" w:tplc="F9FA950A" w:tentative="1">
      <w:start w:val="1"/>
      <w:numFmt w:val="lowerLetter"/>
      <w:lvlText w:val="%5."/>
      <w:lvlJc w:val="left"/>
      <w:pPr>
        <w:ind w:left="3240" w:hanging="360"/>
      </w:pPr>
    </w:lvl>
    <w:lvl w:ilvl="5" w:tplc="36E2C7FC" w:tentative="1">
      <w:start w:val="1"/>
      <w:numFmt w:val="lowerRoman"/>
      <w:lvlText w:val="%6."/>
      <w:lvlJc w:val="right"/>
      <w:pPr>
        <w:ind w:left="3960" w:hanging="180"/>
      </w:pPr>
    </w:lvl>
    <w:lvl w:ilvl="6" w:tplc="81E6ED3A" w:tentative="1">
      <w:start w:val="1"/>
      <w:numFmt w:val="decimal"/>
      <w:lvlText w:val="%7."/>
      <w:lvlJc w:val="left"/>
      <w:pPr>
        <w:ind w:left="4680" w:hanging="360"/>
      </w:pPr>
    </w:lvl>
    <w:lvl w:ilvl="7" w:tplc="8D7C718A" w:tentative="1">
      <w:start w:val="1"/>
      <w:numFmt w:val="lowerLetter"/>
      <w:lvlText w:val="%8."/>
      <w:lvlJc w:val="left"/>
      <w:pPr>
        <w:ind w:left="5400" w:hanging="360"/>
      </w:pPr>
    </w:lvl>
    <w:lvl w:ilvl="8" w:tplc="58BA2C3A" w:tentative="1">
      <w:start w:val="1"/>
      <w:numFmt w:val="lowerRoman"/>
      <w:lvlText w:val="%9."/>
      <w:lvlJc w:val="right"/>
      <w:pPr>
        <w:ind w:left="6120" w:hanging="180"/>
      </w:pPr>
    </w:lvl>
  </w:abstractNum>
  <w:abstractNum w:abstractNumId="10">
    <w:nsid w:val="0EB90792"/>
    <w:multiLevelType w:val="hybridMultilevel"/>
    <w:tmpl w:val="E57431E4"/>
    <w:lvl w:ilvl="0" w:tplc="FCB40EE2">
      <w:start w:val="11"/>
      <w:numFmt w:val="decimal"/>
      <w:pStyle w:val="ParaNbr"/>
      <w:lvlText w:val="%1."/>
      <w:lvlJc w:val="left"/>
      <w:pPr>
        <w:tabs>
          <w:tab w:val="num" w:pos="1440"/>
        </w:tabs>
        <w:ind w:left="720" w:firstLine="0"/>
      </w:pPr>
      <w:rPr>
        <w:b w:val="0"/>
        <w:bCs w:val="0"/>
        <w:i w:val="0"/>
        <w:iCs w:val="0"/>
        <w:caps w:val="0"/>
        <w:smallCaps w:val="0"/>
        <w:strike w:val="0"/>
        <w:dstrike w:val="0"/>
        <w:noProof w:val="0"/>
        <w:vanish w:val="0"/>
        <w:color w:val="000000"/>
        <w:spacing w:val="0"/>
        <w:kern w:val="0"/>
        <w:position w:val="0"/>
        <w:u w:val="none"/>
        <w:vertAlign w:val="baseline"/>
      </w:rPr>
    </w:lvl>
    <w:lvl w:ilvl="1" w:tplc="66E49348" w:tentative="1">
      <w:start w:val="1"/>
      <w:numFmt w:val="lowerLetter"/>
      <w:lvlText w:val="%2."/>
      <w:lvlJc w:val="left"/>
      <w:pPr>
        <w:tabs>
          <w:tab w:val="num" w:pos="2160"/>
        </w:tabs>
        <w:ind w:left="2160" w:hanging="360"/>
      </w:pPr>
    </w:lvl>
    <w:lvl w:ilvl="2" w:tplc="C82E0FA0" w:tentative="1">
      <w:start w:val="1"/>
      <w:numFmt w:val="lowerRoman"/>
      <w:lvlText w:val="%3."/>
      <w:lvlJc w:val="right"/>
      <w:pPr>
        <w:tabs>
          <w:tab w:val="num" w:pos="2880"/>
        </w:tabs>
        <w:ind w:left="2880" w:hanging="180"/>
      </w:pPr>
    </w:lvl>
    <w:lvl w:ilvl="3" w:tplc="EB1AE4CA" w:tentative="1">
      <w:start w:val="1"/>
      <w:numFmt w:val="decimal"/>
      <w:lvlText w:val="%4."/>
      <w:lvlJc w:val="left"/>
      <w:pPr>
        <w:tabs>
          <w:tab w:val="num" w:pos="3600"/>
        </w:tabs>
        <w:ind w:left="3600" w:hanging="360"/>
      </w:pPr>
    </w:lvl>
    <w:lvl w:ilvl="4" w:tplc="C79C3FD0" w:tentative="1">
      <w:start w:val="1"/>
      <w:numFmt w:val="lowerLetter"/>
      <w:lvlText w:val="%5."/>
      <w:lvlJc w:val="left"/>
      <w:pPr>
        <w:tabs>
          <w:tab w:val="num" w:pos="4320"/>
        </w:tabs>
        <w:ind w:left="4320" w:hanging="360"/>
      </w:pPr>
    </w:lvl>
    <w:lvl w:ilvl="5" w:tplc="7234CD64" w:tentative="1">
      <w:start w:val="1"/>
      <w:numFmt w:val="lowerRoman"/>
      <w:lvlText w:val="%6."/>
      <w:lvlJc w:val="right"/>
      <w:pPr>
        <w:tabs>
          <w:tab w:val="num" w:pos="5040"/>
        </w:tabs>
        <w:ind w:left="5040" w:hanging="180"/>
      </w:pPr>
    </w:lvl>
    <w:lvl w:ilvl="6" w:tplc="2DA80A90" w:tentative="1">
      <w:start w:val="1"/>
      <w:numFmt w:val="decimal"/>
      <w:lvlText w:val="%7."/>
      <w:lvlJc w:val="left"/>
      <w:pPr>
        <w:tabs>
          <w:tab w:val="num" w:pos="5760"/>
        </w:tabs>
        <w:ind w:left="5760" w:hanging="360"/>
      </w:pPr>
    </w:lvl>
    <w:lvl w:ilvl="7" w:tplc="74AA2CDE" w:tentative="1">
      <w:start w:val="1"/>
      <w:numFmt w:val="lowerLetter"/>
      <w:lvlText w:val="%8."/>
      <w:lvlJc w:val="left"/>
      <w:pPr>
        <w:tabs>
          <w:tab w:val="num" w:pos="6480"/>
        </w:tabs>
        <w:ind w:left="6480" w:hanging="360"/>
      </w:pPr>
    </w:lvl>
    <w:lvl w:ilvl="8" w:tplc="A3963B2E" w:tentative="1">
      <w:start w:val="1"/>
      <w:numFmt w:val="lowerRoman"/>
      <w:lvlText w:val="%9."/>
      <w:lvlJc w:val="right"/>
      <w:pPr>
        <w:tabs>
          <w:tab w:val="num" w:pos="7200"/>
        </w:tabs>
        <w:ind w:left="7200" w:hanging="180"/>
      </w:pPr>
    </w:lvl>
  </w:abstractNum>
  <w:abstractNum w:abstractNumId="11">
    <w:nsid w:val="0F321169"/>
    <w:multiLevelType w:val="hybridMultilevel"/>
    <w:tmpl w:val="5456F03C"/>
    <w:lvl w:ilvl="0" w:tplc="E238443A">
      <w:start w:val="1"/>
      <w:numFmt w:val="decimal"/>
      <w:lvlText w:val="%1."/>
      <w:lvlJc w:val="left"/>
      <w:pPr>
        <w:ind w:left="-72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2">
    <w:nsid w:val="12C82EAC"/>
    <w:multiLevelType w:val="hybridMultilevel"/>
    <w:tmpl w:val="94DE913A"/>
    <w:lvl w:ilvl="0" w:tplc="E238443A">
      <w:start w:val="1"/>
      <w:numFmt w:val="decimal"/>
      <w:lvlText w:val="%1."/>
      <w:lvlJc w:val="left"/>
      <w:pPr>
        <w:ind w:left="-72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3">
    <w:nsid w:val="156A306A"/>
    <w:multiLevelType w:val="hybridMultilevel"/>
    <w:tmpl w:val="FF564DFC"/>
    <w:lvl w:ilvl="0" w:tplc="A0BCF39E">
      <w:start w:val="1"/>
      <w:numFmt w:val="decimal"/>
      <w:lvlText w:val="%1."/>
      <w:lvlJc w:val="left"/>
      <w:pPr>
        <w:ind w:left="360" w:hanging="360"/>
      </w:pPr>
      <w:rPr>
        <w:rFonts w:ascii="Times New Roman" w:eastAsiaTheme="minorEastAsia" w:hAnsi="Times New Roman" w:cs="Times New Roman" w:hint="default"/>
        <w:b/>
        <w:color w:val="000000" w:themeColor="text1"/>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nsid w:val="17B95A2A"/>
    <w:multiLevelType w:val="hybridMultilevel"/>
    <w:tmpl w:val="2F1A62CA"/>
    <w:lvl w:ilvl="0" w:tplc="E8C465D2">
      <w:start w:val="1"/>
      <w:numFmt w:val="decimal"/>
      <w:lvlText w:val="%1."/>
      <w:lvlJc w:val="left"/>
      <w:pPr>
        <w:ind w:left="360" w:hanging="360"/>
      </w:pPr>
      <w:rPr>
        <w:rFonts w:asciiTheme="minorHAnsi" w:hAnsiTheme="minorHAnsi" w:cstheme="minorHAnsi" w:hint="default"/>
        <w:b w:val="0"/>
        <w:i w:val="0"/>
        <w:color w:val="auto"/>
        <w:sz w:val="22"/>
      </w:rPr>
    </w:lvl>
    <w:lvl w:ilvl="1" w:tplc="87A2BB04">
      <w:start w:val="1"/>
      <w:numFmt w:val="lowerLetter"/>
      <w:lvlText w:val="%2."/>
      <w:lvlJc w:val="left"/>
      <w:pPr>
        <w:ind w:left="1440" w:hanging="360"/>
      </w:pPr>
    </w:lvl>
    <w:lvl w:ilvl="2" w:tplc="2710DC80">
      <w:start w:val="3"/>
      <w:numFmt w:val="bullet"/>
      <w:lvlText w:val="-"/>
      <w:lvlJc w:val="left"/>
      <w:pPr>
        <w:ind w:left="2616" w:hanging="636"/>
      </w:pPr>
      <w:rPr>
        <w:rFonts w:ascii="Calibri" w:eastAsiaTheme="minorEastAsia" w:hAnsi="Calibri" w:cs="Calibri" w:hint="default"/>
      </w:rPr>
    </w:lvl>
    <w:lvl w:ilvl="3" w:tplc="D5EA2014" w:tentative="1">
      <w:start w:val="1"/>
      <w:numFmt w:val="decimal"/>
      <w:lvlText w:val="%4."/>
      <w:lvlJc w:val="left"/>
      <w:pPr>
        <w:ind w:left="2880" w:hanging="360"/>
      </w:pPr>
    </w:lvl>
    <w:lvl w:ilvl="4" w:tplc="FE0A86E6" w:tentative="1">
      <w:start w:val="1"/>
      <w:numFmt w:val="lowerLetter"/>
      <w:lvlText w:val="%5."/>
      <w:lvlJc w:val="left"/>
      <w:pPr>
        <w:ind w:left="3600" w:hanging="360"/>
      </w:pPr>
    </w:lvl>
    <w:lvl w:ilvl="5" w:tplc="A4946698" w:tentative="1">
      <w:start w:val="1"/>
      <w:numFmt w:val="lowerRoman"/>
      <w:lvlText w:val="%6."/>
      <w:lvlJc w:val="right"/>
      <w:pPr>
        <w:ind w:left="4320" w:hanging="180"/>
      </w:pPr>
    </w:lvl>
    <w:lvl w:ilvl="6" w:tplc="65F86AB8" w:tentative="1">
      <w:start w:val="1"/>
      <w:numFmt w:val="decimal"/>
      <w:lvlText w:val="%7."/>
      <w:lvlJc w:val="left"/>
      <w:pPr>
        <w:ind w:left="5040" w:hanging="360"/>
      </w:pPr>
    </w:lvl>
    <w:lvl w:ilvl="7" w:tplc="A1444C92" w:tentative="1">
      <w:start w:val="1"/>
      <w:numFmt w:val="lowerLetter"/>
      <w:lvlText w:val="%8."/>
      <w:lvlJc w:val="left"/>
      <w:pPr>
        <w:ind w:left="5760" w:hanging="360"/>
      </w:pPr>
    </w:lvl>
    <w:lvl w:ilvl="8" w:tplc="EB6E7A7E" w:tentative="1">
      <w:start w:val="1"/>
      <w:numFmt w:val="lowerRoman"/>
      <w:lvlText w:val="%9."/>
      <w:lvlJc w:val="right"/>
      <w:pPr>
        <w:ind w:left="6480" w:hanging="180"/>
      </w:pPr>
    </w:lvl>
  </w:abstractNum>
  <w:abstractNum w:abstractNumId="15">
    <w:nsid w:val="18216A2F"/>
    <w:multiLevelType w:val="hybridMultilevel"/>
    <w:tmpl w:val="3854685A"/>
    <w:lvl w:ilvl="0" w:tplc="A52C3332">
      <w:start w:val="1"/>
      <w:numFmt w:val="decimal"/>
      <w:lvlText w:val="%1."/>
      <w:lvlJc w:val="left"/>
      <w:pPr>
        <w:ind w:left="360" w:hanging="360"/>
      </w:pPr>
      <w:rPr>
        <w:rFonts w:hint="default"/>
      </w:rPr>
    </w:lvl>
    <w:lvl w:ilvl="1" w:tplc="5BCE71AE" w:tentative="1">
      <w:start w:val="1"/>
      <w:numFmt w:val="lowerLetter"/>
      <w:lvlText w:val="%2."/>
      <w:lvlJc w:val="left"/>
      <w:pPr>
        <w:ind w:left="1080" w:hanging="360"/>
      </w:pPr>
    </w:lvl>
    <w:lvl w:ilvl="2" w:tplc="AA32C0C8" w:tentative="1">
      <w:start w:val="1"/>
      <w:numFmt w:val="lowerRoman"/>
      <w:lvlText w:val="%3."/>
      <w:lvlJc w:val="right"/>
      <w:pPr>
        <w:ind w:left="1800" w:hanging="180"/>
      </w:pPr>
    </w:lvl>
    <w:lvl w:ilvl="3" w:tplc="6F3EFE22" w:tentative="1">
      <w:start w:val="1"/>
      <w:numFmt w:val="decimal"/>
      <w:lvlText w:val="%4."/>
      <w:lvlJc w:val="left"/>
      <w:pPr>
        <w:ind w:left="2520" w:hanging="360"/>
      </w:pPr>
    </w:lvl>
    <w:lvl w:ilvl="4" w:tplc="02BE720C" w:tentative="1">
      <w:start w:val="1"/>
      <w:numFmt w:val="lowerLetter"/>
      <w:lvlText w:val="%5."/>
      <w:lvlJc w:val="left"/>
      <w:pPr>
        <w:ind w:left="3240" w:hanging="360"/>
      </w:pPr>
    </w:lvl>
    <w:lvl w:ilvl="5" w:tplc="A8CC16B4" w:tentative="1">
      <w:start w:val="1"/>
      <w:numFmt w:val="lowerRoman"/>
      <w:lvlText w:val="%6."/>
      <w:lvlJc w:val="right"/>
      <w:pPr>
        <w:ind w:left="3960" w:hanging="180"/>
      </w:pPr>
    </w:lvl>
    <w:lvl w:ilvl="6" w:tplc="5A5E63B6" w:tentative="1">
      <w:start w:val="1"/>
      <w:numFmt w:val="decimal"/>
      <w:lvlText w:val="%7."/>
      <w:lvlJc w:val="left"/>
      <w:pPr>
        <w:ind w:left="4680" w:hanging="360"/>
      </w:pPr>
    </w:lvl>
    <w:lvl w:ilvl="7" w:tplc="A9F0DF70" w:tentative="1">
      <w:start w:val="1"/>
      <w:numFmt w:val="lowerLetter"/>
      <w:lvlText w:val="%8."/>
      <w:lvlJc w:val="left"/>
      <w:pPr>
        <w:ind w:left="5400" w:hanging="360"/>
      </w:pPr>
    </w:lvl>
    <w:lvl w:ilvl="8" w:tplc="6226D78C" w:tentative="1">
      <w:start w:val="1"/>
      <w:numFmt w:val="lowerRoman"/>
      <w:lvlText w:val="%9."/>
      <w:lvlJc w:val="right"/>
      <w:pPr>
        <w:ind w:left="6120" w:hanging="180"/>
      </w:pPr>
    </w:lvl>
  </w:abstractNum>
  <w:abstractNum w:abstractNumId="16">
    <w:nsid w:val="198777C7"/>
    <w:multiLevelType w:val="hybridMultilevel"/>
    <w:tmpl w:val="F40AD594"/>
    <w:lvl w:ilvl="0" w:tplc="8E8E5E76">
      <w:start w:val="1"/>
      <w:numFmt w:val="lowerRoman"/>
      <w:lvlText w:val="(%1)"/>
      <w:lvlJc w:val="left"/>
      <w:pPr>
        <w:ind w:left="720" w:hanging="720"/>
      </w:pPr>
      <w:rPr>
        <w:rFonts w:hint="default"/>
      </w:rPr>
    </w:lvl>
    <w:lvl w:ilvl="1" w:tplc="3AD0AFE8" w:tentative="1">
      <w:start w:val="1"/>
      <w:numFmt w:val="lowerLetter"/>
      <w:lvlText w:val="%2."/>
      <w:lvlJc w:val="left"/>
      <w:pPr>
        <w:ind w:left="1080" w:hanging="360"/>
      </w:pPr>
    </w:lvl>
    <w:lvl w:ilvl="2" w:tplc="0AFEF2E6" w:tentative="1">
      <w:start w:val="1"/>
      <w:numFmt w:val="lowerRoman"/>
      <w:lvlText w:val="%3."/>
      <w:lvlJc w:val="right"/>
      <w:pPr>
        <w:ind w:left="1800" w:hanging="180"/>
      </w:pPr>
    </w:lvl>
    <w:lvl w:ilvl="3" w:tplc="2D208796" w:tentative="1">
      <w:start w:val="1"/>
      <w:numFmt w:val="decimal"/>
      <w:lvlText w:val="%4."/>
      <w:lvlJc w:val="left"/>
      <w:pPr>
        <w:ind w:left="2520" w:hanging="360"/>
      </w:pPr>
    </w:lvl>
    <w:lvl w:ilvl="4" w:tplc="F4120D50" w:tentative="1">
      <w:start w:val="1"/>
      <w:numFmt w:val="lowerLetter"/>
      <w:lvlText w:val="%5."/>
      <w:lvlJc w:val="left"/>
      <w:pPr>
        <w:ind w:left="3240" w:hanging="360"/>
      </w:pPr>
    </w:lvl>
    <w:lvl w:ilvl="5" w:tplc="F59CE514" w:tentative="1">
      <w:start w:val="1"/>
      <w:numFmt w:val="lowerRoman"/>
      <w:lvlText w:val="%6."/>
      <w:lvlJc w:val="right"/>
      <w:pPr>
        <w:ind w:left="3960" w:hanging="180"/>
      </w:pPr>
    </w:lvl>
    <w:lvl w:ilvl="6" w:tplc="D16A6DA4" w:tentative="1">
      <w:start w:val="1"/>
      <w:numFmt w:val="decimal"/>
      <w:lvlText w:val="%7."/>
      <w:lvlJc w:val="left"/>
      <w:pPr>
        <w:ind w:left="4680" w:hanging="360"/>
      </w:pPr>
    </w:lvl>
    <w:lvl w:ilvl="7" w:tplc="973A3B28" w:tentative="1">
      <w:start w:val="1"/>
      <w:numFmt w:val="lowerLetter"/>
      <w:lvlText w:val="%8."/>
      <w:lvlJc w:val="left"/>
      <w:pPr>
        <w:ind w:left="5400" w:hanging="360"/>
      </w:pPr>
    </w:lvl>
    <w:lvl w:ilvl="8" w:tplc="EE2CB136" w:tentative="1">
      <w:start w:val="1"/>
      <w:numFmt w:val="lowerRoman"/>
      <w:lvlText w:val="%9."/>
      <w:lvlJc w:val="right"/>
      <w:pPr>
        <w:ind w:left="6120" w:hanging="180"/>
      </w:pPr>
    </w:lvl>
  </w:abstractNum>
  <w:abstractNum w:abstractNumId="17">
    <w:nsid w:val="1A184FDD"/>
    <w:multiLevelType w:val="hybridMultilevel"/>
    <w:tmpl w:val="C6100750"/>
    <w:lvl w:ilvl="0" w:tplc="4F0AC3AA">
      <w:start w:val="7"/>
      <w:numFmt w:val="upperRoman"/>
      <w:lvlText w:val="%1."/>
      <w:lvlJc w:val="left"/>
      <w:pPr>
        <w:ind w:left="1080" w:hanging="720"/>
      </w:pPr>
      <w:rPr>
        <w:rFonts w:hint="default"/>
      </w:rPr>
    </w:lvl>
    <w:lvl w:ilvl="1" w:tplc="089EEEBC" w:tentative="1">
      <w:start w:val="1"/>
      <w:numFmt w:val="lowerLetter"/>
      <w:lvlText w:val="%2."/>
      <w:lvlJc w:val="left"/>
      <w:pPr>
        <w:ind w:left="1440" w:hanging="360"/>
      </w:pPr>
    </w:lvl>
    <w:lvl w:ilvl="2" w:tplc="4C8AD766" w:tentative="1">
      <w:start w:val="1"/>
      <w:numFmt w:val="lowerRoman"/>
      <w:lvlText w:val="%3."/>
      <w:lvlJc w:val="right"/>
      <w:pPr>
        <w:ind w:left="2160" w:hanging="180"/>
      </w:pPr>
    </w:lvl>
    <w:lvl w:ilvl="3" w:tplc="0DB0557E" w:tentative="1">
      <w:start w:val="1"/>
      <w:numFmt w:val="decimal"/>
      <w:lvlText w:val="%4."/>
      <w:lvlJc w:val="left"/>
      <w:pPr>
        <w:ind w:left="2880" w:hanging="360"/>
      </w:pPr>
    </w:lvl>
    <w:lvl w:ilvl="4" w:tplc="4B4E526C" w:tentative="1">
      <w:start w:val="1"/>
      <w:numFmt w:val="lowerLetter"/>
      <w:lvlText w:val="%5."/>
      <w:lvlJc w:val="left"/>
      <w:pPr>
        <w:ind w:left="3600" w:hanging="360"/>
      </w:pPr>
    </w:lvl>
    <w:lvl w:ilvl="5" w:tplc="68D08C88" w:tentative="1">
      <w:start w:val="1"/>
      <w:numFmt w:val="lowerRoman"/>
      <w:lvlText w:val="%6."/>
      <w:lvlJc w:val="right"/>
      <w:pPr>
        <w:ind w:left="4320" w:hanging="180"/>
      </w:pPr>
    </w:lvl>
    <w:lvl w:ilvl="6" w:tplc="C922B0BA" w:tentative="1">
      <w:start w:val="1"/>
      <w:numFmt w:val="decimal"/>
      <w:lvlText w:val="%7."/>
      <w:lvlJc w:val="left"/>
      <w:pPr>
        <w:ind w:left="5040" w:hanging="360"/>
      </w:pPr>
    </w:lvl>
    <w:lvl w:ilvl="7" w:tplc="641A9C14" w:tentative="1">
      <w:start w:val="1"/>
      <w:numFmt w:val="lowerLetter"/>
      <w:lvlText w:val="%8."/>
      <w:lvlJc w:val="left"/>
      <w:pPr>
        <w:ind w:left="5760" w:hanging="360"/>
      </w:pPr>
    </w:lvl>
    <w:lvl w:ilvl="8" w:tplc="24EE14C2" w:tentative="1">
      <w:start w:val="1"/>
      <w:numFmt w:val="lowerRoman"/>
      <w:lvlText w:val="%9."/>
      <w:lvlJc w:val="right"/>
      <w:pPr>
        <w:ind w:left="6480" w:hanging="180"/>
      </w:pPr>
    </w:lvl>
  </w:abstractNum>
  <w:abstractNum w:abstractNumId="18">
    <w:nsid w:val="1DEB6CC4"/>
    <w:multiLevelType w:val="hybridMultilevel"/>
    <w:tmpl w:val="DC68FEF2"/>
    <w:lvl w:ilvl="0" w:tplc="6AFA9896">
      <w:start w:val="1"/>
      <w:numFmt w:val="lowerRoman"/>
      <w:lvlText w:val="(%1)"/>
      <w:lvlJc w:val="left"/>
      <w:pPr>
        <w:ind w:left="1440" w:hanging="360"/>
      </w:pPr>
      <w:rPr>
        <w:rFonts w:hint="default"/>
      </w:rPr>
    </w:lvl>
    <w:lvl w:ilvl="1" w:tplc="3C3E6AE2" w:tentative="1">
      <w:start w:val="1"/>
      <w:numFmt w:val="lowerLetter"/>
      <w:lvlText w:val="%2."/>
      <w:lvlJc w:val="left"/>
      <w:pPr>
        <w:ind w:left="2160" w:hanging="360"/>
      </w:pPr>
    </w:lvl>
    <w:lvl w:ilvl="2" w:tplc="E8B04F60" w:tentative="1">
      <w:start w:val="1"/>
      <w:numFmt w:val="lowerRoman"/>
      <w:lvlText w:val="%3."/>
      <w:lvlJc w:val="right"/>
      <w:pPr>
        <w:ind w:left="2880" w:hanging="180"/>
      </w:pPr>
    </w:lvl>
    <w:lvl w:ilvl="3" w:tplc="A2A4E8AE" w:tentative="1">
      <w:start w:val="1"/>
      <w:numFmt w:val="decimal"/>
      <w:lvlText w:val="%4."/>
      <w:lvlJc w:val="left"/>
      <w:pPr>
        <w:ind w:left="3600" w:hanging="360"/>
      </w:pPr>
    </w:lvl>
    <w:lvl w:ilvl="4" w:tplc="F87430E4" w:tentative="1">
      <w:start w:val="1"/>
      <w:numFmt w:val="lowerLetter"/>
      <w:lvlText w:val="%5."/>
      <w:lvlJc w:val="left"/>
      <w:pPr>
        <w:ind w:left="4320" w:hanging="360"/>
      </w:pPr>
    </w:lvl>
    <w:lvl w:ilvl="5" w:tplc="012EA2FC" w:tentative="1">
      <w:start w:val="1"/>
      <w:numFmt w:val="lowerRoman"/>
      <w:lvlText w:val="%6."/>
      <w:lvlJc w:val="right"/>
      <w:pPr>
        <w:ind w:left="5040" w:hanging="180"/>
      </w:pPr>
    </w:lvl>
    <w:lvl w:ilvl="6" w:tplc="3EA227DC" w:tentative="1">
      <w:start w:val="1"/>
      <w:numFmt w:val="decimal"/>
      <w:lvlText w:val="%7."/>
      <w:lvlJc w:val="left"/>
      <w:pPr>
        <w:ind w:left="5760" w:hanging="360"/>
      </w:pPr>
    </w:lvl>
    <w:lvl w:ilvl="7" w:tplc="6FD84746" w:tentative="1">
      <w:start w:val="1"/>
      <w:numFmt w:val="lowerLetter"/>
      <w:lvlText w:val="%8."/>
      <w:lvlJc w:val="left"/>
      <w:pPr>
        <w:ind w:left="6480" w:hanging="360"/>
      </w:pPr>
    </w:lvl>
    <w:lvl w:ilvl="8" w:tplc="DAC8DB1C" w:tentative="1">
      <w:start w:val="1"/>
      <w:numFmt w:val="lowerRoman"/>
      <w:lvlText w:val="%9."/>
      <w:lvlJc w:val="right"/>
      <w:pPr>
        <w:ind w:left="7200" w:hanging="180"/>
      </w:pPr>
    </w:lvl>
  </w:abstractNum>
  <w:abstractNum w:abstractNumId="19">
    <w:nsid w:val="1E485DB5"/>
    <w:multiLevelType w:val="hybridMultilevel"/>
    <w:tmpl w:val="7744FA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1EC22CB9"/>
    <w:multiLevelType w:val="hybridMultilevel"/>
    <w:tmpl w:val="B82CF1C8"/>
    <w:lvl w:ilvl="0" w:tplc="95601A64">
      <w:start w:val="1"/>
      <w:numFmt w:val="upperRoman"/>
      <w:lvlText w:val="%1."/>
      <w:lvlJc w:val="left"/>
      <w:pPr>
        <w:ind w:left="1440" w:hanging="720"/>
      </w:pPr>
      <w:rPr>
        <w:rFonts w:hint="default"/>
        <w:color w:val="000000" w:themeColor="text1"/>
      </w:rPr>
    </w:lvl>
    <w:lvl w:ilvl="1" w:tplc="D5DE27E4" w:tentative="1">
      <w:start w:val="1"/>
      <w:numFmt w:val="lowerLetter"/>
      <w:lvlText w:val="%2."/>
      <w:lvlJc w:val="left"/>
      <w:pPr>
        <w:ind w:left="1800" w:hanging="360"/>
      </w:pPr>
    </w:lvl>
    <w:lvl w:ilvl="2" w:tplc="ACA831B8" w:tentative="1">
      <w:start w:val="1"/>
      <w:numFmt w:val="lowerRoman"/>
      <w:lvlText w:val="%3."/>
      <w:lvlJc w:val="right"/>
      <w:pPr>
        <w:ind w:left="2520" w:hanging="180"/>
      </w:pPr>
    </w:lvl>
    <w:lvl w:ilvl="3" w:tplc="D4207FE6" w:tentative="1">
      <w:start w:val="1"/>
      <w:numFmt w:val="decimal"/>
      <w:lvlText w:val="%4."/>
      <w:lvlJc w:val="left"/>
      <w:pPr>
        <w:ind w:left="3240" w:hanging="360"/>
      </w:pPr>
    </w:lvl>
    <w:lvl w:ilvl="4" w:tplc="03E275AA" w:tentative="1">
      <w:start w:val="1"/>
      <w:numFmt w:val="lowerLetter"/>
      <w:lvlText w:val="%5."/>
      <w:lvlJc w:val="left"/>
      <w:pPr>
        <w:ind w:left="3960" w:hanging="360"/>
      </w:pPr>
    </w:lvl>
    <w:lvl w:ilvl="5" w:tplc="97621E4E" w:tentative="1">
      <w:start w:val="1"/>
      <w:numFmt w:val="lowerRoman"/>
      <w:lvlText w:val="%6."/>
      <w:lvlJc w:val="right"/>
      <w:pPr>
        <w:ind w:left="4680" w:hanging="180"/>
      </w:pPr>
    </w:lvl>
    <w:lvl w:ilvl="6" w:tplc="0E74E614" w:tentative="1">
      <w:start w:val="1"/>
      <w:numFmt w:val="decimal"/>
      <w:lvlText w:val="%7."/>
      <w:lvlJc w:val="left"/>
      <w:pPr>
        <w:ind w:left="5400" w:hanging="360"/>
      </w:pPr>
    </w:lvl>
    <w:lvl w:ilvl="7" w:tplc="158E4AD4" w:tentative="1">
      <w:start w:val="1"/>
      <w:numFmt w:val="lowerLetter"/>
      <w:lvlText w:val="%8."/>
      <w:lvlJc w:val="left"/>
      <w:pPr>
        <w:ind w:left="6120" w:hanging="360"/>
      </w:pPr>
    </w:lvl>
    <w:lvl w:ilvl="8" w:tplc="3EE8A9C4" w:tentative="1">
      <w:start w:val="1"/>
      <w:numFmt w:val="lowerRoman"/>
      <w:lvlText w:val="%9."/>
      <w:lvlJc w:val="right"/>
      <w:pPr>
        <w:ind w:left="6840" w:hanging="180"/>
      </w:pPr>
    </w:lvl>
  </w:abstractNum>
  <w:abstractNum w:abstractNumId="21">
    <w:nsid w:val="1FB75585"/>
    <w:multiLevelType w:val="hybridMultilevel"/>
    <w:tmpl w:val="3854685A"/>
    <w:lvl w:ilvl="0" w:tplc="53B0175C">
      <w:start w:val="1"/>
      <w:numFmt w:val="decimal"/>
      <w:lvlText w:val="%1."/>
      <w:lvlJc w:val="left"/>
      <w:pPr>
        <w:ind w:left="360" w:hanging="360"/>
      </w:pPr>
      <w:rPr>
        <w:rFonts w:hint="default"/>
      </w:rPr>
    </w:lvl>
    <w:lvl w:ilvl="1" w:tplc="9A623354" w:tentative="1">
      <w:start w:val="1"/>
      <w:numFmt w:val="lowerLetter"/>
      <w:lvlText w:val="%2."/>
      <w:lvlJc w:val="left"/>
      <w:pPr>
        <w:ind w:left="1080" w:hanging="360"/>
      </w:pPr>
    </w:lvl>
    <w:lvl w:ilvl="2" w:tplc="AB241400" w:tentative="1">
      <w:start w:val="1"/>
      <w:numFmt w:val="lowerRoman"/>
      <w:lvlText w:val="%3."/>
      <w:lvlJc w:val="right"/>
      <w:pPr>
        <w:ind w:left="1800" w:hanging="180"/>
      </w:pPr>
    </w:lvl>
    <w:lvl w:ilvl="3" w:tplc="BE820854" w:tentative="1">
      <w:start w:val="1"/>
      <w:numFmt w:val="decimal"/>
      <w:lvlText w:val="%4."/>
      <w:lvlJc w:val="left"/>
      <w:pPr>
        <w:ind w:left="2520" w:hanging="360"/>
      </w:pPr>
    </w:lvl>
    <w:lvl w:ilvl="4" w:tplc="CF849B8E" w:tentative="1">
      <w:start w:val="1"/>
      <w:numFmt w:val="lowerLetter"/>
      <w:lvlText w:val="%5."/>
      <w:lvlJc w:val="left"/>
      <w:pPr>
        <w:ind w:left="3240" w:hanging="360"/>
      </w:pPr>
    </w:lvl>
    <w:lvl w:ilvl="5" w:tplc="05784166" w:tentative="1">
      <w:start w:val="1"/>
      <w:numFmt w:val="lowerRoman"/>
      <w:lvlText w:val="%6."/>
      <w:lvlJc w:val="right"/>
      <w:pPr>
        <w:ind w:left="3960" w:hanging="180"/>
      </w:pPr>
    </w:lvl>
    <w:lvl w:ilvl="6" w:tplc="45D6990A" w:tentative="1">
      <w:start w:val="1"/>
      <w:numFmt w:val="decimal"/>
      <w:lvlText w:val="%7."/>
      <w:lvlJc w:val="left"/>
      <w:pPr>
        <w:ind w:left="4680" w:hanging="360"/>
      </w:pPr>
    </w:lvl>
    <w:lvl w:ilvl="7" w:tplc="805261FE" w:tentative="1">
      <w:start w:val="1"/>
      <w:numFmt w:val="lowerLetter"/>
      <w:lvlText w:val="%8."/>
      <w:lvlJc w:val="left"/>
      <w:pPr>
        <w:ind w:left="5400" w:hanging="360"/>
      </w:pPr>
    </w:lvl>
    <w:lvl w:ilvl="8" w:tplc="E76A5CEC" w:tentative="1">
      <w:start w:val="1"/>
      <w:numFmt w:val="lowerRoman"/>
      <w:lvlText w:val="%9."/>
      <w:lvlJc w:val="right"/>
      <w:pPr>
        <w:ind w:left="6120" w:hanging="180"/>
      </w:pPr>
    </w:lvl>
  </w:abstractNum>
  <w:abstractNum w:abstractNumId="22">
    <w:nsid w:val="225D1485"/>
    <w:multiLevelType w:val="hybridMultilevel"/>
    <w:tmpl w:val="87CAE73A"/>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27D01DD9"/>
    <w:multiLevelType w:val="hybridMultilevel"/>
    <w:tmpl w:val="9698DCA2"/>
    <w:lvl w:ilvl="0" w:tplc="E238443A">
      <w:start w:val="1"/>
      <w:numFmt w:val="decimal"/>
      <w:lvlText w:val="%1."/>
      <w:lvlJc w:val="left"/>
      <w:pPr>
        <w:ind w:left="-72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4">
    <w:nsid w:val="282A0698"/>
    <w:multiLevelType w:val="hybridMultilevel"/>
    <w:tmpl w:val="5B7868EA"/>
    <w:lvl w:ilvl="0" w:tplc="169A9A52">
      <w:start w:val="1"/>
      <w:numFmt w:val="bullet"/>
      <w:lvlText w:val=""/>
      <w:lvlJc w:val="left"/>
      <w:pPr>
        <w:ind w:left="897" w:hanging="360"/>
      </w:pPr>
      <w:rPr>
        <w:rFonts w:ascii="Wingdings" w:hAnsi="Wingdings" w:hint="default"/>
      </w:rPr>
    </w:lvl>
    <w:lvl w:ilvl="1" w:tplc="CFF6B304" w:tentative="1">
      <w:start w:val="1"/>
      <w:numFmt w:val="bullet"/>
      <w:lvlText w:val="o"/>
      <w:lvlJc w:val="left"/>
      <w:pPr>
        <w:ind w:left="1617" w:hanging="360"/>
      </w:pPr>
      <w:rPr>
        <w:rFonts w:ascii="Courier New" w:hAnsi="Courier New" w:cs="Courier New" w:hint="default"/>
      </w:rPr>
    </w:lvl>
    <w:lvl w:ilvl="2" w:tplc="204EDACE" w:tentative="1">
      <w:start w:val="1"/>
      <w:numFmt w:val="bullet"/>
      <w:lvlText w:val=""/>
      <w:lvlJc w:val="left"/>
      <w:pPr>
        <w:ind w:left="2337" w:hanging="360"/>
      </w:pPr>
      <w:rPr>
        <w:rFonts w:ascii="Wingdings" w:hAnsi="Wingdings" w:hint="default"/>
      </w:rPr>
    </w:lvl>
    <w:lvl w:ilvl="3" w:tplc="BF50D032" w:tentative="1">
      <w:start w:val="1"/>
      <w:numFmt w:val="bullet"/>
      <w:lvlText w:val=""/>
      <w:lvlJc w:val="left"/>
      <w:pPr>
        <w:ind w:left="3057" w:hanging="360"/>
      </w:pPr>
      <w:rPr>
        <w:rFonts w:ascii="Symbol" w:hAnsi="Symbol" w:hint="default"/>
      </w:rPr>
    </w:lvl>
    <w:lvl w:ilvl="4" w:tplc="9E2805D8" w:tentative="1">
      <w:start w:val="1"/>
      <w:numFmt w:val="bullet"/>
      <w:lvlText w:val="o"/>
      <w:lvlJc w:val="left"/>
      <w:pPr>
        <w:ind w:left="3777" w:hanging="360"/>
      </w:pPr>
      <w:rPr>
        <w:rFonts w:ascii="Courier New" w:hAnsi="Courier New" w:cs="Courier New" w:hint="default"/>
      </w:rPr>
    </w:lvl>
    <w:lvl w:ilvl="5" w:tplc="676882A8" w:tentative="1">
      <w:start w:val="1"/>
      <w:numFmt w:val="bullet"/>
      <w:lvlText w:val=""/>
      <w:lvlJc w:val="left"/>
      <w:pPr>
        <w:ind w:left="4497" w:hanging="360"/>
      </w:pPr>
      <w:rPr>
        <w:rFonts w:ascii="Wingdings" w:hAnsi="Wingdings" w:hint="default"/>
      </w:rPr>
    </w:lvl>
    <w:lvl w:ilvl="6" w:tplc="F738B526" w:tentative="1">
      <w:start w:val="1"/>
      <w:numFmt w:val="bullet"/>
      <w:lvlText w:val=""/>
      <w:lvlJc w:val="left"/>
      <w:pPr>
        <w:ind w:left="5217" w:hanging="360"/>
      </w:pPr>
      <w:rPr>
        <w:rFonts w:ascii="Symbol" w:hAnsi="Symbol" w:hint="default"/>
      </w:rPr>
    </w:lvl>
    <w:lvl w:ilvl="7" w:tplc="096853F6" w:tentative="1">
      <w:start w:val="1"/>
      <w:numFmt w:val="bullet"/>
      <w:lvlText w:val="o"/>
      <w:lvlJc w:val="left"/>
      <w:pPr>
        <w:ind w:left="5937" w:hanging="360"/>
      </w:pPr>
      <w:rPr>
        <w:rFonts w:ascii="Courier New" w:hAnsi="Courier New" w:cs="Courier New" w:hint="default"/>
      </w:rPr>
    </w:lvl>
    <w:lvl w:ilvl="8" w:tplc="693EE236" w:tentative="1">
      <w:start w:val="1"/>
      <w:numFmt w:val="bullet"/>
      <w:lvlText w:val=""/>
      <w:lvlJc w:val="left"/>
      <w:pPr>
        <w:ind w:left="6657" w:hanging="360"/>
      </w:pPr>
      <w:rPr>
        <w:rFonts w:ascii="Wingdings" w:hAnsi="Wingdings" w:hint="default"/>
      </w:rPr>
    </w:lvl>
  </w:abstractNum>
  <w:abstractNum w:abstractNumId="25">
    <w:nsid w:val="2CE1650E"/>
    <w:multiLevelType w:val="hybridMultilevel"/>
    <w:tmpl w:val="50763E48"/>
    <w:lvl w:ilvl="0" w:tplc="BA8E7972">
      <w:start w:val="1"/>
      <w:numFmt w:val="decimal"/>
      <w:lvlText w:val="%1."/>
      <w:lvlJc w:val="left"/>
      <w:pPr>
        <w:ind w:left="360" w:hanging="360"/>
      </w:pPr>
      <w:rPr>
        <w:rFonts w:asciiTheme="minorHAnsi" w:hAnsiTheme="minorHAnsi" w:cstheme="minorHAnsi" w:hint="default"/>
        <w:b w:val="0"/>
        <w:color w:val="auto"/>
        <w:sz w:val="22"/>
      </w:rPr>
    </w:lvl>
    <w:lvl w:ilvl="1" w:tplc="A1C44BF6">
      <w:start w:val="1"/>
      <w:numFmt w:val="lowerLetter"/>
      <w:lvlText w:val="%2."/>
      <w:lvlJc w:val="left"/>
      <w:pPr>
        <w:ind w:left="1440" w:hanging="360"/>
      </w:pPr>
    </w:lvl>
    <w:lvl w:ilvl="2" w:tplc="6F521F18">
      <w:start w:val="3"/>
      <w:numFmt w:val="bullet"/>
      <w:lvlText w:val="-"/>
      <w:lvlJc w:val="left"/>
      <w:pPr>
        <w:ind w:left="2616" w:hanging="636"/>
      </w:pPr>
      <w:rPr>
        <w:rFonts w:ascii="Calibri" w:eastAsiaTheme="minorEastAsia" w:hAnsi="Calibri" w:cs="Calibri" w:hint="default"/>
      </w:rPr>
    </w:lvl>
    <w:lvl w:ilvl="3" w:tplc="4F084290" w:tentative="1">
      <w:start w:val="1"/>
      <w:numFmt w:val="decimal"/>
      <w:lvlText w:val="%4."/>
      <w:lvlJc w:val="left"/>
      <w:pPr>
        <w:ind w:left="2880" w:hanging="360"/>
      </w:pPr>
    </w:lvl>
    <w:lvl w:ilvl="4" w:tplc="DD20C8EC" w:tentative="1">
      <w:start w:val="1"/>
      <w:numFmt w:val="lowerLetter"/>
      <w:lvlText w:val="%5."/>
      <w:lvlJc w:val="left"/>
      <w:pPr>
        <w:ind w:left="3600" w:hanging="360"/>
      </w:pPr>
    </w:lvl>
    <w:lvl w:ilvl="5" w:tplc="84C62A0E" w:tentative="1">
      <w:start w:val="1"/>
      <w:numFmt w:val="lowerRoman"/>
      <w:lvlText w:val="%6."/>
      <w:lvlJc w:val="right"/>
      <w:pPr>
        <w:ind w:left="4320" w:hanging="180"/>
      </w:pPr>
    </w:lvl>
    <w:lvl w:ilvl="6" w:tplc="D0E22890" w:tentative="1">
      <w:start w:val="1"/>
      <w:numFmt w:val="decimal"/>
      <w:lvlText w:val="%7."/>
      <w:lvlJc w:val="left"/>
      <w:pPr>
        <w:ind w:left="5040" w:hanging="360"/>
      </w:pPr>
    </w:lvl>
    <w:lvl w:ilvl="7" w:tplc="6CECFC3C" w:tentative="1">
      <w:start w:val="1"/>
      <w:numFmt w:val="lowerLetter"/>
      <w:lvlText w:val="%8."/>
      <w:lvlJc w:val="left"/>
      <w:pPr>
        <w:ind w:left="5760" w:hanging="360"/>
      </w:pPr>
    </w:lvl>
    <w:lvl w:ilvl="8" w:tplc="4AE6CB74" w:tentative="1">
      <w:start w:val="1"/>
      <w:numFmt w:val="lowerRoman"/>
      <w:lvlText w:val="%9."/>
      <w:lvlJc w:val="right"/>
      <w:pPr>
        <w:ind w:left="6480" w:hanging="180"/>
      </w:pPr>
    </w:lvl>
  </w:abstractNum>
  <w:abstractNum w:abstractNumId="26">
    <w:nsid w:val="30BC6C3D"/>
    <w:multiLevelType w:val="hybridMultilevel"/>
    <w:tmpl w:val="6396E0A8"/>
    <w:lvl w:ilvl="0" w:tplc="C8C0FAD8">
      <w:start w:val="12"/>
      <w:numFmt w:val="decimal"/>
      <w:pStyle w:val="NormalNumbered"/>
      <w:lvlText w:val="%1."/>
      <w:lvlJc w:val="left"/>
      <w:pPr>
        <w:ind w:left="360" w:hanging="360"/>
      </w:pPr>
      <w:rPr>
        <w:rFonts w:hint="default"/>
        <w:b w:val="0"/>
        <w:i w:val="0"/>
        <w:lang w:val="en-US"/>
      </w:rPr>
    </w:lvl>
    <w:lvl w:ilvl="1" w:tplc="B7ACCA7A">
      <w:start w:val="1"/>
      <w:numFmt w:val="lowerLetter"/>
      <w:lvlText w:val="%2."/>
      <w:lvlJc w:val="left"/>
      <w:pPr>
        <w:ind w:left="1171" w:hanging="360"/>
      </w:pPr>
      <w:rPr>
        <w:rFonts w:hint="default"/>
      </w:rPr>
    </w:lvl>
    <w:lvl w:ilvl="2" w:tplc="322E8EB6">
      <w:start w:val="1"/>
      <w:numFmt w:val="lowerRoman"/>
      <w:lvlText w:val="%3."/>
      <w:lvlJc w:val="right"/>
      <w:pPr>
        <w:ind w:left="2251" w:hanging="180"/>
      </w:pPr>
    </w:lvl>
    <w:lvl w:ilvl="3" w:tplc="6194BE9E" w:tentative="1">
      <w:start w:val="1"/>
      <w:numFmt w:val="decimal"/>
      <w:lvlText w:val="%4."/>
      <w:lvlJc w:val="left"/>
      <w:pPr>
        <w:ind w:left="2971" w:hanging="360"/>
      </w:pPr>
    </w:lvl>
    <w:lvl w:ilvl="4" w:tplc="68B42A36" w:tentative="1">
      <w:start w:val="1"/>
      <w:numFmt w:val="lowerLetter"/>
      <w:lvlText w:val="%5."/>
      <w:lvlJc w:val="left"/>
      <w:pPr>
        <w:ind w:left="3691" w:hanging="360"/>
      </w:pPr>
    </w:lvl>
    <w:lvl w:ilvl="5" w:tplc="D7EAB4BE" w:tentative="1">
      <w:start w:val="1"/>
      <w:numFmt w:val="lowerRoman"/>
      <w:lvlText w:val="%6."/>
      <w:lvlJc w:val="right"/>
      <w:pPr>
        <w:ind w:left="4411" w:hanging="180"/>
      </w:pPr>
    </w:lvl>
    <w:lvl w:ilvl="6" w:tplc="494E9500" w:tentative="1">
      <w:start w:val="1"/>
      <w:numFmt w:val="decimal"/>
      <w:lvlText w:val="%7."/>
      <w:lvlJc w:val="left"/>
      <w:pPr>
        <w:ind w:left="5131" w:hanging="360"/>
      </w:pPr>
    </w:lvl>
    <w:lvl w:ilvl="7" w:tplc="C2861382" w:tentative="1">
      <w:start w:val="1"/>
      <w:numFmt w:val="lowerLetter"/>
      <w:lvlText w:val="%8."/>
      <w:lvlJc w:val="left"/>
      <w:pPr>
        <w:ind w:left="5851" w:hanging="360"/>
      </w:pPr>
    </w:lvl>
    <w:lvl w:ilvl="8" w:tplc="CAAA84FA" w:tentative="1">
      <w:start w:val="1"/>
      <w:numFmt w:val="lowerRoman"/>
      <w:lvlText w:val="%9."/>
      <w:lvlJc w:val="right"/>
      <w:pPr>
        <w:ind w:left="6571" w:hanging="180"/>
      </w:pPr>
    </w:lvl>
  </w:abstractNum>
  <w:abstractNum w:abstractNumId="27">
    <w:nsid w:val="311242BC"/>
    <w:multiLevelType w:val="hybridMultilevel"/>
    <w:tmpl w:val="5F6C2C54"/>
    <w:lvl w:ilvl="0" w:tplc="E0DE61AA">
      <w:start w:val="28"/>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33A7F03"/>
    <w:multiLevelType w:val="hybridMultilevel"/>
    <w:tmpl w:val="B59221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39326FDF"/>
    <w:multiLevelType w:val="hybridMultilevel"/>
    <w:tmpl w:val="3A46F916"/>
    <w:lvl w:ilvl="0" w:tplc="A0BCF39E">
      <w:start w:val="1"/>
      <w:numFmt w:val="decimal"/>
      <w:lvlText w:val="%1."/>
      <w:lvlJc w:val="left"/>
      <w:pPr>
        <w:ind w:left="0" w:hanging="360"/>
      </w:pPr>
      <w:rPr>
        <w:rFonts w:ascii="Times New Roman" w:eastAsiaTheme="minorEastAsia" w:hAnsi="Times New Roman" w:cs="Times New Roman" w:hint="default"/>
        <w:b/>
        <w:color w:val="000000" w:themeColor="text1"/>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0">
    <w:nsid w:val="3CE60FAE"/>
    <w:multiLevelType w:val="hybridMultilevel"/>
    <w:tmpl w:val="5D249AA2"/>
    <w:lvl w:ilvl="0" w:tplc="B86C95C2">
      <w:start w:val="1"/>
      <w:numFmt w:val="bullet"/>
      <w:lvlText w:val=""/>
      <w:lvlJc w:val="left"/>
      <w:pPr>
        <w:ind w:left="1470" w:hanging="750"/>
      </w:pPr>
      <w:rPr>
        <w:rFonts w:ascii="Symbol" w:hAnsi="Symbol" w:hint="default"/>
      </w:rPr>
    </w:lvl>
    <w:lvl w:ilvl="1" w:tplc="BF9AF8D0">
      <w:start w:val="1"/>
      <w:numFmt w:val="lowerLetter"/>
      <w:lvlText w:val="%2."/>
      <w:lvlJc w:val="left"/>
      <w:pPr>
        <w:ind w:left="720" w:hanging="360"/>
      </w:pPr>
    </w:lvl>
    <w:lvl w:ilvl="2" w:tplc="D78E190A">
      <w:start w:val="1"/>
      <w:numFmt w:val="lowerRoman"/>
      <w:lvlText w:val="%3."/>
      <w:lvlJc w:val="right"/>
      <w:pPr>
        <w:ind w:left="1440" w:hanging="180"/>
      </w:pPr>
    </w:lvl>
    <w:lvl w:ilvl="3" w:tplc="018481B2" w:tentative="1">
      <w:start w:val="1"/>
      <w:numFmt w:val="decimal"/>
      <w:lvlText w:val="%4."/>
      <w:lvlJc w:val="left"/>
      <w:pPr>
        <w:ind w:left="2160" w:hanging="360"/>
      </w:pPr>
    </w:lvl>
    <w:lvl w:ilvl="4" w:tplc="116CC284" w:tentative="1">
      <w:start w:val="1"/>
      <w:numFmt w:val="lowerLetter"/>
      <w:lvlText w:val="%5."/>
      <w:lvlJc w:val="left"/>
      <w:pPr>
        <w:ind w:left="2880" w:hanging="360"/>
      </w:pPr>
    </w:lvl>
    <w:lvl w:ilvl="5" w:tplc="D5B2BA26" w:tentative="1">
      <w:start w:val="1"/>
      <w:numFmt w:val="lowerRoman"/>
      <w:lvlText w:val="%6."/>
      <w:lvlJc w:val="right"/>
      <w:pPr>
        <w:ind w:left="3600" w:hanging="180"/>
      </w:pPr>
    </w:lvl>
    <w:lvl w:ilvl="6" w:tplc="CA103B82" w:tentative="1">
      <w:start w:val="1"/>
      <w:numFmt w:val="decimal"/>
      <w:lvlText w:val="%7."/>
      <w:lvlJc w:val="left"/>
      <w:pPr>
        <w:ind w:left="4320" w:hanging="360"/>
      </w:pPr>
    </w:lvl>
    <w:lvl w:ilvl="7" w:tplc="6E36A2BE" w:tentative="1">
      <w:start w:val="1"/>
      <w:numFmt w:val="lowerLetter"/>
      <w:lvlText w:val="%8."/>
      <w:lvlJc w:val="left"/>
      <w:pPr>
        <w:ind w:left="5040" w:hanging="360"/>
      </w:pPr>
    </w:lvl>
    <w:lvl w:ilvl="8" w:tplc="EB28E076" w:tentative="1">
      <w:start w:val="1"/>
      <w:numFmt w:val="lowerRoman"/>
      <w:lvlText w:val="%9."/>
      <w:lvlJc w:val="right"/>
      <w:pPr>
        <w:ind w:left="5760" w:hanging="180"/>
      </w:pPr>
    </w:lvl>
  </w:abstractNum>
  <w:abstractNum w:abstractNumId="31">
    <w:nsid w:val="40262EE4"/>
    <w:multiLevelType w:val="hybridMultilevel"/>
    <w:tmpl w:val="01D0089C"/>
    <w:lvl w:ilvl="0" w:tplc="A532FCEA">
      <w:start w:val="1"/>
      <w:numFmt w:val="decimal"/>
      <w:lvlText w:val="%1."/>
      <w:lvlJc w:val="left"/>
      <w:pPr>
        <w:ind w:left="720" w:hanging="360"/>
      </w:pPr>
      <w:rPr>
        <w:rFonts w:hint="default"/>
        <w:color w:val="808080" w:themeColor="background1" w:themeShade="80"/>
      </w:rPr>
    </w:lvl>
    <w:lvl w:ilvl="1" w:tplc="47D2B672">
      <w:start w:val="1"/>
      <w:numFmt w:val="lowerLetter"/>
      <w:lvlText w:val="%2."/>
      <w:lvlJc w:val="left"/>
      <w:pPr>
        <w:ind w:left="1440" w:hanging="360"/>
      </w:pPr>
    </w:lvl>
    <w:lvl w:ilvl="2" w:tplc="B3F409F6" w:tentative="1">
      <w:start w:val="1"/>
      <w:numFmt w:val="lowerRoman"/>
      <w:lvlText w:val="%3."/>
      <w:lvlJc w:val="right"/>
      <w:pPr>
        <w:ind w:left="2160" w:hanging="180"/>
      </w:pPr>
    </w:lvl>
    <w:lvl w:ilvl="3" w:tplc="602018DC" w:tentative="1">
      <w:start w:val="1"/>
      <w:numFmt w:val="decimal"/>
      <w:lvlText w:val="%4."/>
      <w:lvlJc w:val="left"/>
      <w:pPr>
        <w:ind w:left="2880" w:hanging="360"/>
      </w:pPr>
    </w:lvl>
    <w:lvl w:ilvl="4" w:tplc="21425E86" w:tentative="1">
      <w:start w:val="1"/>
      <w:numFmt w:val="lowerLetter"/>
      <w:lvlText w:val="%5."/>
      <w:lvlJc w:val="left"/>
      <w:pPr>
        <w:ind w:left="3600" w:hanging="360"/>
      </w:pPr>
    </w:lvl>
    <w:lvl w:ilvl="5" w:tplc="C7C8D42A" w:tentative="1">
      <w:start w:val="1"/>
      <w:numFmt w:val="lowerRoman"/>
      <w:lvlText w:val="%6."/>
      <w:lvlJc w:val="right"/>
      <w:pPr>
        <w:ind w:left="4320" w:hanging="180"/>
      </w:pPr>
    </w:lvl>
    <w:lvl w:ilvl="6" w:tplc="E6CCD8DC" w:tentative="1">
      <w:start w:val="1"/>
      <w:numFmt w:val="decimal"/>
      <w:lvlText w:val="%7."/>
      <w:lvlJc w:val="left"/>
      <w:pPr>
        <w:ind w:left="5040" w:hanging="360"/>
      </w:pPr>
    </w:lvl>
    <w:lvl w:ilvl="7" w:tplc="00F2C694" w:tentative="1">
      <w:start w:val="1"/>
      <w:numFmt w:val="lowerLetter"/>
      <w:lvlText w:val="%8."/>
      <w:lvlJc w:val="left"/>
      <w:pPr>
        <w:ind w:left="5760" w:hanging="360"/>
      </w:pPr>
    </w:lvl>
    <w:lvl w:ilvl="8" w:tplc="C57E1C8A" w:tentative="1">
      <w:start w:val="1"/>
      <w:numFmt w:val="lowerRoman"/>
      <w:lvlText w:val="%9."/>
      <w:lvlJc w:val="right"/>
      <w:pPr>
        <w:ind w:left="6480" w:hanging="180"/>
      </w:pPr>
    </w:lvl>
  </w:abstractNum>
  <w:abstractNum w:abstractNumId="32">
    <w:nsid w:val="412A1B70"/>
    <w:multiLevelType w:val="hybridMultilevel"/>
    <w:tmpl w:val="7760161E"/>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3">
    <w:nsid w:val="423B1A2C"/>
    <w:multiLevelType w:val="hybridMultilevel"/>
    <w:tmpl w:val="5C801A04"/>
    <w:lvl w:ilvl="0" w:tplc="A0BCF39E">
      <w:start w:val="1"/>
      <w:numFmt w:val="decimal"/>
      <w:lvlText w:val="%1."/>
      <w:lvlJc w:val="left"/>
      <w:pPr>
        <w:ind w:left="0" w:hanging="360"/>
      </w:pPr>
      <w:rPr>
        <w:rFonts w:ascii="Times New Roman" w:eastAsiaTheme="minorEastAsia" w:hAnsi="Times New Roman" w:cs="Times New Roman" w:hint="default"/>
        <w:b/>
        <w:color w:val="000000" w:themeColor="text1"/>
      </w:rPr>
    </w:lvl>
    <w:lvl w:ilvl="1" w:tplc="040C0019" w:tentative="1">
      <w:start w:val="1"/>
      <w:numFmt w:val="lowerLetter"/>
      <w:lvlText w:val="%2."/>
      <w:lvlJc w:val="left"/>
      <w:pPr>
        <w:ind w:left="720" w:hanging="360"/>
      </w:pPr>
    </w:lvl>
    <w:lvl w:ilvl="2" w:tplc="040C001B" w:tentative="1">
      <w:start w:val="1"/>
      <w:numFmt w:val="lowerRoman"/>
      <w:lvlText w:val="%3."/>
      <w:lvlJc w:val="right"/>
      <w:pPr>
        <w:ind w:left="1440" w:hanging="180"/>
      </w:pPr>
    </w:lvl>
    <w:lvl w:ilvl="3" w:tplc="040C000F" w:tentative="1">
      <w:start w:val="1"/>
      <w:numFmt w:val="decimal"/>
      <w:lvlText w:val="%4."/>
      <w:lvlJc w:val="left"/>
      <w:pPr>
        <w:ind w:left="2160" w:hanging="360"/>
      </w:pPr>
    </w:lvl>
    <w:lvl w:ilvl="4" w:tplc="040C0019" w:tentative="1">
      <w:start w:val="1"/>
      <w:numFmt w:val="lowerLetter"/>
      <w:lvlText w:val="%5."/>
      <w:lvlJc w:val="left"/>
      <w:pPr>
        <w:ind w:left="2880" w:hanging="360"/>
      </w:pPr>
    </w:lvl>
    <w:lvl w:ilvl="5" w:tplc="040C001B" w:tentative="1">
      <w:start w:val="1"/>
      <w:numFmt w:val="lowerRoman"/>
      <w:lvlText w:val="%6."/>
      <w:lvlJc w:val="right"/>
      <w:pPr>
        <w:ind w:left="3600" w:hanging="180"/>
      </w:pPr>
    </w:lvl>
    <w:lvl w:ilvl="6" w:tplc="040C000F" w:tentative="1">
      <w:start w:val="1"/>
      <w:numFmt w:val="decimal"/>
      <w:lvlText w:val="%7."/>
      <w:lvlJc w:val="left"/>
      <w:pPr>
        <w:ind w:left="4320" w:hanging="360"/>
      </w:pPr>
    </w:lvl>
    <w:lvl w:ilvl="7" w:tplc="040C0019" w:tentative="1">
      <w:start w:val="1"/>
      <w:numFmt w:val="lowerLetter"/>
      <w:lvlText w:val="%8."/>
      <w:lvlJc w:val="left"/>
      <w:pPr>
        <w:ind w:left="5040" w:hanging="360"/>
      </w:pPr>
    </w:lvl>
    <w:lvl w:ilvl="8" w:tplc="040C001B" w:tentative="1">
      <w:start w:val="1"/>
      <w:numFmt w:val="lowerRoman"/>
      <w:lvlText w:val="%9."/>
      <w:lvlJc w:val="right"/>
      <w:pPr>
        <w:ind w:left="5760" w:hanging="180"/>
      </w:pPr>
    </w:lvl>
  </w:abstractNum>
  <w:abstractNum w:abstractNumId="34">
    <w:nsid w:val="44326F0C"/>
    <w:multiLevelType w:val="hybridMultilevel"/>
    <w:tmpl w:val="C9625D04"/>
    <w:lvl w:ilvl="0" w:tplc="675C99B0">
      <w:start w:val="1"/>
      <w:numFmt w:val="bullet"/>
      <w:lvlText w:val=""/>
      <w:lvlJc w:val="left"/>
      <w:pPr>
        <w:ind w:left="890" w:hanging="360"/>
      </w:pPr>
      <w:rPr>
        <w:rFonts w:ascii="Wingdings" w:hAnsi="Wingdings" w:hint="default"/>
      </w:rPr>
    </w:lvl>
    <w:lvl w:ilvl="1" w:tplc="9172302A" w:tentative="1">
      <w:start w:val="1"/>
      <w:numFmt w:val="bullet"/>
      <w:lvlText w:val="o"/>
      <w:lvlJc w:val="left"/>
      <w:pPr>
        <w:ind w:left="1610" w:hanging="360"/>
      </w:pPr>
      <w:rPr>
        <w:rFonts w:ascii="Courier New" w:hAnsi="Courier New" w:cs="Courier New" w:hint="default"/>
      </w:rPr>
    </w:lvl>
    <w:lvl w:ilvl="2" w:tplc="35962FFE" w:tentative="1">
      <w:start w:val="1"/>
      <w:numFmt w:val="bullet"/>
      <w:lvlText w:val=""/>
      <w:lvlJc w:val="left"/>
      <w:pPr>
        <w:ind w:left="2330" w:hanging="360"/>
      </w:pPr>
      <w:rPr>
        <w:rFonts w:ascii="Wingdings" w:hAnsi="Wingdings" w:hint="default"/>
      </w:rPr>
    </w:lvl>
    <w:lvl w:ilvl="3" w:tplc="906263CA" w:tentative="1">
      <w:start w:val="1"/>
      <w:numFmt w:val="bullet"/>
      <w:lvlText w:val=""/>
      <w:lvlJc w:val="left"/>
      <w:pPr>
        <w:ind w:left="3050" w:hanging="360"/>
      </w:pPr>
      <w:rPr>
        <w:rFonts w:ascii="Symbol" w:hAnsi="Symbol" w:hint="default"/>
      </w:rPr>
    </w:lvl>
    <w:lvl w:ilvl="4" w:tplc="CFEC2F84" w:tentative="1">
      <w:start w:val="1"/>
      <w:numFmt w:val="bullet"/>
      <w:lvlText w:val="o"/>
      <w:lvlJc w:val="left"/>
      <w:pPr>
        <w:ind w:left="3770" w:hanging="360"/>
      </w:pPr>
      <w:rPr>
        <w:rFonts w:ascii="Courier New" w:hAnsi="Courier New" w:cs="Courier New" w:hint="default"/>
      </w:rPr>
    </w:lvl>
    <w:lvl w:ilvl="5" w:tplc="35CE7688" w:tentative="1">
      <w:start w:val="1"/>
      <w:numFmt w:val="bullet"/>
      <w:lvlText w:val=""/>
      <w:lvlJc w:val="left"/>
      <w:pPr>
        <w:ind w:left="4490" w:hanging="360"/>
      </w:pPr>
      <w:rPr>
        <w:rFonts w:ascii="Wingdings" w:hAnsi="Wingdings" w:hint="default"/>
      </w:rPr>
    </w:lvl>
    <w:lvl w:ilvl="6" w:tplc="A91AFB44" w:tentative="1">
      <w:start w:val="1"/>
      <w:numFmt w:val="bullet"/>
      <w:lvlText w:val=""/>
      <w:lvlJc w:val="left"/>
      <w:pPr>
        <w:ind w:left="5210" w:hanging="360"/>
      </w:pPr>
      <w:rPr>
        <w:rFonts w:ascii="Symbol" w:hAnsi="Symbol" w:hint="default"/>
      </w:rPr>
    </w:lvl>
    <w:lvl w:ilvl="7" w:tplc="E2D49732" w:tentative="1">
      <w:start w:val="1"/>
      <w:numFmt w:val="bullet"/>
      <w:lvlText w:val="o"/>
      <w:lvlJc w:val="left"/>
      <w:pPr>
        <w:ind w:left="5930" w:hanging="360"/>
      </w:pPr>
      <w:rPr>
        <w:rFonts w:ascii="Courier New" w:hAnsi="Courier New" w:cs="Courier New" w:hint="default"/>
      </w:rPr>
    </w:lvl>
    <w:lvl w:ilvl="8" w:tplc="005405FA" w:tentative="1">
      <w:start w:val="1"/>
      <w:numFmt w:val="bullet"/>
      <w:lvlText w:val=""/>
      <w:lvlJc w:val="left"/>
      <w:pPr>
        <w:ind w:left="6650" w:hanging="360"/>
      </w:pPr>
      <w:rPr>
        <w:rFonts w:ascii="Wingdings" w:hAnsi="Wingdings" w:hint="default"/>
      </w:rPr>
    </w:lvl>
  </w:abstractNum>
  <w:abstractNum w:abstractNumId="35">
    <w:nsid w:val="44C503F4"/>
    <w:multiLevelType w:val="hybridMultilevel"/>
    <w:tmpl w:val="F5E4D48C"/>
    <w:lvl w:ilvl="0" w:tplc="7DC2001A">
      <w:start w:val="75"/>
      <w:numFmt w:val="decimal"/>
      <w:lvlText w:val="%1."/>
      <w:lvlJc w:val="left"/>
      <w:pPr>
        <w:ind w:left="0" w:hanging="360"/>
      </w:pPr>
      <w:rPr>
        <w:rFonts w:asciiTheme="minorHAnsi" w:eastAsiaTheme="minorEastAsia" w:hAnsiTheme="minorHAnsi" w:cstheme="minorHAnsi" w:hint="default"/>
        <w:b w:val="0"/>
        <w:color w:val="000000" w:themeColor="tex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450E6B9E"/>
    <w:multiLevelType w:val="hybridMultilevel"/>
    <w:tmpl w:val="D4EC234E"/>
    <w:lvl w:ilvl="0" w:tplc="E0DE61AA">
      <w:start w:val="28"/>
      <w:numFmt w:val="decimal"/>
      <w:lvlText w:val="%1."/>
      <w:lvlJc w:val="left"/>
      <w:pPr>
        <w:ind w:left="15" w:hanging="375"/>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7">
    <w:nsid w:val="461F4742"/>
    <w:multiLevelType w:val="hybridMultilevel"/>
    <w:tmpl w:val="FDA8B2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4AC3655F"/>
    <w:multiLevelType w:val="hybridMultilevel"/>
    <w:tmpl w:val="F13C402E"/>
    <w:lvl w:ilvl="0" w:tplc="4EEC43E2">
      <w:start w:val="1"/>
      <w:numFmt w:val="lowerLetter"/>
      <w:lvlText w:val="%1."/>
      <w:lvlJc w:val="left"/>
      <w:pPr>
        <w:ind w:left="-270" w:hanging="360"/>
      </w:pPr>
      <w:rPr>
        <w:rFonts w:hint="default"/>
      </w:rPr>
    </w:lvl>
    <w:lvl w:ilvl="1" w:tplc="B502C0E8" w:tentative="1">
      <w:start w:val="1"/>
      <w:numFmt w:val="lowerLetter"/>
      <w:lvlText w:val="%2."/>
      <w:lvlJc w:val="left"/>
      <w:pPr>
        <w:ind w:left="450" w:hanging="360"/>
      </w:pPr>
    </w:lvl>
    <w:lvl w:ilvl="2" w:tplc="29585902" w:tentative="1">
      <w:start w:val="1"/>
      <w:numFmt w:val="lowerRoman"/>
      <w:lvlText w:val="%3."/>
      <w:lvlJc w:val="right"/>
      <w:pPr>
        <w:ind w:left="1170" w:hanging="180"/>
      </w:pPr>
    </w:lvl>
    <w:lvl w:ilvl="3" w:tplc="1A048A4C" w:tentative="1">
      <w:start w:val="1"/>
      <w:numFmt w:val="decimal"/>
      <w:lvlText w:val="%4."/>
      <w:lvlJc w:val="left"/>
      <w:pPr>
        <w:ind w:left="1890" w:hanging="360"/>
      </w:pPr>
    </w:lvl>
    <w:lvl w:ilvl="4" w:tplc="060EC5EA" w:tentative="1">
      <w:start w:val="1"/>
      <w:numFmt w:val="lowerLetter"/>
      <w:lvlText w:val="%5."/>
      <w:lvlJc w:val="left"/>
      <w:pPr>
        <w:ind w:left="2610" w:hanging="360"/>
      </w:pPr>
    </w:lvl>
    <w:lvl w:ilvl="5" w:tplc="13FAB868" w:tentative="1">
      <w:start w:val="1"/>
      <w:numFmt w:val="lowerRoman"/>
      <w:lvlText w:val="%6."/>
      <w:lvlJc w:val="right"/>
      <w:pPr>
        <w:ind w:left="3330" w:hanging="180"/>
      </w:pPr>
    </w:lvl>
    <w:lvl w:ilvl="6" w:tplc="26AAD5E6" w:tentative="1">
      <w:start w:val="1"/>
      <w:numFmt w:val="decimal"/>
      <w:lvlText w:val="%7."/>
      <w:lvlJc w:val="left"/>
      <w:pPr>
        <w:ind w:left="4050" w:hanging="360"/>
      </w:pPr>
    </w:lvl>
    <w:lvl w:ilvl="7" w:tplc="7F7A1152" w:tentative="1">
      <w:start w:val="1"/>
      <w:numFmt w:val="lowerLetter"/>
      <w:lvlText w:val="%8."/>
      <w:lvlJc w:val="left"/>
      <w:pPr>
        <w:ind w:left="4770" w:hanging="360"/>
      </w:pPr>
    </w:lvl>
    <w:lvl w:ilvl="8" w:tplc="E63C1980" w:tentative="1">
      <w:start w:val="1"/>
      <w:numFmt w:val="lowerRoman"/>
      <w:lvlText w:val="%9."/>
      <w:lvlJc w:val="right"/>
      <w:pPr>
        <w:ind w:left="5490" w:hanging="180"/>
      </w:pPr>
    </w:lvl>
  </w:abstractNum>
  <w:abstractNum w:abstractNumId="39">
    <w:nsid w:val="4BD143CF"/>
    <w:multiLevelType w:val="hybridMultilevel"/>
    <w:tmpl w:val="1D2EE81C"/>
    <w:lvl w:ilvl="0" w:tplc="3488D364">
      <w:start w:val="1"/>
      <w:numFmt w:val="bullet"/>
      <w:lvlText w:val=""/>
      <w:lvlJc w:val="left"/>
      <w:pPr>
        <w:ind w:left="1140" w:hanging="360"/>
      </w:pPr>
      <w:rPr>
        <w:rFonts w:ascii="Wingdings" w:hAnsi="Wingdings" w:hint="default"/>
      </w:rPr>
    </w:lvl>
    <w:lvl w:ilvl="1" w:tplc="2BC22DBC" w:tentative="1">
      <w:start w:val="1"/>
      <w:numFmt w:val="bullet"/>
      <w:lvlText w:val="o"/>
      <w:lvlJc w:val="left"/>
      <w:pPr>
        <w:ind w:left="1860" w:hanging="360"/>
      </w:pPr>
      <w:rPr>
        <w:rFonts w:ascii="Courier New" w:hAnsi="Courier New" w:cs="Courier New" w:hint="default"/>
      </w:rPr>
    </w:lvl>
    <w:lvl w:ilvl="2" w:tplc="E17250EE" w:tentative="1">
      <w:start w:val="1"/>
      <w:numFmt w:val="bullet"/>
      <w:lvlText w:val=""/>
      <w:lvlJc w:val="left"/>
      <w:pPr>
        <w:ind w:left="2580" w:hanging="360"/>
      </w:pPr>
      <w:rPr>
        <w:rFonts w:ascii="Wingdings" w:hAnsi="Wingdings" w:hint="default"/>
      </w:rPr>
    </w:lvl>
    <w:lvl w:ilvl="3" w:tplc="47C24F16" w:tentative="1">
      <w:start w:val="1"/>
      <w:numFmt w:val="bullet"/>
      <w:lvlText w:val=""/>
      <w:lvlJc w:val="left"/>
      <w:pPr>
        <w:ind w:left="3300" w:hanging="360"/>
      </w:pPr>
      <w:rPr>
        <w:rFonts w:ascii="Symbol" w:hAnsi="Symbol" w:hint="default"/>
      </w:rPr>
    </w:lvl>
    <w:lvl w:ilvl="4" w:tplc="7D3CF99C" w:tentative="1">
      <w:start w:val="1"/>
      <w:numFmt w:val="bullet"/>
      <w:lvlText w:val="o"/>
      <w:lvlJc w:val="left"/>
      <w:pPr>
        <w:ind w:left="4020" w:hanging="360"/>
      </w:pPr>
      <w:rPr>
        <w:rFonts w:ascii="Courier New" w:hAnsi="Courier New" w:cs="Courier New" w:hint="default"/>
      </w:rPr>
    </w:lvl>
    <w:lvl w:ilvl="5" w:tplc="A05426E4" w:tentative="1">
      <w:start w:val="1"/>
      <w:numFmt w:val="bullet"/>
      <w:lvlText w:val=""/>
      <w:lvlJc w:val="left"/>
      <w:pPr>
        <w:ind w:left="4740" w:hanging="360"/>
      </w:pPr>
      <w:rPr>
        <w:rFonts w:ascii="Wingdings" w:hAnsi="Wingdings" w:hint="default"/>
      </w:rPr>
    </w:lvl>
    <w:lvl w:ilvl="6" w:tplc="55621728" w:tentative="1">
      <w:start w:val="1"/>
      <w:numFmt w:val="bullet"/>
      <w:lvlText w:val=""/>
      <w:lvlJc w:val="left"/>
      <w:pPr>
        <w:ind w:left="5460" w:hanging="360"/>
      </w:pPr>
      <w:rPr>
        <w:rFonts w:ascii="Symbol" w:hAnsi="Symbol" w:hint="default"/>
      </w:rPr>
    </w:lvl>
    <w:lvl w:ilvl="7" w:tplc="BC0CC66E" w:tentative="1">
      <w:start w:val="1"/>
      <w:numFmt w:val="bullet"/>
      <w:lvlText w:val="o"/>
      <w:lvlJc w:val="left"/>
      <w:pPr>
        <w:ind w:left="6180" w:hanging="360"/>
      </w:pPr>
      <w:rPr>
        <w:rFonts w:ascii="Courier New" w:hAnsi="Courier New" w:cs="Courier New" w:hint="default"/>
      </w:rPr>
    </w:lvl>
    <w:lvl w:ilvl="8" w:tplc="13922E80" w:tentative="1">
      <w:start w:val="1"/>
      <w:numFmt w:val="bullet"/>
      <w:lvlText w:val=""/>
      <w:lvlJc w:val="left"/>
      <w:pPr>
        <w:ind w:left="6900" w:hanging="360"/>
      </w:pPr>
      <w:rPr>
        <w:rFonts w:ascii="Wingdings" w:hAnsi="Wingdings" w:hint="default"/>
      </w:rPr>
    </w:lvl>
  </w:abstractNum>
  <w:abstractNum w:abstractNumId="40">
    <w:nsid w:val="4C7B5E38"/>
    <w:multiLevelType w:val="hybridMultilevel"/>
    <w:tmpl w:val="A1082B78"/>
    <w:lvl w:ilvl="0" w:tplc="5EEC1FB0">
      <w:start w:val="1"/>
      <w:numFmt w:val="lowerLetter"/>
      <w:lvlText w:val="(%1)"/>
      <w:lvlJc w:val="left"/>
      <w:pPr>
        <w:ind w:left="1080" w:hanging="360"/>
      </w:pPr>
      <w:rPr>
        <w:rFonts w:hint="default"/>
      </w:rPr>
    </w:lvl>
    <w:lvl w:ilvl="1" w:tplc="EC120ECC">
      <w:start w:val="1"/>
      <w:numFmt w:val="lowerLetter"/>
      <w:lvlText w:val="%2."/>
      <w:lvlJc w:val="left"/>
      <w:pPr>
        <w:ind w:left="1800" w:hanging="360"/>
      </w:pPr>
    </w:lvl>
    <w:lvl w:ilvl="2" w:tplc="F7283AA0" w:tentative="1">
      <w:start w:val="1"/>
      <w:numFmt w:val="lowerRoman"/>
      <w:lvlText w:val="%3."/>
      <w:lvlJc w:val="right"/>
      <w:pPr>
        <w:ind w:left="2520" w:hanging="180"/>
      </w:pPr>
    </w:lvl>
    <w:lvl w:ilvl="3" w:tplc="94864CBA" w:tentative="1">
      <w:start w:val="1"/>
      <w:numFmt w:val="decimal"/>
      <w:lvlText w:val="%4."/>
      <w:lvlJc w:val="left"/>
      <w:pPr>
        <w:ind w:left="3240" w:hanging="360"/>
      </w:pPr>
    </w:lvl>
    <w:lvl w:ilvl="4" w:tplc="DE842F12" w:tentative="1">
      <w:start w:val="1"/>
      <w:numFmt w:val="lowerLetter"/>
      <w:lvlText w:val="%5."/>
      <w:lvlJc w:val="left"/>
      <w:pPr>
        <w:ind w:left="3960" w:hanging="360"/>
      </w:pPr>
    </w:lvl>
    <w:lvl w:ilvl="5" w:tplc="4A14598C" w:tentative="1">
      <w:start w:val="1"/>
      <w:numFmt w:val="lowerRoman"/>
      <w:lvlText w:val="%6."/>
      <w:lvlJc w:val="right"/>
      <w:pPr>
        <w:ind w:left="4680" w:hanging="180"/>
      </w:pPr>
    </w:lvl>
    <w:lvl w:ilvl="6" w:tplc="B660EFEC" w:tentative="1">
      <w:start w:val="1"/>
      <w:numFmt w:val="decimal"/>
      <w:lvlText w:val="%7."/>
      <w:lvlJc w:val="left"/>
      <w:pPr>
        <w:ind w:left="5400" w:hanging="360"/>
      </w:pPr>
    </w:lvl>
    <w:lvl w:ilvl="7" w:tplc="E0B87310" w:tentative="1">
      <w:start w:val="1"/>
      <w:numFmt w:val="lowerLetter"/>
      <w:lvlText w:val="%8."/>
      <w:lvlJc w:val="left"/>
      <w:pPr>
        <w:ind w:left="6120" w:hanging="360"/>
      </w:pPr>
    </w:lvl>
    <w:lvl w:ilvl="8" w:tplc="98103F50" w:tentative="1">
      <w:start w:val="1"/>
      <w:numFmt w:val="lowerRoman"/>
      <w:lvlText w:val="%9."/>
      <w:lvlJc w:val="right"/>
      <w:pPr>
        <w:ind w:left="6840" w:hanging="180"/>
      </w:pPr>
    </w:lvl>
  </w:abstractNum>
  <w:abstractNum w:abstractNumId="41">
    <w:nsid w:val="4CB868F9"/>
    <w:multiLevelType w:val="hybridMultilevel"/>
    <w:tmpl w:val="C2D26424"/>
    <w:lvl w:ilvl="0" w:tplc="E238443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52F37364"/>
    <w:multiLevelType w:val="hybridMultilevel"/>
    <w:tmpl w:val="F5BA7E36"/>
    <w:lvl w:ilvl="0" w:tplc="18B2B050">
      <w:start w:val="1"/>
      <w:numFmt w:val="upperRoman"/>
      <w:lvlText w:val="%1."/>
      <w:lvlJc w:val="left"/>
      <w:pPr>
        <w:ind w:left="720" w:hanging="720"/>
      </w:pPr>
      <w:rPr>
        <w:rFonts w:asciiTheme="minorHAnsi" w:hAnsiTheme="minorHAnsi" w:hint="default"/>
        <w:b/>
        <w:sz w:val="23"/>
        <w:szCs w:val="23"/>
      </w:rPr>
    </w:lvl>
    <w:lvl w:ilvl="1" w:tplc="94EC9BA0" w:tentative="1">
      <w:start w:val="1"/>
      <w:numFmt w:val="lowerLetter"/>
      <w:lvlText w:val="%2."/>
      <w:lvlJc w:val="left"/>
      <w:pPr>
        <w:ind w:left="1080" w:hanging="360"/>
      </w:pPr>
    </w:lvl>
    <w:lvl w:ilvl="2" w:tplc="D5269CCC" w:tentative="1">
      <w:start w:val="1"/>
      <w:numFmt w:val="lowerRoman"/>
      <w:lvlText w:val="%3."/>
      <w:lvlJc w:val="right"/>
      <w:pPr>
        <w:ind w:left="1800" w:hanging="180"/>
      </w:pPr>
    </w:lvl>
    <w:lvl w:ilvl="3" w:tplc="D2801864" w:tentative="1">
      <w:start w:val="1"/>
      <w:numFmt w:val="decimal"/>
      <w:lvlText w:val="%4."/>
      <w:lvlJc w:val="left"/>
      <w:pPr>
        <w:ind w:left="2520" w:hanging="360"/>
      </w:pPr>
    </w:lvl>
    <w:lvl w:ilvl="4" w:tplc="32F8BC52" w:tentative="1">
      <w:start w:val="1"/>
      <w:numFmt w:val="lowerLetter"/>
      <w:lvlText w:val="%5."/>
      <w:lvlJc w:val="left"/>
      <w:pPr>
        <w:ind w:left="3240" w:hanging="360"/>
      </w:pPr>
    </w:lvl>
    <w:lvl w:ilvl="5" w:tplc="21B6B838" w:tentative="1">
      <w:start w:val="1"/>
      <w:numFmt w:val="lowerRoman"/>
      <w:lvlText w:val="%6."/>
      <w:lvlJc w:val="right"/>
      <w:pPr>
        <w:ind w:left="3960" w:hanging="180"/>
      </w:pPr>
    </w:lvl>
    <w:lvl w:ilvl="6" w:tplc="DCD8008A" w:tentative="1">
      <w:start w:val="1"/>
      <w:numFmt w:val="decimal"/>
      <w:lvlText w:val="%7."/>
      <w:lvlJc w:val="left"/>
      <w:pPr>
        <w:ind w:left="4680" w:hanging="360"/>
      </w:pPr>
    </w:lvl>
    <w:lvl w:ilvl="7" w:tplc="0338EA10" w:tentative="1">
      <w:start w:val="1"/>
      <w:numFmt w:val="lowerLetter"/>
      <w:lvlText w:val="%8."/>
      <w:lvlJc w:val="left"/>
      <w:pPr>
        <w:ind w:left="5400" w:hanging="360"/>
      </w:pPr>
    </w:lvl>
    <w:lvl w:ilvl="8" w:tplc="1430EC62" w:tentative="1">
      <w:start w:val="1"/>
      <w:numFmt w:val="lowerRoman"/>
      <w:lvlText w:val="%9."/>
      <w:lvlJc w:val="right"/>
      <w:pPr>
        <w:ind w:left="6120" w:hanging="180"/>
      </w:pPr>
    </w:lvl>
  </w:abstractNum>
  <w:abstractNum w:abstractNumId="43">
    <w:nsid w:val="551558CF"/>
    <w:multiLevelType w:val="hybridMultilevel"/>
    <w:tmpl w:val="927E7CE6"/>
    <w:lvl w:ilvl="0" w:tplc="E238443A">
      <w:start w:val="1"/>
      <w:numFmt w:val="decimal"/>
      <w:lvlText w:val="%1."/>
      <w:lvlJc w:val="left"/>
      <w:pPr>
        <w:ind w:left="-72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4">
    <w:nsid w:val="57E12118"/>
    <w:multiLevelType w:val="hybridMultilevel"/>
    <w:tmpl w:val="876CB19A"/>
    <w:lvl w:ilvl="0" w:tplc="CE06589E">
      <w:start w:val="1"/>
      <w:numFmt w:val="bullet"/>
      <w:lvlText w:val=""/>
      <w:lvlJc w:val="left"/>
      <w:pPr>
        <w:ind w:left="432" w:hanging="360"/>
      </w:pPr>
      <w:rPr>
        <w:rFonts w:ascii="Symbol" w:hAnsi="Symbol" w:hint="default"/>
      </w:rPr>
    </w:lvl>
    <w:lvl w:ilvl="1" w:tplc="015A3BCE" w:tentative="1">
      <w:start w:val="1"/>
      <w:numFmt w:val="bullet"/>
      <w:lvlText w:val="o"/>
      <w:lvlJc w:val="left"/>
      <w:pPr>
        <w:ind w:left="1152" w:hanging="360"/>
      </w:pPr>
      <w:rPr>
        <w:rFonts w:ascii="Courier New" w:hAnsi="Courier New" w:cs="Courier New" w:hint="default"/>
      </w:rPr>
    </w:lvl>
    <w:lvl w:ilvl="2" w:tplc="CAF0D130" w:tentative="1">
      <w:start w:val="1"/>
      <w:numFmt w:val="bullet"/>
      <w:lvlText w:val=""/>
      <w:lvlJc w:val="left"/>
      <w:pPr>
        <w:ind w:left="1872" w:hanging="360"/>
      </w:pPr>
      <w:rPr>
        <w:rFonts w:ascii="Wingdings" w:hAnsi="Wingdings" w:hint="default"/>
      </w:rPr>
    </w:lvl>
    <w:lvl w:ilvl="3" w:tplc="94340602" w:tentative="1">
      <w:start w:val="1"/>
      <w:numFmt w:val="bullet"/>
      <w:lvlText w:val=""/>
      <w:lvlJc w:val="left"/>
      <w:pPr>
        <w:ind w:left="2592" w:hanging="360"/>
      </w:pPr>
      <w:rPr>
        <w:rFonts w:ascii="Symbol" w:hAnsi="Symbol" w:hint="default"/>
      </w:rPr>
    </w:lvl>
    <w:lvl w:ilvl="4" w:tplc="F50EB75E" w:tentative="1">
      <w:start w:val="1"/>
      <w:numFmt w:val="bullet"/>
      <w:lvlText w:val="o"/>
      <w:lvlJc w:val="left"/>
      <w:pPr>
        <w:ind w:left="3312" w:hanging="360"/>
      </w:pPr>
      <w:rPr>
        <w:rFonts w:ascii="Courier New" w:hAnsi="Courier New" w:cs="Courier New" w:hint="default"/>
      </w:rPr>
    </w:lvl>
    <w:lvl w:ilvl="5" w:tplc="0498B2B8" w:tentative="1">
      <w:start w:val="1"/>
      <w:numFmt w:val="bullet"/>
      <w:lvlText w:val=""/>
      <w:lvlJc w:val="left"/>
      <w:pPr>
        <w:ind w:left="4032" w:hanging="360"/>
      </w:pPr>
      <w:rPr>
        <w:rFonts w:ascii="Wingdings" w:hAnsi="Wingdings" w:hint="default"/>
      </w:rPr>
    </w:lvl>
    <w:lvl w:ilvl="6" w:tplc="EFB6A578" w:tentative="1">
      <w:start w:val="1"/>
      <w:numFmt w:val="bullet"/>
      <w:lvlText w:val=""/>
      <w:lvlJc w:val="left"/>
      <w:pPr>
        <w:ind w:left="4752" w:hanging="360"/>
      </w:pPr>
      <w:rPr>
        <w:rFonts w:ascii="Symbol" w:hAnsi="Symbol" w:hint="default"/>
      </w:rPr>
    </w:lvl>
    <w:lvl w:ilvl="7" w:tplc="8B9443F2" w:tentative="1">
      <w:start w:val="1"/>
      <w:numFmt w:val="bullet"/>
      <w:lvlText w:val="o"/>
      <w:lvlJc w:val="left"/>
      <w:pPr>
        <w:ind w:left="5472" w:hanging="360"/>
      </w:pPr>
      <w:rPr>
        <w:rFonts w:ascii="Courier New" w:hAnsi="Courier New" w:cs="Courier New" w:hint="default"/>
      </w:rPr>
    </w:lvl>
    <w:lvl w:ilvl="8" w:tplc="F2E86B38" w:tentative="1">
      <w:start w:val="1"/>
      <w:numFmt w:val="bullet"/>
      <w:lvlText w:val=""/>
      <w:lvlJc w:val="left"/>
      <w:pPr>
        <w:ind w:left="6192" w:hanging="360"/>
      </w:pPr>
      <w:rPr>
        <w:rFonts w:ascii="Wingdings" w:hAnsi="Wingdings" w:hint="default"/>
      </w:rPr>
    </w:lvl>
  </w:abstractNum>
  <w:abstractNum w:abstractNumId="45">
    <w:nsid w:val="58021D33"/>
    <w:multiLevelType w:val="hybridMultilevel"/>
    <w:tmpl w:val="F5BA7E36"/>
    <w:lvl w:ilvl="0" w:tplc="580A091A">
      <w:start w:val="1"/>
      <w:numFmt w:val="upperRoman"/>
      <w:lvlText w:val="%1."/>
      <w:lvlJc w:val="left"/>
      <w:pPr>
        <w:ind w:left="720" w:hanging="720"/>
      </w:pPr>
      <w:rPr>
        <w:rFonts w:asciiTheme="minorHAnsi" w:hAnsiTheme="minorHAnsi" w:hint="default"/>
        <w:b/>
        <w:sz w:val="23"/>
        <w:szCs w:val="23"/>
      </w:rPr>
    </w:lvl>
    <w:lvl w:ilvl="1" w:tplc="7FB4841A" w:tentative="1">
      <w:start w:val="1"/>
      <w:numFmt w:val="lowerLetter"/>
      <w:lvlText w:val="%2."/>
      <w:lvlJc w:val="left"/>
      <w:pPr>
        <w:ind w:left="1080" w:hanging="360"/>
      </w:pPr>
    </w:lvl>
    <w:lvl w:ilvl="2" w:tplc="642086D0" w:tentative="1">
      <w:start w:val="1"/>
      <w:numFmt w:val="lowerRoman"/>
      <w:lvlText w:val="%3."/>
      <w:lvlJc w:val="right"/>
      <w:pPr>
        <w:ind w:left="1800" w:hanging="180"/>
      </w:pPr>
    </w:lvl>
    <w:lvl w:ilvl="3" w:tplc="835E4964" w:tentative="1">
      <w:start w:val="1"/>
      <w:numFmt w:val="decimal"/>
      <w:lvlText w:val="%4."/>
      <w:lvlJc w:val="left"/>
      <w:pPr>
        <w:ind w:left="2520" w:hanging="360"/>
      </w:pPr>
    </w:lvl>
    <w:lvl w:ilvl="4" w:tplc="ED16FA72" w:tentative="1">
      <w:start w:val="1"/>
      <w:numFmt w:val="lowerLetter"/>
      <w:lvlText w:val="%5."/>
      <w:lvlJc w:val="left"/>
      <w:pPr>
        <w:ind w:left="3240" w:hanging="360"/>
      </w:pPr>
    </w:lvl>
    <w:lvl w:ilvl="5" w:tplc="8D4AB228" w:tentative="1">
      <w:start w:val="1"/>
      <w:numFmt w:val="lowerRoman"/>
      <w:lvlText w:val="%6."/>
      <w:lvlJc w:val="right"/>
      <w:pPr>
        <w:ind w:left="3960" w:hanging="180"/>
      </w:pPr>
    </w:lvl>
    <w:lvl w:ilvl="6" w:tplc="55E2141A" w:tentative="1">
      <w:start w:val="1"/>
      <w:numFmt w:val="decimal"/>
      <w:lvlText w:val="%7."/>
      <w:lvlJc w:val="left"/>
      <w:pPr>
        <w:ind w:left="4680" w:hanging="360"/>
      </w:pPr>
    </w:lvl>
    <w:lvl w:ilvl="7" w:tplc="6EE839B6" w:tentative="1">
      <w:start w:val="1"/>
      <w:numFmt w:val="lowerLetter"/>
      <w:lvlText w:val="%8."/>
      <w:lvlJc w:val="left"/>
      <w:pPr>
        <w:ind w:left="5400" w:hanging="360"/>
      </w:pPr>
    </w:lvl>
    <w:lvl w:ilvl="8" w:tplc="46D00438" w:tentative="1">
      <w:start w:val="1"/>
      <w:numFmt w:val="lowerRoman"/>
      <w:lvlText w:val="%9."/>
      <w:lvlJc w:val="right"/>
      <w:pPr>
        <w:ind w:left="6120" w:hanging="180"/>
      </w:pPr>
    </w:lvl>
  </w:abstractNum>
  <w:abstractNum w:abstractNumId="46">
    <w:nsid w:val="584A617F"/>
    <w:multiLevelType w:val="hybridMultilevel"/>
    <w:tmpl w:val="1F80BA2A"/>
    <w:lvl w:ilvl="0" w:tplc="83D2AABC">
      <w:start w:val="1"/>
      <w:numFmt w:val="upperRoman"/>
      <w:lvlText w:val="%1."/>
      <w:lvlJc w:val="left"/>
      <w:pPr>
        <w:ind w:left="720" w:hanging="720"/>
      </w:pPr>
      <w:rPr>
        <w:rFonts w:asciiTheme="minorHAnsi" w:hAnsiTheme="minorHAnsi" w:hint="default"/>
        <w:b/>
        <w:sz w:val="23"/>
        <w:szCs w:val="23"/>
      </w:rPr>
    </w:lvl>
    <w:lvl w:ilvl="1" w:tplc="6074AEF4" w:tentative="1">
      <w:start w:val="1"/>
      <w:numFmt w:val="lowerLetter"/>
      <w:lvlText w:val="%2."/>
      <w:lvlJc w:val="left"/>
      <w:pPr>
        <w:ind w:left="1080" w:hanging="360"/>
      </w:pPr>
    </w:lvl>
    <w:lvl w:ilvl="2" w:tplc="72325D96" w:tentative="1">
      <w:start w:val="1"/>
      <w:numFmt w:val="lowerRoman"/>
      <w:lvlText w:val="%3."/>
      <w:lvlJc w:val="right"/>
      <w:pPr>
        <w:ind w:left="1800" w:hanging="180"/>
      </w:pPr>
    </w:lvl>
    <w:lvl w:ilvl="3" w:tplc="D5A2325C" w:tentative="1">
      <w:start w:val="1"/>
      <w:numFmt w:val="decimal"/>
      <w:lvlText w:val="%4."/>
      <w:lvlJc w:val="left"/>
      <w:pPr>
        <w:ind w:left="2520" w:hanging="360"/>
      </w:pPr>
    </w:lvl>
    <w:lvl w:ilvl="4" w:tplc="80D63A94" w:tentative="1">
      <w:start w:val="1"/>
      <w:numFmt w:val="lowerLetter"/>
      <w:lvlText w:val="%5."/>
      <w:lvlJc w:val="left"/>
      <w:pPr>
        <w:ind w:left="3240" w:hanging="360"/>
      </w:pPr>
    </w:lvl>
    <w:lvl w:ilvl="5" w:tplc="8D822302" w:tentative="1">
      <w:start w:val="1"/>
      <w:numFmt w:val="lowerRoman"/>
      <w:lvlText w:val="%6."/>
      <w:lvlJc w:val="right"/>
      <w:pPr>
        <w:ind w:left="3960" w:hanging="180"/>
      </w:pPr>
    </w:lvl>
    <w:lvl w:ilvl="6" w:tplc="4B2AE6DA" w:tentative="1">
      <w:start w:val="1"/>
      <w:numFmt w:val="decimal"/>
      <w:lvlText w:val="%7."/>
      <w:lvlJc w:val="left"/>
      <w:pPr>
        <w:ind w:left="4680" w:hanging="360"/>
      </w:pPr>
    </w:lvl>
    <w:lvl w:ilvl="7" w:tplc="D0340A1E" w:tentative="1">
      <w:start w:val="1"/>
      <w:numFmt w:val="lowerLetter"/>
      <w:lvlText w:val="%8."/>
      <w:lvlJc w:val="left"/>
      <w:pPr>
        <w:ind w:left="5400" w:hanging="360"/>
      </w:pPr>
    </w:lvl>
    <w:lvl w:ilvl="8" w:tplc="9B768004" w:tentative="1">
      <w:start w:val="1"/>
      <w:numFmt w:val="lowerRoman"/>
      <w:lvlText w:val="%9."/>
      <w:lvlJc w:val="right"/>
      <w:pPr>
        <w:ind w:left="6120" w:hanging="180"/>
      </w:pPr>
    </w:lvl>
  </w:abstractNum>
  <w:abstractNum w:abstractNumId="47">
    <w:nsid w:val="5DDE4F0C"/>
    <w:multiLevelType w:val="hybridMultilevel"/>
    <w:tmpl w:val="930A91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5E5245DC"/>
    <w:multiLevelType w:val="hybridMultilevel"/>
    <w:tmpl w:val="F5BA7E36"/>
    <w:lvl w:ilvl="0" w:tplc="F6FA9D74">
      <w:start w:val="1"/>
      <w:numFmt w:val="upperRoman"/>
      <w:lvlText w:val="%1."/>
      <w:lvlJc w:val="left"/>
      <w:pPr>
        <w:ind w:left="720" w:hanging="720"/>
      </w:pPr>
      <w:rPr>
        <w:rFonts w:asciiTheme="minorHAnsi" w:hAnsiTheme="minorHAnsi" w:hint="default"/>
        <w:b/>
        <w:sz w:val="23"/>
        <w:szCs w:val="23"/>
      </w:rPr>
    </w:lvl>
    <w:lvl w:ilvl="1" w:tplc="19C267DA" w:tentative="1">
      <w:start w:val="1"/>
      <w:numFmt w:val="lowerLetter"/>
      <w:lvlText w:val="%2."/>
      <w:lvlJc w:val="left"/>
      <w:pPr>
        <w:ind w:left="1080" w:hanging="360"/>
      </w:pPr>
    </w:lvl>
    <w:lvl w:ilvl="2" w:tplc="804EAA40" w:tentative="1">
      <w:start w:val="1"/>
      <w:numFmt w:val="lowerRoman"/>
      <w:lvlText w:val="%3."/>
      <w:lvlJc w:val="right"/>
      <w:pPr>
        <w:ind w:left="1800" w:hanging="180"/>
      </w:pPr>
    </w:lvl>
    <w:lvl w:ilvl="3" w:tplc="F9B660E8" w:tentative="1">
      <w:start w:val="1"/>
      <w:numFmt w:val="decimal"/>
      <w:lvlText w:val="%4."/>
      <w:lvlJc w:val="left"/>
      <w:pPr>
        <w:ind w:left="2520" w:hanging="360"/>
      </w:pPr>
    </w:lvl>
    <w:lvl w:ilvl="4" w:tplc="F912E182" w:tentative="1">
      <w:start w:val="1"/>
      <w:numFmt w:val="lowerLetter"/>
      <w:lvlText w:val="%5."/>
      <w:lvlJc w:val="left"/>
      <w:pPr>
        <w:ind w:left="3240" w:hanging="360"/>
      </w:pPr>
    </w:lvl>
    <w:lvl w:ilvl="5" w:tplc="DC8C77CA" w:tentative="1">
      <w:start w:val="1"/>
      <w:numFmt w:val="lowerRoman"/>
      <w:lvlText w:val="%6."/>
      <w:lvlJc w:val="right"/>
      <w:pPr>
        <w:ind w:left="3960" w:hanging="180"/>
      </w:pPr>
    </w:lvl>
    <w:lvl w:ilvl="6" w:tplc="14B005F4" w:tentative="1">
      <w:start w:val="1"/>
      <w:numFmt w:val="decimal"/>
      <w:lvlText w:val="%7."/>
      <w:lvlJc w:val="left"/>
      <w:pPr>
        <w:ind w:left="4680" w:hanging="360"/>
      </w:pPr>
    </w:lvl>
    <w:lvl w:ilvl="7" w:tplc="C3BA5A46" w:tentative="1">
      <w:start w:val="1"/>
      <w:numFmt w:val="lowerLetter"/>
      <w:lvlText w:val="%8."/>
      <w:lvlJc w:val="left"/>
      <w:pPr>
        <w:ind w:left="5400" w:hanging="360"/>
      </w:pPr>
    </w:lvl>
    <w:lvl w:ilvl="8" w:tplc="8F3C7F36" w:tentative="1">
      <w:start w:val="1"/>
      <w:numFmt w:val="lowerRoman"/>
      <w:lvlText w:val="%9."/>
      <w:lvlJc w:val="right"/>
      <w:pPr>
        <w:ind w:left="6120" w:hanging="180"/>
      </w:pPr>
    </w:lvl>
  </w:abstractNum>
  <w:abstractNum w:abstractNumId="49">
    <w:nsid w:val="5EBA5AEA"/>
    <w:multiLevelType w:val="hybridMultilevel"/>
    <w:tmpl w:val="3E50D84C"/>
    <w:lvl w:ilvl="0" w:tplc="EB2EFBFA">
      <w:start w:val="1"/>
      <w:numFmt w:val="lowerLetter"/>
      <w:lvlText w:val="(%1)"/>
      <w:lvlJc w:val="left"/>
      <w:pPr>
        <w:ind w:left="720" w:hanging="360"/>
      </w:pPr>
      <w:rPr>
        <w:rFonts w:hint="default"/>
      </w:rPr>
    </w:lvl>
    <w:lvl w:ilvl="1" w:tplc="5A609E46" w:tentative="1">
      <w:start w:val="1"/>
      <w:numFmt w:val="lowerLetter"/>
      <w:lvlText w:val="%2."/>
      <w:lvlJc w:val="left"/>
      <w:pPr>
        <w:ind w:left="1440" w:hanging="360"/>
      </w:pPr>
    </w:lvl>
    <w:lvl w:ilvl="2" w:tplc="554CD73E" w:tentative="1">
      <w:start w:val="1"/>
      <w:numFmt w:val="lowerRoman"/>
      <w:lvlText w:val="%3."/>
      <w:lvlJc w:val="right"/>
      <w:pPr>
        <w:ind w:left="2160" w:hanging="180"/>
      </w:pPr>
    </w:lvl>
    <w:lvl w:ilvl="3" w:tplc="251ADF86" w:tentative="1">
      <w:start w:val="1"/>
      <w:numFmt w:val="decimal"/>
      <w:lvlText w:val="%4."/>
      <w:lvlJc w:val="left"/>
      <w:pPr>
        <w:ind w:left="2880" w:hanging="360"/>
      </w:pPr>
    </w:lvl>
    <w:lvl w:ilvl="4" w:tplc="B01839F2" w:tentative="1">
      <w:start w:val="1"/>
      <w:numFmt w:val="lowerLetter"/>
      <w:lvlText w:val="%5."/>
      <w:lvlJc w:val="left"/>
      <w:pPr>
        <w:ind w:left="3600" w:hanging="360"/>
      </w:pPr>
    </w:lvl>
    <w:lvl w:ilvl="5" w:tplc="58B8E66A" w:tentative="1">
      <w:start w:val="1"/>
      <w:numFmt w:val="lowerRoman"/>
      <w:lvlText w:val="%6."/>
      <w:lvlJc w:val="right"/>
      <w:pPr>
        <w:ind w:left="4320" w:hanging="180"/>
      </w:pPr>
    </w:lvl>
    <w:lvl w:ilvl="6" w:tplc="1C2294F6" w:tentative="1">
      <w:start w:val="1"/>
      <w:numFmt w:val="decimal"/>
      <w:lvlText w:val="%7."/>
      <w:lvlJc w:val="left"/>
      <w:pPr>
        <w:ind w:left="5040" w:hanging="360"/>
      </w:pPr>
    </w:lvl>
    <w:lvl w:ilvl="7" w:tplc="108A0304" w:tentative="1">
      <w:start w:val="1"/>
      <w:numFmt w:val="lowerLetter"/>
      <w:lvlText w:val="%8."/>
      <w:lvlJc w:val="left"/>
      <w:pPr>
        <w:ind w:left="5760" w:hanging="360"/>
      </w:pPr>
    </w:lvl>
    <w:lvl w:ilvl="8" w:tplc="EBE8BD8A" w:tentative="1">
      <w:start w:val="1"/>
      <w:numFmt w:val="lowerRoman"/>
      <w:lvlText w:val="%9."/>
      <w:lvlJc w:val="right"/>
      <w:pPr>
        <w:ind w:left="6480" w:hanging="180"/>
      </w:pPr>
    </w:lvl>
  </w:abstractNum>
  <w:abstractNum w:abstractNumId="50">
    <w:nsid w:val="60697594"/>
    <w:multiLevelType w:val="hybridMultilevel"/>
    <w:tmpl w:val="75023CAC"/>
    <w:lvl w:ilvl="0" w:tplc="27C86E28">
      <w:start w:val="148"/>
      <w:numFmt w:val="decimal"/>
      <w:lvlText w:val="%1."/>
      <w:lvlJc w:val="left"/>
      <w:pPr>
        <w:ind w:left="864" w:hanging="504"/>
      </w:pPr>
      <w:rPr>
        <w:rFonts w:eastAsiaTheme="minorEastAsia"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nsid w:val="6B015693"/>
    <w:multiLevelType w:val="hybridMultilevel"/>
    <w:tmpl w:val="0E4608BC"/>
    <w:lvl w:ilvl="0" w:tplc="92BE1CE8">
      <w:start w:val="1"/>
      <w:numFmt w:val="upperLetter"/>
      <w:lvlText w:val="%1."/>
      <w:lvlJc w:val="left"/>
      <w:pPr>
        <w:ind w:left="720" w:hanging="360"/>
      </w:pPr>
      <w:rPr>
        <w:rFonts w:hint="default"/>
      </w:rPr>
    </w:lvl>
    <w:lvl w:ilvl="1" w:tplc="5874EC3C" w:tentative="1">
      <w:start w:val="1"/>
      <w:numFmt w:val="lowerLetter"/>
      <w:lvlText w:val="%2."/>
      <w:lvlJc w:val="left"/>
      <w:pPr>
        <w:ind w:left="1440" w:hanging="360"/>
      </w:pPr>
    </w:lvl>
    <w:lvl w:ilvl="2" w:tplc="80D84514" w:tentative="1">
      <w:start w:val="1"/>
      <w:numFmt w:val="lowerRoman"/>
      <w:lvlText w:val="%3."/>
      <w:lvlJc w:val="right"/>
      <w:pPr>
        <w:ind w:left="2160" w:hanging="180"/>
      </w:pPr>
    </w:lvl>
    <w:lvl w:ilvl="3" w:tplc="9D1CE102" w:tentative="1">
      <w:start w:val="1"/>
      <w:numFmt w:val="decimal"/>
      <w:lvlText w:val="%4."/>
      <w:lvlJc w:val="left"/>
      <w:pPr>
        <w:ind w:left="2880" w:hanging="360"/>
      </w:pPr>
    </w:lvl>
    <w:lvl w:ilvl="4" w:tplc="B2C49318" w:tentative="1">
      <w:start w:val="1"/>
      <w:numFmt w:val="lowerLetter"/>
      <w:lvlText w:val="%5."/>
      <w:lvlJc w:val="left"/>
      <w:pPr>
        <w:ind w:left="3600" w:hanging="360"/>
      </w:pPr>
    </w:lvl>
    <w:lvl w:ilvl="5" w:tplc="701C6520" w:tentative="1">
      <w:start w:val="1"/>
      <w:numFmt w:val="lowerRoman"/>
      <w:lvlText w:val="%6."/>
      <w:lvlJc w:val="right"/>
      <w:pPr>
        <w:ind w:left="4320" w:hanging="180"/>
      </w:pPr>
    </w:lvl>
    <w:lvl w:ilvl="6" w:tplc="F48AE962" w:tentative="1">
      <w:start w:val="1"/>
      <w:numFmt w:val="decimal"/>
      <w:lvlText w:val="%7."/>
      <w:lvlJc w:val="left"/>
      <w:pPr>
        <w:ind w:left="5040" w:hanging="360"/>
      </w:pPr>
    </w:lvl>
    <w:lvl w:ilvl="7" w:tplc="D8C821E2" w:tentative="1">
      <w:start w:val="1"/>
      <w:numFmt w:val="lowerLetter"/>
      <w:lvlText w:val="%8."/>
      <w:lvlJc w:val="left"/>
      <w:pPr>
        <w:ind w:left="5760" w:hanging="360"/>
      </w:pPr>
    </w:lvl>
    <w:lvl w:ilvl="8" w:tplc="2416E2F8" w:tentative="1">
      <w:start w:val="1"/>
      <w:numFmt w:val="lowerRoman"/>
      <w:lvlText w:val="%9."/>
      <w:lvlJc w:val="right"/>
      <w:pPr>
        <w:ind w:left="6480" w:hanging="180"/>
      </w:pPr>
    </w:lvl>
  </w:abstractNum>
  <w:abstractNum w:abstractNumId="52">
    <w:nsid w:val="6C635B28"/>
    <w:multiLevelType w:val="hybridMultilevel"/>
    <w:tmpl w:val="F40AD594"/>
    <w:lvl w:ilvl="0" w:tplc="6B4E2216">
      <w:start w:val="1"/>
      <w:numFmt w:val="lowerRoman"/>
      <w:lvlText w:val="(%1)"/>
      <w:lvlJc w:val="left"/>
      <w:pPr>
        <w:ind w:left="990" w:hanging="720"/>
      </w:pPr>
      <w:rPr>
        <w:rFonts w:hint="default"/>
      </w:rPr>
    </w:lvl>
    <w:lvl w:ilvl="1" w:tplc="32EE5D7C" w:tentative="1">
      <w:start w:val="1"/>
      <w:numFmt w:val="lowerLetter"/>
      <w:lvlText w:val="%2."/>
      <w:lvlJc w:val="left"/>
      <w:pPr>
        <w:ind w:left="1350" w:hanging="360"/>
      </w:pPr>
    </w:lvl>
    <w:lvl w:ilvl="2" w:tplc="DBD62650" w:tentative="1">
      <w:start w:val="1"/>
      <w:numFmt w:val="lowerRoman"/>
      <w:lvlText w:val="%3."/>
      <w:lvlJc w:val="right"/>
      <w:pPr>
        <w:ind w:left="2070" w:hanging="180"/>
      </w:pPr>
    </w:lvl>
    <w:lvl w:ilvl="3" w:tplc="2500CC1E" w:tentative="1">
      <w:start w:val="1"/>
      <w:numFmt w:val="decimal"/>
      <w:lvlText w:val="%4."/>
      <w:lvlJc w:val="left"/>
      <w:pPr>
        <w:ind w:left="2790" w:hanging="360"/>
      </w:pPr>
    </w:lvl>
    <w:lvl w:ilvl="4" w:tplc="4EC8B60C" w:tentative="1">
      <w:start w:val="1"/>
      <w:numFmt w:val="lowerLetter"/>
      <w:lvlText w:val="%5."/>
      <w:lvlJc w:val="left"/>
      <w:pPr>
        <w:ind w:left="3510" w:hanging="360"/>
      </w:pPr>
    </w:lvl>
    <w:lvl w:ilvl="5" w:tplc="586C7DE6" w:tentative="1">
      <w:start w:val="1"/>
      <w:numFmt w:val="lowerRoman"/>
      <w:lvlText w:val="%6."/>
      <w:lvlJc w:val="right"/>
      <w:pPr>
        <w:ind w:left="4230" w:hanging="180"/>
      </w:pPr>
    </w:lvl>
    <w:lvl w:ilvl="6" w:tplc="6930D418" w:tentative="1">
      <w:start w:val="1"/>
      <w:numFmt w:val="decimal"/>
      <w:lvlText w:val="%7."/>
      <w:lvlJc w:val="left"/>
      <w:pPr>
        <w:ind w:left="4950" w:hanging="360"/>
      </w:pPr>
    </w:lvl>
    <w:lvl w:ilvl="7" w:tplc="13284D74" w:tentative="1">
      <w:start w:val="1"/>
      <w:numFmt w:val="lowerLetter"/>
      <w:lvlText w:val="%8."/>
      <w:lvlJc w:val="left"/>
      <w:pPr>
        <w:ind w:left="5670" w:hanging="360"/>
      </w:pPr>
    </w:lvl>
    <w:lvl w:ilvl="8" w:tplc="D7DEE0B0" w:tentative="1">
      <w:start w:val="1"/>
      <w:numFmt w:val="lowerRoman"/>
      <w:lvlText w:val="%9."/>
      <w:lvlJc w:val="right"/>
      <w:pPr>
        <w:ind w:left="6390" w:hanging="180"/>
      </w:pPr>
    </w:lvl>
  </w:abstractNum>
  <w:abstractNum w:abstractNumId="53">
    <w:nsid w:val="6E9C21BB"/>
    <w:multiLevelType w:val="hybridMultilevel"/>
    <w:tmpl w:val="3854685A"/>
    <w:lvl w:ilvl="0" w:tplc="B5CA938A">
      <w:start w:val="1"/>
      <w:numFmt w:val="decimal"/>
      <w:lvlText w:val="%1."/>
      <w:lvlJc w:val="left"/>
      <w:pPr>
        <w:ind w:left="360" w:hanging="360"/>
      </w:pPr>
      <w:rPr>
        <w:rFonts w:hint="default"/>
      </w:rPr>
    </w:lvl>
    <w:lvl w:ilvl="1" w:tplc="B6E87282" w:tentative="1">
      <w:start w:val="1"/>
      <w:numFmt w:val="lowerLetter"/>
      <w:lvlText w:val="%2."/>
      <w:lvlJc w:val="left"/>
      <w:pPr>
        <w:ind w:left="1080" w:hanging="360"/>
      </w:pPr>
    </w:lvl>
    <w:lvl w:ilvl="2" w:tplc="7E840166" w:tentative="1">
      <w:start w:val="1"/>
      <w:numFmt w:val="lowerRoman"/>
      <w:lvlText w:val="%3."/>
      <w:lvlJc w:val="right"/>
      <w:pPr>
        <w:ind w:left="1800" w:hanging="180"/>
      </w:pPr>
    </w:lvl>
    <w:lvl w:ilvl="3" w:tplc="E5766D4A" w:tentative="1">
      <w:start w:val="1"/>
      <w:numFmt w:val="decimal"/>
      <w:lvlText w:val="%4."/>
      <w:lvlJc w:val="left"/>
      <w:pPr>
        <w:ind w:left="2520" w:hanging="360"/>
      </w:pPr>
    </w:lvl>
    <w:lvl w:ilvl="4" w:tplc="2832736E" w:tentative="1">
      <w:start w:val="1"/>
      <w:numFmt w:val="lowerLetter"/>
      <w:lvlText w:val="%5."/>
      <w:lvlJc w:val="left"/>
      <w:pPr>
        <w:ind w:left="3240" w:hanging="360"/>
      </w:pPr>
    </w:lvl>
    <w:lvl w:ilvl="5" w:tplc="B7523AE6" w:tentative="1">
      <w:start w:val="1"/>
      <w:numFmt w:val="lowerRoman"/>
      <w:lvlText w:val="%6."/>
      <w:lvlJc w:val="right"/>
      <w:pPr>
        <w:ind w:left="3960" w:hanging="180"/>
      </w:pPr>
    </w:lvl>
    <w:lvl w:ilvl="6" w:tplc="F698EEC8" w:tentative="1">
      <w:start w:val="1"/>
      <w:numFmt w:val="decimal"/>
      <w:lvlText w:val="%7."/>
      <w:lvlJc w:val="left"/>
      <w:pPr>
        <w:ind w:left="4680" w:hanging="360"/>
      </w:pPr>
    </w:lvl>
    <w:lvl w:ilvl="7" w:tplc="326A73AC" w:tentative="1">
      <w:start w:val="1"/>
      <w:numFmt w:val="lowerLetter"/>
      <w:lvlText w:val="%8."/>
      <w:lvlJc w:val="left"/>
      <w:pPr>
        <w:ind w:left="5400" w:hanging="360"/>
      </w:pPr>
    </w:lvl>
    <w:lvl w:ilvl="8" w:tplc="246ED426" w:tentative="1">
      <w:start w:val="1"/>
      <w:numFmt w:val="lowerRoman"/>
      <w:lvlText w:val="%9."/>
      <w:lvlJc w:val="right"/>
      <w:pPr>
        <w:ind w:left="6120" w:hanging="180"/>
      </w:pPr>
    </w:lvl>
  </w:abstractNum>
  <w:abstractNum w:abstractNumId="54">
    <w:nsid w:val="751A322A"/>
    <w:multiLevelType w:val="hybridMultilevel"/>
    <w:tmpl w:val="D76A80FC"/>
    <w:lvl w:ilvl="0" w:tplc="1688A25C">
      <w:start w:val="1"/>
      <w:numFmt w:val="decimal"/>
      <w:pStyle w:val="MainParanoChapter-Ch4"/>
      <w:lvlText w:val="%1."/>
      <w:lvlJc w:val="left"/>
      <w:pPr>
        <w:ind w:left="360" w:hanging="360"/>
      </w:pPr>
      <w:rPr>
        <w:b w:val="0"/>
        <w:i w:val="0"/>
        <w:strike w:val="0"/>
        <w:color w:val="auto"/>
        <w:sz w:val="24"/>
        <w:szCs w:val="24"/>
      </w:rPr>
    </w:lvl>
    <w:lvl w:ilvl="1" w:tplc="4BB61144">
      <w:start w:val="1"/>
      <w:numFmt w:val="bullet"/>
      <w:lvlText w:val=""/>
      <w:lvlJc w:val="left"/>
      <w:pPr>
        <w:ind w:left="10170" w:hanging="360"/>
      </w:pPr>
      <w:rPr>
        <w:rFonts w:ascii="Wingdings" w:hAnsi="Wingdings" w:hint="default"/>
      </w:rPr>
    </w:lvl>
    <w:lvl w:ilvl="2" w:tplc="C736E30C">
      <w:start w:val="1"/>
      <w:numFmt w:val="lowerRoman"/>
      <w:lvlText w:val="%3."/>
      <w:lvlJc w:val="right"/>
      <w:pPr>
        <w:ind w:left="10890" w:hanging="180"/>
      </w:pPr>
    </w:lvl>
    <w:lvl w:ilvl="3" w:tplc="F7643CDE">
      <w:start w:val="1"/>
      <w:numFmt w:val="decimal"/>
      <w:lvlText w:val="%4."/>
      <w:lvlJc w:val="left"/>
      <w:pPr>
        <w:ind w:left="11610" w:hanging="360"/>
      </w:pPr>
    </w:lvl>
    <w:lvl w:ilvl="4" w:tplc="940C0FA4" w:tentative="1">
      <w:start w:val="1"/>
      <w:numFmt w:val="lowerLetter"/>
      <w:lvlText w:val="%5."/>
      <w:lvlJc w:val="left"/>
      <w:pPr>
        <w:ind w:left="12330" w:hanging="360"/>
      </w:pPr>
    </w:lvl>
    <w:lvl w:ilvl="5" w:tplc="60A86BD2" w:tentative="1">
      <w:start w:val="1"/>
      <w:numFmt w:val="lowerRoman"/>
      <w:lvlText w:val="%6."/>
      <w:lvlJc w:val="right"/>
      <w:pPr>
        <w:ind w:left="13050" w:hanging="180"/>
      </w:pPr>
    </w:lvl>
    <w:lvl w:ilvl="6" w:tplc="C616CE5C" w:tentative="1">
      <w:start w:val="1"/>
      <w:numFmt w:val="decimal"/>
      <w:lvlText w:val="%7."/>
      <w:lvlJc w:val="left"/>
      <w:pPr>
        <w:ind w:left="13770" w:hanging="360"/>
      </w:pPr>
    </w:lvl>
    <w:lvl w:ilvl="7" w:tplc="1DF6D5E8" w:tentative="1">
      <w:start w:val="1"/>
      <w:numFmt w:val="lowerLetter"/>
      <w:lvlText w:val="%8."/>
      <w:lvlJc w:val="left"/>
      <w:pPr>
        <w:ind w:left="14490" w:hanging="360"/>
      </w:pPr>
    </w:lvl>
    <w:lvl w:ilvl="8" w:tplc="D95A0558" w:tentative="1">
      <w:start w:val="1"/>
      <w:numFmt w:val="lowerRoman"/>
      <w:lvlText w:val="%9."/>
      <w:lvlJc w:val="right"/>
      <w:pPr>
        <w:ind w:left="15210" w:hanging="180"/>
      </w:pPr>
    </w:lvl>
  </w:abstractNum>
  <w:abstractNum w:abstractNumId="55">
    <w:nsid w:val="755C0FAC"/>
    <w:multiLevelType w:val="hybridMultilevel"/>
    <w:tmpl w:val="E3409ACC"/>
    <w:lvl w:ilvl="0" w:tplc="B418A244">
      <w:start w:val="1"/>
      <w:numFmt w:val="lowerRoman"/>
      <w:lvlText w:val="(%1)"/>
      <w:lvlJc w:val="left"/>
      <w:pPr>
        <w:ind w:left="1440" w:hanging="360"/>
      </w:pPr>
      <w:rPr>
        <w:rFonts w:hint="default"/>
      </w:rPr>
    </w:lvl>
    <w:lvl w:ilvl="1" w:tplc="B13CBB3C" w:tentative="1">
      <w:start w:val="1"/>
      <w:numFmt w:val="lowerLetter"/>
      <w:lvlText w:val="%2."/>
      <w:lvlJc w:val="left"/>
      <w:pPr>
        <w:ind w:left="2160" w:hanging="360"/>
      </w:pPr>
    </w:lvl>
    <w:lvl w:ilvl="2" w:tplc="7958C752" w:tentative="1">
      <w:start w:val="1"/>
      <w:numFmt w:val="lowerRoman"/>
      <w:lvlText w:val="%3."/>
      <w:lvlJc w:val="right"/>
      <w:pPr>
        <w:ind w:left="2880" w:hanging="180"/>
      </w:pPr>
    </w:lvl>
    <w:lvl w:ilvl="3" w:tplc="3768DC68" w:tentative="1">
      <w:start w:val="1"/>
      <w:numFmt w:val="decimal"/>
      <w:lvlText w:val="%4."/>
      <w:lvlJc w:val="left"/>
      <w:pPr>
        <w:ind w:left="3600" w:hanging="360"/>
      </w:pPr>
    </w:lvl>
    <w:lvl w:ilvl="4" w:tplc="124EA706" w:tentative="1">
      <w:start w:val="1"/>
      <w:numFmt w:val="lowerLetter"/>
      <w:lvlText w:val="%5."/>
      <w:lvlJc w:val="left"/>
      <w:pPr>
        <w:ind w:left="4320" w:hanging="360"/>
      </w:pPr>
    </w:lvl>
    <w:lvl w:ilvl="5" w:tplc="41441DD8" w:tentative="1">
      <w:start w:val="1"/>
      <w:numFmt w:val="lowerRoman"/>
      <w:lvlText w:val="%6."/>
      <w:lvlJc w:val="right"/>
      <w:pPr>
        <w:ind w:left="5040" w:hanging="180"/>
      </w:pPr>
    </w:lvl>
    <w:lvl w:ilvl="6" w:tplc="674E9B36" w:tentative="1">
      <w:start w:val="1"/>
      <w:numFmt w:val="decimal"/>
      <w:lvlText w:val="%7."/>
      <w:lvlJc w:val="left"/>
      <w:pPr>
        <w:ind w:left="5760" w:hanging="360"/>
      </w:pPr>
    </w:lvl>
    <w:lvl w:ilvl="7" w:tplc="06EE1A0E" w:tentative="1">
      <w:start w:val="1"/>
      <w:numFmt w:val="lowerLetter"/>
      <w:lvlText w:val="%8."/>
      <w:lvlJc w:val="left"/>
      <w:pPr>
        <w:ind w:left="6480" w:hanging="360"/>
      </w:pPr>
    </w:lvl>
    <w:lvl w:ilvl="8" w:tplc="ED24FBE6" w:tentative="1">
      <w:start w:val="1"/>
      <w:numFmt w:val="lowerRoman"/>
      <w:lvlText w:val="%9."/>
      <w:lvlJc w:val="right"/>
      <w:pPr>
        <w:ind w:left="7200" w:hanging="180"/>
      </w:pPr>
    </w:lvl>
  </w:abstractNum>
  <w:abstractNum w:abstractNumId="56">
    <w:nsid w:val="756D2752"/>
    <w:multiLevelType w:val="hybridMultilevel"/>
    <w:tmpl w:val="3854685A"/>
    <w:lvl w:ilvl="0" w:tplc="E6CE3236">
      <w:start w:val="1"/>
      <w:numFmt w:val="decimal"/>
      <w:lvlText w:val="%1."/>
      <w:lvlJc w:val="left"/>
      <w:pPr>
        <w:ind w:left="360" w:hanging="360"/>
      </w:pPr>
      <w:rPr>
        <w:rFonts w:hint="default"/>
      </w:rPr>
    </w:lvl>
    <w:lvl w:ilvl="1" w:tplc="C6764AEC" w:tentative="1">
      <w:start w:val="1"/>
      <w:numFmt w:val="lowerLetter"/>
      <w:lvlText w:val="%2."/>
      <w:lvlJc w:val="left"/>
      <w:pPr>
        <w:ind w:left="1080" w:hanging="360"/>
      </w:pPr>
    </w:lvl>
    <w:lvl w:ilvl="2" w:tplc="B7A0FDC0" w:tentative="1">
      <w:start w:val="1"/>
      <w:numFmt w:val="lowerRoman"/>
      <w:lvlText w:val="%3."/>
      <w:lvlJc w:val="right"/>
      <w:pPr>
        <w:ind w:left="1800" w:hanging="180"/>
      </w:pPr>
    </w:lvl>
    <w:lvl w:ilvl="3" w:tplc="3D10F040" w:tentative="1">
      <w:start w:val="1"/>
      <w:numFmt w:val="decimal"/>
      <w:lvlText w:val="%4."/>
      <w:lvlJc w:val="left"/>
      <w:pPr>
        <w:ind w:left="2520" w:hanging="360"/>
      </w:pPr>
    </w:lvl>
    <w:lvl w:ilvl="4" w:tplc="57803848" w:tentative="1">
      <w:start w:val="1"/>
      <w:numFmt w:val="lowerLetter"/>
      <w:lvlText w:val="%5."/>
      <w:lvlJc w:val="left"/>
      <w:pPr>
        <w:ind w:left="3240" w:hanging="360"/>
      </w:pPr>
    </w:lvl>
    <w:lvl w:ilvl="5" w:tplc="A15A72BA" w:tentative="1">
      <w:start w:val="1"/>
      <w:numFmt w:val="lowerRoman"/>
      <w:lvlText w:val="%6."/>
      <w:lvlJc w:val="right"/>
      <w:pPr>
        <w:ind w:left="3960" w:hanging="180"/>
      </w:pPr>
    </w:lvl>
    <w:lvl w:ilvl="6" w:tplc="E4EE2656" w:tentative="1">
      <w:start w:val="1"/>
      <w:numFmt w:val="decimal"/>
      <w:lvlText w:val="%7."/>
      <w:lvlJc w:val="left"/>
      <w:pPr>
        <w:ind w:left="4680" w:hanging="360"/>
      </w:pPr>
    </w:lvl>
    <w:lvl w:ilvl="7" w:tplc="24F42BDC" w:tentative="1">
      <w:start w:val="1"/>
      <w:numFmt w:val="lowerLetter"/>
      <w:lvlText w:val="%8."/>
      <w:lvlJc w:val="left"/>
      <w:pPr>
        <w:ind w:left="5400" w:hanging="360"/>
      </w:pPr>
    </w:lvl>
    <w:lvl w:ilvl="8" w:tplc="FA342FFA" w:tentative="1">
      <w:start w:val="1"/>
      <w:numFmt w:val="lowerRoman"/>
      <w:lvlText w:val="%9."/>
      <w:lvlJc w:val="right"/>
      <w:pPr>
        <w:ind w:left="6120" w:hanging="180"/>
      </w:pPr>
    </w:lvl>
  </w:abstractNum>
  <w:abstractNum w:abstractNumId="57">
    <w:nsid w:val="77ED010B"/>
    <w:multiLevelType w:val="hybridMultilevel"/>
    <w:tmpl w:val="82AC6004"/>
    <w:lvl w:ilvl="0" w:tplc="D0F87088">
      <w:start w:val="1"/>
      <w:numFmt w:val="upperRoman"/>
      <w:lvlText w:val="%1."/>
      <w:lvlJc w:val="right"/>
      <w:pPr>
        <w:ind w:left="720" w:hanging="360"/>
      </w:pPr>
    </w:lvl>
    <w:lvl w:ilvl="1" w:tplc="AD506DCA" w:tentative="1">
      <w:start w:val="1"/>
      <w:numFmt w:val="lowerLetter"/>
      <w:lvlText w:val="%2."/>
      <w:lvlJc w:val="left"/>
      <w:pPr>
        <w:ind w:left="1440" w:hanging="360"/>
      </w:pPr>
    </w:lvl>
    <w:lvl w:ilvl="2" w:tplc="5F081428" w:tentative="1">
      <w:start w:val="1"/>
      <w:numFmt w:val="lowerRoman"/>
      <w:lvlText w:val="%3."/>
      <w:lvlJc w:val="right"/>
      <w:pPr>
        <w:ind w:left="2160" w:hanging="180"/>
      </w:pPr>
    </w:lvl>
    <w:lvl w:ilvl="3" w:tplc="C64AA29E" w:tentative="1">
      <w:start w:val="1"/>
      <w:numFmt w:val="decimal"/>
      <w:lvlText w:val="%4."/>
      <w:lvlJc w:val="left"/>
      <w:pPr>
        <w:ind w:left="2880" w:hanging="360"/>
      </w:pPr>
    </w:lvl>
    <w:lvl w:ilvl="4" w:tplc="27FC727A" w:tentative="1">
      <w:start w:val="1"/>
      <w:numFmt w:val="lowerLetter"/>
      <w:lvlText w:val="%5."/>
      <w:lvlJc w:val="left"/>
      <w:pPr>
        <w:ind w:left="3600" w:hanging="360"/>
      </w:pPr>
    </w:lvl>
    <w:lvl w:ilvl="5" w:tplc="257A28E2" w:tentative="1">
      <w:start w:val="1"/>
      <w:numFmt w:val="lowerRoman"/>
      <w:lvlText w:val="%6."/>
      <w:lvlJc w:val="right"/>
      <w:pPr>
        <w:ind w:left="4320" w:hanging="180"/>
      </w:pPr>
    </w:lvl>
    <w:lvl w:ilvl="6" w:tplc="CF5A508E" w:tentative="1">
      <w:start w:val="1"/>
      <w:numFmt w:val="decimal"/>
      <w:lvlText w:val="%7."/>
      <w:lvlJc w:val="left"/>
      <w:pPr>
        <w:ind w:left="5040" w:hanging="360"/>
      </w:pPr>
    </w:lvl>
    <w:lvl w:ilvl="7" w:tplc="D06A2FB0" w:tentative="1">
      <w:start w:val="1"/>
      <w:numFmt w:val="lowerLetter"/>
      <w:lvlText w:val="%8."/>
      <w:lvlJc w:val="left"/>
      <w:pPr>
        <w:ind w:left="5760" w:hanging="360"/>
      </w:pPr>
    </w:lvl>
    <w:lvl w:ilvl="8" w:tplc="C3BE06DC" w:tentative="1">
      <w:start w:val="1"/>
      <w:numFmt w:val="lowerRoman"/>
      <w:lvlText w:val="%9."/>
      <w:lvlJc w:val="right"/>
      <w:pPr>
        <w:ind w:left="6480" w:hanging="180"/>
      </w:pPr>
    </w:lvl>
  </w:abstractNum>
  <w:abstractNum w:abstractNumId="58">
    <w:nsid w:val="7C995D6F"/>
    <w:multiLevelType w:val="hybridMultilevel"/>
    <w:tmpl w:val="8DC8A7DE"/>
    <w:lvl w:ilvl="0" w:tplc="A0BCF39E">
      <w:start w:val="1"/>
      <w:numFmt w:val="decimal"/>
      <w:lvlText w:val="%1."/>
      <w:lvlJc w:val="left"/>
      <w:pPr>
        <w:ind w:left="270" w:hanging="360"/>
      </w:pPr>
      <w:rPr>
        <w:rFonts w:ascii="Times New Roman" w:eastAsiaTheme="minorEastAsia" w:hAnsi="Times New Roman" w:cs="Times New Roman" w:hint="default"/>
        <w:b/>
        <w:color w:val="000000" w:themeColor="text1"/>
      </w:rPr>
    </w:lvl>
    <w:lvl w:ilvl="1" w:tplc="040C0019" w:tentative="1">
      <w:start w:val="1"/>
      <w:numFmt w:val="lowerLetter"/>
      <w:lvlText w:val="%2."/>
      <w:lvlJc w:val="left"/>
      <w:pPr>
        <w:ind w:left="990" w:hanging="360"/>
      </w:pPr>
    </w:lvl>
    <w:lvl w:ilvl="2" w:tplc="040C001B" w:tentative="1">
      <w:start w:val="1"/>
      <w:numFmt w:val="lowerRoman"/>
      <w:lvlText w:val="%3."/>
      <w:lvlJc w:val="right"/>
      <w:pPr>
        <w:ind w:left="1710" w:hanging="180"/>
      </w:pPr>
    </w:lvl>
    <w:lvl w:ilvl="3" w:tplc="040C000F" w:tentative="1">
      <w:start w:val="1"/>
      <w:numFmt w:val="decimal"/>
      <w:lvlText w:val="%4."/>
      <w:lvlJc w:val="left"/>
      <w:pPr>
        <w:ind w:left="2430" w:hanging="360"/>
      </w:pPr>
    </w:lvl>
    <w:lvl w:ilvl="4" w:tplc="040C0019" w:tentative="1">
      <w:start w:val="1"/>
      <w:numFmt w:val="lowerLetter"/>
      <w:lvlText w:val="%5."/>
      <w:lvlJc w:val="left"/>
      <w:pPr>
        <w:ind w:left="3150" w:hanging="360"/>
      </w:pPr>
    </w:lvl>
    <w:lvl w:ilvl="5" w:tplc="040C001B" w:tentative="1">
      <w:start w:val="1"/>
      <w:numFmt w:val="lowerRoman"/>
      <w:lvlText w:val="%6."/>
      <w:lvlJc w:val="right"/>
      <w:pPr>
        <w:ind w:left="3870" w:hanging="180"/>
      </w:pPr>
    </w:lvl>
    <w:lvl w:ilvl="6" w:tplc="040C000F" w:tentative="1">
      <w:start w:val="1"/>
      <w:numFmt w:val="decimal"/>
      <w:lvlText w:val="%7."/>
      <w:lvlJc w:val="left"/>
      <w:pPr>
        <w:ind w:left="4590" w:hanging="360"/>
      </w:pPr>
    </w:lvl>
    <w:lvl w:ilvl="7" w:tplc="040C0019" w:tentative="1">
      <w:start w:val="1"/>
      <w:numFmt w:val="lowerLetter"/>
      <w:lvlText w:val="%8."/>
      <w:lvlJc w:val="left"/>
      <w:pPr>
        <w:ind w:left="5310" w:hanging="360"/>
      </w:pPr>
    </w:lvl>
    <w:lvl w:ilvl="8" w:tplc="040C001B" w:tentative="1">
      <w:start w:val="1"/>
      <w:numFmt w:val="lowerRoman"/>
      <w:lvlText w:val="%9."/>
      <w:lvlJc w:val="right"/>
      <w:pPr>
        <w:ind w:left="6030" w:hanging="180"/>
      </w:pPr>
    </w:lvl>
  </w:abstractNum>
  <w:num w:numId="1">
    <w:abstractNumId w:val="46"/>
  </w:num>
  <w:num w:numId="2">
    <w:abstractNumId w:val="16"/>
  </w:num>
  <w:num w:numId="3">
    <w:abstractNumId w:val="14"/>
  </w:num>
  <w:num w:numId="4">
    <w:abstractNumId w:val="26"/>
  </w:num>
  <w:num w:numId="5">
    <w:abstractNumId w:val="50"/>
  </w:num>
  <w:num w:numId="6">
    <w:abstractNumId w:val="6"/>
  </w:num>
  <w:num w:numId="7">
    <w:abstractNumId w:val="40"/>
  </w:num>
  <w:num w:numId="8">
    <w:abstractNumId w:val="18"/>
  </w:num>
  <w:num w:numId="9">
    <w:abstractNumId w:val="51"/>
  </w:num>
  <w:num w:numId="10">
    <w:abstractNumId w:val="49"/>
  </w:num>
  <w:num w:numId="11">
    <w:abstractNumId w:val="55"/>
  </w:num>
  <w:num w:numId="12">
    <w:abstractNumId w:val="21"/>
  </w:num>
  <w:num w:numId="13">
    <w:abstractNumId w:val="56"/>
  </w:num>
  <w:num w:numId="14">
    <w:abstractNumId w:val="31"/>
  </w:num>
  <w:num w:numId="15">
    <w:abstractNumId w:val="15"/>
  </w:num>
  <w:num w:numId="16">
    <w:abstractNumId w:val="53"/>
  </w:num>
  <w:num w:numId="17">
    <w:abstractNumId w:val="5"/>
  </w:num>
  <w:num w:numId="18">
    <w:abstractNumId w:val="38"/>
  </w:num>
  <w:num w:numId="19">
    <w:abstractNumId w:val="3"/>
  </w:num>
  <w:num w:numId="20">
    <w:abstractNumId w:val="52"/>
  </w:num>
  <w:num w:numId="21">
    <w:abstractNumId w:val="42"/>
  </w:num>
  <w:num w:numId="22">
    <w:abstractNumId w:val="45"/>
  </w:num>
  <w:num w:numId="23">
    <w:abstractNumId w:val="17"/>
  </w:num>
  <w:num w:numId="24">
    <w:abstractNumId w:val="4"/>
  </w:num>
  <w:num w:numId="25">
    <w:abstractNumId w:val="57"/>
  </w:num>
  <w:num w:numId="26">
    <w:abstractNumId w:val="20"/>
  </w:num>
  <w:num w:numId="27">
    <w:abstractNumId w:val="44"/>
  </w:num>
  <w:num w:numId="28">
    <w:abstractNumId w:val="48"/>
  </w:num>
  <w:num w:numId="29">
    <w:abstractNumId w:val="54"/>
  </w:num>
  <w:num w:numId="30">
    <w:abstractNumId w:val="30"/>
  </w:num>
  <w:num w:numId="31">
    <w:abstractNumId w:val="9"/>
  </w:num>
  <w:num w:numId="32">
    <w:abstractNumId w:val="25"/>
  </w:num>
  <w:num w:numId="33">
    <w:abstractNumId w:val="10"/>
  </w:num>
  <w:num w:numId="34">
    <w:abstractNumId w:val="0"/>
  </w:num>
  <w:num w:numId="35">
    <w:abstractNumId w:val="8"/>
  </w:num>
  <w:num w:numId="36">
    <w:abstractNumId w:val="24"/>
  </w:num>
  <w:num w:numId="37">
    <w:abstractNumId w:val="34"/>
  </w:num>
  <w:num w:numId="38">
    <w:abstractNumId w:val="7"/>
  </w:num>
  <w:num w:numId="39">
    <w:abstractNumId w:val="39"/>
  </w:num>
  <w:num w:numId="40">
    <w:abstractNumId w:val="22"/>
  </w:num>
  <w:num w:numId="41">
    <w:abstractNumId w:val="29"/>
  </w:num>
  <w:num w:numId="42">
    <w:abstractNumId w:val="19"/>
  </w:num>
  <w:num w:numId="43">
    <w:abstractNumId w:val="47"/>
  </w:num>
  <w:num w:numId="44">
    <w:abstractNumId w:val="37"/>
  </w:num>
  <w:num w:numId="45">
    <w:abstractNumId w:val="41"/>
  </w:num>
  <w:num w:numId="46">
    <w:abstractNumId w:val="43"/>
  </w:num>
  <w:num w:numId="47">
    <w:abstractNumId w:val="11"/>
  </w:num>
  <w:num w:numId="48">
    <w:abstractNumId w:val="28"/>
  </w:num>
  <w:num w:numId="49">
    <w:abstractNumId w:val="12"/>
  </w:num>
  <w:num w:numId="50">
    <w:abstractNumId w:val="23"/>
  </w:num>
  <w:num w:numId="51">
    <w:abstractNumId w:val="27"/>
  </w:num>
  <w:num w:numId="52">
    <w:abstractNumId w:val="1"/>
  </w:num>
  <w:num w:numId="53">
    <w:abstractNumId w:val="36"/>
  </w:num>
  <w:num w:numId="54">
    <w:abstractNumId w:val="2"/>
  </w:num>
  <w:num w:numId="55">
    <w:abstractNumId w:val="33"/>
  </w:num>
  <w:num w:numId="56">
    <w:abstractNumId w:val="35"/>
  </w:num>
  <w:num w:numId="57">
    <w:abstractNumId w:val="58"/>
  </w:num>
  <w:num w:numId="58">
    <w:abstractNumId w:val="32"/>
  </w:num>
  <w:num w:numId="59">
    <w:abstractNumId w:val="1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E5B"/>
    <w:rsid w:val="00001BBF"/>
    <w:rsid w:val="00002AE0"/>
    <w:rsid w:val="00004C0A"/>
    <w:rsid w:val="000070E4"/>
    <w:rsid w:val="00016515"/>
    <w:rsid w:val="00030138"/>
    <w:rsid w:val="000336A4"/>
    <w:rsid w:val="00046326"/>
    <w:rsid w:val="00051FDB"/>
    <w:rsid w:val="00054396"/>
    <w:rsid w:val="00064852"/>
    <w:rsid w:val="000822F2"/>
    <w:rsid w:val="00084B3F"/>
    <w:rsid w:val="00087782"/>
    <w:rsid w:val="00087790"/>
    <w:rsid w:val="00096A53"/>
    <w:rsid w:val="000A5CA4"/>
    <w:rsid w:val="000B17FF"/>
    <w:rsid w:val="000C3355"/>
    <w:rsid w:val="000C5EC7"/>
    <w:rsid w:val="000C7D5C"/>
    <w:rsid w:val="000D410E"/>
    <w:rsid w:val="000E65C3"/>
    <w:rsid w:val="000F195B"/>
    <w:rsid w:val="001065B0"/>
    <w:rsid w:val="00135A8E"/>
    <w:rsid w:val="00136232"/>
    <w:rsid w:val="001439CE"/>
    <w:rsid w:val="00146A2E"/>
    <w:rsid w:val="00155777"/>
    <w:rsid w:val="001758A7"/>
    <w:rsid w:val="001769EF"/>
    <w:rsid w:val="0018586F"/>
    <w:rsid w:val="00193B61"/>
    <w:rsid w:val="0019638A"/>
    <w:rsid w:val="001A7329"/>
    <w:rsid w:val="001B53AA"/>
    <w:rsid w:val="001C5DA4"/>
    <w:rsid w:val="001D1486"/>
    <w:rsid w:val="001D6855"/>
    <w:rsid w:val="001E15B8"/>
    <w:rsid w:val="001E4C7E"/>
    <w:rsid w:val="001F0A34"/>
    <w:rsid w:val="002075EE"/>
    <w:rsid w:val="0022407C"/>
    <w:rsid w:val="00235866"/>
    <w:rsid w:val="00244DBF"/>
    <w:rsid w:val="00252955"/>
    <w:rsid w:val="0026144E"/>
    <w:rsid w:val="0026151B"/>
    <w:rsid w:val="00266041"/>
    <w:rsid w:val="00271034"/>
    <w:rsid w:val="00272B0C"/>
    <w:rsid w:val="002739BC"/>
    <w:rsid w:val="00277A30"/>
    <w:rsid w:val="002804A9"/>
    <w:rsid w:val="00280C5A"/>
    <w:rsid w:val="00283ECE"/>
    <w:rsid w:val="00290B8A"/>
    <w:rsid w:val="0029160B"/>
    <w:rsid w:val="00295978"/>
    <w:rsid w:val="002A3DEA"/>
    <w:rsid w:val="002B12AD"/>
    <w:rsid w:val="002B50B0"/>
    <w:rsid w:val="002B56A1"/>
    <w:rsid w:val="002D1C46"/>
    <w:rsid w:val="002E45C7"/>
    <w:rsid w:val="002F52DA"/>
    <w:rsid w:val="003001E9"/>
    <w:rsid w:val="003009BA"/>
    <w:rsid w:val="0030174C"/>
    <w:rsid w:val="00304B6D"/>
    <w:rsid w:val="003165A7"/>
    <w:rsid w:val="00317E4C"/>
    <w:rsid w:val="003208C8"/>
    <w:rsid w:val="00322893"/>
    <w:rsid w:val="00323E24"/>
    <w:rsid w:val="00333E31"/>
    <w:rsid w:val="00342A8B"/>
    <w:rsid w:val="00346DBB"/>
    <w:rsid w:val="00353940"/>
    <w:rsid w:val="00353CC7"/>
    <w:rsid w:val="00354E91"/>
    <w:rsid w:val="003565E5"/>
    <w:rsid w:val="003631A8"/>
    <w:rsid w:val="00364DC2"/>
    <w:rsid w:val="0037409E"/>
    <w:rsid w:val="00380D8C"/>
    <w:rsid w:val="00381E49"/>
    <w:rsid w:val="00384E2B"/>
    <w:rsid w:val="0038539D"/>
    <w:rsid w:val="003944FA"/>
    <w:rsid w:val="00395CB0"/>
    <w:rsid w:val="003A2D0B"/>
    <w:rsid w:val="003A592E"/>
    <w:rsid w:val="003B4418"/>
    <w:rsid w:val="003C2EF5"/>
    <w:rsid w:val="003C7CEE"/>
    <w:rsid w:val="003D424A"/>
    <w:rsid w:val="003E0530"/>
    <w:rsid w:val="003E30B4"/>
    <w:rsid w:val="003F1D02"/>
    <w:rsid w:val="003F1D05"/>
    <w:rsid w:val="00400CE3"/>
    <w:rsid w:val="00402560"/>
    <w:rsid w:val="00403417"/>
    <w:rsid w:val="00423D2F"/>
    <w:rsid w:val="00426EEF"/>
    <w:rsid w:val="00441CB1"/>
    <w:rsid w:val="004439F1"/>
    <w:rsid w:val="0044470E"/>
    <w:rsid w:val="004536C3"/>
    <w:rsid w:val="0047342C"/>
    <w:rsid w:val="00475D5B"/>
    <w:rsid w:val="00487766"/>
    <w:rsid w:val="00492994"/>
    <w:rsid w:val="004A1893"/>
    <w:rsid w:val="004A2C7D"/>
    <w:rsid w:val="004B2A97"/>
    <w:rsid w:val="004B4AF8"/>
    <w:rsid w:val="004C1708"/>
    <w:rsid w:val="004C52FA"/>
    <w:rsid w:val="004D5C87"/>
    <w:rsid w:val="004D7FDE"/>
    <w:rsid w:val="004F4A38"/>
    <w:rsid w:val="00501DA0"/>
    <w:rsid w:val="00502227"/>
    <w:rsid w:val="0051426B"/>
    <w:rsid w:val="0052291A"/>
    <w:rsid w:val="00540960"/>
    <w:rsid w:val="00542384"/>
    <w:rsid w:val="00542493"/>
    <w:rsid w:val="00544852"/>
    <w:rsid w:val="00563551"/>
    <w:rsid w:val="00570B35"/>
    <w:rsid w:val="00575F59"/>
    <w:rsid w:val="00580D9E"/>
    <w:rsid w:val="00581D1A"/>
    <w:rsid w:val="00593071"/>
    <w:rsid w:val="00595A5B"/>
    <w:rsid w:val="00597A60"/>
    <w:rsid w:val="005A0CE0"/>
    <w:rsid w:val="005A196F"/>
    <w:rsid w:val="005A3AF3"/>
    <w:rsid w:val="005B358C"/>
    <w:rsid w:val="005C2DC4"/>
    <w:rsid w:val="005C5D0F"/>
    <w:rsid w:val="005E22D3"/>
    <w:rsid w:val="005E2C61"/>
    <w:rsid w:val="005E4229"/>
    <w:rsid w:val="005F0020"/>
    <w:rsid w:val="006039A4"/>
    <w:rsid w:val="00604303"/>
    <w:rsid w:val="006140EA"/>
    <w:rsid w:val="00630C06"/>
    <w:rsid w:val="00631F14"/>
    <w:rsid w:val="00637577"/>
    <w:rsid w:val="00647446"/>
    <w:rsid w:val="00650C91"/>
    <w:rsid w:val="00664670"/>
    <w:rsid w:val="00664E1F"/>
    <w:rsid w:val="006808BC"/>
    <w:rsid w:val="006900A2"/>
    <w:rsid w:val="00695523"/>
    <w:rsid w:val="00696151"/>
    <w:rsid w:val="006A4C6E"/>
    <w:rsid w:val="006A5E4F"/>
    <w:rsid w:val="006B411E"/>
    <w:rsid w:val="006C0C90"/>
    <w:rsid w:val="006C1BBB"/>
    <w:rsid w:val="006D1AE0"/>
    <w:rsid w:val="006E5BA6"/>
    <w:rsid w:val="006E654B"/>
    <w:rsid w:val="006F0E59"/>
    <w:rsid w:val="006F38A6"/>
    <w:rsid w:val="0070376E"/>
    <w:rsid w:val="00712E71"/>
    <w:rsid w:val="00714401"/>
    <w:rsid w:val="00715405"/>
    <w:rsid w:val="00716775"/>
    <w:rsid w:val="007259D4"/>
    <w:rsid w:val="00740398"/>
    <w:rsid w:val="00742E76"/>
    <w:rsid w:val="0074399F"/>
    <w:rsid w:val="007540F2"/>
    <w:rsid w:val="007629A7"/>
    <w:rsid w:val="00763590"/>
    <w:rsid w:val="00772CBD"/>
    <w:rsid w:val="007822D9"/>
    <w:rsid w:val="007947A8"/>
    <w:rsid w:val="00794D99"/>
    <w:rsid w:val="007A1CD4"/>
    <w:rsid w:val="007A1E1A"/>
    <w:rsid w:val="007B7CAD"/>
    <w:rsid w:val="007E1882"/>
    <w:rsid w:val="007E79DB"/>
    <w:rsid w:val="008006AD"/>
    <w:rsid w:val="0081088F"/>
    <w:rsid w:val="00825420"/>
    <w:rsid w:val="0082542C"/>
    <w:rsid w:val="008423BE"/>
    <w:rsid w:val="00850FEB"/>
    <w:rsid w:val="00851EE4"/>
    <w:rsid w:val="008544D9"/>
    <w:rsid w:val="00855232"/>
    <w:rsid w:val="008736A6"/>
    <w:rsid w:val="00873ED2"/>
    <w:rsid w:val="0088164D"/>
    <w:rsid w:val="008844E3"/>
    <w:rsid w:val="008B2F0F"/>
    <w:rsid w:val="008B2F44"/>
    <w:rsid w:val="008D3EC2"/>
    <w:rsid w:val="008D436F"/>
    <w:rsid w:val="008E342C"/>
    <w:rsid w:val="008E5D08"/>
    <w:rsid w:val="008F5D02"/>
    <w:rsid w:val="008F62E4"/>
    <w:rsid w:val="0090106A"/>
    <w:rsid w:val="00903FFC"/>
    <w:rsid w:val="00906AC0"/>
    <w:rsid w:val="00907E70"/>
    <w:rsid w:val="009241B1"/>
    <w:rsid w:val="009272F0"/>
    <w:rsid w:val="009314C7"/>
    <w:rsid w:val="009365AE"/>
    <w:rsid w:val="00942A7F"/>
    <w:rsid w:val="00944E04"/>
    <w:rsid w:val="009451C9"/>
    <w:rsid w:val="0095231A"/>
    <w:rsid w:val="009551F6"/>
    <w:rsid w:val="00956C10"/>
    <w:rsid w:val="009603DA"/>
    <w:rsid w:val="0096056D"/>
    <w:rsid w:val="009616DA"/>
    <w:rsid w:val="00963993"/>
    <w:rsid w:val="00963D94"/>
    <w:rsid w:val="009661B4"/>
    <w:rsid w:val="009718AA"/>
    <w:rsid w:val="00971CAD"/>
    <w:rsid w:val="00972726"/>
    <w:rsid w:val="00986297"/>
    <w:rsid w:val="00990369"/>
    <w:rsid w:val="00995E1A"/>
    <w:rsid w:val="009A0A40"/>
    <w:rsid w:val="009A134C"/>
    <w:rsid w:val="009A2C82"/>
    <w:rsid w:val="009B65E0"/>
    <w:rsid w:val="009C260B"/>
    <w:rsid w:val="009C489F"/>
    <w:rsid w:val="009C4EB7"/>
    <w:rsid w:val="009D40D4"/>
    <w:rsid w:val="009F2E5B"/>
    <w:rsid w:val="00A02BC0"/>
    <w:rsid w:val="00A033B3"/>
    <w:rsid w:val="00A064D2"/>
    <w:rsid w:val="00A12107"/>
    <w:rsid w:val="00A16C80"/>
    <w:rsid w:val="00A21824"/>
    <w:rsid w:val="00A46B47"/>
    <w:rsid w:val="00A55C32"/>
    <w:rsid w:val="00A66B9F"/>
    <w:rsid w:val="00A671A9"/>
    <w:rsid w:val="00A81F1B"/>
    <w:rsid w:val="00A872CE"/>
    <w:rsid w:val="00A941CC"/>
    <w:rsid w:val="00A944E9"/>
    <w:rsid w:val="00A969F7"/>
    <w:rsid w:val="00A97901"/>
    <w:rsid w:val="00AB07ED"/>
    <w:rsid w:val="00AB5579"/>
    <w:rsid w:val="00AC7E4D"/>
    <w:rsid w:val="00AD076D"/>
    <w:rsid w:val="00AE3FD4"/>
    <w:rsid w:val="00AF2DF3"/>
    <w:rsid w:val="00AF7E48"/>
    <w:rsid w:val="00B00A25"/>
    <w:rsid w:val="00B01966"/>
    <w:rsid w:val="00B130DC"/>
    <w:rsid w:val="00B1620B"/>
    <w:rsid w:val="00B2757A"/>
    <w:rsid w:val="00B473CA"/>
    <w:rsid w:val="00B54581"/>
    <w:rsid w:val="00B60A68"/>
    <w:rsid w:val="00B67D30"/>
    <w:rsid w:val="00B755CC"/>
    <w:rsid w:val="00B8161F"/>
    <w:rsid w:val="00B8176F"/>
    <w:rsid w:val="00BA132F"/>
    <w:rsid w:val="00BA3840"/>
    <w:rsid w:val="00BA3925"/>
    <w:rsid w:val="00BA6C54"/>
    <w:rsid w:val="00BB2AE3"/>
    <w:rsid w:val="00BB5E0A"/>
    <w:rsid w:val="00BC2F54"/>
    <w:rsid w:val="00BC6D20"/>
    <w:rsid w:val="00BE490D"/>
    <w:rsid w:val="00BF30AF"/>
    <w:rsid w:val="00BF50D2"/>
    <w:rsid w:val="00BF6ABF"/>
    <w:rsid w:val="00C17E86"/>
    <w:rsid w:val="00C2226F"/>
    <w:rsid w:val="00C22657"/>
    <w:rsid w:val="00C46701"/>
    <w:rsid w:val="00C46F9E"/>
    <w:rsid w:val="00C50F89"/>
    <w:rsid w:val="00C51D84"/>
    <w:rsid w:val="00C52653"/>
    <w:rsid w:val="00C74B62"/>
    <w:rsid w:val="00C92D75"/>
    <w:rsid w:val="00C93FE0"/>
    <w:rsid w:val="00C9411D"/>
    <w:rsid w:val="00C9454B"/>
    <w:rsid w:val="00C96B14"/>
    <w:rsid w:val="00CA2341"/>
    <w:rsid w:val="00CA624A"/>
    <w:rsid w:val="00CA6DC4"/>
    <w:rsid w:val="00CB04D3"/>
    <w:rsid w:val="00CB3B2C"/>
    <w:rsid w:val="00CB458E"/>
    <w:rsid w:val="00CC43C1"/>
    <w:rsid w:val="00CD05A5"/>
    <w:rsid w:val="00CE0AF7"/>
    <w:rsid w:val="00CF3C51"/>
    <w:rsid w:val="00CF4115"/>
    <w:rsid w:val="00D00F0C"/>
    <w:rsid w:val="00D0602D"/>
    <w:rsid w:val="00D10A54"/>
    <w:rsid w:val="00D26D1B"/>
    <w:rsid w:val="00D30B11"/>
    <w:rsid w:val="00D31FF8"/>
    <w:rsid w:val="00D35F15"/>
    <w:rsid w:val="00D421ED"/>
    <w:rsid w:val="00D46C03"/>
    <w:rsid w:val="00D476AD"/>
    <w:rsid w:val="00D52602"/>
    <w:rsid w:val="00D655D0"/>
    <w:rsid w:val="00D74C30"/>
    <w:rsid w:val="00D80F81"/>
    <w:rsid w:val="00D93D68"/>
    <w:rsid w:val="00DC30C7"/>
    <w:rsid w:val="00DC7798"/>
    <w:rsid w:val="00E12AB2"/>
    <w:rsid w:val="00E2212D"/>
    <w:rsid w:val="00E30520"/>
    <w:rsid w:val="00E53F1D"/>
    <w:rsid w:val="00E54837"/>
    <w:rsid w:val="00E63520"/>
    <w:rsid w:val="00E749C5"/>
    <w:rsid w:val="00E8577E"/>
    <w:rsid w:val="00E902DC"/>
    <w:rsid w:val="00E9697F"/>
    <w:rsid w:val="00EC5D71"/>
    <w:rsid w:val="00EE301B"/>
    <w:rsid w:val="00EE4CD0"/>
    <w:rsid w:val="00EE774E"/>
    <w:rsid w:val="00EF083F"/>
    <w:rsid w:val="00EF1E6F"/>
    <w:rsid w:val="00F26699"/>
    <w:rsid w:val="00F41046"/>
    <w:rsid w:val="00F540EE"/>
    <w:rsid w:val="00F57D7A"/>
    <w:rsid w:val="00F61450"/>
    <w:rsid w:val="00F64049"/>
    <w:rsid w:val="00F66123"/>
    <w:rsid w:val="00F71E87"/>
    <w:rsid w:val="00F73E70"/>
    <w:rsid w:val="00F85838"/>
    <w:rsid w:val="00F86AC5"/>
    <w:rsid w:val="00F95C40"/>
    <w:rsid w:val="00FA67CE"/>
    <w:rsid w:val="00FB58CA"/>
    <w:rsid w:val="00FC10FF"/>
    <w:rsid w:val="00FC1C39"/>
    <w:rsid w:val="00FC2068"/>
    <w:rsid w:val="00FD1317"/>
    <w:rsid w:val="00FD31EB"/>
    <w:rsid w:val="00FD4155"/>
    <w:rsid w:val="00FD6379"/>
    <w:rsid w:val="00FD6726"/>
    <w:rsid w:val="00FE5FDF"/>
    <w:rsid w:val="00FF02E7"/>
    <w:rsid w:val="00FF68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4:docId w14:val="0683E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9F2E5B"/>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styleId="Titre1">
    <w:name w:val="heading 1"/>
    <w:basedOn w:val="Normal"/>
    <w:next w:val="Normal"/>
    <w:link w:val="Titre1Car"/>
    <w:uiPriority w:val="9"/>
    <w:qFormat/>
    <w:rsid w:val="008D3EC2"/>
    <w:pPr>
      <w:keepNext/>
      <w:keepLines/>
      <w:spacing w:before="100" w:after="100"/>
      <w:ind w:left="720"/>
      <w:jc w:val="center"/>
      <w:outlineLvl w:val="0"/>
    </w:pPr>
    <w:rPr>
      <w:rFonts w:asciiTheme="minorHAnsi" w:eastAsiaTheme="majorEastAsia" w:hAnsiTheme="minorHAnsi" w:cstheme="majorBidi"/>
      <w:b/>
      <w:color w:val="auto"/>
      <w:sz w:val="22"/>
      <w:szCs w:val="32"/>
    </w:rPr>
  </w:style>
  <w:style w:type="paragraph" w:styleId="Titre2">
    <w:name w:val="heading 2"/>
    <w:basedOn w:val="Normal"/>
    <w:next w:val="Normal"/>
    <w:link w:val="Titre2Car"/>
    <w:uiPriority w:val="9"/>
    <w:unhideWhenUsed/>
    <w:qFormat/>
    <w:rsid w:val="009F2E5B"/>
    <w:pPr>
      <w:keepNext/>
      <w:keepLines/>
      <w:spacing w:before="40"/>
      <w:outlineLvl w:val="1"/>
    </w:pPr>
    <w:rPr>
      <w:rFonts w:asciiTheme="majorHAnsi" w:eastAsiaTheme="majorEastAsia" w:hAnsiTheme="majorHAnsi" w:cstheme="majorBidi"/>
      <w:b/>
      <w:color w:val="365F91" w:themeColor="accent1" w:themeShade="BF"/>
      <w:sz w:val="26"/>
      <w:szCs w:val="26"/>
    </w:rPr>
  </w:style>
  <w:style w:type="paragraph" w:styleId="Titre3">
    <w:name w:val="heading 3"/>
    <w:basedOn w:val="Normal"/>
    <w:next w:val="Normal"/>
    <w:link w:val="Titre3Car"/>
    <w:uiPriority w:val="9"/>
    <w:unhideWhenUsed/>
    <w:qFormat/>
    <w:rsid w:val="008D3EC2"/>
    <w:pPr>
      <w:keepNext/>
      <w:keepLines/>
      <w:spacing w:before="40"/>
      <w:outlineLvl w:val="2"/>
    </w:pPr>
    <w:rPr>
      <w:rFonts w:asciiTheme="majorHAnsi" w:eastAsiaTheme="majorEastAsia" w:hAnsiTheme="majorHAnsi" w:cstheme="majorBidi"/>
      <w:b/>
      <w:color w:val="auto"/>
    </w:rPr>
  </w:style>
  <w:style w:type="paragraph" w:styleId="Titre4">
    <w:name w:val="heading 4"/>
    <w:basedOn w:val="Normal"/>
    <w:next w:val="Normal"/>
    <w:link w:val="Titre4Car"/>
    <w:uiPriority w:val="9"/>
    <w:unhideWhenUsed/>
    <w:qFormat/>
    <w:rsid w:val="008D3EC2"/>
    <w:pPr>
      <w:keepNext/>
      <w:keepLines/>
      <w:spacing w:before="40"/>
      <w:outlineLvl w:val="3"/>
    </w:pPr>
    <w:rPr>
      <w:rFonts w:asciiTheme="minorHAnsi" w:eastAsiaTheme="majorEastAsia" w:hAnsiTheme="minorHAnsi" w:cstheme="majorBidi"/>
      <w:b/>
      <w:iCs/>
      <w:color w:val="auto"/>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D3EC2"/>
    <w:rPr>
      <w:rFonts w:eastAsiaTheme="majorEastAsia" w:cstheme="majorBidi"/>
      <w:b/>
      <w:szCs w:val="32"/>
      <w:lang w:val="en-US"/>
    </w:rPr>
  </w:style>
  <w:style w:type="character" w:customStyle="1" w:styleId="Titre2Car">
    <w:name w:val="Titre 2 Car"/>
    <w:basedOn w:val="Policepardfaut"/>
    <w:link w:val="Titre2"/>
    <w:uiPriority w:val="9"/>
    <w:rsid w:val="009F2E5B"/>
    <w:rPr>
      <w:rFonts w:asciiTheme="majorHAnsi" w:eastAsiaTheme="majorEastAsia" w:hAnsiTheme="majorHAnsi" w:cstheme="majorBidi"/>
      <w:b/>
      <w:color w:val="365F91" w:themeColor="accent1" w:themeShade="BF"/>
      <w:sz w:val="26"/>
      <w:szCs w:val="26"/>
      <w:lang w:val="en-US"/>
    </w:rPr>
  </w:style>
  <w:style w:type="character" w:customStyle="1" w:styleId="Titre3Car">
    <w:name w:val="Titre 3 Car"/>
    <w:basedOn w:val="Policepardfaut"/>
    <w:link w:val="Titre3"/>
    <w:uiPriority w:val="9"/>
    <w:rsid w:val="008D3EC2"/>
    <w:rPr>
      <w:rFonts w:asciiTheme="majorHAnsi" w:eastAsiaTheme="majorEastAsia" w:hAnsiTheme="majorHAnsi" w:cstheme="majorBidi"/>
      <w:b/>
      <w:sz w:val="24"/>
      <w:szCs w:val="24"/>
      <w:lang w:val="en-US"/>
    </w:rPr>
  </w:style>
  <w:style w:type="character" w:customStyle="1" w:styleId="Titre4Car">
    <w:name w:val="Titre 4 Car"/>
    <w:basedOn w:val="Policepardfaut"/>
    <w:link w:val="Titre4"/>
    <w:uiPriority w:val="9"/>
    <w:rsid w:val="008D3EC2"/>
    <w:rPr>
      <w:rFonts w:eastAsiaTheme="majorEastAsia" w:cstheme="majorBidi"/>
      <w:b/>
      <w:iCs/>
      <w:szCs w:val="24"/>
      <w:lang w:val="en-US"/>
    </w:rPr>
  </w:style>
  <w:style w:type="table" w:styleId="Grilledutableau">
    <w:name w:val="Table Grid"/>
    <w:basedOn w:val="TableauNormal"/>
    <w:uiPriority w:val="59"/>
    <w:rsid w:val="009F2E5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link w:val="SansinterligneCar"/>
    <w:uiPriority w:val="1"/>
    <w:qFormat/>
    <w:rsid w:val="009F2E5B"/>
    <w:pPr>
      <w:widowControl w:val="0"/>
      <w:autoSpaceDE w:val="0"/>
      <w:autoSpaceDN w:val="0"/>
      <w:adjustRightInd w:val="0"/>
      <w:spacing w:after="0" w:line="240" w:lineRule="auto"/>
      <w:ind w:left="720"/>
    </w:pPr>
    <w:rPr>
      <w:rFonts w:eastAsiaTheme="minorEastAsia" w:cs="Arial"/>
      <w:b/>
      <w:color w:val="000000"/>
      <w:szCs w:val="24"/>
      <w:lang w:val="en-US"/>
    </w:rPr>
  </w:style>
  <w:style w:type="character" w:customStyle="1" w:styleId="SansinterligneCar">
    <w:name w:val="Sans interligne Car"/>
    <w:link w:val="Sansinterligne"/>
    <w:uiPriority w:val="1"/>
    <w:locked/>
    <w:rsid w:val="009F2E5B"/>
    <w:rPr>
      <w:rFonts w:eastAsiaTheme="minorEastAsia" w:cs="Arial"/>
      <w:b/>
      <w:color w:val="000000"/>
      <w:szCs w:val="24"/>
      <w:lang w:val="en-US"/>
    </w:rPr>
  </w:style>
  <w:style w:type="paragraph" w:styleId="Paragraphedeliste">
    <w:name w:val="List Paragraph"/>
    <w:aliases w:val="Akapit z listą BS,Bullet1,Bullets,Citation List,Ha,List Paragraph (numbered (a)),List Paragraph1,List_Paragraph,Liste 1,Main numbered paragraph,Multilevel para_II,NUMBERED PARAGRAPH,Numbered List Paragraph,NumberedParas,References"/>
    <w:basedOn w:val="Normal"/>
    <w:link w:val="ParagraphedelisteCar"/>
    <w:uiPriority w:val="34"/>
    <w:qFormat/>
    <w:rsid w:val="009F2E5B"/>
    <w:pPr>
      <w:ind w:left="720"/>
      <w:contextualSpacing/>
    </w:pPr>
  </w:style>
  <w:style w:type="character" w:customStyle="1" w:styleId="ParagraphedelisteCar">
    <w:name w:val="Paragraphe de liste Car"/>
    <w:aliases w:val="Akapit z listą BS Car,Bullet1 Car,Bullets Car,Citation List Car,Ha Car,List Paragraph (numbered (a)) Car,List Paragraph1 Car,List_Paragraph Car,Liste 1 Car,Main numbered paragraph Car,Multilevel para_II Car,NUMBERED PARAGRAPH Car"/>
    <w:link w:val="Paragraphedeliste"/>
    <w:uiPriority w:val="34"/>
    <w:qFormat/>
    <w:rsid w:val="009F2E5B"/>
    <w:rPr>
      <w:rFonts w:ascii="Arial" w:eastAsiaTheme="minorEastAsia" w:hAnsi="Arial" w:cs="Arial"/>
      <w:color w:val="000000"/>
      <w:sz w:val="24"/>
      <w:szCs w:val="24"/>
      <w:lang w:val="en-US"/>
    </w:rPr>
  </w:style>
  <w:style w:type="character" w:styleId="Textedelespacerserv">
    <w:name w:val="Placeholder Text"/>
    <w:basedOn w:val="Policepardfaut"/>
    <w:uiPriority w:val="99"/>
    <w:semiHidden/>
    <w:rsid w:val="009F2E5B"/>
    <w:rPr>
      <w:color w:val="808080"/>
    </w:rPr>
  </w:style>
  <w:style w:type="character" w:styleId="Lienhypertexte">
    <w:name w:val="Hyperlink"/>
    <w:basedOn w:val="Policepardfaut"/>
    <w:uiPriority w:val="99"/>
    <w:unhideWhenUsed/>
    <w:rsid w:val="009F2E5B"/>
    <w:rPr>
      <w:i/>
      <w:sz w:val="22"/>
      <w:szCs w:val="22"/>
    </w:rPr>
  </w:style>
  <w:style w:type="paragraph" w:styleId="Notedebasdepage">
    <w:name w:val="footnote text"/>
    <w:aliases w:val=" Ca, Car Car,ADB,ALTS FOOTNOTE,Char,FOOTNOTES,Footnote Text Char Char,Footnote Text Char1,Footnote Text Char1 Char,Footnote Text Char2,Fußnote,Nbpage Moens,WB-Fußnotentext,f,fn,footnote text,ft,single space"/>
    <w:basedOn w:val="Normal"/>
    <w:link w:val="NotedebasdepageCar1"/>
    <w:uiPriority w:val="99"/>
    <w:unhideWhenUsed/>
    <w:qFormat/>
    <w:rsid w:val="009F2E5B"/>
    <w:rPr>
      <w:rFonts w:asciiTheme="minorHAnsi" w:hAnsiTheme="minorHAnsi"/>
      <w:sz w:val="18"/>
      <w:szCs w:val="20"/>
    </w:rPr>
  </w:style>
  <w:style w:type="character" w:customStyle="1" w:styleId="NotedebasdepageCar1">
    <w:name w:val="Note de bas de page Car1"/>
    <w:aliases w:val=" Ca Car, Car Car Car,ADB Car,ALTS FOOTNOTE Car,Char Car,FOOTNOTES Car,Footnote Text Char Char Car,Footnote Text Char1 Car,Footnote Text Char1 Char Car,Footnote Text Char2 Car,Fußnote Car,Nbpage Moens Car,WB-Fußnotentext Car"/>
    <w:basedOn w:val="Policepardfaut"/>
    <w:link w:val="Notedebasdepage"/>
    <w:uiPriority w:val="99"/>
    <w:rsid w:val="009F2E5B"/>
    <w:rPr>
      <w:rFonts w:eastAsiaTheme="minorEastAsia" w:cs="Arial"/>
      <w:color w:val="000000"/>
      <w:sz w:val="18"/>
      <w:szCs w:val="20"/>
      <w:lang w:val="en-US"/>
    </w:rPr>
  </w:style>
  <w:style w:type="character" w:customStyle="1" w:styleId="NotedebasdepageCar">
    <w:name w:val="Note de bas de page Car"/>
    <w:basedOn w:val="Policepardfaut"/>
    <w:uiPriority w:val="99"/>
    <w:semiHidden/>
    <w:rsid w:val="009F2E5B"/>
    <w:rPr>
      <w:rFonts w:ascii="Arial" w:eastAsiaTheme="minorEastAsia" w:hAnsi="Arial" w:cs="Arial"/>
      <w:color w:val="000000"/>
      <w:sz w:val="20"/>
      <w:szCs w:val="20"/>
      <w:lang w:val="en-US"/>
    </w:rPr>
  </w:style>
  <w:style w:type="table" w:customStyle="1" w:styleId="TableGrid3">
    <w:name w:val="Table Grid3"/>
    <w:basedOn w:val="TableauNormal"/>
    <w:next w:val="Grilledutableau"/>
    <w:uiPriority w:val="59"/>
    <w:rsid w:val="009F2E5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ppelnotedebasdep">
    <w:name w:val="footnote reference"/>
    <w:aliases w:val=" BVI fnr, Car1,(NECG) Footnote Reference,16 Point,BVI f,BVI fnr,Car Car Char Car Char Car Car Char Car Char Char,Car1,Char Char,F,Footnote,R,Ref,SUPERS,Superscript 6 Point,Used by Word for Help footnote symbols,de nota al pie,fr"/>
    <w:basedOn w:val="Policepardfaut"/>
    <w:link w:val="FNRefeCharChar"/>
    <w:uiPriority w:val="99"/>
    <w:unhideWhenUsed/>
    <w:qFormat/>
    <w:rsid w:val="009F2E5B"/>
    <w:rPr>
      <w:vertAlign w:val="superscript"/>
    </w:rPr>
  </w:style>
  <w:style w:type="paragraph" w:customStyle="1" w:styleId="FNRefeCharChar">
    <w:name w:val="FNRefe Char Char"/>
    <w:aliases w:val=" BVI fnr Car Car Car Car Char Char Char Char Char, BVI fnr Car Car Char Char Char, BVI fnr Char Char Char,BVI fnr Car Car Car Car Char Char Char Char Char,BVI fnr Car Car Char Char Char,BVI fnr Car Char Char Char,BVI fnr Char Char"/>
    <w:basedOn w:val="Normal"/>
    <w:link w:val="Appelnotedebasdep"/>
    <w:uiPriority w:val="99"/>
    <w:rsid w:val="009F2E5B"/>
    <w:pPr>
      <w:widowControl/>
      <w:autoSpaceDE/>
      <w:autoSpaceDN/>
      <w:adjustRightInd/>
      <w:spacing w:after="160" w:line="240" w:lineRule="exact"/>
    </w:pPr>
    <w:rPr>
      <w:rFonts w:asciiTheme="minorHAnsi" w:eastAsiaTheme="minorHAnsi" w:hAnsiTheme="minorHAnsi" w:cstheme="minorBidi"/>
      <w:color w:val="auto"/>
      <w:sz w:val="22"/>
      <w:szCs w:val="22"/>
      <w:vertAlign w:val="superscript"/>
      <w:lang w:val="fr-FR"/>
    </w:rPr>
  </w:style>
  <w:style w:type="paragraph" w:styleId="NormalWeb">
    <w:name w:val="Normal (Web)"/>
    <w:basedOn w:val="Normal"/>
    <w:uiPriority w:val="99"/>
    <w:unhideWhenUsed/>
    <w:rsid w:val="009F2E5B"/>
    <w:rPr>
      <w:rFonts w:ascii="Times New Roman" w:hAnsi="Times New Roman" w:cs="Times New Roman"/>
    </w:rPr>
  </w:style>
  <w:style w:type="paragraph" w:customStyle="1" w:styleId="Default">
    <w:name w:val="Default"/>
    <w:rsid w:val="009F2E5B"/>
    <w:pPr>
      <w:autoSpaceDE w:val="0"/>
      <w:autoSpaceDN w:val="0"/>
      <w:adjustRightInd w:val="0"/>
      <w:spacing w:after="0" w:line="240" w:lineRule="auto"/>
    </w:pPr>
    <w:rPr>
      <w:rFonts w:ascii="Andes" w:hAnsi="Andes" w:cs="Andes"/>
      <w:color w:val="000000"/>
      <w:sz w:val="24"/>
      <w:szCs w:val="24"/>
      <w:lang w:val="en-US"/>
    </w:rPr>
  </w:style>
  <w:style w:type="paragraph" w:customStyle="1" w:styleId="NormalNumbered">
    <w:name w:val="Normal Numbered"/>
    <w:basedOn w:val="Normal"/>
    <w:qFormat/>
    <w:rsid w:val="009F2E5B"/>
    <w:pPr>
      <w:widowControl/>
      <w:numPr>
        <w:numId w:val="4"/>
      </w:numPr>
      <w:autoSpaceDE/>
      <w:autoSpaceDN/>
      <w:adjustRightInd/>
      <w:spacing w:before="120" w:after="120"/>
      <w:jc w:val="both"/>
    </w:pPr>
    <w:rPr>
      <w:rFonts w:ascii="Calibri" w:eastAsia="Calibri" w:hAnsi="Calibri" w:cs="Times New Roman"/>
      <w:color w:val="auto"/>
      <w:sz w:val="22"/>
      <w:szCs w:val="22"/>
    </w:rPr>
  </w:style>
  <w:style w:type="paragraph" w:styleId="Textedebulles">
    <w:name w:val="Balloon Text"/>
    <w:basedOn w:val="Normal"/>
    <w:link w:val="TextedebullesCar"/>
    <w:uiPriority w:val="99"/>
    <w:semiHidden/>
    <w:unhideWhenUsed/>
    <w:rsid w:val="009F2E5B"/>
    <w:rPr>
      <w:rFonts w:ascii="Tahoma" w:hAnsi="Tahoma" w:cs="Tahoma"/>
      <w:sz w:val="16"/>
      <w:szCs w:val="16"/>
    </w:rPr>
  </w:style>
  <w:style w:type="character" w:customStyle="1" w:styleId="TextedebullesCar">
    <w:name w:val="Texte de bulles Car"/>
    <w:basedOn w:val="Policepardfaut"/>
    <w:link w:val="Textedebulles"/>
    <w:uiPriority w:val="99"/>
    <w:semiHidden/>
    <w:rsid w:val="009F2E5B"/>
    <w:rPr>
      <w:rFonts w:ascii="Tahoma" w:eastAsiaTheme="minorEastAsia" w:hAnsi="Tahoma" w:cs="Tahoma"/>
      <w:color w:val="000000"/>
      <w:sz w:val="16"/>
      <w:szCs w:val="16"/>
      <w:lang w:val="en-US"/>
    </w:rPr>
  </w:style>
  <w:style w:type="character" w:customStyle="1" w:styleId="Style2">
    <w:name w:val="Style2"/>
    <w:basedOn w:val="Policepardfaut"/>
    <w:uiPriority w:val="1"/>
    <w:rsid w:val="008D3EC2"/>
    <w:rPr>
      <w:rFonts w:asciiTheme="minorHAnsi" w:hAnsiTheme="minorHAnsi"/>
      <w:sz w:val="18"/>
    </w:rPr>
  </w:style>
  <w:style w:type="paragraph" w:styleId="Corpsdetexte">
    <w:name w:val="Body Text"/>
    <w:basedOn w:val="Normal"/>
    <w:link w:val="CorpsdetexteCar"/>
    <w:uiPriority w:val="1"/>
    <w:semiHidden/>
    <w:unhideWhenUsed/>
    <w:qFormat/>
    <w:rsid w:val="008D3EC2"/>
    <w:pPr>
      <w:autoSpaceDE/>
      <w:autoSpaceDN/>
      <w:adjustRightInd/>
      <w:ind w:left="980"/>
    </w:pPr>
    <w:rPr>
      <w:rFonts w:ascii="Times New Roman" w:eastAsia="Times New Roman" w:hAnsi="Times New Roman" w:cstheme="minorBidi"/>
      <w:b/>
      <w:bCs/>
      <w:color w:val="auto"/>
    </w:rPr>
  </w:style>
  <w:style w:type="character" w:customStyle="1" w:styleId="CorpsdetexteCar">
    <w:name w:val="Corps de texte Car"/>
    <w:basedOn w:val="Policepardfaut"/>
    <w:link w:val="Corpsdetexte"/>
    <w:uiPriority w:val="1"/>
    <w:semiHidden/>
    <w:rsid w:val="008D3EC2"/>
    <w:rPr>
      <w:rFonts w:ascii="Times New Roman" w:eastAsia="Times New Roman" w:hAnsi="Times New Roman"/>
      <w:b/>
      <w:bCs/>
      <w:sz w:val="24"/>
      <w:szCs w:val="24"/>
      <w:lang w:val="en-US"/>
    </w:rPr>
  </w:style>
  <w:style w:type="paragraph" w:styleId="Commentaire">
    <w:name w:val="annotation text"/>
    <w:basedOn w:val="Normal"/>
    <w:link w:val="CommentaireCar"/>
    <w:uiPriority w:val="99"/>
    <w:semiHidden/>
    <w:unhideWhenUsed/>
    <w:rsid w:val="008D3EC2"/>
    <w:rPr>
      <w:sz w:val="20"/>
      <w:szCs w:val="20"/>
    </w:rPr>
  </w:style>
  <w:style w:type="character" w:customStyle="1" w:styleId="CommentaireCar">
    <w:name w:val="Commentaire Car"/>
    <w:basedOn w:val="Policepardfaut"/>
    <w:link w:val="Commentaire"/>
    <w:uiPriority w:val="99"/>
    <w:semiHidden/>
    <w:rsid w:val="008D3EC2"/>
    <w:rPr>
      <w:rFonts w:ascii="Arial" w:eastAsiaTheme="minorEastAsia" w:hAnsi="Arial" w:cs="Arial"/>
      <w:color w:val="000000"/>
      <w:sz w:val="20"/>
      <w:szCs w:val="20"/>
      <w:lang w:val="en-US"/>
    </w:rPr>
  </w:style>
  <w:style w:type="character" w:styleId="Marquedecommentaire">
    <w:name w:val="annotation reference"/>
    <w:basedOn w:val="Policepardfaut"/>
    <w:uiPriority w:val="99"/>
    <w:unhideWhenUsed/>
    <w:rsid w:val="008D3EC2"/>
    <w:rPr>
      <w:sz w:val="16"/>
      <w:szCs w:val="16"/>
    </w:rPr>
  </w:style>
  <w:style w:type="paragraph" w:styleId="En-tte">
    <w:name w:val="header"/>
    <w:basedOn w:val="Normal"/>
    <w:link w:val="En-tteCar"/>
    <w:uiPriority w:val="99"/>
    <w:unhideWhenUsed/>
    <w:rsid w:val="008D3EC2"/>
    <w:pPr>
      <w:tabs>
        <w:tab w:val="center" w:pos="4680"/>
        <w:tab w:val="right" w:pos="9360"/>
      </w:tabs>
    </w:pPr>
  </w:style>
  <w:style w:type="character" w:customStyle="1" w:styleId="En-tteCar">
    <w:name w:val="En-tête Car"/>
    <w:basedOn w:val="Policepardfaut"/>
    <w:link w:val="En-tte"/>
    <w:uiPriority w:val="99"/>
    <w:rsid w:val="008D3EC2"/>
    <w:rPr>
      <w:rFonts w:ascii="Arial" w:eastAsiaTheme="minorEastAsia" w:hAnsi="Arial" w:cs="Arial"/>
      <w:color w:val="000000"/>
      <w:sz w:val="24"/>
      <w:szCs w:val="24"/>
      <w:lang w:val="en-US"/>
    </w:rPr>
  </w:style>
  <w:style w:type="paragraph" w:styleId="Pieddepage">
    <w:name w:val="footer"/>
    <w:basedOn w:val="Normal"/>
    <w:link w:val="PieddepageCar"/>
    <w:uiPriority w:val="99"/>
    <w:unhideWhenUsed/>
    <w:rsid w:val="008D3EC2"/>
    <w:pPr>
      <w:tabs>
        <w:tab w:val="center" w:pos="4680"/>
        <w:tab w:val="right" w:pos="9360"/>
      </w:tabs>
    </w:pPr>
  </w:style>
  <w:style w:type="character" w:customStyle="1" w:styleId="PieddepageCar">
    <w:name w:val="Pied de page Car"/>
    <w:basedOn w:val="Policepardfaut"/>
    <w:link w:val="Pieddepage"/>
    <w:uiPriority w:val="99"/>
    <w:rsid w:val="008D3EC2"/>
    <w:rPr>
      <w:rFonts w:ascii="Arial" w:eastAsiaTheme="minorEastAsia" w:hAnsi="Arial" w:cs="Arial"/>
      <w:color w:val="000000"/>
      <w:sz w:val="24"/>
      <w:szCs w:val="24"/>
      <w:lang w:val="en-US"/>
    </w:rPr>
  </w:style>
  <w:style w:type="paragraph" w:styleId="En-ttedetabledesmatires">
    <w:name w:val="TOC Heading"/>
    <w:basedOn w:val="Titre1"/>
    <w:next w:val="Normal"/>
    <w:uiPriority w:val="39"/>
    <w:unhideWhenUsed/>
    <w:qFormat/>
    <w:rsid w:val="008D3EC2"/>
    <w:pPr>
      <w:widowControl/>
      <w:autoSpaceDE/>
      <w:autoSpaceDN/>
      <w:adjustRightInd/>
      <w:spacing w:line="259" w:lineRule="auto"/>
      <w:outlineLvl w:val="9"/>
    </w:pPr>
  </w:style>
  <w:style w:type="paragraph" w:styleId="TM1">
    <w:name w:val="toc 1"/>
    <w:basedOn w:val="Normal"/>
    <w:next w:val="Normal"/>
    <w:autoRedefine/>
    <w:uiPriority w:val="39"/>
    <w:unhideWhenUsed/>
    <w:rsid w:val="008D3EC2"/>
    <w:pPr>
      <w:tabs>
        <w:tab w:val="left" w:pos="440"/>
        <w:tab w:val="right" w:leader="dot" w:pos="9350"/>
      </w:tabs>
      <w:spacing w:after="100"/>
    </w:pPr>
    <w:rPr>
      <w:rFonts w:asciiTheme="minorHAnsi" w:eastAsia="Times New Roman" w:hAnsiTheme="minorHAnsi"/>
      <w:b/>
      <w:noProof/>
    </w:rPr>
  </w:style>
  <w:style w:type="paragraph" w:styleId="TM2">
    <w:name w:val="toc 2"/>
    <w:basedOn w:val="Normal"/>
    <w:next w:val="Normal"/>
    <w:autoRedefine/>
    <w:uiPriority w:val="39"/>
    <w:unhideWhenUsed/>
    <w:rsid w:val="008D3EC2"/>
    <w:pPr>
      <w:tabs>
        <w:tab w:val="left" w:pos="450"/>
        <w:tab w:val="right" w:leader="dot" w:pos="9350"/>
      </w:tabs>
      <w:spacing w:after="100"/>
      <w:ind w:left="540" w:hanging="90"/>
    </w:pPr>
    <w:rPr>
      <w:rFonts w:ascii="Calibri" w:hAnsi="Calibri"/>
      <w:bCs/>
      <w:noProof/>
      <w:color w:val="auto"/>
      <w:sz w:val="22"/>
    </w:rPr>
  </w:style>
  <w:style w:type="paragraph" w:styleId="TM3">
    <w:name w:val="toc 3"/>
    <w:basedOn w:val="Normal"/>
    <w:next w:val="Normal"/>
    <w:autoRedefine/>
    <w:uiPriority w:val="39"/>
    <w:unhideWhenUsed/>
    <w:rsid w:val="008D3EC2"/>
    <w:pPr>
      <w:widowControl/>
      <w:tabs>
        <w:tab w:val="right" w:leader="dot" w:pos="9350"/>
      </w:tabs>
      <w:autoSpaceDE/>
      <w:autoSpaceDN/>
      <w:adjustRightInd/>
      <w:spacing w:after="100" w:line="259" w:lineRule="auto"/>
    </w:pPr>
    <w:rPr>
      <w:rFonts w:asciiTheme="minorHAnsi" w:hAnsiTheme="minorHAnsi" w:cs="Times New Roman"/>
      <w:b/>
      <w:color w:val="auto"/>
      <w:szCs w:val="22"/>
    </w:rPr>
  </w:style>
  <w:style w:type="paragraph" w:styleId="Citationintense">
    <w:name w:val="Intense Quote"/>
    <w:basedOn w:val="Normal"/>
    <w:next w:val="Normal"/>
    <w:link w:val="CitationintenseCar"/>
    <w:uiPriority w:val="30"/>
    <w:qFormat/>
    <w:rsid w:val="008D3EC2"/>
    <w:pPr>
      <w:pBdr>
        <w:top w:val="single" w:sz="4" w:space="10" w:color="4F81BD" w:themeColor="accent1"/>
        <w:bottom w:val="single" w:sz="4" w:space="10" w:color="4F81BD" w:themeColor="accent1"/>
      </w:pBdr>
      <w:spacing w:before="360" w:after="360"/>
      <w:ind w:left="864" w:right="864"/>
      <w:jc w:val="center"/>
    </w:pPr>
    <w:rPr>
      <w:i/>
      <w:iCs/>
      <w:color w:val="FF0000"/>
    </w:rPr>
  </w:style>
  <w:style w:type="character" w:customStyle="1" w:styleId="CitationintenseCar">
    <w:name w:val="Citation intense Car"/>
    <w:basedOn w:val="Policepardfaut"/>
    <w:link w:val="Citationintense"/>
    <w:uiPriority w:val="30"/>
    <w:rsid w:val="008D3EC2"/>
    <w:rPr>
      <w:rFonts w:ascii="Arial" w:eastAsiaTheme="minorEastAsia" w:hAnsi="Arial" w:cs="Arial"/>
      <w:i/>
      <w:iCs/>
      <w:color w:val="FF0000"/>
      <w:sz w:val="24"/>
      <w:szCs w:val="24"/>
      <w:lang w:val="en-US"/>
    </w:rPr>
  </w:style>
  <w:style w:type="paragraph" w:styleId="Citation">
    <w:name w:val="Quote"/>
    <w:basedOn w:val="Normal"/>
    <w:next w:val="Normal"/>
    <w:link w:val="CitationCar"/>
    <w:uiPriority w:val="29"/>
    <w:qFormat/>
    <w:rsid w:val="008D3EC2"/>
    <w:pPr>
      <w:spacing w:before="200" w:after="160"/>
      <w:ind w:left="864" w:right="864"/>
      <w:jc w:val="center"/>
    </w:pPr>
    <w:rPr>
      <w:i/>
      <w:iCs/>
      <w:color w:val="FF0000"/>
    </w:rPr>
  </w:style>
  <w:style w:type="character" w:customStyle="1" w:styleId="CitationCar">
    <w:name w:val="Citation Car"/>
    <w:basedOn w:val="Policepardfaut"/>
    <w:link w:val="Citation"/>
    <w:uiPriority w:val="29"/>
    <w:rsid w:val="008D3EC2"/>
    <w:rPr>
      <w:rFonts w:ascii="Arial" w:eastAsiaTheme="minorEastAsia" w:hAnsi="Arial" w:cs="Arial"/>
      <w:i/>
      <w:iCs/>
      <w:color w:val="FF0000"/>
      <w:sz w:val="24"/>
      <w:szCs w:val="24"/>
      <w:lang w:val="en-US"/>
    </w:rPr>
  </w:style>
  <w:style w:type="paragraph" w:customStyle="1" w:styleId="Style1">
    <w:name w:val="Style1"/>
    <w:basedOn w:val="TM2"/>
    <w:uiPriority w:val="99"/>
    <w:rsid w:val="008D3EC2"/>
    <w:pPr>
      <w:ind w:left="90"/>
    </w:pPr>
    <w:rPr>
      <w:b/>
    </w:rPr>
  </w:style>
  <w:style w:type="paragraph" w:customStyle="1" w:styleId="Style3">
    <w:name w:val="Style3"/>
    <w:basedOn w:val="TM2"/>
    <w:uiPriority w:val="99"/>
    <w:qFormat/>
    <w:rsid w:val="008D3EC2"/>
    <w:rPr>
      <w:i/>
      <w:color w:val="FF0000"/>
    </w:rPr>
  </w:style>
  <w:style w:type="paragraph" w:customStyle="1" w:styleId="Normal0">
    <w:name w:val="Normal_0"/>
    <w:qFormat/>
    <w:rsid w:val="008D3EC2"/>
    <w:pPr>
      <w:spacing w:after="160" w:line="259" w:lineRule="auto"/>
    </w:pPr>
    <w:rPr>
      <w:lang w:val="en-US"/>
    </w:rPr>
  </w:style>
  <w:style w:type="paragraph" w:customStyle="1" w:styleId="Normal1">
    <w:name w:val="Normal_1"/>
    <w:qFormat/>
    <w:rsid w:val="008D3EC2"/>
    <w:pPr>
      <w:spacing w:after="160" w:line="259" w:lineRule="auto"/>
    </w:pPr>
    <w:rPr>
      <w:lang w:val="en-US"/>
    </w:rPr>
  </w:style>
  <w:style w:type="paragraph" w:customStyle="1" w:styleId="Normal2">
    <w:name w:val="Normal_2"/>
    <w:qFormat/>
    <w:rsid w:val="008D3EC2"/>
    <w:pPr>
      <w:spacing w:after="160" w:line="259" w:lineRule="auto"/>
    </w:pPr>
    <w:rPr>
      <w:lang w:val="en-US"/>
    </w:rPr>
  </w:style>
  <w:style w:type="paragraph" w:customStyle="1" w:styleId="Normal3">
    <w:name w:val="Normal_3"/>
    <w:qFormat/>
    <w:rsid w:val="008D3EC2"/>
    <w:pPr>
      <w:spacing w:after="160" w:line="259" w:lineRule="auto"/>
    </w:pPr>
    <w:rPr>
      <w:lang w:val="en-US"/>
    </w:rPr>
  </w:style>
  <w:style w:type="paragraph" w:customStyle="1" w:styleId="Normal4">
    <w:name w:val="Normal_4"/>
    <w:qFormat/>
    <w:rsid w:val="008D3EC2"/>
    <w:pPr>
      <w:spacing w:after="160" w:line="259" w:lineRule="auto"/>
    </w:pPr>
    <w:rPr>
      <w:lang w:val="en-US"/>
    </w:rPr>
  </w:style>
  <w:style w:type="paragraph" w:customStyle="1" w:styleId="Normal5">
    <w:name w:val="Normal_5"/>
    <w:qFormat/>
    <w:rsid w:val="008D3EC2"/>
    <w:pPr>
      <w:spacing w:after="160" w:line="259" w:lineRule="auto"/>
    </w:pPr>
    <w:rPr>
      <w:lang w:val="en-US"/>
    </w:rPr>
  </w:style>
  <w:style w:type="paragraph" w:customStyle="1" w:styleId="Normal6">
    <w:name w:val="Normal_6"/>
    <w:qFormat/>
    <w:rsid w:val="008D3EC2"/>
    <w:pPr>
      <w:spacing w:after="160" w:line="259" w:lineRule="auto"/>
    </w:pPr>
    <w:rPr>
      <w:lang w:val="en-US"/>
    </w:rPr>
  </w:style>
  <w:style w:type="paragraph" w:customStyle="1" w:styleId="Normal7">
    <w:name w:val="Normal_7"/>
    <w:qFormat/>
    <w:rsid w:val="008D3EC2"/>
    <w:pPr>
      <w:spacing w:after="160" w:line="259" w:lineRule="auto"/>
    </w:pPr>
    <w:rPr>
      <w:lang w:val="en-US"/>
    </w:rPr>
  </w:style>
  <w:style w:type="paragraph" w:customStyle="1" w:styleId="Normal8">
    <w:name w:val="Normal_8"/>
    <w:qFormat/>
    <w:rsid w:val="008D3EC2"/>
    <w:pPr>
      <w:spacing w:after="160" w:line="259" w:lineRule="auto"/>
    </w:pPr>
    <w:rPr>
      <w:lang w:val="en-US"/>
    </w:rPr>
  </w:style>
  <w:style w:type="paragraph" w:customStyle="1" w:styleId="Normal9">
    <w:name w:val="Normal_9"/>
    <w:qFormat/>
    <w:rsid w:val="008D3EC2"/>
    <w:pPr>
      <w:spacing w:after="160" w:line="259" w:lineRule="auto"/>
    </w:pPr>
    <w:rPr>
      <w:lang w:val="en-US"/>
    </w:rPr>
  </w:style>
  <w:style w:type="paragraph" w:customStyle="1" w:styleId="Normal10">
    <w:name w:val="Normal_10"/>
    <w:qFormat/>
    <w:rsid w:val="008D3EC2"/>
    <w:pPr>
      <w:spacing w:after="160" w:line="259" w:lineRule="auto"/>
    </w:pPr>
    <w:rPr>
      <w:lang w:val="en-US"/>
    </w:rPr>
  </w:style>
  <w:style w:type="paragraph" w:customStyle="1" w:styleId="Normal11">
    <w:name w:val="Normal_11"/>
    <w:qFormat/>
    <w:rsid w:val="008D3EC2"/>
    <w:pPr>
      <w:spacing w:after="160" w:line="259" w:lineRule="auto"/>
    </w:pPr>
    <w:rPr>
      <w:lang w:val="en-US"/>
    </w:rPr>
  </w:style>
  <w:style w:type="paragraph" w:customStyle="1" w:styleId="Normal12">
    <w:name w:val="Normal_12"/>
    <w:qFormat/>
    <w:rsid w:val="008D3EC2"/>
    <w:pPr>
      <w:spacing w:after="160" w:line="259" w:lineRule="auto"/>
    </w:pPr>
    <w:rPr>
      <w:lang w:val="en-US"/>
    </w:rPr>
  </w:style>
  <w:style w:type="paragraph" w:customStyle="1" w:styleId="Normal13">
    <w:name w:val="Normal_13"/>
    <w:qFormat/>
    <w:rsid w:val="008D3EC2"/>
    <w:pPr>
      <w:spacing w:after="160" w:line="259" w:lineRule="auto"/>
    </w:pPr>
    <w:rPr>
      <w:lang w:val="en-US"/>
    </w:rPr>
  </w:style>
  <w:style w:type="paragraph" w:customStyle="1" w:styleId="Normal14">
    <w:name w:val="Normal_14"/>
    <w:qFormat/>
    <w:rsid w:val="008D3EC2"/>
    <w:pPr>
      <w:spacing w:after="160" w:line="259" w:lineRule="auto"/>
    </w:pPr>
    <w:rPr>
      <w:lang w:val="en-US"/>
    </w:rPr>
  </w:style>
  <w:style w:type="paragraph" w:customStyle="1" w:styleId="Normal15">
    <w:name w:val="Normal_15"/>
    <w:qFormat/>
    <w:rsid w:val="008D3EC2"/>
    <w:pPr>
      <w:spacing w:after="160" w:line="259" w:lineRule="auto"/>
    </w:pPr>
    <w:rPr>
      <w:lang w:val="en-US"/>
    </w:rPr>
  </w:style>
  <w:style w:type="paragraph" w:customStyle="1" w:styleId="Normal16">
    <w:name w:val="Normal_16"/>
    <w:qFormat/>
    <w:rsid w:val="008D3EC2"/>
    <w:pPr>
      <w:spacing w:after="160" w:line="259" w:lineRule="auto"/>
    </w:pPr>
    <w:rPr>
      <w:lang w:val="en-US"/>
    </w:rPr>
  </w:style>
  <w:style w:type="paragraph" w:customStyle="1" w:styleId="Normal17">
    <w:name w:val="Normal_17"/>
    <w:qFormat/>
    <w:rsid w:val="008D3EC2"/>
    <w:pPr>
      <w:spacing w:after="160" w:line="259" w:lineRule="auto"/>
    </w:pPr>
    <w:rPr>
      <w:lang w:val="en-US"/>
    </w:rPr>
  </w:style>
  <w:style w:type="paragraph" w:customStyle="1" w:styleId="Normal18">
    <w:name w:val="Normal_18"/>
    <w:qFormat/>
    <w:rsid w:val="008D3EC2"/>
    <w:pPr>
      <w:spacing w:after="160" w:line="259" w:lineRule="auto"/>
    </w:pPr>
    <w:rPr>
      <w:lang w:val="en-US"/>
    </w:rPr>
  </w:style>
  <w:style w:type="paragraph" w:customStyle="1" w:styleId="Normal19">
    <w:name w:val="Normal_19"/>
    <w:qFormat/>
    <w:rsid w:val="008D3EC2"/>
    <w:pPr>
      <w:spacing w:after="160" w:line="259" w:lineRule="auto"/>
    </w:pPr>
    <w:rPr>
      <w:lang w:val="en-US"/>
    </w:rPr>
  </w:style>
  <w:style w:type="paragraph" w:customStyle="1" w:styleId="Normal20">
    <w:name w:val="Normal_20"/>
    <w:qFormat/>
    <w:rsid w:val="008D3EC2"/>
    <w:pPr>
      <w:spacing w:after="160" w:line="259" w:lineRule="auto"/>
    </w:pPr>
    <w:rPr>
      <w:lang w:val="en-US"/>
    </w:rPr>
  </w:style>
  <w:style w:type="paragraph" w:customStyle="1" w:styleId="Normal21">
    <w:name w:val="Normal_21"/>
    <w:qFormat/>
    <w:rsid w:val="008D3EC2"/>
    <w:pPr>
      <w:spacing w:after="160" w:line="259" w:lineRule="auto"/>
    </w:pPr>
    <w:rPr>
      <w:lang w:val="en-US"/>
    </w:rPr>
  </w:style>
  <w:style w:type="paragraph" w:customStyle="1" w:styleId="Normal22">
    <w:name w:val="Normal_22"/>
    <w:qFormat/>
    <w:rsid w:val="008D3EC2"/>
    <w:pPr>
      <w:spacing w:after="160" w:line="259" w:lineRule="auto"/>
    </w:pPr>
    <w:rPr>
      <w:lang w:val="en-US"/>
    </w:rPr>
  </w:style>
  <w:style w:type="paragraph" w:customStyle="1" w:styleId="Normal23">
    <w:name w:val="Normal_23"/>
    <w:qFormat/>
    <w:rsid w:val="008D3EC2"/>
    <w:pPr>
      <w:spacing w:after="160" w:line="259" w:lineRule="auto"/>
    </w:pPr>
    <w:rPr>
      <w:lang w:val="en-US"/>
    </w:rPr>
  </w:style>
  <w:style w:type="paragraph" w:customStyle="1" w:styleId="Normal24">
    <w:name w:val="Normal_24"/>
    <w:qFormat/>
    <w:rsid w:val="008D3EC2"/>
    <w:pPr>
      <w:spacing w:after="160" w:line="259" w:lineRule="auto"/>
    </w:pPr>
    <w:rPr>
      <w:lang w:val="en-US"/>
    </w:rPr>
  </w:style>
  <w:style w:type="paragraph" w:customStyle="1" w:styleId="Normal25">
    <w:name w:val="Normal_25"/>
    <w:qFormat/>
    <w:rsid w:val="008D3EC2"/>
    <w:pPr>
      <w:spacing w:after="160" w:line="259" w:lineRule="auto"/>
    </w:pPr>
    <w:rPr>
      <w:lang w:val="en-US"/>
    </w:rPr>
  </w:style>
  <w:style w:type="paragraph" w:customStyle="1" w:styleId="Normal26">
    <w:name w:val="Normal_26"/>
    <w:qFormat/>
    <w:rsid w:val="008D3EC2"/>
    <w:pPr>
      <w:spacing w:after="160" w:line="259" w:lineRule="auto"/>
    </w:pPr>
    <w:rPr>
      <w:lang w:val="en-US"/>
    </w:rPr>
  </w:style>
  <w:style w:type="paragraph" w:customStyle="1" w:styleId="Normal27">
    <w:name w:val="Normal_27"/>
    <w:qFormat/>
    <w:rsid w:val="008D3EC2"/>
    <w:pPr>
      <w:spacing w:after="160" w:line="259" w:lineRule="auto"/>
    </w:pPr>
    <w:rPr>
      <w:lang w:val="en-US"/>
    </w:rPr>
  </w:style>
  <w:style w:type="paragraph" w:customStyle="1" w:styleId="Normal28">
    <w:name w:val="Normal_28"/>
    <w:qFormat/>
    <w:rsid w:val="008D3EC2"/>
    <w:pPr>
      <w:spacing w:after="160" w:line="259" w:lineRule="auto"/>
    </w:pPr>
    <w:rPr>
      <w:lang w:val="en-US"/>
    </w:rPr>
  </w:style>
  <w:style w:type="paragraph" w:customStyle="1" w:styleId="Normal29">
    <w:name w:val="Normal_29"/>
    <w:qFormat/>
    <w:rsid w:val="008D3EC2"/>
    <w:pPr>
      <w:spacing w:after="160" w:line="259" w:lineRule="auto"/>
    </w:pPr>
    <w:rPr>
      <w:lang w:val="en-US"/>
    </w:rPr>
  </w:style>
  <w:style w:type="paragraph" w:customStyle="1" w:styleId="Normal30">
    <w:name w:val="Normal_30"/>
    <w:qFormat/>
    <w:rsid w:val="008D3EC2"/>
    <w:pPr>
      <w:spacing w:after="160" w:line="259" w:lineRule="auto"/>
    </w:pPr>
    <w:rPr>
      <w:lang w:val="en-US"/>
    </w:rPr>
  </w:style>
  <w:style w:type="paragraph" w:customStyle="1" w:styleId="Normal31">
    <w:name w:val="Normal_31"/>
    <w:qFormat/>
    <w:rsid w:val="008D3EC2"/>
    <w:pPr>
      <w:spacing w:after="160" w:line="259" w:lineRule="auto"/>
    </w:pPr>
    <w:rPr>
      <w:lang w:val="en-US"/>
    </w:rPr>
  </w:style>
  <w:style w:type="paragraph" w:customStyle="1" w:styleId="Normal32">
    <w:name w:val="Normal_32"/>
    <w:qFormat/>
    <w:rsid w:val="008D3EC2"/>
    <w:pPr>
      <w:spacing w:after="160" w:line="259" w:lineRule="auto"/>
    </w:pPr>
    <w:rPr>
      <w:lang w:val="en-US"/>
    </w:rPr>
  </w:style>
  <w:style w:type="paragraph" w:customStyle="1" w:styleId="Normal33">
    <w:name w:val="Normal_33"/>
    <w:qFormat/>
    <w:rsid w:val="008D3EC2"/>
    <w:pPr>
      <w:spacing w:after="160" w:line="259" w:lineRule="auto"/>
    </w:pPr>
    <w:rPr>
      <w:lang w:val="en-US"/>
    </w:rPr>
  </w:style>
  <w:style w:type="paragraph" w:customStyle="1" w:styleId="Normal34">
    <w:name w:val="Normal_34"/>
    <w:qFormat/>
    <w:rsid w:val="008D3EC2"/>
    <w:pPr>
      <w:spacing w:after="160" w:line="259" w:lineRule="auto"/>
    </w:pPr>
    <w:rPr>
      <w:lang w:val="en-US"/>
    </w:rPr>
  </w:style>
  <w:style w:type="paragraph" w:customStyle="1" w:styleId="Normal35">
    <w:name w:val="Normal_35"/>
    <w:qFormat/>
    <w:rsid w:val="008D3EC2"/>
    <w:pPr>
      <w:spacing w:after="160" w:line="259" w:lineRule="auto"/>
    </w:pPr>
    <w:rPr>
      <w:lang w:val="en-US"/>
    </w:rPr>
  </w:style>
  <w:style w:type="paragraph" w:customStyle="1" w:styleId="Normal36">
    <w:name w:val="Normal_36"/>
    <w:qFormat/>
    <w:rsid w:val="008D3EC2"/>
    <w:pPr>
      <w:spacing w:after="160" w:line="259" w:lineRule="auto"/>
    </w:pPr>
    <w:rPr>
      <w:lang w:val="en-US"/>
    </w:rPr>
  </w:style>
  <w:style w:type="paragraph" w:customStyle="1" w:styleId="Normal37">
    <w:name w:val="Normal_37"/>
    <w:qFormat/>
    <w:rsid w:val="008D3EC2"/>
    <w:pPr>
      <w:spacing w:after="160" w:line="259" w:lineRule="auto"/>
    </w:pPr>
    <w:rPr>
      <w:lang w:val="en-US"/>
    </w:rPr>
  </w:style>
  <w:style w:type="paragraph" w:customStyle="1" w:styleId="Normal38">
    <w:name w:val="Normal_38"/>
    <w:qFormat/>
    <w:rsid w:val="008D3EC2"/>
    <w:pPr>
      <w:spacing w:after="160" w:line="259" w:lineRule="auto"/>
    </w:pPr>
    <w:rPr>
      <w:lang w:val="en-US"/>
    </w:rPr>
  </w:style>
  <w:style w:type="paragraph" w:customStyle="1" w:styleId="Normal39">
    <w:name w:val="Normal_39"/>
    <w:qFormat/>
    <w:rsid w:val="008D3EC2"/>
    <w:pPr>
      <w:spacing w:after="160" w:line="259" w:lineRule="auto"/>
    </w:pPr>
    <w:rPr>
      <w:lang w:val="en-US"/>
    </w:rPr>
  </w:style>
  <w:style w:type="paragraph" w:customStyle="1" w:styleId="Normal40">
    <w:name w:val="Normal_40"/>
    <w:qFormat/>
    <w:rsid w:val="008D3EC2"/>
    <w:pPr>
      <w:spacing w:after="160" w:line="259" w:lineRule="auto"/>
    </w:pPr>
    <w:rPr>
      <w:lang w:val="en-US"/>
    </w:rPr>
  </w:style>
  <w:style w:type="paragraph" w:customStyle="1" w:styleId="Normal41">
    <w:name w:val="Normal_41"/>
    <w:qFormat/>
    <w:rsid w:val="008D3EC2"/>
    <w:pPr>
      <w:spacing w:after="160" w:line="259" w:lineRule="auto"/>
    </w:pPr>
    <w:rPr>
      <w:lang w:val="en-US"/>
    </w:rPr>
  </w:style>
  <w:style w:type="paragraph" w:customStyle="1" w:styleId="Normal42">
    <w:name w:val="Normal_42"/>
    <w:qFormat/>
    <w:rsid w:val="008D3EC2"/>
    <w:pPr>
      <w:spacing w:after="160" w:line="259" w:lineRule="auto"/>
    </w:pPr>
    <w:rPr>
      <w:lang w:val="en-US"/>
    </w:rPr>
  </w:style>
  <w:style w:type="paragraph" w:customStyle="1" w:styleId="Normal43">
    <w:name w:val="Normal_43"/>
    <w:qFormat/>
    <w:rsid w:val="008D3EC2"/>
    <w:pPr>
      <w:spacing w:after="160" w:line="259" w:lineRule="auto"/>
    </w:pPr>
    <w:rPr>
      <w:lang w:val="en-US"/>
    </w:rPr>
  </w:style>
  <w:style w:type="paragraph" w:customStyle="1" w:styleId="Normal44">
    <w:name w:val="Normal_44"/>
    <w:qFormat/>
    <w:rsid w:val="008D3EC2"/>
    <w:pPr>
      <w:spacing w:after="160" w:line="259" w:lineRule="auto"/>
    </w:pPr>
    <w:rPr>
      <w:lang w:val="en-US"/>
    </w:rPr>
  </w:style>
  <w:style w:type="paragraph" w:customStyle="1" w:styleId="Normal45">
    <w:name w:val="Normal_45"/>
    <w:qFormat/>
    <w:rsid w:val="008D3EC2"/>
    <w:pPr>
      <w:spacing w:after="160" w:line="259" w:lineRule="auto"/>
    </w:pPr>
    <w:rPr>
      <w:lang w:val="en-US"/>
    </w:rPr>
  </w:style>
  <w:style w:type="paragraph" w:customStyle="1" w:styleId="Normal46">
    <w:name w:val="Normal_46"/>
    <w:qFormat/>
    <w:rsid w:val="008D3EC2"/>
    <w:pPr>
      <w:spacing w:after="160" w:line="259" w:lineRule="auto"/>
    </w:pPr>
    <w:rPr>
      <w:lang w:val="en-US"/>
    </w:rPr>
  </w:style>
  <w:style w:type="paragraph" w:customStyle="1" w:styleId="Normal47">
    <w:name w:val="Normal_47"/>
    <w:qFormat/>
    <w:rsid w:val="008D3EC2"/>
    <w:pPr>
      <w:spacing w:after="160" w:line="259" w:lineRule="auto"/>
    </w:pPr>
    <w:rPr>
      <w:lang w:val="en-US"/>
    </w:rPr>
  </w:style>
  <w:style w:type="paragraph" w:customStyle="1" w:styleId="Normal48">
    <w:name w:val="Normal_48"/>
    <w:qFormat/>
    <w:rsid w:val="008D3EC2"/>
    <w:pPr>
      <w:spacing w:after="160" w:line="259" w:lineRule="auto"/>
    </w:pPr>
    <w:rPr>
      <w:lang w:val="en-US"/>
    </w:rPr>
  </w:style>
  <w:style w:type="paragraph" w:customStyle="1" w:styleId="Normal49">
    <w:name w:val="Normal_49"/>
    <w:qFormat/>
    <w:rsid w:val="008D3EC2"/>
    <w:pPr>
      <w:spacing w:after="160" w:line="259" w:lineRule="auto"/>
    </w:pPr>
    <w:rPr>
      <w:lang w:val="en-US"/>
    </w:rPr>
  </w:style>
  <w:style w:type="paragraph" w:customStyle="1" w:styleId="Normal50">
    <w:name w:val="Normal_50"/>
    <w:qFormat/>
    <w:rsid w:val="008D3EC2"/>
    <w:pPr>
      <w:spacing w:after="160" w:line="259" w:lineRule="auto"/>
    </w:pPr>
    <w:rPr>
      <w:lang w:val="en-US"/>
    </w:rPr>
  </w:style>
  <w:style w:type="paragraph" w:customStyle="1" w:styleId="Normal51">
    <w:name w:val="Normal_51"/>
    <w:qFormat/>
    <w:rsid w:val="008D3EC2"/>
    <w:pPr>
      <w:spacing w:after="160" w:line="259" w:lineRule="auto"/>
    </w:pPr>
    <w:rPr>
      <w:lang w:val="en-US"/>
    </w:rPr>
  </w:style>
  <w:style w:type="paragraph" w:customStyle="1" w:styleId="Normal52">
    <w:name w:val="Normal_52"/>
    <w:qFormat/>
    <w:rsid w:val="008D3EC2"/>
    <w:pPr>
      <w:spacing w:after="160" w:line="259" w:lineRule="auto"/>
    </w:pPr>
    <w:rPr>
      <w:lang w:val="en-US"/>
    </w:rPr>
  </w:style>
  <w:style w:type="paragraph" w:customStyle="1" w:styleId="Normal53">
    <w:name w:val="Normal_53"/>
    <w:qFormat/>
    <w:rsid w:val="008D3EC2"/>
    <w:pPr>
      <w:spacing w:after="160" w:line="259" w:lineRule="auto"/>
    </w:pPr>
    <w:rPr>
      <w:lang w:val="en-US"/>
    </w:rPr>
  </w:style>
  <w:style w:type="paragraph" w:customStyle="1" w:styleId="Normal54">
    <w:name w:val="Normal_54"/>
    <w:qFormat/>
    <w:rsid w:val="008D3EC2"/>
    <w:pPr>
      <w:spacing w:after="160" w:line="259" w:lineRule="auto"/>
    </w:pPr>
    <w:rPr>
      <w:lang w:val="en-US"/>
    </w:rPr>
  </w:style>
  <w:style w:type="paragraph" w:customStyle="1" w:styleId="Normal55">
    <w:name w:val="Normal_55"/>
    <w:qFormat/>
    <w:rsid w:val="008D3EC2"/>
    <w:pPr>
      <w:spacing w:after="160" w:line="259" w:lineRule="auto"/>
    </w:pPr>
    <w:rPr>
      <w:lang w:val="en-US"/>
    </w:rPr>
  </w:style>
  <w:style w:type="paragraph" w:customStyle="1" w:styleId="Normal56">
    <w:name w:val="Normal_56"/>
    <w:qFormat/>
    <w:rsid w:val="008D3EC2"/>
    <w:pPr>
      <w:spacing w:after="160" w:line="259" w:lineRule="auto"/>
    </w:pPr>
    <w:rPr>
      <w:lang w:val="en-US"/>
    </w:rPr>
  </w:style>
  <w:style w:type="paragraph" w:customStyle="1" w:styleId="Normal57">
    <w:name w:val="Normal_57"/>
    <w:qFormat/>
    <w:rsid w:val="008D3EC2"/>
    <w:pPr>
      <w:spacing w:after="160" w:line="259" w:lineRule="auto"/>
    </w:pPr>
    <w:rPr>
      <w:lang w:val="en-US"/>
    </w:rPr>
  </w:style>
  <w:style w:type="paragraph" w:customStyle="1" w:styleId="Normal58">
    <w:name w:val="Normal_58"/>
    <w:qFormat/>
    <w:rsid w:val="008D3EC2"/>
    <w:pPr>
      <w:spacing w:after="160" w:line="259" w:lineRule="auto"/>
    </w:pPr>
    <w:rPr>
      <w:lang w:val="en-US"/>
    </w:rPr>
  </w:style>
  <w:style w:type="paragraph" w:customStyle="1" w:styleId="Normal59">
    <w:name w:val="Normal_59"/>
    <w:qFormat/>
    <w:rsid w:val="008D3EC2"/>
    <w:pPr>
      <w:spacing w:after="160" w:line="259" w:lineRule="auto"/>
    </w:pPr>
    <w:rPr>
      <w:lang w:val="en-US"/>
    </w:rPr>
  </w:style>
  <w:style w:type="paragraph" w:customStyle="1" w:styleId="Normal60">
    <w:name w:val="Normal_60"/>
    <w:qFormat/>
    <w:rsid w:val="008D3EC2"/>
    <w:pPr>
      <w:spacing w:after="160" w:line="259" w:lineRule="auto"/>
    </w:pPr>
    <w:rPr>
      <w:lang w:val="en-US"/>
    </w:rPr>
  </w:style>
  <w:style w:type="paragraph" w:customStyle="1" w:styleId="Normal61">
    <w:name w:val="Normal_61"/>
    <w:qFormat/>
    <w:rsid w:val="008D3EC2"/>
    <w:pPr>
      <w:spacing w:after="160" w:line="259" w:lineRule="auto"/>
    </w:pPr>
    <w:rPr>
      <w:lang w:val="en-US"/>
    </w:rPr>
  </w:style>
  <w:style w:type="paragraph" w:customStyle="1" w:styleId="Normal62">
    <w:name w:val="Normal_62"/>
    <w:qFormat/>
    <w:rsid w:val="008D3EC2"/>
    <w:pPr>
      <w:spacing w:after="160" w:line="259" w:lineRule="auto"/>
    </w:pPr>
    <w:rPr>
      <w:lang w:val="en-US"/>
    </w:rPr>
  </w:style>
  <w:style w:type="paragraph" w:customStyle="1" w:styleId="Normal63">
    <w:name w:val="Normal_63"/>
    <w:qFormat/>
    <w:rsid w:val="008D3EC2"/>
    <w:pPr>
      <w:spacing w:after="160" w:line="259" w:lineRule="auto"/>
    </w:pPr>
    <w:rPr>
      <w:lang w:val="en-US"/>
    </w:rPr>
  </w:style>
  <w:style w:type="paragraph" w:customStyle="1" w:styleId="Normal202">
    <w:name w:val="Normal_202"/>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3">
    <w:name w:val="Normal_203"/>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4">
    <w:name w:val="Normal_204"/>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5">
    <w:name w:val="Normal_205"/>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6">
    <w:name w:val="Normal_206"/>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7">
    <w:name w:val="Normal_207"/>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37">
    <w:name w:val="Normal_237"/>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table" w:customStyle="1" w:styleId="TableGrid14">
    <w:name w:val="Table Grid_14"/>
    <w:basedOn w:val="TableauNormal"/>
    <w:uiPriority w:val="39"/>
    <w:rsid w:val="008D3EC2"/>
    <w:pPr>
      <w:spacing w:after="0" w:line="240" w:lineRule="auto"/>
    </w:pPr>
    <w:rPr>
      <w:rFonts w:ascii="Arial" w:eastAsiaTheme="minorEastAsia" w:hAnsi="Arial" w:cs="Arial"/>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9">
    <w:name w:val="Normal_239"/>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41">
    <w:name w:val="Normal_241"/>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102">
    <w:name w:val="Normal_102"/>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159">
    <w:name w:val="Normal_159"/>
    <w:uiPriority w:val="99"/>
    <w:qFormat/>
    <w:rsid w:val="008D3EC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Normal67">
    <w:name w:val="Normal_67"/>
    <w:qFormat/>
    <w:rsid w:val="008D3EC2"/>
    <w:pPr>
      <w:spacing w:after="160" w:line="259" w:lineRule="auto"/>
    </w:pPr>
    <w:rPr>
      <w:rFonts w:ascii="Calibri" w:eastAsia="Calibri" w:hAnsi="Calibri" w:cs="Times New Roman"/>
      <w:lang w:val="en-US"/>
    </w:rPr>
  </w:style>
  <w:style w:type="paragraph" w:customStyle="1" w:styleId="Normal100">
    <w:name w:val="Normal_100"/>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table" w:customStyle="1" w:styleId="TableGrid12">
    <w:name w:val="Table Grid12"/>
    <w:basedOn w:val="TableauNormal"/>
    <w:next w:val="Grilledutableau"/>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4">
    <w:name w:val="toc 4"/>
    <w:basedOn w:val="Normal"/>
    <w:next w:val="Normal"/>
    <w:autoRedefine/>
    <w:uiPriority w:val="39"/>
    <w:unhideWhenUsed/>
    <w:rsid w:val="008D3EC2"/>
    <w:pPr>
      <w:tabs>
        <w:tab w:val="right" w:leader="dot" w:pos="9350"/>
      </w:tabs>
      <w:spacing w:after="100"/>
      <w:ind w:left="432"/>
    </w:pPr>
    <w:rPr>
      <w:rFonts w:asciiTheme="minorHAnsi" w:hAnsiTheme="minorHAnsi"/>
      <w:b/>
    </w:rPr>
  </w:style>
  <w:style w:type="paragraph" w:styleId="Lgende">
    <w:name w:val="caption"/>
    <w:aliases w:val="Caption Char Char Char,Caption Char Char Char1 Char Char,Caption Char1 Char Char Char,Caption Char1 Char Char Char Char Char,Caption Char1 Char1,Caption Char2,CaptionBox,Figura,LVT Table Heading,Légende Car Car,Légende Car1,Table,Table title"/>
    <w:basedOn w:val="Normal"/>
    <w:next w:val="Normal"/>
    <w:link w:val="LgendeCar"/>
    <w:uiPriority w:val="35"/>
    <w:unhideWhenUsed/>
    <w:qFormat/>
    <w:rsid w:val="008D3EC2"/>
    <w:pPr>
      <w:widowControl/>
      <w:autoSpaceDE/>
      <w:autoSpaceDN/>
      <w:adjustRightInd/>
      <w:spacing w:after="200"/>
    </w:pPr>
    <w:rPr>
      <w:rFonts w:ascii="Times New Roman" w:eastAsia="Times New Roman" w:hAnsi="Times New Roman" w:cs="Times New Roman"/>
      <w:b/>
      <w:bCs/>
      <w:color w:val="4F81BD" w:themeColor="accent1"/>
      <w:sz w:val="18"/>
      <w:szCs w:val="18"/>
    </w:rPr>
  </w:style>
  <w:style w:type="character" w:customStyle="1" w:styleId="LgendeCar">
    <w:name w:val="Légende Car"/>
    <w:aliases w:val="Caption Char Char Char Car,Caption Char Char Char1 Char Char Car,Caption Char1 Char Char Char Car,Caption Char1 Char Char Char Char Char Car,Caption Char1 Char1 Car,Caption Char2 Car,CaptionBox Car,Figura Car,LVT Table Heading Car,Table Car"/>
    <w:link w:val="Lgende"/>
    <w:uiPriority w:val="35"/>
    <w:rsid w:val="008D3EC2"/>
    <w:rPr>
      <w:rFonts w:ascii="Times New Roman" w:eastAsia="Times New Roman" w:hAnsi="Times New Roman" w:cs="Times New Roman"/>
      <w:b/>
      <w:bCs/>
      <w:color w:val="4F81BD" w:themeColor="accent1"/>
      <w:sz w:val="18"/>
      <w:szCs w:val="18"/>
      <w:lang w:val="en-US"/>
    </w:rPr>
  </w:style>
  <w:style w:type="paragraph" w:customStyle="1" w:styleId="MainParanoChapter-Ch4">
    <w:name w:val="Main Para no Chapter #-Ch 4"/>
    <w:basedOn w:val="Normal"/>
    <w:qFormat/>
    <w:rsid w:val="008D3EC2"/>
    <w:pPr>
      <w:widowControl/>
      <w:numPr>
        <w:numId w:val="29"/>
      </w:numPr>
      <w:autoSpaceDE/>
      <w:autoSpaceDN/>
      <w:adjustRightInd/>
      <w:spacing w:before="240"/>
      <w:jc w:val="both"/>
    </w:pPr>
    <w:rPr>
      <w:rFonts w:ascii="Times New Roman" w:eastAsia="Times New Roman" w:hAnsi="Times New Roman" w:cs="Times New Roman"/>
      <w:color w:val="auto"/>
    </w:rPr>
  </w:style>
  <w:style w:type="character" w:customStyle="1" w:styleId="ObjetducommentaireCar">
    <w:name w:val="Objet du commentaire Car"/>
    <w:basedOn w:val="CommentaireCar"/>
    <w:link w:val="Objetducommentaire"/>
    <w:uiPriority w:val="99"/>
    <w:semiHidden/>
    <w:rsid w:val="008D3EC2"/>
    <w:rPr>
      <w:rFonts w:ascii="Arial" w:eastAsiaTheme="minorEastAsia" w:hAnsi="Arial" w:cs="Arial"/>
      <w:b/>
      <w:bCs/>
      <w:color w:val="000000"/>
      <w:sz w:val="20"/>
      <w:szCs w:val="20"/>
      <w:lang w:val="en-US"/>
    </w:rPr>
  </w:style>
  <w:style w:type="paragraph" w:styleId="Objetducommentaire">
    <w:name w:val="annotation subject"/>
    <w:basedOn w:val="Commentaire"/>
    <w:next w:val="Commentaire"/>
    <w:link w:val="ObjetducommentaireCar"/>
    <w:uiPriority w:val="99"/>
    <w:semiHidden/>
    <w:unhideWhenUsed/>
    <w:rsid w:val="008D3EC2"/>
    <w:rPr>
      <w:b/>
      <w:bCs/>
    </w:rPr>
  </w:style>
  <w:style w:type="paragraph" w:customStyle="1" w:styleId="ParaNbr">
    <w:name w:val="ParaNbr"/>
    <w:basedOn w:val="Normal"/>
    <w:rsid w:val="008D3EC2"/>
    <w:pPr>
      <w:widowControl/>
      <w:numPr>
        <w:numId w:val="33"/>
      </w:numPr>
      <w:autoSpaceDE/>
      <w:autoSpaceDN/>
      <w:adjustRightInd/>
      <w:jc w:val="both"/>
    </w:pPr>
    <w:rPr>
      <w:rFonts w:ascii="Times New Roman" w:eastAsia="Calibri" w:hAnsi="Times New Roman" w:cs="Times New Roman"/>
      <w:color w:val="auto"/>
      <w:szCs w:val="22"/>
      <w:lang w:val="fr-FR"/>
    </w:rPr>
  </w:style>
  <w:style w:type="paragraph" w:customStyle="1" w:styleId="PDSHeading1">
    <w:name w:val="PDSHeading1"/>
    <w:next w:val="Normal"/>
    <w:rsid w:val="008D3EC2"/>
    <w:pPr>
      <w:spacing w:after="0" w:line="240" w:lineRule="auto"/>
    </w:pPr>
    <w:rPr>
      <w:rFonts w:ascii="Times New Roman" w:eastAsia="Times New Roman" w:hAnsi="Times New Roman" w:cs="Times New Roman"/>
      <w:b/>
      <w:sz w:val="24"/>
      <w:szCs w:val="20"/>
      <w:lang w:val="en-US"/>
    </w:rPr>
  </w:style>
  <w:style w:type="paragraph" w:customStyle="1" w:styleId="Heading30">
    <w:name w:val="Heading 3_0"/>
    <w:basedOn w:val="Normal64"/>
    <w:next w:val="Normal64"/>
    <w:link w:val="Heading3Char0"/>
    <w:uiPriority w:val="9"/>
    <w:unhideWhenUsed/>
    <w:qFormat/>
    <w:rsid w:val="008D3EC2"/>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character" w:customStyle="1" w:styleId="Heading3Char0">
    <w:name w:val="Heading 3 Char_0"/>
    <w:basedOn w:val="Policepardfaut"/>
    <w:link w:val="Heading30"/>
    <w:uiPriority w:val="9"/>
    <w:rsid w:val="008D3EC2"/>
    <w:rPr>
      <w:rFonts w:asciiTheme="majorHAnsi" w:eastAsiaTheme="majorEastAsia" w:hAnsiTheme="majorHAnsi" w:cstheme="majorBidi"/>
      <w:b/>
      <w:sz w:val="24"/>
      <w:szCs w:val="24"/>
      <w:lang w:val="en-US"/>
    </w:rPr>
  </w:style>
  <w:style w:type="paragraph" w:customStyle="1" w:styleId="Normal1020">
    <w:name w:val="Normal_102_0"/>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1590">
    <w:name w:val="Normal_159_0"/>
    <w:uiPriority w:val="99"/>
    <w:qFormat/>
    <w:rsid w:val="008D3EC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Normal670">
    <w:name w:val="Normal_67_0"/>
    <w:qFormat/>
    <w:rsid w:val="008D3EC2"/>
    <w:pPr>
      <w:spacing w:after="160" w:line="259" w:lineRule="auto"/>
    </w:pPr>
    <w:rPr>
      <w:rFonts w:ascii="Calibri" w:eastAsia="Calibri" w:hAnsi="Calibri" w:cs="Times New Roman"/>
      <w:lang w:val="en-US"/>
    </w:rPr>
  </w:style>
  <w:style w:type="paragraph" w:customStyle="1" w:styleId="Normal300">
    <w:name w:val="Normal_3_0"/>
    <w:qFormat/>
    <w:rsid w:val="008D3EC2"/>
    <w:pPr>
      <w:spacing w:after="160" w:line="259" w:lineRule="auto"/>
    </w:pPr>
    <w:rPr>
      <w:lang w:val="en-US"/>
    </w:rPr>
  </w:style>
  <w:style w:type="paragraph" w:customStyle="1" w:styleId="Normal400">
    <w:name w:val="Normal_4_0"/>
    <w:qFormat/>
    <w:rsid w:val="008D3EC2"/>
    <w:pPr>
      <w:spacing w:after="160" w:line="259" w:lineRule="auto"/>
    </w:pPr>
    <w:rPr>
      <w:lang w:val="en-US"/>
    </w:rPr>
  </w:style>
  <w:style w:type="paragraph" w:customStyle="1" w:styleId="Heading31">
    <w:name w:val="Heading 3_1"/>
    <w:basedOn w:val="Normal65"/>
    <w:next w:val="Normal65"/>
    <w:link w:val="Heading3Char1"/>
    <w:uiPriority w:val="9"/>
    <w:unhideWhenUsed/>
    <w:qFormat/>
    <w:rsid w:val="008D3EC2"/>
    <w:pPr>
      <w:keepNext/>
      <w:keepLines/>
      <w:spacing w:before="40"/>
      <w:outlineLvl w:val="2"/>
    </w:pPr>
    <w:rPr>
      <w:rFonts w:asciiTheme="majorHAnsi" w:eastAsiaTheme="majorEastAsia" w:hAnsiTheme="majorHAnsi" w:cstheme="majorBidi"/>
      <w:b/>
      <w:color w:val="auto"/>
    </w:rPr>
  </w:style>
  <w:style w:type="paragraph" w:customStyle="1" w:styleId="Normal65">
    <w:name w:val="Normal_65"/>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character" w:customStyle="1" w:styleId="Heading3Char1">
    <w:name w:val="Heading 3 Char_1"/>
    <w:basedOn w:val="Policepardfaut"/>
    <w:link w:val="Heading31"/>
    <w:uiPriority w:val="9"/>
    <w:rsid w:val="008D3EC2"/>
    <w:rPr>
      <w:rFonts w:asciiTheme="majorHAnsi" w:eastAsiaTheme="majorEastAsia" w:hAnsiTheme="majorHAnsi" w:cstheme="majorBidi"/>
      <w:b/>
      <w:sz w:val="24"/>
      <w:szCs w:val="24"/>
      <w:lang w:val="en-US"/>
    </w:rPr>
  </w:style>
  <w:style w:type="paragraph" w:customStyle="1" w:styleId="Normal1021">
    <w:name w:val="Normal_102_1"/>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1591">
    <w:name w:val="Normal_159_1"/>
    <w:uiPriority w:val="99"/>
    <w:qFormat/>
    <w:rsid w:val="008D3EC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Normal671">
    <w:name w:val="Normal_67_1"/>
    <w:qFormat/>
    <w:rsid w:val="008D3EC2"/>
    <w:pPr>
      <w:spacing w:after="160" w:line="259" w:lineRule="auto"/>
    </w:pPr>
    <w:rPr>
      <w:rFonts w:ascii="Calibri" w:eastAsia="Calibri" w:hAnsi="Calibri" w:cs="Times New Roman"/>
      <w:lang w:val="en-US"/>
    </w:rPr>
  </w:style>
  <w:style w:type="paragraph" w:customStyle="1" w:styleId="Normal310">
    <w:name w:val="Normal_3_1"/>
    <w:qFormat/>
    <w:rsid w:val="008D3EC2"/>
    <w:pPr>
      <w:spacing w:after="160" w:line="259" w:lineRule="auto"/>
    </w:pPr>
    <w:rPr>
      <w:lang w:val="en-US"/>
    </w:rPr>
  </w:style>
  <w:style w:type="paragraph" w:customStyle="1" w:styleId="Normal410">
    <w:name w:val="Normal_4_1"/>
    <w:qFormat/>
    <w:rsid w:val="008D3EC2"/>
    <w:pPr>
      <w:spacing w:after="160" w:line="259" w:lineRule="auto"/>
    </w:pPr>
    <w:rPr>
      <w:lang w:val="en-US"/>
    </w:rPr>
  </w:style>
  <w:style w:type="paragraph" w:customStyle="1" w:styleId="Heading32">
    <w:name w:val="Heading 3_2"/>
    <w:basedOn w:val="Normal66"/>
    <w:next w:val="Normal66"/>
    <w:link w:val="Heading3Char2"/>
    <w:uiPriority w:val="9"/>
    <w:unhideWhenUsed/>
    <w:qFormat/>
    <w:rsid w:val="008D3EC2"/>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character" w:customStyle="1" w:styleId="Heading3Char2">
    <w:name w:val="Heading 3 Char_2"/>
    <w:basedOn w:val="Policepardfaut"/>
    <w:link w:val="Heading32"/>
    <w:uiPriority w:val="9"/>
    <w:rsid w:val="008D3EC2"/>
    <w:rPr>
      <w:rFonts w:asciiTheme="majorHAnsi" w:eastAsiaTheme="majorEastAsia" w:hAnsiTheme="majorHAnsi" w:cstheme="majorBidi"/>
      <w:b/>
      <w:sz w:val="24"/>
      <w:szCs w:val="24"/>
      <w:lang w:val="en-US"/>
    </w:rPr>
  </w:style>
  <w:style w:type="table" w:customStyle="1" w:styleId="TableGrid2">
    <w:name w:val="Table Grid_2"/>
    <w:basedOn w:val="TableauNormal"/>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2">
    <w:name w:val="Normal_102_2"/>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table" w:customStyle="1" w:styleId="TableGrid422">
    <w:name w:val="Table Grid_42_2"/>
    <w:basedOn w:val="TableauNormal"/>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8D3EC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table" w:customStyle="1" w:styleId="TableGrid122">
    <w:name w:val="Table Grid12_2"/>
    <w:basedOn w:val="TableauNormal"/>
    <w:next w:val="TableGrid2"/>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auNormal"/>
    <w:next w:val="TableGrid2"/>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_2"/>
    <w:basedOn w:val="TableauNormal"/>
    <w:next w:val="TableGrid2"/>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8D3EC2"/>
    <w:pPr>
      <w:spacing w:after="160" w:line="259" w:lineRule="auto"/>
    </w:pPr>
    <w:rPr>
      <w:rFonts w:ascii="Calibri" w:eastAsia="Calibri" w:hAnsi="Calibri" w:cs="Times New Roman"/>
      <w:lang w:val="en-US"/>
    </w:rPr>
  </w:style>
  <w:style w:type="table" w:customStyle="1" w:styleId="TableGrid4232">
    <w:name w:val="Table Grid_423_2"/>
    <w:basedOn w:val="TableauNormal"/>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_2"/>
    <w:basedOn w:val="TableauNormal"/>
    <w:next w:val="TableGrid2"/>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8D3EC2"/>
    <w:pPr>
      <w:spacing w:after="160" w:line="259" w:lineRule="auto"/>
    </w:pPr>
    <w:rPr>
      <w:lang w:val="en-US"/>
    </w:rPr>
  </w:style>
  <w:style w:type="paragraph" w:customStyle="1" w:styleId="Normal420">
    <w:name w:val="Normal_4_2"/>
    <w:qFormat/>
    <w:rsid w:val="008D3EC2"/>
    <w:pPr>
      <w:spacing w:after="160" w:line="259" w:lineRule="auto"/>
    </w:pPr>
    <w:rPr>
      <w:lang w:val="en-US"/>
    </w:rPr>
  </w:style>
  <w:style w:type="character" w:customStyle="1" w:styleId="hps">
    <w:name w:val="hps"/>
    <w:basedOn w:val="Policepardfaut"/>
    <w:uiPriority w:val="99"/>
    <w:rsid w:val="008D3EC2"/>
  </w:style>
  <w:style w:type="table" w:customStyle="1" w:styleId="TableGrid312">
    <w:name w:val="Table Grid31_2"/>
    <w:basedOn w:val="TableauNormal"/>
    <w:next w:val="TableGrid2"/>
    <w:uiPriority w:val="39"/>
    <w:rsid w:val="00B8176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_2"/>
    <w:basedOn w:val="TableauNormal"/>
    <w:next w:val="TableGrid2"/>
    <w:uiPriority w:val="39"/>
    <w:rsid w:val="00B8176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9F2E5B"/>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styleId="Titre1">
    <w:name w:val="heading 1"/>
    <w:basedOn w:val="Normal"/>
    <w:next w:val="Normal"/>
    <w:link w:val="Titre1Car"/>
    <w:uiPriority w:val="9"/>
    <w:qFormat/>
    <w:rsid w:val="008D3EC2"/>
    <w:pPr>
      <w:keepNext/>
      <w:keepLines/>
      <w:spacing w:before="100" w:after="100"/>
      <w:ind w:left="720"/>
      <w:jc w:val="center"/>
      <w:outlineLvl w:val="0"/>
    </w:pPr>
    <w:rPr>
      <w:rFonts w:asciiTheme="minorHAnsi" w:eastAsiaTheme="majorEastAsia" w:hAnsiTheme="minorHAnsi" w:cstheme="majorBidi"/>
      <w:b/>
      <w:color w:val="auto"/>
      <w:sz w:val="22"/>
      <w:szCs w:val="32"/>
    </w:rPr>
  </w:style>
  <w:style w:type="paragraph" w:styleId="Titre2">
    <w:name w:val="heading 2"/>
    <w:basedOn w:val="Normal"/>
    <w:next w:val="Normal"/>
    <w:link w:val="Titre2Car"/>
    <w:uiPriority w:val="9"/>
    <w:unhideWhenUsed/>
    <w:qFormat/>
    <w:rsid w:val="009F2E5B"/>
    <w:pPr>
      <w:keepNext/>
      <w:keepLines/>
      <w:spacing w:before="40"/>
      <w:outlineLvl w:val="1"/>
    </w:pPr>
    <w:rPr>
      <w:rFonts w:asciiTheme="majorHAnsi" w:eastAsiaTheme="majorEastAsia" w:hAnsiTheme="majorHAnsi" w:cstheme="majorBidi"/>
      <w:b/>
      <w:color w:val="365F91" w:themeColor="accent1" w:themeShade="BF"/>
      <w:sz w:val="26"/>
      <w:szCs w:val="26"/>
    </w:rPr>
  </w:style>
  <w:style w:type="paragraph" w:styleId="Titre3">
    <w:name w:val="heading 3"/>
    <w:basedOn w:val="Normal"/>
    <w:next w:val="Normal"/>
    <w:link w:val="Titre3Car"/>
    <w:uiPriority w:val="9"/>
    <w:unhideWhenUsed/>
    <w:qFormat/>
    <w:rsid w:val="008D3EC2"/>
    <w:pPr>
      <w:keepNext/>
      <w:keepLines/>
      <w:spacing w:before="40"/>
      <w:outlineLvl w:val="2"/>
    </w:pPr>
    <w:rPr>
      <w:rFonts w:asciiTheme="majorHAnsi" w:eastAsiaTheme="majorEastAsia" w:hAnsiTheme="majorHAnsi" w:cstheme="majorBidi"/>
      <w:b/>
      <w:color w:val="auto"/>
    </w:rPr>
  </w:style>
  <w:style w:type="paragraph" w:styleId="Titre4">
    <w:name w:val="heading 4"/>
    <w:basedOn w:val="Normal"/>
    <w:next w:val="Normal"/>
    <w:link w:val="Titre4Car"/>
    <w:uiPriority w:val="9"/>
    <w:unhideWhenUsed/>
    <w:qFormat/>
    <w:rsid w:val="008D3EC2"/>
    <w:pPr>
      <w:keepNext/>
      <w:keepLines/>
      <w:spacing w:before="40"/>
      <w:outlineLvl w:val="3"/>
    </w:pPr>
    <w:rPr>
      <w:rFonts w:asciiTheme="minorHAnsi" w:eastAsiaTheme="majorEastAsia" w:hAnsiTheme="minorHAnsi" w:cstheme="majorBidi"/>
      <w:b/>
      <w:iCs/>
      <w:color w:val="auto"/>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D3EC2"/>
    <w:rPr>
      <w:rFonts w:eastAsiaTheme="majorEastAsia" w:cstheme="majorBidi"/>
      <w:b/>
      <w:szCs w:val="32"/>
      <w:lang w:val="en-US"/>
    </w:rPr>
  </w:style>
  <w:style w:type="character" w:customStyle="1" w:styleId="Titre2Car">
    <w:name w:val="Titre 2 Car"/>
    <w:basedOn w:val="Policepardfaut"/>
    <w:link w:val="Titre2"/>
    <w:uiPriority w:val="9"/>
    <w:rsid w:val="009F2E5B"/>
    <w:rPr>
      <w:rFonts w:asciiTheme="majorHAnsi" w:eastAsiaTheme="majorEastAsia" w:hAnsiTheme="majorHAnsi" w:cstheme="majorBidi"/>
      <w:b/>
      <w:color w:val="365F91" w:themeColor="accent1" w:themeShade="BF"/>
      <w:sz w:val="26"/>
      <w:szCs w:val="26"/>
      <w:lang w:val="en-US"/>
    </w:rPr>
  </w:style>
  <w:style w:type="character" w:customStyle="1" w:styleId="Titre3Car">
    <w:name w:val="Titre 3 Car"/>
    <w:basedOn w:val="Policepardfaut"/>
    <w:link w:val="Titre3"/>
    <w:uiPriority w:val="9"/>
    <w:rsid w:val="008D3EC2"/>
    <w:rPr>
      <w:rFonts w:asciiTheme="majorHAnsi" w:eastAsiaTheme="majorEastAsia" w:hAnsiTheme="majorHAnsi" w:cstheme="majorBidi"/>
      <w:b/>
      <w:sz w:val="24"/>
      <w:szCs w:val="24"/>
      <w:lang w:val="en-US"/>
    </w:rPr>
  </w:style>
  <w:style w:type="character" w:customStyle="1" w:styleId="Titre4Car">
    <w:name w:val="Titre 4 Car"/>
    <w:basedOn w:val="Policepardfaut"/>
    <w:link w:val="Titre4"/>
    <w:uiPriority w:val="9"/>
    <w:rsid w:val="008D3EC2"/>
    <w:rPr>
      <w:rFonts w:eastAsiaTheme="majorEastAsia" w:cstheme="majorBidi"/>
      <w:b/>
      <w:iCs/>
      <w:szCs w:val="24"/>
      <w:lang w:val="en-US"/>
    </w:rPr>
  </w:style>
  <w:style w:type="table" w:styleId="Grilledutableau">
    <w:name w:val="Table Grid"/>
    <w:basedOn w:val="TableauNormal"/>
    <w:uiPriority w:val="59"/>
    <w:rsid w:val="009F2E5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link w:val="SansinterligneCar"/>
    <w:uiPriority w:val="1"/>
    <w:qFormat/>
    <w:rsid w:val="009F2E5B"/>
    <w:pPr>
      <w:widowControl w:val="0"/>
      <w:autoSpaceDE w:val="0"/>
      <w:autoSpaceDN w:val="0"/>
      <w:adjustRightInd w:val="0"/>
      <w:spacing w:after="0" w:line="240" w:lineRule="auto"/>
      <w:ind w:left="720"/>
    </w:pPr>
    <w:rPr>
      <w:rFonts w:eastAsiaTheme="minorEastAsia" w:cs="Arial"/>
      <w:b/>
      <w:color w:val="000000"/>
      <w:szCs w:val="24"/>
      <w:lang w:val="en-US"/>
    </w:rPr>
  </w:style>
  <w:style w:type="character" w:customStyle="1" w:styleId="SansinterligneCar">
    <w:name w:val="Sans interligne Car"/>
    <w:link w:val="Sansinterligne"/>
    <w:uiPriority w:val="1"/>
    <w:locked/>
    <w:rsid w:val="009F2E5B"/>
    <w:rPr>
      <w:rFonts w:eastAsiaTheme="minorEastAsia" w:cs="Arial"/>
      <w:b/>
      <w:color w:val="000000"/>
      <w:szCs w:val="24"/>
      <w:lang w:val="en-US"/>
    </w:rPr>
  </w:style>
  <w:style w:type="paragraph" w:styleId="Paragraphedeliste">
    <w:name w:val="List Paragraph"/>
    <w:aliases w:val="Akapit z listą BS,Bullet1,Bullets,Citation List,Ha,List Paragraph (numbered (a)),List Paragraph1,List_Paragraph,Liste 1,Main numbered paragraph,Multilevel para_II,NUMBERED PARAGRAPH,Numbered List Paragraph,NumberedParas,References"/>
    <w:basedOn w:val="Normal"/>
    <w:link w:val="ParagraphedelisteCar"/>
    <w:uiPriority w:val="34"/>
    <w:qFormat/>
    <w:rsid w:val="009F2E5B"/>
    <w:pPr>
      <w:ind w:left="720"/>
      <w:contextualSpacing/>
    </w:pPr>
  </w:style>
  <w:style w:type="character" w:customStyle="1" w:styleId="ParagraphedelisteCar">
    <w:name w:val="Paragraphe de liste Car"/>
    <w:aliases w:val="Akapit z listą BS Car,Bullet1 Car,Bullets Car,Citation List Car,Ha Car,List Paragraph (numbered (a)) Car,List Paragraph1 Car,List_Paragraph Car,Liste 1 Car,Main numbered paragraph Car,Multilevel para_II Car,NUMBERED PARAGRAPH Car"/>
    <w:link w:val="Paragraphedeliste"/>
    <w:uiPriority w:val="34"/>
    <w:qFormat/>
    <w:rsid w:val="009F2E5B"/>
    <w:rPr>
      <w:rFonts w:ascii="Arial" w:eastAsiaTheme="minorEastAsia" w:hAnsi="Arial" w:cs="Arial"/>
      <w:color w:val="000000"/>
      <w:sz w:val="24"/>
      <w:szCs w:val="24"/>
      <w:lang w:val="en-US"/>
    </w:rPr>
  </w:style>
  <w:style w:type="character" w:styleId="Textedelespacerserv">
    <w:name w:val="Placeholder Text"/>
    <w:basedOn w:val="Policepardfaut"/>
    <w:uiPriority w:val="99"/>
    <w:semiHidden/>
    <w:rsid w:val="009F2E5B"/>
    <w:rPr>
      <w:color w:val="808080"/>
    </w:rPr>
  </w:style>
  <w:style w:type="character" w:styleId="Lienhypertexte">
    <w:name w:val="Hyperlink"/>
    <w:basedOn w:val="Policepardfaut"/>
    <w:uiPriority w:val="99"/>
    <w:unhideWhenUsed/>
    <w:rsid w:val="009F2E5B"/>
    <w:rPr>
      <w:i/>
      <w:sz w:val="22"/>
      <w:szCs w:val="22"/>
    </w:rPr>
  </w:style>
  <w:style w:type="paragraph" w:styleId="Notedebasdepage">
    <w:name w:val="footnote text"/>
    <w:aliases w:val=" Ca, Car Car,ADB,ALTS FOOTNOTE,Char,FOOTNOTES,Footnote Text Char Char,Footnote Text Char1,Footnote Text Char1 Char,Footnote Text Char2,Fußnote,Nbpage Moens,WB-Fußnotentext,f,fn,footnote text,ft,single space"/>
    <w:basedOn w:val="Normal"/>
    <w:link w:val="NotedebasdepageCar1"/>
    <w:uiPriority w:val="99"/>
    <w:unhideWhenUsed/>
    <w:qFormat/>
    <w:rsid w:val="009F2E5B"/>
    <w:rPr>
      <w:rFonts w:asciiTheme="minorHAnsi" w:hAnsiTheme="minorHAnsi"/>
      <w:sz w:val="18"/>
      <w:szCs w:val="20"/>
    </w:rPr>
  </w:style>
  <w:style w:type="character" w:customStyle="1" w:styleId="NotedebasdepageCar1">
    <w:name w:val="Note de bas de page Car1"/>
    <w:aliases w:val=" Ca Car, Car Car Car,ADB Car,ALTS FOOTNOTE Car,Char Car,FOOTNOTES Car,Footnote Text Char Char Car,Footnote Text Char1 Car,Footnote Text Char1 Char Car,Footnote Text Char2 Car,Fußnote Car,Nbpage Moens Car,WB-Fußnotentext Car"/>
    <w:basedOn w:val="Policepardfaut"/>
    <w:link w:val="Notedebasdepage"/>
    <w:uiPriority w:val="99"/>
    <w:rsid w:val="009F2E5B"/>
    <w:rPr>
      <w:rFonts w:eastAsiaTheme="minorEastAsia" w:cs="Arial"/>
      <w:color w:val="000000"/>
      <w:sz w:val="18"/>
      <w:szCs w:val="20"/>
      <w:lang w:val="en-US"/>
    </w:rPr>
  </w:style>
  <w:style w:type="character" w:customStyle="1" w:styleId="NotedebasdepageCar">
    <w:name w:val="Note de bas de page Car"/>
    <w:basedOn w:val="Policepardfaut"/>
    <w:uiPriority w:val="99"/>
    <w:semiHidden/>
    <w:rsid w:val="009F2E5B"/>
    <w:rPr>
      <w:rFonts w:ascii="Arial" w:eastAsiaTheme="minorEastAsia" w:hAnsi="Arial" w:cs="Arial"/>
      <w:color w:val="000000"/>
      <w:sz w:val="20"/>
      <w:szCs w:val="20"/>
      <w:lang w:val="en-US"/>
    </w:rPr>
  </w:style>
  <w:style w:type="table" w:customStyle="1" w:styleId="TableGrid3">
    <w:name w:val="Table Grid3"/>
    <w:basedOn w:val="TableauNormal"/>
    <w:next w:val="Grilledutableau"/>
    <w:uiPriority w:val="59"/>
    <w:rsid w:val="009F2E5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ppelnotedebasdep">
    <w:name w:val="footnote reference"/>
    <w:aliases w:val=" BVI fnr, Car1,(NECG) Footnote Reference,16 Point,BVI f,BVI fnr,Car Car Char Car Char Car Car Char Car Char Char,Car1,Char Char,F,Footnote,R,Ref,SUPERS,Superscript 6 Point,Used by Word for Help footnote symbols,de nota al pie,fr"/>
    <w:basedOn w:val="Policepardfaut"/>
    <w:link w:val="FNRefeCharChar"/>
    <w:uiPriority w:val="99"/>
    <w:unhideWhenUsed/>
    <w:qFormat/>
    <w:rsid w:val="009F2E5B"/>
    <w:rPr>
      <w:vertAlign w:val="superscript"/>
    </w:rPr>
  </w:style>
  <w:style w:type="paragraph" w:customStyle="1" w:styleId="FNRefeCharChar">
    <w:name w:val="FNRefe Char Char"/>
    <w:aliases w:val=" BVI fnr Car Car Car Car Char Char Char Char Char, BVI fnr Car Car Char Char Char, BVI fnr Char Char Char,BVI fnr Car Car Car Car Char Char Char Char Char,BVI fnr Car Car Char Char Char,BVI fnr Car Char Char Char,BVI fnr Char Char"/>
    <w:basedOn w:val="Normal"/>
    <w:link w:val="Appelnotedebasdep"/>
    <w:uiPriority w:val="99"/>
    <w:rsid w:val="009F2E5B"/>
    <w:pPr>
      <w:widowControl/>
      <w:autoSpaceDE/>
      <w:autoSpaceDN/>
      <w:adjustRightInd/>
      <w:spacing w:after="160" w:line="240" w:lineRule="exact"/>
    </w:pPr>
    <w:rPr>
      <w:rFonts w:asciiTheme="minorHAnsi" w:eastAsiaTheme="minorHAnsi" w:hAnsiTheme="minorHAnsi" w:cstheme="minorBidi"/>
      <w:color w:val="auto"/>
      <w:sz w:val="22"/>
      <w:szCs w:val="22"/>
      <w:vertAlign w:val="superscript"/>
      <w:lang w:val="fr-FR"/>
    </w:rPr>
  </w:style>
  <w:style w:type="paragraph" w:styleId="NormalWeb">
    <w:name w:val="Normal (Web)"/>
    <w:basedOn w:val="Normal"/>
    <w:uiPriority w:val="99"/>
    <w:unhideWhenUsed/>
    <w:rsid w:val="009F2E5B"/>
    <w:rPr>
      <w:rFonts w:ascii="Times New Roman" w:hAnsi="Times New Roman" w:cs="Times New Roman"/>
    </w:rPr>
  </w:style>
  <w:style w:type="paragraph" w:customStyle="1" w:styleId="Default">
    <w:name w:val="Default"/>
    <w:rsid w:val="009F2E5B"/>
    <w:pPr>
      <w:autoSpaceDE w:val="0"/>
      <w:autoSpaceDN w:val="0"/>
      <w:adjustRightInd w:val="0"/>
      <w:spacing w:after="0" w:line="240" w:lineRule="auto"/>
    </w:pPr>
    <w:rPr>
      <w:rFonts w:ascii="Andes" w:hAnsi="Andes" w:cs="Andes"/>
      <w:color w:val="000000"/>
      <w:sz w:val="24"/>
      <w:szCs w:val="24"/>
      <w:lang w:val="en-US"/>
    </w:rPr>
  </w:style>
  <w:style w:type="paragraph" w:customStyle="1" w:styleId="NormalNumbered">
    <w:name w:val="Normal Numbered"/>
    <w:basedOn w:val="Normal"/>
    <w:qFormat/>
    <w:rsid w:val="009F2E5B"/>
    <w:pPr>
      <w:widowControl/>
      <w:numPr>
        <w:numId w:val="4"/>
      </w:numPr>
      <w:autoSpaceDE/>
      <w:autoSpaceDN/>
      <w:adjustRightInd/>
      <w:spacing w:before="120" w:after="120"/>
      <w:jc w:val="both"/>
    </w:pPr>
    <w:rPr>
      <w:rFonts w:ascii="Calibri" w:eastAsia="Calibri" w:hAnsi="Calibri" w:cs="Times New Roman"/>
      <w:color w:val="auto"/>
      <w:sz w:val="22"/>
      <w:szCs w:val="22"/>
    </w:rPr>
  </w:style>
  <w:style w:type="paragraph" w:styleId="Textedebulles">
    <w:name w:val="Balloon Text"/>
    <w:basedOn w:val="Normal"/>
    <w:link w:val="TextedebullesCar"/>
    <w:uiPriority w:val="99"/>
    <w:semiHidden/>
    <w:unhideWhenUsed/>
    <w:rsid w:val="009F2E5B"/>
    <w:rPr>
      <w:rFonts w:ascii="Tahoma" w:hAnsi="Tahoma" w:cs="Tahoma"/>
      <w:sz w:val="16"/>
      <w:szCs w:val="16"/>
    </w:rPr>
  </w:style>
  <w:style w:type="character" w:customStyle="1" w:styleId="TextedebullesCar">
    <w:name w:val="Texte de bulles Car"/>
    <w:basedOn w:val="Policepardfaut"/>
    <w:link w:val="Textedebulles"/>
    <w:uiPriority w:val="99"/>
    <w:semiHidden/>
    <w:rsid w:val="009F2E5B"/>
    <w:rPr>
      <w:rFonts w:ascii="Tahoma" w:eastAsiaTheme="minorEastAsia" w:hAnsi="Tahoma" w:cs="Tahoma"/>
      <w:color w:val="000000"/>
      <w:sz w:val="16"/>
      <w:szCs w:val="16"/>
      <w:lang w:val="en-US"/>
    </w:rPr>
  </w:style>
  <w:style w:type="character" w:customStyle="1" w:styleId="Style2">
    <w:name w:val="Style2"/>
    <w:basedOn w:val="Policepardfaut"/>
    <w:uiPriority w:val="1"/>
    <w:rsid w:val="008D3EC2"/>
    <w:rPr>
      <w:rFonts w:asciiTheme="minorHAnsi" w:hAnsiTheme="minorHAnsi"/>
      <w:sz w:val="18"/>
    </w:rPr>
  </w:style>
  <w:style w:type="paragraph" w:styleId="Corpsdetexte">
    <w:name w:val="Body Text"/>
    <w:basedOn w:val="Normal"/>
    <w:link w:val="CorpsdetexteCar"/>
    <w:uiPriority w:val="1"/>
    <w:semiHidden/>
    <w:unhideWhenUsed/>
    <w:qFormat/>
    <w:rsid w:val="008D3EC2"/>
    <w:pPr>
      <w:autoSpaceDE/>
      <w:autoSpaceDN/>
      <w:adjustRightInd/>
      <w:ind w:left="980"/>
    </w:pPr>
    <w:rPr>
      <w:rFonts w:ascii="Times New Roman" w:eastAsia="Times New Roman" w:hAnsi="Times New Roman" w:cstheme="minorBidi"/>
      <w:b/>
      <w:bCs/>
      <w:color w:val="auto"/>
    </w:rPr>
  </w:style>
  <w:style w:type="character" w:customStyle="1" w:styleId="CorpsdetexteCar">
    <w:name w:val="Corps de texte Car"/>
    <w:basedOn w:val="Policepardfaut"/>
    <w:link w:val="Corpsdetexte"/>
    <w:uiPriority w:val="1"/>
    <w:semiHidden/>
    <w:rsid w:val="008D3EC2"/>
    <w:rPr>
      <w:rFonts w:ascii="Times New Roman" w:eastAsia="Times New Roman" w:hAnsi="Times New Roman"/>
      <w:b/>
      <w:bCs/>
      <w:sz w:val="24"/>
      <w:szCs w:val="24"/>
      <w:lang w:val="en-US"/>
    </w:rPr>
  </w:style>
  <w:style w:type="paragraph" w:styleId="Commentaire">
    <w:name w:val="annotation text"/>
    <w:basedOn w:val="Normal"/>
    <w:link w:val="CommentaireCar"/>
    <w:uiPriority w:val="99"/>
    <w:semiHidden/>
    <w:unhideWhenUsed/>
    <w:rsid w:val="008D3EC2"/>
    <w:rPr>
      <w:sz w:val="20"/>
      <w:szCs w:val="20"/>
    </w:rPr>
  </w:style>
  <w:style w:type="character" w:customStyle="1" w:styleId="CommentaireCar">
    <w:name w:val="Commentaire Car"/>
    <w:basedOn w:val="Policepardfaut"/>
    <w:link w:val="Commentaire"/>
    <w:uiPriority w:val="99"/>
    <w:semiHidden/>
    <w:rsid w:val="008D3EC2"/>
    <w:rPr>
      <w:rFonts w:ascii="Arial" w:eastAsiaTheme="minorEastAsia" w:hAnsi="Arial" w:cs="Arial"/>
      <w:color w:val="000000"/>
      <w:sz w:val="20"/>
      <w:szCs w:val="20"/>
      <w:lang w:val="en-US"/>
    </w:rPr>
  </w:style>
  <w:style w:type="character" w:styleId="Marquedecommentaire">
    <w:name w:val="annotation reference"/>
    <w:basedOn w:val="Policepardfaut"/>
    <w:uiPriority w:val="99"/>
    <w:unhideWhenUsed/>
    <w:rsid w:val="008D3EC2"/>
    <w:rPr>
      <w:sz w:val="16"/>
      <w:szCs w:val="16"/>
    </w:rPr>
  </w:style>
  <w:style w:type="paragraph" w:styleId="En-tte">
    <w:name w:val="header"/>
    <w:basedOn w:val="Normal"/>
    <w:link w:val="En-tteCar"/>
    <w:uiPriority w:val="99"/>
    <w:unhideWhenUsed/>
    <w:rsid w:val="008D3EC2"/>
    <w:pPr>
      <w:tabs>
        <w:tab w:val="center" w:pos="4680"/>
        <w:tab w:val="right" w:pos="9360"/>
      </w:tabs>
    </w:pPr>
  </w:style>
  <w:style w:type="character" w:customStyle="1" w:styleId="En-tteCar">
    <w:name w:val="En-tête Car"/>
    <w:basedOn w:val="Policepardfaut"/>
    <w:link w:val="En-tte"/>
    <w:uiPriority w:val="99"/>
    <w:rsid w:val="008D3EC2"/>
    <w:rPr>
      <w:rFonts w:ascii="Arial" w:eastAsiaTheme="minorEastAsia" w:hAnsi="Arial" w:cs="Arial"/>
      <w:color w:val="000000"/>
      <w:sz w:val="24"/>
      <w:szCs w:val="24"/>
      <w:lang w:val="en-US"/>
    </w:rPr>
  </w:style>
  <w:style w:type="paragraph" w:styleId="Pieddepage">
    <w:name w:val="footer"/>
    <w:basedOn w:val="Normal"/>
    <w:link w:val="PieddepageCar"/>
    <w:uiPriority w:val="99"/>
    <w:unhideWhenUsed/>
    <w:rsid w:val="008D3EC2"/>
    <w:pPr>
      <w:tabs>
        <w:tab w:val="center" w:pos="4680"/>
        <w:tab w:val="right" w:pos="9360"/>
      </w:tabs>
    </w:pPr>
  </w:style>
  <w:style w:type="character" w:customStyle="1" w:styleId="PieddepageCar">
    <w:name w:val="Pied de page Car"/>
    <w:basedOn w:val="Policepardfaut"/>
    <w:link w:val="Pieddepage"/>
    <w:uiPriority w:val="99"/>
    <w:rsid w:val="008D3EC2"/>
    <w:rPr>
      <w:rFonts w:ascii="Arial" w:eastAsiaTheme="minorEastAsia" w:hAnsi="Arial" w:cs="Arial"/>
      <w:color w:val="000000"/>
      <w:sz w:val="24"/>
      <w:szCs w:val="24"/>
      <w:lang w:val="en-US"/>
    </w:rPr>
  </w:style>
  <w:style w:type="paragraph" w:styleId="En-ttedetabledesmatires">
    <w:name w:val="TOC Heading"/>
    <w:basedOn w:val="Titre1"/>
    <w:next w:val="Normal"/>
    <w:uiPriority w:val="39"/>
    <w:unhideWhenUsed/>
    <w:qFormat/>
    <w:rsid w:val="008D3EC2"/>
    <w:pPr>
      <w:widowControl/>
      <w:autoSpaceDE/>
      <w:autoSpaceDN/>
      <w:adjustRightInd/>
      <w:spacing w:line="259" w:lineRule="auto"/>
      <w:outlineLvl w:val="9"/>
    </w:pPr>
  </w:style>
  <w:style w:type="paragraph" w:styleId="TM1">
    <w:name w:val="toc 1"/>
    <w:basedOn w:val="Normal"/>
    <w:next w:val="Normal"/>
    <w:autoRedefine/>
    <w:uiPriority w:val="39"/>
    <w:unhideWhenUsed/>
    <w:rsid w:val="008D3EC2"/>
    <w:pPr>
      <w:tabs>
        <w:tab w:val="left" w:pos="440"/>
        <w:tab w:val="right" w:leader="dot" w:pos="9350"/>
      </w:tabs>
      <w:spacing w:after="100"/>
    </w:pPr>
    <w:rPr>
      <w:rFonts w:asciiTheme="minorHAnsi" w:eastAsia="Times New Roman" w:hAnsiTheme="minorHAnsi"/>
      <w:b/>
      <w:noProof/>
    </w:rPr>
  </w:style>
  <w:style w:type="paragraph" w:styleId="TM2">
    <w:name w:val="toc 2"/>
    <w:basedOn w:val="Normal"/>
    <w:next w:val="Normal"/>
    <w:autoRedefine/>
    <w:uiPriority w:val="39"/>
    <w:unhideWhenUsed/>
    <w:rsid w:val="008D3EC2"/>
    <w:pPr>
      <w:tabs>
        <w:tab w:val="left" w:pos="450"/>
        <w:tab w:val="right" w:leader="dot" w:pos="9350"/>
      </w:tabs>
      <w:spacing w:after="100"/>
      <w:ind w:left="540" w:hanging="90"/>
    </w:pPr>
    <w:rPr>
      <w:rFonts w:ascii="Calibri" w:hAnsi="Calibri"/>
      <w:bCs/>
      <w:noProof/>
      <w:color w:val="auto"/>
      <w:sz w:val="22"/>
    </w:rPr>
  </w:style>
  <w:style w:type="paragraph" w:styleId="TM3">
    <w:name w:val="toc 3"/>
    <w:basedOn w:val="Normal"/>
    <w:next w:val="Normal"/>
    <w:autoRedefine/>
    <w:uiPriority w:val="39"/>
    <w:unhideWhenUsed/>
    <w:rsid w:val="008D3EC2"/>
    <w:pPr>
      <w:widowControl/>
      <w:tabs>
        <w:tab w:val="right" w:leader="dot" w:pos="9350"/>
      </w:tabs>
      <w:autoSpaceDE/>
      <w:autoSpaceDN/>
      <w:adjustRightInd/>
      <w:spacing w:after="100" w:line="259" w:lineRule="auto"/>
    </w:pPr>
    <w:rPr>
      <w:rFonts w:asciiTheme="minorHAnsi" w:hAnsiTheme="minorHAnsi" w:cs="Times New Roman"/>
      <w:b/>
      <w:color w:val="auto"/>
      <w:szCs w:val="22"/>
    </w:rPr>
  </w:style>
  <w:style w:type="paragraph" w:styleId="Citationintense">
    <w:name w:val="Intense Quote"/>
    <w:basedOn w:val="Normal"/>
    <w:next w:val="Normal"/>
    <w:link w:val="CitationintenseCar"/>
    <w:uiPriority w:val="30"/>
    <w:qFormat/>
    <w:rsid w:val="008D3EC2"/>
    <w:pPr>
      <w:pBdr>
        <w:top w:val="single" w:sz="4" w:space="10" w:color="4F81BD" w:themeColor="accent1"/>
        <w:bottom w:val="single" w:sz="4" w:space="10" w:color="4F81BD" w:themeColor="accent1"/>
      </w:pBdr>
      <w:spacing w:before="360" w:after="360"/>
      <w:ind w:left="864" w:right="864"/>
      <w:jc w:val="center"/>
    </w:pPr>
    <w:rPr>
      <w:i/>
      <w:iCs/>
      <w:color w:val="FF0000"/>
    </w:rPr>
  </w:style>
  <w:style w:type="character" w:customStyle="1" w:styleId="CitationintenseCar">
    <w:name w:val="Citation intense Car"/>
    <w:basedOn w:val="Policepardfaut"/>
    <w:link w:val="Citationintense"/>
    <w:uiPriority w:val="30"/>
    <w:rsid w:val="008D3EC2"/>
    <w:rPr>
      <w:rFonts w:ascii="Arial" w:eastAsiaTheme="minorEastAsia" w:hAnsi="Arial" w:cs="Arial"/>
      <w:i/>
      <w:iCs/>
      <w:color w:val="FF0000"/>
      <w:sz w:val="24"/>
      <w:szCs w:val="24"/>
      <w:lang w:val="en-US"/>
    </w:rPr>
  </w:style>
  <w:style w:type="paragraph" w:styleId="Citation">
    <w:name w:val="Quote"/>
    <w:basedOn w:val="Normal"/>
    <w:next w:val="Normal"/>
    <w:link w:val="CitationCar"/>
    <w:uiPriority w:val="29"/>
    <w:qFormat/>
    <w:rsid w:val="008D3EC2"/>
    <w:pPr>
      <w:spacing w:before="200" w:after="160"/>
      <w:ind w:left="864" w:right="864"/>
      <w:jc w:val="center"/>
    </w:pPr>
    <w:rPr>
      <w:i/>
      <w:iCs/>
      <w:color w:val="FF0000"/>
    </w:rPr>
  </w:style>
  <w:style w:type="character" w:customStyle="1" w:styleId="CitationCar">
    <w:name w:val="Citation Car"/>
    <w:basedOn w:val="Policepardfaut"/>
    <w:link w:val="Citation"/>
    <w:uiPriority w:val="29"/>
    <w:rsid w:val="008D3EC2"/>
    <w:rPr>
      <w:rFonts w:ascii="Arial" w:eastAsiaTheme="minorEastAsia" w:hAnsi="Arial" w:cs="Arial"/>
      <w:i/>
      <w:iCs/>
      <w:color w:val="FF0000"/>
      <w:sz w:val="24"/>
      <w:szCs w:val="24"/>
      <w:lang w:val="en-US"/>
    </w:rPr>
  </w:style>
  <w:style w:type="paragraph" w:customStyle="1" w:styleId="Style1">
    <w:name w:val="Style1"/>
    <w:basedOn w:val="TM2"/>
    <w:uiPriority w:val="99"/>
    <w:rsid w:val="008D3EC2"/>
    <w:pPr>
      <w:ind w:left="90"/>
    </w:pPr>
    <w:rPr>
      <w:b/>
    </w:rPr>
  </w:style>
  <w:style w:type="paragraph" w:customStyle="1" w:styleId="Style3">
    <w:name w:val="Style3"/>
    <w:basedOn w:val="TM2"/>
    <w:uiPriority w:val="99"/>
    <w:qFormat/>
    <w:rsid w:val="008D3EC2"/>
    <w:rPr>
      <w:i/>
      <w:color w:val="FF0000"/>
    </w:rPr>
  </w:style>
  <w:style w:type="paragraph" w:customStyle="1" w:styleId="Normal0">
    <w:name w:val="Normal_0"/>
    <w:qFormat/>
    <w:rsid w:val="008D3EC2"/>
    <w:pPr>
      <w:spacing w:after="160" w:line="259" w:lineRule="auto"/>
    </w:pPr>
    <w:rPr>
      <w:lang w:val="en-US"/>
    </w:rPr>
  </w:style>
  <w:style w:type="paragraph" w:customStyle="1" w:styleId="Normal1">
    <w:name w:val="Normal_1"/>
    <w:qFormat/>
    <w:rsid w:val="008D3EC2"/>
    <w:pPr>
      <w:spacing w:after="160" w:line="259" w:lineRule="auto"/>
    </w:pPr>
    <w:rPr>
      <w:lang w:val="en-US"/>
    </w:rPr>
  </w:style>
  <w:style w:type="paragraph" w:customStyle="1" w:styleId="Normal2">
    <w:name w:val="Normal_2"/>
    <w:qFormat/>
    <w:rsid w:val="008D3EC2"/>
    <w:pPr>
      <w:spacing w:after="160" w:line="259" w:lineRule="auto"/>
    </w:pPr>
    <w:rPr>
      <w:lang w:val="en-US"/>
    </w:rPr>
  </w:style>
  <w:style w:type="paragraph" w:customStyle="1" w:styleId="Normal3">
    <w:name w:val="Normal_3"/>
    <w:qFormat/>
    <w:rsid w:val="008D3EC2"/>
    <w:pPr>
      <w:spacing w:after="160" w:line="259" w:lineRule="auto"/>
    </w:pPr>
    <w:rPr>
      <w:lang w:val="en-US"/>
    </w:rPr>
  </w:style>
  <w:style w:type="paragraph" w:customStyle="1" w:styleId="Normal4">
    <w:name w:val="Normal_4"/>
    <w:qFormat/>
    <w:rsid w:val="008D3EC2"/>
    <w:pPr>
      <w:spacing w:after="160" w:line="259" w:lineRule="auto"/>
    </w:pPr>
    <w:rPr>
      <w:lang w:val="en-US"/>
    </w:rPr>
  </w:style>
  <w:style w:type="paragraph" w:customStyle="1" w:styleId="Normal5">
    <w:name w:val="Normal_5"/>
    <w:qFormat/>
    <w:rsid w:val="008D3EC2"/>
    <w:pPr>
      <w:spacing w:after="160" w:line="259" w:lineRule="auto"/>
    </w:pPr>
    <w:rPr>
      <w:lang w:val="en-US"/>
    </w:rPr>
  </w:style>
  <w:style w:type="paragraph" w:customStyle="1" w:styleId="Normal6">
    <w:name w:val="Normal_6"/>
    <w:qFormat/>
    <w:rsid w:val="008D3EC2"/>
    <w:pPr>
      <w:spacing w:after="160" w:line="259" w:lineRule="auto"/>
    </w:pPr>
    <w:rPr>
      <w:lang w:val="en-US"/>
    </w:rPr>
  </w:style>
  <w:style w:type="paragraph" w:customStyle="1" w:styleId="Normal7">
    <w:name w:val="Normal_7"/>
    <w:qFormat/>
    <w:rsid w:val="008D3EC2"/>
    <w:pPr>
      <w:spacing w:after="160" w:line="259" w:lineRule="auto"/>
    </w:pPr>
    <w:rPr>
      <w:lang w:val="en-US"/>
    </w:rPr>
  </w:style>
  <w:style w:type="paragraph" w:customStyle="1" w:styleId="Normal8">
    <w:name w:val="Normal_8"/>
    <w:qFormat/>
    <w:rsid w:val="008D3EC2"/>
    <w:pPr>
      <w:spacing w:after="160" w:line="259" w:lineRule="auto"/>
    </w:pPr>
    <w:rPr>
      <w:lang w:val="en-US"/>
    </w:rPr>
  </w:style>
  <w:style w:type="paragraph" w:customStyle="1" w:styleId="Normal9">
    <w:name w:val="Normal_9"/>
    <w:qFormat/>
    <w:rsid w:val="008D3EC2"/>
    <w:pPr>
      <w:spacing w:after="160" w:line="259" w:lineRule="auto"/>
    </w:pPr>
    <w:rPr>
      <w:lang w:val="en-US"/>
    </w:rPr>
  </w:style>
  <w:style w:type="paragraph" w:customStyle="1" w:styleId="Normal10">
    <w:name w:val="Normal_10"/>
    <w:qFormat/>
    <w:rsid w:val="008D3EC2"/>
    <w:pPr>
      <w:spacing w:after="160" w:line="259" w:lineRule="auto"/>
    </w:pPr>
    <w:rPr>
      <w:lang w:val="en-US"/>
    </w:rPr>
  </w:style>
  <w:style w:type="paragraph" w:customStyle="1" w:styleId="Normal11">
    <w:name w:val="Normal_11"/>
    <w:qFormat/>
    <w:rsid w:val="008D3EC2"/>
    <w:pPr>
      <w:spacing w:after="160" w:line="259" w:lineRule="auto"/>
    </w:pPr>
    <w:rPr>
      <w:lang w:val="en-US"/>
    </w:rPr>
  </w:style>
  <w:style w:type="paragraph" w:customStyle="1" w:styleId="Normal12">
    <w:name w:val="Normal_12"/>
    <w:qFormat/>
    <w:rsid w:val="008D3EC2"/>
    <w:pPr>
      <w:spacing w:after="160" w:line="259" w:lineRule="auto"/>
    </w:pPr>
    <w:rPr>
      <w:lang w:val="en-US"/>
    </w:rPr>
  </w:style>
  <w:style w:type="paragraph" w:customStyle="1" w:styleId="Normal13">
    <w:name w:val="Normal_13"/>
    <w:qFormat/>
    <w:rsid w:val="008D3EC2"/>
    <w:pPr>
      <w:spacing w:after="160" w:line="259" w:lineRule="auto"/>
    </w:pPr>
    <w:rPr>
      <w:lang w:val="en-US"/>
    </w:rPr>
  </w:style>
  <w:style w:type="paragraph" w:customStyle="1" w:styleId="Normal14">
    <w:name w:val="Normal_14"/>
    <w:qFormat/>
    <w:rsid w:val="008D3EC2"/>
    <w:pPr>
      <w:spacing w:after="160" w:line="259" w:lineRule="auto"/>
    </w:pPr>
    <w:rPr>
      <w:lang w:val="en-US"/>
    </w:rPr>
  </w:style>
  <w:style w:type="paragraph" w:customStyle="1" w:styleId="Normal15">
    <w:name w:val="Normal_15"/>
    <w:qFormat/>
    <w:rsid w:val="008D3EC2"/>
    <w:pPr>
      <w:spacing w:after="160" w:line="259" w:lineRule="auto"/>
    </w:pPr>
    <w:rPr>
      <w:lang w:val="en-US"/>
    </w:rPr>
  </w:style>
  <w:style w:type="paragraph" w:customStyle="1" w:styleId="Normal16">
    <w:name w:val="Normal_16"/>
    <w:qFormat/>
    <w:rsid w:val="008D3EC2"/>
    <w:pPr>
      <w:spacing w:after="160" w:line="259" w:lineRule="auto"/>
    </w:pPr>
    <w:rPr>
      <w:lang w:val="en-US"/>
    </w:rPr>
  </w:style>
  <w:style w:type="paragraph" w:customStyle="1" w:styleId="Normal17">
    <w:name w:val="Normal_17"/>
    <w:qFormat/>
    <w:rsid w:val="008D3EC2"/>
    <w:pPr>
      <w:spacing w:after="160" w:line="259" w:lineRule="auto"/>
    </w:pPr>
    <w:rPr>
      <w:lang w:val="en-US"/>
    </w:rPr>
  </w:style>
  <w:style w:type="paragraph" w:customStyle="1" w:styleId="Normal18">
    <w:name w:val="Normal_18"/>
    <w:qFormat/>
    <w:rsid w:val="008D3EC2"/>
    <w:pPr>
      <w:spacing w:after="160" w:line="259" w:lineRule="auto"/>
    </w:pPr>
    <w:rPr>
      <w:lang w:val="en-US"/>
    </w:rPr>
  </w:style>
  <w:style w:type="paragraph" w:customStyle="1" w:styleId="Normal19">
    <w:name w:val="Normal_19"/>
    <w:qFormat/>
    <w:rsid w:val="008D3EC2"/>
    <w:pPr>
      <w:spacing w:after="160" w:line="259" w:lineRule="auto"/>
    </w:pPr>
    <w:rPr>
      <w:lang w:val="en-US"/>
    </w:rPr>
  </w:style>
  <w:style w:type="paragraph" w:customStyle="1" w:styleId="Normal20">
    <w:name w:val="Normal_20"/>
    <w:qFormat/>
    <w:rsid w:val="008D3EC2"/>
    <w:pPr>
      <w:spacing w:after="160" w:line="259" w:lineRule="auto"/>
    </w:pPr>
    <w:rPr>
      <w:lang w:val="en-US"/>
    </w:rPr>
  </w:style>
  <w:style w:type="paragraph" w:customStyle="1" w:styleId="Normal21">
    <w:name w:val="Normal_21"/>
    <w:qFormat/>
    <w:rsid w:val="008D3EC2"/>
    <w:pPr>
      <w:spacing w:after="160" w:line="259" w:lineRule="auto"/>
    </w:pPr>
    <w:rPr>
      <w:lang w:val="en-US"/>
    </w:rPr>
  </w:style>
  <w:style w:type="paragraph" w:customStyle="1" w:styleId="Normal22">
    <w:name w:val="Normal_22"/>
    <w:qFormat/>
    <w:rsid w:val="008D3EC2"/>
    <w:pPr>
      <w:spacing w:after="160" w:line="259" w:lineRule="auto"/>
    </w:pPr>
    <w:rPr>
      <w:lang w:val="en-US"/>
    </w:rPr>
  </w:style>
  <w:style w:type="paragraph" w:customStyle="1" w:styleId="Normal23">
    <w:name w:val="Normal_23"/>
    <w:qFormat/>
    <w:rsid w:val="008D3EC2"/>
    <w:pPr>
      <w:spacing w:after="160" w:line="259" w:lineRule="auto"/>
    </w:pPr>
    <w:rPr>
      <w:lang w:val="en-US"/>
    </w:rPr>
  </w:style>
  <w:style w:type="paragraph" w:customStyle="1" w:styleId="Normal24">
    <w:name w:val="Normal_24"/>
    <w:qFormat/>
    <w:rsid w:val="008D3EC2"/>
    <w:pPr>
      <w:spacing w:after="160" w:line="259" w:lineRule="auto"/>
    </w:pPr>
    <w:rPr>
      <w:lang w:val="en-US"/>
    </w:rPr>
  </w:style>
  <w:style w:type="paragraph" w:customStyle="1" w:styleId="Normal25">
    <w:name w:val="Normal_25"/>
    <w:qFormat/>
    <w:rsid w:val="008D3EC2"/>
    <w:pPr>
      <w:spacing w:after="160" w:line="259" w:lineRule="auto"/>
    </w:pPr>
    <w:rPr>
      <w:lang w:val="en-US"/>
    </w:rPr>
  </w:style>
  <w:style w:type="paragraph" w:customStyle="1" w:styleId="Normal26">
    <w:name w:val="Normal_26"/>
    <w:qFormat/>
    <w:rsid w:val="008D3EC2"/>
    <w:pPr>
      <w:spacing w:after="160" w:line="259" w:lineRule="auto"/>
    </w:pPr>
    <w:rPr>
      <w:lang w:val="en-US"/>
    </w:rPr>
  </w:style>
  <w:style w:type="paragraph" w:customStyle="1" w:styleId="Normal27">
    <w:name w:val="Normal_27"/>
    <w:qFormat/>
    <w:rsid w:val="008D3EC2"/>
    <w:pPr>
      <w:spacing w:after="160" w:line="259" w:lineRule="auto"/>
    </w:pPr>
    <w:rPr>
      <w:lang w:val="en-US"/>
    </w:rPr>
  </w:style>
  <w:style w:type="paragraph" w:customStyle="1" w:styleId="Normal28">
    <w:name w:val="Normal_28"/>
    <w:qFormat/>
    <w:rsid w:val="008D3EC2"/>
    <w:pPr>
      <w:spacing w:after="160" w:line="259" w:lineRule="auto"/>
    </w:pPr>
    <w:rPr>
      <w:lang w:val="en-US"/>
    </w:rPr>
  </w:style>
  <w:style w:type="paragraph" w:customStyle="1" w:styleId="Normal29">
    <w:name w:val="Normal_29"/>
    <w:qFormat/>
    <w:rsid w:val="008D3EC2"/>
    <w:pPr>
      <w:spacing w:after="160" w:line="259" w:lineRule="auto"/>
    </w:pPr>
    <w:rPr>
      <w:lang w:val="en-US"/>
    </w:rPr>
  </w:style>
  <w:style w:type="paragraph" w:customStyle="1" w:styleId="Normal30">
    <w:name w:val="Normal_30"/>
    <w:qFormat/>
    <w:rsid w:val="008D3EC2"/>
    <w:pPr>
      <w:spacing w:after="160" w:line="259" w:lineRule="auto"/>
    </w:pPr>
    <w:rPr>
      <w:lang w:val="en-US"/>
    </w:rPr>
  </w:style>
  <w:style w:type="paragraph" w:customStyle="1" w:styleId="Normal31">
    <w:name w:val="Normal_31"/>
    <w:qFormat/>
    <w:rsid w:val="008D3EC2"/>
    <w:pPr>
      <w:spacing w:after="160" w:line="259" w:lineRule="auto"/>
    </w:pPr>
    <w:rPr>
      <w:lang w:val="en-US"/>
    </w:rPr>
  </w:style>
  <w:style w:type="paragraph" w:customStyle="1" w:styleId="Normal32">
    <w:name w:val="Normal_32"/>
    <w:qFormat/>
    <w:rsid w:val="008D3EC2"/>
    <w:pPr>
      <w:spacing w:after="160" w:line="259" w:lineRule="auto"/>
    </w:pPr>
    <w:rPr>
      <w:lang w:val="en-US"/>
    </w:rPr>
  </w:style>
  <w:style w:type="paragraph" w:customStyle="1" w:styleId="Normal33">
    <w:name w:val="Normal_33"/>
    <w:qFormat/>
    <w:rsid w:val="008D3EC2"/>
    <w:pPr>
      <w:spacing w:after="160" w:line="259" w:lineRule="auto"/>
    </w:pPr>
    <w:rPr>
      <w:lang w:val="en-US"/>
    </w:rPr>
  </w:style>
  <w:style w:type="paragraph" w:customStyle="1" w:styleId="Normal34">
    <w:name w:val="Normal_34"/>
    <w:qFormat/>
    <w:rsid w:val="008D3EC2"/>
    <w:pPr>
      <w:spacing w:after="160" w:line="259" w:lineRule="auto"/>
    </w:pPr>
    <w:rPr>
      <w:lang w:val="en-US"/>
    </w:rPr>
  </w:style>
  <w:style w:type="paragraph" w:customStyle="1" w:styleId="Normal35">
    <w:name w:val="Normal_35"/>
    <w:qFormat/>
    <w:rsid w:val="008D3EC2"/>
    <w:pPr>
      <w:spacing w:after="160" w:line="259" w:lineRule="auto"/>
    </w:pPr>
    <w:rPr>
      <w:lang w:val="en-US"/>
    </w:rPr>
  </w:style>
  <w:style w:type="paragraph" w:customStyle="1" w:styleId="Normal36">
    <w:name w:val="Normal_36"/>
    <w:qFormat/>
    <w:rsid w:val="008D3EC2"/>
    <w:pPr>
      <w:spacing w:after="160" w:line="259" w:lineRule="auto"/>
    </w:pPr>
    <w:rPr>
      <w:lang w:val="en-US"/>
    </w:rPr>
  </w:style>
  <w:style w:type="paragraph" w:customStyle="1" w:styleId="Normal37">
    <w:name w:val="Normal_37"/>
    <w:qFormat/>
    <w:rsid w:val="008D3EC2"/>
    <w:pPr>
      <w:spacing w:after="160" w:line="259" w:lineRule="auto"/>
    </w:pPr>
    <w:rPr>
      <w:lang w:val="en-US"/>
    </w:rPr>
  </w:style>
  <w:style w:type="paragraph" w:customStyle="1" w:styleId="Normal38">
    <w:name w:val="Normal_38"/>
    <w:qFormat/>
    <w:rsid w:val="008D3EC2"/>
    <w:pPr>
      <w:spacing w:after="160" w:line="259" w:lineRule="auto"/>
    </w:pPr>
    <w:rPr>
      <w:lang w:val="en-US"/>
    </w:rPr>
  </w:style>
  <w:style w:type="paragraph" w:customStyle="1" w:styleId="Normal39">
    <w:name w:val="Normal_39"/>
    <w:qFormat/>
    <w:rsid w:val="008D3EC2"/>
    <w:pPr>
      <w:spacing w:after="160" w:line="259" w:lineRule="auto"/>
    </w:pPr>
    <w:rPr>
      <w:lang w:val="en-US"/>
    </w:rPr>
  </w:style>
  <w:style w:type="paragraph" w:customStyle="1" w:styleId="Normal40">
    <w:name w:val="Normal_40"/>
    <w:qFormat/>
    <w:rsid w:val="008D3EC2"/>
    <w:pPr>
      <w:spacing w:after="160" w:line="259" w:lineRule="auto"/>
    </w:pPr>
    <w:rPr>
      <w:lang w:val="en-US"/>
    </w:rPr>
  </w:style>
  <w:style w:type="paragraph" w:customStyle="1" w:styleId="Normal41">
    <w:name w:val="Normal_41"/>
    <w:qFormat/>
    <w:rsid w:val="008D3EC2"/>
    <w:pPr>
      <w:spacing w:after="160" w:line="259" w:lineRule="auto"/>
    </w:pPr>
    <w:rPr>
      <w:lang w:val="en-US"/>
    </w:rPr>
  </w:style>
  <w:style w:type="paragraph" w:customStyle="1" w:styleId="Normal42">
    <w:name w:val="Normal_42"/>
    <w:qFormat/>
    <w:rsid w:val="008D3EC2"/>
    <w:pPr>
      <w:spacing w:after="160" w:line="259" w:lineRule="auto"/>
    </w:pPr>
    <w:rPr>
      <w:lang w:val="en-US"/>
    </w:rPr>
  </w:style>
  <w:style w:type="paragraph" w:customStyle="1" w:styleId="Normal43">
    <w:name w:val="Normal_43"/>
    <w:qFormat/>
    <w:rsid w:val="008D3EC2"/>
    <w:pPr>
      <w:spacing w:after="160" w:line="259" w:lineRule="auto"/>
    </w:pPr>
    <w:rPr>
      <w:lang w:val="en-US"/>
    </w:rPr>
  </w:style>
  <w:style w:type="paragraph" w:customStyle="1" w:styleId="Normal44">
    <w:name w:val="Normal_44"/>
    <w:qFormat/>
    <w:rsid w:val="008D3EC2"/>
    <w:pPr>
      <w:spacing w:after="160" w:line="259" w:lineRule="auto"/>
    </w:pPr>
    <w:rPr>
      <w:lang w:val="en-US"/>
    </w:rPr>
  </w:style>
  <w:style w:type="paragraph" w:customStyle="1" w:styleId="Normal45">
    <w:name w:val="Normal_45"/>
    <w:qFormat/>
    <w:rsid w:val="008D3EC2"/>
    <w:pPr>
      <w:spacing w:after="160" w:line="259" w:lineRule="auto"/>
    </w:pPr>
    <w:rPr>
      <w:lang w:val="en-US"/>
    </w:rPr>
  </w:style>
  <w:style w:type="paragraph" w:customStyle="1" w:styleId="Normal46">
    <w:name w:val="Normal_46"/>
    <w:qFormat/>
    <w:rsid w:val="008D3EC2"/>
    <w:pPr>
      <w:spacing w:after="160" w:line="259" w:lineRule="auto"/>
    </w:pPr>
    <w:rPr>
      <w:lang w:val="en-US"/>
    </w:rPr>
  </w:style>
  <w:style w:type="paragraph" w:customStyle="1" w:styleId="Normal47">
    <w:name w:val="Normal_47"/>
    <w:qFormat/>
    <w:rsid w:val="008D3EC2"/>
    <w:pPr>
      <w:spacing w:after="160" w:line="259" w:lineRule="auto"/>
    </w:pPr>
    <w:rPr>
      <w:lang w:val="en-US"/>
    </w:rPr>
  </w:style>
  <w:style w:type="paragraph" w:customStyle="1" w:styleId="Normal48">
    <w:name w:val="Normal_48"/>
    <w:qFormat/>
    <w:rsid w:val="008D3EC2"/>
    <w:pPr>
      <w:spacing w:after="160" w:line="259" w:lineRule="auto"/>
    </w:pPr>
    <w:rPr>
      <w:lang w:val="en-US"/>
    </w:rPr>
  </w:style>
  <w:style w:type="paragraph" w:customStyle="1" w:styleId="Normal49">
    <w:name w:val="Normal_49"/>
    <w:qFormat/>
    <w:rsid w:val="008D3EC2"/>
    <w:pPr>
      <w:spacing w:after="160" w:line="259" w:lineRule="auto"/>
    </w:pPr>
    <w:rPr>
      <w:lang w:val="en-US"/>
    </w:rPr>
  </w:style>
  <w:style w:type="paragraph" w:customStyle="1" w:styleId="Normal50">
    <w:name w:val="Normal_50"/>
    <w:qFormat/>
    <w:rsid w:val="008D3EC2"/>
    <w:pPr>
      <w:spacing w:after="160" w:line="259" w:lineRule="auto"/>
    </w:pPr>
    <w:rPr>
      <w:lang w:val="en-US"/>
    </w:rPr>
  </w:style>
  <w:style w:type="paragraph" w:customStyle="1" w:styleId="Normal51">
    <w:name w:val="Normal_51"/>
    <w:qFormat/>
    <w:rsid w:val="008D3EC2"/>
    <w:pPr>
      <w:spacing w:after="160" w:line="259" w:lineRule="auto"/>
    </w:pPr>
    <w:rPr>
      <w:lang w:val="en-US"/>
    </w:rPr>
  </w:style>
  <w:style w:type="paragraph" w:customStyle="1" w:styleId="Normal52">
    <w:name w:val="Normal_52"/>
    <w:qFormat/>
    <w:rsid w:val="008D3EC2"/>
    <w:pPr>
      <w:spacing w:after="160" w:line="259" w:lineRule="auto"/>
    </w:pPr>
    <w:rPr>
      <w:lang w:val="en-US"/>
    </w:rPr>
  </w:style>
  <w:style w:type="paragraph" w:customStyle="1" w:styleId="Normal53">
    <w:name w:val="Normal_53"/>
    <w:qFormat/>
    <w:rsid w:val="008D3EC2"/>
    <w:pPr>
      <w:spacing w:after="160" w:line="259" w:lineRule="auto"/>
    </w:pPr>
    <w:rPr>
      <w:lang w:val="en-US"/>
    </w:rPr>
  </w:style>
  <w:style w:type="paragraph" w:customStyle="1" w:styleId="Normal54">
    <w:name w:val="Normal_54"/>
    <w:qFormat/>
    <w:rsid w:val="008D3EC2"/>
    <w:pPr>
      <w:spacing w:after="160" w:line="259" w:lineRule="auto"/>
    </w:pPr>
    <w:rPr>
      <w:lang w:val="en-US"/>
    </w:rPr>
  </w:style>
  <w:style w:type="paragraph" w:customStyle="1" w:styleId="Normal55">
    <w:name w:val="Normal_55"/>
    <w:qFormat/>
    <w:rsid w:val="008D3EC2"/>
    <w:pPr>
      <w:spacing w:after="160" w:line="259" w:lineRule="auto"/>
    </w:pPr>
    <w:rPr>
      <w:lang w:val="en-US"/>
    </w:rPr>
  </w:style>
  <w:style w:type="paragraph" w:customStyle="1" w:styleId="Normal56">
    <w:name w:val="Normal_56"/>
    <w:qFormat/>
    <w:rsid w:val="008D3EC2"/>
    <w:pPr>
      <w:spacing w:after="160" w:line="259" w:lineRule="auto"/>
    </w:pPr>
    <w:rPr>
      <w:lang w:val="en-US"/>
    </w:rPr>
  </w:style>
  <w:style w:type="paragraph" w:customStyle="1" w:styleId="Normal57">
    <w:name w:val="Normal_57"/>
    <w:qFormat/>
    <w:rsid w:val="008D3EC2"/>
    <w:pPr>
      <w:spacing w:after="160" w:line="259" w:lineRule="auto"/>
    </w:pPr>
    <w:rPr>
      <w:lang w:val="en-US"/>
    </w:rPr>
  </w:style>
  <w:style w:type="paragraph" w:customStyle="1" w:styleId="Normal58">
    <w:name w:val="Normal_58"/>
    <w:qFormat/>
    <w:rsid w:val="008D3EC2"/>
    <w:pPr>
      <w:spacing w:after="160" w:line="259" w:lineRule="auto"/>
    </w:pPr>
    <w:rPr>
      <w:lang w:val="en-US"/>
    </w:rPr>
  </w:style>
  <w:style w:type="paragraph" w:customStyle="1" w:styleId="Normal59">
    <w:name w:val="Normal_59"/>
    <w:qFormat/>
    <w:rsid w:val="008D3EC2"/>
    <w:pPr>
      <w:spacing w:after="160" w:line="259" w:lineRule="auto"/>
    </w:pPr>
    <w:rPr>
      <w:lang w:val="en-US"/>
    </w:rPr>
  </w:style>
  <w:style w:type="paragraph" w:customStyle="1" w:styleId="Normal60">
    <w:name w:val="Normal_60"/>
    <w:qFormat/>
    <w:rsid w:val="008D3EC2"/>
    <w:pPr>
      <w:spacing w:after="160" w:line="259" w:lineRule="auto"/>
    </w:pPr>
    <w:rPr>
      <w:lang w:val="en-US"/>
    </w:rPr>
  </w:style>
  <w:style w:type="paragraph" w:customStyle="1" w:styleId="Normal61">
    <w:name w:val="Normal_61"/>
    <w:qFormat/>
    <w:rsid w:val="008D3EC2"/>
    <w:pPr>
      <w:spacing w:after="160" w:line="259" w:lineRule="auto"/>
    </w:pPr>
    <w:rPr>
      <w:lang w:val="en-US"/>
    </w:rPr>
  </w:style>
  <w:style w:type="paragraph" w:customStyle="1" w:styleId="Normal62">
    <w:name w:val="Normal_62"/>
    <w:qFormat/>
    <w:rsid w:val="008D3EC2"/>
    <w:pPr>
      <w:spacing w:after="160" w:line="259" w:lineRule="auto"/>
    </w:pPr>
    <w:rPr>
      <w:lang w:val="en-US"/>
    </w:rPr>
  </w:style>
  <w:style w:type="paragraph" w:customStyle="1" w:styleId="Normal63">
    <w:name w:val="Normal_63"/>
    <w:qFormat/>
    <w:rsid w:val="008D3EC2"/>
    <w:pPr>
      <w:spacing w:after="160" w:line="259" w:lineRule="auto"/>
    </w:pPr>
    <w:rPr>
      <w:lang w:val="en-US"/>
    </w:rPr>
  </w:style>
  <w:style w:type="paragraph" w:customStyle="1" w:styleId="Normal202">
    <w:name w:val="Normal_202"/>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3">
    <w:name w:val="Normal_203"/>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4">
    <w:name w:val="Normal_204"/>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5">
    <w:name w:val="Normal_205"/>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6">
    <w:name w:val="Normal_206"/>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07">
    <w:name w:val="Normal_207"/>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37">
    <w:name w:val="Normal_237"/>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table" w:customStyle="1" w:styleId="TableGrid14">
    <w:name w:val="Table Grid_14"/>
    <w:basedOn w:val="TableauNormal"/>
    <w:uiPriority w:val="39"/>
    <w:rsid w:val="008D3EC2"/>
    <w:pPr>
      <w:spacing w:after="0" w:line="240" w:lineRule="auto"/>
    </w:pPr>
    <w:rPr>
      <w:rFonts w:ascii="Arial" w:eastAsiaTheme="minorEastAsia" w:hAnsi="Arial" w:cs="Arial"/>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9">
    <w:name w:val="Normal_239"/>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241">
    <w:name w:val="Normal_241"/>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102">
    <w:name w:val="Normal_102"/>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159">
    <w:name w:val="Normal_159"/>
    <w:uiPriority w:val="99"/>
    <w:qFormat/>
    <w:rsid w:val="008D3EC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Normal67">
    <w:name w:val="Normal_67"/>
    <w:qFormat/>
    <w:rsid w:val="008D3EC2"/>
    <w:pPr>
      <w:spacing w:after="160" w:line="259" w:lineRule="auto"/>
    </w:pPr>
    <w:rPr>
      <w:rFonts w:ascii="Calibri" w:eastAsia="Calibri" w:hAnsi="Calibri" w:cs="Times New Roman"/>
      <w:lang w:val="en-US"/>
    </w:rPr>
  </w:style>
  <w:style w:type="paragraph" w:customStyle="1" w:styleId="Normal100">
    <w:name w:val="Normal_100"/>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table" w:customStyle="1" w:styleId="TableGrid12">
    <w:name w:val="Table Grid12"/>
    <w:basedOn w:val="TableauNormal"/>
    <w:next w:val="Grilledutableau"/>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4">
    <w:name w:val="toc 4"/>
    <w:basedOn w:val="Normal"/>
    <w:next w:val="Normal"/>
    <w:autoRedefine/>
    <w:uiPriority w:val="39"/>
    <w:unhideWhenUsed/>
    <w:rsid w:val="008D3EC2"/>
    <w:pPr>
      <w:tabs>
        <w:tab w:val="right" w:leader="dot" w:pos="9350"/>
      </w:tabs>
      <w:spacing w:after="100"/>
      <w:ind w:left="432"/>
    </w:pPr>
    <w:rPr>
      <w:rFonts w:asciiTheme="minorHAnsi" w:hAnsiTheme="minorHAnsi"/>
      <w:b/>
    </w:rPr>
  </w:style>
  <w:style w:type="paragraph" w:styleId="Lgende">
    <w:name w:val="caption"/>
    <w:aliases w:val="Caption Char Char Char,Caption Char Char Char1 Char Char,Caption Char1 Char Char Char,Caption Char1 Char Char Char Char Char,Caption Char1 Char1,Caption Char2,CaptionBox,Figura,LVT Table Heading,Légende Car Car,Légende Car1,Table,Table title"/>
    <w:basedOn w:val="Normal"/>
    <w:next w:val="Normal"/>
    <w:link w:val="LgendeCar"/>
    <w:uiPriority w:val="35"/>
    <w:unhideWhenUsed/>
    <w:qFormat/>
    <w:rsid w:val="008D3EC2"/>
    <w:pPr>
      <w:widowControl/>
      <w:autoSpaceDE/>
      <w:autoSpaceDN/>
      <w:adjustRightInd/>
      <w:spacing w:after="200"/>
    </w:pPr>
    <w:rPr>
      <w:rFonts w:ascii="Times New Roman" w:eastAsia="Times New Roman" w:hAnsi="Times New Roman" w:cs="Times New Roman"/>
      <w:b/>
      <w:bCs/>
      <w:color w:val="4F81BD" w:themeColor="accent1"/>
      <w:sz w:val="18"/>
      <w:szCs w:val="18"/>
    </w:rPr>
  </w:style>
  <w:style w:type="character" w:customStyle="1" w:styleId="LgendeCar">
    <w:name w:val="Légende Car"/>
    <w:aliases w:val="Caption Char Char Char Car,Caption Char Char Char1 Char Char Car,Caption Char1 Char Char Char Car,Caption Char1 Char Char Char Char Char Car,Caption Char1 Char1 Car,Caption Char2 Car,CaptionBox Car,Figura Car,LVT Table Heading Car,Table Car"/>
    <w:link w:val="Lgende"/>
    <w:uiPriority w:val="35"/>
    <w:rsid w:val="008D3EC2"/>
    <w:rPr>
      <w:rFonts w:ascii="Times New Roman" w:eastAsia="Times New Roman" w:hAnsi="Times New Roman" w:cs="Times New Roman"/>
      <w:b/>
      <w:bCs/>
      <w:color w:val="4F81BD" w:themeColor="accent1"/>
      <w:sz w:val="18"/>
      <w:szCs w:val="18"/>
      <w:lang w:val="en-US"/>
    </w:rPr>
  </w:style>
  <w:style w:type="paragraph" w:customStyle="1" w:styleId="MainParanoChapter-Ch4">
    <w:name w:val="Main Para no Chapter #-Ch 4"/>
    <w:basedOn w:val="Normal"/>
    <w:qFormat/>
    <w:rsid w:val="008D3EC2"/>
    <w:pPr>
      <w:widowControl/>
      <w:numPr>
        <w:numId w:val="29"/>
      </w:numPr>
      <w:autoSpaceDE/>
      <w:autoSpaceDN/>
      <w:adjustRightInd/>
      <w:spacing w:before="240"/>
      <w:jc w:val="both"/>
    </w:pPr>
    <w:rPr>
      <w:rFonts w:ascii="Times New Roman" w:eastAsia="Times New Roman" w:hAnsi="Times New Roman" w:cs="Times New Roman"/>
      <w:color w:val="auto"/>
    </w:rPr>
  </w:style>
  <w:style w:type="character" w:customStyle="1" w:styleId="ObjetducommentaireCar">
    <w:name w:val="Objet du commentaire Car"/>
    <w:basedOn w:val="CommentaireCar"/>
    <w:link w:val="Objetducommentaire"/>
    <w:uiPriority w:val="99"/>
    <w:semiHidden/>
    <w:rsid w:val="008D3EC2"/>
    <w:rPr>
      <w:rFonts w:ascii="Arial" w:eastAsiaTheme="minorEastAsia" w:hAnsi="Arial" w:cs="Arial"/>
      <w:b/>
      <w:bCs/>
      <w:color w:val="000000"/>
      <w:sz w:val="20"/>
      <w:szCs w:val="20"/>
      <w:lang w:val="en-US"/>
    </w:rPr>
  </w:style>
  <w:style w:type="paragraph" w:styleId="Objetducommentaire">
    <w:name w:val="annotation subject"/>
    <w:basedOn w:val="Commentaire"/>
    <w:next w:val="Commentaire"/>
    <w:link w:val="ObjetducommentaireCar"/>
    <w:uiPriority w:val="99"/>
    <w:semiHidden/>
    <w:unhideWhenUsed/>
    <w:rsid w:val="008D3EC2"/>
    <w:rPr>
      <w:b/>
      <w:bCs/>
    </w:rPr>
  </w:style>
  <w:style w:type="paragraph" w:customStyle="1" w:styleId="ParaNbr">
    <w:name w:val="ParaNbr"/>
    <w:basedOn w:val="Normal"/>
    <w:rsid w:val="008D3EC2"/>
    <w:pPr>
      <w:widowControl/>
      <w:numPr>
        <w:numId w:val="33"/>
      </w:numPr>
      <w:autoSpaceDE/>
      <w:autoSpaceDN/>
      <w:adjustRightInd/>
      <w:jc w:val="both"/>
    </w:pPr>
    <w:rPr>
      <w:rFonts w:ascii="Times New Roman" w:eastAsia="Calibri" w:hAnsi="Times New Roman" w:cs="Times New Roman"/>
      <w:color w:val="auto"/>
      <w:szCs w:val="22"/>
      <w:lang w:val="fr-FR"/>
    </w:rPr>
  </w:style>
  <w:style w:type="paragraph" w:customStyle="1" w:styleId="PDSHeading1">
    <w:name w:val="PDSHeading1"/>
    <w:next w:val="Normal"/>
    <w:rsid w:val="008D3EC2"/>
    <w:pPr>
      <w:spacing w:after="0" w:line="240" w:lineRule="auto"/>
    </w:pPr>
    <w:rPr>
      <w:rFonts w:ascii="Times New Roman" w:eastAsia="Times New Roman" w:hAnsi="Times New Roman" w:cs="Times New Roman"/>
      <w:b/>
      <w:sz w:val="24"/>
      <w:szCs w:val="20"/>
      <w:lang w:val="en-US"/>
    </w:rPr>
  </w:style>
  <w:style w:type="paragraph" w:customStyle="1" w:styleId="Heading30">
    <w:name w:val="Heading 3_0"/>
    <w:basedOn w:val="Normal64"/>
    <w:next w:val="Normal64"/>
    <w:link w:val="Heading3Char0"/>
    <w:uiPriority w:val="9"/>
    <w:unhideWhenUsed/>
    <w:qFormat/>
    <w:rsid w:val="008D3EC2"/>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character" w:customStyle="1" w:styleId="Heading3Char0">
    <w:name w:val="Heading 3 Char_0"/>
    <w:basedOn w:val="Policepardfaut"/>
    <w:link w:val="Heading30"/>
    <w:uiPriority w:val="9"/>
    <w:rsid w:val="008D3EC2"/>
    <w:rPr>
      <w:rFonts w:asciiTheme="majorHAnsi" w:eastAsiaTheme="majorEastAsia" w:hAnsiTheme="majorHAnsi" w:cstheme="majorBidi"/>
      <w:b/>
      <w:sz w:val="24"/>
      <w:szCs w:val="24"/>
      <w:lang w:val="en-US"/>
    </w:rPr>
  </w:style>
  <w:style w:type="paragraph" w:customStyle="1" w:styleId="Normal1020">
    <w:name w:val="Normal_102_0"/>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1590">
    <w:name w:val="Normal_159_0"/>
    <w:uiPriority w:val="99"/>
    <w:qFormat/>
    <w:rsid w:val="008D3EC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Normal670">
    <w:name w:val="Normal_67_0"/>
    <w:qFormat/>
    <w:rsid w:val="008D3EC2"/>
    <w:pPr>
      <w:spacing w:after="160" w:line="259" w:lineRule="auto"/>
    </w:pPr>
    <w:rPr>
      <w:rFonts w:ascii="Calibri" w:eastAsia="Calibri" w:hAnsi="Calibri" w:cs="Times New Roman"/>
      <w:lang w:val="en-US"/>
    </w:rPr>
  </w:style>
  <w:style w:type="paragraph" w:customStyle="1" w:styleId="Normal300">
    <w:name w:val="Normal_3_0"/>
    <w:qFormat/>
    <w:rsid w:val="008D3EC2"/>
    <w:pPr>
      <w:spacing w:after="160" w:line="259" w:lineRule="auto"/>
    </w:pPr>
    <w:rPr>
      <w:lang w:val="en-US"/>
    </w:rPr>
  </w:style>
  <w:style w:type="paragraph" w:customStyle="1" w:styleId="Normal400">
    <w:name w:val="Normal_4_0"/>
    <w:qFormat/>
    <w:rsid w:val="008D3EC2"/>
    <w:pPr>
      <w:spacing w:after="160" w:line="259" w:lineRule="auto"/>
    </w:pPr>
    <w:rPr>
      <w:lang w:val="en-US"/>
    </w:rPr>
  </w:style>
  <w:style w:type="paragraph" w:customStyle="1" w:styleId="Heading31">
    <w:name w:val="Heading 3_1"/>
    <w:basedOn w:val="Normal65"/>
    <w:next w:val="Normal65"/>
    <w:link w:val="Heading3Char1"/>
    <w:uiPriority w:val="9"/>
    <w:unhideWhenUsed/>
    <w:qFormat/>
    <w:rsid w:val="008D3EC2"/>
    <w:pPr>
      <w:keepNext/>
      <w:keepLines/>
      <w:spacing w:before="40"/>
      <w:outlineLvl w:val="2"/>
    </w:pPr>
    <w:rPr>
      <w:rFonts w:asciiTheme="majorHAnsi" w:eastAsiaTheme="majorEastAsia" w:hAnsiTheme="majorHAnsi" w:cstheme="majorBidi"/>
      <w:b/>
      <w:color w:val="auto"/>
    </w:rPr>
  </w:style>
  <w:style w:type="paragraph" w:customStyle="1" w:styleId="Normal65">
    <w:name w:val="Normal_65"/>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character" w:customStyle="1" w:styleId="Heading3Char1">
    <w:name w:val="Heading 3 Char_1"/>
    <w:basedOn w:val="Policepardfaut"/>
    <w:link w:val="Heading31"/>
    <w:uiPriority w:val="9"/>
    <w:rsid w:val="008D3EC2"/>
    <w:rPr>
      <w:rFonts w:asciiTheme="majorHAnsi" w:eastAsiaTheme="majorEastAsia" w:hAnsiTheme="majorHAnsi" w:cstheme="majorBidi"/>
      <w:b/>
      <w:sz w:val="24"/>
      <w:szCs w:val="24"/>
      <w:lang w:val="en-US"/>
    </w:rPr>
  </w:style>
  <w:style w:type="paragraph" w:customStyle="1" w:styleId="Normal1021">
    <w:name w:val="Normal_102_1"/>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paragraph" w:customStyle="1" w:styleId="Normal1591">
    <w:name w:val="Normal_159_1"/>
    <w:uiPriority w:val="99"/>
    <w:qFormat/>
    <w:rsid w:val="008D3EC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Normal671">
    <w:name w:val="Normal_67_1"/>
    <w:qFormat/>
    <w:rsid w:val="008D3EC2"/>
    <w:pPr>
      <w:spacing w:after="160" w:line="259" w:lineRule="auto"/>
    </w:pPr>
    <w:rPr>
      <w:rFonts w:ascii="Calibri" w:eastAsia="Calibri" w:hAnsi="Calibri" w:cs="Times New Roman"/>
      <w:lang w:val="en-US"/>
    </w:rPr>
  </w:style>
  <w:style w:type="paragraph" w:customStyle="1" w:styleId="Normal310">
    <w:name w:val="Normal_3_1"/>
    <w:qFormat/>
    <w:rsid w:val="008D3EC2"/>
    <w:pPr>
      <w:spacing w:after="160" w:line="259" w:lineRule="auto"/>
    </w:pPr>
    <w:rPr>
      <w:lang w:val="en-US"/>
    </w:rPr>
  </w:style>
  <w:style w:type="paragraph" w:customStyle="1" w:styleId="Normal410">
    <w:name w:val="Normal_4_1"/>
    <w:qFormat/>
    <w:rsid w:val="008D3EC2"/>
    <w:pPr>
      <w:spacing w:after="160" w:line="259" w:lineRule="auto"/>
    </w:pPr>
    <w:rPr>
      <w:lang w:val="en-US"/>
    </w:rPr>
  </w:style>
  <w:style w:type="paragraph" w:customStyle="1" w:styleId="Heading32">
    <w:name w:val="Heading 3_2"/>
    <w:basedOn w:val="Normal66"/>
    <w:next w:val="Normal66"/>
    <w:link w:val="Heading3Char2"/>
    <w:uiPriority w:val="9"/>
    <w:unhideWhenUsed/>
    <w:qFormat/>
    <w:rsid w:val="008D3EC2"/>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character" w:customStyle="1" w:styleId="Heading3Char2">
    <w:name w:val="Heading 3 Char_2"/>
    <w:basedOn w:val="Policepardfaut"/>
    <w:link w:val="Heading32"/>
    <w:uiPriority w:val="9"/>
    <w:rsid w:val="008D3EC2"/>
    <w:rPr>
      <w:rFonts w:asciiTheme="majorHAnsi" w:eastAsiaTheme="majorEastAsia" w:hAnsiTheme="majorHAnsi" w:cstheme="majorBidi"/>
      <w:b/>
      <w:sz w:val="24"/>
      <w:szCs w:val="24"/>
      <w:lang w:val="en-US"/>
    </w:rPr>
  </w:style>
  <w:style w:type="table" w:customStyle="1" w:styleId="TableGrid2">
    <w:name w:val="Table Grid_2"/>
    <w:basedOn w:val="TableauNormal"/>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2">
    <w:name w:val="Normal_102_2"/>
    <w:uiPriority w:val="99"/>
    <w:qFormat/>
    <w:rsid w:val="008D3EC2"/>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 w:type="table" w:customStyle="1" w:styleId="TableGrid422">
    <w:name w:val="Table Grid_42_2"/>
    <w:basedOn w:val="TableauNormal"/>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8D3EC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table" w:customStyle="1" w:styleId="TableGrid122">
    <w:name w:val="Table Grid12_2"/>
    <w:basedOn w:val="TableauNormal"/>
    <w:next w:val="TableGrid2"/>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auNormal"/>
    <w:next w:val="TableGrid2"/>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_2"/>
    <w:basedOn w:val="TableauNormal"/>
    <w:next w:val="TableGrid2"/>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8D3EC2"/>
    <w:pPr>
      <w:spacing w:after="160" w:line="259" w:lineRule="auto"/>
    </w:pPr>
    <w:rPr>
      <w:rFonts w:ascii="Calibri" w:eastAsia="Calibri" w:hAnsi="Calibri" w:cs="Times New Roman"/>
      <w:lang w:val="en-US"/>
    </w:rPr>
  </w:style>
  <w:style w:type="table" w:customStyle="1" w:styleId="TableGrid4232">
    <w:name w:val="Table Grid_423_2"/>
    <w:basedOn w:val="TableauNormal"/>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_2"/>
    <w:basedOn w:val="TableauNormal"/>
    <w:next w:val="TableGrid2"/>
    <w:uiPriority w:val="39"/>
    <w:rsid w:val="008D3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8D3EC2"/>
    <w:pPr>
      <w:spacing w:after="160" w:line="259" w:lineRule="auto"/>
    </w:pPr>
    <w:rPr>
      <w:lang w:val="en-US"/>
    </w:rPr>
  </w:style>
  <w:style w:type="paragraph" w:customStyle="1" w:styleId="Normal420">
    <w:name w:val="Normal_4_2"/>
    <w:qFormat/>
    <w:rsid w:val="008D3EC2"/>
    <w:pPr>
      <w:spacing w:after="160" w:line="259" w:lineRule="auto"/>
    </w:pPr>
    <w:rPr>
      <w:lang w:val="en-US"/>
    </w:rPr>
  </w:style>
  <w:style w:type="character" w:customStyle="1" w:styleId="hps">
    <w:name w:val="hps"/>
    <w:basedOn w:val="Policepardfaut"/>
    <w:uiPriority w:val="99"/>
    <w:rsid w:val="008D3EC2"/>
  </w:style>
  <w:style w:type="table" w:customStyle="1" w:styleId="TableGrid312">
    <w:name w:val="Table Grid31_2"/>
    <w:basedOn w:val="TableauNormal"/>
    <w:next w:val="TableGrid2"/>
    <w:uiPriority w:val="39"/>
    <w:rsid w:val="00B8176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_2"/>
    <w:basedOn w:val="TableauNormal"/>
    <w:next w:val="TableGrid2"/>
    <w:uiPriority w:val="39"/>
    <w:rsid w:val="00B8176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2.xml"/><Relationship Id="rId26"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footer" Target="footer3.xml"/><Relationship Id="rId34"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chart" Target="charts/chart3.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7.xml"/><Relationship Id="rId20" Type="http://schemas.openxmlformats.org/officeDocument/2006/relationships/header" Target="header10.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5.png"/><Relationship Id="rId32" Type="http://schemas.openxmlformats.org/officeDocument/2006/relationships/header" Target="header13.xml"/><Relationship Id="rId5" Type="http://schemas.openxmlformats.org/officeDocument/2006/relationships/settings" Target="settings.xml"/><Relationship Id="rId15" Type="http://schemas.openxmlformats.org/officeDocument/2006/relationships/header" Target="header6.xml"/><Relationship Id="rId23" Type="http://schemas.openxmlformats.org/officeDocument/2006/relationships/chart" Target="charts/chart2.xml"/><Relationship Id="rId28" Type="http://schemas.openxmlformats.org/officeDocument/2006/relationships/image" Target="media/image7.png"/><Relationship Id="rId10" Type="http://schemas.openxmlformats.org/officeDocument/2006/relationships/header" Target="header2.xml"/><Relationship Id="rId19" Type="http://schemas.openxmlformats.org/officeDocument/2006/relationships/header" Target="header9.xml"/><Relationship Id="rId31"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chart" Target="charts/chart1.xml"/><Relationship Id="rId27" Type="http://schemas.openxmlformats.org/officeDocument/2006/relationships/image" Target="media/image6.png"/><Relationship Id="rId30" Type="http://schemas.openxmlformats.org/officeDocument/2006/relationships/header" Target="header12.xml"/><Relationship Id="rId35" Type="http://schemas.openxmlformats.org/officeDocument/2006/relationships/theme" Target="theme/theme1.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2.png"/></Relationships>
</file>

<file path=word/_rels/header11.xml.rels><?xml version="1.0" encoding="UTF-8" standalone="yes"?>
<Relationships xmlns="http://schemas.openxmlformats.org/package/2006/relationships"><Relationship Id="rId1" Type="http://schemas.openxmlformats.org/officeDocument/2006/relationships/image" Target="media/image8.jpeg"/></Relationships>
</file>

<file path=word/_rels/header12.xml.rels><?xml version="1.0" encoding="UTF-8" standalone="yes"?>
<Relationships xmlns="http://schemas.openxmlformats.org/package/2006/relationships"><Relationship Id="rId1" Type="http://schemas.openxmlformats.org/officeDocument/2006/relationships/image" Target="media/image2.png"/></Relationships>
</file>

<file path=word/_rels/header13.xml.rels><?xml version="1.0" encoding="UTF-8" standalone="yes"?>
<Relationships xmlns="http://schemas.openxmlformats.org/package/2006/relationships"><Relationship Id="rId1" Type="http://schemas.openxmlformats.org/officeDocument/2006/relationships/image" Target="media/image8.jpeg"/></Relationships>
</file>

<file path=word/charts/_rels/chart1.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WB525884\AppData\Local\Microsoft\Windows\INetCache\Content.Outlook\M5D115PD\Quality%20Score%20in%20PBF%20BUrkina%20Faso.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https://worldbankgroup-my.sharepoint.com/personal/zkonkobokouanda_worldbank_org/Documents/RHS%20project/Copy%20of%201-quantite2014_201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400" b="0" i="0" u="none" strike="noStrike" kern="1200" spc="0" baseline="0">
                <a:solidFill>
                  <a:schemeClr val="tx1">
                    <a:lumMod val="65000"/>
                    <a:lumOff val="35000"/>
                  </a:schemeClr>
                </a:solidFill>
                <a:latin typeface="+mn-lt"/>
                <a:ea typeface="+mn-ea"/>
                <a:cs typeface="+mn-cs"/>
              </a:defRPr>
            </a:pPr>
            <a:r>
              <a:rPr lang="en-US" sz="1100" b="1">
                <a:latin typeface="Times New Roman" panose="02020603050405020304" pitchFamily="18" charset="0"/>
                <a:cs typeface="Times New Roman" panose="02020603050405020304" pitchFamily="18" charset="0"/>
              </a:rPr>
              <a:t>Poverty Incidence (%)</a:t>
            </a:r>
          </a:p>
        </c:rich>
      </c:tx>
      <c:overlay val="0"/>
      <c:spPr>
        <a:noFill/>
        <a:ln>
          <a:noFill/>
        </a:ln>
        <a:effectLst/>
      </c:spPr>
    </c:title>
    <c:autoTitleDeleted val="0"/>
    <c:plotArea>
      <c:layout/>
      <c:barChart>
        <c:barDir val="col"/>
        <c:grouping val="clustered"/>
        <c:varyColors val="0"/>
        <c:ser>
          <c:idx val="0"/>
          <c:order val="0"/>
          <c:tx>
            <c:strRef>
              <c:f>Sheet1!$B$3</c:f>
              <c:strCache>
                <c:ptCount val="1"/>
                <c:pt idx="0">
                  <c:v>2003</c:v>
                </c:pt>
              </c:strCache>
            </c:strRef>
          </c:tx>
          <c:spPr>
            <a:solidFill>
              <a:schemeClr val="accent1"/>
            </a:solidFill>
            <a:ln>
              <a:noFill/>
            </a:ln>
            <a:effectLst/>
          </c:spPr>
          <c:invertIfNegative val="0"/>
          <c:cat>
            <c:strRef>
              <c:f>Sheet1!$A$4:$A$6</c:f>
              <c:strCache>
                <c:ptCount val="3"/>
                <c:pt idx="0">
                  <c:v>Urban</c:v>
                </c:pt>
                <c:pt idx="1">
                  <c:v>Rural</c:v>
                </c:pt>
                <c:pt idx="2">
                  <c:v>Total</c:v>
                </c:pt>
              </c:strCache>
            </c:strRef>
          </c:cat>
          <c:val>
            <c:numRef>
              <c:f>Sheet1!$B$4:$B$6</c:f>
              <c:numCache>
                <c:formatCode>0.0</c:formatCode>
                <c:ptCount val="3"/>
                <c:pt idx="0">
                  <c:v>24.609719999999989</c:v>
                </c:pt>
                <c:pt idx="1">
                  <c:v>57.890770000000003</c:v>
                </c:pt>
                <c:pt idx="2">
                  <c:v>52.734350000000013</c:v>
                </c:pt>
              </c:numCache>
            </c:numRef>
          </c:val>
          <c:extLst xmlns:c16r2="http://schemas.microsoft.com/office/drawing/2015/06/chart">
            <c:ext xmlns:c16="http://schemas.microsoft.com/office/drawing/2014/chart" uri="{C3380CC4-5D6E-409C-BE32-E72D297353CC}">
              <c16:uniqueId val="{00000000-A604-488E-A0C1-3EA80869923C}"/>
            </c:ext>
          </c:extLst>
        </c:ser>
        <c:ser>
          <c:idx val="1"/>
          <c:order val="1"/>
          <c:tx>
            <c:strRef>
              <c:f>Sheet1!$C$3</c:f>
              <c:strCache>
                <c:ptCount val="1"/>
                <c:pt idx="0">
                  <c:v>2009</c:v>
                </c:pt>
              </c:strCache>
            </c:strRef>
          </c:tx>
          <c:spPr>
            <a:solidFill>
              <a:schemeClr val="accent2"/>
            </a:solidFill>
            <a:ln>
              <a:noFill/>
            </a:ln>
            <a:effectLst/>
          </c:spPr>
          <c:invertIfNegative val="0"/>
          <c:cat>
            <c:strRef>
              <c:f>Sheet1!$A$4:$A$6</c:f>
              <c:strCache>
                <c:ptCount val="3"/>
                <c:pt idx="0">
                  <c:v>Urban</c:v>
                </c:pt>
                <c:pt idx="1">
                  <c:v>Rural</c:v>
                </c:pt>
                <c:pt idx="2">
                  <c:v>Total</c:v>
                </c:pt>
              </c:strCache>
            </c:strRef>
          </c:cat>
          <c:val>
            <c:numRef>
              <c:f>Sheet1!$C$4:$C$6</c:f>
              <c:numCache>
                <c:formatCode>0.0</c:formatCode>
                <c:ptCount val="3"/>
                <c:pt idx="0">
                  <c:v>27.934460000000001</c:v>
                </c:pt>
                <c:pt idx="1">
                  <c:v>52.599370000000086</c:v>
                </c:pt>
                <c:pt idx="2">
                  <c:v>47.972450000000002</c:v>
                </c:pt>
              </c:numCache>
            </c:numRef>
          </c:val>
          <c:extLst xmlns:c16r2="http://schemas.microsoft.com/office/drawing/2015/06/chart">
            <c:ext xmlns:c16="http://schemas.microsoft.com/office/drawing/2014/chart" uri="{C3380CC4-5D6E-409C-BE32-E72D297353CC}">
              <c16:uniqueId val="{00000001-A604-488E-A0C1-3EA80869923C}"/>
            </c:ext>
          </c:extLst>
        </c:ser>
        <c:ser>
          <c:idx val="2"/>
          <c:order val="2"/>
          <c:tx>
            <c:strRef>
              <c:f>Sheet1!$D$3</c:f>
              <c:strCache>
                <c:ptCount val="1"/>
                <c:pt idx="0">
                  <c:v>2014</c:v>
                </c:pt>
              </c:strCache>
            </c:strRef>
          </c:tx>
          <c:spPr>
            <a:solidFill>
              <a:schemeClr val="accent3"/>
            </a:solidFill>
            <a:ln>
              <a:noFill/>
            </a:ln>
            <a:effectLst/>
          </c:spPr>
          <c:invertIfNegative val="0"/>
          <c:cat>
            <c:strRef>
              <c:f>Sheet1!$A$4:$A$6</c:f>
              <c:strCache>
                <c:ptCount val="3"/>
                <c:pt idx="0">
                  <c:v>Urban</c:v>
                </c:pt>
                <c:pt idx="1">
                  <c:v>Rural</c:v>
                </c:pt>
                <c:pt idx="2">
                  <c:v>Total</c:v>
                </c:pt>
              </c:strCache>
            </c:strRef>
          </c:cat>
          <c:val>
            <c:numRef>
              <c:f>Sheet1!$D$4:$D$6</c:f>
              <c:numCache>
                <c:formatCode>0.0</c:formatCode>
                <c:ptCount val="3"/>
                <c:pt idx="0">
                  <c:v>13.693950000000001</c:v>
                </c:pt>
                <c:pt idx="1">
                  <c:v>47.499580000000002</c:v>
                </c:pt>
                <c:pt idx="2">
                  <c:v>40.107220000000005</c:v>
                </c:pt>
              </c:numCache>
            </c:numRef>
          </c:val>
          <c:extLst xmlns:c16r2="http://schemas.microsoft.com/office/drawing/2015/06/chart">
            <c:ext xmlns:c16="http://schemas.microsoft.com/office/drawing/2014/chart" uri="{C3380CC4-5D6E-409C-BE32-E72D297353CC}">
              <c16:uniqueId val="{00000002-A604-488E-A0C1-3EA80869923C}"/>
            </c:ext>
          </c:extLst>
        </c:ser>
        <c:dLbls>
          <c:showLegendKey val="0"/>
          <c:showVal val="0"/>
          <c:showCatName val="0"/>
          <c:showSerName val="0"/>
          <c:showPercent val="0"/>
          <c:showBubbleSize val="0"/>
        </c:dLbls>
        <c:gapWidth val="219"/>
        <c:overlap val="-27"/>
        <c:axId val="144434176"/>
        <c:axId val="44060032"/>
      </c:barChart>
      <c:catAx>
        <c:axId val="144434176"/>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crossAx val="44060032"/>
        <c:crosses val="autoZero"/>
        <c:auto val="1"/>
        <c:lblAlgn val="ctr"/>
        <c:lblOffset val="100"/>
        <c:noMultiLvlLbl val="0"/>
      </c:catAx>
      <c:valAx>
        <c:axId val="44060032"/>
        <c:scaling>
          <c:orientation val="minMax"/>
        </c:scaling>
        <c:delete val="0"/>
        <c:axPos val="l"/>
        <c:majorGridlines>
          <c:spPr>
            <a:ln w="9525">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crossAx val="1444341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400" b="0" i="0" u="none" strike="noStrike" kern="1200" spc="0" baseline="0">
                <a:solidFill>
                  <a:schemeClr val="tx1">
                    <a:lumMod val="65000"/>
                    <a:lumOff val="35000"/>
                  </a:schemeClr>
                </a:solidFill>
                <a:latin typeface="+mn-lt"/>
                <a:ea typeface="+mn-ea"/>
                <a:cs typeface="+mn-cs"/>
              </a:defRPr>
            </a:pPr>
            <a:r>
              <a:rPr lang="en-US" sz="1100" b="1">
                <a:latin typeface="Times New Roman" panose="02020603050405020304" pitchFamily="18" charset="0"/>
                <a:cs typeface="Times New Roman" panose="02020603050405020304" pitchFamily="18" charset="0"/>
              </a:rPr>
              <a:t>Number of Poor (in 1000)</a:t>
            </a:r>
          </a:p>
        </c:rich>
      </c:tx>
      <c:overlay val="0"/>
      <c:spPr>
        <a:noFill/>
        <a:ln>
          <a:noFill/>
        </a:ln>
        <a:effectLst/>
      </c:spPr>
    </c:title>
    <c:autoTitleDeleted val="0"/>
    <c:plotArea>
      <c:layout>
        <c:manualLayout>
          <c:layoutTarget val="inner"/>
          <c:xMode val="edge"/>
          <c:yMode val="edge"/>
          <c:x val="0.13080314960629921"/>
          <c:y val="0.17997739865850101"/>
          <c:w val="0.86919685039370342"/>
          <c:h val="0.63330952094561099"/>
        </c:manualLayout>
      </c:layout>
      <c:barChart>
        <c:barDir val="col"/>
        <c:grouping val="clustered"/>
        <c:varyColors val="0"/>
        <c:ser>
          <c:idx val="0"/>
          <c:order val="0"/>
          <c:tx>
            <c:strRef>
              <c:f>Sheet1!$G$3</c:f>
              <c:strCache>
                <c:ptCount val="1"/>
                <c:pt idx="0">
                  <c:v>2003</c:v>
                </c:pt>
              </c:strCache>
            </c:strRef>
          </c:tx>
          <c:spPr>
            <a:solidFill>
              <a:schemeClr val="accent1"/>
            </a:solidFill>
            <a:ln>
              <a:noFill/>
            </a:ln>
            <a:effectLst/>
          </c:spPr>
          <c:invertIfNegative val="0"/>
          <c:cat>
            <c:strRef>
              <c:f>Sheet1!$F$4:$F$6</c:f>
              <c:strCache>
                <c:ptCount val="3"/>
                <c:pt idx="0">
                  <c:v>Urban</c:v>
                </c:pt>
                <c:pt idx="1">
                  <c:v>Rural</c:v>
                </c:pt>
                <c:pt idx="2">
                  <c:v>Total</c:v>
                </c:pt>
              </c:strCache>
            </c:strRef>
          </c:cat>
          <c:val>
            <c:numRef>
              <c:f>Sheet1!$G$4:$G$6</c:f>
              <c:numCache>
                <c:formatCode>0</c:formatCode>
                <c:ptCount val="3"/>
                <c:pt idx="0">
                  <c:v>506.97199999999884</c:v>
                </c:pt>
                <c:pt idx="1">
                  <c:v>6504.6690000000044</c:v>
                </c:pt>
                <c:pt idx="2">
                  <c:v>7011.6410000000014</c:v>
                </c:pt>
              </c:numCache>
            </c:numRef>
          </c:val>
          <c:extLst xmlns:c16r2="http://schemas.microsoft.com/office/drawing/2015/06/chart">
            <c:ext xmlns:c16="http://schemas.microsoft.com/office/drawing/2014/chart" uri="{C3380CC4-5D6E-409C-BE32-E72D297353CC}">
              <c16:uniqueId val="{00000000-2837-45A7-B0D4-A296868372B8}"/>
            </c:ext>
          </c:extLst>
        </c:ser>
        <c:ser>
          <c:idx val="1"/>
          <c:order val="1"/>
          <c:tx>
            <c:strRef>
              <c:f>Sheet1!$H$3</c:f>
              <c:strCache>
                <c:ptCount val="1"/>
                <c:pt idx="0">
                  <c:v>2009</c:v>
                </c:pt>
              </c:strCache>
            </c:strRef>
          </c:tx>
          <c:spPr>
            <a:solidFill>
              <a:schemeClr val="accent2"/>
            </a:solidFill>
            <a:ln>
              <a:noFill/>
            </a:ln>
            <a:effectLst/>
          </c:spPr>
          <c:invertIfNegative val="0"/>
          <c:cat>
            <c:strRef>
              <c:f>Sheet1!$F$4:$F$6</c:f>
              <c:strCache>
                <c:ptCount val="3"/>
                <c:pt idx="0">
                  <c:v>Urban</c:v>
                </c:pt>
                <c:pt idx="1">
                  <c:v>Rural</c:v>
                </c:pt>
                <c:pt idx="2">
                  <c:v>Total</c:v>
                </c:pt>
              </c:strCache>
            </c:strRef>
          </c:cat>
          <c:val>
            <c:numRef>
              <c:f>Sheet1!$H$4:$H$6</c:f>
              <c:numCache>
                <c:formatCode>0</c:formatCode>
                <c:ptCount val="3"/>
                <c:pt idx="0">
                  <c:v>816.32599999999866</c:v>
                </c:pt>
                <c:pt idx="1">
                  <c:v>6656.8070000000016</c:v>
                </c:pt>
                <c:pt idx="2">
                  <c:v>7473.1330000000007</c:v>
                </c:pt>
              </c:numCache>
            </c:numRef>
          </c:val>
          <c:extLst xmlns:c16r2="http://schemas.microsoft.com/office/drawing/2015/06/chart">
            <c:ext xmlns:c16="http://schemas.microsoft.com/office/drawing/2014/chart" uri="{C3380CC4-5D6E-409C-BE32-E72D297353CC}">
              <c16:uniqueId val="{00000001-2837-45A7-B0D4-A296868372B8}"/>
            </c:ext>
          </c:extLst>
        </c:ser>
        <c:ser>
          <c:idx val="2"/>
          <c:order val="2"/>
          <c:tx>
            <c:strRef>
              <c:f>Sheet1!$I$3</c:f>
              <c:strCache>
                <c:ptCount val="1"/>
                <c:pt idx="0">
                  <c:v>2014</c:v>
                </c:pt>
              </c:strCache>
            </c:strRef>
          </c:tx>
          <c:spPr>
            <a:solidFill>
              <a:schemeClr val="accent3"/>
            </a:solidFill>
            <a:ln>
              <a:noFill/>
            </a:ln>
            <a:effectLst/>
          </c:spPr>
          <c:invertIfNegative val="0"/>
          <c:cat>
            <c:strRef>
              <c:f>Sheet1!$F$4:$F$6</c:f>
              <c:strCache>
                <c:ptCount val="3"/>
                <c:pt idx="0">
                  <c:v>Urban</c:v>
                </c:pt>
                <c:pt idx="1">
                  <c:v>Rural</c:v>
                </c:pt>
                <c:pt idx="2">
                  <c:v>Total</c:v>
                </c:pt>
              </c:strCache>
            </c:strRef>
          </c:cat>
          <c:val>
            <c:numRef>
              <c:f>Sheet1!$I$4:$I$6</c:f>
              <c:numCache>
                <c:formatCode>0</c:formatCode>
                <c:ptCount val="3"/>
                <c:pt idx="0">
                  <c:v>535.43199999999865</c:v>
                </c:pt>
                <c:pt idx="1">
                  <c:v>6635.9749999999995</c:v>
                </c:pt>
                <c:pt idx="2">
                  <c:v>7171.4069999999992</c:v>
                </c:pt>
              </c:numCache>
            </c:numRef>
          </c:val>
          <c:extLst xmlns:c16r2="http://schemas.microsoft.com/office/drawing/2015/06/chart">
            <c:ext xmlns:c16="http://schemas.microsoft.com/office/drawing/2014/chart" uri="{C3380CC4-5D6E-409C-BE32-E72D297353CC}">
              <c16:uniqueId val="{00000002-2837-45A7-B0D4-A296868372B8}"/>
            </c:ext>
          </c:extLst>
        </c:ser>
        <c:dLbls>
          <c:showLegendKey val="0"/>
          <c:showVal val="0"/>
          <c:showCatName val="0"/>
          <c:showSerName val="0"/>
          <c:showPercent val="0"/>
          <c:showBubbleSize val="0"/>
        </c:dLbls>
        <c:gapWidth val="219"/>
        <c:overlap val="-27"/>
        <c:axId val="144435200"/>
        <c:axId val="174811968"/>
      </c:barChart>
      <c:catAx>
        <c:axId val="144435200"/>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crossAx val="174811968"/>
        <c:crosses val="autoZero"/>
        <c:auto val="1"/>
        <c:lblAlgn val="ctr"/>
        <c:lblOffset val="100"/>
        <c:noMultiLvlLbl val="0"/>
      </c:catAx>
      <c:valAx>
        <c:axId val="174811968"/>
        <c:scaling>
          <c:orientation val="minMax"/>
        </c:scaling>
        <c:delete val="0"/>
        <c:axPos val="l"/>
        <c:majorGridlines>
          <c:spPr>
            <a:ln w="9525">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crossAx val="1444352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'C:\Users\wb472307\AppData\Local\Microsoft\Windows\INetCache\Content.Outlook\7A0DASTQ\[1erEchelon.xlsx]general'!$A$2</c:f>
              <c:strCache>
                <c:ptCount val="1"/>
                <c:pt idx="0">
                  <c:v>BOUCLE DU MOUHOUN Region</c:v>
                </c:pt>
              </c:strCache>
            </c:strRef>
          </c:tx>
          <c:spPr>
            <a:ln w="28575" cap="rnd">
              <a:solidFill>
                <a:schemeClr val="accent1"/>
              </a:solidFill>
              <a:round/>
            </a:ln>
            <a:effectLst/>
          </c:spPr>
          <c:marker>
            <c:symbol val="none"/>
          </c:marker>
          <c:cat>
            <c:strRef>
              <c:f>[1]general!$B$1:$Q$1</c:f>
              <c:strCache>
                <c:ptCount val="16"/>
                <c:pt idx="0">
                  <c:v>T1_2014</c:v>
                </c:pt>
                <c:pt idx="1">
                  <c:v>T2_2014</c:v>
                </c:pt>
                <c:pt idx="2">
                  <c:v>T3_2014</c:v>
                </c:pt>
                <c:pt idx="3">
                  <c:v>T4_2014</c:v>
                </c:pt>
                <c:pt idx="4">
                  <c:v>T1_2015</c:v>
                </c:pt>
                <c:pt idx="5">
                  <c:v>T2_2015</c:v>
                </c:pt>
                <c:pt idx="6">
                  <c:v>T3_2015</c:v>
                </c:pt>
                <c:pt idx="7">
                  <c:v>T4_2015</c:v>
                </c:pt>
                <c:pt idx="8">
                  <c:v>T1_2016</c:v>
                </c:pt>
                <c:pt idx="9">
                  <c:v>T2_2016</c:v>
                </c:pt>
                <c:pt idx="10">
                  <c:v>T3_2016</c:v>
                </c:pt>
                <c:pt idx="11">
                  <c:v>T4_2016</c:v>
                </c:pt>
                <c:pt idx="12">
                  <c:v>T1_2017</c:v>
                </c:pt>
                <c:pt idx="13">
                  <c:v>T2_2017</c:v>
                </c:pt>
                <c:pt idx="14">
                  <c:v>T3_2017</c:v>
                </c:pt>
                <c:pt idx="15">
                  <c:v>T4_2017</c:v>
                </c:pt>
              </c:strCache>
            </c:strRef>
          </c:cat>
          <c:val>
            <c:numRef>
              <c:f>[1]general!$B$2:$Q$2</c:f>
              <c:numCache>
                <c:formatCode>General</c:formatCode>
                <c:ptCount val="16"/>
                <c:pt idx="0">
                  <c:v>39.508354430379875</c:v>
                </c:pt>
                <c:pt idx="1">
                  <c:v>52.400886075949217</c:v>
                </c:pt>
                <c:pt idx="2">
                  <c:v>60.769873417721548</c:v>
                </c:pt>
                <c:pt idx="3">
                  <c:v>65.615822784810135</c:v>
                </c:pt>
                <c:pt idx="4">
                  <c:v>69.386708860759143</c:v>
                </c:pt>
                <c:pt idx="5">
                  <c:v>70.374197530863924</c:v>
                </c:pt>
                <c:pt idx="6">
                  <c:v>73.644567901234566</c:v>
                </c:pt>
                <c:pt idx="7">
                  <c:v>79.172098765431784</c:v>
                </c:pt>
                <c:pt idx="8">
                  <c:v>82.672179487179449</c:v>
                </c:pt>
                <c:pt idx="9">
                  <c:v>75.860129870129882</c:v>
                </c:pt>
                <c:pt idx="10">
                  <c:v>72.679836065573497</c:v>
                </c:pt>
                <c:pt idx="11">
                  <c:v>73.600749999999948</c:v>
                </c:pt>
                <c:pt idx="12">
                  <c:v>75.819397590361348</c:v>
                </c:pt>
                <c:pt idx="13">
                  <c:v>77.612082558139178</c:v>
                </c:pt>
                <c:pt idx="14">
                  <c:v>73.730219780220096</c:v>
                </c:pt>
                <c:pt idx="15">
                  <c:v>75.652608695652148</c:v>
                </c:pt>
              </c:numCache>
            </c:numRef>
          </c:val>
          <c:smooth val="0"/>
          <c:extLst xmlns:c16r2="http://schemas.microsoft.com/office/drawing/2015/06/chart">
            <c:ext xmlns:c16="http://schemas.microsoft.com/office/drawing/2014/chart" uri="{C3380CC4-5D6E-409C-BE32-E72D297353CC}">
              <c16:uniqueId val="{00000000-08EB-4E53-933B-73D95AAE2D95}"/>
            </c:ext>
          </c:extLst>
        </c:ser>
        <c:ser>
          <c:idx val="1"/>
          <c:order val="1"/>
          <c:tx>
            <c:strRef>
              <c:f>'C:\Users\wb472307\AppData\Local\Microsoft\Windows\INetCache\Content.Outlook\7A0DASTQ\[1erEchelon.xlsx]general'!$A$3</c:f>
              <c:strCache>
                <c:ptCount val="1"/>
                <c:pt idx="0">
                  <c:v>CENTRE EAST Region</c:v>
                </c:pt>
              </c:strCache>
            </c:strRef>
          </c:tx>
          <c:spPr>
            <a:ln w="28575" cap="rnd">
              <a:solidFill>
                <a:schemeClr val="accent2"/>
              </a:solidFill>
              <a:round/>
            </a:ln>
            <a:effectLst/>
          </c:spPr>
          <c:marker>
            <c:symbol val="none"/>
          </c:marker>
          <c:cat>
            <c:strRef>
              <c:f>[1]general!$B$1:$Q$1</c:f>
              <c:strCache>
                <c:ptCount val="16"/>
                <c:pt idx="0">
                  <c:v>T1_2014</c:v>
                </c:pt>
                <c:pt idx="1">
                  <c:v>T2_2014</c:v>
                </c:pt>
                <c:pt idx="2">
                  <c:v>T3_2014</c:v>
                </c:pt>
                <c:pt idx="3">
                  <c:v>T4_2014</c:v>
                </c:pt>
                <c:pt idx="4">
                  <c:v>T1_2015</c:v>
                </c:pt>
                <c:pt idx="5">
                  <c:v>T2_2015</c:v>
                </c:pt>
                <c:pt idx="6">
                  <c:v>T3_2015</c:v>
                </c:pt>
                <c:pt idx="7">
                  <c:v>T4_2015</c:v>
                </c:pt>
                <c:pt idx="8">
                  <c:v>T1_2016</c:v>
                </c:pt>
                <c:pt idx="9">
                  <c:v>T2_2016</c:v>
                </c:pt>
                <c:pt idx="10">
                  <c:v>T3_2016</c:v>
                </c:pt>
                <c:pt idx="11">
                  <c:v>T4_2016</c:v>
                </c:pt>
                <c:pt idx="12">
                  <c:v>T1_2017</c:v>
                </c:pt>
                <c:pt idx="13">
                  <c:v>T2_2017</c:v>
                </c:pt>
                <c:pt idx="14">
                  <c:v>T3_2017</c:v>
                </c:pt>
                <c:pt idx="15">
                  <c:v>T4_2017</c:v>
                </c:pt>
              </c:strCache>
            </c:strRef>
          </c:cat>
          <c:val>
            <c:numRef>
              <c:f>[1]general!$B$3:$Q$3</c:f>
              <c:numCache>
                <c:formatCode>General</c:formatCode>
                <c:ptCount val="16"/>
                <c:pt idx="0">
                  <c:v>25.473857142857145</c:v>
                </c:pt>
                <c:pt idx="1">
                  <c:v>37.670000000000009</c:v>
                </c:pt>
                <c:pt idx="2">
                  <c:v>48.647714285714294</c:v>
                </c:pt>
                <c:pt idx="3">
                  <c:v>52.066153846154045</c:v>
                </c:pt>
                <c:pt idx="4">
                  <c:v>65.712121212121119</c:v>
                </c:pt>
                <c:pt idx="5">
                  <c:v>61.587714285714192</c:v>
                </c:pt>
                <c:pt idx="6">
                  <c:v>62.030857142857151</c:v>
                </c:pt>
                <c:pt idx="7">
                  <c:v>57.311627906976724</c:v>
                </c:pt>
                <c:pt idx="8">
                  <c:v>63.99466666666644</c:v>
                </c:pt>
                <c:pt idx="9">
                  <c:v>67.114067796610172</c:v>
                </c:pt>
                <c:pt idx="10">
                  <c:v>49.939833333333326</c:v>
                </c:pt>
                <c:pt idx="11">
                  <c:v>69.227666666666693</c:v>
                </c:pt>
                <c:pt idx="12">
                  <c:v>69.741971830985889</c:v>
                </c:pt>
                <c:pt idx="13">
                  <c:v>64.735616438356175</c:v>
                </c:pt>
                <c:pt idx="14">
                  <c:v>69.789677419354788</c:v>
                </c:pt>
                <c:pt idx="15">
                  <c:v>69.497910447761384</c:v>
                </c:pt>
              </c:numCache>
            </c:numRef>
          </c:val>
          <c:smooth val="0"/>
          <c:extLst xmlns:c16r2="http://schemas.microsoft.com/office/drawing/2015/06/chart">
            <c:ext xmlns:c16="http://schemas.microsoft.com/office/drawing/2014/chart" uri="{C3380CC4-5D6E-409C-BE32-E72D297353CC}">
              <c16:uniqueId val="{00000001-08EB-4E53-933B-73D95AAE2D95}"/>
            </c:ext>
          </c:extLst>
        </c:ser>
        <c:ser>
          <c:idx val="2"/>
          <c:order val="2"/>
          <c:tx>
            <c:strRef>
              <c:f>'C:\Users\wb472307\AppData\Local\Microsoft\Windows\INetCache\Content.Outlook\7A0DASTQ\[1erEchelon.xlsx]general'!$A$4</c:f>
              <c:strCache>
                <c:ptCount val="1"/>
                <c:pt idx="0">
                  <c:v>CENTRE NORTH Region</c:v>
                </c:pt>
              </c:strCache>
            </c:strRef>
          </c:tx>
          <c:spPr>
            <a:ln w="28575" cap="rnd">
              <a:solidFill>
                <a:schemeClr val="accent3"/>
              </a:solidFill>
              <a:round/>
            </a:ln>
            <a:effectLst/>
          </c:spPr>
          <c:marker>
            <c:symbol val="none"/>
          </c:marker>
          <c:cat>
            <c:strRef>
              <c:f>[1]general!$B$1:$Q$1</c:f>
              <c:strCache>
                <c:ptCount val="16"/>
                <c:pt idx="0">
                  <c:v>T1_2014</c:v>
                </c:pt>
                <c:pt idx="1">
                  <c:v>T2_2014</c:v>
                </c:pt>
                <c:pt idx="2">
                  <c:v>T3_2014</c:v>
                </c:pt>
                <c:pt idx="3">
                  <c:v>T4_2014</c:v>
                </c:pt>
                <c:pt idx="4">
                  <c:v>T1_2015</c:v>
                </c:pt>
                <c:pt idx="5">
                  <c:v>T2_2015</c:v>
                </c:pt>
                <c:pt idx="6">
                  <c:v>T3_2015</c:v>
                </c:pt>
                <c:pt idx="7">
                  <c:v>T4_2015</c:v>
                </c:pt>
                <c:pt idx="8">
                  <c:v>T1_2016</c:v>
                </c:pt>
                <c:pt idx="9">
                  <c:v>T2_2016</c:v>
                </c:pt>
                <c:pt idx="10">
                  <c:v>T3_2016</c:v>
                </c:pt>
                <c:pt idx="11">
                  <c:v>T4_2016</c:v>
                </c:pt>
                <c:pt idx="12">
                  <c:v>T1_2017</c:v>
                </c:pt>
                <c:pt idx="13">
                  <c:v>T2_2017</c:v>
                </c:pt>
                <c:pt idx="14">
                  <c:v>T3_2017</c:v>
                </c:pt>
                <c:pt idx="15">
                  <c:v>T4_2017</c:v>
                </c:pt>
              </c:strCache>
            </c:strRef>
          </c:cat>
          <c:val>
            <c:numRef>
              <c:f>[1]general!$B$4:$Q$4</c:f>
              <c:numCache>
                <c:formatCode>General</c:formatCode>
                <c:ptCount val="16"/>
                <c:pt idx="0">
                  <c:v>30.854172661870535</c:v>
                </c:pt>
                <c:pt idx="1">
                  <c:v>48.04170212765959</c:v>
                </c:pt>
                <c:pt idx="2">
                  <c:v>50.840851063829774</c:v>
                </c:pt>
                <c:pt idx="3">
                  <c:v>57.020709219858212</c:v>
                </c:pt>
                <c:pt idx="4">
                  <c:v>66.716783216783028</c:v>
                </c:pt>
                <c:pt idx="5">
                  <c:v>70.799859154929578</c:v>
                </c:pt>
                <c:pt idx="6">
                  <c:v>70</c:v>
                </c:pt>
                <c:pt idx="7">
                  <c:v>73.637808219178069</c:v>
                </c:pt>
                <c:pt idx="8">
                  <c:v>75.747664233576828</c:v>
                </c:pt>
                <c:pt idx="9">
                  <c:v>74.544710144927564</c:v>
                </c:pt>
                <c:pt idx="10">
                  <c:v>75.757480314960489</c:v>
                </c:pt>
                <c:pt idx="11">
                  <c:v>75.213435114503568</c:v>
                </c:pt>
                <c:pt idx="12">
                  <c:v>80.339586206896385</c:v>
                </c:pt>
                <c:pt idx="13">
                  <c:v>82.349931034482466</c:v>
                </c:pt>
                <c:pt idx="14">
                  <c:v>76.405675675675724</c:v>
                </c:pt>
                <c:pt idx="15">
                  <c:v>78.153945578231259</c:v>
                </c:pt>
              </c:numCache>
            </c:numRef>
          </c:val>
          <c:smooth val="0"/>
          <c:extLst xmlns:c16r2="http://schemas.microsoft.com/office/drawing/2015/06/chart">
            <c:ext xmlns:c16="http://schemas.microsoft.com/office/drawing/2014/chart" uri="{C3380CC4-5D6E-409C-BE32-E72D297353CC}">
              <c16:uniqueId val="{00000002-08EB-4E53-933B-73D95AAE2D95}"/>
            </c:ext>
          </c:extLst>
        </c:ser>
        <c:ser>
          <c:idx val="3"/>
          <c:order val="3"/>
          <c:tx>
            <c:strRef>
              <c:f>'C:\Users\wb472307\AppData\Local\Microsoft\Windows\INetCache\Content.Outlook\7A0DASTQ\[1erEchelon.xlsx]general'!$A$5</c:f>
              <c:strCache>
                <c:ptCount val="1"/>
                <c:pt idx="0">
                  <c:v>CENTRE-WEST Region</c:v>
                </c:pt>
              </c:strCache>
            </c:strRef>
          </c:tx>
          <c:spPr>
            <a:ln w="28575" cap="rnd">
              <a:solidFill>
                <a:schemeClr val="accent4"/>
              </a:solidFill>
              <a:round/>
            </a:ln>
            <a:effectLst/>
          </c:spPr>
          <c:marker>
            <c:symbol val="none"/>
          </c:marker>
          <c:cat>
            <c:strRef>
              <c:f>[1]general!$B$1:$Q$1</c:f>
              <c:strCache>
                <c:ptCount val="16"/>
                <c:pt idx="0">
                  <c:v>T1_2014</c:v>
                </c:pt>
                <c:pt idx="1">
                  <c:v>T2_2014</c:v>
                </c:pt>
                <c:pt idx="2">
                  <c:v>T3_2014</c:v>
                </c:pt>
                <c:pt idx="3">
                  <c:v>T4_2014</c:v>
                </c:pt>
                <c:pt idx="4">
                  <c:v>T1_2015</c:v>
                </c:pt>
                <c:pt idx="5">
                  <c:v>T2_2015</c:v>
                </c:pt>
                <c:pt idx="6">
                  <c:v>T3_2015</c:v>
                </c:pt>
                <c:pt idx="7">
                  <c:v>T4_2015</c:v>
                </c:pt>
                <c:pt idx="8">
                  <c:v>T1_2016</c:v>
                </c:pt>
                <c:pt idx="9">
                  <c:v>T2_2016</c:v>
                </c:pt>
                <c:pt idx="10">
                  <c:v>T3_2016</c:v>
                </c:pt>
                <c:pt idx="11">
                  <c:v>T4_2016</c:v>
                </c:pt>
                <c:pt idx="12">
                  <c:v>T1_2017</c:v>
                </c:pt>
                <c:pt idx="13">
                  <c:v>T2_2017</c:v>
                </c:pt>
                <c:pt idx="14">
                  <c:v>T3_2017</c:v>
                </c:pt>
                <c:pt idx="15">
                  <c:v>T4_2017</c:v>
                </c:pt>
              </c:strCache>
            </c:strRef>
          </c:cat>
          <c:val>
            <c:numRef>
              <c:f>[1]general!$B$5:$Q$5</c:f>
              <c:numCache>
                <c:formatCode>General</c:formatCode>
                <c:ptCount val="16"/>
                <c:pt idx="0">
                  <c:v>38.594729729729814</c:v>
                </c:pt>
                <c:pt idx="1">
                  <c:v>52.467852348993283</c:v>
                </c:pt>
                <c:pt idx="2">
                  <c:v>56.803599999999996</c:v>
                </c:pt>
                <c:pt idx="3">
                  <c:v>63.620939597315456</c:v>
                </c:pt>
                <c:pt idx="4">
                  <c:v>66.950394736842057</c:v>
                </c:pt>
                <c:pt idx="5">
                  <c:v>66.808881578947378</c:v>
                </c:pt>
                <c:pt idx="6">
                  <c:v>64.972692307692142</c:v>
                </c:pt>
                <c:pt idx="7">
                  <c:v>69.209108280254753</c:v>
                </c:pt>
                <c:pt idx="8">
                  <c:v>72.824214285714518</c:v>
                </c:pt>
                <c:pt idx="9">
                  <c:v>74.617000000000033</c:v>
                </c:pt>
                <c:pt idx="10">
                  <c:v>67.213714285714488</c:v>
                </c:pt>
                <c:pt idx="11">
                  <c:v>71.941408450704216</c:v>
                </c:pt>
                <c:pt idx="12">
                  <c:v>72.623089887640418</c:v>
                </c:pt>
                <c:pt idx="13">
                  <c:v>74.320786516853488</c:v>
                </c:pt>
                <c:pt idx="14">
                  <c:v>71.162388888888529</c:v>
                </c:pt>
                <c:pt idx="15">
                  <c:v>74.524666666666704</c:v>
                </c:pt>
              </c:numCache>
            </c:numRef>
          </c:val>
          <c:smooth val="0"/>
          <c:extLst xmlns:c16r2="http://schemas.microsoft.com/office/drawing/2015/06/chart">
            <c:ext xmlns:c16="http://schemas.microsoft.com/office/drawing/2014/chart" uri="{C3380CC4-5D6E-409C-BE32-E72D297353CC}">
              <c16:uniqueId val="{00000003-08EB-4E53-933B-73D95AAE2D95}"/>
            </c:ext>
          </c:extLst>
        </c:ser>
        <c:ser>
          <c:idx val="4"/>
          <c:order val="4"/>
          <c:tx>
            <c:strRef>
              <c:f>'C:\Users\wb472307\AppData\Local\Microsoft\Windows\INetCache\Content.Outlook\7A0DASTQ\[1erEchelon.xlsx]general'!$A$6</c:f>
              <c:strCache>
                <c:ptCount val="1"/>
                <c:pt idx="0">
                  <c:v>NORTH Region</c:v>
                </c:pt>
              </c:strCache>
            </c:strRef>
          </c:tx>
          <c:spPr>
            <a:ln w="28575" cap="rnd">
              <a:solidFill>
                <a:schemeClr val="accent5"/>
              </a:solidFill>
              <a:round/>
            </a:ln>
            <a:effectLst/>
          </c:spPr>
          <c:marker>
            <c:symbol val="none"/>
          </c:marker>
          <c:cat>
            <c:strRef>
              <c:f>[1]general!$B$1:$Q$1</c:f>
              <c:strCache>
                <c:ptCount val="16"/>
                <c:pt idx="0">
                  <c:v>T1_2014</c:v>
                </c:pt>
                <c:pt idx="1">
                  <c:v>T2_2014</c:v>
                </c:pt>
                <c:pt idx="2">
                  <c:v>T3_2014</c:v>
                </c:pt>
                <c:pt idx="3">
                  <c:v>T4_2014</c:v>
                </c:pt>
                <c:pt idx="4">
                  <c:v>T1_2015</c:v>
                </c:pt>
                <c:pt idx="5">
                  <c:v>T2_2015</c:v>
                </c:pt>
                <c:pt idx="6">
                  <c:v>T3_2015</c:v>
                </c:pt>
                <c:pt idx="7">
                  <c:v>T4_2015</c:v>
                </c:pt>
                <c:pt idx="8">
                  <c:v>T1_2016</c:v>
                </c:pt>
                <c:pt idx="9">
                  <c:v>T2_2016</c:v>
                </c:pt>
                <c:pt idx="10">
                  <c:v>T3_2016</c:v>
                </c:pt>
                <c:pt idx="11">
                  <c:v>T4_2016</c:v>
                </c:pt>
                <c:pt idx="12">
                  <c:v>T1_2017</c:v>
                </c:pt>
                <c:pt idx="13">
                  <c:v>T2_2017</c:v>
                </c:pt>
                <c:pt idx="14">
                  <c:v>T3_2017</c:v>
                </c:pt>
                <c:pt idx="15">
                  <c:v>T4_2017</c:v>
                </c:pt>
              </c:strCache>
            </c:strRef>
          </c:cat>
          <c:val>
            <c:numRef>
              <c:f>[1]general!$B$6:$Q$6</c:f>
              <c:numCache>
                <c:formatCode>General</c:formatCode>
                <c:ptCount val="16"/>
                <c:pt idx="0">
                  <c:v>34.628881118881111</c:v>
                </c:pt>
                <c:pt idx="1">
                  <c:v>53.008041958041936</c:v>
                </c:pt>
                <c:pt idx="2">
                  <c:v>59.503636363636218</c:v>
                </c:pt>
                <c:pt idx="3">
                  <c:v>64.694615384615588</c:v>
                </c:pt>
                <c:pt idx="4">
                  <c:v>69.201014492753629</c:v>
                </c:pt>
                <c:pt idx="5">
                  <c:v>72.976956521739112</c:v>
                </c:pt>
                <c:pt idx="6">
                  <c:v>69.313430656934258</c:v>
                </c:pt>
                <c:pt idx="7">
                  <c:v>71.951159420289926</c:v>
                </c:pt>
                <c:pt idx="8">
                  <c:v>77.477786885245891</c:v>
                </c:pt>
                <c:pt idx="9">
                  <c:v>75.028699999999986</c:v>
                </c:pt>
                <c:pt idx="10">
                  <c:v>68.97999999999999</c:v>
                </c:pt>
                <c:pt idx="11">
                  <c:v>64.845245901639373</c:v>
                </c:pt>
                <c:pt idx="12">
                  <c:v>70.962391304347861</c:v>
                </c:pt>
                <c:pt idx="13">
                  <c:v>70.791726618705027</c:v>
                </c:pt>
                <c:pt idx="14">
                  <c:v>63.844755244755262</c:v>
                </c:pt>
                <c:pt idx="15">
                  <c:v>68.324755244755252</c:v>
                </c:pt>
              </c:numCache>
            </c:numRef>
          </c:val>
          <c:smooth val="0"/>
          <c:extLst xmlns:c16r2="http://schemas.microsoft.com/office/drawing/2015/06/chart">
            <c:ext xmlns:c16="http://schemas.microsoft.com/office/drawing/2014/chart" uri="{C3380CC4-5D6E-409C-BE32-E72D297353CC}">
              <c16:uniqueId val="{00000004-08EB-4E53-933B-73D95AAE2D95}"/>
            </c:ext>
          </c:extLst>
        </c:ser>
        <c:ser>
          <c:idx val="5"/>
          <c:order val="5"/>
          <c:tx>
            <c:strRef>
              <c:f>'C:\Users\wb472307\AppData\Local\Microsoft\Windows\INetCache\Content.Outlook\7A0DASTQ\[1erEchelon.xlsx]general'!$A$7</c:f>
              <c:strCache>
                <c:ptCount val="1"/>
                <c:pt idx="0">
                  <c:v>SOUTH WEST Region</c:v>
                </c:pt>
              </c:strCache>
            </c:strRef>
          </c:tx>
          <c:spPr>
            <a:ln w="28575" cap="rnd">
              <a:solidFill>
                <a:schemeClr val="accent6"/>
              </a:solidFill>
              <a:round/>
            </a:ln>
            <a:effectLst/>
          </c:spPr>
          <c:marker>
            <c:symbol val="none"/>
          </c:marker>
          <c:cat>
            <c:strRef>
              <c:f>[1]general!$B$1:$Q$1</c:f>
              <c:strCache>
                <c:ptCount val="16"/>
                <c:pt idx="0">
                  <c:v>T1_2014</c:v>
                </c:pt>
                <c:pt idx="1">
                  <c:v>T2_2014</c:v>
                </c:pt>
                <c:pt idx="2">
                  <c:v>T3_2014</c:v>
                </c:pt>
                <c:pt idx="3">
                  <c:v>T4_2014</c:v>
                </c:pt>
                <c:pt idx="4">
                  <c:v>T1_2015</c:v>
                </c:pt>
                <c:pt idx="5">
                  <c:v>T2_2015</c:v>
                </c:pt>
                <c:pt idx="6">
                  <c:v>T3_2015</c:v>
                </c:pt>
                <c:pt idx="7">
                  <c:v>T4_2015</c:v>
                </c:pt>
                <c:pt idx="8">
                  <c:v>T1_2016</c:v>
                </c:pt>
                <c:pt idx="9">
                  <c:v>T2_2016</c:v>
                </c:pt>
                <c:pt idx="10">
                  <c:v>T3_2016</c:v>
                </c:pt>
                <c:pt idx="11">
                  <c:v>T4_2016</c:v>
                </c:pt>
                <c:pt idx="12">
                  <c:v>T1_2017</c:v>
                </c:pt>
                <c:pt idx="13">
                  <c:v>T2_2017</c:v>
                </c:pt>
                <c:pt idx="14">
                  <c:v>T3_2017</c:v>
                </c:pt>
                <c:pt idx="15">
                  <c:v>T4_2017</c:v>
                </c:pt>
              </c:strCache>
            </c:strRef>
          </c:cat>
          <c:val>
            <c:numRef>
              <c:f>[1]general!$B$7:$Q$7</c:f>
              <c:numCache>
                <c:formatCode>General</c:formatCode>
                <c:ptCount val="16"/>
                <c:pt idx="0">
                  <c:v>46.198181818181986</c:v>
                </c:pt>
                <c:pt idx="1">
                  <c:v>61.608484848484913</c:v>
                </c:pt>
                <c:pt idx="2">
                  <c:v>60.262424242424359</c:v>
                </c:pt>
                <c:pt idx="3">
                  <c:v>65.979090909090914</c:v>
                </c:pt>
                <c:pt idx="4">
                  <c:v>68.327272727272728</c:v>
                </c:pt>
                <c:pt idx="5">
                  <c:v>74.171515151515152</c:v>
                </c:pt>
                <c:pt idx="6">
                  <c:v>77.602187499999829</c:v>
                </c:pt>
                <c:pt idx="7">
                  <c:v>81.493437500000013</c:v>
                </c:pt>
                <c:pt idx="8">
                  <c:v>74.728333333333097</c:v>
                </c:pt>
                <c:pt idx="10">
                  <c:v>62.096875000000011</c:v>
                </c:pt>
                <c:pt idx="11">
                  <c:v>65.946874999999991</c:v>
                </c:pt>
                <c:pt idx="12">
                  <c:v>66.120277777777758</c:v>
                </c:pt>
                <c:pt idx="13">
                  <c:v>69.181666666666672</c:v>
                </c:pt>
                <c:pt idx="14">
                  <c:v>68.836388888888578</c:v>
                </c:pt>
                <c:pt idx="15">
                  <c:v>80.845555555555549</c:v>
                </c:pt>
              </c:numCache>
            </c:numRef>
          </c:val>
          <c:smooth val="0"/>
          <c:extLst xmlns:c16r2="http://schemas.microsoft.com/office/drawing/2015/06/chart">
            <c:ext xmlns:c16="http://schemas.microsoft.com/office/drawing/2014/chart" uri="{C3380CC4-5D6E-409C-BE32-E72D297353CC}">
              <c16:uniqueId val="{00000005-08EB-4E53-933B-73D95AAE2D95}"/>
            </c:ext>
          </c:extLst>
        </c:ser>
        <c:ser>
          <c:idx val="6"/>
          <c:order val="6"/>
          <c:tx>
            <c:strRef>
              <c:f>'C:\Users\wb472307\AppData\Local\Microsoft\Windows\INetCache\Content.Outlook\7A0DASTQ\[1erEchelon.xlsx]general'!$A$8</c:f>
              <c:strCache>
                <c:ptCount val="1"/>
                <c:pt idx="0">
                  <c:v>National</c:v>
                </c:pt>
              </c:strCache>
            </c:strRef>
          </c:tx>
          <c:spPr>
            <a:ln w="28575" cap="rnd">
              <a:solidFill>
                <a:schemeClr val="accent1">
                  <a:lumMod val="60000"/>
                </a:schemeClr>
              </a:solidFill>
              <a:round/>
            </a:ln>
            <a:effectLst/>
          </c:spPr>
          <c:marker>
            <c:symbol val="none"/>
          </c:marker>
          <c:cat>
            <c:strRef>
              <c:f>[1]general!$B$1:$Q$1</c:f>
              <c:strCache>
                <c:ptCount val="16"/>
                <c:pt idx="0">
                  <c:v>T1_2014</c:v>
                </c:pt>
                <c:pt idx="1">
                  <c:v>T2_2014</c:v>
                </c:pt>
                <c:pt idx="2">
                  <c:v>T3_2014</c:v>
                </c:pt>
                <c:pt idx="3">
                  <c:v>T4_2014</c:v>
                </c:pt>
                <c:pt idx="4">
                  <c:v>T1_2015</c:v>
                </c:pt>
                <c:pt idx="5">
                  <c:v>T2_2015</c:v>
                </c:pt>
                <c:pt idx="6">
                  <c:v>T3_2015</c:v>
                </c:pt>
                <c:pt idx="7">
                  <c:v>T4_2015</c:v>
                </c:pt>
                <c:pt idx="8">
                  <c:v>T1_2016</c:v>
                </c:pt>
                <c:pt idx="9">
                  <c:v>T2_2016</c:v>
                </c:pt>
                <c:pt idx="10">
                  <c:v>T3_2016</c:v>
                </c:pt>
                <c:pt idx="11">
                  <c:v>T4_2016</c:v>
                </c:pt>
                <c:pt idx="12">
                  <c:v>T1_2017</c:v>
                </c:pt>
                <c:pt idx="13">
                  <c:v>T2_2017</c:v>
                </c:pt>
                <c:pt idx="14">
                  <c:v>T3_2017</c:v>
                </c:pt>
                <c:pt idx="15">
                  <c:v>T4_2017</c:v>
                </c:pt>
              </c:strCache>
            </c:strRef>
          </c:cat>
          <c:val>
            <c:numRef>
              <c:f>[1]general!$B$8:$Q$8</c:f>
              <c:numCache>
                <c:formatCode>General</c:formatCode>
                <c:ptCount val="16"/>
                <c:pt idx="0">
                  <c:v>34.937173202614375</c:v>
                </c:pt>
                <c:pt idx="1">
                  <c:v>50.396938110749211</c:v>
                </c:pt>
                <c:pt idx="2">
                  <c:v>55.832694805194848</c:v>
                </c:pt>
                <c:pt idx="3">
                  <c:v>61.921763698630095</c:v>
                </c:pt>
                <c:pt idx="4">
                  <c:v>67.659656301145702</c:v>
                </c:pt>
                <c:pt idx="5">
                  <c:v>69.380616883116872</c:v>
                </c:pt>
                <c:pt idx="6">
                  <c:v>68.552129032258051</c:v>
                </c:pt>
                <c:pt idx="7">
                  <c:v>72.079296482411948</c:v>
                </c:pt>
                <c:pt idx="8">
                  <c:v>75.067384898710884</c:v>
                </c:pt>
                <c:pt idx="9">
                  <c:v>74.002684824902715</c:v>
                </c:pt>
                <c:pt idx="10">
                  <c:v>68.010518518518481</c:v>
                </c:pt>
                <c:pt idx="11">
                  <c:v>70.779153439153475</c:v>
                </c:pt>
                <c:pt idx="12">
                  <c:v>73.723471582181048</c:v>
                </c:pt>
                <c:pt idx="13">
                  <c:v>74.430394368341027</c:v>
                </c:pt>
                <c:pt idx="14">
                  <c:v>70.850893939393913</c:v>
                </c:pt>
                <c:pt idx="15">
                  <c:v>73.985488721804458</c:v>
                </c:pt>
              </c:numCache>
            </c:numRef>
          </c:val>
          <c:smooth val="0"/>
          <c:extLst xmlns:c16r2="http://schemas.microsoft.com/office/drawing/2015/06/chart">
            <c:ext xmlns:c16="http://schemas.microsoft.com/office/drawing/2014/chart" uri="{C3380CC4-5D6E-409C-BE32-E72D297353CC}">
              <c16:uniqueId val="{00000006-08EB-4E53-933B-73D95AAE2D95}"/>
            </c:ext>
          </c:extLst>
        </c:ser>
        <c:dLbls>
          <c:showLegendKey val="0"/>
          <c:showVal val="0"/>
          <c:showCatName val="0"/>
          <c:showSerName val="0"/>
          <c:showPercent val="0"/>
          <c:showBubbleSize val="0"/>
        </c:dLbls>
        <c:marker val="1"/>
        <c:smooth val="0"/>
        <c:axId val="144436224"/>
        <c:axId val="174812544"/>
      </c:lineChart>
      <c:catAx>
        <c:axId val="144436224"/>
        <c:scaling>
          <c:orientation val="minMax"/>
        </c:scaling>
        <c:delete val="0"/>
        <c:axPos val="b"/>
        <c:majorGridlines>
          <c:spPr>
            <a:ln w="9525">
              <a:solidFill>
                <a:schemeClr val="tx1">
                  <a:lumMod val="15000"/>
                  <a:lumOff val="85000"/>
                </a:schemeClr>
              </a:solidFill>
              <a:round/>
            </a:ln>
            <a:effectLst/>
          </c:spPr>
        </c:majorGridlines>
        <c:numFmt formatCode="General" sourceLinked="1"/>
        <c:majorTickMark val="out"/>
        <c:minorTickMark val="none"/>
        <c:tickLblPos val="nextTo"/>
        <c:spPr>
          <a:noFill/>
          <a:ln w="47625">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solidFill>
                <a:latin typeface="+mn-lt"/>
                <a:ea typeface="+mn-ea"/>
                <a:cs typeface="+mn-cs"/>
              </a:defRPr>
            </a:pPr>
            <a:endParaRPr lang="fr-FR"/>
          </a:p>
        </c:txPr>
        <c:crossAx val="174812544"/>
        <c:crosses val="autoZero"/>
        <c:auto val="1"/>
        <c:lblAlgn val="ctr"/>
        <c:lblOffset val="100"/>
        <c:noMultiLvlLbl val="0"/>
      </c:catAx>
      <c:valAx>
        <c:axId val="174812544"/>
        <c:scaling>
          <c:orientation val="minMax"/>
        </c:scaling>
        <c:delete val="0"/>
        <c:axPos val="l"/>
        <c:majorGridlines>
          <c:spPr>
            <a:ln w="9525">
              <a:solidFill>
                <a:schemeClr val="tx1">
                  <a:lumMod val="15000"/>
                  <a:lumOff val="85000"/>
                </a:schemeClr>
              </a:solidFill>
              <a:round/>
            </a:ln>
            <a:effectLst/>
          </c:spPr>
        </c:majorGridlines>
        <c:minorGridlines>
          <c:spPr>
            <a:ln w="9525">
              <a:solidFill>
                <a:schemeClr val="tx1">
                  <a:lumMod val="5000"/>
                  <a:lumOff val="95000"/>
                </a:schemeClr>
              </a:solidFill>
              <a:round/>
            </a:ln>
            <a:effectLst/>
          </c:spPr>
        </c:minorGridlines>
        <c:title>
          <c:tx>
            <c:rich>
              <a:bodyPr rot="-5400000" spcFirstLastPara="1" vertOverflow="ellipsis" vert="horz" wrap="square" anchor="ctr" anchorCtr="1"/>
              <a:lstStyle/>
              <a:p>
                <a:pPr>
                  <a:defRPr lang="en-US" sz="1000" b="0" i="0" u="none" strike="noStrike" kern="1200" baseline="0">
                    <a:solidFill>
                      <a:schemeClr val="tx1"/>
                    </a:solidFill>
                    <a:latin typeface="+mn-lt"/>
                    <a:ea typeface="+mn-ea"/>
                    <a:cs typeface="+mn-cs"/>
                  </a:defRPr>
                </a:pPr>
                <a:r>
                  <a:rPr lang="en-US"/>
                  <a:t>Quality score</a:t>
                </a:r>
              </a:p>
            </c:rich>
          </c:tx>
          <c:overlay val="0"/>
          <c:spPr>
            <a:noFill/>
            <a:ln>
              <a:noFill/>
            </a:ln>
            <a:effectLst/>
          </c:sp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solidFill>
                <a:latin typeface="+mn-lt"/>
                <a:ea typeface="+mn-ea"/>
                <a:cs typeface="+mn-cs"/>
              </a:defRPr>
            </a:pPr>
            <a:endParaRPr lang="fr-FR"/>
          </a:p>
        </c:txPr>
        <c:crossAx val="144436224"/>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lang="en-US" sz="900" b="0" i="0" u="none" strike="noStrike" kern="1200" baseline="0">
              <a:solidFill>
                <a:schemeClr val="tx1"/>
              </a:solidFill>
              <a:latin typeface="+mn-lt"/>
              <a:ea typeface="+mn-ea"/>
              <a:cs typeface="+mn-cs"/>
            </a:defRPr>
          </a:pPr>
          <a:endParaRPr lang="fr-F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solidFill>
            <a:schemeClr val="tx1"/>
          </a:solidFill>
        </a:defRPr>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310105254349046E-2"/>
          <c:y val="3.1694577708888151E-2"/>
          <c:w val="0.93153629567385166"/>
          <c:h val="0.41708340624088747"/>
        </c:manualLayout>
      </c:layout>
      <c:lineChart>
        <c:grouping val="standard"/>
        <c:varyColors val="0"/>
        <c:ser>
          <c:idx val="0"/>
          <c:order val="0"/>
          <c:tx>
            <c:strRef>
              <c:f>'[Copy of 1-quantite2014_2017.xlsx]2017'!$O$4</c:f>
              <c:strCache>
                <c:ptCount val="1"/>
                <c:pt idx="0">
                  <c:v>Percentage of women who received postnatal consultation between the 6th days/6th week of delivery</c:v>
                </c:pt>
              </c:strCache>
            </c:strRef>
          </c:tx>
          <c:spPr>
            <a:ln w="28575" cap="rnd">
              <a:solidFill>
                <a:schemeClr val="accent1"/>
              </a:solidFill>
              <a:round/>
            </a:ln>
            <a:effectLst/>
          </c:spPr>
          <c:marker>
            <c:symbol val="none"/>
          </c:marker>
          <c:cat>
            <c:strRef>
              <c:f>'[Copy of 1-quantite2014_2017.xlsx]2017'!$N$5:$N$19</c:f>
              <c:strCache>
                <c:ptCount val="15"/>
                <c:pt idx="0">
                  <c:v>Q1 2014</c:v>
                </c:pt>
                <c:pt idx="1">
                  <c:v>Q2 2014</c:v>
                </c:pt>
                <c:pt idx="2">
                  <c:v>Q3 2014</c:v>
                </c:pt>
                <c:pt idx="3">
                  <c:v>Q4 2014</c:v>
                </c:pt>
                <c:pt idx="4">
                  <c:v>Q1 2015</c:v>
                </c:pt>
                <c:pt idx="5">
                  <c:v>Q2 2015</c:v>
                </c:pt>
                <c:pt idx="6">
                  <c:v>Q3 2015</c:v>
                </c:pt>
                <c:pt idx="7">
                  <c:v>Q4 2015</c:v>
                </c:pt>
                <c:pt idx="8">
                  <c:v>Q1 2016</c:v>
                </c:pt>
                <c:pt idx="9">
                  <c:v>Q2 2016</c:v>
                </c:pt>
                <c:pt idx="10">
                  <c:v>Q3 2016</c:v>
                </c:pt>
                <c:pt idx="11">
                  <c:v>Q4 2016</c:v>
                </c:pt>
                <c:pt idx="12">
                  <c:v>Q1 2017</c:v>
                </c:pt>
                <c:pt idx="13">
                  <c:v>Q2 2017</c:v>
                </c:pt>
                <c:pt idx="14">
                  <c:v>Q3_2017</c:v>
                </c:pt>
              </c:strCache>
            </c:strRef>
          </c:cat>
          <c:val>
            <c:numRef>
              <c:f>'[Copy of 1-quantite2014_2017.xlsx]2017'!$O$5:$O$19</c:f>
              <c:numCache>
                <c:formatCode>General</c:formatCode>
                <c:ptCount val="15"/>
                <c:pt idx="0" formatCode="0">
                  <c:v>39800.450000000012</c:v>
                </c:pt>
                <c:pt idx="1">
                  <c:v>62434</c:v>
                </c:pt>
                <c:pt idx="2">
                  <c:v>36621</c:v>
                </c:pt>
                <c:pt idx="3">
                  <c:v>38643</c:v>
                </c:pt>
                <c:pt idx="4">
                  <c:v>58519</c:v>
                </c:pt>
                <c:pt idx="5">
                  <c:v>44709</c:v>
                </c:pt>
                <c:pt idx="6">
                  <c:v>38275</c:v>
                </c:pt>
                <c:pt idx="7">
                  <c:v>42446</c:v>
                </c:pt>
                <c:pt idx="8">
                  <c:v>62231</c:v>
                </c:pt>
                <c:pt idx="9">
                  <c:v>42620</c:v>
                </c:pt>
                <c:pt idx="10">
                  <c:v>34137</c:v>
                </c:pt>
                <c:pt idx="11">
                  <c:v>28639</c:v>
                </c:pt>
                <c:pt idx="12" formatCode="0">
                  <c:v>53509.37</c:v>
                </c:pt>
                <c:pt idx="13" formatCode="0">
                  <c:v>69672</c:v>
                </c:pt>
                <c:pt idx="14" formatCode="0">
                  <c:v>55997</c:v>
                </c:pt>
              </c:numCache>
            </c:numRef>
          </c:val>
          <c:smooth val="0"/>
          <c:extLst xmlns:c16r2="http://schemas.microsoft.com/office/drawing/2015/06/chart">
            <c:ext xmlns:c16="http://schemas.microsoft.com/office/drawing/2014/chart" uri="{C3380CC4-5D6E-409C-BE32-E72D297353CC}">
              <c16:uniqueId val="{00000000-CA8F-43BA-8C31-CC17F7849798}"/>
            </c:ext>
          </c:extLst>
        </c:ser>
        <c:ser>
          <c:idx val="1"/>
          <c:order val="1"/>
          <c:tx>
            <c:strRef>
              <c:f>'[Copy of 1-quantite2014_2017.xlsx]2017'!$P$4</c:f>
              <c:strCache>
                <c:ptCount val="1"/>
                <c:pt idx="0">
                  <c:v>Number of women receiving antenatal care during a visit to a health provider</c:v>
                </c:pt>
              </c:strCache>
            </c:strRef>
          </c:tx>
          <c:spPr>
            <a:ln w="28575" cap="rnd">
              <a:solidFill>
                <a:schemeClr val="accent2"/>
              </a:solidFill>
              <a:round/>
            </a:ln>
            <a:effectLst/>
          </c:spPr>
          <c:marker>
            <c:symbol val="none"/>
          </c:marker>
          <c:cat>
            <c:strRef>
              <c:f>'[Copy of 1-quantite2014_2017.xlsx]2017'!$N$5:$N$19</c:f>
              <c:strCache>
                <c:ptCount val="15"/>
                <c:pt idx="0">
                  <c:v>Q1 2014</c:v>
                </c:pt>
                <c:pt idx="1">
                  <c:v>Q2 2014</c:v>
                </c:pt>
                <c:pt idx="2">
                  <c:v>Q3 2014</c:v>
                </c:pt>
                <c:pt idx="3">
                  <c:v>Q4 2014</c:v>
                </c:pt>
                <c:pt idx="4">
                  <c:v>Q1 2015</c:v>
                </c:pt>
                <c:pt idx="5">
                  <c:v>Q2 2015</c:v>
                </c:pt>
                <c:pt idx="6">
                  <c:v>Q3 2015</c:v>
                </c:pt>
                <c:pt idx="7">
                  <c:v>Q4 2015</c:v>
                </c:pt>
                <c:pt idx="8">
                  <c:v>Q1 2016</c:v>
                </c:pt>
                <c:pt idx="9">
                  <c:v>Q2 2016</c:v>
                </c:pt>
                <c:pt idx="10">
                  <c:v>Q3 2016</c:v>
                </c:pt>
                <c:pt idx="11">
                  <c:v>Q4 2016</c:v>
                </c:pt>
                <c:pt idx="12">
                  <c:v>Q1 2017</c:v>
                </c:pt>
                <c:pt idx="13">
                  <c:v>Q2 2017</c:v>
                </c:pt>
                <c:pt idx="14">
                  <c:v>Q3_2017</c:v>
                </c:pt>
              </c:strCache>
            </c:strRef>
          </c:cat>
          <c:val>
            <c:numRef>
              <c:f>'[Copy of 1-quantite2014_2017.xlsx]2017'!$P$5:$P$19</c:f>
              <c:numCache>
                <c:formatCode>General</c:formatCode>
                <c:ptCount val="15"/>
                <c:pt idx="0">
                  <c:v>92259</c:v>
                </c:pt>
                <c:pt idx="1">
                  <c:v>159299</c:v>
                </c:pt>
                <c:pt idx="2">
                  <c:v>159303</c:v>
                </c:pt>
                <c:pt idx="3">
                  <c:v>147990</c:v>
                </c:pt>
                <c:pt idx="4">
                  <c:v>167705</c:v>
                </c:pt>
                <c:pt idx="5">
                  <c:v>169222</c:v>
                </c:pt>
                <c:pt idx="6">
                  <c:v>158100</c:v>
                </c:pt>
                <c:pt idx="7">
                  <c:v>163130</c:v>
                </c:pt>
                <c:pt idx="8">
                  <c:v>177686</c:v>
                </c:pt>
                <c:pt idx="9">
                  <c:v>177344</c:v>
                </c:pt>
                <c:pt idx="10">
                  <c:v>172216</c:v>
                </c:pt>
                <c:pt idx="11">
                  <c:v>118107</c:v>
                </c:pt>
                <c:pt idx="12">
                  <c:v>177534</c:v>
                </c:pt>
                <c:pt idx="13">
                  <c:v>116127</c:v>
                </c:pt>
                <c:pt idx="14">
                  <c:v>177035</c:v>
                </c:pt>
              </c:numCache>
            </c:numRef>
          </c:val>
          <c:smooth val="0"/>
          <c:extLst xmlns:c16r2="http://schemas.microsoft.com/office/drawing/2015/06/chart">
            <c:ext xmlns:c16="http://schemas.microsoft.com/office/drawing/2014/chart" uri="{C3380CC4-5D6E-409C-BE32-E72D297353CC}">
              <c16:uniqueId val="{00000001-CA8F-43BA-8C31-CC17F7849798}"/>
            </c:ext>
          </c:extLst>
        </c:ser>
        <c:ser>
          <c:idx val="2"/>
          <c:order val="2"/>
          <c:tx>
            <c:strRef>
              <c:f>'[Copy of 1-quantite2014_2017.xlsx]2017'!$Q$4</c:f>
              <c:strCache>
                <c:ptCount val="1"/>
                <c:pt idx="0">
                  <c:v>Children fully immunized</c:v>
                </c:pt>
              </c:strCache>
            </c:strRef>
          </c:tx>
          <c:spPr>
            <a:ln w="28575" cap="rnd">
              <a:solidFill>
                <a:schemeClr val="accent3"/>
              </a:solidFill>
              <a:round/>
            </a:ln>
            <a:effectLst/>
          </c:spPr>
          <c:marker>
            <c:symbol val="none"/>
          </c:marker>
          <c:cat>
            <c:strRef>
              <c:f>'[Copy of 1-quantite2014_2017.xlsx]2017'!$N$5:$N$19</c:f>
              <c:strCache>
                <c:ptCount val="15"/>
                <c:pt idx="0">
                  <c:v>Q1 2014</c:v>
                </c:pt>
                <c:pt idx="1">
                  <c:v>Q2 2014</c:v>
                </c:pt>
                <c:pt idx="2">
                  <c:v>Q3 2014</c:v>
                </c:pt>
                <c:pt idx="3">
                  <c:v>Q4 2014</c:v>
                </c:pt>
                <c:pt idx="4">
                  <c:v>Q1 2015</c:v>
                </c:pt>
                <c:pt idx="5">
                  <c:v>Q2 2015</c:v>
                </c:pt>
                <c:pt idx="6">
                  <c:v>Q3 2015</c:v>
                </c:pt>
                <c:pt idx="7">
                  <c:v>Q4 2015</c:v>
                </c:pt>
                <c:pt idx="8">
                  <c:v>Q1 2016</c:v>
                </c:pt>
                <c:pt idx="9">
                  <c:v>Q2 2016</c:v>
                </c:pt>
                <c:pt idx="10">
                  <c:v>Q3 2016</c:v>
                </c:pt>
                <c:pt idx="11">
                  <c:v>Q4 2016</c:v>
                </c:pt>
                <c:pt idx="12">
                  <c:v>Q1 2017</c:v>
                </c:pt>
                <c:pt idx="13">
                  <c:v>Q2 2017</c:v>
                </c:pt>
                <c:pt idx="14">
                  <c:v>Q3_2017</c:v>
                </c:pt>
              </c:strCache>
            </c:strRef>
          </c:cat>
          <c:val>
            <c:numRef>
              <c:f>'[Copy of 1-quantite2014_2017.xlsx]2017'!$Q$5:$Q$19</c:f>
              <c:numCache>
                <c:formatCode>General</c:formatCode>
                <c:ptCount val="15"/>
                <c:pt idx="0">
                  <c:v>25614</c:v>
                </c:pt>
                <c:pt idx="1">
                  <c:v>42771</c:v>
                </c:pt>
                <c:pt idx="2">
                  <c:v>44581</c:v>
                </c:pt>
                <c:pt idx="3">
                  <c:v>37352</c:v>
                </c:pt>
                <c:pt idx="4">
                  <c:v>52083</c:v>
                </c:pt>
                <c:pt idx="5">
                  <c:v>49200</c:v>
                </c:pt>
                <c:pt idx="6">
                  <c:v>43062</c:v>
                </c:pt>
                <c:pt idx="7">
                  <c:v>39780</c:v>
                </c:pt>
                <c:pt idx="8">
                  <c:v>52901</c:v>
                </c:pt>
                <c:pt idx="9">
                  <c:v>43119</c:v>
                </c:pt>
                <c:pt idx="10">
                  <c:v>16621</c:v>
                </c:pt>
                <c:pt idx="14">
                  <c:v>0</c:v>
                </c:pt>
              </c:numCache>
            </c:numRef>
          </c:val>
          <c:smooth val="0"/>
          <c:extLst xmlns:c16r2="http://schemas.microsoft.com/office/drawing/2015/06/chart">
            <c:ext xmlns:c16="http://schemas.microsoft.com/office/drawing/2014/chart" uri="{C3380CC4-5D6E-409C-BE32-E72D297353CC}">
              <c16:uniqueId val="{00000002-CA8F-43BA-8C31-CC17F7849798}"/>
            </c:ext>
          </c:extLst>
        </c:ser>
        <c:ser>
          <c:idx val="3"/>
          <c:order val="3"/>
          <c:tx>
            <c:strRef>
              <c:f>'[Copy of 1-quantite2014_2017.xlsx]2017'!$R$4</c:f>
              <c:strCache>
                <c:ptCount val="1"/>
                <c:pt idx="0">
                  <c:v>Curative services provided to poor
and vulnerable people free of
Curative services provide to poor and vulnerable people free of charge</c:v>
                </c:pt>
              </c:strCache>
            </c:strRef>
          </c:tx>
          <c:spPr>
            <a:ln w="28575" cap="rnd">
              <a:solidFill>
                <a:schemeClr val="accent4"/>
              </a:solidFill>
              <a:round/>
            </a:ln>
            <a:effectLst/>
          </c:spPr>
          <c:marker>
            <c:symbol val="none"/>
          </c:marker>
          <c:cat>
            <c:strRef>
              <c:f>'[Copy of 1-quantite2014_2017.xlsx]2017'!$N$5:$N$19</c:f>
              <c:strCache>
                <c:ptCount val="15"/>
                <c:pt idx="0">
                  <c:v>Q1 2014</c:v>
                </c:pt>
                <c:pt idx="1">
                  <c:v>Q2 2014</c:v>
                </c:pt>
                <c:pt idx="2">
                  <c:v>Q3 2014</c:v>
                </c:pt>
                <c:pt idx="3">
                  <c:v>Q4 2014</c:v>
                </c:pt>
                <c:pt idx="4">
                  <c:v>Q1 2015</c:v>
                </c:pt>
                <c:pt idx="5">
                  <c:v>Q2 2015</c:v>
                </c:pt>
                <c:pt idx="6">
                  <c:v>Q3 2015</c:v>
                </c:pt>
                <c:pt idx="7">
                  <c:v>Q4 2015</c:v>
                </c:pt>
                <c:pt idx="8">
                  <c:v>Q1 2016</c:v>
                </c:pt>
                <c:pt idx="9">
                  <c:v>Q2 2016</c:v>
                </c:pt>
                <c:pt idx="10">
                  <c:v>Q3 2016</c:v>
                </c:pt>
                <c:pt idx="11">
                  <c:v>Q4 2016</c:v>
                </c:pt>
                <c:pt idx="12">
                  <c:v>Q1 2017</c:v>
                </c:pt>
                <c:pt idx="13">
                  <c:v>Q2 2017</c:v>
                </c:pt>
                <c:pt idx="14">
                  <c:v>Q3_2017</c:v>
                </c:pt>
              </c:strCache>
            </c:strRef>
          </c:cat>
          <c:val>
            <c:numRef>
              <c:f>'[Copy of 1-quantite2014_2017.xlsx]2017'!$R$5:$R$19</c:f>
              <c:numCache>
                <c:formatCode>General</c:formatCode>
                <c:ptCount val="15"/>
                <c:pt idx="0">
                  <c:v>1</c:v>
                </c:pt>
                <c:pt idx="1">
                  <c:v>72</c:v>
                </c:pt>
                <c:pt idx="2">
                  <c:v>2053</c:v>
                </c:pt>
                <c:pt idx="3">
                  <c:v>5027</c:v>
                </c:pt>
                <c:pt idx="4">
                  <c:v>410</c:v>
                </c:pt>
                <c:pt idx="5">
                  <c:v>692</c:v>
                </c:pt>
                <c:pt idx="6">
                  <c:v>2008</c:v>
                </c:pt>
                <c:pt idx="7">
                  <c:v>4839</c:v>
                </c:pt>
                <c:pt idx="8">
                  <c:v>8713</c:v>
                </c:pt>
                <c:pt idx="9">
                  <c:v>8686</c:v>
                </c:pt>
                <c:pt idx="10">
                  <c:v>9136</c:v>
                </c:pt>
              </c:numCache>
            </c:numRef>
          </c:val>
          <c:smooth val="0"/>
          <c:extLst xmlns:c16r2="http://schemas.microsoft.com/office/drawing/2015/06/chart">
            <c:ext xmlns:c16="http://schemas.microsoft.com/office/drawing/2014/chart" uri="{C3380CC4-5D6E-409C-BE32-E72D297353CC}">
              <c16:uniqueId val="{00000003-CA8F-43BA-8C31-CC17F7849798}"/>
            </c:ext>
          </c:extLst>
        </c:ser>
        <c:ser>
          <c:idx val="4"/>
          <c:order val="4"/>
          <c:tx>
            <c:strRef>
              <c:f>'[Copy of 1-quantite2014_2017.xlsx]2017'!$S$4</c:f>
              <c:strCache>
                <c:ptCount val="1"/>
                <c:pt idx="0">
                  <c:v>Acceptors (new and old) of short-term modern contraceptive methods</c:v>
                </c:pt>
              </c:strCache>
            </c:strRef>
          </c:tx>
          <c:spPr>
            <a:ln w="28575" cap="rnd">
              <a:solidFill>
                <a:schemeClr val="accent5"/>
              </a:solidFill>
              <a:round/>
            </a:ln>
            <a:effectLst/>
          </c:spPr>
          <c:marker>
            <c:symbol val="none"/>
          </c:marker>
          <c:cat>
            <c:strRef>
              <c:f>'[Copy of 1-quantite2014_2017.xlsx]2017'!$N$5:$N$19</c:f>
              <c:strCache>
                <c:ptCount val="15"/>
                <c:pt idx="0">
                  <c:v>Q1 2014</c:v>
                </c:pt>
                <c:pt idx="1">
                  <c:v>Q2 2014</c:v>
                </c:pt>
                <c:pt idx="2">
                  <c:v>Q3 2014</c:v>
                </c:pt>
                <c:pt idx="3">
                  <c:v>Q4 2014</c:v>
                </c:pt>
                <c:pt idx="4">
                  <c:v>Q1 2015</c:v>
                </c:pt>
                <c:pt idx="5">
                  <c:v>Q2 2015</c:v>
                </c:pt>
                <c:pt idx="6">
                  <c:v>Q3 2015</c:v>
                </c:pt>
                <c:pt idx="7">
                  <c:v>Q4 2015</c:v>
                </c:pt>
                <c:pt idx="8">
                  <c:v>Q1 2016</c:v>
                </c:pt>
                <c:pt idx="9">
                  <c:v>Q2 2016</c:v>
                </c:pt>
                <c:pt idx="10">
                  <c:v>Q3 2016</c:v>
                </c:pt>
                <c:pt idx="11">
                  <c:v>Q4 2016</c:v>
                </c:pt>
                <c:pt idx="12">
                  <c:v>Q1 2017</c:v>
                </c:pt>
                <c:pt idx="13">
                  <c:v>Q2 2017</c:v>
                </c:pt>
                <c:pt idx="14">
                  <c:v>Q3_2017</c:v>
                </c:pt>
              </c:strCache>
            </c:strRef>
          </c:cat>
          <c:val>
            <c:numRef>
              <c:f>'[Copy of 1-quantite2014_2017.xlsx]2017'!$S$5:$S$19</c:f>
              <c:numCache>
                <c:formatCode>General</c:formatCode>
                <c:ptCount val="15"/>
                <c:pt idx="0">
                  <c:v>35293</c:v>
                </c:pt>
                <c:pt idx="1">
                  <c:v>54039</c:v>
                </c:pt>
                <c:pt idx="2">
                  <c:v>56255</c:v>
                </c:pt>
                <c:pt idx="3">
                  <c:v>45832</c:v>
                </c:pt>
                <c:pt idx="4">
                  <c:v>61270</c:v>
                </c:pt>
                <c:pt idx="5">
                  <c:v>69180</c:v>
                </c:pt>
                <c:pt idx="6">
                  <c:v>55078</c:v>
                </c:pt>
                <c:pt idx="7">
                  <c:v>62222</c:v>
                </c:pt>
                <c:pt idx="8">
                  <c:v>69229</c:v>
                </c:pt>
                <c:pt idx="9">
                  <c:v>72531</c:v>
                </c:pt>
                <c:pt idx="10">
                  <c:v>58247</c:v>
                </c:pt>
                <c:pt idx="11">
                  <c:v>60251</c:v>
                </c:pt>
                <c:pt idx="12">
                  <c:v>62521</c:v>
                </c:pt>
                <c:pt idx="13">
                  <c:v>63256</c:v>
                </c:pt>
                <c:pt idx="14">
                  <c:v>63552</c:v>
                </c:pt>
              </c:numCache>
            </c:numRef>
          </c:val>
          <c:smooth val="0"/>
          <c:extLst xmlns:c16r2="http://schemas.microsoft.com/office/drawing/2015/06/chart">
            <c:ext xmlns:c16="http://schemas.microsoft.com/office/drawing/2014/chart" uri="{C3380CC4-5D6E-409C-BE32-E72D297353CC}">
              <c16:uniqueId val="{00000004-CA8F-43BA-8C31-CC17F7849798}"/>
            </c:ext>
          </c:extLst>
        </c:ser>
        <c:dLbls>
          <c:showLegendKey val="0"/>
          <c:showVal val="0"/>
          <c:showCatName val="0"/>
          <c:showSerName val="0"/>
          <c:showPercent val="0"/>
          <c:showBubbleSize val="0"/>
        </c:dLbls>
        <c:marker val="1"/>
        <c:smooth val="0"/>
        <c:axId val="144436736"/>
        <c:axId val="174814272"/>
      </c:lineChart>
      <c:catAx>
        <c:axId val="144436736"/>
        <c:scaling>
          <c:orientation val="minMax"/>
        </c:scaling>
        <c:delete val="0"/>
        <c:axPos val="b"/>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solidFill>
                <a:latin typeface="+mn-lt"/>
                <a:ea typeface="+mn-ea"/>
                <a:cs typeface="+mn-cs"/>
              </a:defRPr>
            </a:pPr>
            <a:endParaRPr lang="fr-FR"/>
          </a:p>
        </c:txPr>
        <c:crossAx val="174814272"/>
        <c:crosses val="autoZero"/>
        <c:auto val="1"/>
        <c:lblAlgn val="ctr"/>
        <c:lblOffset val="100"/>
        <c:noMultiLvlLbl val="0"/>
      </c:catAx>
      <c:valAx>
        <c:axId val="174814272"/>
        <c:scaling>
          <c:orientation val="minMax"/>
        </c:scaling>
        <c:delete val="0"/>
        <c:axPos val="l"/>
        <c:majorGridlines>
          <c:spPr>
            <a:ln w="9525">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solidFill>
                <a:latin typeface="+mn-lt"/>
                <a:ea typeface="+mn-ea"/>
                <a:cs typeface="+mn-cs"/>
              </a:defRPr>
            </a:pPr>
            <a:endParaRPr lang="fr-FR"/>
          </a:p>
        </c:txPr>
        <c:crossAx val="144436736"/>
        <c:crosses val="autoZero"/>
        <c:crossBetween val="between"/>
      </c:valAx>
      <c:spPr>
        <a:noFill/>
        <a:ln>
          <a:noFill/>
        </a:ln>
        <a:effectLst/>
      </c:spPr>
    </c:plotArea>
    <c:legend>
      <c:legendPos val="b"/>
      <c:layout>
        <c:manualLayout>
          <c:xMode val="edge"/>
          <c:yMode val="edge"/>
          <c:x val="1.9869961448748124E-2"/>
          <c:y val="0.59189535335860932"/>
          <c:w val="0.97440062749986711"/>
          <c:h val="0.40810469524642823"/>
        </c:manualLayout>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fr-F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solidFill>
            <a:schemeClr val="tx1"/>
          </a:solidFill>
        </a:defRPr>
      </a:pPr>
      <a:endParaRPr lang="fr-F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619CCE93B2A48E59C8509E0F50B5B83"/>
        <w:category>
          <w:name w:val="Général"/>
          <w:gallery w:val="placeholder"/>
        </w:category>
        <w:types>
          <w:type w:val="bbPlcHdr"/>
        </w:types>
        <w:behaviors>
          <w:behavior w:val="content"/>
        </w:behaviors>
        <w:guid w:val="{D8D87080-7D30-446D-B828-58F6AE7991F0}"/>
      </w:docPartPr>
      <w:docPartBody>
        <w:p w:rsidR="00B14AED" w:rsidRDefault="00B14AED" w:rsidP="00B14AED">
          <w:pPr>
            <w:pStyle w:val="7619CCE93B2A48E59C8509E0F50B5B83"/>
          </w:pPr>
          <w:r w:rsidRPr="00764859">
            <w:rPr>
              <w:rStyle w:val="Textedelespacerserv"/>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ndes">
    <w:altName w:val="Times New Roman"/>
    <w:panose1 w:val="00000000000000000000"/>
    <w:charset w:val="00"/>
    <w:family w:val="modern"/>
    <w:notTrueType/>
    <w:pitch w:val="variable"/>
    <w:sig w:usb0="A000002F" w:usb1="5000005B" w:usb2="00000000" w:usb3="00000000" w:csb0="00000093" w:csb1="00000000"/>
  </w:font>
  <w:font w:name="Tahoma">
    <w:panose1 w:val="020B060403050404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28E"/>
    <w:rsid w:val="0012116E"/>
    <w:rsid w:val="001B0DC6"/>
    <w:rsid w:val="0025553A"/>
    <w:rsid w:val="002A2338"/>
    <w:rsid w:val="004A5E58"/>
    <w:rsid w:val="004F39A8"/>
    <w:rsid w:val="005B6D4E"/>
    <w:rsid w:val="005D3A9D"/>
    <w:rsid w:val="006515B3"/>
    <w:rsid w:val="00771956"/>
    <w:rsid w:val="00864359"/>
    <w:rsid w:val="008E2737"/>
    <w:rsid w:val="00903932"/>
    <w:rsid w:val="009B5326"/>
    <w:rsid w:val="00A810BC"/>
    <w:rsid w:val="00AC5113"/>
    <w:rsid w:val="00AE5451"/>
    <w:rsid w:val="00B14AED"/>
    <w:rsid w:val="00B34BD9"/>
    <w:rsid w:val="00E14B40"/>
    <w:rsid w:val="00E36201"/>
    <w:rsid w:val="00FA62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14AED"/>
    <w:rPr>
      <w:color w:val="808080"/>
    </w:rPr>
  </w:style>
  <w:style w:type="paragraph" w:customStyle="1" w:styleId="573A31F3F2DF48938B5F82187AFC51F1">
    <w:name w:val="573A31F3F2DF48938B5F82187AFC51F1"/>
    <w:rsid w:val="00FA628E"/>
  </w:style>
  <w:style w:type="paragraph" w:customStyle="1" w:styleId="7619CCE93B2A48E59C8509E0F50B5B83">
    <w:name w:val="7619CCE93B2A48E59C8509E0F50B5B83"/>
    <w:rsid w:val="00B14A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14AED"/>
    <w:rPr>
      <w:color w:val="808080"/>
    </w:rPr>
  </w:style>
  <w:style w:type="paragraph" w:customStyle="1" w:styleId="573A31F3F2DF48938B5F82187AFC51F1">
    <w:name w:val="573A31F3F2DF48938B5F82187AFC51F1"/>
    <w:rsid w:val="00FA628E"/>
  </w:style>
  <w:style w:type="paragraph" w:customStyle="1" w:styleId="7619CCE93B2A48E59C8509E0F50B5B83">
    <w:name w:val="7619CCE93B2A48E59C8509E0F50B5B83"/>
    <w:rsid w:val="00B14A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4F18C-4047-4CA2-8A63-7B9B6D2E0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86</Pages>
  <Words>32626</Words>
  <Characters>179449</Characters>
  <Application>Microsoft Office Word</Application>
  <DocSecurity>0</DocSecurity>
  <Lines>1495</Lines>
  <Paragraphs>423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211652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Bigeard, Mr Alexis - bf</cp:lastModifiedBy>
  <cp:revision>2</cp:revision>
  <dcterms:created xsi:type="dcterms:W3CDTF">2018-06-08T10:36:00Z</dcterms:created>
  <dcterms:modified xsi:type="dcterms:W3CDTF">2018-06-08T10:36:00Z</dcterms:modified>
</cp:coreProperties>
</file>