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0" w:type="auto"/>
        <w:tblLook w:val="04A0" w:firstRow="1" w:lastRow="0" w:firstColumn="1" w:lastColumn="0" w:noHBand="0" w:noVBand="1"/>
      </w:tblPr>
      <w:tblGrid>
        <w:gridCol w:w="10364"/>
      </w:tblGrid>
      <w:tr w:rsidR="006E6C2E" w:rsidRPr="006E658A" w:rsidTr="00AF58E4">
        <w:tc>
          <w:tcPr>
            <w:tcW w:w="10364" w:type="dxa"/>
          </w:tcPr>
          <w:p w:rsidR="006E6C2E" w:rsidRPr="006E658A" w:rsidRDefault="006E658A" w:rsidP="006E658A">
            <w:pPr>
              <w:jc w:val="center"/>
              <w:rPr>
                <w:rFonts w:ascii="Tahoma" w:hAnsi="Tahoma" w:cs="Tahoma"/>
                <w:b/>
              </w:rPr>
            </w:pPr>
            <w:r w:rsidRPr="006E658A">
              <w:rPr>
                <w:rFonts w:ascii="Tahoma" w:hAnsi="Tahoma" w:cs="Tahoma"/>
                <w:b/>
              </w:rPr>
              <w:t>COMPTE  RENDU réunion n° 1</w:t>
            </w:r>
            <w:r>
              <w:rPr>
                <w:rFonts w:ascii="Tahoma" w:hAnsi="Tahoma" w:cs="Tahoma"/>
                <w:b/>
              </w:rPr>
              <w:t xml:space="preserve"> de l’é</w:t>
            </w:r>
            <w:r w:rsidRPr="006E658A">
              <w:rPr>
                <w:rFonts w:ascii="Tahoma" w:hAnsi="Tahoma" w:cs="Tahoma"/>
                <w:b/>
              </w:rPr>
              <w:t>quipe fonctionnelle 2 « accès et qualité des services de santé »</w:t>
            </w:r>
            <w:r>
              <w:rPr>
                <w:rFonts w:ascii="Tahoma" w:hAnsi="Tahoma" w:cs="Tahoma"/>
                <w:b/>
              </w:rPr>
              <w:t> </w:t>
            </w:r>
          </w:p>
        </w:tc>
      </w:tr>
      <w:tr w:rsidR="006E658A" w:rsidRPr="007D6CDB" w:rsidTr="00AF58E4">
        <w:tc>
          <w:tcPr>
            <w:tcW w:w="10364" w:type="dxa"/>
          </w:tcPr>
          <w:p w:rsidR="006E658A" w:rsidRDefault="006E658A" w:rsidP="00AF58E4">
            <w:pPr>
              <w:rPr>
                <w:rFonts w:ascii="Arial" w:hAnsi="Arial" w:cs="Arial"/>
                <w:sz w:val="16"/>
                <w:szCs w:val="16"/>
              </w:rPr>
            </w:pPr>
          </w:p>
          <w:p w:rsidR="006E658A" w:rsidRPr="006E658A" w:rsidRDefault="006E658A" w:rsidP="00AF58E4">
            <w:pPr>
              <w:rPr>
                <w:rFonts w:ascii="Arial" w:hAnsi="Arial" w:cs="Arial"/>
                <w:sz w:val="24"/>
                <w:szCs w:val="24"/>
              </w:rPr>
            </w:pPr>
            <w:r w:rsidRPr="006E658A">
              <w:rPr>
                <w:rFonts w:ascii="Arial" w:hAnsi="Arial" w:cs="Arial"/>
                <w:b/>
                <w:sz w:val="24"/>
                <w:szCs w:val="24"/>
              </w:rPr>
              <w:t>Date</w:t>
            </w:r>
            <w:r w:rsidRPr="006E658A">
              <w:rPr>
                <w:rFonts w:ascii="Arial" w:hAnsi="Arial" w:cs="Arial"/>
                <w:sz w:val="24"/>
                <w:szCs w:val="24"/>
              </w:rPr>
              <w:t xml:space="preserve"> : 16 août  2017 </w:t>
            </w:r>
          </w:p>
          <w:p w:rsidR="006E658A" w:rsidRPr="006E658A" w:rsidRDefault="006E658A" w:rsidP="00AF58E4">
            <w:pPr>
              <w:rPr>
                <w:rFonts w:ascii="Arial" w:hAnsi="Arial" w:cs="Arial"/>
                <w:sz w:val="24"/>
                <w:szCs w:val="24"/>
              </w:rPr>
            </w:pPr>
            <w:r w:rsidRPr="006E658A">
              <w:rPr>
                <w:rFonts w:ascii="Arial" w:hAnsi="Arial" w:cs="Arial"/>
                <w:b/>
                <w:sz w:val="24"/>
                <w:szCs w:val="24"/>
              </w:rPr>
              <w:t>Lieu</w:t>
            </w:r>
            <w:r w:rsidRPr="006E658A">
              <w:rPr>
                <w:rFonts w:ascii="Arial" w:hAnsi="Arial" w:cs="Arial"/>
                <w:sz w:val="24"/>
                <w:szCs w:val="24"/>
              </w:rPr>
              <w:t> : Salle de ré</w:t>
            </w:r>
            <w:r w:rsidR="00E24B89">
              <w:rPr>
                <w:rFonts w:ascii="Arial" w:hAnsi="Arial" w:cs="Arial"/>
                <w:sz w:val="24"/>
                <w:szCs w:val="24"/>
              </w:rPr>
              <w:t xml:space="preserve">union du District sanitaire de </w:t>
            </w:r>
            <w:proofErr w:type="spellStart"/>
            <w:r w:rsidR="00E24B89">
              <w:rPr>
                <w:rFonts w:ascii="Arial" w:hAnsi="Arial" w:cs="Arial"/>
                <w:sz w:val="24"/>
                <w:szCs w:val="24"/>
              </w:rPr>
              <w:t>B</w:t>
            </w:r>
            <w:r w:rsidRPr="006E658A">
              <w:rPr>
                <w:rFonts w:ascii="Arial" w:hAnsi="Arial" w:cs="Arial"/>
                <w:sz w:val="24"/>
                <w:szCs w:val="24"/>
              </w:rPr>
              <w:t>as</w:t>
            </w:r>
            <w:r w:rsidR="00E24B89">
              <w:rPr>
                <w:rFonts w:ascii="Arial" w:hAnsi="Arial" w:cs="Arial"/>
                <w:sz w:val="24"/>
                <w:szCs w:val="24"/>
              </w:rPr>
              <w:t>k</w:t>
            </w:r>
            <w:r w:rsidRPr="006E658A">
              <w:rPr>
                <w:rFonts w:ascii="Arial" w:hAnsi="Arial" w:cs="Arial"/>
                <w:sz w:val="24"/>
                <w:szCs w:val="24"/>
              </w:rPr>
              <w:t>uy</w:t>
            </w:r>
            <w:proofErr w:type="spellEnd"/>
          </w:p>
          <w:p w:rsidR="006E658A" w:rsidRPr="006E658A" w:rsidRDefault="006E658A" w:rsidP="00AF58E4">
            <w:pPr>
              <w:rPr>
                <w:rFonts w:ascii="Arial" w:hAnsi="Arial" w:cs="Arial"/>
                <w:sz w:val="24"/>
                <w:szCs w:val="24"/>
              </w:rPr>
            </w:pPr>
            <w:r w:rsidRPr="006E658A">
              <w:rPr>
                <w:rFonts w:ascii="Arial" w:hAnsi="Arial" w:cs="Arial"/>
                <w:b/>
                <w:sz w:val="24"/>
                <w:szCs w:val="24"/>
              </w:rPr>
              <w:t>Heure</w:t>
            </w:r>
            <w:r w:rsidRPr="006E658A">
              <w:rPr>
                <w:rFonts w:ascii="Arial" w:hAnsi="Arial" w:cs="Arial"/>
                <w:sz w:val="24"/>
                <w:szCs w:val="24"/>
              </w:rPr>
              <w:t> : 09 h– 12 h00</w:t>
            </w:r>
          </w:p>
          <w:p w:rsidR="006E658A" w:rsidRPr="006E658A" w:rsidRDefault="006E658A" w:rsidP="0002254B">
            <w:pPr>
              <w:rPr>
                <w:rFonts w:ascii="Arial" w:hAnsi="Arial" w:cs="Arial"/>
                <w:sz w:val="24"/>
                <w:szCs w:val="24"/>
              </w:rPr>
            </w:pPr>
            <w:r w:rsidRPr="006E658A">
              <w:rPr>
                <w:rFonts w:ascii="Arial" w:hAnsi="Arial" w:cs="Arial"/>
                <w:b/>
                <w:sz w:val="24"/>
                <w:szCs w:val="24"/>
              </w:rPr>
              <w:t>Ordre du jour</w:t>
            </w:r>
            <w:r w:rsidRPr="006E658A">
              <w:rPr>
                <w:rFonts w:ascii="Arial" w:hAnsi="Arial" w:cs="Arial"/>
                <w:sz w:val="24"/>
                <w:szCs w:val="24"/>
              </w:rPr>
              <w:t xml:space="preserve"> : </w:t>
            </w:r>
          </w:p>
          <w:p w:rsidR="006E658A" w:rsidRPr="006E658A" w:rsidRDefault="006E658A" w:rsidP="00067B9B">
            <w:pPr>
              <w:rPr>
                <w:rFonts w:ascii="Arial" w:hAnsi="Arial" w:cs="Arial"/>
                <w:sz w:val="24"/>
                <w:szCs w:val="24"/>
              </w:rPr>
            </w:pPr>
            <w:r w:rsidRPr="006E658A">
              <w:rPr>
                <w:rFonts w:ascii="Arial" w:hAnsi="Arial" w:cs="Arial"/>
                <w:sz w:val="24"/>
                <w:szCs w:val="24"/>
              </w:rPr>
              <w:t>1. Prise de contact</w:t>
            </w:r>
          </w:p>
          <w:p w:rsidR="006E658A" w:rsidRPr="006E658A" w:rsidRDefault="006E658A" w:rsidP="00067B9B">
            <w:pPr>
              <w:rPr>
                <w:rFonts w:ascii="Arial" w:hAnsi="Arial" w:cs="Arial"/>
                <w:sz w:val="24"/>
                <w:szCs w:val="24"/>
              </w:rPr>
            </w:pPr>
            <w:r w:rsidRPr="006E658A">
              <w:rPr>
                <w:rFonts w:ascii="Arial" w:hAnsi="Arial" w:cs="Arial"/>
                <w:sz w:val="24"/>
                <w:szCs w:val="24"/>
              </w:rPr>
              <w:t>2. Examen des documents d’achat stratégique</w:t>
            </w:r>
          </w:p>
          <w:p w:rsidR="006E658A" w:rsidRPr="006E658A" w:rsidRDefault="006E658A" w:rsidP="00067B9B">
            <w:pPr>
              <w:rPr>
                <w:rFonts w:ascii="Arial" w:hAnsi="Arial" w:cs="Arial"/>
                <w:sz w:val="24"/>
                <w:szCs w:val="24"/>
              </w:rPr>
            </w:pPr>
            <w:r w:rsidRPr="006E658A">
              <w:rPr>
                <w:rFonts w:ascii="Arial" w:hAnsi="Arial" w:cs="Arial"/>
                <w:sz w:val="24"/>
                <w:szCs w:val="24"/>
              </w:rPr>
              <w:t>3. Divers</w:t>
            </w:r>
          </w:p>
          <w:p w:rsidR="006E658A" w:rsidRPr="007D6CDB" w:rsidRDefault="006E658A" w:rsidP="00AF58E4">
            <w:pPr>
              <w:rPr>
                <w:rFonts w:ascii="Arial" w:hAnsi="Arial" w:cs="Arial"/>
                <w:sz w:val="16"/>
                <w:szCs w:val="16"/>
              </w:rPr>
            </w:pPr>
          </w:p>
          <w:p w:rsidR="006E658A" w:rsidRPr="007D6CDB" w:rsidRDefault="006E658A" w:rsidP="00AF58E4">
            <w:pPr>
              <w:rPr>
                <w:rFonts w:ascii="Arial" w:hAnsi="Arial" w:cs="Arial"/>
                <w:sz w:val="16"/>
                <w:szCs w:val="16"/>
                <w:u w:val="single"/>
              </w:rPr>
            </w:pPr>
          </w:p>
        </w:tc>
      </w:tr>
    </w:tbl>
    <w:p w:rsidR="00333A7E" w:rsidRPr="007D6CDB" w:rsidRDefault="00333A7E" w:rsidP="00333A7E">
      <w:pPr>
        <w:spacing w:after="0" w:line="240" w:lineRule="auto"/>
        <w:rPr>
          <w:rFonts w:cs="Tahoma"/>
          <w:sz w:val="20"/>
          <w:szCs w:val="20"/>
        </w:rPr>
      </w:pPr>
    </w:p>
    <w:p w:rsidR="0021264C" w:rsidRPr="002A1AFF" w:rsidRDefault="006E658A" w:rsidP="0021264C">
      <w:pPr>
        <w:pStyle w:val="Paragraphedeliste"/>
        <w:numPr>
          <w:ilvl w:val="0"/>
          <w:numId w:val="8"/>
        </w:numPr>
        <w:spacing w:after="0" w:line="240" w:lineRule="auto"/>
        <w:rPr>
          <w:rFonts w:ascii="Arial" w:hAnsi="Arial" w:cs="Arial"/>
          <w:b/>
          <w:sz w:val="24"/>
          <w:szCs w:val="24"/>
        </w:rPr>
      </w:pPr>
      <w:r>
        <w:rPr>
          <w:rFonts w:ascii="Arial" w:hAnsi="Arial" w:cs="Arial"/>
          <w:b/>
          <w:sz w:val="24"/>
          <w:szCs w:val="24"/>
        </w:rPr>
        <w:t>Prise de contact</w:t>
      </w:r>
      <w:r w:rsidR="002F34C1">
        <w:rPr>
          <w:rFonts w:ascii="Arial" w:hAnsi="Arial" w:cs="Arial"/>
          <w:b/>
          <w:sz w:val="24"/>
          <w:szCs w:val="24"/>
        </w:rPr>
        <w:t>, contexte et justification des équipes fonctionnelles</w:t>
      </w:r>
    </w:p>
    <w:p w:rsidR="00426E1D" w:rsidRPr="002A1AFF" w:rsidRDefault="00426E1D" w:rsidP="00426E1D">
      <w:pPr>
        <w:pStyle w:val="Paragraphedeliste"/>
        <w:spacing w:after="0" w:line="240" w:lineRule="auto"/>
        <w:rPr>
          <w:rFonts w:ascii="Arial" w:hAnsi="Arial" w:cs="Arial"/>
          <w:b/>
          <w:sz w:val="24"/>
          <w:szCs w:val="24"/>
        </w:rPr>
      </w:pPr>
    </w:p>
    <w:p w:rsidR="002250F8" w:rsidRDefault="002250F8" w:rsidP="00CC1157">
      <w:pPr>
        <w:spacing w:line="360" w:lineRule="auto"/>
        <w:jc w:val="both"/>
        <w:rPr>
          <w:rFonts w:ascii="Arial" w:hAnsi="Arial" w:cs="Arial"/>
          <w:sz w:val="24"/>
          <w:szCs w:val="24"/>
        </w:rPr>
      </w:pPr>
      <w:r>
        <w:rPr>
          <w:rFonts w:ascii="Arial" w:hAnsi="Arial" w:cs="Arial"/>
          <w:sz w:val="24"/>
          <w:szCs w:val="24"/>
        </w:rPr>
        <w:t>A l’entame, l</w:t>
      </w:r>
      <w:r w:rsidR="002F34C1">
        <w:rPr>
          <w:rFonts w:ascii="Arial" w:hAnsi="Arial" w:cs="Arial"/>
          <w:sz w:val="24"/>
          <w:szCs w:val="24"/>
        </w:rPr>
        <w:t>e président de l’</w:t>
      </w:r>
      <w:r>
        <w:rPr>
          <w:rFonts w:ascii="Arial" w:hAnsi="Arial" w:cs="Arial"/>
          <w:sz w:val="24"/>
          <w:szCs w:val="24"/>
        </w:rPr>
        <w:t>équipe fonctionnelle a rem</w:t>
      </w:r>
      <w:r w:rsidR="00A44E4C">
        <w:rPr>
          <w:rFonts w:ascii="Arial" w:hAnsi="Arial" w:cs="Arial"/>
          <w:sz w:val="24"/>
          <w:szCs w:val="24"/>
        </w:rPr>
        <w:t>ercié tous les participants pour leur présence et un tour de table a permis à tous de se connaitre. A la suite, le président</w:t>
      </w:r>
      <w:r w:rsidR="002F34C1">
        <w:rPr>
          <w:rFonts w:ascii="Arial" w:hAnsi="Arial" w:cs="Arial"/>
          <w:sz w:val="24"/>
          <w:szCs w:val="24"/>
        </w:rPr>
        <w:t xml:space="preserve"> a d’abord justifié et fixé le contexte de mise en place des équipes fonctionnelles. En effet, celles-ci sont au nombre de 7 créées dans le cadre du suivi de la mise en œuvre du PNDS </w:t>
      </w:r>
      <w:r w:rsidR="007A72FE">
        <w:rPr>
          <w:rFonts w:ascii="Arial" w:hAnsi="Arial" w:cs="Arial"/>
          <w:sz w:val="24"/>
          <w:szCs w:val="24"/>
        </w:rPr>
        <w:t>révisé</w:t>
      </w:r>
      <w:r w:rsidR="002F34C1">
        <w:rPr>
          <w:rFonts w:ascii="Arial" w:hAnsi="Arial" w:cs="Arial"/>
          <w:sz w:val="24"/>
          <w:szCs w:val="24"/>
        </w:rPr>
        <w:t xml:space="preserve"> 2011-2020. L’objectif visé est de faciliter les échanges entre les différentes directions du ministère de la santé </w:t>
      </w:r>
      <w:r w:rsidR="00CC1157">
        <w:rPr>
          <w:rFonts w:ascii="Arial" w:hAnsi="Arial" w:cs="Arial"/>
          <w:sz w:val="24"/>
          <w:szCs w:val="24"/>
        </w:rPr>
        <w:t>de même que d’autres structures externes.</w:t>
      </w:r>
      <w:r w:rsidR="007A72FE">
        <w:rPr>
          <w:rFonts w:ascii="Arial" w:hAnsi="Arial" w:cs="Arial"/>
          <w:sz w:val="24"/>
          <w:szCs w:val="24"/>
        </w:rPr>
        <w:t xml:space="preserve"> </w:t>
      </w:r>
      <w:r w:rsidR="00CC1157">
        <w:rPr>
          <w:rFonts w:ascii="Arial" w:hAnsi="Arial" w:cs="Arial"/>
          <w:sz w:val="24"/>
          <w:szCs w:val="24"/>
        </w:rPr>
        <w:t xml:space="preserve">L’équipe fonctionnelle (EF) ne se substituera pas à la direction en charge d’une question transversale. Elle travaillera plutôt à l’appuyer dans l’exécution de ses missions. Le projet d’arrêté </w:t>
      </w:r>
      <w:r>
        <w:rPr>
          <w:rFonts w:ascii="Arial" w:hAnsi="Arial" w:cs="Arial"/>
          <w:sz w:val="24"/>
          <w:szCs w:val="24"/>
        </w:rPr>
        <w:t xml:space="preserve">devant formalisé les EF est entré dans le circuit pour signature. Le président a rassuré les membres que dès que le texte sera disponible, il sera partagé à tous. </w:t>
      </w:r>
      <w:r w:rsidR="00F5671A">
        <w:rPr>
          <w:rFonts w:ascii="Arial" w:hAnsi="Arial" w:cs="Arial"/>
          <w:sz w:val="24"/>
          <w:szCs w:val="24"/>
        </w:rPr>
        <w:t xml:space="preserve">Les réunions de l’EF sont en principe mensuelles. </w:t>
      </w:r>
      <w:r>
        <w:rPr>
          <w:rFonts w:ascii="Arial" w:hAnsi="Arial" w:cs="Arial"/>
          <w:sz w:val="24"/>
          <w:szCs w:val="24"/>
        </w:rPr>
        <w:t xml:space="preserve">L’EF </w:t>
      </w:r>
      <w:proofErr w:type="gramStart"/>
      <w:r>
        <w:rPr>
          <w:rFonts w:ascii="Arial" w:hAnsi="Arial" w:cs="Arial"/>
          <w:sz w:val="24"/>
          <w:szCs w:val="24"/>
        </w:rPr>
        <w:t>a</w:t>
      </w:r>
      <w:proofErr w:type="gramEnd"/>
      <w:r>
        <w:rPr>
          <w:rFonts w:ascii="Arial" w:hAnsi="Arial" w:cs="Arial"/>
          <w:sz w:val="24"/>
          <w:szCs w:val="24"/>
        </w:rPr>
        <w:t xml:space="preserve"> la possibi</w:t>
      </w:r>
      <w:r w:rsidR="007A72FE">
        <w:rPr>
          <w:rFonts w:ascii="Arial" w:hAnsi="Arial" w:cs="Arial"/>
          <w:sz w:val="24"/>
          <w:szCs w:val="24"/>
        </w:rPr>
        <w:t>li</w:t>
      </w:r>
      <w:r>
        <w:rPr>
          <w:rFonts w:ascii="Arial" w:hAnsi="Arial" w:cs="Arial"/>
          <w:sz w:val="24"/>
          <w:szCs w:val="24"/>
        </w:rPr>
        <w:t>té de faire appel à toute autre personne ressource pour l’appuyer dans ses activités. C’est ainsi que les ONG en charge du contrôle de l’effectivité des mesures de gratuité, des représentants de l’OMS, l’UE, de JHPIEGO, la cellule FBR participent à la présente rencontre.</w:t>
      </w:r>
      <w:r w:rsidR="007A72FE">
        <w:rPr>
          <w:rFonts w:ascii="Arial" w:hAnsi="Arial" w:cs="Arial"/>
          <w:sz w:val="24"/>
          <w:szCs w:val="24"/>
        </w:rPr>
        <w:t xml:space="preserve"> L’UE a complété les propos du président en soulignant qu’un cadre de performance pour capitaliser les activités réalisées par les EF a été élaboré.</w:t>
      </w:r>
    </w:p>
    <w:p w:rsidR="00A44E4C" w:rsidRPr="002A1AFF" w:rsidRDefault="00A44E4C" w:rsidP="00A44E4C">
      <w:pPr>
        <w:pStyle w:val="Paragraphedeliste"/>
        <w:numPr>
          <w:ilvl w:val="0"/>
          <w:numId w:val="8"/>
        </w:numPr>
        <w:spacing w:after="0" w:line="240" w:lineRule="auto"/>
        <w:rPr>
          <w:rFonts w:ascii="Arial" w:hAnsi="Arial" w:cs="Arial"/>
          <w:b/>
          <w:sz w:val="24"/>
          <w:szCs w:val="24"/>
        </w:rPr>
      </w:pPr>
      <w:r>
        <w:rPr>
          <w:rFonts w:ascii="Arial" w:hAnsi="Arial" w:cs="Arial"/>
          <w:b/>
          <w:sz w:val="24"/>
          <w:szCs w:val="24"/>
        </w:rPr>
        <w:t>Présentation et amendements des documents d’achat stratégique</w:t>
      </w:r>
    </w:p>
    <w:p w:rsidR="00A44E4C" w:rsidRDefault="00A44E4C" w:rsidP="00A44E4C">
      <w:pPr>
        <w:spacing w:after="0" w:line="360" w:lineRule="auto"/>
        <w:jc w:val="both"/>
        <w:rPr>
          <w:rFonts w:ascii="Arial" w:hAnsi="Arial" w:cs="Arial"/>
          <w:sz w:val="24"/>
          <w:szCs w:val="24"/>
        </w:rPr>
      </w:pPr>
    </w:p>
    <w:p w:rsidR="004F0E1C" w:rsidRDefault="00EE4E87" w:rsidP="00A44E4C">
      <w:pPr>
        <w:spacing w:after="0" w:line="360" w:lineRule="auto"/>
        <w:jc w:val="both"/>
        <w:rPr>
          <w:rFonts w:ascii="Arial" w:hAnsi="Arial" w:cs="Arial"/>
          <w:sz w:val="24"/>
          <w:szCs w:val="24"/>
        </w:rPr>
      </w:pPr>
      <w:r>
        <w:rPr>
          <w:rFonts w:ascii="Arial" w:hAnsi="Arial" w:cs="Arial"/>
          <w:sz w:val="24"/>
          <w:szCs w:val="24"/>
        </w:rPr>
        <w:t>Pour fixer le contexte, il faut noter que l</w:t>
      </w:r>
      <w:r w:rsidR="004F0E1C">
        <w:rPr>
          <w:rFonts w:ascii="Arial" w:hAnsi="Arial" w:cs="Arial"/>
          <w:sz w:val="24"/>
          <w:szCs w:val="24"/>
        </w:rPr>
        <w:t>’</w:t>
      </w:r>
      <w:r w:rsidR="00DD4F82">
        <w:rPr>
          <w:rFonts w:ascii="Arial" w:hAnsi="Arial" w:cs="Arial"/>
          <w:sz w:val="24"/>
          <w:szCs w:val="24"/>
        </w:rPr>
        <w:t xml:space="preserve">état actuel du financement du système </w:t>
      </w:r>
      <w:r w:rsidR="004F0E1C">
        <w:rPr>
          <w:rFonts w:ascii="Arial" w:hAnsi="Arial" w:cs="Arial"/>
          <w:sz w:val="24"/>
          <w:szCs w:val="24"/>
        </w:rPr>
        <w:t xml:space="preserve">de </w:t>
      </w:r>
      <w:r w:rsidR="00DD4F82">
        <w:rPr>
          <w:rFonts w:ascii="Arial" w:hAnsi="Arial" w:cs="Arial"/>
          <w:sz w:val="24"/>
          <w:szCs w:val="24"/>
        </w:rPr>
        <w:t xml:space="preserve">santé au Burkina ne lie pas la performance atteinte par les structures de soins et les fonds </w:t>
      </w:r>
      <w:r>
        <w:rPr>
          <w:rFonts w:ascii="Arial" w:hAnsi="Arial" w:cs="Arial"/>
          <w:sz w:val="24"/>
          <w:szCs w:val="24"/>
        </w:rPr>
        <w:t>injectés par l’Etat</w:t>
      </w:r>
      <w:r w:rsidR="00DD4F82">
        <w:rPr>
          <w:rFonts w:ascii="Arial" w:hAnsi="Arial" w:cs="Arial"/>
          <w:sz w:val="24"/>
          <w:szCs w:val="24"/>
        </w:rPr>
        <w:t xml:space="preserve">. En effet que ce soit l’achat des prestations de soins, les subventions accordées ou les activités d’encadrement des équipes de soins réalisées, les fonds injectés ne tiennent pas compte des efforts fournis pour produire de la qualité. </w:t>
      </w:r>
      <w:r>
        <w:rPr>
          <w:rFonts w:ascii="Arial" w:hAnsi="Arial" w:cs="Arial"/>
          <w:sz w:val="24"/>
          <w:szCs w:val="24"/>
        </w:rPr>
        <w:t>Aussi, p</w:t>
      </w:r>
      <w:r w:rsidR="003D010A">
        <w:rPr>
          <w:rFonts w:ascii="Arial" w:hAnsi="Arial" w:cs="Arial"/>
          <w:sz w:val="24"/>
          <w:szCs w:val="24"/>
        </w:rPr>
        <w:t xml:space="preserve">our atteindre une bonne performance du système de santé </w:t>
      </w:r>
      <w:r w:rsidR="00DD4F82">
        <w:rPr>
          <w:rFonts w:ascii="Arial" w:hAnsi="Arial" w:cs="Arial"/>
          <w:sz w:val="24"/>
          <w:szCs w:val="24"/>
        </w:rPr>
        <w:t>et dans la perspective de basculer vers les exigences de l’assurance maladie universelle,</w:t>
      </w:r>
      <w:r>
        <w:rPr>
          <w:rFonts w:ascii="Arial" w:hAnsi="Arial" w:cs="Arial"/>
          <w:sz w:val="24"/>
          <w:szCs w:val="24"/>
        </w:rPr>
        <w:t xml:space="preserve"> les acteurs ont imaginé qu’en repensant les modes de financement existants, il est possible d’engranger plus de résultats. </w:t>
      </w:r>
      <w:r w:rsidR="00484DAC">
        <w:rPr>
          <w:rFonts w:ascii="Arial" w:hAnsi="Arial" w:cs="Arial"/>
          <w:sz w:val="24"/>
          <w:szCs w:val="24"/>
        </w:rPr>
        <w:t xml:space="preserve"> Egalement, l’accréditation des hôpitaux fait partie des indicateurs retenus par le PNDES</w:t>
      </w:r>
      <w:r w:rsidR="00F631E9">
        <w:rPr>
          <w:rFonts w:ascii="Arial" w:hAnsi="Arial" w:cs="Arial"/>
          <w:sz w:val="24"/>
          <w:szCs w:val="24"/>
        </w:rPr>
        <w:t xml:space="preserve"> et cela ne peut se concrétiser </w:t>
      </w:r>
      <w:r w:rsidR="00F631E9">
        <w:rPr>
          <w:rFonts w:ascii="Arial" w:hAnsi="Arial" w:cs="Arial"/>
          <w:sz w:val="24"/>
          <w:szCs w:val="24"/>
        </w:rPr>
        <w:lastRenderedPageBreak/>
        <w:t xml:space="preserve">que dans un contexte de bonne performance. </w:t>
      </w:r>
      <w:r>
        <w:rPr>
          <w:rFonts w:ascii="Arial" w:hAnsi="Arial" w:cs="Arial"/>
          <w:sz w:val="24"/>
          <w:szCs w:val="24"/>
        </w:rPr>
        <w:t xml:space="preserve">Dans cette optique, </w:t>
      </w:r>
      <w:r w:rsidR="00DD4F82">
        <w:rPr>
          <w:rFonts w:ascii="Arial" w:hAnsi="Arial" w:cs="Arial"/>
          <w:sz w:val="24"/>
          <w:szCs w:val="24"/>
        </w:rPr>
        <w:t>deux documents d’achat stratégique o</w:t>
      </w:r>
      <w:r w:rsidR="003D010A">
        <w:rPr>
          <w:rFonts w:ascii="Arial" w:hAnsi="Arial" w:cs="Arial"/>
          <w:sz w:val="24"/>
          <w:szCs w:val="24"/>
        </w:rPr>
        <w:t>nt été élaborés pour le moment. Il s’agit du document d’achat des prestations de soins et celui d’achat des activités d’encadrement. Ils doivent être complétés par le document portant modalités de répartition des subventions de l’Etat aux structures.</w:t>
      </w:r>
    </w:p>
    <w:p w:rsidR="00484DAC" w:rsidRDefault="00484DAC" w:rsidP="00A44E4C">
      <w:pPr>
        <w:spacing w:after="0" w:line="360" w:lineRule="auto"/>
        <w:jc w:val="both"/>
        <w:rPr>
          <w:rFonts w:ascii="Arial" w:hAnsi="Arial" w:cs="Arial"/>
          <w:sz w:val="24"/>
          <w:szCs w:val="24"/>
        </w:rPr>
      </w:pPr>
      <w:r>
        <w:rPr>
          <w:rFonts w:ascii="Arial" w:hAnsi="Arial" w:cs="Arial"/>
          <w:sz w:val="24"/>
          <w:szCs w:val="24"/>
        </w:rPr>
        <w:t xml:space="preserve">Les deux documents ayant été partagés à l’avance aux participants, le président ainsi que le représentant de l’UE ont résumé leur contenu avant que les participants </w:t>
      </w:r>
      <w:r w:rsidR="00F631E9">
        <w:rPr>
          <w:rFonts w:ascii="Arial" w:hAnsi="Arial" w:cs="Arial"/>
          <w:sz w:val="24"/>
          <w:szCs w:val="24"/>
        </w:rPr>
        <w:t>ap</w:t>
      </w:r>
      <w:r>
        <w:rPr>
          <w:rFonts w:ascii="Arial" w:hAnsi="Arial" w:cs="Arial"/>
          <w:sz w:val="24"/>
          <w:szCs w:val="24"/>
        </w:rPr>
        <w:t>portent leurs amendements</w:t>
      </w:r>
      <w:r w:rsidR="00F631E9">
        <w:rPr>
          <w:rFonts w:ascii="Arial" w:hAnsi="Arial" w:cs="Arial"/>
          <w:sz w:val="24"/>
          <w:szCs w:val="24"/>
        </w:rPr>
        <w:t xml:space="preserve"> et préoccupations</w:t>
      </w:r>
      <w:r>
        <w:rPr>
          <w:rFonts w:ascii="Arial" w:hAnsi="Arial" w:cs="Arial"/>
          <w:sz w:val="24"/>
          <w:szCs w:val="24"/>
        </w:rPr>
        <w:t>.</w:t>
      </w:r>
    </w:p>
    <w:p w:rsidR="00F631E9" w:rsidRDefault="00F631E9" w:rsidP="00A44E4C">
      <w:pPr>
        <w:spacing w:after="0" w:line="360" w:lineRule="auto"/>
        <w:jc w:val="both"/>
        <w:rPr>
          <w:rFonts w:ascii="Arial" w:hAnsi="Arial" w:cs="Arial"/>
          <w:sz w:val="24"/>
          <w:szCs w:val="24"/>
        </w:rPr>
      </w:pPr>
      <w:r>
        <w:rPr>
          <w:rFonts w:ascii="Arial" w:hAnsi="Arial" w:cs="Arial"/>
          <w:sz w:val="24"/>
          <w:szCs w:val="24"/>
        </w:rPr>
        <w:t xml:space="preserve">Les principales interrogations et préoccupations étaient les suivantes : </w:t>
      </w:r>
    </w:p>
    <w:p w:rsidR="00F631E9" w:rsidRDefault="00F631E9" w:rsidP="00F631E9">
      <w:pPr>
        <w:pStyle w:val="Paragraphedeliste"/>
        <w:numPr>
          <w:ilvl w:val="0"/>
          <w:numId w:val="14"/>
        </w:numPr>
        <w:spacing w:after="0" w:line="360" w:lineRule="auto"/>
        <w:jc w:val="both"/>
        <w:rPr>
          <w:rFonts w:ascii="Arial" w:hAnsi="Arial" w:cs="Arial"/>
          <w:sz w:val="24"/>
          <w:szCs w:val="24"/>
        </w:rPr>
      </w:pPr>
      <w:r>
        <w:rPr>
          <w:rFonts w:ascii="Arial" w:hAnsi="Arial" w:cs="Arial"/>
          <w:sz w:val="24"/>
          <w:szCs w:val="24"/>
        </w:rPr>
        <w:t>le mécanisme d’achat des prestations pose un problème d’éthique, de redevabilité envers la population qui fréquente les formations sanitaires n’offrant pas des soins de qualité ; en effet que faire de ces formations sanitaires si l’on continue à les appauvrir en payant leurs prestations à bas prix ?</w:t>
      </w:r>
      <w:r w:rsidR="00AD43F0">
        <w:rPr>
          <w:rFonts w:ascii="Arial" w:hAnsi="Arial" w:cs="Arial"/>
          <w:sz w:val="24"/>
          <w:szCs w:val="24"/>
        </w:rPr>
        <w:t xml:space="preserve"> Ne faut-il pas normaliser d’abord les formations sanitaires avant d’aller vers la certification ?</w:t>
      </w:r>
    </w:p>
    <w:p w:rsidR="00AD43F0" w:rsidRDefault="00AD43F0" w:rsidP="00C439F4">
      <w:pPr>
        <w:spacing w:after="0" w:line="360" w:lineRule="auto"/>
        <w:ind w:left="708"/>
        <w:jc w:val="both"/>
        <w:rPr>
          <w:rFonts w:ascii="Arial" w:hAnsi="Arial" w:cs="Arial"/>
          <w:sz w:val="24"/>
          <w:szCs w:val="24"/>
        </w:rPr>
      </w:pPr>
      <w:r>
        <w:rPr>
          <w:rFonts w:ascii="Arial" w:hAnsi="Arial" w:cs="Arial"/>
          <w:sz w:val="24"/>
          <w:szCs w:val="24"/>
        </w:rPr>
        <w:t>A cette préoccupation, le président a répondu en signifiant que :</w:t>
      </w:r>
    </w:p>
    <w:p w:rsidR="00AD43F0" w:rsidRDefault="00AD43F0" w:rsidP="00C439F4">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le but de l’achat stratégique, c’est de créer l’émulation au sein des équipes de soins en les amenant à rechercher par elles-mêmes la qualité</w:t>
      </w:r>
    </w:p>
    <w:p w:rsidR="00AD43F0" w:rsidRDefault="00AD43F0" w:rsidP="00C439F4">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l’achat stratégique crée plutôt l’équité car les prestations sont payées à leur juste prix afin de ne pas ramener vers le bas les structures qui font plus d’effort. En revanche, l’Etat travaillera à relever le niveau des structures qui restent à la traine</w:t>
      </w:r>
      <w:bookmarkStart w:id="0" w:name="_GoBack"/>
      <w:bookmarkEnd w:id="0"/>
    </w:p>
    <w:p w:rsidR="00AD43F0" w:rsidRDefault="00AD43F0" w:rsidP="00C439F4">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 xml:space="preserve">la production de la qualité n’est pas liée forcement </w:t>
      </w:r>
      <w:r w:rsidR="00C439F4">
        <w:rPr>
          <w:rFonts w:ascii="Arial" w:hAnsi="Arial" w:cs="Arial"/>
          <w:sz w:val="24"/>
          <w:szCs w:val="24"/>
        </w:rPr>
        <w:t>aux importantes re</w:t>
      </w:r>
      <w:r>
        <w:rPr>
          <w:rFonts w:ascii="Arial" w:hAnsi="Arial" w:cs="Arial"/>
          <w:sz w:val="24"/>
          <w:szCs w:val="24"/>
        </w:rPr>
        <w:t>ssources injectées</w:t>
      </w:r>
      <w:r w:rsidR="00C439F4">
        <w:rPr>
          <w:rFonts w:ascii="Arial" w:hAnsi="Arial" w:cs="Arial"/>
          <w:sz w:val="24"/>
          <w:szCs w:val="24"/>
        </w:rPr>
        <w:t>, mais également au dynamisme des acteurs</w:t>
      </w:r>
    </w:p>
    <w:p w:rsidR="00C439F4" w:rsidRDefault="00C439F4" w:rsidP="00C439F4">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par ailleurs, même si l’Etat ne classe pas les formations sanitaires, les populations elles, y ont déjà procédé. L’achat stratégique n’est donc que justice rétablie.</w:t>
      </w:r>
    </w:p>
    <w:p w:rsidR="00351E2D" w:rsidRDefault="00351E2D" w:rsidP="00351E2D">
      <w:pPr>
        <w:pStyle w:val="Paragraphedeliste"/>
        <w:numPr>
          <w:ilvl w:val="0"/>
          <w:numId w:val="14"/>
        </w:numPr>
        <w:spacing w:after="0" w:line="360" w:lineRule="auto"/>
        <w:jc w:val="both"/>
        <w:rPr>
          <w:rFonts w:ascii="Arial" w:hAnsi="Arial" w:cs="Arial"/>
          <w:sz w:val="24"/>
          <w:szCs w:val="24"/>
        </w:rPr>
      </w:pPr>
      <w:r>
        <w:rPr>
          <w:rFonts w:ascii="Arial" w:hAnsi="Arial" w:cs="Arial"/>
          <w:sz w:val="24"/>
          <w:szCs w:val="24"/>
        </w:rPr>
        <w:t>quel est le gain pour le personnel dans ce mécanisme ?</w:t>
      </w:r>
    </w:p>
    <w:p w:rsidR="00351E2D" w:rsidRDefault="00351E2D" w:rsidP="00351E2D">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 xml:space="preserve">bien qu’il n’y ait pas un cadre règlementaire pour motiver </w:t>
      </w:r>
      <w:r w:rsidR="00ED54F4">
        <w:rPr>
          <w:rFonts w:ascii="Arial" w:hAnsi="Arial" w:cs="Arial"/>
          <w:sz w:val="24"/>
          <w:szCs w:val="24"/>
        </w:rPr>
        <w:t xml:space="preserve">personnellement </w:t>
      </w:r>
      <w:r>
        <w:rPr>
          <w:rFonts w:ascii="Arial" w:hAnsi="Arial" w:cs="Arial"/>
          <w:sz w:val="24"/>
          <w:szCs w:val="24"/>
        </w:rPr>
        <w:t xml:space="preserve">les </w:t>
      </w:r>
      <w:r w:rsidR="00ED54F4">
        <w:rPr>
          <w:rFonts w:ascii="Arial" w:hAnsi="Arial" w:cs="Arial"/>
          <w:sz w:val="24"/>
          <w:szCs w:val="24"/>
        </w:rPr>
        <w:t xml:space="preserve">équipes cadre de district, </w:t>
      </w:r>
      <w:r>
        <w:rPr>
          <w:rFonts w:ascii="Arial" w:hAnsi="Arial" w:cs="Arial"/>
          <w:sz w:val="24"/>
          <w:szCs w:val="24"/>
        </w:rPr>
        <w:t>l’achat des activités d’encadrement permettra d’</w:t>
      </w:r>
      <w:r w:rsidR="00ED54F4">
        <w:rPr>
          <w:rFonts w:ascii="Arial" w:hAnsi="Arial" w:cs="Arial"/>
          <w:sz w:val="24"/>
          <w:szCs w:val="24"/>
        </w:rPr>
        <w:t>améliorer</w:t>
      </w:r>
      <w:r>
        <w:rPr>
          <w:rFonts w:ascii="Arial" w:hAnsi="Arial" w:cs="Arial"/>
          <w:sz w:val="24"/>
          <w:szCs w:val="24"/>
        </w:rPr>
        <w:t xml:space="preserve"> les conditions de travail </w:t>
      </w:r>
      <w:r w:rsidR="00ED54F4">
        <w:rPr>
          <w:rFonts w:ascii="Arial" w:hAnsi="Arial" w:cs="Arial"/>
          <w:sz w:val="24"/>
          <w:szCs w:val="24"/>
        </w:rPr>
        <w:t>par le réinvestissement des fonds reçus</w:t>
      </w:r>
    </w:p>
    <w:p w:rsidR="00ED54F4" w:rsidRDefault="00ED54F4" w:rsidP="00351E2D">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 xml:space="preserve">dans l’achat des prestations, les tarifs des actes augmentent en fonction de la classification de la formation sanitaire ce qui augmente la part de ristourne revenant aux agents. A ce sujet,  une relecture du </w:t>
      </w:r>
      <w:proofErr w:type="spellStart"/>
      <w:r>
        <w:rPr>
          <w:rFonts w:ascii="Arial" w:hAnsi="Arial" w:cs="Arial"/>
          <w:sz w:val="24"/>
          <w:szCs w:val="24"/>
        </w:rPr>
        <w:t>Raabo</w:t>
      </w:r>
      <w:proofErr w:type="spellEnd"/>
      <w:r>
        <w:rPr>
          <w:rFonts w:ascii="Arial" w:hAnsi="Arial" w:cs="Arial"/>
          <w:sz w:val="24"/>
          <w:szCs w:val="24"/>
        </w:rPr>
        <w:t xml:space="preserve"> portant mode de répartition et paiement des actes médicaux est en cours. Deux modifications </w:t>
      </w:r>
      <w:r w:rsidR="009F5C81">
        <w:rPr>
          <w:rFonts w:ascii="Arial" w:hAnsi="Arial" w:cs="Arial"/>
          <w:sz w:val="24"/>
          <w:szCs w:val="24"/>
        </w:rPr>
        <w:t>majeures lui seront apportées. Tous l</w:t>
      </w:r>
      <w:r>
        <w:rPr>
          <w:rFonts w:ascii="Arial" w:hAnsi="Arial" w:cs="Arial"/>
          <w:sz w:val="24"/>
          <w:szCs w:val="24"/>
        </w:rPr>
        <w:t xml:space="preserve">es </w:t>
      </w:r>
      <w:r w:rsidR="009F5C81">
        <w:rPr>
          <w:rFonts w:ascii="Arial" w:hAnsi="Arial" w:cs="Arial"/>
          <w:sz w:val="24"/>
          <w:szCs w:val="24"/>
        </w:rPr>
        <w:t xml:space="preserve">fonds recouvrés resteront dans la structure (pas de reversement à la caisse d’assurance maladie, ni au budget de l’Etat). Le pourcentage revenant au personnel sera relevé (entre 30 à 50%) et le </w:t>
      </w:r>
      <w:r w:rsidR="009F5C81">
        <w:rPr>
          <w:rFonts w:ascii="Arial" w:hAnsi="Arial" w:cs="Arial"/>
          <w:sz w:val="24"/>
          <w:szCs w:val="24"/>
        </w:rPr>
        <w:lastRenderedPageBreak/>
        <w:t>reste servira au fonctionnement et investissement. Le pourcentage de ristournes sera appliqué sur la marge brute plutôt que sur les actes. Cette option permettra de tenir l’engagement pris envers les syndicats pour intégrer dans les ristournes les bénéfices des médicaments. Pour cela, les formations sanitaires doivent tenir et suivre un compte d’exploitation</w:t>
      </w:r>
      <w:r w:rsidR="001E70D4">
        <w:rPr>
          <w:rFonts w:ascii="Arial" w:hAnsi="Arial" w:cs="Arial"/>
          <w:sz w:val="24"/>
          <w:szCs w:val="24"/>
        </w:rPr>
        <w:t xml:space="preserve"> sur lequel elles seront formées.</w:t>
      </w:r>
    </w:p>
    <w:p w:rsidR="007C1172" w:rsidRDefault="007C1172" w:rsidP="007C1172">
      <w:pPr>
        <w:pStyle w:val="Paragraphedeliste"/>
        <w:numPr>
          <w:ilvl w:val="0"/>
          <w:numId w:val="14"/>
        </w:numPr>
        <w:spacing w:after="0" w:line="360" w:lineRule="auto"/>
        <w:jc w:val="both"/>
        <w:rPr>
          <w:rFonts w:ascii="Arial" w:hAnsi="Arial" w:cs="Arial"/>
          <w:sz w:val="24"/>
          <w:szCs w:val="24"/>
        </w:rPr>
      </w:pPr>
      <w:r>
        <w:rPr>
          <w:rFonts w:ascii="Arial" w:hAnsi="Arial" w:cs="Arial"/>
          <w:sz w:val="24"/>
          <w:szCs w:val="24"/>
        </w:rPr>
        <w:t xml:space="preserve">les critères d’évaluation : </w:t>
      </w:r>
      <w:r w:rsidR="00505E22">
        <w:rPr>
          <w:rFonts w:ascii="Arial" w:hAnsi="Arial" w:cs="Arial"/>
          <w:sz w:val="24"/>
          <w:szCs w:val="24"/>
        </w:rPr>
        <w:t xml:space="preserve">ils ne seront pas cotés différemment pour permettre aux structures de mettre l’accent sur un maximum. Ils seront réalistes, et plus ou moins accessibles. Toutes les activités d’encadrement doivent être identifiées et bien analysées afin de produire un bon </w:t>
      </w:r>
      <w:proofErr w:type="spellStart"/>
      <w:r w:rsidR="00505E22">
        <w:rPr>
          <w:rFonts w:ascii="Arial" w:hAnsi="Arial" w:cs="Arial"/>
          <w:sz w:val="24"/>
          <w:szCs w:val="24"/>
        </w:rPr>
        <w:t>costing</w:t>
      </w:r>
      <w:proofErr w:type="spellEnd"/>
      <w:r w:rsidR="00505E22">
        <w:rPr>
          <w:rFonts w:ascii="Arial" w:hAnsi="Arial" w:cs="Arial"/>
          <w:sz w:val="24"/>
          <w:szCs w:val="24"/>
        </w:rPr>
        <w:t xml:space="preserve">. </w:t>
      </w:r>
    </w:p>
    <w:p w:rsidR="00545988" w:rsidRDefault="00545988" w:rsidP="007C1172">
      <w:pPr>
        <w:pStyle w:val="Paragraphedeliste"/>
        <w:numPr>
          <w:ilvl w:val="0"/>
          <w:numId w:val="14"/>
        </w:numPr>
        <w:spacing w:after="0" w:line="360" w:lineRule="auto"/>
        <w:jc w:val="both"/>
        <w:rPr>
          <w:rFonts w:ascii="Arial" w:hAnsi="Arial" w:cs="Arial"/>
          <w:sz w:val="24"/>
          <w:szCs w:val="24"/>
        </w:rPr>
      </w:pPr>
      <w:r>
        <w:rPr>
          <w:rFonts w:ascii="Arial" w:hAnsi="Arial" w:cs="Arial"/>
          <w:sz w:val="24"/>
          <w:szCs w:val="24"/>
        </w:rPr>
        <w:t xml:space="preserve">le mode de paiement des prestations : à l’épisode, au forfait, </w:t>
      </w:r>
      <w:r w:rsidR="001E70D4">
        <w:rPr>
          <w:rFonts w:ascii="Arial" w:hAnsi="Arial" w:cs="Arial"/>
          <w:sz w:val="24"/>
          <w:szCs w:val="24"/>
        </w:rPr>
        <w:t xml:space="preserve">ou </w:t>
      </w:r>
      <w:r>
        <w:rPr>
          <w:rFonts w:ascii="Arial" w:hAnsi="Arial" w:cs="Arial"/>
          <w:sz w:val="24"/>
          <w:szCs w:val="24"/>
        </w:rPr>
        <w:t>à l’</w:t>
      </w:r>
      <w:r w:rsidR="001E70D4">
        <w:rPr>
          <w:rFonts w:ascii="Arial" w:hAnsi="Arial" w:cs="Arial"/>
          <w:sz w:val="24"/>
          <w:szCs w:val="24"/>
        </w:rPr>
        <w:t>acte,</w:t>
      </w:r>
      <w:r>
        <w:rPr>
          <w:rFonts w:ascii="Arial" w:hAnsi="Arial" w:cs="Arial"/>
          <w:sz w:val="24"/>
          <w:szCs w:val="24"/>
        </w:rPr>
        <w:t xml:space="preserve"> chaque modalité comporte des avantages et </w:t>
      </w:r>
      <w:r w:rsidR="001E70D4">
        <w:rPr>
          <w:rFonts w:ascii="Arial" w:hAnsi="Arial" w:cs="Arial"/>
          <w:sz w:val="24"/>
          <w:szCs w:val="24"/>
        </w:rPr>
        <w:t>inconvénients</w:t>
      </w:r>
      <w:r>
        <w:rPr>
          <w:rFonts w:ascii="Arial" w:hAnsi="Arial" w:cs="Arial"/>
          <w:sz w:val="24"/>
          <w:szCs w:val="24"/>
        </w:rPr>
        <w:t xml:space="preserve"> et cela est toujours une préoccupation pour le ST-AMU. Il </w:t>
      </w:r>
      <w:r w:rsidR="001E70D4">
        <w:rPr>
          <w:rFonts w:ascii="Arial" w:hAnsi="Arial" w:cs="Arial"/>
          <w:sz w:val="24"/>
          <w:szCs w:val="24"/>
        </w:rPr>
        <w:t>a été noté qu’il est</w:t>
      </w:r>
      <w:r>
        <w:rPr>
          <w:rFonts w:ascii="Arial" w:hAnsi="Arial" w:cs="Arial"/>
          <w:sz w:val="24"/>
          <w:szCs w:val="24"/>
        </w:rPr>
        <w:t xml:space="preserve"> possible de combiner </w:t>
      </w:r>
      <w:r w:rsidR="001E70D4">
        <w:rPr>
          <w:rFonts w:ascii="Arial" w:hAnsi="Arial" w:cs="Arial"/>
          <w:sz w:val="24"/>
          <w:szCs w:val="24"/>
        </w:rPr>
        <w:t>deux modes.</w:t>
      </w:r>
    </w:p>
    <w:p w:rsidR="00505E22" w:rsidRDefault="00505E22" w:rsidP="007C1172">
      <w:pPr>
        <w:pStyle w:val="Paragraphedeliste"/>
        <w:numPr>
          <w:ilvl w:val="0"/>
          <w:numId w:val="14"/>
        </w:numPr>
        <w:spacing w:after="0" w:line="360" w:lineRule="auto"/>
        <w:jc w:val="both"/>
        <w:rPr>
          <w:rFonts w:ascii="Arial" w:hAnsi="Arial" w:cs="Arial"/>
          <w:sz w:val="24"/>
          <w:szCs w:val="24"/>
        </w:rPr>
      </w:pPr>
      <w:r>
        <w:rPr>
          <w:rFonts w:ascii="Arial" w:hAnsi="Arial" w:cs="Arial"/>
          <w:sz w:val="24"/>
          <w:szCs w:val="24"/>
        </w:rPr>
        <w:t>Propos</w:t>
      </w:r>
      <w:r w:rsidR="002F5C33">
        <w:rPr>
          <w:rFonts w:ascii="Arial" w:hAnsi="Arial" w:cs="Arial"/>
          <w:sz w:val="24"/>
          <w:szCs w:val="24"/>
        </w:rPr>
        <w:t xml:space="preserve">itions d’ajout de paragraphe : </w:t>
      </w:r>
      <w:r>
        <w:rPr>
          <w:rFonts w:ascii="Arial" w:hAnsi="Arial" w:cs="Arial"/>
          <w:sz w:val="24"/>
          <w:szCs w:val="24"/>
        </w:rPr>
        <w:t>périodicité de r</w:t>
      </w:r>
      <w:r w:rsidR="00545988">
        <w:rPr>
          <w:rFonts w:ascii="Arial" w:hAnsi="Arial" w:cs="Arial"/>
          <w:sz w:val="24"/>
          <w:szCs w:val="24"/>
        </w:rPr>
        <w:t>évision des documents et de leurs critères</w:t>
      </w:r>
      <w:r w:rsidR="002F5C33">
        <w:rPr>
          <w:rFonts w:ascii="Arial" w:hAnsi="Arial" w:cs="Arial"/>
          <w:sz w:val="24"/>
          <w:szCs w:val="24"/>
        </w:rPr>
        <w:t>.</w:t>
      </w:r>
    </w:p>
    <w:p w:rsidR="00545988" w:rsidRDefault="007C1172" w:rsidP="007C1172">
      <w:pPr>
        <w:spacing w:after="0" w:line="360" w:lineRule="auto"/>
        <w:jc w:val="both"/>
        <w:rPr>
          <w:rFonts w:ascii="Arial" w:hAnsi="Arial" w:cs="Arial"/>
          <w:sz w:val="24"/>
          <w:szCs w:val="24"/>
        </w:rPr>
      </w:pPr>
      <w:r>
        <w:rPr>
          <w:rFonts w:ascii="Arial" w:hAnsi="Arial" w:cs="Arial"/>
          <w:sz w:val="24"/>
          <w:szCs w:val="24"/>
        </w:rPr>
        <w:t xml:space="preserve">Après cette harmonisation des points de vue, </w:t>
      </w:r>
      <w:r w:rsidR="00545988">
        <w:rPr>
          <w:rFonts w:ascii="Arial" w:hAnsi="Arial" w:cs="Arial"/>
          <w:sz w:val="24"/>
          <w:szCs w:val="24"/>
        </w:rPr>
        <w:t xml:space="preserve">l’ordre du jour de la prochaine rencontre s’articulera </w:t>
      </w:r>
      <w:r w:rsidR="001F1898">
        <w:rPr>
          <w:rFonts w:ascii="Arial" w:hAnsi="Arial" w:cs="Arial"/>
          <w:sz w:val="24"/>
          <w:szCs w:val="24"/>
        </w:rPr>
        <w:t xml:space="preserve">probablement </w:t>
      </w:r>
      <w:r w:rsidR="00545988">
        <w:rPr>
          <w:rFonts w:ascii="Arial" w:hAnsi="Arial" w:cs="Arial"/>
          <w:sz w:val="24"/>
          <w:szCs w:val="24"/>
        </w:rPr>
        <w:t>autour des points suivants :</w:t>
      </w:r>
    </w:p>
    <w:p w:rsidR="00545988" w:rsidRDefault="00545988" w:rsidP="00545988">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l’amendement des critères d’évaluation</w:t>
      </w:r>
    </w:p>
    <w:p w:rsidR="00545988" w:rsidRDefault="00545988" w:rsidP="00545988">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l’amendement du projet d’arrêté portant sur les ristournes</w:t>
      </w:r>
    </w:p>
    <w:p w:rsidR="007C1172" w:rsidRDefault="00545988" w:rsidP="00545988">
      <w:pPr>
        <w:pStyle w:val="Paragraphedeliste"/>
        <w:numPr>
          <w:ilvl w:val="1"/>
          <w:numId w:val="14"/>
        </w:numPr>
        <w:spacing w:after="0" w:line="360" w:lineRule="auto"/>
        <w:jc w:val="both"/>
        <w:rPr>
          <w:rFonts w:ascii="Arial" w:hAnsi="Arial" w:cs="Arial"/>
          <w:sz w:val="24"/>
          <w:szCs w:val="24"/>
        </w:rPr>
      </w:pPr>
      <w:r>
        <w:rPr>
          <w:rFonts w:ascii="Arial" w:hAnsi="Arial" w:cs="Arial"/>
          <w:sz w:val="24"/>
          <w:szCs w:val="24"/>
        </w:rPr>
        <w:t>l’examen d’une simulation de ce projet d’arrêté avec des données chiffrées</w:t>
      </w:r>
      <w:r w:rsidR="001E70D4">
        <w:rPr>
          <w:rFonts w:ascii="Arial" w:hAnsi="Arial" w:cs="Arial"/>
          <w:sz w:val="24"/>
          <w:szCs w:val="24"/>
        </w:rPr>
        <w:t>.</w:t>
      </w:r>
    </w:p>
    <w:p w:rsidR="001E70D4" w:rsidRPr="001E70D4" w:rsidRDefault="001E70D4" w:rsidP="001E70D4">
      <w:pPr>
        <w:spacing w:after="0" w:line="360" w:lineRule="auto"/>
        <w:rPr>
          <w:rFonts w:ascii="Arial" w:hAnsi="Arial" w:cs="Arial"/>
          <w:sz w:val="24"/>
          <w:szCs w:val="24"/>
        </w:rPr>
      </w:pPr>
      <w:r>
        <w:rPr>
          <w:rFonts w:ascii="Arial" w:hAnsi="Arial" w:cs="Arial"/>
          <w:sz w:val="24"/>
          <w:szCs w:val="24"/>
        </w:rPr>
        <w:t>Aucun divers n’ayant été noté, le président a clôturé la rencontre aux environs de 12H.</w:t>
      </w:r>
    </w:p>
    <w:p w:rsidR="001E70D4" w:rsidRDefault="001E70D4" w:rsidP="00545988">
      <w:pPr>
        <w:spacing w:after="0" w:line="360" w:lineRule="auto"/>
        <w:jc w:val="both"/>
        <w:rPr>
          <w:rFonts w:ascii="Arial" w:hAnsi="Arial" w:cs="Arial"/>
          <w:sz w:val="24"/>
          <w:szCs w:val="24"/>
        </w:rPr>
      </w:pPr>
    </w:p>
    <w:p w:rsidR="001E70D4" w:rsidRPr="001E70D4" w:rsidRDefault="001E70D4" w:rsidP="001E70D4">
      <w:pPr>
        <w:spacing w:after="0" w:line="360" w:lineRule="auto"/>
        <w:jc w:val="both"/>
        <w:rPr>
          <w:rFonts w:ascii="Arial" w:hAnsi="Arial" w:cs="Arial"/>
          <w:sz w:val="24"/>
          <w:szCs w:val="24"/>
        </w:rPr>
      </w:pPr>
    </w:p>
    <w:p w:rsidR="00ED54F4" w:rsidRPr="007C1172" w:rsidRDefault="00ED54F4" w:rsidP="007C1172">
      <w:pPr>
        <w:spacing w:after="0" w:line="360" w:lineRule="auto"/>
        <w:jc w:val="both"/>
        <w:rPr>
          <w:rFonts w:ascii="Arial" w:hAnsi="Arial" w:cs="Arial"/>
          <w:sz w:val="24"/>
          <w:szCs w:val="24"/>
        </w:rPr>
      </w:pPr>
    </w:p>
    <w:p w:rsidR="008303F9" w:rsidRPr="002A1AFF" w:rsidRDefault="008303F9">
      <w:pPr>
        <w:rPr>
          <w:rFonts w:ascii="Arial" w:hAnsi="Arial" w:cs="Arial"/>
          <w:i/>
          <w:sz w:val="24"/>
          <w:szCs w:val="24"/>
        </w:rPr>
      </w:pPr>
      <w:r w:rsidRPr="002A1AFF">
        <w:rPr>
          <w:rFonts w:ascii="Arial" w:hAnsi="Arial" w:cs="Arial"/>
          <w:i/>
          <w:sz w:val="24"/>
          <w:szCs w:val="24"/>
        </w:rPr>
        <w:br w:type="page"/>
      </w:r>
    </w:p>
    <w:p w:rsidR="005A1EBD" w:rsidRPr="007D6CDB" w:rsidRDefault="005A1EBD" w:rsidP="00D102F4">
      <w:pPr>
        <w:ind w:left="3540" w:firstLine="708"/>
        <w:jc w:val="both"/>
        <w:rPr>
          <w:rFonts w:ascii="Arial" w:hAnsi="Arial" w:cs="Arial"/>
          <w:i/>
          <w:sz w:val="18"/>
          <w:szCs w:val="18"/>
        </w:rPr>
      </w:pPr>
    </w:p>
    <w:p w:rsidR="00CE2FF1" w:rsidRPr="00FA075E" w:rsidRDefault="00FA075E" w:rsidP="00FA075E">
      <w:pPr>
        <w:spacing w:after="0" w:line="240" w:lineRule="auto"/>
        <w:jc w:val="center"/>
        <w:rPr>
          <w:b/>
          <w:sz w:val="44"/>
          <w:szCs w:val="44"/>
        </w:rPr>
      </w:pPr>
      <w:r>
        <w:rPr>
          <w:b/>
          <w:sz w:val="44"/>
          <w:szCs w:val="44"/>
        </w:rPr>
        <w:t xml:space="preserve">LISTE DE PRESENCE </w:t>
      </w:r>
    </w:p>
    <w:tbl>
      <w:tblPr>
        <w:tblW w:w="11310" w:type="dxa"/>
        <w:jc w:val="center"/>
        <w:tblInd w:w="-72" w:type="dxa"/>
        <w:tblCellMar>
          <w:left w:w="70" w:type="dxa"/>
          <w:right w:w="70" w:type="dxa"/>
        </w:tblCellMar>
        <w:tblLook w:val="04A0" w:firstRow="1" w:lastRow="0" w:firstColumn="1" w:lastColumn="0" w:noHBand="0" w:noVBand="1"/>
      </w:tblPr>
      <w:tblGrid>
        <w:gridCol w:w="2776"/>
        <w:gridCol w:w="1913"/>
        <w:gridCol w:w="5014"/>
        <w:gridCol w:w="1607"/>
      </w:tblGrid>
      <w:tr w:rsidR="00A40751" w:rsidRPr="00FA075E" w:rsidTr="00A40751">
        <w:trPr>
          <w:trHeight w:val="568"/>
          <w:jc w:val="center"/>
        </w:trPr>
        <w:tc>
          <w:tcPr>
            <w:tcW w:w="2776"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075E" w:rsidRPr="00FA075E" w:rsidRDefault="00FA075E" w:rsidP="00FA075E">
            <w:pPr>
              <w:spacing w:after="0" w:line="240" w:lineRule="auto"/>
              <w:rPr>
                <w:rFonts w:ascii="Arial" w:eastAsia="Times New Roman" w:hAnsi="Arial" w:cs="Arial"/>
                <w:b/>
                <w:color w:val="000000"/>
                <w:sz w:val="24"/>
                <w:szCs w:val="24"/>
                <w:lang w:eastAsia="fr-FR"/>
              </w:rPr>
            </w:pPr>
            <w:r w:rsidRPr="00FA075E">
              <w:rPr>
                <w:rFonts w:ascii="Arial" w:eastAsia="Times New Roman" w:hAnsi="Arial" w:cs="Arial"/>
                <w:b/>
                <w:color w:val="000000"/>
                <w:sz w:val="24"/>
                <w:szCs w:val="24"/>
                <w:lang w:eastAsia="fr-FR"/>
              </w:rPr>
              <w:t>NOMS ET PRENOMS</w:t>
            </w:r>
          </w:p>
        </w:tc>
        <w:tc>
          <w:tcPr>
            <w:tcW w:w="1913" w:type="dxa"/>
            <w:tcBorders>
              <w:top w:val="single" w:sz="4" w:space="0" w:color="auto"/>
              <w:left w:val="nil"/>
              <w:bottom w:val="single" w:sz="4" w:space="0" w:color="auto"/>
              <w:right w:val="single" w:sz="4" w:space="0" w:color="auto"/>
            </w:tcBorders>
            <w:shd w:val="clear" w:color="auto" w:fill="auto"/>
            <w:noWrap/>
            <w:vAlign w:val="bottom"/>
          </w:tcPr>
          <w:p w:rsidR="00FA075E" w:rsidRPr="00FA075E" w:rsidRDefault="00FA075E" w:rsidP="00FA075E">
            <w:pPr>
              <w:spacing w:after="0" w:line="240" w:lineRule="auto"/>
              <w:rPr>
                <w:rFonts w:ascii="Arial" w:eastAsia="Times New Roman" w:hAnsi="Arial" w:cs="Arial"/>
                <w:b/>
                <w:color w:val="000000"/>
                <w:sz w:val="24"/>
                <w:szCs w:val="24"/>
                <w:lang w:eastAsia="fr-FR"/>
              </w:rPr>
            </w:pPr>
            <w:r w:rsidRPr="00FA075E">
              <w:rPr>
                <w:rFonts w:ascii="Arial" w:eastAsia="Times New Roman" w:hAnsi="Arial" w:cs="Arial"/>
                <w:b/>
                <w:color w:val="000000"/>
                <w:sz w:val="24"/>
                <w:szCs w:val="24"/>
                <w:lang w:eastAsia="fr-FR"/>
              </w:rPr>
              <w:t>STRUCTURE</w:t>
            </w:r>
          </w:p>
        </w:tc>
        <w:tc>
          <w:tcPr>
            <w:tcW w:w="4114" w:type="dxa"/>
            <w:tcBorders>
              <w:top w:val="single" w:sz="4" w:space="0" w:color="auto"/>
              <w:left w:val="nil"/>
              <w:bottom w:val="single" w:sz="4" w:space="0" w:color="auto"/>
              <w:right w:val="single" w:sz="4" w:space="0" w:color="auto"/>
            </w:tcBorders>
          </w:tcPr>
          <w:p w:rsidR="00FA075E" w:rsidRDefault="00FA075E" w:rsidP="00FA075E">
            <w:pPr>
              <w:spacing w:after="0" w:line="240" w:lineRule="auto"/>
              <w:rPr>
                <w:rFonts w:ascii="Arial" w:eastAsia="Times New Roman" w:hAnsi="Arial" w:cs="Arial"/>
                <w:b/>
                <w:color w:val="000000"/>
                <w:sz w:val="24"/>
                <w:szCs w:val="24"/>
                <w:lang w:eastAsia="fr-FR"/>
              </w:rPr>
            </w:pPr>
          </w:p>
          <w:p w:rsidR="00FA075E" w:rsidRPr="00FA075E" w:rsidRDefault="00FA075E" w:rsidP="00FA075E">
            <w:pPr>
              <w:spacing w:after="0" w:line="240" w:lineRule="auto"/>
              <w:rPr>
                <w:rFonts w:ascii="Arial" w:eastAsia="Times New Roman" w:hAnsi="Arial" w:cs="Arial"/>
                <w:b/>
                <w:color w:val="000000"/>
                <w:sz w:val="24"/>
                <w:szCs w:val="24"/>
                <w:lang w:eastAsia="fr-FR"/>
              </w:rPr>
            </w:pPr>
            <w:r w:rsidRPr="00FA075E">
              <w:rPr>
                <w:rFonts w:ascii="Arial" w:eastAsia="Times New Roman" w:hAnsi="Arial" w:cs="Arial"/>
                <w:b/>
                <w:color w:val="000000"/>
                <w:sz w:val="24"/>
                <w:szCs w:val="24"/>
                <w:lang w:eastAsia="fr-FR"/>
              </w:rPr>
              <w:t>ADRESSE MAIL</w:t>
            </w:r>
          </w:p>
        </w:tc>
        <w:tc>
          <w:tcPr>
            <w:tcW w:w="2507" w:type="dxa"/>
            <w:tcBorders>
              <w:top w:val="single" w:sz="4" w:space="0" w:color="auto"/>
              <w:left w:val="nil"/>
              <w:bottom w:val="single" w:sz="4" w:space="0" w:color="auto"/>
              <w:right w:val="single" w:sz="4" w:space="0" w:color="auto"/>
            </w:tcBorders>
          </w:tcPr>
          <w:p w:rsidR="00FA075E" w:rsidRDefault="00FA075E" w:rsidP="00FA075E">
            <w:pPr>
              <w:spacing w:after="0" w:line="240" w:lineRule="auto"/>
              <w:jc w:val="center"/>
              <w:rPr>
                <w:rFonts w:ascii="Arial" w:eastAsia="Times New Roman" w:hAnsi="Arial" w:cs="Arial"/>
                <w:b/>
                <w:color w:val="000000"/>
                <w:sz w:val="24"/>
                <w:szCs w:val="24"/>
                <w:lang w:eastAsia="fr-FR"/>
              </w:rPr>
            </w:pPr>
          </w:p>
          <w:p w:rsidR="00FA075E" w:rsidRPr="00FA075E" w:rsidRDefault="00FA075E" w:rsidP="00FA075E">
            <w:pPr>
              <w:spacing w:after="0" w:line="240" w:lineRule="auto"/>
              <w:jc w:val="center"/>
              <w:rPr>
                <w:rFonts w:ascii="Arial" w:eastAsia="Times New Roman" w:hAnsi="Arial" w:cs="Arial"/>
                <w:b/>
                <w:color w:val="000000"/>
                <w:sz w:val="24"/>
                <w:szCs w:val="24"/>
                <w:lang w:eastAsia="fr-FR"/>
              </w:rPr>
            </w:pPr>
            <w:r w:rsidRPr="00FA075E">
              <w:rPr>
                <w:rFonts w:ascii="Arial" w:eastAsia="Times New Roman" w:hAnsi="Arial" w:cs="Arial"/>
                <w:b/>
                <w:color w:val="000000"/>
                <w:sz w:val="24"/>
                <w:szCs w:val="24"/>
                <w:lang w:eastAsia="fr-FR"/>
              </w:rPr>
              <w:t>TELEPHONE</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SOME Diane</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DPS</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8" w:history="1">
              <w:r w:rsidR="00A40751" w:rsidRPr="00806753">
                <w:rPr>
                  <w:rStyle w:val="Lienhypertexte"/>
                  <w:rFonts w:ascii="Arial" w:eastAsia="Times New Roman" w:hAnsi="Arial" w:cs="Arial"/>
                  <w:sz w:val="24"/>
                  <w:szCs w:val="24"/>
                  <w:lang w:eastAsia="fr-FR"/>
                </w:rPr>
                <w:t>somediane@hotmail.com</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2C4B2F">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70027653</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 xml:space="preserve">SAVADOGO </w:t>
            </w:r>
            <w:proofErr w:type="spellStart"/>
            <w:r>
              <w:rPr>
                <w:rFonts w:ascii="Arial" w:eastAsia="Times New Roman" w:hAnsi="Arial" w:cs="Arial"/>
                <w:color w:val="000000"/>
                <w:sz w:val="24"/>
                <w:szCs w:val="24"/>
                <w:lang w:eastAsia="fr-FR"/>
              </w:rPr>
              <w:t>Sayouba</w:t>
            </w:r>
            <w:proofErr w:type="spellEnd"/>
          </w:p>
        </w:tc>
        <w:tc>
          <w:tcPr>
            <w:tcW w:w="1913" w:type="dxa"/>
            <w:tcBorders>
              <w:top w:val="nil"/>
              <w:left w:val="nil"/>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ACF</w:t>
            </w:r>
          </w:p>
        </w:tc>
        <w:tc>
          <w:tcPr>
            <w:tcW w:w="4114" w:type="dxa"/>
            <w:tcBorders>
              <w:top w:val="nil"/>
              <w:left w:val="nil"/>
              <w:bottom w:val="single" w:sz="4" w:space="0" w:color="auto"/>
              <w:right w:val="single" w:sz="4" w:space="0" w:color="auto"/>
            </w:tcBorders>
          </w:tcPr>
          <w:p w:rsidR="0087074C" w:rsidRDefault="009D25B9" w:rsidP="00892261">
            <w:pPr>
              <w:spacing w:after="0" w:line="240" w:lineRule="auto"/>
              <w:rPr>
                <w:rFonts w:ascii="Arial" w:eastAsia="Times New Roman" w:hAnsi="Arial" w:cs="Arial"/>
                <w:color w:val="000000"/>
                <w:sz w:val="24"/>
                <w:szCs w:val="24"/>
                <w:lang w:eastAsia="fr-FR"/>
              </w:rPr>
            </w:pPr>
            <w:hyperlink r:id="rId9" w:history="1">
              <w:r w:rsidR="0087074C" w:rsidRPr="00806753">
                <w:rPr>
                  <w:rStyle w:val="Lienhypertexte"/>
                  <w:rFonts w:ascii="Arial" w:eastAsia="Times New Roman" w:hAnsi="Arial" w:cs="Arial"/>
                  <w:sz w:val="24"/>
                  <w:szCs w:val="24"/>
                  <w:lang w:eastAsia="fr-FR"/>
                </w:rPr>
                <w:t>savdgo2012@yahoo.fr</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2C4B2F">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70381075</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RINALDI Monica</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HELP</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10" w:history="1">
              <w:r w:rsidR="0087074C" w:rsidRPr="00806753">
                <w:rPr>
                  <w:rStyle w:val="Lienhypertexte"/>
                  <w:rFonts w:ascii="Arial" w:eastAsia="Times New Roman" w:hAnsi="Arial" w:cs="Arial"/>
                  <w:sz w:val="24"/>
                  <w:szCs w:val="24"/>
                  <w:lang w:eastAsia="fr-FR"/>
                </w:rPr>
                <w:t>rinaldi@help-ev.de</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2C4B2F">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70773606</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ANCELLIN-PANZANI Sonia</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Terre des hommes</w:t>
            </w:r>
          </w:p>
        </w:tc>
        <w:tc>
          <w:tcPr>
            <w:tcW w:w="4114" w:type="dxa"/>
            <w:tcBorders>
              <w:top w:val="nil"/>
              <w:left w:val="nil"/>
              <w:bottom w:val="single" w:sz="4" w:space="0" w:color="auto"/>
              <w:right w:val="single" w:sz="4" w:space="0" w:color="auto"/>
            </w:tcBorders>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 xml:space="preserve">  </w:t>
            </w:r>
            <w:hyperlink r:id="rId11" w:history="1">
              <w:r w:rsidRPr="00806753">
                <w:rPr>
                  <w:rStyle w:val="Lienhypertexte"/>
                  <w:rFonts w:ascii="Arial" w:eastAsia="Times New Roman" w:hAnsi="Arial" w:cs="Arial"/>
                  <w:sz w:val="24"/>
                  <w:szCs w:val="24"/>
                  <w:lang w:eastAsia="fr-FR"/>
                </w:rPr>
                <w:t>spn@tdh.ch</w:t>
              </w:r>
            </w:hyperlink>
            <w:r>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2C4B2F">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64139323</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BIGEARD Alexis</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OMS</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12" w:history="1">
              <w:r w:rsidR="0087074C" w:rsidRPr="00806753">
                <w:rPr>
                  <w:rStyle w:val="Lienhypertexte"/>
                  <w:rFonts w:ascii="Arial" w:eastAsia="Times New Roman" w:hAnsi="Arial" w:cs="Arial"/>
                  <w:sz w:val="24"/>
                  <w:szCs w:val="24"/>
                  <w:lang w:eastAsia="fr-FR"/>
                </w:rPr>
                <w:t>bigearda@who.int</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2C4B2F">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61555332</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CALLEWAERT Bart</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UE</w:t>
            </w:r>
          </w:p>
        </w:tc>
        <w:tc>
          <w:tcPr>
            <w:tcW w:w="4114" w:type="dxa"/>
            <w:tcBorders>
              <w:top w:val="nil"/>
              <w:left w:val="nil"/>
              <w:bottom w:val="single" w:sz="4" w:space="0" w:color="auto"/>
              <w:right w:val="single" w:sz="4" w:space="0" w:color="auto"/>
            </w:tcBorders>
          </w:tcPr>
          <w:p w:rsidR="0087074C" w:rsidRPr="007D6CDB" w:rsidRDefault="009D25B9" w:rsidP="0087074C">
            <w:pPr>
              <w:spacing w:after="0" w:line="240" w:lineRule="auto"/>
              <w:rPr>
                <w:rFonts w:ascii="Arial" w:eastAsia="Times New Roman" w:hAnsi="Arial" w:cs="Arial"/>
                <w:color w:val="000000"/>
                <w:sz w:val="24"/>
                <w:szCs w:val="24"/>
                <w:lang w:eastAsia="fr-FR"/>
              </w:rPr>
            </w:pPr>
            <w:hyperlink r:id="rId13" w:history="1">
              <w:r w:rsidR="0087074C" w:rsidRPr="00806753">
                <w:rPr>
                  <w:rStyle w:val="Lienhypertexte"/>
                  <w:rFonts w:ascii="Arial" w:eastAsia="Times New Roman" w:hAnsi="Arial" w:cs="Arial"/>
                  <w:sz w:val="24"/>
                  <w:szCs w:val="24"/>
                  <w:lang w:eastAsia="fr-FR"/>
                </w:rPr>
                <w:t>Bart.calleweart@eas.europa.eu</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FF572F">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66255933</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YAMEOGO S. Pierre</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DES</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14" w:history="1">
              <w:r w:rsidR="0087074C" w:rsidRPr="00806753">
                <w:rPr>
                  <w:rStyle w:val="Lienhypertexte"/>
                  <w:rFonts w:ascii="Arial" w:eastAsia="Times New Roman" w:hAnsi="Arial" w:cs="Arial"/>
                  <w:sz w:val="24"/>
                  <w:szCs w:val="24"/>
                  <w:lang w:eastAsia="fr-FR"/>
                </w:rPr>
                <w:t>yampite@gmail.com</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FF572F">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70266739</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 xml:space="preserve">ZONGO </w:t>
            </w:r>
            <w:proofErr w:type="spellStart"/>
            <w:r>
              <w:rPr>
                <w:rFonts w:ascii="Arial" w:eastAsia="Times New Roman" w:hAnsi="Arial" w:cs="Arial"/>
                <w:color w:val="000000"/>
                <w:sz w:val="24"/>
                <w:szCs w:val="24"/>
                <w:lang w:eastAsia="fr-FR"/>
              </w:rPr>
              <w:t>Trapsida</w:t>
            </w:r>
            <w:proofErr w:type="spellEnd"/>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DAF</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15" w:history="1">
              <w:r w:rsidR="0087074C" w:rsidRPr="00806753">
                <w:rPr>
                  <w:rStyle w:val="Lienhypertexte"/>
                  <w:rFonts w:ascii="Arial" w:eastAsia="Times New Roman" w:hAnsi="Arial" w:cs="Arial"/>
                  <w:sz w:val="24"/>
                  <w:szCs w:val="24"/>
                  <w:lang w:eastAsia="fr-FR"/>
                </w:rPr>
                <w:t>zongotrapsida@yahoo.fr</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FF572F">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70193566</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OUEDRAOGO Mathieu</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DLUM</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16" w:history="1">
              <w:r w:rsidR="0087074C" w:rsidRPr="00806753">
                <w:rPr>
                  <w:rStyle w:val="Lienhypertexte"/>
                  <w:rFonts w:ascii="Arial" w:eastAsia="Times New Roman" w:hAnsi="Arial" w:cs="Arial"/>
                  <w:sz w:val="24"/>
                  <w:szCs w:val="24"/>
                  <w:lang w:eastAsia="fr-FR"/>
                </w:rPr>
                <w:t>obyams73@yahoo.fr</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A40751"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70277841</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SEBGO Toussaint</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ST-AMU</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17" w:history="1">
              <w:r w:rsidR="0087074C" w:rsidRPr="00806753">
                <w:rPr>
                  <w:rStyle w:val="Lienhypertexte"/>
                  <w:rFonts w:ascii="Arial" w:eastAsia="Times New Roman" w:hAnsi="Arial" w:cs="Arial"/>
                  <w:sz w:val="24"/>
                  <w:szCs w:val="24"/>
                  <w:lang w:eastAsia="fr-FR"/>
                </w:rPr>
                <w:t>louverturesebgo@yahoo.fr</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A40751"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70253170</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COMPAORE Cheick</w:t>
            </w:r>
          </w:p>
        </w:tc>
        <w:tc>
          <w:tcPr>
            <w:tcW w:w="1913" w:type="dxa"/>
            <w:tcBorders>
              <w:top w:val="nil"/>
              <w:left w:val="nil"/>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DLM/PNLP</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18" w:history="1">
              <w:r w:rsidR="0087074C" w:rsidRPr="00806753">
                <w:rPr>
                  <w:rStyle w:val="Lienhypertexte"/>
                  <w:rFonts w:ascii="Arial" w:eastAsia="Times New Roman" w:hAnsi="Arial" w:cs="Arial"/>
                  <w:sz w:val="24"/>
                  <w:szCs w:val="24"/>
                  <w:lang w:eastAsia="fr-FR"/>
                </w:rPr>
                <w:t>cheick.said@gamil.com</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A40751"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73229423</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TIENDREBEOGO Hyacinthe Privat</w:t>
            </w:r>
          </w:p>
        </w:tc>
        <w:tc>
          <w:tcPr>
            <w:tcW w:w="1913" w:type="dxa"/>
            <w:tcBorders>
              <w:top w:val="nil"/>
              <w:left w:val="nil"/>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 xml:space="preserve">Save the </w:t>
            </w:r>
            <w:proofErr w:type="spellStart"/>
            <w:r>
              <w:rPr>
                <w:rFonts w:ascii="Arial" w:eastAsia="Times New Roman" w:hAnsi="Arial" w:cs="Arial"/>
                <w:color w:val="000000"/>
                <w:sz w:val="24"/>
                <w:szCs w:val="24"/>
                <w:lang w:eastAsia="fr-FR"/>
              </w:rPr>
              <w:t>children</w:t>
            </w:r>
            <w:proofErr w:type="spellEnd"/>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19" w:history="1">
              <w:r w:rsidR="0087074C" w:rsidRPr="00806753">
                <w:rPr>
                  <w:rStyle w:val="Lienhypertexte"/>
                  <w:rFonts w:ascii="Arial" w:eastAsia="Times New Roman" w:hAnsi="Arial" w:cs="Arial"/>
                  <w:sz w:val="24"/>
                  <w:szCs w:val="24"/>
                  <w:lang w:eastAsia="fr-FR"/>
                </w:rPr>
                <w:t>Hyacinthe.tiendrebeogo@savethechildren.org</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A40751"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70041628</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KABORE Yacouba</w:t>
            </w:r>
          </w:p>
        </w:tc>
        <w:tc>
          <w:tcPr>
            <w:tcW w:w="1913" w:type="dxa"/>
            <w:tcBorders>
              <w:top w:val="nil"/>
              <w:left w:val="nil"/>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 xml:space="preserve">Save the </w:t>
            </w:r>
            <w:proofErr w:type="spellStart"/>
            <w:r>
              <w:rPr>
                <w:rFonts w:ascii="Arial" w:eastAsia="Times New Roman" w:hAnsi="Arial" w:cs="Arial"/>
                <w:color w:val="000000"/>
                <w:sz w:val="24"/>
                <w:szCs w:val="24"/>
                <w:lang w:eastAsia="fr-FR"/>
              </w:rPr>
              <w:t>children</w:t>
            </w:r>
            <w:proofErr w:type="spellEnd"/>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20" w:history="1">
              <w:r w:rsidR="0087074C" w:rsidRPr="00806753">
                <w:rPr>
                  <w:rStyle w:val="Lienhypertexte"/>
                  <w:rFonts w:ascii="Arial" w:eastAsia="Times New Roman" w:hAnsi="Arial" w:cs="Arial"/>
                  <w:sz w:val="24"/>
                  <w:szCs w:val="24"/>
                  <w:lang w:eastAsia="fr-FR"/>
                </w:rPr>
                <w:t>Yacouba.Kabore@savethechildren.org</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A40751"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51511456</w:t>
            </w:r>
          </w:p>
        </w:tc>
      </w:tr>
      <w:tr w:rsidR="00A40751" w:rsidRPr="007D6CDB"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ZONGO Aloys</w:t>
            </w:r>
          </w:p>
        </w:tc>
        <w:tc>
          <w:tcPr>
            <w:tcW w:w="1913" w:type="dxa"/>
            <w:tcBorders>
              <w:top w:val="nil"/>
              <w:left w:val="nil"/>
              <w:bottom w:val="single" w:sz="4" w:space="0" w:color="auto"/>
              <w:right w:val="single" w:sz="4" w:space="0" w:color="auto"/>
            </w:tcBorders>
            <w:shd w:val="clear" w:color="auto" w:fill="auto"/>
            <w:noWrap/>
          </w:tcPr>
          <w:p w:rsidR="0087074C"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Cellule FBR</w:t>
            </w:r>
          </w:p>
        </w:tc>
        <w:tc>
          <w:tcPr>
            <w:tcW w:w="4114" w:type="dxa"/>
            <w:tcBorders>
              <w:top w:val="nil"/>
              <w:left w:val="nil"/>
              <w:bottom w:val="single" w:sz="4" w:space="0" w:color="auto"/>
              <w:right w:val="single" w:sz="4" w:space="0" w:color="auto"/>
            </w:tcBorders>
          </w:tcPr>
          <w:p w:rsidR="0087074C" w:rsidRPr="007D6CDB" w:rsidRDefault="009D25B9" w:rsidP="00892261">
            <w:pPr>
              <w:spacing w:after="0" w:line="240" w:lineRule="auto"/>
              <w:rPr>
                <w:rFonts w:ascii="Arial" w:eastAsia="Times New Roman" w:hAnsi="Arial" w:cs="Arial"/>
                <w:color w:val="000000"/>
                <w:sz w:val="24"/>
                <w:szCs w:val="24"/>
                <w:lang w:eastAsia="fr-FR"/>
              </w:rPr>
            </w:pPr>
            <w:hyperlink r:id="rId21" w:history="1">
              <w:r w:rsidR="0087074C" w:rsidRPr="00806753">
                <w:rPr>
                  <w:rStyle w:val="Lienhypertexte"/>
                  <w:rFonts w:ascii="Arial" w:eastAsia="Times New Roman" w:hAnsi="Arial" w:cs="Arial"/>
                  <w:sz w:val="24"/>
                  <w:szCs w:val="24"/>
                  <w:lang w:eastAsia="fr-FR"/>
                </w:rPr>
                <w:t>zaloys03@yahoo.fr</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892261">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70746758</w:t>
            </w:r>
          </w:p>
        </w:tc>
      </w:tr>
      <w:tr w:rsidR="00A40751" w:rsidRPr="00CE2FF1" w:rsidTr="00A40751">
        <w:trPr>
          <w:trHeight w:val="568"/>
          <w:jc w:val="center"/>
        </w:trPr>
        <w:tc>
          <w:tcPr>
            <w:tcW w:w="2776" w:type="dxa"/>
            <w:tcBorders>
              <w:top w:val="nil"/>
              <w:left w:val="single" w:sz="4" w:space="0" w:color="auto"/>
              <w:bottom w:val="single" w:sz="4" w:space="0" w:color="auto"/>
              <w:right w:val="single" w:sz="4" w:space="0" w:color="auto"/>
            </w:tcBorders>
            <w:shd w:val="clear" w:color="auto" w:fill="auto"/>
            <w:noWrap/>
          </w:tcPr>
          <w:p w:rsidR="0087074C" w:rsidRPr="007D6CDB" w:rsidRDefault="0087074C" w:rsidP="00041B40">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DISSA/BORO Kadidia</w:t>
            </w:r>
          </w:p>
        </w:tc>
        <w:tc>
          <w:tcPr>
            <w:tcW w:w="1913" w:type="dxa"/>
            <w:tcBorders>
              <w:top w:val="nil"/>
              <w:left w:val="nil"/>
              <w:bottom w:val="single" w:sz="4" w:space="0" w:color="auto"/>
              <w:right w:val="single" w:sz="4" w:space="0" w:color="auto"/>
            </w:tcBorders>
            <w:shd w:val="clear" w:color="auto" w:fill="auto"/>
            <w:noWrap/>
          </w:tcPr>
          <w:p w:rsidR="0087074C" w:rsidRPr="007D6CDB" w:rsidRDefault="0087074C" w:rsidP="00041B40">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DES</w:t>
            </w:r>
          </w:p>
        </w:tc>
        <w:tc>
          <w:tcPr>
            <w:tcW w:w="4114" w:type="dxa"/>
            <w:tcBorders>
              <w:top w:val="nil"/>
              <w:left w:val="nil"/>
              <w:bottom w:val="single" w:sz="4" w:space="0" w:color="auto"/>
              <w:right w:val="single" w:sz="4" w:space="0" w:color="auto"/>
            </w:tcBorders>
          </w:tcPr>
          <w:p w:rsidR="0087074C" w:rsidRPr="007D6CDB" w:rsidRDefault="009D25B9" w:rsidP="00041B40">
            <w:pPr>
              <w:spacing w:after="0" w:line="240" w:lineRule="auto"/>
              <w:rPr>
                <w:rFonts w:ascii="Arial" w:eastAsia="Times New Roman" w:hAnsi="Arial" w:cs="Arial"/>
                <w:color w:val="000000"/>
                <w:sz w:val="24"/>
                <w:szCs w:val="24"/>
                <w:lang w:eastAsia="fr-FR"/>
              </w:rPr>
            </w:pPr>
            <w:hyperlink r:id="rId22" w:history="1">
              <w:r w:rsidR="0087074C" w:rsidRPr="00806753">
                <w:rPr>
                  <w:rStyle w:val="Lienhypertexte"/>
                  <w:rFonts w:ascii="Arial" w:eastAsia="Times New Roman" w:hAnsi="Arial" w:cs="Arial"/>
                  <w:sz w:val="24"/>
                  <w:szCs w:val="24"/>
                  <w:lang w:eastAsia="fr-FR"/>
                </w:rPr>
                <w:t>borokadidida@yahoo.fr</w:t>
              </w:r>
            </w:hyperlink>
            <w:r w:rsidR="0087074C">
              <w:rPr>
                <w:rFonts w:ascii="Arial" w:eastAsia="Times New Roman" w:hAnsi="Arial" w:cs="Arial"/>
                <w:color w:val="000000"/>
                <w:sz w:val="24"/>
                <w:szCs w:val="24"/>
                <w:lang w:eastAsia="fr-FR"/>
              </w:rPr>
              <w:t xml:space="preserve"> </w:t>
            </w:r>
          </w:p>
        </w:tc>
        <w:tc>
          <w:tcPr>
            <w:tcW w:w="2507" w:type="dxa"/>
            <w:tcBorders>
              <w:top w:val="nil"/>
              <w:left w:val="nil"/>
              <w:bottom w:val="single" w:sz="4" w:space="0" w:color="auto"/>
              <w:right w:val="single" w:sz="4" w:space="0" w:color="auto"/>
            </w:tcBorders>
          </w:tcPr>
          <w:p w:rsidR="0087074C" w:rsidRPr="007D6CDB" w:rsidRDefault="0087074C" w:rsidP="00041B40">
            <w:pPr>
              <w:spacing w:after="0" w:line="240" w:lineRule="auto"/>
              <w:rPr>
                <w:rFonts w:ascii="Arial" w:eastAsia="Times New Roman" w:hAnsi="Arial" w:cs="Arial"/>
                <w:color w:val="000000"/>
                <w:sz w:val="24"/>
                <w:szCs w:val="24"/>
                <w:lang w:eastAsia="fr-FR"/>
              </w:rPr>
            </w:pPr>
            <w:r>
              <w:rPr>
                <w:rFonts w:ascii="Arial" w:eastAsia="Times New Roman" w:hAnsi="Arial" w:cs="Arial"/>
                <w:color w:val="000000"/>
                <w:sz w:val="24"/>
                <w:szCs w:val="24"/>
                <w:lang w:eastAsia="fr-FR"/>
              </w:rPr>
              <w:t>70017734</w:t>
            </w:r>
          </w:p>
        </w:tc>
      </w:tr>
    </w:tbl>
    <w:p w:rsidR="00CE2FF1" w:rsidRDefault="00CE2FF1" w:rsidP="003B36C0">
      <w:pPr>
        <w:spacing w:after="0" w:line="240" w:lineRule="auto"/>
      </w:pPr>
    </w:p>
    <w:p w:rsidR="00CE2FF1" w:rsidRDefault="00CE2FF1" w:rsidP="003B36C0">
      <w:pPr>
        <w:spacing w:after="0" w:line="240" w:lineRule="auto"/>
      </w:pPr>
    </w:p>
    <w:p w:rsidR="00CE2FF1" w:rsidRDefault="00CE2FF1" w:rsidP="003B36C0">
      <w:pPr>
        <w:spacing w:after="0" w:line="240" w:lineRule="auto"/>
      </w:pPr>
    </w:p>
    <w:sectPr w:rsidR="00CE2FF1" w:rsidSect="00D102F4">
      <w:footerReference w:type="default" r:id="rId23"/>
      <w:pgSz w:w="11906" w:h="16838"/>
      <w:pgMar w:top="851" w:right="851" w:bottom="794" w:left="90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25B9" w:rsidRDefault="009D25B9" w:rsidP="00C00CE4">
      <w:pPr>
        <w:spacing w:after="0" w:line="240" w:lineRule="auto"/>
      </w:pPr>
      <w:r>
        <w:separator/>
      </w:r>
    </w:p>
  </w:endnote>
  <w:endnote w:type="continuationSeparator" w:id="0">
    <w:p w:rsidR="009D25B9" w:rsidRDefault="009D25B9" w:rsidP="00C00C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lfaen">
    <w:panose1 w:val="010A0502050306030303"/>
    <w:charset w:val="00"/>
    <w:family w:val="roman"/>
    <w:notTrueType/>
    <w:pitch w:val="variable"/>
    <w:sig w:usb0="00C00283" w:usb1="00000000" w:usb2="00000000" w:usb3="00000000" w:csb0="0000000D"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2943019"/>
      <w:docPartObj>
        <w:docPartGallery w:val="Page Numbers (Bottom of Page)"/>
        <w:docPartUnique/>
      </w:docPartObj>
    </w:sdtPr>
    <w:sdtEndPr/>
    <w:sdtContent>
      <w:p w:rsidR="00C00CE4" w:rsidRDefault="00C00CE4">
        <w:pPr>
          <w:pStyle w:val="Pieddepage"/>
          <w:jc w:val="center"/>
        </w:pPr>
        <w:r>
          <w:fldChar w:fldCharType="begin"/>
        </w:r>
        <w:r>
          <w:instrText>PAGE   \* MERGEFORMAT</w:instrText>
        </w:r>
        <w:r>
          <w:fldChar w:fldCharType="separate"/>
        </w:r>
        <w:r w:rsidR="00885A0A">
          <w:rPr>
            <w:noProof/>
          </w:rPr>
          <w:t>2</w:t>
        </w:r>
        <w:r>
          <w:fldChar w:fldCharType="end"/>
        </w:r>
      </w:p>
    </w:sdtContent>
  </w:sdt>
  <w:p w:rsidR="00C00CE4" w:rsidRDefault="00C00CE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25B9" w:rsidRDefault="009D25B9" w:rsidP="00C00CE4">
      <w:pPr>
        <w:spacing w:after="0" w:line="240" w:lineRule="auto"/>
      </w:pPr>
      <w:r>
        <w:separator/>
      </w:r>
    </w:p>
  </w:footnote>
  <w:footnote w:type="continuationSeparator" w:id="0">
    <w:p w:rsidR="009D25B9" w:rsidRDefault="009D25B9" w:rsidP="00C00CE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97EB2"/>
    <w:multiLevelType w:val="hybridMultilevel"/>
    <w:tmpl w:val="A88446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05F40327"/>
    <w:multiLevelType w:val="hybridMultilevel"/>
    <w:tmpl w:val="CE16E226"/>
    <w:lvl w:ilvl="0" w:tplc="D9BEC72E">
      <w:numFmt w:val="bullet"/>
      <w:lvlText w:val="-"/>
      <w:lvlJc w:val="left"/>
      <w:pPr>
        <w:ind w:left="735" w:hanging="375"/>
      </w:pPr>
      <w:rPr>
        <w:rFonts w:ascii="Calibri" w:eastAsiaTheme="minorHAnsi" w:hAnsi="Calibri"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F2D7165"/>
    <w:multiLevelType w:val="hybridMultilevel"/>
    <w:tmpl w:val="D178A1EA"/>
    <w:lvl w:ilvl="0" w:tplc="54FE0BFA">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99227C4"/>
    <w:multiLevelType w:val="hybridMultilevel"/>
    <w:tmpl w:val="A4F6030C"/>
    <w:lvl w:ilvl="0" w:tplc="040C000D">
      <w:start w:val="1"/>
      <w:numFmt w:val="bullet"/>
      <w:lvlText w:val=""/>
      <w:lvlJc w:val="left"/>
      <w:pPr>
        <w:ind w:left="720" w:hanging="360"/>
      </w:pPr>
      <w:rPr>
        <w:rFonts w:ascii="Wingdings" w:hAnsi="Wingdings" w:hint="default"/>
      </w:rPr>
    </w:lvl>
    <w:lvl w:ilvl="1" w:tplc="81306B70">
      <w:numFmt w:val="bullet"/>
      <w:lvlText w:val="-"/>
      <w:lvlJc w:val="left"/>
      <w:pPr>
        <w:ind w:left="1440" w:hanging="360"/>
      </w:pPr>
      <w:rPr>
        <w:rFonts w:ascii="Arial" w:eastAsiaTheme="minorHAnsi" w:hAnsi="Arial" w:cs="Arial" w:hint="default"/>
        <w:sz w:val="18"/>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07544A4"/>
    <w:multiLevelType w:val="hybridMultilevel"/>
    <w:tmpl w:val="A214868A"/>
    <w:lvl w:ilvl="0" w:tplc="040C000F">
      <w:start w:val="2"/>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
    <w:nsid w:val="3F5322E0"/>
    <w:multiLevelType w:val="hybridMultilevel"/>
    <w:tmpl w:val="3C88C1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45B02C51"/>
    <w:multiLevelType w:val="hybridMultilevel"/>
    <w:tmpl w:val="CE2CE8A2"/>
    <w:lvl w:ilvl="0" w:tplc="040C000F">
      <w:start w:val="1"/>
      <w:numFmt w:val="decimal"/>
      <w:lvlText w:val="%1."/>
      <w:lvlJc w:val="left"/>
      <w:pPr>
        <w:ind w:left="1080" w:hanging="360"/>
      </w:p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7">
    <w:nsid w:val="4B0E13A3"/>
    <w:multiLevelType w:val="hybridMultilevel"/>
    <w:tmpl w:val="DA64EBE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4B960BD3"/>
    <w:multiLevelType w:val="hybridMultilevel"/>
    <w:tmpl w:val="9A2AC69A"/>
    <w:lvl w:ilvl="0" w:tplc="F5682A5C">
      <w:start w:val="5"/>
      <w:numFmt w:val="bullet"/>
      <w:lvlText w:val=""/>
      <w:lvlJc w:val="left"/>
      <w:pPr>
        <w:ind w:left="720" w:hanging="360"/>
      </w:pPr>
      <w:rPr>
        <w:rFonts w:ascii="Symbol" w:eastAsia="Calibri"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565E279D"/>
    <w:multiLevelType w:val="hybridMultilevel"/>
    <w:tmpl w:val="1010B52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671E2BF3"/>
    <w:multiLevelType w:val="hybridMultilevel"/>
    <w:tmpl w:val="2806B5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765A3BE8"/>
    <w:multiLevelType w:val="hybridMultilevel"/>
    <w:tmpl w:val="3544DAC4"/>
    <w:lvl w:ilvl="0" w:tplc="81306B70">
      <w:numFmt w:val="bullet"/>
      <w:lvlText w:val="-"/>
      <w:lvlJc w:val="left"/>
      <w:pPr>
        <w:ind w:left="720" w:hanging="360"/>
      </w:pPr>
      <w:rPr>
        <w:rFonts w:ascii="Arial" w:eastAsiaTheme="minorHAnsi" w:hAnsi="Arial" w:cs="Arial"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7A8D4B8E"/>
    <w:multiLevelType w:val="hybridMultilevel"/>
    <w:tmpl w:val="9A588A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7E8042EF"/>
    <w:multiLevelType w:val="hybridMultilevel"/>
    <w:tmpl w:val="1D48B99A"/>
    <w:lvl w:ilvl="0" w:tplc="A02085D0">
      <w:start w:val="1"/>
      <w:numFmt w:val="bullet"/>
      <w:lvlText w:val="-"/>
      <w:lvlJc w:val="left"/>
      <w:pPr>
        <w:ind w:left="720" w:hanging="360"/>
      </w:pPr>
      <w:rPr>
        <w:rFonts w:ascii="Sylfaen" w:hAnsi="Sylfae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7"/>
  </w:num>
  <w:num w:numId="4">
    <w:abstractNumId w:val="6"/>
  </w:num>
  <w:num w:numId="5">
    <w:abstractNumId w:val="4"/>
  </w:num>
  <w:num w:numId="6">
    <w:abstractNumId w:val="5"/>
  </w:num>
  <w:num w:numId="7">
    <w:abstractNumId w:val="1"/>
  </w:num>
  <w:num w:numId="8">
    <w:abstractNumId w:val="10"/>
  </w:num>
  <w:num w:numId="9">
    <w:abstractNumId w:val="8"/>
  </w:num>
  <w:num w:numId="10">
    <w:abstractNumId w:val="0"/>
  </w:num>
  <w:num w:numId="11">
    <w:abstractNumId w:val="11"/>
  </w:num>
  <w:num w:numId="12">
    <w:abstractNumId w:val="9"/>
  </w:num>
  <w:num w:numId="13">
    <w:abstractNumId w:val="2"/>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3749"/>
    <w:rsid w:val="00016891"/>
    <w:rsid w:val="0002254B"/>
    <w:rsid w:val="00053A3C"/>
    <w:rsid w:val="00067B9B"/>
    <w:rsid w:val="00067D69"/>
    <w:rsid w:val="000A57B9"/>
    <w:rsid w:val="000B64BD"/>
    <w:rsid w:val="000C5343"/>
    <w:rsid w:val="000F13FD"/>
    <w:rsid w:val="001162F4"/>
    <w:rsid w:val="001828DF"/>
    <w:rsid w:val="00186A87"/>
    <w:rsid w:val="00197C5B"/>
    <w:rsid w:val="001A6EDC"/>
    <w:rsid w:val="001B2FE3"/>
    <w:rsid w:val="001B3749"/>
    <w:rsid w:val="001E70D4"/>
    <w:rsid w:val="001F1898"/>
    <w:rsid w:val="001F358F"/>
    <w:rsid w:val="0021264C"/>
    <w:rsid w:val="002250F8"/>
    <w:rsid w:val="00226EAE"/>
    <w:rsid w:val="002300AE"/>
    <w:rsid w:val="00231650"/>
    <w:rsid w:val="00244C4A"/>
    <w:rsid w:val="00272881"/>
    <w:rsid w:val="002809EE"/>
    <w:rsid w:val="00287622"/>
    <w:rsid w:val="002A1AFF"/>
    <w:rsid w:val="002D1A58"/>
    <w:rsid w:val="002F2096"/>
    <w:rsid w:val="002F34C1"/>
    <w:rsid w:val="002F5C33"/>
    <w:rsid w:val="0030177F"/>
    <w:rsid w:val="00303D2F"/>
    <w:rsid w:val="00333A7E"/>
    <w:rsid w:val="00351E2D"/>
    <w:rsid w:val="0035437F"/>
    <w:rsid w:val="00356E62"/>
    <w:rsid w:val="003B36C0"/>
    <w:rsid w:val="003D010A"/>
    <w:rsid w:val="003D5183"/>
    <w:rsid w:val="003F580B"/>
    <w:rsid w:val="004065C4"/>
    <w:rsid w:val="00422304"/>
    <w:rsid w:val="004246CB"/>
    <w:rsid w:val="004262AA"/>
    <w:rsid w:val="00426E1D"/>
    <w:rsid w:val="004562D5"/>
    <w:rsid w:val="00460AB7"/>
    <w:rsid w:val="00477DB2"/>
    <w:rsid w:val="00484DAC"/>
    <w:rsid w:val="00485F44"/>
    <w:rsid w:val="004D42C1"/>
    <w:rsid w:val="004E4E28"/>
    <w:rsid w:val="004F0E1C"/>
    <w:rsid w:val="00505E22"/>
    <w:rsid w:val="00530C1F"/>
    <w:rsid w:val="00542C21"/>
    <w:rsid w:val="00545988"/>
    <w:rsid w:val="00560722"/>
    <w:rsid w:val="00583C4F"/>
    <w:rsid w:val="00590FD8"/>
    <w:rsid w:val="005A1EBD"/>
    <w:rsid w:val="006322D7"/>
    <w:rsid w:val="00641BCD"/>
    <w:rsid w:val="00657F4E"/>
    <w:rsid w:val="006744F4"/>
    <w:rsid w:val="00676113"/>
    <w:rsid w:val="00681D9E"/>
    <w:rsid w:val="00684B9A"/>
    <w:rsid w:val="006A47F2"/>
    <w:rsid w:val="006B6EFA"/>
    <w:rsid w:val="006E2ABE"/>
    <w:rsid w:val="006E2AE3"/>
    <w:rsid w:val="006E658A"/>
    <w:rsid w:val="006E6C2E"/>
    <w:rsid w:val="007434FC"/>
    <w:rsid w:val="007449B6"/>
    <w:rsid w:val="00755C8F"/>
    <w:rsid w:val="007707B1"/>
    <w:rsid w:val="007709AA"/>
    <w:rsid w:val="0078169B"/>
    <w:rsid w:val="0079748D"/>
    <w:rsid w:val="007A72FE"/>
    <w:rsid w:val="007C1172"/>
    <w:rsid w:val="007D6CDB"/>
    <w:rsid w:val="007D6E73"/>
    <w:rsid w:val="007E34D7"/>
    <w:rsid w:val="00804E53"/>
    <w:rsid w:val="00821623"/>
    <w:rsid w:val="008303F9"/>
    <w:rsid w:val="00842B33"/>
    <w:rsid w:val="0087074C"/>
    <w:rsid w:val="008735B4"/>
    <w:rsid w:val="00885A0A"/>
    <w:rsid w:val="00885C9B"/>
    <w:rsid w:val="00892261"/>
    <w:rsid w:val="00894DE2"/>
    <w:rsid w:val="00894DEB"/>
    <w:rsid w:val="008B2627"/>
    <w:rsid w:val="008D4558"/>
    <w:rsid w:val="008D7B36"/>
    <w:rsid w:val="00906B1D"/>
    <w:rsid w:val="009123B3"/>
    <w:rsid w:val="00916320"/>
    <w:rsid w:val="0093040A"/>
    <w:rsid w:val="009654FB"/>
    <w:rsid w:val="009D1A15"/>
    <w:rsid w:val="009D25B9"/>
    <w:rsid w:val="009E70EF"/>
    <w:rsid w:val="009F5C81"/>
    <w:rsid w:val="00A40751"/>
    <w:rsid w:val="00A44E4C"/>
    <w:rsid w:val="00A74242"/>
    <w:rsid w:val="00A771E5"/>
    <w:rsid w:val="00AD43F0"/>
    <w:rsid w:val="00AF565D"/>
    <w:rsid w:val="00AF58E4"/>
    <w:rsid w:val="00B865A7"/>
    <w:rsid w:val="00BC4190"/>
    <w:rsid w:val="00C00CE4"/>
    <w:rsid w:val="00C348B8"/>
    <w:rsid w:val="00C439F4"/>
    <w:rsid w:val="00C47125"/>
    <w:rsid w:val="00C73939"/>
    <w:rsid w:val="00C94D7A"/>
    <w:rsid w:val="00CA031C"/>
    <w:rsid w:val="00CA6412"/>
    <w:rsid w:val="00CA7C97"/>
    <w:rsid w:val="00CB2070"/>
    <w:rsid w:val="00CC1157"/>
    <w:rsid w:val="00CE2FF1"/>
    <w:rsid w:val="00CF2C3F"/>
    <w:rsid w:val="00D102F4"/>
    <w:rsid w:val="00DA08BA"/>
    <w:rsid w:val="00DC5275"/>
    <w:rsid w:val="00DD0CBE"/>
    <w:rsid w:val="00DD4F82"/>
    <w:rsid w:val="00DE039D"/>
    <w:rsid w:val="00E160DC"/>
    <w:rsid w:val="00E24B89"/>
    <w:rsid w:val="00E413E4"/>
    <w:rsid w:val="00E42A3F"/>
    <w:rsid w:val="00E655CE"/>
    <w:rsid w:val="00E71AC1"/>
    <w:rsid w:val="00E844CE"/>
    <w:rsid w:val="00E87315"/>
    <w:rsid w:val="00EA7305"/>
    <w:rsid w:val="00ED244A"/>
    <w:rsid w:val="00ED54F4"/>
    <w:rsid w:val="00EE4E87"/>
    <w:rsid w:val="00F06B1D"/>
    <w:rsid w:val="00F21724"/>
    <w:rsid w:val="00F5671A"/>
    <w:rsid w:val="00F631E9"/>
    <w:rsid w:val="00F64702"/>
    <w:rsid w:val="00F7396B"/>
    <w:rsid w:val="00FA075E"/>
    <w:rsid w:val="00FC296E"/>
    <w:rsid w:val="00FD19ED"/>
    <w:rsid w:val="00FE0CB0"/>
    <w:rsid w:val="00FE19E8"/>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186A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8B2627"/>
    <w:pPr>
      <w:ind w:left="720"/>
      <w:contextualSpacing/>
    </w:pPr>
  </w:style>
  <w:style w:type="paragraph" w:customStyle="1" w:styleId="m-6519711750186136616gmail-msolistparagraph">
    <w:name w:val="m_-6519711750186136616gmail-msolistparagraph"/>
    <w:basedOn w:val="Normal"/>
    <w:rsid w:val="00842B3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C00CE4"/>
    <w:pPr>
      <w:tabs>
        <w:tab w:val="center" w:pos="4536"/>
        <w:tab w:val="right" w:pos="9072"/>
      </w:tabs>
      <w:spacing w:after="0" w:line="240" w:lineRule="auto"/>
    </w:pPr>
  </w:style>
  <w:style w:type="character" w:customStyle="1" w:styleId="En-tteCar">
    <w:name w:val="En-tête Car"/>
    <w:basedOn w:val="Policepardfaut"/>
    <w:link w:val="En-tte"/>
    <w:uiPriority w:val="99"/>
    <w:rsid w:val="00C00CE4"/>
  </w:style>
  <w:style w:type="paragraph" w:styleId="Pieddepage">
    <w:name w:val="footer"/>
    <w:basedOn w:val="Normal"/>
    <w:link w:val="PieddepageCar"/>
    <w:uiPriority w:val="99"/>
    <w:unhideWhenUsed/>
    <w:rsid w:val="00C00CE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00CE4"/>
  </w:style>
  <w:style w:type="character" w:styleId="Lienhypertexte">
    <w:name w:val="Hyperlink"/>
    <w:basedOn w:val="Policepardfaut"/>
    <w:uiPriority w:val="99"/>
    <w:unhideWhenUsed/>
    <w:rsid w:val="002F5C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186A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8B2627"/>
    <w:pPr>
      <w:ind w:left="720"/>
      <w:contextualSpacing/>
    </w:pPr>
  </w:style>
  <w:style w:type="paragraph" w:customStyle="1" w:styleId="m-6519711750186136616gmail-msolistparagraph">
    <w:name w:val="m_-6519711750186136616gmail-msolistparagraph"/>
    <w:basedOn w:val="Normal"/>
    <w:rsid w:val="00842B33"/>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C00CE4"/>
    <w:pPr>
      <w:tabs>
        <w:tab w:val="center" w:pos="4536"/>
        <w:tab w:val="right" w:pos="9072"/>
      </w:tabs>
      <w:spacing w:after="0" w:line="240" w:lineRule="auto"/>
    </w:pPr>
  </w:style>
  <w:style w:type="character" w:customStyle="1" w:styleId="En-tteCar">
    <w:name w:val="En-tête Car"/>
    <w:basedOn w:val="Policepardfaut"/>
    <w:link w:val="En-tte"/>
    <w:uiPriority w:val="99"/>
    <w:rsid w:val="00C00CE4"/>
  </w:style>
  <w:style w:type="paragraph" w:styleId="Pieddepage">
    <w:name w:val="footer"/>
    <w:basedOn w:val="Normal"/>
    <w:link w:val="PieddepageCar"/>
    <w:uiPriority w:val="99"/>
    <w:unhideWhenUsed/>
    <w:rsid w:val="00C00CE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00CE4"/>
  </w:style>
  <w:style w:type="character" w:styleId="Lienhypertexte">
    <w:name w:val="Hyperlink"/>
    <w:basedOn w:val="Policepardfaut"/>
    <w:uiPriority w:val="99"/>
    <w:unhideWhenUsed/>
    <w:rsid w:val="002F5C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630713">
      <w:bodyDiv w:val="1"/>
      <w:marLeft w:val="0"/>
      <w:marRight w:val="0"/>
      <w:marTop w:val="0"/>
      <w:marBottom w:val="0"/>
      <w:divBdr>
        <w:top w:val="none" w:sz="0" w:space="0" w:color="auto"/>
        <w:left w:val="none" w:sz="0" w:space="0" w:color="auto"/>
        <w:bottom w:val="none" w:sz="0" w:space="0" w:color="auto"/>
        <w:right w:val="none" w:sz="0" w:space="0" w:color="auto"/>
      </w:divBdr>
    </w:div>
    <w:div w:id="466048780">
      <w:bodyDiv w:val="1"/>
      <w:marLeft w:val="0"/>
      <w:marRight w:val="0"/>
      <w:marTop w:val="0"/>
      <w:marBottom w:val="0"/>
      <w:divBdr>
        <w:top w:val="none" w:sz="0" w:space="0" w:color="auto"/>
        <w:left w:val="none" w:sz="0" w:space="0" w:color="auto"/>
        <w:bottom w:val="none" w:sz="0" w:space="0" w:color="auto"/>
        <w:right w:val="none" w:sz="0" w:space="0" w:color="auto"/>
      </w:divBdr>
    </w:div>
    <w:div w:id="1104767043">
      <w:bodyDiv w:val="1"/>
      <w:marLeft w:val="0"/>
      <w:marRight w:val="0"/>
      <w:marTop w:val="0"/>
      <w:marBottom w:val="0"/>
      <w:divBdr>
        <w:top w:val="none" w:sz="0" w:space="0" w:color="auto"/>
        <w:left w:val="none" w:sz="0" w:space="0" w:color="auto"/>
        <w:bottom w:val="none" w:sz="0" w:space="0" w:color="auto"/>
        <w:right w:val="none" w:sz="0" w:space="0" w:color="auto"/>
      </w:divBdr>
    </w:div>
    <w:div w:id="162287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ediane@hotmail.com" TargetMode="External"/><Relationship Id="rId13" Type="http://schemas.openxmlformats.org/officeDocument/2006/relationships/hyperlink" Target="mailto:Bart.calleweart@eas.europa.eu" TargetMode="External"/><Relationship Id="rId18" Type="http://schemas.openxmlformats.org/officeDocument/2006/relationships/hyperlink" Target="mailto:cheick.said@gamil.com" TargetMode="External"/><Relationship Id="rId3" Type="http://schemas.microsoft.com/office/2007/relationships/stylesWithEffects" Target="stylesWithEffects.xml"/><Relationship Id="rId21" Type="http://schemas.openxmlformats.org/officeDocument/2006/relationships/hyperlink" Target="mailto:zaloys03@yahoo.fr" TargetMode="External"/><Relationship Id="rId7" Type="http://schemas.openxmlformats.org/officeDocument/2006/relationships/endnotes" Target="endnotes.xml"/><Relationship Id="rId12" Type="http://schemas.openxmlformats.org/officeDocument/2006/relationships/hyperlink" Target="mailto:bigearda@who.int" TargetMode="External"/><Relationship Id="rId17" Type="http://schemas.openxmlformats.org/officeDocument/2006/relationships/hyperlink" Target="mailto:louverturesebgo@yahoo.fr"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mailto:obyams73@yahoo.fr" TargetMode="External"/><Relationship Id="rId20" Type="http://schemas.openxmlformats.org/officeDocument/2006/relationships/hyperlink" Target="mailto:Yacouba.Kabore@savethechildren.or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spn@tdh.ch"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zongotrapsida@yahoo.fr" TargetMode="External"/><Relationship Id="rId23" Type="http://schemas.openxmlformats.org/officeDocument/2006/relationships/footer" Target="footer1.xml"/><Relationship Id="rId10" Type="http://schemas.openxmlformats.org/officeDocument/2006/relationships/hyperlink" Target="mailto:rinaldi@help-ev.de" TargetMode="External"/><Relationship Id="rId19" Type="http://schemas.openxmlformats.org/officeDocument/2006/relationships/hyperlink" Target="mailto:Hyacinthe.tiendrebeogo@savethechildren.org" TargetMode="External"/><Relationship Id="rId4" Type="http://schemas.openxmlformats.org/officeDocument/2006/relationships/settings" Target="settings.xml"/><Relationship Id="rId9" Type="http://schemas.openxmlformats.org/officeDocument/2006/relationships/hyperlink" Target="mailto:savdgo2012@yahoo.fr" TargetMode="External"/><Relationship Id="rId14" Type="http://schemas.openxmlformats.org/officeDocument/2006/relationships/hyperlink" Target="mailto:yampite@gmail.com" TargetMode="External"/><Relationship Id="rId22" Type="http://schemas.openxmlformats.org/officeDocument/2006/relationships/hyperlink" Target="mailto:borokadidida@yahoo.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1283</Words>
  <Characters>7058</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8325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Bigeard, Mr Alexis - bf</cp:lastModifiedBy>
  <cp:revision>2</cp:revision>
  <cp:lastPrinted>2017-04-11T15:18:00Z</cp:lastPrinted>
  <dcterms:created xsi:type="dcterms:W3CDTF">2017-08-21T13:36:00Z</dcterms:created>
  <dcterms:modified xsi:type="dcterms:W3CDTF">2017-08-21T13:36:00Z</dcterms:modified>
</cp:coreProperties>
</file>