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97F11E" w14:textId="2CF1FA35" w:rsidR="00D11166" w:rsidRPr="00F134F9" w:rsidRDefault="00320200" w:rsidP="007A5DC1">
      <w:pPr>
        <w:spacing w:after="0" w:line="240" w:lineRule="auto"/>
        <w:jc w:val="center"/>
        <w:rPr>
          <w:b/>
          <w:color w:val="0070C0"/>
          <w:sz w:val="20"/>
        </w:rPr>
      </w:pPr>
      <w:r w:rsidRPr="00F134F9">
        <w:rPr>
          <w:b/>
          <w:color w:val="0070C0"/>
          <w:sz w:val="20"/>
        </w:rPr>
        <w:t xml:space="preserve">CR </w:t>
      </w:r>
      <w:r w:rsidR="007A5DC1" w:rsidRPr="00F134F9">
        <w:rPr>
          <w:b/>
          <w:color w:val="0070C0"/>
          <w:sz w:val="20"/>
        </w:rPr>
        <w:t>Réunion</w:t>
      </w:r>
      <w:r w:rsidR="00F72A3C">
        <w:rPr>
          <w:b/>
          <w:color w:val="0070C0"/>
          <w:sz w:val="20"/>
        </w:rPr>
        <w:t xml:space="preserve"> 1</w:t>
      </w:r>
      <w:r w:rsidRPr="00F134F9">
        <w:rPr>
          <w:b/>
          <w:color w:val="0070C0"/>
          <w:sz w:val="20"/>
        </w:rPr>
        <w:t xml:space="preserve"> </w:t>
      </w:r>
      <w:r w:rsidR="00D548C6">
        <w:rPr>
          <w:b/>
          <w:color w:val="0070C0"/>
          <w:sz w:val="20"/>
        </w:rPr>
        <w:t xml:space="preserve">Groupe de travail PTF financement de la santé </w:t>
      </w:r>
    </w:p>
    <w:p w14:paraId="14C088DD" w14:textId="4361AB43" w:rsidR="00320200" w:rsidRPr="00F134F9" w:rsidRDefault="00D548C6" w:rsidP="007A5DC1">
      <w:pPr>
        <w:spacing w:after="0" w:line="240" w:lineRule="auto"/>
        <w:jc w:val="center"/>
        <w:rPr>
          <w:b/>
          <w:color w:val="0070C0"/>
          <w:sz w:val="20"/>
        </w:rPr>
      </w:pPr>
      <w:r>
        <w:rPr>
          <w:b/>
          <w:color w:val="0070C0"/>
          <w:sz w:val="20"/>
        </w:rPr>
        <w:t>18</w:t>
      </w:r>
      <w:r w:rsidR="00320200" w:rsidRPr="00F134F9">
        <w:rPr>
          <w:b/>
          <w:color w:val="0070C0"/>
          <w:sz w:val="20"/>
        </w:rPr>
        <w:t>/0</w:t>
      </w:r>
      <w:r>
        <w:rPr>
          <w:b/>
          <w:color w:val="0070C0"/>
          <w:sz w:val="20"/>
        </w:rPr>
        <w:t>1</w:t>
      </w:r>
      <w:r w:rsidR="00320200" w:rsidRPr="00F134F9">
        <w:rPr>
          <w:b/>
          <w:color w:val="0070C0"/>
          <w:sz w:val="20"/>
        </w:rPr>
        <w:t>/202</w:t>
      </w:r>
      <w:r>
        <w:rPr>
          <w:b/>
          <w:color w:val="0070C0"/>
          <w:sz w:val="20"/>
        </w:rPr>
        <w:t>2</w:t>
      </w:r>
      <w:r w:rsidR="00320200" w:rsidRPr="00F134F9">
        <w:rPr>
          <w:b/>
          <w:color w:val="0070C0"/>
          <w:sz w:val="20"/>
        </w:rPr>
        <w:t xml:space="preserve"> – </w:t>
      </w:r>
      <w:r>
        <w:rPr>
          <w:b/>
          <w:color w:val="0070C0"/>
          <w:sz w:val="20"/>
        </w:rPr>
        <w:t>Salle de réunion UNFPA</w:t>
      </w:r>
    </w:p>
    <w:p w14:paraId="7EA7B991" w14:textId="2A448ABC" w:rsidR="00D11166" w:rsidRPr="0080391A" w:rsidRDefault="00BD1881" w:rsidP="00E43F72">
      <w:pPr>
        <w:spacing w:after="0" w:line="240" w:lineRule="auto"/>
        <w:rPr>
          <w:sz w:val="20"/>
          <w:u w:val="single"/>
        </w:rPr>
      </w:pPr>
      <w:r w:rsidRPr="0080391A">
        <w:rPr>
          <w:sz w:val="20"/>
          <w:u w:val="single"/>
        </w:rPr>
        <w:t>Participants</w:t>
      </w:r>
      <w:r w:rsidR="00D548C6" w:rsidRPr="0080391A">
        <w:rPr>
          <w:sz w:val="20"/>
          <w:u w:val="single"/>
        </w:rPr>
        <w:t> :</w:t>
      </w:r>
      <w:r w:rsidR="00501504" w:rsidRPr="0080391A">
        <w:rPr>
          <w:b/>
          <w:sz w:val="20"/>
        </w:rPr>
        <w:t xml:space="preserve"> </w:t>
      </w:r>
      <w:r w:rsidR="00D548C6" w:rsidRPr="0080391A">
        <w:rPr>
          <w:sz w:val="20"/>
        </w:rPr>
        <w:t>WB, GAVI, P4H, Point focal PTF</w:t>
      </w:r>
      <w:r w:rsidR="002C653B" w:rsidRPr="0080391A">
        <w:rPr>
          <w:sz w:val="20"/>
        </w:rPr>
        <w:t xml:space="preserve"> </w:t>
      </w:r>
      <w:r w:rsidR="00D548C6" w:rsidRPr="0080391A">
        <w:rPr>
          <w:sz w:val="20"/>
        </w:rPr>
        <w:t xml:space="preserve">- UNFPA, </w:t>
      </w:r>
      <w:r w:rsidR="002C653B" w:rsidRPr="0080391A">
        <w:rPr>
          <w:sz w:val="20"/>
        </w:rPr>
        <w:t>Fond Mondial, GFF</w:t>
      </w:r>
      <w:r w:rsidR="00D548C6" w:rsidRPr="0080391A">
        <w:rPr>
          <w:sz w:val="20"/>
        </w:rPr>
        <w:t>, Fond Commun, ENABEL</w:t>
      </w:r>
      <w:r w:rsidR="002C653B" w:rsidRPr="0080391A">
        <w:rPr>
          <w:sz w:val="20"/>
        </w:rPr>
        <w:t>, AFD-I3S, DUE</w:t>
      </w:r>
    </w:p>
    <w:p w14:paraId="18829DC4" w14:textId="77777777" w:rsidR="00501504" w:rsidRPr="0080391A" w:rsidRDefault="00501504" w:rsidP="00E43F72">
      <w:pPr>
        <w:spacing w:after="0" w:line="240" w:lineRule="auto"/>
        <w:rPr>
          <w:b/>
          <w:sz w:val="20"/>
        </w:rPr>
      </w:pPr>
    </w:p>
    <w:p w14:paraId="0386E5FE" w14:textId="77777777" w:rsidR="00D11166" w:rsidRPr="00F134F9" w:rsidRDefault="00A349EC" w:rsidP="00E43F72">
      <w:pPr>
        <w:spacing w:after="0" w:line="240" w:lineRule="auto"/>
        <w:rPr>
          <w:b/>
          <w:sz w:val="20"/>
        </w:rPr>
      </w:pPr>
      <w:r w:rsidRPr="00F134F9">
        <w:rPr>
          <w:b/>
          <w:color w:val="0070C0"/>
          <w:sz w:val="20"/>
        </w:rPr>
        <w:t xml:space="preserve">Ordre du jour </w:t>
      </w:r>
    </w:p>
    <w:tbl>
      <w:tblPr>
        <w:tblStyle w:val="a"/>
        <w:tblW w:w="15163" w:type="dxa"/>
        <w:tblInd w:w="0" w:type="dxa"/>
        <w:tblLayout w:type="fixed"/>
        <w:tblLook w:val="0400" w:firstRow="0" w:lastRow="0" w:firstColumn="0" w:lastColumn="0" w:noHBand="0" w:noVBand="1"/>
      </w:tblPr>
      <w:tblGrid>
        <w:gridCol w:w="429"/>
        <w:gridCol w:w="14734"/>
      </w:tblGrid>
      <w:tr w:rsidR="002C653B" w:rsidRPr="00F134F9" w14:paraId="17459C07" w14:textId="77777777" w:rsidTr="002C653B">
        <w:trPr>
          <w:trHeight w:val="336"/>
        </w:trPr>
        <w:tc>
          <w:tcPr>
            <w:tcW w:w="4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31ED8E" w14:textId="77777777" w:rsidR="002C653B" w:rsidRPr="00F134F9" w:rsidRDefault="002C653B" w:rsidP="00E43F72">
            <w:pPr>
              <w:spacing w:after="0" w:line="240" w:lineRule="auto"/>
              <w:rPr>
                <w:sz w:val="20"/>
              </w:rPr>
            </w:pPr>
            <w:r w:rsidRPr="00F134F9">
              <w:rPr>
                <w:color w:val="000000"/>
                <w:sz w:val="20"/>
              </w:rPr>
              <w:t>1</w:t>
            </w:r>
          </w:p>
        </w:tc>
        <w:tc>
          <w:tcPr>
            <w:tcW w:w="14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97C21F" w14:textId="7A7BE645" w:rsidR="002C653B" w:rsidRPr="002C653B" w:rsidRDefault="002C653B" w:rsidP="002C653B">
            <w:pPr>
              <w:spacing w:after="120" w:line="240" w:lineRule="auto"/>
              <w:rPr>
                <w:b/>
                <w:sz w:val="20"/>
              </w:rPr>
            </w:pPr>
            <w:r w:rsidRPr="002C653B">
              <w:rPr>
                <w:b/>
                <w:sz w:val="20"/>
              </w:rPr>
              <w:t xml:space="preserve">Tour de table et présentation des activités des membres du groupe en 2022 en matière de financement de la santé </w:t>
            </w:r>
          </w:p>
        </w:tc>
      </w:tr>
      <w:tr w:rsidR="002C653B" w:rsidRPr="00F134F9" w14:paraId="70E18494" w14:textId="77777777" w:rsidTr="002C653B">
        <w:trPr>
          <w:trHeight w:val="280"/>
        </w:trPr>
        <w:tc>
          <w:tcPr>
            <w:tcW w:w="4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7F73BC" w14:textId="77777777" w:rsidR="002C653B" w:rsidRPr="00F134F9" w:rsidRDefault="002C653B" w:rsidP="00E43F72">
            <w:pPr>
              <w:spacing w:after="0" w:line="240" w:lineRule="auto"/>
              <w:rPr>
                <w:color w:val="000000"/>
                <w:sz w:val="20"/>
              </w:rPr>
            </w:pPr>
            <w:r w:rsidRPr="00F134F9">
              <w:rPr>
                <w:color w:val="000000"/>
                <w:sz w:val="20"/>
              </w:rPr>
              <w:t>2</w:t>
            </w:r>
          </w:p>
        </w:tc>
        <w:tc>
          <w:tcPr>
            <w:tcW w:w="14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87E02C" w14:textId="11F8C719" w:rsidR="002C653B" w:rsidRPr="002C653B" w:rsidRDefault="002C653B" w:rsidP="002C653B">
            <w:pPr>
              <w:spacing w:after="120" w:line="240" w:lineRule="auto"/>
              <w:rPr>
                <w:b/>
                <w:sz w:val="20"/>
              </w:rPr>
            </w:pPr>
            <w:r w:rsidRPr="002C653B">
              <w:rPr>
                <w:b/>
                <w:sz w:val="20"/>
              </w:rPr>
              <w:t>Discussion des grandes priorités dans ce domaine à court et moyen terme</w:t>
            </w:r>
          </w:p>
        </w:tc>
      </w:tr>
      <w:tr w:rsidR="002C653B" w:rsidRPr="00F134F9" w14:paraId="4A14FBAD" w14:textId="77777777" w:rsidTr="002C653B">
        <w:trPr>
          <w:trHeight w:val="340"/>
        </w:trPr>
        <w:tc>
          <w:tcPr>
            <w:tcW w:w="4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A828CA" w14:textId="77777777" w:rsidR="002C653B" w:rsidRPr="00F134F9" w:rsidRDefault="002C653B" w:rsidP="00E43F72">
            <w:pPr>
              <w:spacing w:after="0" w:line="240" w:lineRule="auto"/>
              <w:rPr>
                <w:color w:val="000000"/>
                <w:sz w:val="20"/>
              </w:rPr>
            </w:pPr>
            <w:r w:rsidRPr="00F134F9">
              <w:rPr>
                <w:color w:val="000000"/>
                <w:sz w:val="20"/>
              </w:rPr>
              <w:t>3</w:t>
            </w:r>
          </w:p>
        </w:tc>
        <w:tc>
          <w:tcPr>
            <w:tcW w:w="14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318D25" w14:textId="50FE3C50" w:rsidR="002C653B" w:rsidRPr="002C653B" w:rsidRDefault="002C653B" w:rsidP="002C653B">
            <w:pPr>
              <w:spacing w:after="120" w:line="240" w:lineRule="auto"/>
              <w:rPr>
                <w:b/>
                <w:sz w:val="20"/>
              </w:rPr>
            </w:pPr>
            <w:r w:rsidRPr="002C653B">
              <w:rPr>
                <w:b/>
                <w:sz w:val="20"/>
              </w:rPr>
              <w:t xml:space="preserve">Les attentes vis </w:t>
            </w:r>
            <w:proofErr w:type="spellStart"/>
            <w:r w:rsidRPr="002C653B">
              <w:rPr>
                <w:b/>
                <w:sz w:val="20"/>
              </w:rPr>
              <w:t>a</w:t>
            </w:r>
            <w:proofErr w:type="spellEnd"/>
            <w:r w:rsidRPr="002C653B">
              <w:rPr>
                <w:b/>
                <w:sz w:val="20"/>
              </w:rPr>
              <w:t xml:space="preserve"> vis du groupe (contenu, format, présence, participants…).</w:t>
            </w:r>
          </w:p>
        </w:tc>
      </w:tr>
    </w:tbl>
    <w:p w14:paraId="560E1F2E" w14:textId="77777777" w:rsidR="00D11166" w:rsidRPr="00F134F9" w:rsidRDefault="00D11166" w:rsidP="00E43F72">
      <w:pPr>
        <w:spacing w:after="0" w:line="240" w:lineRule="auto"/>
        <w:rPr>
          <w:sz w:val="20"/>
        </w:rPr>
      </w:pPr>
    </w:p>
    <w:p w14:paraId="76CF0059" w14:textId="77777777" w:rsidR="00D11166" w:rsidRPr="00F134F9" w:rsidRDefault="00D11166" w:rsidP="00E43F72">
      <w:pPr>
        <w:spacing w:after="0" w:line="240" w:lineRule="auto"/>
        <w:rPr>
          <w:sz w:val="20"/>
        </w:rPr>
      </w:pPr>
    </w:p>
    <w:tbl>
      <w:tblPr>
        <w:tblStyle w:val="a0"/>
        <w:tblW w:w="15097" w:type="dxa"/>
        <w:tblInd w:w="0" w:type="dxa"/>
        <w:tblLayout w:type="fixed"/>
        <w:tblLook w:val="0400" w:firstRow="0" w:lastRow="0" w:firstColumn="0" w:lastColumn="0" w:noHBand="0" w:noVBand="1"/>
      </w:tblPr>
      <w:tblGrid>
        <w:gridCol w:w="327"/>
        <w:gridCol w:w="1936"/>
        <w:gridCol w:w="7655"/>
        <w:gridCol w:w="2977"/>
        <w:gridCol w:w="1417"/>
        <w:gridCol w:w="785"/>
      </w:tblGrid>
      <w:tr w:rsidR="00D11166" w:rsidRPr="00F134F9" w14:paraId="3FA4AF96" w14:textId="77777777" w:rsidTr="00F134F9">
        <w:trPr>
          <w:trHeight w:val="640"/>
        </w:trPr>
        <w:tc>
          <w:tcPr>
            <w:tcW w:w="3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4D51F6" w14:textId="77777777" w:rsidR="00D11166" w:rsidRPr="00F134F9" w:rsidRDefault="00D11166" w:rsidP="00E43F72">
            <w:pPr>
              <w:spacing w:after="0" w:line="240" w:lineRule="auto"/>
              <w:rPr>
                <w:sz w:val="20"/>
              </w:rPr>
            </w:pPr>
          </w:p>
        </w:tc>
        <w:tc>
          <w:tcPr>
            <w:tcW w:w="1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4E3F7A" w14:textId="77777777" w:rsidR="00D11166" w:rsidRPr="00F134F9" w:rsidRDefault="00A349EC" w:rsidP="00E43F72">
            <w:pPr>
              <w:spacing w:after="120" w:line="240" w:lineRule="auto"/>
              <w:rPr>
                <w:b/>
                <w:sz w:val="20"/>
              </w:rPr>
            </w:pPr>
            <w:r w:rsidRPr="00F134F9">
              <w:rPr>
                <w:b/>
                <w:color w:val="0070C0"/>
                <w:sz w:val="20"/>
              </w:rPr>
              <w:t>Objet</w:t>
            </w:r>
          </w:p>
        </w:tc>
        <w:tc>
          <w:tcPr>
            <w:tcW w:w="7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E627EE" w14:textId="77777777" w:rsidR="00D11166" w:rsidRPr="00F134F9" w:rsidRDefault="00A349EC" w:rsidP="00E43F72">
            <w:pPr>
              <w:spacing w:after="120" w:line="240" w:lineRule="auto"/>
              <w:rPr>
                <w:b/>
                <w:sz w:val="20"/>
              </w:rPr>
            </w:pPr>
            <w:r w:rsidRPr="00F134F9">
              <w:rPr>
                <w:b/>
                <w:color w:val="0070C0"/>
                <w:sz w:val="20"/>
              </w:rPr>
              <w:t>Points de discussion / faits marquants</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968BA3" w14:textId="77777777" w:rsidR="00D11166" w:rsidRPr="00F134F9" w:rsidRDefault="00A349EC" w:rsidP="00E43F72">
            <w:pPr>
              <w:spacing w:after="120" w:line="240" w:lineRule="auto"/>
              <w:rPr>
                <w:b/>
                <w:sz w:val="20"/>
              </w:rPr>
            </w:pPr>
            <w:r w:rsidRPr="00F134F9">
              <w:rPr>
                <w:b/>
                <w:color w:val="0070C0"/>
                <w:sz w:val="20"/>
              </w:rPr>
              <w:t>Points d’action</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77AC35" w14:textId="77777777" w:rsidR="00D11166" w:rsidRPr="00F134F9" w:rsidRDefault="00A349EC" w:rsidP="00E43F72">
            <w:pPr>
              <w:spacing w:after="0" w:line="240" w:lineRule="auto"/>
              <w:rPr>
                <w:b/>
                <w:sz w:val="20"/>
              </w:rPr>
            </w:pPr>
            <w:r w:rsidRPr="00F134F9">
              <w:rPr>
                <w:b/>
                <w:color w:val="0070C0"/>
                <w:sz w:val="20"/>
              </w:rPr>
              <w:t>Personnes responsables</w:t>
            </w:r>
          </w:p>
        </w:tc>
        <w:tc>
          <w:tcPr>
            <w:tcW w:w="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16255F" w14:textId="77777777" w:rsidR="00D11166" w:rsidRPr="00F134F9" w:rsidRDefault="00A349EC" w:rsidP="00E43F72">
            <w:pPr>
              <w:spacing w:after="0" w:line="240" w:lineRule="auto"/>
              <w:rPr>
                <w:b/>
                <w:sz w:val="20"/>
              </w:rPr>
            </w:pPr>
            <w:r w:rsidRPr="00F134F9">
              <w:rPr>
                <w:b/>
                <w:color w:val="0070C0"/>
                <w:sz w:val="20"/>
              </w:rPr>
              <w:t>Délai de réalisation</w:t>
            </w:r>
          </w:p>
        </w:tc>
      </w:tr>
      <w:tr w:rsidR="007C1A16" w:rsidRPr="00F134F9" w14:paraId="0288D6DA" w14:textId="77777777" w:rsidTr="00F134F9">
        <w:trPr>
          <w:trHeight w:val="640"/>
        </w:trPr>
        <w:tc>
          <w:tcPr>
            <w:tcW w:w="3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52476A" w14:textId="775C400D" w:rsidR="00320200" w:rsidRPr="00F134F9" w:rsidRDefault="00320200" w:rsidP="00E43F72">
            <w:pPr>
              <w:spacing w:after="0" w:line="240" w:lineRule="auto"/>
              <w:rPr>
                <w:b/>
                <w:sz w:val="20"/>
              </w:rPr>
            </w:pPr>
            <w:r w:rsidRPr="00F134F9">
              <w:rPr>
                <w:b/>
                <w:sz w:val="20"/>
              </w:rPr>
              <w:t>1</w:t>
            </w:r>
          </w:p>
        </w:tc>
        <w:tc>
          <w:tcPr>
            <w:tcW w:w="1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8A6628" w14:textId="2B88AD3C" w:rsidR="00320200" w:rsidRPr="002C653B" w:rsidRDefault="002C653B" w:rsidP="00F134F9">
            <w:pPr>
              <w:spacing w:after="120" w:line="240" w:lineRule="auto"/>
              <w:rPr>
                <w:b/>
                <w:sz w:val="20"/>
              </w:rPr>
            </w:pPr>
            <w:r w:rsidRPr="002C653B">
              <w:rPr>
                <w:b/>
                <w:sz w:val="20"/>
              </w:rPr>
              <w:t>Présentation des activités « financement de la santé » des membres du groupe pour 2022</w:t>
            </w:r>
          </w:p>
        </w:tc>
        <w:tc>
          <w:tcPr>
            <w:tcW w:w="7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99B7C8" w14:textId="562F8E99" w:rsidR="00283066" w:rsidRDefault="002C653B" w:rsidP="002C653B">
            <w:pPr>
              <w:spacing w:after="120" w:line="240" w:lineRule="auto"/>
              <w:rPr>
                <w:sz w:val="20"/>
              </w:rPr>
            </w:pPr>
            <w:r w:rsidRPr="00F23321">
              <w:rPr>
                <w:b/>
                <w:sz w:val="20"/>
              </w:rPr>
              <w:t>AFD – I3S</w:t>
            </w:r>
            <w:r>
              <w:rPr>
                <w:sz w:val="20"/>
              </w:rPr>
              <w:t xml:space="preserve"> : </w:t>
            </w:r>
            <w:r w:rsidR="00283066">
              <w:rPr>
                <w:sz w:val="20"/>
              </w:rPr>
              <w:t>travail en cours sur la réforme des gratuités dans le cadre de la stratégie CSU / opérationnalisation de l’INAM. Enjeu d</w:t>
            </w:r>
            <w:r w:rsidR="00032730">
              <w:rPr>
                <w:sz w:val="20"/>
              </w:rPr>
              <w:t xml:space="preserve">’appuyer le MSP dans la réduction de la </w:t>
            </w:r>
            <w:r w:rsidR="00283066">
              <w:rPr>
                <w:sz w:val="20"/>
              </w:rPr>
              <w:t>fragmentation des gratuités et de s’orienter vers un achat stratégique. Travail sur les statuts de l’INAM avec GTR CSU et P4H, en attente de validation. Travail en cours sur la feuille de route de l’INAM.</w:t>
            </w:r>
            <w:r w:rsidR="00032730">
              <w:rPr>
                <w:sz w:val="20"/>
              </w:rPr>
              <w:t xml:space="preserve"> </w:t>
            </w:r>
          </w:p>
          <w:p w14:paraId="3A5F317B" w14:textId="3D8D2F21" w:rsidR="002C653B" w:rsidRDefault="002C653B" w:rsidP="002C653B">
            <w:pPr>
              <w:spacing w:after="120" w:line="240" w:lineRule="auto"/>
              <w:rPr>
                <w:sz w:val="20"/>
              </w:rPr>
            </w:pPr>
            <w:r w:rsidRPr="00F23321">
              <w:rPr>
                <w:b/>
                <w:sz w:val="20"/>
              </w:rPr>
              <w:t>ENABEL</w:t>
            </w:r>
            <w:r w:rsidR="00032730">
              <w:rPr>
                <w:sz w:val="20"/>
              </w:rPr>
              <w:t xml:space="preserve"> : Programme PASS en cours, qui entre dans sa 2eme phase en 2022. Orientation prise : passage d’une approche FBR à une logique d’assurance maladie développée </w:t>
            </w:r>
            <w:proofErr w:type="spellStart"/>
            <w:r w:rsidR="00032730">
              <w:rPr>
                <w:sz w:val="20"/>
              </w:rPr>
              <w:t>a</w:t>
            </w:r>
            <w:proofErr w:type="spellEnd"/>
            <w:r w:rsidR="00032730">
              <w:rPr>
                <w:sz w:val="20"/>
              </w:rPr>
              <w:t xml:space="preserve"> une échelle départementale, en pilote et pour alimenter les réflexions au niveau national.</w:t>
            </w:r>
          </w:p>
          <w:p w14:paraId="6DBC4E23" w14:textId="4818250E" w:rsidR="002C653B" w:rsidRDefault="002C653B" w:rsidP="002C653B">
            <w:pPr>
              <w:spacing w:after="120" w:line="240" w:lineRule="auto"/>
              <w:rPr>
                <w:sz w:val="20"/>
              </w:rPr>
            </w:pPr>
            <w:r w:rsidRPr="00F23321">
              <w:rPr>
                <w:b/>
                <w:sz w:val="20"/>
              </w:rPr>
              <w:t>GFF</w:t>
            </w:r>
            <w:r w:rsidR="00032730">
              <w:rPr>
                <w:sz w:val="20"/>
              </w:rPr>
              <w:t xml:space="preserve"> : </w:t>
            </w:r>
            <w:r w:rsidR="00C02605">
              <w:rPr>
                <w:sz w:val="20"/>
              </w:rPr>
              <w:t xml:space="preserve">La rédaction du Dossier d’investissement est faite. Sa validation est prévue en Février. L’exercice de cartographie des ressources est planifié pour 2022, en lien avec l’analyse P4H d’analyse du financement de la santé. </w:t>
            </w:r>
          </w:p>
          <w:p w14:paraId="264A2312" w14:textId="23133F9F" w:rsidR="002C653B" w:rsidRDefault="002C653B" w:rsidP="002C653B">
            <w:pPr>
              <w:spacing w:after="120" w:line="240" w:lineRule="auto"/>
              <w:rPr>
                <w:sz w:val="20"/>
              </w:rPr>
            </w:pPr>
            <w:r w:rsidRPr="00F23321">
              <w:rPr>
                <w:b/>
                <w:sz w:val="20"/>
              </w:rPr>
              <w:t>DUE</w:t>
            </w:r>
            <w:r w:rsidR="00C02605">
              <w:rPr>
                <w:sz w:val="20"/>
              </w:rPr>
              <w:t> : Un projet COVID a été financé pour l’OMS. Dans le cadre du nouveau programme de coopération DUE-</w:t>
            </w:r>
            <w:proofErr w:type="spellStart"/>
            <w:r w:rsidR="00C02605">
              <w:rPr>
                <w:sz w:val="20"/>
              </w:rPr>
              <w:t>GoN</w:t>
            </w:r>
            <w:proofErr w:type="spellEnd"/>
            <w:r w:rsidR="00C02605">
              <w:rPr>
                <w:sz w:val="20"/>
              </w:rPr>
              <w:t xml:space="preserve">, les activités santés sont prises en charge par les états membres et plus la délégation. La question de l’appui budgétaire et de l’alignement des indicateurs dans le secteur santé est ouverte. </w:t>
            </w:r>
          </w:p>
          <w:p w14:paraId="08427278" w14:textId="2F2C72AD" w:rsidR="00C02605" w:rsidRDefault="002C653B" w:rsidP="002C653B">
            <w:pPr>
              <w:spacing w:after="120" w:line="240" w:lineRule="auto"/>
              <w:rPr>
                <w:sz w:val="20"/>
              </w:rPr>
            </w:pPr>
            <w:r>
              <w:rPr>
                <w:sz w:val="20"/>
              </w:rPr>
              <w:t>Fond Commun Santé</w:t>
            </w:r>
            <w:r w:rsidR="00C02605">
              <w:rPr>
                <w:sz w:val="20"/>
              </w:rPr>
              <w:t> : En cours de réforme et aligné sur les objectifs du PDS et les orientations du SG.</w:t>
            </w:r>
          </w:p>
          <w:p w14:paraId="163B9B68" w14:textId="7EBB781C" w:rsidR="00C02605" w:rsidRDefault="002C653B" w:rsidP="002C653B">
            <w:pPr>
              <w:spacing w:after="120" w:line="240" w:lineRule="auto"/>
              <w:rPr>
                <w:sz w:val="20"/>
              </w:rPr>
            </w:pPr>
            <w:r w:rsidRPr="00F23321">
              <w:rPr>
                <w:b/>
                <w:sz w:val="20"/>
              </w:rPr>
              <w:t>WB</w:t>
            </w:r>
            <w:r w:rsidR="00C02605">
              <w:rPr>
                <w:sz w:val="20"/>
              </w:rPr>
              <w:t xml:space="preserve"> : nombreuses études en cours ou en phase de validation : </w:t>
            </w:r>
          </w:p>
          <w:p w14:paraId="422B2E2D" w14:textId="77777777" w:rsidR="00C02605" w:rsidRDefault="00C02605" w:rsidP="00C02605">
            <w:pPr>
              <w:pStyle w:val="Paragraphedeliste"/>
              <w:numPr>
                <w:ilvl w:val="0"/>
                <w:numId w:val="26"/>
              </w:numPr>
              <w:spacing w:after="120" w:line="240" w:lineRule="auto"/>
              <w:rPr>
                <w:sz w:val="20"/>
              </w:rPr>
            </w:pPr>
            <w:r w:rsidRPr="00C02605">
              <w:rPr>
                <w:sz w:val="20"/>
              </w:rPr>
              <w:t xml:space="preserve">Etude sur le financement de la vaccination, </w:t>
            </w:r>
          </w:p>
          <w:p w14:paraId="039DBF94" w14:textId="77777777" w:rsidR="00C02605" w:rsidRDefault="00C02605" w:rsidP="00C02605">
            <w:pPr>
              <w:pStyle w:val="Paragraphedeliste"/>
              <w:numPr>
                <w:ilvl w:val="0"/>
                <w:numId w:val="26"/>
              </w:numPr>
              <w:spacing w:after="120" w:line="240" w:lineRule="auto"/>
              <w:rPr>
                <w:sz w:val="20"/>
              </w:rPr>
            </w:pPr>
            <w:r w:rsidRPr="00C02605">
              <w:rPr>
                <w:sz w:val="20"/>
              </w:rPr>
              <w:t>Analyse de l’espace fisca</w:t>
            </w:r>
            <w:r>
              <w:rPr>
                <w:sz w:val="20"/>
              </w:rPr>
              <w:t>l</w:t>
            </w:r>
            <w:r w:rsidRPr="00C02605">
              <w:rPr>
                <w:sz w:val="20"/>
              </w:rPr>
              <w:t xml:space="preserve"> santé qui intègrera l’</w:t>
            </w:r>
            <w:proofErr w:type="spellStart"/>
            <w:r w:rsidRPr="00C02605">
              <w:rPr>
                <w:sz w:val="20"/>
              </w:rPr>
              <w:t>e</w:t>
            </w:r>
            <w:bookmarkStart w:id="0" w:name="_GoBack"/>
            <w:bookmarkEnd w:id="0"/>
            <w:r w:rsidRPr="00C02605">
              <w:rPr>
                <w:sz w:val="20"/>
              </w:rPr>
              <w:t>conomic</w:t>
            </w:r>
            <w:proofErr w:type="spellEnd"/>
            <w:r w:rsidRPr="00C02605">
              <w:rPr>
                <w:sz w:val="20"/>
              </w:rPr>
              <w:t xml:space="preserve"> update  de la WB, </w:t>
            </w:r>
          </w:p>
          <w:p w14:paraId="65881A41" w14:textId="349D675E" w:rsidR="002C653B" w:rsidRDefault="00C02605" w:rsidP="00C02605">
            <w:pPr>
              <w:pStyle w:val="Paragraphedeliste"/>
              <w:numPr>
                <w:ilvl w:val="0"/>
                <w:numId w:val="26"/>
              </w:numPr>
              <w:spacing w:after="120" w:line="240" w:lineRule="auto"/>
              <w:rPr>
                <w:sz w:val="20"/>
                <w:lang w:val="en-GB"/>
              </w:rPr>
            </w:pPr>
            <w:r w:rsidRPr="00C02605">
              <w:rPr>
                <w:sz w:val="20"/>
                <w:lang w:val="en-GB"/>
              </w:rPr>
              <w:lastRenderedPageBreak/>
              <w:t xml:space="preserve">etude </w:t>
            </w:r>
            <w:r w:rsidR="00F23321">
              <w:rPr>
                <w:sz w:val="20"/>
                <w:lang w:val="en-GB"/>
              </w:rPr>
              <w:t>“</w:t>
            </w:r>
            <w:r w:rsidRPr="00C02605">
              <w:rPr>
                <w:sz w:val="20"/>
                <w:lang w:val="en-GB"/>
              </w:rPr>
              <w:t>h</w:t>
            </w:r>
            <w:r w:rsidR="00F23321">
              <w:rPr>
                <w:sz w:val="20"/>
                <w:lang w:val="en-GB"/>
              </w:rPr>
              <w:t>ealth financing system assess</w:t>
            </w:r>
            <w:r w:rsidR="00F23321" w:rsidRPr="00C02605">
              <w:rPr>
                <w:sz w:val="20"/>
                <w:lang w:val="en-GB"/>
              </w:rPr>
              <w:t>ment</w:t>
            </w:r>
            <w:r w:rsidRPr="00C02605">
              <w:rPr>
                <w:sz w:val="20"/>
                <w:lang w:val="en-GB"/>
              </w:rPr>
              <w:t xml:space="preserve"> and </w:t>
            </w:r>
            <w:proofErr w:type="spellStart"/>
            <w:r w:rsidRPr="00C02605">
              <w:rPr>
                <w:sz w:val="20"/>
                <w:lang w:val="en-GB"/>
              </w:rPr>
              <w:t>efficience</w:t>
            </w:r>
            <w:proofErr w:type="spellEnd"/>
            <w:r w:rsidR="00F23321">
              <w:rPr>
                <w:sz w:val="20"/>
                <w:lang w:val="en-GB"/>
              </w:rPr>
              <w:t>”</w:t>
            </w:r>
            <w:r w:rsidRPr="00C02605">
              <w:rPr>
                <w:sz w:val="20"/>
                <w:lang w:val="en-GB"/>
              </w:rPr>
              <w:t xml:space="preserve">,  </w:t>
            </w:r>
          </w:p>
          <w:p w14:paraId="7F6E4091" w14:textId="34D73F82" w:rsidR="00C02605" w:rsidRPr="00C02605" w:rsidRDefault="00F23321" w:rsidP="00C02605">
            <w:pPr>
              <w:pStyle w:val="Paragraphedeliste"/>
              <w:numPr>
                <w:ilvl w:val="0"/>
                <w:numId w:val="26"/>
              </w:numPr>
              <w:spacing w:after="120" w:line="240" w:lineRule="auto"/>
              <w:rPr>
                <w:sz w:val="20"/>
              </w:rPr>
            </w:pPr>
            <w:r w:rsidRPr="00C02605">
              <w:rPr>
                <w:sz w:val="20"/>
              </w:rPr>
              <w:t>étude</w:t>
            </w:r>
            <w:r w:rsidR="00C02605" w:rsidRPr="00C02605">
              <w:rPr>
                <w:sz w:val="20"/>
              </w:rPr>
              <w:t xml:space="preserve"> sur l’</w:t>
            </w:r>
            <w:r w:rsidRPr="00C02605">
              <w:rPr>
                <w:sz w:val="20"/>
              </w:rPr>
              <w:t>équité</w:t>
            </w:r>
            <w:r w:rsidR="00C02605" w:rsidRPr="00C02605">
              <w:rPr>
                <w:sz w:val="20"/>
              </w:rPr>
              <w:t xml:space="preserve"> / protection financière et l’accès aux soins</w:t>
            </w:r>
          </w:p>
          <w:p w14:paraId="7CBFED19" w14:textId="077C4DA8" w:rsidR="00C02605" w:rsidRDefault="00F23321" w:rsidP="00C02605">
            <w:pPr>
              <w:pStyle w:val="Paragraphedeliste"/>
              <w:numPr>
                <w:ilvl w:val="0"/>
                <w:numId w:val="26"/>
              </w:numPr>
              <w:spacing w:after="120" w:line="240" w:lineRule="auto"/>
              <w:rPr>
                <w:sz w:val="20"/>
              </w:rPr>
            </w:pPr>
            <w:r>
              <w:rPr>
                <w:sz w:val="20"/>
              </w:rPr>
              <w:t>Enquête</w:t>
            </w:r>
            <w:r w:rsidR="00C02605">
              <w:rPr>
                <w:sz w:val="20"/>
              </w:rPr>
              <w:t xml:space="preserve"> sur la gestion de</w:t>
            </w:r>
            <w:r>
              <w:rPr>
                <w:sz w:val="20"/>
              </w:rPr>
              <w:t>s</w:t>
            </w:r>
            <w:r w:rsidR="00C02605">
              <w:rPr>
                <w:sz w:val="20"/>
              </w:rPr>
              <w:t xml:space="preserve"> </w:t>
            </w:r>
            <w:r>
              <w:rPr>
                <w:sz w:val="20"/>
              </w:rPr>
              <w:t>finances</w:t>
            </w:r>
            <w:r w:rsidR="00C02605">
              <w:rPr>
                <w:sz w:val="20"/>
              </w:rPr>
              <w:t xml:space="preserve"> publiques </w:t>
            </w:r>
            <w:r>
              <w:rPr>
                <w:sz w:val="20"/>
              </w:rPr>
              <w:t>pour la santé</w:t>
            </w:r>
          </w:p>
          <w:p w14:paraId="46DF20EA" w14:textId="4DE622D8" w:rsidR="00C02605" w:rsidRPr="00C02605" w:rsidRDefault="00F23321" w:rsidP="00C02605">
            <w:pPr>
              <w:spacing w:after="120" w:line="240" w:lineRule="auto"/>
              <w:rPr>
                <w:sz w:val="20"/>
              </w:rPr>
            </w:pPr>
            <w:r>
              <w:rPr>
                <w:sz w:val="20"/>
              </w:rPr>
              <w:t>L</w:t>
            </w:r>
            <w:r w:rsidR="00C02605">
              <w:rPr>
                <w:sz w:val="20"/>
              </w:rPr>
              <w:t xml:space="preserve">e lancement du programme Capital Humain / Lafia Iyali </w:t>
            </w:r>
            <w:r>
              <w:rPr>
                <w:sz w:val="20"/>
              </w:rPr>
              <w:t xml:space="preserve">constitue également un financement important et pourra contribuer techniquement à des dossiers clefs sur les questions de financement / économie de la santé. </w:t>
            </w:r>
          </w:p>
          <w:p w14:paraId="51BB6F6A" w14:textId="3FC420B2" w:rsidR="002C653B" w:rsidRDefault="002C653B" w:rsidP="002C653B">
            <w:pPr>
              <w:spacing w:after="120" w:line="240" w:lineRule="auto"/>
              <w:rPr>
                <w:sz w:val="20"/>
              </w:rPr>
            </w:pPr>
            <w:r w:rsidRPr="00F23321">
              <w:rPr>
                <w:b/>
                <w:sz w:val="20"/>
              </w:rPr>
              <w:t>FM</w:t>
            </w:r>
            <w:r w:rsidR="00F23321">
              <w:rPr>
                <w:sz w:val="20"/>
              </w:rPr>
              <w:t xml:space="preserve"> : le FM poursuit son appui sur les 3 maladies clefs, l’appui au laboratoire et a l’approvisionnement en ME ainsi que le travail sur les ASC. Le co-financement des CNS devrait être poursuivit en 2022 et 2023. </w:t>
            </w:r>
          </w:p>
          <w:p w14:paraId="7A371CBB" w14:textId="7E30178D" w:rsidR="00C02605" w:rsidRDefault="002C653B" w:rsidP="00C02605">
            <w:pPr>
              <w:spacing w:after="120" w:line="240" w:lineRule="auto"/>
              <w:rPr>
                <w:sz w:val="20"/>
              </w:rPr>
            </w:pPr>
            <w:r w:rsidRPr="00F23321">
              <w:rPr>
                <w:b/>
                <w:sz w:val="20"/>
              </w:rPr>
              <w:t>GAVI</w:t>
            </w:r>
            <w:r w:rsidR="00F23321">
              <w:rPr>
                <w:sz w:val="20"/>
              </w:rPr>
              <w:t> : appui financier a certaines études, notamment sur le financement de la vaccination. Intérêt à l’approche d’alignement de l’aide budgétaire pour favoriser la mobilisation des financements nationaux pour la vaccination. Appui et suivi du poste P4H dans le cadre du SFHA</w:t>
            </w:r>
          </w:p>
          <w:p w14:paraId="6C831F1C" w14:textId="02F5C93A" w:rsidR="00C02605" w:rsidRDefault="00C02605" w:rsidP="00C02605">
            <w:pPr>
              <w:spacing w:after="120" w:line="240" w:lineRule="auto"/>
              <w:rPr>
                <w:sz w:val="20"/>
              </w:rPr>
            </w:pPr>
            <w:r w:rsidRPr="00F23321">
              <w:rPr>
                <w:b/>
                <w:sz w:val="20"/>
              </w:rPr>
              <w:t>P4H</w:t>
            </w:r>
            <w:r w:rsidR="00F23321">
              <w:rPr>
                <w:b/>
                <w:sz w:val="20"/>
              </w:rPr>
              <w:t> </w:t>
            </w:r>
            <w:r w:rsidR="00F23321">
              <w:rPr>
                <w:sz w:val="20"/>
              </w:rPr>
              <w:t xml:space="preserve">: </w:t>
            </w:r>
            <w:r w:rsidR="003C0E19">
              <w:rPr>
                <w:sz w:val="20"/>
              </w:rPr>
              <w:t>une série d’études est en cours pour appuyer la réforme du FCS et les réflexions sur l’articulation des approches de gratuité, de FBR et d’assurance. Des exercices complémentaires sont prévus, notamment le développement d’outils, en lien avec GFF, sur la cartographie et l’analyse critique du financement de la santé, dans la perspective de l’opérationnalisation de l’INAM (analyse des couts et structure des financements au point de délivrance des soins).</w:t>
            </w:r>
          </w:p>
          <w:p w14:paraId="037DCC4D" w14:textId="058AE3C8" w:rsidR="002C653B" w:rsidRPr="002C653B" w:rsidRDefault="00F72A3C" w:rsidP="00F72A3C">
            <w:pPr>
              <w:spacing w:after="120" w:line="240" w:lineRule="auto"/>
              <w:rPr>
                <w:sz w:val="20"/>
              </w:rPr>
            </w:pPr>
            <w:r>
              <w:rPr>
                <w:sz w:val="20"/>
              </w:rPr>
              <w:t>D’autres dossiers se sont ajoutés : l’alignement de l’aide budgétaire, la facilitation du  groupe Leadership pour la CSU, l’appui à l’écriture du prochain PDS, notamment les parties qui traitent du financement de la santé…</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134931" w14:textId="7F8DA3D6" w:rsidR="00686119" w:rsidRPr="00F134F9" w:rsidRDefault="00F72A3C" w:rsidP="00F134F9">
            <w:pPr>
              <w:spacing w:after="120" w:line="240" w:lineRule="auto"/>
              <w:rPr>
                <w:sz w:val="20"/>
              </w:rPr>
            </w:pPr>
            <w:r>
              <w:rPr>
                <w:sz w:val="20"/>
              </w:rPr>
              <w:lastRenderedPageBreak/>
              <w:t xml:space="preserve">Proposer un calendrier annuel de ces études et l’articuler avec les échéances et réunions de travail du groupe financement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EB9E83" w14:textId="0C0AB1DF" w:rsidR="00686119" w:rsidRPr="00F134F9" w:rsidRDefault="00F72A3C" w:rsidP="00E43F72">
            <w:pPr>
              <w:spacing w:after="0" w:line="240" w:lineRule="auto"/>
              <w:rPr>
                <w:sz w:val="20"/>
              </w:rPr>
            </w:pPr>
            <w:r>
              <w:rPr>
                <w:sz w:val="20"/>
              </w:rPr>
              <w:t>P4H</w:t>
            </w:r>
          </w:p>
        </w:tc>
        <w:tc>
          <w:tcPr>
            <w:tcW w:w="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2CECE5" w14:textId="01C3C2EB" w:rsidR="00320200" w:rsidRPr="00F134F9" w:rsidRDefault="00F72A3C" w:rsidP="00E43F72">
            <w:pPr>
              <w:spacing w:after="0" w:line="240" w:lineRule="auto"/>
              <w:rPr>
                <w:sz w:val="20"/>
              </w:rPr>
            </w:pPr>
            <w:r>
              <w:rPr>
                <w:sz w:val="20"/>
              </w:rPr>
              <w:t>1 mois</w:t>
            </w:r>
          </w:p>
        </w:tc>
      </w:tr>
      <w:tr w:rsidR="007C1A16" w:rsidRPr="00F134F9" w14:paraId="77547DAD" w14:textId="77777777" w:rsidTr="00F134F9">
        <w:trPr>
          <w:trHeight w:val="640"/>
        </w:trPr>
        <w:tc>
          <w:tcPr>
            <w:tcW w:w="3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394995" w14:textId="13197735" w:rsidR="00320200" w:rsidRPr="00F134F9" w:rsidRDefault="00320200" w:rsidP="00E43F72">
            <w:pPr>
              <w:spacing w:after="0" w:line="240" w:lineRule="auto"/>
              <w:rPr>
                <w:b/>
                <w:sz w:val="20"/>
              </w:rPr>
            </w:pPr>
            <w:r w:rsidRPr="00F134F9">
              <w:rPr>
                <w:b/>
                <w:sz w:val="20"/>
              </w:rPr>
              <w:t>2</w:t>
            </w:r>
          </w:p>
        </w:tc>
        <w:tc>
          <w:tcPr>
            <w:tcW w:w="1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C8D223" w14:textId="62521F96" w:rsidR="00320200" w:rsidRPr="002C653B" w:rsidRDefault="002C653B" w:rsidP="00F134F9">
            <w:pPr>
              <w:spacing w:after="120" w:line="240" w:lineRule="auto"/>
              <w:rPr>
                <w:b/>
                <w:sz w:val="20"/>
              </w:rPr>
            </w:pPr>
            <w:r w:rsidRPr="002C653B">
              <w:rPr>
                <w:b/>
                <w:sz w:val="20"/>
              </w:rPr>
              <w:t>Discussion des grandes priorités dans ce domaine à court et moyen terme</w:t>
            </w:r>
          </w:p>
        </w:tc>
        <w:tc>
          <w:tcPr>
            <w:tcW w:w="7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E4AB10" w14:textId="49CA926A" w:rsidR="00141258" w:rsidRDefault="00E651F9" w:rsidP="002C653B">
            <w:pPr>
              <w:rPr>
                <w:sz w:val="20"/>
              </w:rPr>
            </w:pPr>
            <w:r>
              <w:rPr>
                <w:sz w:val="20"/>
              </w:rPr>
              <w:t>Adhésion des PTF aux</w:t>
            </w:r>
            <w:r w:rsidR="002C653B">
              <w:rPr>
                <w:sz w:val="20"/>
              </w:rPr>
              <w:t xml:space="preserve"> grandes priorités fixées par le SG-MSP :</w:t>
            </w:r>
          </w:p>
          <w:p w14:paraId="02DF62F0" w14:textId="361FEBB4" w:rsidR="002C653B" w:rsidRDefault="002C653B" w:rsidP="002C653B">
            <w:pPr>
              <w:pStyle w:val="Paragraphedeliste"/>
              <w:numPr>
                <w:ilvl w:val="0"/>
                <w:numId w:val="25"/>
              </w:numPr>
              <w:rPr>
                <w:sz w:val="20"/>
              </w:rPr>
            </w:pPr>
            <w:r>
              <w:rPr>
                <w:sz w:val="20"/>
              </w:rPr>
              <w:t>Réforme du Fond Commun</w:t>
            </w:r>
          </w:p>
          <w:p w14:paraId="04B5CCB4" w14:textId="77777777" w:rsidR="002C653B" w:rsidRDefault="002C653B" w:rsidP="002C653B">
            <w:pPr>
              <w:pStyle w:val="Paragraphedeliste"/>
              <w:numPr>
                <w:ilvl w:val="0"/>
                <w:numId w:val="25"/>
              </w:numPr>
              <w:rPr>
                <w:sz w:val="20"/>
              </w:rPr>
            </w:pPr>
            <w:r>
              <w:rPr>
                <w:sz w:val="20"/>
              </w:rPr>
              <w:t>Finalisation du DI GFF</w:t>
            </w:r>
          </w:p>
          <w:p w14:paraId="498306D1" w14:textId="4C749C5E" w:rsidR="002C653B" w:rsidRDefault="002C653B" w:rsidP="002C653B">
            <w:pPr>
              <w:pStyle w:val="Paragraphedeliste"/>
              <w:numPr>
                <w:ilvl w:val="0"/>
                <w:numId w:val="25"/>
              </w:numPr>
              <w:rPr>
                <w:sz w:val="20"/>
              </w:rPr>
            </w:pPr>
            <w:r>
              <w:rPr>
                <w:sz w:val="20"/>
              </w:rPr>
              <w:t>Opérationnalisation de l’INAM</w:t>
            </w:r>
          </w:p>
          <w:p w14:paraId="6DA72397" w14:textId="789371C1" w:rsidR="002C653B" w:rsidRDefault="002C653B" w:rsidP="002C653B">
            <w:pPr>
              <w:pStyle w:val="Paragraphedeliste"/>
              <w:numPr>
                <w:ilvl w:val="0"/>
                <w:numId w:val="25"/>
              </w:numPr>
              <w:rPr>
                <w:sz w:val="20"/>
              </w:rPr>
            </w:pPr>
            <w:r>
              <w:rPr>
                <w:sz w:val="20"/>
              </w:rPr>
              <w:t>Prévisibilité des appuis budgétaires des PTF pour faciliter la programmation / budgétisation</w:t>
            </w:r>
          </w:p>
          <w:p w14:paraId="4BE4AAFB" w14:textId="19D27FD4" w:rsidR="00D42046" w:rsidRDefault="00E651F9" w:rsidP="002C653B">
            <w:pPr>
              <w:rPr>
                <w:sz w:val="20"/>
              </w:rPr>
            </w:pPr>
            <w:r>
              <w:rPr>
                <w:sz w:val="20"/>
              </w:rPr>
              <w:t>L</w:t>
            </w:r>
            <w:r w:rsidR="00D42046">
              <w:rPr>
                <w:sz w:val="20"/>
              </w:rPr>
              <w:t xml:space="preserve">es PTF proposent d’inscrire ces enjeux dans un cadre plus large : </w:t>
            </w:r>
          </w:p>
          <w:p w14:paraId="7D0B54B1" w14:textId="4B865C84" w:rsidR="00D42046" w:rsidRDefault="00E651F9" w:rsidP="002C653B">
            <w:pPr>
              <w:pStyle w:val="Paragraphedeliste"/>
              <w:numPr>
                <w:ilvl w:val="0"/>
                <w:numId w:val="25"/>
              </w:numPr>
              <w:rPr>
                <w:sz w:val="20"/>
              </w:rPr>
            </w:pPr>
            <w:r w:rsidRPr="00D42046">
              <w:rPr>
                <w:sz w:val="20"/>
              </w:rPr>
              <w:t>D’actualisation</w:t>
            </w:r>
            <w:r w:rsidR="00D42046" w:rsidRPr="00D42046">
              <w:rPr>
                <w:sz w:val="20"/>
              </w:rPr>
              <w:t xml:space="preserve"> de la stratégie de financement de la santé qui sera alimentée par les études en cours et les outils en préparation (cf. point 1 du CR)</w:t>
            </w:r>
          </w:p>
          <w:p w14:paraId="2BD007C2" w14:textId="459FE4BC" w:rsidR="00D42046" w:rsidRDefault="00E651F9" w:rsidP="00D42046">
            <w:pPr>
              <w:pStyle w:val="Paragraphedeliste"/>
              <w:numPr>
                <w:ilvl w:val="0"/>
                <w:numId w:val="25"/>
              </w:numPr>
              <w:rPr>
                <w:sz w:val="20"/>
              </w:rPr>
            </w:pPr>
            <w:r w:rsidRPr="00D42046">
              <w:rPr>
                <w:sz w:val="20"/>
              </w:rPr>
              <w:t>Une</w:t>
            </w:r>
            <w:r w:rsidR="00D42046" w:rsidRPr="00D42046">
              <w:rPr>
                <w:sz w:val="20"/>
              </w:rPr>
              <w:t xml:space="preserve"> approche plus globale d’alignement de l’aide budgétaire</w:t>
            </w:r>
          </w:p>
          <w:p w14:paraId="4D326FF7" w14:textId="39A12864" w:rsidR="00D42046" w:rsidRPr="002C653B" w:rsidRDefault="00E651F9" w:rsidP="00D42046">
            <w:pPr>
              <w:pStyle w:val="Paragraphedeliste"/>
              <w:numPr>
                <w:ilvl w:val="0"/>
                <w:numId w:val="25"/>
              </w:numPr>
              <w:rPr>
                <w:sz w:val="20"/>
              </w:rPr>
            </w:pPr>
            <w:r>
              <w:rPr>
                <w:sz w:val="20"/>
              </w:rPr>
              <w:lastRenderedPageBreak/>
              <w:t>D</w:t>
            </w:r>
            <w:r w:rsidR="00D42046">
              <w:rPr>
                <w:sz w:val="20"/>
              </w:rPr>
              <w:t>ans le cadre de la réforme du budget programme</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BE36B5" w14:textId="77777777" w:rsidR="00320200" w:rsidRDefault="00320200" w:rsidP="00E43F72">
            <w:pPr>
              <w:spacing w:after="120" w:line="240" w:lineRule="auto"/>
              <w:rPr>
                <w:sz w:val="20"/>
              </w:rPr>
            </w:pPr>
          </w:p>
          <w:p w14:paraId="04620266" w14:textId="77777777" w:rsidR="00F72A3C" w:rsidRDefault="00F72A3C" w:rsidP="00E43F72">
            <w:pPr>
              <w:spacing w:after="120" w:line="240" w:lineRule="auto"/>
              <w:rPr>
                <w:sz w:val="20"/>
              </w:rPr>
            </w:pPr>
          </w:p>
          <w:p w14:paraId="48B8C376" w14:textId="77777777" w:rsidR="00F72A3C" w:rsidRDefault="00F72A3C" w:rsidP="00E43F72">
            <w:pPr>
              <w:spacing w:after="120" w:line="240" w:lineRule="auto"/>
              <w:rPr>
                <w:sz w:val="20"/>
              </w:rPr>
            </w:pPr>
          </w:p>
          <w:p w14:paraId="18789E20" w14:textId="77777777" w:rsidR="00F72A3C" w:rsidRDefault="00F72A3C" w:rsidP="00E43F72">
            <w:pPr>
              <w:spacing w:after="120" w:line="240" w:lineRule="auto"/>
              <w:rPr>
                <w:sz w:val="20"/>
              </w:rPr>
            </w:pPr>
          </w:p>
          <w:p w14:paraId="00058189" w14:textId="77777777" w:rsidR="00F72A3C" w:rsidRDefault="00F72A3C" w:rsidP="00E43F72">
            <w:pPr>
              <w:spacing w:after="120" w:line="240" w:lineRule="auto"/>
              <w:rPr>
                <w:sz w:val="20"/>
              </w:rPr>
            </w:pPr>
          </w:p>
          <w:p w14:paraId="3D28DFF5" w14:textId="77777777" w:rsidR="00F72A3C" w:rsidRDefault="00F72A3C" w:rsidP="00E43F72">
            <w:pPr>
              <w:spacing w:after="120" w:line="240" w:lineRule="auto"/>
              <w:rPr>
                <w:sz w:val="20"/>
              </w:rPr>
            </w:pPr>
          </w:p>
          <w:p w14:paraId="4B6EBD41" w14:textId="77777777" w:rsidR="00F72A3C" w:rsidRDefault="00F72A3C" w:rsidP="00E43F72">
            <w:pPr>
              <w:spacing w:after="120" w:line="240" w:lineRule="auto"/>
              <w:rPr>
                <w:sz w:val="20"/>
              </w:rPr>
            </w:pPr>
          </w:p>
          <w:p w14:paraId="74BC7110" w14:textId="04E0AD4B" w:rsidR="00F72A3C" w:rsidRDefault="00F72A3C" w:rsidP="00E43F72">
            <w:pPr>
              <w:spacing w:after="120" w:line="240" w:lineRule="auto"/>
              <w:rPr>
                <w:sz w:val="20"/>
              </w:rPr>
            </w:pPr>
            <w:r>
              <w:rPr>
                <w:sz w:val="20"/>
              </w:rPr>
              <w:t>Inscrire la MAJ de la stratégie de financement au PAA 2022</w:t>
            </w:r>
          </w:p>
          <w:p w14:paraId="22FE3C1C" w14:textId="35A03FFF" w:rsidR="00F72A3C" w:rsidRPr="00F134F9" w:rsidRDefault="00F72A3C" w:rsidP="00E43F72">
            <w:pPr>
              <w:spacing w:after="120" w:line="240" w:lineRule="auto"/>
              <w:rPr>
                <w:sz w:val="20"/>
              </w:rPr>
            </w:pPr>
            <w:r>
              <w:rPr>
                <w:sz w:val="20"/>
              </w:rPr>
              <w:lastRenderedPageBreak/>
              <w:t xml:space="preserve">Relancer le dossier de validation des indicateurs d’appui budgétaire et, en lin avec chef de </w:t>
            </w:r>
            <w:proofErr w:type="spellStart"/>
            <w:r>
              <w:rPr>
                <w:sz w:val="20"/>
              </w:rPr>
              <w:t>fil</w:t>
            </w:r>
            <w:proofErr w:type="spellEnd"/>
            <w:r>
              <w:rPr>
                <w:sz w:val="20"/>
              </w:rPr>
              <w:t xml:space="preserve"> des PTF,  prendre attache avec le Ministre comme conseillé par le SG</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C30A50" w14:textId="77777777" w:rsidR="00320200" w:rsidRDefault="00320200" w:rsidP="00E43F72">
            <w:pPr>
              <w:spacing w:after="0" w:line="240" w:lineRule="auto"/>
              <w:rPr>
                <w:sz w:val="20"/>
              </w:rPr>
            </w:pPr>
          </w:p>
          <w:p w14:paraId="12C3769A" w14:textId="77777777" w:rsidR="00F72A3C" w:rsidRDefault="00F72A3C" w:rsidP="00E43F72">
            <w:pPr>
              <w:spacing w:after="0" w:line="240" w:lineRule="auto"/>
              <w:rPr>
                <w:sz w:val="20"/>
              </w:rPr>
            </w:pPr>
          </w:p>
          <w:p w14:paraId="3734223C" w14:textId="77777777" w:rsidR="00F72A3C" w:rsidRDefault="00F72A3C" w:rsidP="00E43F72">
            <w:pPr>
              <w:spacing w:after="0" w:line="240" w:lineRule="auto"/>
              <w:rPr>
                <w:sz w:val="20"/>
              </w:rPr>
            </w:pPr>
          </w:p>
          <w:p w14:paraId="286E8650" w14:textId="77777777" w:rsidR="00F72A3C" w:rsidRDefault="00F72A3C" w:rsidP="00E43F72">
            <w:pPr>
              <w:spacing w:after="0" w:line="240" w:lineRule="auto"/>
              <w:rPr>
                <w:sz w:val="20"/>
              </w:rPr>
            </w:pPr>
          </w:p>
          <w:p w14:paraId="3477E8B9" w14:textId="77777777" w:rsidR="00F72A3C" w:rsidRDefault="00F72A3C" w:rsidP="00E43F72">
            <w:pPr>
              <w:spacing w:after="0" w:line="240" w:lineRule="auto"/>
              <w:rPr>
                <w:sz w:val="20"/>
              </w:rPr>
            </w:pPr>
          </w:p>
          <w:p w14:paraId="4FA80C0E" w14:textId="77777777" w:rsidR="00F72A3C" w:rsidRDefault="00F72A3C" w:rsidP="00E43F72">
            <w:pPr>
              <w:spacing w:after="0" w:line="240" w:lineRule="auto"/>
              <w:rPr>
                <w:sz w:val="20"/>
              </w:rPr>
            </w:pPr>
          </w:p>
          <w:p w14:paraId="2AC363CB" w14:textId="77777777" w:rsidR="00F72A3C" w:rsidRDefault="00F72A3C" w:rsidP="00E43F72">
            <w:pPr>
              <w:spacing w:after="0" w:line="240" w:lineRule="auto"/>
              <w:rPr>
                <w:sz w:val="20"/>
              </w:rPr>
            </w:pPr>
          </w:p>
          <w:p w14:paraId="4F128796" w14:textId="77777777" w:rsidR="00F72A3C" w:rsidRDefault="00F72A3C" w:rsidP="00E43F72">
            <w:pPr>
              <w:spacing w:after="0" w:line="240" w:lineRule="auto"/>
              <w:rPr>
                <w:sz w:val="20"/>
              </w:rPr>
            </w:pPr>
          </w:p>
          <w:p w14:paraId="3DFAE577" w14:textId="77777777" w:rsidR="00F72A3C" w:rsidRDefault="00F72A3C" w:rsidP="00E43F72">
            <w:pPr>
              <w:spacing w:after="0" w:line="240" w:lineRule="auto"/>
              <w:rPr>
                <w:sz w:val="20"/>
              </w:rPr>
            </w:pPr>
          </w:p>
          <w:p w14:paraId="29A452C5" w14:textId="77777777" w:rsidR="00F72A3C" w:rsidRDefault="00F72A3C" w:rsidP="00E43F72">
            <w:pPr>
              <w:spacing w:after="0" w:line="240" w:lineRule="auto"/>
              <w:rPr>
                <w:sz w:val="20"/>
              </w:rPr>
            </w:pPr>
          </w:p>
          <w:p w14:paraId="4AB6DB84" w14:textId="77777777" w:rsidR="00F72A3C" w:rsidRDefault="00F72A3C" w:rsidP="00E43F72">
            <w:pPr>
              <w:spacing w:after="0" w:line="240" w:lineRule="auto"/>
              <w:rPr>
                <w:sz w:val="20"/>
              </w:rPr>
            </w:pPr>
          </w:p>
          <w:p w14:paraId="2D5FC500" w14:textId="77777777" w:rsidR="00F72A3C" w:rsidRDefault="00F72A3C" w:rsidP="00E43F72">
            <w:pPr>
              <w:spacing w:after="0" w:line="240" w:lineRule="auto"/>
              <w:rPr>
                <w:sz w:val="20"/>
              </w:rPr>
            </w:pPr>
            <w:r>
              <w:rPr>
                <w:sz w:val="20"/>
              </w:rPr>
              <w:t>PF P4H</w:t>
            </w:r>
          </w:p>
          <w:p w14:paraId="4AF70D11" w14:textId="77777777" w:rsidR="00F72A3C" w:rsidRDefault="00F72A3C" w:rsidP="00E43F72">
            <w:pPr>
              <w:spacing w:after="0" w:line="240" w:lineRule="auto"/>
              <w:rPr>
                <w:sz w:val="20"/>
              </w:rPr>
            </w:pPr>
          </w:p>
          <w:p w14:paraId="36DED212" w14:textId="74B6CB7D" w:rsidR="00F72A3C" w:rsidRDefault="00F72A3C" w:rsidP="00E43F72">
            <w:pPr>
              <w:spacing w:after="0" w:line="240" w:lineRule="auto"/>
              <w:rPr>
                <w:sz w:val="20"/>
              </w:rPr>
            </w:pPr>
            <w:r>
              <w:rPr>
                <w:sz w:val="20"/>
              </w:rPr>
              <w:t>PF P4H</w:t>
            </w:r>
          </w:p>
          <w:p w14:paraId="0E54CECC" w14:textId="06103571" w:rsidR="00F72A3C" w:rsidRPr="00F134F9" w:rsidRDefault="00F72A3C" w:rsidP="00E43F72">
            <w:pPr>
              <w:spacing w:after="0" w:line="240" w:lineRule="auto"/>
              <w:rPr>
                <w:sz w:val="20"/>
              </w:rPr>
            </w:pPr>
          </w:p>
        </w:tc>
        <w:tc>
          <w:tcPr>
            <w:tcW w:w="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A207DF" w14:textId="77777777" w:rsidR="00320200" w:rsidRDefault="00320200" w:rsidP="00E43F72">
            <w:pPr>
              <w:spacing w:after="0" w:line="240" w:lineRule="auto"/>
              <w:rPr>
                <w:sz w:val="20"/>
              </w:rPr>
            </w:pPr>
          </w:p>
          <w:p w14:paraId="218CCAF2" w14:textId="77777777" w:rsidR="00F72A3C" w:rsidRDefault="00F72A3C" w:rsidP="00E43F72">
            <w:pPr>
              <w:spacing w:after="0" w:line="240" w:lineRule="auto"/>
              <w:rPr>
                <w:sz w:val="20"/>
              </w:rPr>
            </w:pPr>
          </w:p>
          <w:p w14:paraId="44D47446" w14:textId="77777777" w:rsidR="00F72A3C" w:rsidRDefault="00F72A3C" w:rsidP="00E43F72">
            <w:pPr>
              <w:spacing w:after="0" w:line="240" w:lineRule="auto"/>
              <w:rPr>
                <w:sz w:val="20"/>
              </w:rPr>
            </w:pPr>
          </w:p>
          <w:p w14:paraId="7752E1A8" w14:textId="77777777" w:rsidR="00F72A3C" w:rsidRDefault="00F72A3C" w:rsidP="00E43F72">
            <w:pPr>
              <w:spacing w:after="0" w:line="240" w:lineRule="auto"/>
              <w:rPr>
                <w:sz w:val="20"/>
              </w:rPr>
            </w:pPr>
          </w:p>
          <w:p w14:paraId="4DA8258F" w14:textId="77777777" w:rsidR="00F72A3C" w:rsidRDefault="00F72A3C" w:rsidP="00E43F72">
            <w:pPr>
              <w:spacing w:after="0" w:line="240" w:lineRule="auto"/>
              <w:rPr>
                <w:sz w:val="20"/>
              </w:rPr>
            </w:pPr>
          </w:p>
          <w:p w14:paraId="7B3CD488" w14:textId="77777777" w:rsidR="00F72A3C" w:rsidRDefault="00F72A3C" w:rsidP="00E43F72">
            <w:pPr>
              <w:spacing w:after="0" w:line="240" w:lineRule="auto"/>
              <w:rPr>
                <w:sz w:val="20"/>
              </w:rPr>
            </w:pPr>
          </w:p>
          <w:p w14:paraId="4ACDFBA7" w14:textId="77777777" w:rsidR="00F72A3C" w:rsidRDefault="00F72A3C" w:rsidP="00E43F72">
            <w:pPr>
              <w:spacing w:after="0" w:line="240" w:lineRule="auto"/>
              <w:rPr>
                <w:sz w:val="20"/>
              </w:rPr>
            </w:pPr>
          </w:p>
          <w:p w14:paraId="1DD61305" w14:textId="77777777" w:rsidR="00F72A3C" w:rsidRDefault="00F72A3C" w:rsidP="00E43F72">
            <w:pPr>
              <w:spacing w:after="0" w:line="240" w:lineRule="auto"/>
              <w:rPr>
                <w:sz w:val="20"/>
              </w:rPr>
            </w:pPr>
          </w:p>
          <w:p w14:paraId="42F7B73C" w14:textId="77777777" w:rsidR="00F72A3C" w:rsidRDefault="00F72A3C" w:rsidP="00E43F72">
            <w:pPr>
              <w:spacing w:after="0" w:line="240" w:lineRule="auto"/>
              <w:rPr>
                <w:sz w:val="20"/>
              </w:rPr>
            </w:pPr>
          </w:p>
          <w:p w14:paraId="459D67DE" w14:textId="77777777" w:rsidR="00F72A3C" w:rsidRDefault="00F72A3C" w:rsidP="00E43F72">
            <w:pPr>
              <w:spacing w:after="0" w:line="240" w:lineRule="auto"/>
              <w:rPr>
                <w:sz w:val="20"/>
              </w:rPr>
            </w:pPr>
          </w:p>
          <w:p w14:paraId="7B318235" w14:textId="77777777" w:rsidR="00F72A3C" w:rsidRDefault="00F72A3C" w:rsidP="00E43F72">
            <w:pPr>
              <w:spacing w:after="0" w:line="240" w:lineRule="auto"/>
              <w:rPr>
                <w:sz w:val="20"/>
              </w:rPr>
            </w:pPr>
          </w:p>
          <w:p w14:paraId="74A20440" w14:textId="2DF7FE1C" w:rsidR="00F72A3C" w:rsidRDefault="00F72A3C" w:rsidP="00E43F72">
            <w:pPr>
              <w:spacing w:after="0" w:line="240" w:lineRule="auto"/>
              <w:rPr>
                <w:sz w:val="20"/>
              </w:rPr>
            </w:pPr>
            <w:r>
              <w:rPr>
                <w:sz w:val="20"/>
              </w:rPr>
              <w:t>1 mois</w:t>
            </w:r>
          </w:p>
          <w:p w14:paraId="796D2FCF" w14:textId="348A795E" w:rsidR="00F72A3C" w:rsidRDefault="00F72A3C" w:rsidP="00E43F72">
            <w:pPr>
              <w:spacing w:after="0" w:line="240" w:lineRule="auto"/>
              <w:rPr>
                <w:sz w:val="20"/>
              </w:rPr>
            </w:pPr>
          </w:p>
          <w:p w14:paraId="3F5EDE05" w14:textId="05D53EC5" w:rsidR="00F72A3C" w:rsidRDefault="00F72A3C" w:rsidP="00E43F72">
            <w:pPr>
              <w:spacing w:after="0" w:line="240" w:lineRule="auto"/>
              <w:rPr>
                <w:sz w:val="20"/>
              </w:rPr>
            </w:pPr>
            <w:r>
              <w:rPr>
                <w:sz w:val="20"/>
              </w:rPr>
              <w:t>1 mois</w:t>
            </w:r>
          </w:p>
          <w:p w14:paraId="668E2CAB" w14:textId="6E7E2C0F" w:rsidR="00F72A3C" w:rsidRPr="00F134F9" w:rsidRDefault="00F72A3C" w:rsidP="00E43F72">
            <w:pPr>
              <w:spacing w:after="0" w:line="240" w:lineRule="auto"/>
              <w:rPr>
                <w:sz w:val="20"/>
              </w:rPr>
            </w:pPr>
          </w:p>
        </w:tc>
      </w:tr>
      <w:tr w:rsidR="002C653B" w:rsidRPr="00F134F9" w14:paraId="777309A8" w14:textId="77777777" w:rsidTr="00F134F9">
        <w:trPr>
          <w:trHeight w:val="640"/>
        </w:trPr>
        <w:tc>
          <w:tcPr>
            <w:tcW w:w="3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A9CBD1" w14:textId="04386DC0" w:rsidR="002C653B" w:rsidRPr="00F134F9" w:rsidRDefault="002C653B" w:rsidP="002C653B">
            <w:pPr>
              <w:spacing w:after="0" w:line="240" w:lineRule="auto"/>
              <w:rPr>
                <w:b/>
                <w:sz w:val="20"/>
              </w:rPr>
            </w:pPr>
            <w:r w:rsidRPr="00F134F9">
              <w:rPr>
                <w:b/>
                <w:sz w:val="20"/>
              </w:rPr>
              <w:lastRenderedPageBreak/>
              <w:t>3</w:t>
            </w:r>
          </w:p>
        </w:tc>
        <w:tc>
          <w:tcPr>
            <w:tcW w:w="1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FCBE8F" w14:textId="23075E6A" w:rsidR="002C653B" w:rsidRPr="002C653B" w:rsidRDefault="002C653B" w:rsidP="002C653B">
            <w:pPr>
              <w:spacing w:after="120" w:line="240" w:lineRule="auto"/>
              <w:rPr>
                <w:b/>
                <w:sz w:val="20"/>
              </w:rPr>
            </w:pPr>
            <w:r w:rsidRPr="002C653B">
              <w:rPr>
                <w:b/>
                <w:sz w:val="20"/>
              </w:rPr>
              <w:t>Les attentes vis à vis du groupe (contenu, format, présence, participants…).</w:t>
            </w:r>
          </w:p>
        </w:tc>
        <w:tc>
          <w:tcPr>
            <w:tcW w:w="7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580E13" w14:textId="3086B7B7" w:rsidR="002C653B" w:rsidRDefault="00E651F9" w:rsidP="002C653B">
            <w:pPr>
              <w:spacing w:after="120" w:line="240" w:lineRule="auto"/>
              <w:rPr>
                <w:sz w:val="20"/>
              </w:rPr>
            </w:pPr>
            <w:r>
              <w:rPr>
                <w:sz w:val="20"/>
              </w:rPr>
              <w:t>Sont arrêtés les points suivants en matière d’organisation :</w:t>
            </w:r>
          </w:p>
          <w:p w14:paraId="5C8FBF6C" w14:textId="77777777" w:rsidR="00E651F9" w:rsidRDefault="00E651F9" w:rsidP="00E651F9">
            <w:pPr>
              <w:pStyle w:val="Paragraphedeliste"/>
              <w:numPr>
                <w:ilvl w:val="0"/>
                <w:numId w:val="25"/>
              </w:numPr>
              <w:spacing w:after="120" w:line="240" w:lineRule="auto"/>
              <w:rPr>
                <w:sz w:val="20"/>
              </w:rPr>
            </w:pPr>
            <w:r>
              <w:rPr>
                <w:sz w:val="20"/>
              </w:rPr>
              <w:t xml:space="preserve">Rythme de réunion mensuel </w:t>
            </w:r>
          </w:p>
          <w:p w14:paraId="4A91EC92" w14:textId="4E8014C6" w:rsidR="00E651F9" w:rsidRDefault="00E651F9" w:rsidP="00E651F9">
            <w:pPr>
              <w:pStyle w:val="Paragraphedeliste"/>
              <w:numPr>
                <w:ilvl w:val="0"/>
                <w:numId w:val="25"/>
              </w:numPr>
              <w:spacing w:after="120" w:line="240" w:lineRule="auto"/>
              <w:rPr>
                <w:sz w:val="20"/>
              </w:rPr>
            </w:pPr>
            <w:r>
              <w:rPr>
                <w:sz w:val="20"/>
              </w:rPr>
              <w:t xml:space="preserve">Groupe PTF, de techniciens pour garder une lecture fine de sujets pointus qui demande de la continuité, </w:t>
            </w:r>
          </w:p>
          <w:p w14:paraId="5A520E3B" w14:textId="07AF78DD" w:rsidR="00E651F9" w:rsidRDefault="00E651F9" w:rsidP="00E651F9">
            <w:pPr>
              <w:pStyle w:val="Paragraphedeliste"/>
              <w:numPr>
                <w:ilvl w:val="0"/>
                <w:numId w:val="25"/>
              </w:numPr>
              <w:spacing w:after="120" w:line="240" w:lineRule="auto"/>
              <w:rPr>
                <w:sz w:val="20"/>
              </w:rPr>
            </w:pPr>
            <w:r>
              <w:rPr>
                <w:sz w:val="20"/>
              </w:rPr>
              <w:t>Ouverture ad hoc a des personnes extérieures pour des présentations et animer les discussions</w:t>
            </w:r>
          </w:p>
          <w:p w14:paraId="55273F2D" w14:textId="4D0E2036" w:rsidR="00E651F9" w:rsidRPr="00E651F9" w:rsidRDefault="00E651F9" w:rsidP="00E651F9">
            <w:pPr>
              <w:pStyle w:val="Paragraphedeliste"/>
              <w:numPr>
                <w:ilvl w:val="0"/>
                <w:numId w:val="25"/>
              </w:numPr>
              <w:spacing w:after="120" w:line="240" w:lineRule="auto"/>
              <w:rPr>
                <w:sz w:val="20"/>
              </w:rPr>
            </w:pPr>
            <w:r>
              <w:rPr>
                <w:sz w:val="20"/>
              </w:rPr>
              <w:t>Demande de partage des invitations et des documents de travail en amont pour faciliter la lecture et la préparation des échanges.</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63BD23" w14:textId="77777777" w:rsidR="002C653B" w:rsidRDefault="00F72A3C" w:rsidP="00F72A3C">
            <w:pPr>
              <w:spacing w:after="120" w:line="240" w:lineRule="auto"/>
              <w:rPr>
                <w:sz w:val="20"/>
              </w:rPr>
            </w:pPr>
            <w:r>
              <w:rPr>
                <w:sz w:val="20"/>
              </w:rPr>
              <w:t xml:space="preserve">Assurer le partage des documents en amont </w:t>
            </w:r>
          </w:p>
          <w:p w14:paraId="5DAF8946" w14:textId="4F57D4E5" w:rsidR="00F72A3C" w:rsidRPr="00F134F9" w:rsidRDefault="00F72A3C" w:rsidP="00F72A3C">
            <w:pPr>
              <w:spacing w:after="120" w:line="240" w:lineRule="auto"/>
              <w:rPr>
                <w:sz w:val="20"/>
              </w:rPr>
            </w:pPr>
            <w:r>
              <w:rPr>
                <w:sz w:val="20"/>
              </w:rPr>
              <w:t xml:space="preserve">Anticiper l’annonce des convocation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EE6B6A" w14:textId="77777777" w:rsidR="00F72A3C" w:rsidRDefault="00F72A3C" w:rsidP="00F72A3C">
            <w:pPr>
              <w:spacing w:after="0" w:line="240" w:lineRule="auto"/>
              <w:rPr>
                <w:sz w:val="20"/>
              </w:rPr>
            </w:pPr>
            <w:r>
              <w:rPr>
                <w:sz w:val="20"/>
              </w:rPr>
              <w:t>PF P4H</w:t>
            </w:r>
          </w:p>
          <w:p w14:paraId="37157E0F" w14:textId="77777777" w:rsidR="002C653B" w:rsidRDefault="002C653B" w:rsidP="002C653B">
            <w:pPr>
              <w:spacing w:after="0" w:line="240" w:lineRule="auto"/>
              <w:rPr>
                <w:sz w:val="20"/>
              </w:rPr>
            </w:pPr>
          </w:p>
          <w:p w14:paraId="219DC3EA" w14:textId="77777777" w:rsidR="00F72A3C" w:rsidRDefault="00F72A3C" w:rsidP="002C653B">
            <w:pPr>
              <w:spacing w:after="0" w:line="240" w:lineRule="auto"/>
              <w:rPr>
                <w:sz w:val="20"/>
              </w:rPr>
            </w:pPr>
          </w:p>
          <w:p w14:paraId="69583066" w14:textId="77777777" w:rsidR="00F72A3C" w:rsidRDefault="00F72A3C" w:rsidP="00F72A3C">
            <w:pPr>
              <w:spacing w:after="0" w:line="240" w:lineRule="auto"/>
              <w:rPr>
                <w:sz w:val="20"/>
              </w:rPr>
            </w:pPr>
            <w:r>
              <w:rPr>
                <w:sz w:val="20"/>
              </w:rPr>
              <w:t>PF P4H</w:t>
            </w:r>
          </w:p>
          <w:p w14:paraId="323219CC" w14:textId="3F685BFD" w:rsidR="00F72A3C" w:rsidRPr="00F134F9" w:rsidRDefault="00F72A3C" w:rsidP="002C653B">
            <w:pPr>
              <w:spacing w:after="0" w:line="240" w:lineRule="auto"/>
              <w:rPr>
                <w:sz w:val="20"/>
              </w:rPr>
            </w:pPr>
          </w:p>
        </w:tc>
        <w:tc>
          <w:tcPr>
            <w:tcW w:w="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147902" w14:textId="78930380" w:rsidR="002C653B" w:rsidRPr="00F134F9" w:rsidRDefault="002C653B" w:rsidP="002C653B">
            <w:pPr>
              <w:spacing w:after="0" w:line="240" w:lineRule="auto"/>
              <w:rPr>
                <w:sz w:val="20"/>
              </w:rPr>
            </w:pPr>
          </w:p>
        </w:tc>
      </w:tr>
    </w:tbl>
    <w:p w14:paraId="3372987F" w14:textId="77777777" w:rsidR="00BD3392" w:rsidRPr="00F134F9" w:rsidRDefault="00BD3392" w:rsidP="00E43F72">
      <w:pPr>
        <w:rPr>
          <w:sz w:val="20"/>
        </w:rPr>
      </w:pPr>
    </w:p>
    <w:sectPr w:rsidR="00BD3392" w:rsidRPr="00F134F9">
      <w:headerReference w:type="default" r:id="rId7"/>
      <w:footerReference w:type="default" r:id="rId8"/>
      <w:pgSz w:w="16838" w:h="11906"/>
      <w:pgMar w:top="990" w:right="1152" w:bottom="1152" w:left="864" w:header="720" w:footer="41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385569" w14:textId="77777777" w:rsidR="00237482" w:rsidRDefault="00237482">
      <w:pPr>
        <w:spacing w:after="0" w:line="240" w:lineRule="auto"/>
      </w:pPr>
      <w:r>
        <w:separator/>
      </w:r>
    </w:p>
  </w:endnote>
  <w:endnote w:type="continuationSeparator" w:id="0">
    <w:p w14:paraId="68C2BDD2" w14:textId="77777777" w:rsidR="00237482" w:rsidRDefault="002374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504FB6" w14:textId="77777777" w:rsidR="00656C92" w:rsidRDefault="00656C92">
    <w:pPr>
      <w:widowControl w:val="0"/>
      <w:pBdr>
        <w:top w:val="nil"/>
        <w:left w:val="nil"/>
        <w:bottom w:val="nil"/>
        <w:right w:val="nil"/>
        <w:between w:val="nil"/>
      </w:pBdr>
      <w:spacing w:after="0"/>
      <w:rPr>
        <w:color w:val="000000"/>
        <w:sz w:val="2"/>
        <w:szCs w:val="2"/>
      </w:rPr>
    </w:pPr>
  </w:p>
  <w:tbl>
    <w:tblPr>
      <w:tblStyle w:val="a2"/>
      <w:tblW w:w="14930" w:type="dxa"/>
      <w:tblInd w:w="0" w:type="dxa"/>
      <w:tblBorders>
        <w:top w:val="single" w:sz="12" w:space="0" w:color="0070C0"/>
        <w:left w:val="nil"/>
        <w:bottom w:val="nil"/>
        <w:right w:val="nil"/>
        <w:insideH w:val="nil"/>
        <w:insideV w:val="nil"/>
      </w:tblBorders>
      <w:tblLayout w:type="fixed"/>
      <w:tblLook w:val="0400" w:firstRow="0" w:lastRow="0" w:firstColumn="0" w:lastColumn="0" w:noHBand="0" w:noVBand="1"/>
    </w:tblPr>
    <w:tblGrid>
      <w:gridCol w:w="7465"/>
      <w:gridCol w:w="7465"/>
    </w:tblGrid>
    <w:tr w:rsidR="00656C92" w14:paraId="795EA196" w14:textId="77777777">
      <w:trPr>
        <w:trHeight w:val="680"/>
      </w:trPr>
      <w:tc>
        <w:tcPr>
          <w:tcW w:w="7465" w:type="dxa"/>
        </w:tcPr>
        <w:p w14:paraId="54945848" w14:textId="3CD761F9" w:rsidR="00656C92" w:rsidRPr="00ED5CA3" w:rsidRDefault="00656C92">
          <w:pPr>
            <w:pBdr>
              <w:top w:val="nil"/>
              <w:left w:val="nil"/>
              <w:bottom w:val="nil"/>
              <w:right w:val="nil"/>
              <w:between w:val="nil"/>
            </w:pBdr>
            <w:tabs>
              <w:tab w:val="center" w:pos="4680"/>
              <w:tab w:val="right" w:pos="9360"/>
            </w:tabs>
            <w:rPr>
              <w:color w:val="0070C0"/>
              <w:sz w:val="20"/>
              <w:szCs w:val="20"/>
              <w:lang w:val="en-US"/>
            </w:rPr>
          </w:pPr>
          <w:r w:rsidRPr="00ED5CA3">
            <w:rPr>
              <w:color w:val="0070C0"/>
              <w:sz w:val="20"/>
              <w:szCs w:val="20"/>
              <w:lang w:val="en-US"/>
            </w:rPr>
            <w:t>PF P4H Niger</w:t>
          </w:r>
        </w:p>
        <w:p w14:paraId="2DD65431" w14:textId="6D5934F3" w:rsidR="00656C92" w:rsidRPr="00ED5CA3" w:rsidRDefault="00656C92">
          <w:pPr>
            <w:pBdr>
              <w:top w:val="nil"/>
              <w:left w:val="nil"/>
              <w:bottom w:val="nil"/>
              <w:right w:val="nil"/>
              <w:between w:val="nil"/>
            </w:pBdr>
            <w:tabs>
              <w:tab w:val="center" w:pos="4680"/>
              <w:tab w:val="right" w:pos="9360"/>
            </w:tabs>
            <w:rPr>
              <w:color w:val="0070C0"/>
              <w:sz w:val="20"/>
              <w:szCs w:val="20"/>
              <w:lang w:val="en-US"/>
            </w:rPr>
          </w:pPr>
          <w:r w:rsidRPr="00ED5CA3">
            <w:rPr>
              <w:color w:val="0070C0"/>
              <w:sz w:val="20"/>
              <w:szCs w:val="20"/>
              <w:lang w:val="en-US"/>
            </w:rPr>
            <w:t>caremelj@who.int</w:t>
          </w:r>
        </w:p>
        <w:p w14:paraId="5A0BB3E5" w14:textId="77777777" w:rsidR="00656C92" w:rsidRPr="00ED5CA3" w:rsidRDefault="00656C92">
          <w:pPr>
            <w:pBdr>
              <w:top w:val="nil"/>
              <w:left w:val="nil"/>
              <w:bottom w:val="nil"/>
              <w:right w:val="nil"/>
              <w:between w:val="nil"/>
            </w:pBdr>
            <w:tabs>
              <w:tab w:val="center" w:pos="4680"/>
              <w:tab w:val="right" w:pos="9360"/>
            </w:tabs>
            <w:rPr>
              <w:color w:val="0070C0"/>
              <w:sz w:val="20"/>
              <w:szCs w:val="20"/>
              <w:lang w:val="en-US"/>
            </w:rPr>
          </w:pPr>
        </w:p>
      </w:tc>
      <w:tc>
        <w:tcPr>
          <w:tcW w:w="7465" w:type="dxa"/>
        </w:tcPr>
        <w:p w14:paraId="0E014E0F" w14:textId="2C441E66" w:rsidR="00656C92" w:rsidRDefault="00656C92">
          <w:pPr>
            <w:pBdr>
              <w:top w:val="nil"/>
              <w:left w:val="nil"/>
              <w:bottom w:val="nil"/>
              <w:right w:val="nil"/>
              <w:between w:val="nil"/>
            </w:pBdr>
            <w:tabs>
              <w:tab w:val="center" w:pos="4680"/>
              <w:tab w:val="right" w:pos="9360"/>
            </w:tabs>
            <w:rPr>
              <w:color w:val="0070C0"/>
              <w:sz w:val="20"/>
              <w:szCs w:val="20"/>
            </w:rPr>
          </w:pPr>
          <w:r w:rsidRPr="00D548C6">
            <w:rPr>
              <w:color w:val="0070C0"/>
              <w:sz w:val="20"/>
              <w:szCs w:val="20"/>
              <w:lang w:val="en-GB"/>
            </w:rPr>
            <w:t xml:space="preserve">                                                    </w:t>
          </w:r>
          <w:r>
            <w:rPr>
              <w:color w:val="0070C0"/>
              <w:sz w:val="20"/>
              <w:szCs w:val="20"/>
            </w:rPr>
            <w:t xml:space="preserve">Réunion </w:t>
          </w:r>
          <w:r w:rsidR="00F134F9">
            <w:rPr>
              <w:color w:val="0070C0"/>
              <w:sz w:val="20"/>
              <w:szCs w:val="20"/>
            </w:rPr>
            <w:t>Indicateurs appui budgétaire Santé – 12/11/2021</w:t>
          </w:r>
          <w:r>
            <w:rPr>
              <w:color w:val="0070C0"/>
              <w:sz w:val="20"/>
              <w:szCs w:val="20"/>
            </w:rPr>
            <w:t xml:space="preserve"> </w:t>
          </w:r>
        </w:p>
        <w:p w14:paraId="631C3E35" w14:textId="345A574A" w:rsidR="00656C92" w:rsidRDefault="00656C92">
          <w:pPr>
            <w:pBdr>
              <w:top w:val="nil"/>
              <w:left w:val="nil"/>
              <w:bottom w:val="nil"/>
              <w:right w:val="nil"/>
              <w:between w:val="nil"/>
            </w:pBdr>
            <w:tabs>
              <w:tab w:val="center" w:pos="4680"/>
              <w:tab w:val="right" w:pos="9360"/>
            </w:tabs>
            <w:jc w:val="right"/>
            <w:rPr>
              <w:color w:val="0070C0"/>
              <w:sz w:val="20"/>
              <w:szCs w:val="20"/>
            </w:rPr>
          </w:pPr>
          <w:r>
            <w:rPr>
              <w:color w:val="0070C0"/>
              <w:sz w:val="20"/>
              <w:szCs w:val="20"/>
            </w:rPr>
            <w:t xml:space="preserve">Page </w:t>
          </w:r>
          <w:r>
            <w:rPr>
              <w:color w:val="0070C0"/>
              <w:sz w:val="20"/>
              <w:szCs w:val="20"/>
            </w:rPr>
            <w:fldChar w:fldCharType="begin"/>
          </w:r>
          <w:r>
            <w:rPr>
              <w:color w:val="0070C0"/>
              <w:sz w:val="20"/>
              <w:szCs w:val="20"/>
            </w:rPr>
            <w:instrText>PAGE</w:instrText>
          </w:r>
          <w:r>
            <w:rPr>
              <w:color w:val="0070C0"/>
              <w:sz w:val="20"/>
              <w:szCs w:val="20"/>
            </w:rPr>
            <w:fldChar w:fldCharType="separate"/>
          </w:r>
          <w:r w:rsidR="0080391A">
            <w:rPr>
              <w:noProof/>
              <w:color w:val="0070C0"/>
              <w:sz w:val="20"/>
              <w:szCs w:val="20"/>
            </w:rPr>
            <w:t>2</w:t>
          </w:r>
          <w:r>
            <w:rPr>
              <w:color w:val="0070C0"/>
              <w:sz w:val="20"/>
              <w:szCs w:val="20"/>
            </w:rPr>
            <w:fldChar w:fldCharType="end"/>
          </w:r>
        </w:p>
        <w:p w14:paraId="4D8B7043" w14:textId="77777777" w:rsidR="00656C92" w:rsidRDefault="00656C92">
          <w:pPr>
            <w:pBdr>
              <w:top w:val="nil"/>
              <w:left w:val="nil"/>
              <w:bottom w:val="nil"/>
              <w:right w:val="nil"/>
              <w:between w:val="nil"/>
            </w:pBdr>
            <w:tabs>
              <w:tab w:val="center" w:pos="4680"/>
              <w:tab w:val="right" w:pos="9360"/>
            </w:tabs>
            <w:rPr>
              <w:color w:val="0070C0"/>
              <w:sz w:val="20"/>
              <w:szCs w:val="20"/>
            </w:rPr>
          </w:pPr>
        </w:p>
      </w:tc>
    </w:tr>
  </w:tbl>
  <w:p w14:paraId="41A6CB32" w14:textId="77777777" w:rsidR="00656C92" w:rsidRDefault="00656C92">
    <w:pPr>
      <w:pBdr>
        <w:top w:val="nil"/>
        <w:left w:val="nil"/>
        <w:bottom w:val="nil"/>
        <w:right w:val="nil"/>
        <w:between w:val="nil"/>
      </w:pBdr>
      <w:tabs>
        <w:tab w:val="center" w:pos="4680"/>
        <w:tab w:val="right" w:pos="9360"/>
      </w:tabs>
      <w:spacing w:after="0" w:line="240" w:lineRule="auto"/>
      <w:rPr>
        <w:color w:val="000000"/>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9B09AB" w14:textId="77777777" w:rsidR="00237482" w:rsidRDefault="00237482">
      <w:pPr>
        <w:spacing w:after="0" w:line="240" w:lineRule="auto"/>
      </w:pPr>
      <w:r>
        <w:separator/>
      </w:r>
    </w:p>
  </w:footnote>
  <w:footnote w:type="continuationSeparator" w:id="0">
    <w:p w14:paraId="10556B79" w14:textId="77777777" w:rsidR="00237482" w:rsidRDefault="002374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E5AB01" w14:textId="5CB81EFD" w:rsidR="00656C92" w:rsidRDefault="00656C92">
    <w:pPr>
      <w:pBdr>
        <w:top w:val="nil"/>
        <w:left w:val="nil"/>
        <w:bottom w:val="nil"/>
        <w:right w:val="nil"/>
        <w:between w:val="nil"/>
      </w:pBdr>
      <w:tabs>
        <w:tab w:val="center" w:pos="4680"/>
        <w:tab w:val="right" w:pos="9360"/>
      </w:tabs>
      <w:spacing w:after="0" w:line="240" w:lineRule="auto"/>
      <w:rPr>
        <w:color w:val="00000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9219F5"/>
    <w:multiLevelType w:val="multilevel"/>
    <w:tmpl w:val="F2428B4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1AA27423"/>
    <w:multiLevelType w:val="hybridMultilevel"/>
    <w:tmpl w:val="47120104"/>
    <w:lvl w:ilvl="0" w:tplc="690ED3D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FA119BD"/>
    <w:multiLevelType w:val="multilevel"/>
    <w:tmpl w:val="2A64A8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31234E0"/>
    <w:multiLevelType w:val="hybridMultilevel"/>
    <w:tmpl w:val="76FC309C"/>
    <w:lvl w:ilvl="0" w:tplc="1778CA3E">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4F50EB9"/>
    <w:multiLevelType w:val="hybridMultilevel"/>
    <w:tmpl w:val="68E6AAD0"/>
    <w:lvl w:ilvl="0" w:tplc="8690B7A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B2568F2"/>
    <w:multiLevelType w:val="hybridMultilevel"/>
    <w:tmpl w:val="9BC2CF76"/>
    <w:lvl w:ilvl="0" w:tplc="93E2F0A2">
      <w:start w:val="1"/>
      <w:numFmt w:val="decimal"/>
      <w:lvlText w:val="%1."/>
      <w:lvlJc w:val="left"/>
      <w:pPr>
        <w:tabs>
          <w:tab w:val="num" w:pos="720"/>
        </w:tabs>
        <w:ind w:left="720" w:hanging="360"/>
      </w:pPr>
    </w:lvl>
    <w:lvl w:ilvl="1" w:tplc="1354D052" w:tentative="1">
      <w:start w:val="1"/>
      <w:numFmt w:val="decimal"/>
      <w:lvlText w:val="%2."/>
      <w:lvlJc w:val="left"/>
      <w:pPr>
        <w:tabs>
          <w:tab w:val="num" w:pos="1440"/>
        </w:tabs>
        <w:ind w:left="1440" w:hanging="360"/>
      </w:pPr>
    </w:lvl>
    <w:lvl w:ilvl="2" w:tplc="8E783796" w:tentative="1">
      <w:start w:val="1"/>
      <w:numFmt w:val="decimal"/>
      <w:lvlText w:val="%3."/>
      <w:lvlJc w:val="left"/>
      <w:pPr>
        <w:tabs>
          <w:tab w:val="num" w:pos="2160"/>
        </w:tabs>
        <w:ind w:left="2160" w:hanging="360"/>
      </w:pPr>
    </w:lvl>
    <w:lvl w:ilvl="3" w:tplc="0368173E" w:tentative="1">
      <w:start w:val="1"/>
      <w:numFmt w:val="decimal"/>
      <w:lvlText w:val="%4."/>
      <w:lvlJc w:val="left"/>
      <w:pPr>
        <w:tabs>
          <w:tab w:val="num" w:pos="2880"/>
        </w:tabs>
        <w:ind w:left="2880" w:hanging="360"/>
      </w:pPr>
    </w:lvl>
    <w:lvl w:ilvl="4" w:tplc="0B64517A" w:tentative="1">
      <w:start w:val="1"/>
      <w:numFmt w:val="decimal"/>
      <w:lvlText w:val="%5."/>
      <w:lvlJc w:val="left"/>
      <w:pPr>
        <w:tabs>
          <w:tab w:val="num" w:pos="3600"/>
        </w:tabs>
        <w:ind w:left="3600" w:hanging="360"/>
      </w:pPr>
    </w:lvl>
    <w:lvl w:ilvl="5" w:tplc="07EAF4FC" w:tentative="1">
      <w:start w:val="1"/>
      <w:numFmt w:val="decimal"/>
      <w:lvlText w:val="%6."/>
      <w:lvlJc w:val="left"/>
      <w:pPr>
        <w:tabs>
          <w:tab w:val="num" w:pos="4320"/>
        </w:tabs>
        <w:ind w:left="4320" w:hanging="360"/>
      </w:pPr>
    </w:lvl>
    <w:lvl w:ilvl="6" w:tplc="202EE790" w:tentative="1">
      <w:start w:val="1"/>
      <w:numFmt w:val="decimal"/>
      <w:lvlText w:val="%7."/>
      <w:lvlJc w:val="left"/>
      <w:pPr>
        <w:tabs>
          <w:tab w:val="num" w:pos="5040"/>
        </w:tabs>
        <w:ind w:left="5040" w:hanging="360"/>
      </w:pPr>
    </w:lvl>
    <w:lvl w:ilvl="7" w:tplc="061253CC" w:tentative="1">
      <w:start w:val="1"/>
      <w:numFmt w:val="decimal"/>
      <w:lvlText w:val="%8."/>
      <w:lvlJc w:val="left"/>
      <w:pPr>
        <w:tabs>
          <w:tab w:val="num" w:pos="5760"/>
        </w:tabs>
        <w:ind w:left="5760" w:hanging="360"/>
      </w:pPr>
    </w:lvl>
    <w:lvl w:ilvl="8" w:tplc="4A46B9D0" w:tentative="1">
      <w:start w:val="1"/>
      <w:numFmt w:val="decimal"/>
      <w:lvlText w:val="%9."/>
      <w:lvlJc w:val="left"/>
      <w:pPr>
        <w:tabs>
          <w:tab w:val="num" w:pos="6480"/>
        </w:tabs>
        <w:ind w:left="6480" w:hanging="360"/>
      </w:pPr>
    </w:lvl>
  </w:abstractNum>
  <w:abstractNum w:abstractNumId="6" w15:restartNumberingAfterBreak="0">
    <w:nsid w:val="2D611377"/>
    <w:multiLevelType w:val="hybridMultilevel"/>
    <w:tmpl w:val="8888430C"/>
    <w:lvl w:ilvl="0" w:tplc="CF847AAC">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11B0381"/>
    <w:multiLevelType w:val="hybridMultilevel"/>
    <w:tmpl w:val="22AC8D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4C3DAC"/>
    <w:multiLevelType w:val="multilevel"/>
    <w:tmpl w:val="3F8EA5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2B4BB9"/>
    <w:multiLevelType w:val="multilevel"/>
    <w:tmpl w:val="64187750"/>
    <w:lvl w:ilvl="0">
      <w:start w:val="1"/>
      <w:numFmt w:val="decimal"/>
      <w:lvlText w:val="%1)"/>
      <w:lvlJc w:val="left"/>
      <w:pPr>
        <w:ind w:left="319" w:hanging="360"/>
      </w:pPr>
    </w:lvl>
    <w:lvl w:ilvl="1">
      <w:start w:val="1"/>
      <w:numFmt w:val="lowerLetter"/>
      <w:lvlText w:val="%2."/>
      <w:lvlJc w:val="left"/>
      <w:pPr>
        <w:ind w:left="1039" w:hanging="360"/>
      </w:pPr>
    </w:lvl>
    <w:lvl w:ilvl="2">
      <w:start w:val="1"/>
      <w:numFmt w:val="lowerRoman"/>
      <w:lvlText w:val="%3."/>
      <w:lvlJc w:val="right"/>
      <w:pPr>
        <w:ind w:left="1759" w:hanging="180"/>
      </w:pPr>
    </w:lvl>
    <w:lvl w:ilvl="3">
      <w:start w:val="1"/>
      <w:numFmt w:val="decimal"/>
      <w:lvlText w:val="%4."/>
      <w:lvlJc w:val="left"/>
      <w:pPr>
        <w:ind w:left="2479" w:hanging="360"/>
      </w:pPr>
    </w:lvl>
    <w:lvl w:ilvl="4">
      <w:start w:val="1"/>
      <w:numFmt w:val="lowerLetter"/>
      <w:lvlText w:val="%5."/>
      <w:lvlJc w:val="left"/>
      <w:pPr>
        <w:ind w:left="3199" w:hanging="360"/>
      </w:pPr>
    </w:lvl>
    <w:lvl w:ilvl="5">
      <w:start w:val="1"/>
      <w:numFmt w:val="lowerRoman"/>
      <w:lvlText w:val="%6."/>
      <w:lvlJc w:val="right"/>
      <w:pPr>
        <w:ind w:left="3919" w:hanging="180"/>
      </w:pPr>
    </w:lvl>
    <w:lvl w:ilvl="6">
      <w:start w:val="1"/>
      <w:numFmt w:val="decimal"/>
      <w:lvlText w:val="%7."/>
      <w:lvlJc w:val="left"/>
      <w:pPr>
        <w:ind w:left="4639" w:hanging="360"/>
      </w:pPr>
    </w:lvl>
    <w:lvl w:ilvl="7">
      <w:start w:val="1"/>
      <w:numFmt w:val="lowerLetter"/>
      <w:lvlText w:val="%8."/>
      <w:lvlJc w:val="left"/>
      <w:pPr>
        <w:ind w:left="5359" w:hanging="360"/>
      </w:pPr>
    </w:lvl>
    <w:lvl w:ilvl="8">
      <w:start w:val="1"/>
      <w:numFmt w:val="lowerRoman"/>
      <w:lvlText w:val="%9."/>
      <w:lvlJc w:val="right"/>
      <w:pPr>
        <w:ind w:left="6079" w:hanging="180"/>
      </w:pPr>
    </w:lvl>
  </w:abstractNum>
  <w:abstractNum w:abstractNumId="10" w15:restartNumberingAfterBreak="0">
    <w:nsid w:val="41866B5A"/>
    <w:multiLevelType w:val="hybridMultilevel"/>
    <w:tmpl w:val="4A3EBE9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37D6297"/>
    <w:multiLevelType w:val="hybridMultilevel"/>
    <w:tmpl w:val="300A7286"/>
    <w:lvl w:ilvl="0" w:tplc="0E22717C">
      <w:start w:val="1"/>
      <w:numFmt w:val="bullet"/>
      <w:lvlText w:val="•"/>
      <w:lvlJc w:val="left"/>
      <w:pPr>
        <w:tabs>
          <w:tab w:val="num" w:pos="720"/>
        </w:tabs>
        <w:ind w:left="720" w:hanging="360"/>
      </w:pPr>
      <w:rPr>
        <w:rFonts w:ascii="Arial" w:hAnsi="Arial" w:hint="default"/>
      </w:rPr>
    </w:lvl>
    <w:lvl w:ilvl="1" w:tplc="070A782E" w:tentative="1">
      <w:start w:val="1"/>
      <w:numFmt w:val="bullet"/>
      <w:lvlText w:val="•"/>
      <w:lvlJc w:val="left"/>
      <w:pPr>
        <w:tabs>
          <w:tab w:val="num" w:pos="1440"/>
        </w:tabs>
        <w:ind w:left="1440" w:hanging="360"/>
      </w:pPr>
      <w:rPr>
        <w:rFonts w:ascii="Arial" w:hAnsi="Arial" w:hint="default"/>
      </w:rPr>
    </w:lvl>
    <w:lvl w:ilvl="2" w:tplc="0E3A4D28" w:tentative="1">
      <w:start w:val="1"/>
      <w:numFmt w:val="bullet"/>
      <w:lvlText w:val="•"/>
      <w:lvlJc w:val="left"/>
      <w:pPr>
        <w:tabs>
          <w:tab w:val="num" w:pos="2160"/>
        </w:tabs>
        <w:ind w:left="2160" w:hanging="360"/>
      </w:pPr>
      <w:rPr>
        <w:rFonts w:ascii="Arial" w:hAnsi="Arial" w:hint="default"/>
      </w:rPr>
    </w:lvl>
    <w:lvl w:ilvl="3" w:tplc="75EC57B2" w:tentative="1">
      <w:start w:val="1"/>
      <w:numFmt w:val="bullet"/>
      <w:lvlText w:val="•"/>
      <w:lvlJc w:val="left"/>
      <w:pPr>
        <w:tabs>
          <w:tab w:val="num" w:pos="2880"/>
        </w:tabs>
        <w:ind w:left="2880" w:hanging="360"/>
      </w:pPr>
      <w:rPr>
        <w:rFonts w:ascii="Arial" w:hAnsi="Arial" w:hint="default"/>
      </w:rPr>
    </w:lvl>
    <w:lvl w:ilvl="4" w:tplc="DBAAC986" w:tentative="1">
      <w:start w:val="1"/>
      <w:numFmt w:val="bullet"/>
      <w:lvlText w:val="•"/>
      <w:lvlJc w:val="left"/>
      <w:pPr>
        <w:tabs>
          <w:tab w:val="num" w:pos="3600"/>
        </w:tabs>
        <w:ind w:left="3600" w:hanging="360"/>
      </w:pPr>
      <w:rPr>
        <w:rFonts w:ascii="Arial" w:hAnsi="Arial" w:hint="default"/>
      </w:rPr>
    </w:lvl>
    <w:lvl w:ilvl="5" w:tplc="B01EE888" w:tentative="1">
      <w:start w:val="1"/>
      <w:numFmt w:val="bullet"/>
      <w:lvlText w:val="•"/>
      <w:lvlJc w:val="left"/>
      <w:pPr>
        <w:tabs>
          <w:tab w:val="num" w:pos="4320"/>
        </w:tabs>
        <w:ind w:left="4320" w:hanging="360"/>
      </w:pPr>
      <w:rPr>
        <w:rFonts w:ascii="Arial" w:hAnsi="Arial" w:hint="default"/>
      </w:rPr>
    </w:lvl>
    <w:lvl w:ilvl="6" w:tplc="6D14F886" w:tentative="1">
      <w:start w:val="1"/>
      <w:numFmt w:val="bullet"/>
      <w:lvlText w:val="•"/>
      <w:lvlJc w:val="left"/>
      <w:pPr>
        <w:tabs>
          <w:tab w:val="num" w:pos="5040"/>
        </w:tabs>
        <w:ind w:left="5040" w:hanging="360"/>
      </w:pPr>
      <w:rPr>
        <w:rFonts w:ascii="Arial" w:hAnsi="Arial" w:hint="default"/>
      </w:rPr>
    </w:lvl>
    <w:lvl w:ilvl="7" w:tplc="E1A2AFFA" w:tentative="1">
      <w:start w:val="1"/>
      <w:numFmt w:val="bullet"/>
      <w:lvlText w:val="•"/>
      <w:lvlJc w:val="left"/>
      <w:pPr>
        <w:tabs>
          <w:tab w:val="num" w:pos="5760"/>
        </w:tabs>
        <w:ind w:left="5760" w:hanging="360"/>
      </w:pPr>
      <w:rPr>
        <w:rFonts w:ascii="Arial" w:hAnsi="Arial" w:hint="default"/>
      </w:rPr>
    </w:lvl>
    <w:lvl w:ilvl="8" w:tplc="80E40A6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484F533C"/>
    <w:multiLevelType w:val="hybridMultilevel"/>
    <w:tmpl w:val="DACC711C"/>
    <w:lvl w:ilvl="0" w:tplc="8B26960C">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B343BE0"/>
    <w:multiLevelType w:val="hybridMultilevel"/>
    <w:tmpl w:val="958C8E7E"/>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778707A"/>
    <w:multiLevelType w:val="hybridMultilevel"/>
    <w:tmpl w:val="57FE297E"/>
    <w:lvl w:ilvl="0" w:tplc="14066E0A">
      <w:start w:val="1"/>
      <w:numFmt w:val="decimal"/>
      <w:lvlText w:val="%1."/>
      <w:lvlJc w:val="left"/>
      <w:pPr>
        <w:ind w:left="720" w:hanging="360"/>
      </w:pPr>
      <w:rPr>
        <w:rFonts w:ascii="Calibri" w:eastAsia="Calibri" w:hAnsi="Calibri" w:cs="Calibr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7CA1FC8"/>
    <w:multiLevelType w:val="hybridMultilevel"/>
    <w:tmpl w:val="05EC93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A4144D0"/>
    <w:multiLevelType w:val="multilevel"/>
    <w:tmpl w:val="5F76AF72"/>
    <w:lvl w:ilvl="0">
      <w:start w:val="1"/>
      <w:numFmt w:val="bullet"/>
      <w:lvlText w:val="•"/>
      <w:lvlJc w:val="left"/>
      <w:pPr>
        <w:ind w:left="720" w:hanging="360"/>
      </w:pPr>
      <w:rPr>
        <w:rFonts w:ascii="Arial" w:eastAsia="Arial" w:hAnsi="Arial" w:cs="Arial"/>
      </w:rPr>
    </w:lvl>
    <w:lvl w:ilvl="1">
      <w:start w:val="1"/>
      <w:numFmt w:val="decimal"/>
      <w:lvlText w:val="%2)"/>
      <w:lvlJc w:val="left"/>
      <w:pPr>
        <w:ind w:left="1440" w:hanging="360"/>
      </w:p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7" w15:restartNumberingAfterBreak="0">
    <w:nsid w:val="5AAE035A"/>
    <w:multiLevelType w:val="hybridMultilevel"/>
    <w:tmpl w:val="77740A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1CE6212"/>
    <w:multiLevelType w:val="multilevel"/>
    <w:tmpl w:val="170EE3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6B311234"/>
    <w:multiLevelType w:val="hybridMultilevel"/>
    <w:tmpl w:val="21A03D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EB60ACB"/>
    <w:multiLevelType w:val="hybridMultilevel"/>
    <w:tmpl w:val="8B4A13C6"/>
    <w:lvl w:ilvl="0" w:tplc="1778CA3E">
      <w:start w:val="1"/>
      <w:numFmt w:val="bullet"/>
      <w:lvlText w:val="•"/>
      <w:lvlJc w:val="left"/>
      <w:pPr>
        <w:tabs>
          <w:tab w:val="num" w:pos="720"/>
        </w:tabs>
        <w:ind w:left="720" w:hanging="360"/>
      </w:pPr>
      <w:rPr>
        <w:rFonts w:ascii="Arial" w:hAnsi="Arial" w:hint="default"/>
      </w:rPr>
    </w:lvl>
    <w:lvl w:ilvl="1" w:tplc="5492C410" w:tentative="1">
      <w:start w:val="1"/>
      <w:numFmt w:val="bullet"/>
      <w:lvlText w:val="•"/>
      <w:lvlJc w:val="left"/>
      <w:pPr>
        <w:tabs>
          <w:tab w:val="num" w:pos="1440"/>
        </w:tabs>
        <w:ind w:left="1440" w:hanging="360"/>
      </w:pPr>
      <w:rPr>
        <w:rFonts w:ascii="Arial" w:hAnsi="Arial" w:hint="default"/>
      </w:rPr>
    </w:lvl>
    <w:lvl w:ilvl="2" w:tplc="20828410" w:tentative="1">
      <w:start w:val="1"/>
      <w:numFmt w:val="bullet"/>
      <w:lvlText w:val="•"/>
      <w:lvlJc w:val="left"/>
      <w:pPr>
        <w:tabs>
          <w:tab w:val="num" w:pos="2160"/>
        </w:tabs>
        <w:ind w:left="2160" w:hanging="360"/>
      </w:pPr>
      <w:rPr>
        <w:rFonts w:ascii="Arial" w:hAnsi="Arial" w:hint="default"/>
      </w:rPr>
    </w:lvl>
    <w:lvl w:ilvl="3" w:tplc="D16A4AB6" w:tentative="1">
      <w:start w:val="1"/>
      <w:numFmt w:val="bullet"/>
      <w:lvlText w:val="•"/>
      <w:lvlJc w:val="left"/>
      <w:pPr>
        <w:tabs>
          <w:tab w:val="num" w:pos="2880"/>
        </w:tabs>
        <w:ind w:left="2880" w:hanging="360"/>
      </w:pPr>
      <w:rPr>
        <w:rFonts w:ascii="Arial" w:hAnsi="Arial" w:hint="default"/>
      </w:rPr>
    </w:lvl>
    <w:lvl w:ilvl="4" w:tplc="9CA26E64" w:tentative="1">
      <w:start w:val="1"/>
      <w:numFmt w:val="bullet"/>
      <w:lvlText w:val="•"/>
      <w:lvlJc w:val="left"/>
      <w:pPr>
        <w:tabs>
          <w:tab w:val="num" w:pos="3600"/>
        </w:tabs>
        <w:ind w:left="3600" w:hanging="360"/>
      </w:pPr>
      <w:rPr>
        <w:rFonts w:ascii="Arial" w:hAnsi="Arial" w:hint="default"/>
      </w:rPr>
    </w:lvl>
    <w:lvl w:ilvl="5" w:tplc="8E049038" w:tentative="1">
      <w:start w:val="1"/>
      <w:numFmt w:val="bullet"/>
      <w:lvlText w:val="•"/>
      <w:lvlJc w:val="left"/>
      <w:pPr>
        <w:tabs>
          <w:tab w:val="num" w:pos="4320"/>
        </w:tabs>
        <w:ind w:left="4320" w:hanging="360"/>
      </w:pPr>
      <w:rPr>
        <w:rFonts w:ascii="Arial" w:hAnsi="Arial" w:hint="default"/>
      </w:rPr>
    </w:lvl>
    <w:lvl w:ilvl="6" w:tplc="6046DAA0" w:tentative="1">
      <w:start w:val="1"/>
      <w:numFmt w:val="bullet"/>
      <w:lvlText w:val="•"/>
      <w:lvlJc w:val="left"/>
      <w:pPr>
        <w:tabs>
          <w:tab w:val="num" w:pos="5040"/>
        </w:tabs>
        <w:ind w:left="5040" w:hanging="360"/>
      </w:pPr>
      <w:rPr>
        <w:rFonts w:ascii="Arial" w:hAnsi="Arial" w:hint="default"/>
      </w:rPr>
    </w:lvl>
    <w:lvl w:ilvl="7" w:tplc="C61EFDC6" w:tentative="1">
      <w:start w:val="1"/>
      <w:numFmt w:val="bullet"/>
      <w:lvlText w:val="•"/>
      <w:lvlJc w:val="left"/>
      <w:pPr>
        <w:tabs>
          <w:tab w:val="num" w:pos="5760"/>
        </w:tabs>
        <w:ind w:left="5760" w:hanging="360"/>
      </w:pPr>
      <w:rPr>
        <w:rFonts w:ascii="Arial" w:hAnsi="Arial" w:hint="default"/>
      </w:rPr>
    </w:lvl>
    <w:lvl w:ilvl="8" w:tplc="3DB82722"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31C3A0B"/>
    <w:multiLevelType w:val="hybridMultilevel"/>
    <w:tmpl w:val="94F2766C"/>
    <w:lvl w:ilvl="0" w:tplc="E780BDE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6A037E2"/>
    <w:multiLevelType w:val="hybridMultilevel"/>
    <w:tmpl w:val="17AED05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77251BA5"/>
    <w:multiLevelType w:val="multilevel"/>
    <w:tmpl w:val="7478B3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7B540EE5"/>
    <w:multiLevelType w:val="hybridMultilevel"/>
    <w:tmpl w:val="2E386800"/>
    <w:lvl w:ilvl="0" w:tplc="20221C34">
      <w:start w:val="1"/>
      <w:numFmt w:val="decimal"/>
      <w:lvlText w:val="%1."/>
      <w:lvlJc w:val="left"/>
      <w:pPr>
        <w:ind w:left="1068" w:hanging="360"/>
      </w:pPr>
      <w:rPr>
        <w:rFonts w:ascii="Calibri" w:eastAsia="Calibri" w:hAnsi="Calibri" w:cs="Times New Roman"/>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25" w15:restartNumberingAfterBreak="0">
    <w:nsid w:val="7C01068C"/>
    <w:multiLevelType w:val="hybridMultilevel"/>
    <w:tmpl w:val="0F2E9766"/>
    <w:lvl w:ilvl="0" w:tplc="8EC475F0">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16"/>
  </w:num>
  <w:num w:numId="3">
    <w:abstractNumId w:val="0"/>
  </w:num>
  <w:num w:numId="4">
    <w:abstractNumId w:val="18"/>
  </w:num>
  <w:num w:numId="5">
    <w:abstractNumId w:val="2"/>
  </w:num>
  <w:num w:numId="6">
    <w:abstractNumId w:val="23"/>
  </w:num>
  <w:num w:numId="7">
    <w:abstractNumId w:val="14"/>
  </w:num>
  <w:num w:numId="8">
    <w:abstractNumId w:val="17"/>
  </w:num>
  <w:num w:numId="9">
    <w:abstractNumId w:val="7"/>
  </w:num>
  <w:num w:numId="10">
    <w:abstractNumId w:val="19"/>
  </w:num>
  <w:num w:numId="11">
    <w:abstractNumId w:val="21"/>
  </w:num>
  <w:num w:numId="12">
    <w:abstractNumId w:val="4"/>
  </w:num>
  <w:num w:numId="13">
    <w:abstractNumId w:val="15"/>
  </w:num>
  <w:num w:numId="14">
    <w:abstractNumId w:val="8"/>
  </w:num>
  <w:num w:numId="15">
    <w:abstractNumId w:val="12"/>
  </w:num>
  <w:num w:numId="16">
    <w:abstractNumId w:val="22"/>
  </w:num>
  <w:num w:numId="17">
    <w:abstractNumId w:val="20"/>
  </w:num>
  <w:num w:numId="18">
    <w:abstractNumId w:val="5"/>
  </w:num>
  <w:num w:numId="19">
    <w:abstractNumId w:val="3"/>
  </w:num>
  <w:num w:numId="20">
    <w:abstractNumId w:val="11"/>
  </w:num>
  <w:num w:numId="21">
    <w:abstractNumId w:val="10"/>
  </w:num>
  <w:num w:numId="22">
    <w:abstractNumId w:val="1"/>
  </w:num>
  <w:num w:numId="23">
    <w:abstractNumId w:val="13"/>
  </w:num>
  <w:num w:numId="24">
    <w:abstractNumId w:val="24"/>
  </w:num>
  <w:num w:numId="25">
    <w:abstractNumId w:val="25"/>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1166"/>
    <w:rsid w:val="0000356D"/>
    <w:rsid w:val="000274E5"/>
    <w:rsid w:val="00032730"/>
    <w:rsid w:val="000336ED"/>
    <w:rsid w:val="000457A3"/>
    <w:rsid w:val="000470E9"/>
    <w:rsid w:val="000553EC"/>
    <w:rsid w:val="000601AE"/>
    <w:rsid w:val="00083730"/>
    <w:rsid w:val="00087EB1"/>
    <w:rsid w:val="000A304F"/>
    <w:rsid w:val="000C2A9C"/>
    <w:rsid w:val="000C732C"/>
    <w:rsid w:val="000D0321"/>
    <w:rsid w:val="000D7293"/>
    <w:rsid w:val="001005BF"/>
    <w:rsid w:val="00105734"/>
    <w:rsid w:val="00107FD9"/>
    <w:rsid w:val="0012166A"/>
    <w:rsid w:val="00121E5E"/>
    <w:rsid w:val="00141258"/>
    <w:rsid w:val="00145C0B"/>
    <w:rsid w:val="001465FA"/>
    <w:rsid w:val="001625BD"/>
    <w:rsid w:val="00162774"/>
    <w:rsid w:val="00166B97"/>
    <w:rsid w:val="00193E83"/>
    <w:rsid w:val="001B34DF"/>
    <w:rsid w:val="001C3454"/>
    <w:rsid w:val="001D5D2D"/>
    <w:rsid w:val="001E08C7"/>
    <w:rsid w:val="001F7226"/>
    <w:rsid w:val="002072F5"/>
    <w:rsid w:val="002212E5"/>
    <w:rsid w:val="00227135"/>
    <w:rsid w:val="00237482"/>
    <w:rsid w:val="00247D86"/>
    <w:rsid w:val="00270B30"/>
    <w:rsid w:val="00283066"/>
    <w:rsid w:val="00287611"/>
    <w:rsid w:val="002912BF"/>
    <w:rsid w:val="002928F5"/>
    <w:rsid w:val="002A03FF"/>
    <w:rsid w:val="002B23D3"/>
    <w:rsid w:val="002B2795"/>
    <w:rsid w:val="002B79CC"/>
    <w:rsid w:val="002C648D"/>
    <w:rsid w:val="002C653B"/>
    <w:rsid w:val="002D1361"/>
    <w:rsid w:val="002D51C9"/>
    <w:rsid w:val="002D778E"/>
    <w:rsid w:val="002E4419"/>
    <w:rsid w:val="002E6052"/>
    <w:rsid w:val="002F5454"/>
    <w:rsid w:val="00320200"/>
    <w:rsid w:val="003271F2"/>
    <w:rsid w:val="00332743"/>
    <w:rsid w:val="00342B61"/>
    <w:rsid w:val="003507C2"/>
    <w:rsid w:val="003C0E19"/>
    <w:rsid w:val="003D1A1C"/>
    <w:rsid w:val="003E6BF3"/>
    <w:rsid w:val="0042138E"/>
    <w:rsid w:val="004218A2"/>
    <w:rsid w:val="00430F94"/>
    <w:rsid w:val="00434C92"/>
    <w:rsid w:val="004453EE"/>
    <w:rsid w:val="0046134E"/>
    <w:rsid w:val="00486988"/>
    <w:rsid w:val="004A4AEC"/>
    <w:rsid w:val="004A7652"/>
    <w:rsid w:val="004B5860"/>
    <w:rsid w:val="004C1D43"/>
    <w:rsid w:val="004C225E"/>
    <w:rsid w:val="004D6FDD"/>
    <w:rsid w:val="004D7F9E"/>
    <w:rsid w:val="004F115F"/>
    <w:rsid w:val="004F12FC"/>
    <w:rsid w:val="004F29B5"/>
    <w:rsid w:val="004F6C91"/>
    <w:rsid w:val="00501504"/>
    <w:rsid w:val="005028B2"/>
    <w:rsid w:val="005051EC"/>
    <w:rsid w:val="005344EF"/>
    <w:rsid w:val="00534F84"/>
    <w:rsid w:val="00541683"/>
    <w:rsid w:val="00547CFC"/>
    <w:rsid w:val="005711AB"/>
    <w:rsid w:val="00572CEB"/>
    <w:rsid w:val="00574170"/>
    <w:rsid w:val="005772C1"/>
    <w:rsid w:val="005A4254"/>
    <w:rsid w:val="005A7D3F"/>
    <w:rsid w:val="005B01FE"/>
    <w:rsid w:val="005B0CE0"/>
    <w:rsid w:val="005C6105"/>
    <w:rsid w:val="005D6C45"/>
    <w:rsid w:val="005E12A8"/>
    <w:rsid w:val="005E5963"/>
    <w:rsid w:val="005F4BF2"/>
    <w:rsid w:val="00607C3A"/>
    <w:rsid w:val="00627125"/>
    <w:rsid w:val="00640845"/>
    <w:rsid w:val="006513CF"/>
    <w:rsid w:val="006528C2"/>
    <w:rsid w:val="0065405B"/>
    <w:rsid w:val="00656C92"/>
    <w:rsid w:val="00664186"/>
    <w:rsid w:val="00677D10"/>
    <w:rsid w:val="00686119"/>
    <w:rsid w:val="00686814"/>
    <w:rsid w:val="006A6444"/>
    <w:rsid w:val="006B43C5"/>
    <w:rsid w:val="006B531C"/>
    <w:rsid w:val="006D0595"/>
    <w:rsid w:val="006D2B64"/>
    <w:rsid w:val="006D4CD4"/>
    <w:rsid w:val="006D6276"/>
    <w:rsid w:val="006E2B98"/>
    <w:rsid w:val="006E3166"/>
    <w:rsid w:val="006E43C7"/>
    <w:rsid w:val="006F5C50"/>
    <w:rsid w:val="00710699"/>
    <w:rsid w:val="00714189"/>
    <w:rsid w:val="00714A91"/>
    <w:rsid w:val="00724DA1"/>
    <w:rsid w:val="007336CB"/>
    <w:rsid w:val="007336F5"/>
    <w:rsid w:val="007341BD"/>
    <w:rsid w:val="007366CC"/>
    <w:rsid w:val="00765B90"/>
    <w:rsid w:val="00774BC6"/>
    <w:rsid w:val="00780B4E"/>
    <w:rsid w:val="00781D14"/>
    <w:rsid w:val="00792241"/>
    <w:rsid w:val="007938CB"/>
    <w:rsid w:val="00794455"/>
    <w:rsid w:val="007A5DC1"/>
    <w:rsid w:val="007C058B"/>
    <w:rsid w:val="007C1A16"/>
    <w:rsid w:val="007C1F2D"/>
    <w:rsid w:val="007E33FC"/>
    <w:rsid w:val="007F3022"/>
    <w:rsid w:val="007F5DA8"/>
    <w:rsid w:val="007F7B6A"/>
    <w:rsid w:val="0080391A"/>
    <w:rsid w:val="00820A74"/>
    <w:rsid w:val="008324A0"/>
    <w:rsid w:val="00832DCC"/>
    <w:rsid w:val="00842AE0"/>
    <w:rsid w:val="008451BC"/>
    <w:rsid w:val="00875239"/>
    <w:rsid w:val="00880E6D"/>
    <w:rsid w:val="00885D48"/>
    <w:rsid w:val="00895026"/>
    <w:rsid w:val="008A0A9D"/>
    <w:rsid w:val="008A74E7"/>
    <w:rsid w:val="008B30F9"/>
    <w:rsid w:val="008B49E4"/>
    <w:rsid w:val="008B78DE"/>
    <w:rsid w:val="008C0DE5"/>
    <w:rsid w:val="008C7D6F"/>
    <w:rsid w:val="008E279C"/>
    <w:rsid w:val="008F3A52"/>
    <w:rsid w:val="00914A86"/>
    <w:rsid w:val="00920E2D"/>
    <w:rsid w:val="00935ABD"/>
    <w:rsid w:val="0093740C"/>
    <w:rsid w:val="0094137B"/>
    <w:rsid w:val="0094620A"/>
    <w:rsid w:val="009502E1"/>
    <w:rsid w:val="00951247"/>
    <w:rsid w:val="00951596"/>
    <w:rsid w:val="00955988"/>
    <w:rsid w:val="009A058B"/>
    <w:rsid w:val="009A785C"/>
    <w:rsid w:val="009E01DE"/>
    <w:rsid w:val="009F6870"/>
    <w:rsid w:val="00A007BE"/>
    <w:rsid w:val="00A13619"/>
    <w:rsid w:val="00A139AB"/>
    <w:rsid w:val="00A1451F"/>
    <w:rsid w:val="00A16BE0"/>
    <w:rsid w:val="00A2356C"/>
    <w:rsid w:val="00A33036"/>
    <w:rsid w:val="00A349EC"/>
    <w:rsid w:val="00A36474"/>
    <w:rsid w:val="00A43B91"/>
    <w:rsid w:val="00A5647F"/>
    <w:rsid w:val="00A669FD"/>
    <w:rsid w:val="00A704CD"/>
    <w:rsid w:val="00A73CD1"/>
    <w:rsid w:val="00A9110F"/>
    <w:rsid w:val="00A91111"/>
    <w:rsid w:val="00A92F3B"/>
    <w:rsid w:val="00AB5DE2"/>
    <w:rsid w:val="00AD110C"/>
    <w:rsid w:val="00AD6382"/>
    <w:rsid w:val="00AD7424"/>
    <w:rsid w:val="00AE7349"/>
    <w:rsid w:val="00AE7CA1"/>
    <w:rsid w:val="00B21FDF"/>
    <w:rsid w:val="00B338EF"/>
    <w:rsid w:val="00B63339"/>
    <w:rsid w:val="00B64884"/>
    <w:rsid w:val="00B74AD1"/>
    <w:rsid w:val="00B76BF1"/>
    <w:rsid w:val="00B77959"/>
    <w:rsid w:val="00B8020C"/>
    <w:rsid w:val="00B807A7"/>
    <w:rsid w:val="00B9724D"/>
    <w:rsid w:val="00B973A8"/>
    <w:rsid w:val="00BA2CF3"/>
    <w:rsid w:val="00BB6460"/>
    <w:rsid w:val="00BC1EE1"/>
    <w:rsid w:val="00BD1881"/>
    <w:rsid w:val="00BD3392"/>
    <w:rsid w:val="00BE2385"/>
    <w:rsid w:val="00BF2DEA"/>
    <w:rsid w:val="00C02605"/>
    <w:rsid w:val="00C5539D"/>
    <w:rsid w:val="00C64FFC"/>
    <w:rsid w:val="00C6677C"/>
    <w:rsid w:val="00C67927"/>
    <w:rsid w:val="00C736A8"/>
    <w:rsid w:val="00C75597"/>
    <w:rsid w:val="00C92A5C"/>
    <w:rsid w:val="00CA0627"/>
    <w:rsid w:val="00CA3E27"/>
    <w:rsid w:val="00CD582F"/>
    <w:rsid w:val="00CE3A1E"/>
    <w:rsid w:val="00CE4501"/>
    <w:rsid w:val="00CE6C56"/>
    <w:rsid w:val="00CF0417"/>
    <w:rsid w:val="00CF686F"/>
    <w:rsid w:val="00D03250"/>
    <w:rsid w:val="00D11166"/>
    <w:rsid w:val="00D14776"/>
    <w:rsid w:val="00D32388"/>
    <w:rsid w:val="00D34CA9"/>
    <w:rsid w:val="00D416FA"/>
    <w:rsid w:val="00D41B1E"/>
    <w:rsid w:val="00D42046"/>
    <w:rsid w:val="00D548C6"/>
    <w:rsid w:val="00D57817"/>
    <w:rsid w:val="00D8180E"/>
    <w:rsid w:val="00D86B73"/>
    <w:rsid w:val="00D95CF4"/>
    <w:rsid w:val="00DA2526"/>
    <w:rsid w:val="00DC0B4B"/>
    <w:rsid w:val="00DC56DD"/>
    <w:rsid w:val="00DE6D83"/>
    <w:rsid w:val="00DF255D"/>
    <w:rsid w:val="00E02501"/>
    <w:rsid w:val="00E05DD0"/>
    <w:rsid w:val="00E42637"/>
    <w:rsid w:val="00E427EA"/>
    <w:rsid w:val="00E43F72"/>
    <w:rsid w:val="00E4709B"/>
    <w:rsid w:val="00E51F5E"/>
    <w:rsid w:val="00E626B7"/>
    <w:rsid w:val="00E651F9"/>
    <w:rsid w:val="00E87790"/>
    <w:rsid w:val="00E87AEB"/>
    <w:rsid w:val="00E92513"/>
    <w:rsid w:val="00EA763A"/>
    <w:rsid w:val="00EB6705"/>
    <w:rsid w:val="00EC0787"/>
    <w:rsid w:val="00EC6341"/>
    <w:rsid w:val="00ED2A20"/>
    <w:rsid w:val="00ED5CA3"/>
    <w:rsid w:val="00EE0CD7"/>
    <w:rsid w:val="00F06E32"/>
    <w:rsid w:val="00F134F9"/>
    <w:rsid w:val="00F14707"/>
    <w:rsid w:val="00F23321"/>
    <w:rsid w:val="00F239DA"/>
    <w:rsid w:val="00F37CA6"/>
    <w:rsid w:val="00F410FC"/>
    <w:rsid w:val="00F43638"/>
    <w:rsid w:val="00F61128"/>
    <w:rsid w:val="00F71CDB"/>
    <w:rsid w:val="00F72A3C"/>
    <w:rsid w:val="00F760A4"/>
    <w:rsid w:val="00FA001C"/>
    <w:rsid w:val="00FA166A"/>
    <w:rsid w:val="00FC0246"/>
    <w:rsid w:val="00FC215C"/>
    <w:rsid w:val="00FC799C"/>
    <w:rsid w:val="00FD2A6E"/>
    <w:rsid w:val="00FF7F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F379F1"/>
  <w15:docId w15:val="{BE1EBD35-0123-4079-A1C5-F12943CC3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itre1">
    <w:name w:val="heading 1"/>
    <w:basedOn w:val="Normal"/>
    <w:next w:val="Normal"/>
    <w:pPr>
      <w:keepNext/>
      <w:keepLines/>
      <w:spacing w:before="480" w:after="0"/>
      <w:outlineLvl w:val="0"/>
    </w:pPr>
    <w:rPr>
      <w:rFonts w:ascii="Cambria" w:eastAsia="Cambria" w:hAnsi="Cambria" w:cs="Cambria"/>
      <w:b/>
      <w:color w:val="366091"/>
      <w:sz w:val="28"/>
      <w:szCs w:val="28"/>
    </w:rPr>
  </w:style>
  <w:style w:type="paragraph" w:styleId="Titre2">
    <w:name w:val="heading 2"/>
    <w:basedOn w:val="Normal"/>
    <w:next w:val="Normal"/>
    <w:pPr>
      <w:keepNext/>
      <w:keepLines/>
      <w:spacing w:before="200" w:after="0"/>
      <w:outlineLvl w:val="1"/>
    </w:pPr>
    <w:rPr>
      <w:rFonts w:ascii="Cambria" w:eastAsia="Cambria" w:hAnsi="Cambria" w:cs="Cambria"/>
      <w:b/>
      <w:color w:val="4F81BD"/>
      <w:sz w:val="26"/>
      <w:szCs w:val="26"/>
    </w:rPr>
  </w:style>
  <w:style w:type="paragraph" w:styleId="Titre3">
    <w:name w:val="heading 3"/>
    <w:basedOn w:val="Normal"/>
    <w:next w:val="Normal"/>
    <w:pPr>
      <w:keepNext/>
      <w:keepLines/>
      <w:spacing w:before="280" w:after="80"/>
      <w:outlineLvl w:val="2"/>
    </w:pPr>
    <w:rPr>
      <w:b/>
      <w:sz w:val="28"/>
      <w:szCs w:val="28"/>
    </w:rPr>
  </w:style>
  <w:style w:type="paragraph" w:styleId="Titre4">
    <w:name w:val="heading 4"/>
    <w:basedOn w:val="Normal"/>
    <w:next w:val="Normal"/>
    <w:pPr>
      <w:keepNext/>
      <w:keepLines/>
      <w:spacing w:before="240" w:after="40"/>
      <w:outlineLvl w:val="3"/>
    </w:pPr>
    <w:rPr>
      <w:b/>
      <w:sz w:val="24"/>
      <w:szCs w:val="24"/>
    </w:rPr>
  </w:style>
  <w:style w:type="paragraph" w:styleId="Titre5">
    <w:name w:val="heading 5"/>
    <w:basedOn w:val="Normal"/>
    <w:next w:val="Normal"/>
    <w:pPr>
      <w:keepNext/>
      <w:keepLines/>
      <w:spacing w:before="220" w:after="40"/>
      <w:outlineLvl w:val="4"/>
    </w:pPr>
    <w:rPr>
      <w:b/>
    </w:rPr>
  </w:style>
  <w:style w:type="paragraph" w:styleId="Titre6">
    <w:name w:val="heading 6"/>
    <w:basedOn w:val="Normal"/>
    <w:next w:val="Normal"/>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re">
    <w:name w:val="Title"/>
    <w:basedOn w:val="Normal"/>
    <w:next w:val="Normal"/>
    <w:pPr>
      <w:keepNext/>
      <w:keepLines/>
      <w:spacing w:before="480" w:after="120"/>
    </w:pPr>
    <w:rPr>
      <w:b/>
      <w:sz w:val="72"/>
      <w:szCs w:val="7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top w:w="15" w:type="dxa"/>
        <w:left w:w="15" w:type="dxa"/>
        <w:bottom w:w="15" w:type="dxa"/>
        <w:right w:w="15" w:type="dxa"/>
      </w:tblCellMar>
    </w:tblPr>
  </w:style>
  <w:style w:type="table" w:customStyle="1" w:styleId="a0">
    <w:basedOn w:val="TableNormal1"/>
    <w:tblPr>
      <w:tblStyleRowBandSize w:val="1"/>
      <w:tblStyleColBandSize w:val="1"/>
      <w:tblCellMar>
        <w:top w:w="15" w:type="dxa"/>
        <w:left w:w="15" w:type="dxa"/>
        <w:bottom w:w="15" w:type="dxa"/>
        <w:right w:w="15" w:type="dxa"/>
      </w:tblCellMar>
    </w:tblPr>
  </w:style>
  <w:style w:type="table" w:customStyle="1" w:styleId="a1">
    <w:basedOn w:val="TableNormal1"/>
    <w:pPr>
      <w:spacing w:after="0" w:line="240" w:lineRule="auto"/>
    </w:pPr>
    <w:tblPr>
      <w:tblStyleRowBandSize w:val="1"/>
      <w:tblStyleColBandSize w:val="1"/>
      <w:tblCellMar>
        <w:left w:w="108" w:type="dxa"/>
        <w:right w:w="108" w:type="dxa"/>
      </w:tblCellMar>
    </w:tblPr>
  </w:style>
  <w:style w:type="table" w:customStyle="1" w:styleId="a2">
    <w:basedOn w:val="TableNormal1"/>
    <w:pPr>
      <w:spacing w:after="0" w:line="240" w:lineRule="auto"/>
    </w:pPr>
    <w:tblPr>
      <w:tblStyleRowBandSize w:val="1"/>
      <w:tblStyleColBandSize w:val="1"/>
      <w:tblCellMar>
        <w:left w:w="108" w:type="dxa"/>
        <w:right w:w="108" w:type="dxa"/>
      </w:tblCellMar>
    </w:tblPr>
  </w:style>
  <w:style w:type="paragraph" w:styleId="Paragraphedeliste">
    <w:name w:val="List Paragraph"/>
    <w:basedOn w:val="Normal"/>
    <w:uiPriority w:val="34"/>
    <w:qFormat/>
    <w:rsid w:val="00BE2385"/>
    <w:pPr>
      <w:ind w:left="720"/>
      <w:contextualSpacing/>
    </w:pPr>
  </w:style>
  <w:style w:type="paragraph" w:styleId="En-tte">
    <w:name w:val="header"/>
    <w:basedOn w:val="Normal"/>
    <w:link w:val="En-tteCar"/>
    <w:uiPriority w:val="99"/>
    <w:unhideWhenUsed/>
    <w:rsid w:val="00166B97"/>
    <w:pPr>
      <w:tabs>
        <w:tab w:val="center" w:pos="4536"/>
        <w:tab w:val="right" w:pos="9072"/>
      </w:tabs>
      <w:spacing w:after="0" w:line="240" w:lineRule="auto"/>
    </w:pPr>
  </w:style>
  <w:style w:type="character" w:customStyle="1" w:styleId="En-tteCar">
    <w:name w:val="En-tête Car"/>
    <w:basedOn w:val="Policepardfaut"/>
    <w:link w:val="En-tte"/>
    <w:uiPriority w:val="99"/>
    <w:rsid w:val="00166B97"/>
  </w:style>
  <w:style w:type="paragraph" w:styleId="Pieddepage">
    <w:name w:val="footer"/>
    <w:basedOn w:val="Normal"/>
    <w:link w:val="PieddepageCar"/>
    <w:uiPriority w:val="99"/>
    <w:unhideWhenUsed/>
    <w:rsid w:val="00166B9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66B97"/>
  </w:style>
  <w:style w:type="character" w:styleId="Lienhypertexte">
    <w:name w:val="Hyperlink"/>
    <w:basedOn w:val="Policepardfaut"/>
    <w:uiPriority w:val="99"/>
    <w:unhideWhenUsed/>
    <w:rsid w:val="00270B30"/>
    <w:rPr>
      <w:color w:val="0000FF" w:themeColor="hyperlink"/>
      <w:u w:val="single"/>
    </w:rPr>
  </w:style>
  <w:style w:type="paragraph" w:styleId="Textedebulles">
    <w:name w:val="Balloon Text"/>
    <w:basedOn w:val="Normal"/>
    <w:link w:val="TextedebullesCar"/>
    <w:uiPriority w:val="99"/>
    <w:semiHidden/>
    <w:unhideWhenUsed/>
    <w:rsid w:val="00F760A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760A4"/>
    <w:rPr>
      <w:rFonts w:ascii="Segoe UI" w:hAnsi="Segoe UI" w:cs="Segoe UI"/>
      <w:sz w:val="18"/>
      <w:szCs w:val="18"/>
    </w:rPr>
  </w:style>
  <w:style w:type="paragraph" w:styleId="NormalWeb">
    <w:name w:val="Normal (Web)"/>
    <w:basedOn w:val="Normal"/>
    <w:uiPriority w:val="99"/>
    <w:semiHidden/>
    <w:unhideWhenUsed/>
    <w:rsid w:val="007336F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Policepardfaut"/>
    <w:uiPriority w:val="99"/>
    <w:semiHidden/>
    <w:unhideWhenUsed/>
    <w:rsid w:val="007944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542410">
      <w:bodyDiv w:val="1"/>
      <w:marLeft w:val="0"/>
      <w:marRight w:val="0"/>
      <w:marTop w:val="0"/>
      <w:marBottom w:val="0"/>
      <w:divBdr>
        <w:top w:val="none" w:sz="0" w:space="0" w:color="auto"/>
        <w:left w:val="none" w:sz="0" w:space="0" w:color="auto"/>
        <w:bottom w:val="none" w:sz="0" w:space="0" w:color="auto"/>
        <w:right w:val="none" w:sz="0" w:space="0" w:color="auto"/>
      </w:divBdr>
    </w:div>
    <w:div w:id="234585615">
      <w:bodyDiv w:val="1"/>
      <w:marLeft w:val="0"/>
      <w:marRight w:val="0"/>
      <w:marTop w:val="0"/>
      <w:marBottom w:val="0"/>
      <w:divBdr>
        <w:top w:val="none" w:sz="0" w:space="0" w:color="auto"/>
        <w:left w:val="none" w:sz="0" w:space="0" w:color="auto"/>
        <w:bottom w:val="none" w:sz="0" w:space="0" w:color="auto"/>
        <w:right w:val="none" w:sz="0" w:space="0" w:color="auto"/>
      </w:divBdr>
    </w:div>
    <w:div w:id="273171165">
      <w:bodyDiv w:val="1"/>
      <w:marLeft w:val="0"/>
      <w:marRight w:val="0"/>
      <w:marTop w:val="0"/>
      <w:marBottom w:val="0"/>
      <w:divBdr>
        <w:top w:val="none" w:sz="0" w:space="0" w:color="auto"/>
        <w:left w:val="none" w:sz="0" w:space="0" w:color="auto"/>
        <w:bottom w:val="none" w:sz="0" w:space="0" w:color="auto"/>
        <w:right w:val="none" w:sz="0" w:space="0" w:color="auto"/>
      </w:divBdr>
    </w:div>
    <w:div w:id="309753926">
      <w:bodyDiv w:val="1"/>
      <w:marLeft w:val="0"/>
      <w:marRight w:val="0"/>
      <w:marTop w:val="0"/>
      <w:marBottom w:val="0"/>
      <w:divBdr>
        <w:top w:val="none" w:sz="0" w:space="0" w:color="auto"/>
        <w:left w:val="none" w:sz="0" w:space="0" w:color="auto"/>
        <w:bottom w:val="none" w:sz="0" w:space="0" w:color="auto"/>
        <w:right w:val="none" w:sz="0" w:space="0" w:color="auto"/>
      </w:divBdr>
    </w:div>
    <w:div w:id="509684930">
      <w:bodyDiv w:val="1"/>
      <w:marLeft w:val="0"/>
      <w:marRight w:val="0"/>
      <w:marTop w:val="0"/>
      <w:marBottom w:val="0"/>
      <w:divBdr>
        <w:top w:val="none" w:sz="0" w:space="0" w:color="auto"/>
        <w:left w:val="none" w:sz="0" w:space="0" w:color="auto"/>
        <w:bottom w:val="none" w:sz="0" w:space="0" w:color="auto"/>
        <w:right w:val="none" w:sz="0" w:space="0" w:color="auto"/>
      </w:divBdr>
    </w:div>
    <w:div w:id="516577088">
      <w:bodyDiv w:val="1"/>
      <w:marLeft w:val="0"/>
      <w:marRight w:val="0"/>
      <w:marTop w:val="0"/>
      <w:marBottom w:val="0"/>
      <w:divBdr>
        <w:top w:val="none" w:sz="0" w:space="0" w:color="auto"/>
        <w:left w:val="none" w:sz="0" w:space="0" w:color="auto"/>
        <w:bottom w:val="none" w:sz="0" w:space="0" w:color="auto"/>
        <w:right w:val="none" w:sz="0" w:space="0" w:color="auto"/>
      </w:divBdr>
    </w:div>
    <w:div w:id="674646614">
      <w:bodyDiv w:val="1"/>
      <w:marLeft w:val="0"/>
      <w:marRight w:val="0"/>
      <w:marTop w:val="0"/>
      <w:marBottom w:val="0"/>
      <w:divBdr>
        <w:top w:val="none" w:sz="0" w:space="0" w:color="auto"/>
        <w:left w:val="none" w:sz="0" w:space="0" w:color="auto"/>
        <w:bottom w:val="none" w:sz="0" w:space="0" w:color="auto"/>
        <w:right w:val="none" w:sz="0" w:space="0" w:color="auto"/>
      </w:divBdr>
    </w:div>
    <w:div w:id="743071500">
      <w:bodyDiv w:val="1"/>
      <w:marLeft w:val="0"/>
      <w:marRight w:val="0"/>
      <w:marTop w:val="0"/>
      <w:marBottom w:val="0"/>
      <w:divBdr>
        <w:top w:val="none" w:sz="0" w:space="0" w:color="auto"/>
        <w:left w:val="none" w:sz="0" w:space="0" w:color="auto"/>
        <w:bottom w:val="none" w:sz="0" w:space="0" w:color="auto"/>
        <w:right w:val="none" w:sz="0" w:space="0" w:color="auto"/>
      </w:divBdr>
    </w:div>
    <w:div w:id="826165633">
      <w:bodyDiv w:val="1"/>
      <w:marLeft w:val="0"/>
      <w:marRight w:val="0"/>
      <w:marTop w:val="0"/>
      <w:marBottom w:val="0"/>
      <w:divBdr>
        <w:top w:val="none" w:sz="0" w:space="0" w:color="auto"/>
        <w:left w:val="none" w:sz="0" w:space="0" w:color="auto"/>
        <w:bottom w:val="none" w:sz="0" w:space="0" w:color="auto"/>
        <w:right w:val="none" w:sz="0" w:space="0" w:color="auto"/>
      </w:divBdr>
    </w:div>
    <w:div w:id="871309363">
      <w:bodyDiv w:val="1"/>
      <w:marLeft w:val="0"/>
      <w:marRight w:val="0"/>
      <w:marTop w:val="0"/>
      <w:marBottom w:val="0"/>
      <w:divBdr>
        <w:top w:val="none" w:sz="0" w:space="0" w:color="auto"/>
        <w:left w:val="none" w:sz="0" w:space="0" w:color="auto"/>
        <w:bottom w:val="none" w:sz="0" w:space="0" w:color="auto"/>
        <w:right w:val="none" w:sz="0" w:space="0" w:color="auto"/>
      </w:divBdr>
    </w:div>
    <w:div w:id="946084065">
      <w:bodyDiv w:val="1"/>
      <w:marLeft w:val="0"/>
      <w:marRight w:val="0"/>
      <w:marTop w:val="0"/>
      <w:marBottom w:val="0"/>
      <w:divBdr>
        <w:top w:val="none" w:sz="0" w:space="0" w:color="auto"/>
        <w:left w:val="none" w:sz="0" w:space="0" w:color="auto"/>
        <w:bottom w:val="none" w:sz="0" w:space="0" w:color="auto"/>
        <w:right w:val="none" w:sz="0" w:space="0" w:color="auto"/>
      </w:divBdr>
    </w:div>
    <w:div w:id="1003900974">
      <w:bodyDiv w:val="1"/>
      <w:marLeft w:val="0"/>
      <w:marRight w:val="0"/>
      <w:marTop w:val="0"/>
      <w:marBottom w:val="0"/>
      <w:divBdr>
        <w:top w:val="none" w:sz="0" w:space="0" w:color="auto"/>
        <w:left w:val="none" w:sz="0" w:space="0" w:color="auto"/>
        <w:bottom w:val="none" w:sz="0" w:space="0" w:color="auto"/>
        <w:right w:val="none" w:sz="0" w:space="0" w:color="auto"/>
      </w:divBdr>
      <w:divsChild>
        <w:div w:id="1267227790">
          <w:marLeft w:val="360"/>
          <w:marRight w:val="0"/>
          <w:marTop w:val="200"/>
          <w:marBottom w:val="0"/>
          <w:divBdr>
            <w:top w:val="none" w:sz="0" w:space="0" w:color="auto"/>
            <w:left w:val="none" w:sz="0" w:space="0" w:color="auto"/>
            <w:bottom w:val="none" w:sz="0" w:space="0" w:color="auto"/>
            <w:right w:val="none" w:sz="0" w:space="0" w:color="auto"/>
          </w:divBdr>
        </w:div>
        <w:div w:id="1132863125">
          <w:marLeft w:val="360"/>
          <w:marRight w:val="0"/>
          <w:marTop w:val="200"/>
          <w:marBottom w:val="0"/>
          <w:divBdr>
            <w:top w:val="none" w:sz="0" w:space="0" w:color="auto"/>
            <w:left w:val="none" w:sz="0" w:space="0" w:color="auto"/>
            <w:bottom w:val="none" w:sz="0" w:space="0" w:color="auto"/>
            <w:right w:val="none" w:sz="0" w:space="0" w:color="auto"/>
          </w:divBdr>
        </w:div>
        <w:div w:id="1935631362">
          <w:marLeft w:val="360"/>
          <w:marRight w:val="0"/>
          <w:marTop w:val="200"/>
          <w:marBottom w:val="0"/>
          <w:divBdr>
            <w:top w:val="none" w:sz="0" w:space="0" w:color="auto"/>
            <w:left w:val="none" w:sz="0" w:space="0" w:color="auto"/>
            <w:bottom w:val="none" w:sz="0" w:space="0" w:color="auto"/>
            <w:right w:val="none" w:sz="0" w:space="0" w:color="auto"/>
          </w:divBdr>
        </w:div>
      </w:divsChild>
    </w:div>
    <w:div w:id="1085228510">
      <w:bodyDiv w:val="1"/>
      <w:marLeft w:val="0"/>
      <w:marRight w:val="0"/>
      <w:marTop w:val="0"/>
      <w:marBottom w:val="0"/>
      <w:divBdr>
        <w:top w:val="none" w:sz="0" w:space="0" w:color="auto"/>
        <w:left w:val="none" w:sz="0" w:space="0" w:color="auto"/>
        <w:bottom w:val="none" w:sz="0" w:space="0" w:color="auto"/>
        <w:right w:val="none" w:sz="0" w:space="0" w:color="auto"/>
      </w:divBdr>
    </w:div>
    <w:div w:id="1091967593">
      <w:bodyDiv w:val="1"/>
      <w:marLeft w:val="0"/>
      <w:marRight w:val="0"/>
      <w:marTop w:val="0"/>
      <w:marBottom w:val="0"/>
      <w:divBdr>
        <w:top w:val="none" w:sz="0" w:space="0" w:color="auto"/>
        <w:left w:val="none" w:sz="0" w:space="0" w:color="auto"/>
        <w:bottom w:val="none" w:sz="0" w:space="0" w:color="auto"/>
        <w:right w:val="none" w:sz="0" w:space="0" w:color="auto"/>
      </w:divBdr>
    </w:div>
    <w:div w:id="1109666892">
      <w:bodyDiv w:val="1"/>
      <w:marLeft w:val="0"/>
      <w:marRight w:val="0"/>
      <w:marTop w:val="0"/>
      <w:marBottom w:val="0"/>
      <w:divBdr>
        <w:top w:val="none" w:sz="0" w:space="0" w:color="auto"/>
        <w:left w:val="none" w:sz="0" w:space="0" w:color="auto"/>
        <w:bottom w:val="none" w:sz="0" w:space="0" w:color="auto"/>
        <w:right w:val="none" w:sz="0" w:space="0" w:color="auto"/>
      </w:divBdr>
    </w:div>
    <w:div w:id="1366246568">
      <w:bodyDiv w:val="1"/>
      <w:marLeft w:val="0"/>
      <w:marRight w:val="0"/>
      <w:marTop w:val="0"/>
      <w:marBottom w:val="0"/>
      <w:divBdr>
        <w:top w:val="none" w:sz="0" w:space="0" w:color="auto"/>
        <w:left w:val="none" w:sz="0" w:space="0" w:color="auto"/>
        <w:bottom w:val="none" w:sz="0" w:space="0" w:color="auto"/>
        <w:right w:val="none" w:sz="0" w:space="0" w:color="auto"/>
      </w:divBdr>
    </w:div>
    <w:div w:id="1555390039">
      <w:bodyDiv w:val="1"/>
      <w:marLeft w:val="0"/>
      <w:marRight w:val="0"/>
      <w:marTop w:val="0"/>
      <w:marBottom w:val="0"/>
      <w:divBdr>
        <w:top w:val="none" w:sz="0" w:space="0" w:color="auto"/>
        <w:left w:val="none" w:sz="0" w:space="0" w:color="auto"/>
        <w:bottom w:val="none" w:sz="0" w:space="0" w:color="auto"/>
        <w:right w:val="none" w:sz="0" w:space="0" w:color="auto"/>
      </w:divBdr>
    </w:div>
    <w:div w:id="1592005429">
      <w:bodyDiv w:val="1"/>
      <w:marLeft w:val="0"/>
      <w:marRight w:val="0"/>
      <w:marTop w:val="0"/>
      <w:marBottom w:val="0"/>
      <w:divBdr>
        <w:top w:val="none" w:sz="0" w:space="0" w:color="auto"/>
        <w:left w:val="none" w:sz="0" w:space="0" w:color="auto"/>
        <w:bottom w:val="none" w:sz="0" w:space="0" w:color="auto"/>
        <w:right w:val="none" w:sz="0" w:space="0" w:color="auto"/>
      </w:divBdr>
    </w:div>
    <w:div w:id="1608582988">
      <w:bodyDiv w:val="1"/>
      <w:marLeft w:val="0"/>
      <w:marRight w:val="0"/>
      <w:marTop w:val="0"/>
      <w:marBottom w:val="0"/>
      <w:divBdr>
        <w:top w:val="none" w:sz="0" w:space="0" w:color="auto"/>
        <w:left w:val="none" w:sz="0" w:space="0" w:color="auto"/>
        <w:bottom w:val="none" w:sz="0" w:space="0" w:color="auto"/>
        <w:right w:val="none" w:sz="0" w:space="0" w:color="auto"/>
      </w:divBdr>
    </w:div>
    <w:div w:id="1675914073">
      <w:bodyDiv w:val="1"/>
      <w:marLeft w:val="0"/>
      <w:marRight w:val="0"/>
      <w:marTop w:val="0"/>
      <w:marBottom w:val="0"/>
      <w:divBdr>
        <w:top w:val="none" w:sz="0" w:space="0" w:color="auto"/>
        <w:left w:val="none" w:sz="0" w:space="0" w:color="auto"/>
        <w:bottom w:val="none" w:sz="0" w:space="0" w:color="auto"/>
        <w:right w:val="none" w:sz="0" w:space="0" w:color="auto"/>
      </w:divBdr>
    </w:div>
    <w:div w:id="1702901528">
      <w:bodyDiv w:val="1"/>
      <w:marLeft w:val="0"/>
      <w:marRight w:val="0"/>
      <w:marTop w:val="0"/>
      <w:marBottom w:val="0"/>
      <w:divBdr>
        <w:top w:val="none" w:sz="0" w:space="0" w:color="auto"/>
        <w:left w:val="none" w:sz="0" w:space="0" w:color="auto"/>
        <w:bottom w:val="none" w:sz="0" w:space="0" w:color="auto"/>
        <w:right w:val="none" w:sz="0" w:space="0" w:color="auto"/>
      </w:divBdr>
    </w:div>
    <w:div w:id="1722513135">
      <w:bodyDiv w:val="1"/>
      <w:marLeft w:val="0"/>
      <w:marRight w:val="0"/>
      <w:marTop w:val="0"/>
      <w:marBottom w:val="0"/>
      <w:divBdr>
        <w:top w:val="none" w:sz="0" w:space="0" w:color="auto"/>
        <w:left w:val="none" w:sz="0" w:space="0" w:color="auto"/>
        <w:bottom w:val="none" w:sz="0" w:space="0" w:color="auto"/>
        <w:right w:val="none" w:sz="0" w:space="0" w:color="auto"/>
      </w:divBdr>
      <w:divsChild>
        <w:div w:id="534731445">
          <w:marLeft w:val="965"/>
          <w:marRight w:val="0"/>
          <w:marTop w:val="200"/>
          <w:marBottom w:val="0"/>
          <w:divBdr>
            <w:top w:val="none" w:sz="0" w:space="0" w:color="auto"/>
            <w:left w:val="none" w:sz="0" w:space="0" w:color="auto"/>
            <w:bottom w:val="none" w:sz="0" w:space="0" w:color="auto"/>
            <w:right w:val="none" w:sz="0" w:space="0" w:color="auto"/>
          </w:divBdr>
        </w:div>
      </w:divsChild>
    </w:div>
    <w:div w:id="1730953072">
      <w:bodyDiv w:val="1"/>
      <w:marLeft w:val="0"/>
      <w:marRight w:val="0"/>
      <w:marTop w:val="0"/>
      <w:marBottom w:val="0"/>
      <w:divBdr>
        <w:top w:val="none" w:sz="0" w:space="0" w:color="auto"/>
        <w:left w:val="none" w:sz="0" w:space="0" w:color="auto"/>
        <w:bottom w:val="none" w:sz="0" w:space="0" w:color="auto"/>
        <w:right w:val="none" w:sz="0" w:space="0" w:color="auto"/>
      </w:divBdr>
    </w:div>
    <w:div w:id="1779327872">
      <w:bodyDiv w:val="1"/>
      <w:marLeft w:val="0"/>
      <w:marRight w:val="0"/>
      <w:marTop w:val="0"/>
      <w:marBottom w:val="0"/>
      <w:divBdr>
        <w:top w:val="none" w:sz="0" w:space="0" w:color="auto"/>
        <w:left w:val="none" w:sz="0" w:space="0" w:color="auto"/>
        <w:bottom w:val="none" w:sz="0" w:space="0" w:color="auto"/>
        <w:right w:val="none" w:sz="0" w:space="0" w:color="auto"/>
      </w:divBdr>
    </w:div>
    <w:div w:id="1800755618">
      <w:bodyDiv w:val="1"/>
      <w:marLeft w:val="0"/>
      <w:marRight w:val="0"/>
      <w:marTop w:val="0"/>
      <w:marBottom w:val="0"/>
      <w:divBdr>
        <w:top w:val="none" w:sz="0" w:space="0" w:color="auto"/>
        <w:left w:val="none" w:sz="0" w:space="0" w:color="auto"/>
        <w:bottom w:val="none" w:sz="0" w:space="0" w:color="auto"/>
        <w:right w:val="none" w:sz="0" w:space="0" w:color="auto"/>
      </w:divBdr>
      <w:divsChild>
        <w:div w:id="1521551713">
          <w:marLeft w:val="965"/>
          <w:marRight w:val="0"/>
          <w:marTop w:val="200"/>
          <w:marBottom w:val="0"/>
          <w:divBdr>
            <w:top w:val="none" w:sz="0" w:space="0" w:color="auto"/>
            <w:left w:val="none" w:sz="0" w:space="0" w:color="auto"/>
            <w:bottom w:val="none" w:sz="0" w:space="0" w:color="auto"/>
            <w:right w:val="none" w:sz="0" w:space="0" w:color="auto"/>
          </w:divBdr>
        </w:div>
      </w:divsChild>
    </w:div>
    <w:div w:id="1910656379">
      <w:bodyDiv w:val="1"/>
      <w:marLeft w:val="0"/>
      <w:marRight w:val="0"/>
      <w:marTop w:val="0"/>
      <w:marBottom w:val="0"/>
      <w:divBdr>
        <w:top w:val="none" w:sz="0" w:space="0" w:color="auto"/>
        <w:left w:val="none" w:sz="0" w:space="0" w:color="auto"/>
        <w:bottom w:val="none" w:sz="0" w:space="0" w:color="auto"/>
        <w:right w:val="none" w:sz="0" w:space="0" w:color="auto"/>
      </w:divBdr>
      <w:divsChild>
        <w:div w:id="671252278">
          <w:marLeft w:val="720"/>
          <w:marRight w:val="0"/>
          <w:marTop w:val="0"/>
          <w:marBottom w:val="0"/>
          <w:divBdr>
            <w:top w:val="none" w:sz="0" w:space="0" w:color="auto"/>
            <w:left w:val="none" w:sz="0" w:space="0" w:color="auto"/>
            <w:bottom w:val="none" w:sz="0" w:space="0" w:color="auto"/>
            <w:right w:val="none" w:sz="0" w:space="0" w:color="auto"/>
          </w:divBdr>
        </w:div>
        <w:div w:id="1322081257">
          <w:marLeft w:val="720"/>
          <w:marRight w:val="0"/>
          <w:marTop w:val="0"/>
          <w:marBottom w:val="0"/>
          <w:divBdr>
            <w:top w:val="none" w:sz="0" w:space="0" w:color="auto"/>
            <w:left w:val="none" w:sz="0" w:space="0" w:color="auto"/>
            <w:bottom w:val="none" w:sz="0" w:space="0" w:color="auto"/>
            <w:right w:val="none" w:sz="0" w:space="0" w:color="auto"/>
          </w:divBdr>
        </w:div>
        <w:div w:id="253516562">
          <w:marLeft w:val="720"/>
          <w:marRight w:val="0"/>
          <w:marTop w:val="0"/>
          <w:marBottom w:val="0"/>
          <w:divBdr>
            <w:top w:val="none" w:sz="0" w:space="0" w:color="auto"/>
            <w:left w:val="none" w:sz="0" w:space="0" w:color="auto"/>
            <w:bottom w:val="none" w:sz="0" w:space="0" w:color="auto"/>
            <w:right w:val="none" w:sz="0" w:space="0" w:color="auto"/>
          </w:divBdr>
        </w:div>
        <w:div w:id="517475662">
          <w:marLeft w:val="720"/>
          <w:marRight w:val="0"/>
          <w:marTop w:val="0"/>
          <w:marBottom w:val="0"/>
          <w:divBdr>
            <w:top w:val="none" w:sz="0" w:space="0" w:color="auto"/>
            <w:left w:val="none" w:sz="0" w:space="0" w:color="auto"/>
            <w:bottom w:val="none" w:sz="0" w:space="0" w:color="auto"/>
            <w:right w:val="none" w:sz="0" w:space="0" w:color="auto"/>
          </w:divBdr>
        </w:div>
        <w:div w:id="1801803074">
          <w:marLeft w:val="720"/>
          <w:marRight w:val="0"/>
          <w:marTop w:val="0"/>
          <w:marBottom w:val="0"/>
          <w:divBdr>
            <w:top w:val="none" w:sz="0" w:space="0" w:color="auto"/>
            <w:left w:val="none" w:sz="0" w:space="0" w:color="auto"/>
            <w:bottom w:val="none" w:sz="0" w:space="0" w:color="auto"/>
            <w:right w:val="none" w:sz="0" w:space="0" w:color="auto"/>
          </w:divBdr>
        </w:div>
      </w:divsChild>
    </w:div>
    <w:div w:id="1913808115">
      <w:bodyDiv w:val="1"/>
      <w:marLeft w:val="0"/>
      <w:marRight w:val="0"/>
      <w:marTop w:val="0"/>
      <w:marBottom w:val="0"/>
      <w:divBdr>
        <w:top w:val="none" w:sz="0" w:space="0" w:color="auto"/>
        <w:left w:val="none" w:sz="0" w:space="0" w:color="auto"/>
        <w:bottom w:val="none" w:sz="0" w:space="0" w:color="auto"/>
        <w:right w:val="none" w:sz="0" w:space="0" w:color="auto"/>
      </w:divBdr>
    </w:div>
    <w:div w:id="1976250557">
      <w:bodyDiv w:val="1"/>
      <w:marLeft w:val="0"/>
      <w:marRight w:val="0"/>
      <w:marTop w:val="0"/>
      <w:marBottom w:val="0"/>
      <w:divBdr>
        <w:top w:val="none" w:sz="0" w:space="0" w:color="auto"/>
        <w:left w:val="none" w:sz="0" w:space="0" w:color="auto"/>
        <w:bottom w:val="none" w:sz="0" w:space="0" w:color="auto"/>
        <w:right w:val="none" w:sz="0" w:space="0" w:color="auto"/>
      </w:divBdr>
    </w:div>
    <w:div w:id="2090612364">
      <w:bodyDiv w:val="1"/>
      <w:marLeft w:val="0"/>
      <w:marRight w:val="0"/>
      <w:marTop w:val="0"/>
      <w:marBottom w:val="0"/>
      <w:divBdr>
        <w:top w:val="none" w:sz="0" w:space="0" w:color="auto"/>
        <w:left w:val="none" w:sz="0" w:space="0" w:color="auto"/>
        <w:bottom w:val="none" w:sz="0" w:space="0" w:color="auto"/>
        <w:right w:val="none" w:sz="0" w:space="0" w:color="auto"/>
      </w:divBdr>
    </w:div>
    <w:div w:id="2095084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3</Pages>
  <Words>824</Words>
  <Characters>4535</Characters>
  <Application>Microsoft Office Word</Application>
  <DocSecurity>0</DocSecurity>
  <Lines>37</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CO-FACILITATEUR</dc:creator>
  <cp:lastModifiedBy>Jean-Francois Caremel</cp:lastModifiedBy>
  <cp:revision>4</cp:revision>
  <dcterms:created xsi:type="dcterms:W3CDTF">2022-02-15T07:53:00Z</dcterms:created>
  <dcterms:modified xsi:type="dcterms:W3CDTF">2022-02-18T11:21:00Z</dcterms:modified>
</cp:coreProperties>
</file>