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F97" w:rsidRDefault="00A31F97" w:rsidP="00A31F97">
      <w:pPr>
        <w:spacing w:line="240" w:lineRule="auto"/>
        <w:rPr>
          <w:rFonts w:ascii="Arial" w:eastAsia="Calibri" w:hAnsi="Arial" w:cs="Arial"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REPUBLIQUE DU NIGER</w:t>
      </w:r>
      <w:r>
        <w:rPr>
          <w:rFonts w:ascii="Arial" w:eastAsia="Calibri" w:hAnsi="Arial" w:cs="Arial"/>
          <w:b/>
          <w:sz w:val="24"/>
          <w:szCs w:val="24"/>
        </w:rPr>
        <w:t xml:space="preserve">  </w:t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bookmarkStart w:id="0" w:name="_GoBack"/>
      <w:bookmarkEnd w:id="0"/>
      <w:r>
        <w:rPr>
          <w:rFonts w:ascii="Arial" w:eastAsia="Calibri" w:hAnsi="Arial" w:cs="Arial"/>
          <w:b/>
          <w:sz w:val="24"/>
          <w:szCs w:val="24"/>
        </w:rPr>
        <w:tab/>
        <w:t xml:space="preserve"> </w:t>
      </w:r>
      <w:r>
        <w:rPr>
          <w:rFonts w:ascii="Arial" w:eastAsia="Calibri" w:hAnsi="Arial" w:cs="Arial"/>
          <w:sz w:val="24"/>
          <w:szCs w:val="24"/>
        </w:rPr>
        <w:t>Niamey, le 30 janvier 2020</w:t>
      </w:r>
    </w:p>
    <w:p w:rsidR="00F065F0" w:rsidRPr="008E694C" w:rsidRDefault="00F065F0" w:rsidP="00A31F97">
      <w:pPr>
        <w:spacing w:line="240" w:lineRule="auto"/>
        <w:rPr>
          <w:rFonts w:ascii="Arial" w:eastAsia="Calibri" w:hAnsi="Arial" w:cs="Arial"/>
          <w:sz w:val="24"/>
          <w:szCs w:val="24"/>
        </w:rPr>
      </w:pPr>
    </w:p>
    <w:p w:rsidR="00A31F97" w:rsidRPr="008E694C" w:rsidRDefault="00A31F97" w:rsidP="00A31F97">
      <w:pPr>
        <w:spacing w:line="240" w:lineRule="auto"/>
        <w:rPr>
          <w:rFonts w:ascii="Arial" w:eastAsia="Calibri" w:hAnsi="Arial" w:cs="Arial"/>
          <w:b/>
          <w:sz w:val="24"/>
          <w:szCs w:val="24"/>
        </w:rPr>
      </w:pPr>
      <w:r w:rsidRPr="008E694C">
        <w:rPr>
          <w:rFonts w:ascii="Arial" w:eastAsia="Calibri" w:hAnsi="Arial" w:cs="Arial"/>
          <w:b/>
          <w:sz w:val="24"/>
          <w:szCs w:val="24"/>
        </w:rPr>
        <w:t>Fraternité-Travail-Progrès</w:t>
      </w:r>
    </w:p>
    <w:p w:rsidR="00A31F97" w:rsidRDefault="00A31F97" w:rsidP="00A31F97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MINISTERE DE LA SANTE PUBLIQUE</w:t>
      </w:r>
    </w:p>
    <w:p w:rsidR="00A31F97" w:rsidRDefault="00A31F97" w:rsidP="00A31F97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SECRETARIAT GENERAL</w:t>
      </w:r>
    </w:p>
    <w:p w:rsidR="00A31F97" w:rsidRDefault="00A31F97" w:rsidP="00A31F97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DIRECTION DES ETUDES ET DE LA</w:t>
      </w:r>
    </w:p>
    <w:p w:rsidR="00A31F97" w:rsidRDefault="00A31F97" w:rsidP="00A31F97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PROGRAMMATION</w:t>
      </w:r>
    </w:p>
    <w:p w:rsidR="00A31F97" w:rsidRDefault="00A31F97" w:rsidP="00A31F97">
      <w:pPr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DIVISION FINANCEMENT</w:t>
      </w:r>
      <w:r>
        <w:rPr>
          <w:rFonts w:ascii="Arial" w:eastAsia="Calibri" w:hAnsi="Arial" w:cs="Arial"/>
          <w:b/>
          <w:sz w:val="24"/>
          <w:szCs w:val="24"/>
        </w:rPr>
        <w:t xml:space="preserve">   </w:t>
      </w:r>
    </w:p>
    <w:p w:rsidR="00A31F97" w:rsidRDefault="00A31F97" w:rsidP="00A31F97">
      <w:pPr>
        <w:rPr>
          <w:rFonts w:ascii="Arial" w:eastAsia="Calibri" w:hAnsi="Arial" w:cs="Arial"/>
          <w:b/>
          <w:sz w:val="24"/>
          <w:szCs w:val="24"/>
          <w:u w:val="single"/>
        </w:rPr>
      </w:pPr>
    </w:p>
    <w:p w:rsidR="00A31F97" w:rsidRPr="00BE473F" w:rsidRDefault="00A31F97" w:rsidP="00A31F97">
      <w:pPr>
        <w:rPr>
          <w:rFonts w:ascii="Arial" w:eastAsia="Calibri" w:hAnsi="Arial" w:cs="Arial"/>
          <w:b/>
          <w:sz w:val="24"/>
          <w:szCs w:val="24"/>
          <w:u w:val="single"/>
        </w:rPr>
      </w:pPr>
      <w:r w:rsidRPr="00BE473F">
        <w:rPr>
          <w:rFonts w:ascii="Arial" w:eastAsia="Calibri" w:hAnsi="Arial" w:cs="Arial"/>
          <w:b/>
          <w:sz w:val="24"/>
          <w:szCs w:val="24"/>
          <w:u w:val="single"/>
        </w:rPr>
        <w:t>COMPTE RENDU DE LA REUNION DU GTR</w:t>
      </w:r>
      <w:r>
        <w:rPr>
          <w:rFonts w:ascii="Arial" w:eastAsia="Calibri" w:hAnsi="Arial" w:cs="Arial"/>
          <w:b/>
          <w:sz w:val="24"/>
          <w:szCs w:val="24"/>
          <w:u w:val="single"/>
        </w:rPr>
        <w:t xml:space="preserve"> DU 30 JANVIER 2020</w:t>
      </w:r>
    </w:p>
    <w:p w:rsidR="00A31F97" w:rsidRDefault="00A31F97" w:rsidP="00A31F97">
      <w:pPr>
        <w:rPr>
          <w:rFonts w:ascii="Arial" w:eastAsia="Calibri" w:hAnsi="Arial" w:cs="Arial"/>
          <w:sz w:val="24"/>
          <w:szCs w:val="24"/>
        </w:rPr>
      </w:pPr>
    </w:p>
    <w:p w:rsidR="00A31F97" w:rsidRDefault="00A31F97" w:rsidP="00A31F97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L’</w:t>
      </w:r>
      <w:r>
        <w:rPr>
          <w:rFonts w:ascii="Arial" w:eastAsia="Calibri" w:hAnsi="Arial" w:cs="Arial"/>
          <w:sz w:val="24"/>
          <w:szCs w:val="24"/>
        </w:rPr>
        <w:t xml:space="preserve">an </w:t>
      </w:r>
      <w:r w:rsidR="00F53C29">
        <w:rPr>
          <w:rFonts w:ascii="Arial" w:eastAsia="Calibri" w:hAnsi="Arial" w:cs="Arial"/>
          <w:sz w:val="24"/>
          <w:szCs w:val="24"/>
        </w:rPr>
        <w:t>deux mille dix-neuf et le jeudi 30 janvier 2020</w:t>
      </w:r>
      <w:r w:rsidRPr="004213BC">
        <w:rPr>
          <w:rFonts w:ascii="Arial" w:eastAsia="Calibri" w:hAnsi="Arial" w:cs="Arial"/>
          <w:sz w:val="24"/>
          <w:szCs w:val="24"/>
        </w:rPr>
        <w:t xml:space="preserve">, s’est tenue la réunion du GTR. </w:t>
      </w:r>
      <w:r>
        <w:rPr>
          <w:rFonts w:ascii="Arial" w:eastAsia="Calibri" w:hAnsi="Arial" w:cs="Arial"/>
          <w:sz w:val="24"/>
          <w:szCs w:val="24"/>
        </w:rPr>
        <w:t>Sous la présidence de</w:t>
      </w:r>
      <w:r w:rsidRPr="004213BC">
        <w:rPr>
          <w:rFonts w:ascii="Arial" w:eastAsia="Calibri" w:hAnsi="Arial" w:cs="Arial"/>
          <w:sz w:val="24"/>
          <w:szCs w:val="24"/>
        </w:rPr>
        <w:t xml:space="preserve"> Monsieur Abdou </w:t>
      </w:r>
      <w:proofErr w:type="spellStart"/>
      <w:r w:rsidRPr="004213BC">
        <w:rPr>
          <w:rFonts w:ascii="Arial" w:eastAsia="Calibri" w:hAnsi="Arial" w:cs="Arial"/>
          <w:sz w:val="24"/>
          <w:szCs w:val="24"/>
        </w:rPr>
        <w:t>Galo</w:t>
      </w:r>
      <w:proofErr w:type="spellEnd"/>
      <w:r w:rsidRPr="004213BC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4213BC">
        <w:rPr>
          <w:rFonts w:ascii="Arial" w:eastAsia="Calibri" w:hAnsi="Arial" w:cs="Arial"/>
          <w:sz w:val="24"/>
          <w:szCs w:val="24"/>
        </w:rPr>
        <w:t>Karimou</w:t>
      </w:r>
      <w:proofErr w:type="spellEnd"/>
      <w:r w:rsidRPr="004213BC">
        <w:rPr>
          <w:rFonts w:ascii="Arial" w:eastAsia="Calibri" w:hAnsi="Arial" w:cs="Arial"/>
          <w:sz w:val="24"/>
          <w:szCs w:val="24"/>
        </w:rPr>
        <w:t>, Président du GTR</w:t>
      </w:r>
      <w:r>
        <w:rPr>
          <w:rFonts w:ascii="Arial" w:eastAsia="Calibri" w:hAnsi="Arial" w:cs="Arial"/>
          <w:sz w:val="24"/>
          <w:szCs w:val="24"/>
        </w:rPr>
        <w:t>. La réunion qui a regroupé plusieurs membres du GTR</w:t>
      </w:r>
      <w:r w:rsidRPr="004213BC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 xml:space="preserve">s’est déroulée dans la Salle de réunion du MSP </w:t>
      </w:r>
      <w:r w:rsidR="00F53C29">
        <w:rPr>
          <w:rFonts w:ascii="Arial" w:eastAsia="Calibri" w:hAnsi="Arial" w:cs="Arial"/>
          <w:sz w:val="24"/>
          <w:szCs w:val="24"/>
        </w:rPr>
        <w:t>3è étage</w:t>
      </w:r>
      <w:r>
        <w:rPr>
          <w:rFonts w:ascii="Arial" w:eastAsia="Calibri" w:hAnsi="Arial" w:cs="Arial"/>
          <w:sz w:val="24"/>
          <w:szCs w:val="24"/>
        </w:rPr>
        <w:t>. Etaient inscrits à l’ordre du jour, les points suivants :</w:t>
      </w:r>
    </w:p>
    <w:p w:rsidR="00A31F97" w:rsidRPr="00A23515" w:rsidRDefault="00A31F97" w:rsidP="00A31F97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Restitution des résultats de la mission L4CSU en Tunisie</w:t>
      </w:r>
    </w:p>
    <w:p w:rsidR="00A31F97" w:rsidRPr="00A23515" w:rsidRDefault="00A31F97" w:rsidP="00A31F97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Exposé sur le GFF</w:t>
      </w:r>
    </w:p>
    <w:p w:rsidR="00A31F97" w:rsidRPr="00A23515" w:rsidRDefault="00A31F97" w:rsidP="00A31F97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Finalisation de la Stratégie CSU</w:t>
      </w:r>
    </w:p>
    <w:p w:rsidR="002E1B63" w:rsidRPr="002E1B63" w:rsidRDefault="00A31F97" w:rsidP="00A31F97">
      <w:pPr>
        <w:pStyle w:val="Paragraphedeliste"/>
        <w:numPr>
          <w:ilvl w:val="0"/>
          <w:numId w:val="1"/>
        </w:numPr>
      </w:pPr>
      <w:r>
        <w:rPr>
          <w:rFonts w:ascii="Arial" w:hAnsi="Arial" w:cs="Arial"/>
          <w:sz w:val="24"/>
          <w:szCs w:val="24"/>
        </w:rPr>
        <w:t>Divers</w:t>
      </w:r>
      <w:r w:rsidR="002E1B63">
        <w:rPr>
          <w:rFonts w:ascii="Arial" w:hAnsi="Arial" w:cs="Arial"/>
          <w:sz w:val="24"/>
          <w:szCs w:val="24"/>
        </w:rPr>
        <w:t> : réunion des experts, secrétariat GTR, refonte de la gratuité</w:t>
      </w:r>
    </w:p>
    <w:p w:rsidR="002E1B63" w:rsidRDefault="002E1B63" w:rsidP="002E1B63">
      <w:pPr>
        <w:pStyle w:val="Paragraphedeliste"/>
        <w:rPr>
          <w:rFonts w:ascii="Arial" w:hAnsi="Arial" w:cs="Arial"/>
          <w:sz w:val="24"/>
          <w:szCs w:val="24"/>
        </w:rPr>
      </w:pPr>
    </w:p>
    <w:p w:rsidR="00A31F97" w:rsidRPr="002E1B63" w:rsidRDefault="00C922CB" w:rsidP="002E1B63">
      <w:pPr>
        <w:pStyle w:val="Paragraphedeliste"/>
        <w:ind w:hanging="1287"/>
      </w:pPr>
      <w:r>
        <w:rPr>
          <w:rFonts w:ascii="Arial" w:hAnsi="Arial" w:cs="Arial"/>
          <w:sz w:val="24"/>
          <w:szCs w:val="24"/>
        </w:rPr>
        <w:t xml:space="preserve"> </w:t>
      </w:r>
      <w:r w:rsidR="002E1B63">
        <w:rPr>
          <w:rFonts w:ascii="Arial" w:hAnsi="Arial" w:cs="Arial"/>
          <w:sz w:val="24"/>
          <w:szCs w:val="24"/>
        </w:rPr>
        <w:t xml:space="preserve"> </w:t>
      </w:r>
      <w:r w:rsidR="00A31F97">
        <w:rPr>
          <w:rFonts w:ascii="Arial" w:hAnsi="Arial" w:cs="Arial"/>
          <w:sz w:val="24"/>
          <w:szCs w:val="24"/>
        </w:rPr>
        <w:t xml:space="preserve"> </w:t>
      </w:r>
      <w:r w:rsidR="002E1B63">
        <w:rPr>
          <w:rFonts w:ascii="Arial" w:hAnsi="Arial" w:cs="Arial"/>
          <w:sz w:val="24"/>
          <w:szCs w:val="24"/>
        </w:rPr>
        <w:t>Les présentations et les point saillants y relatifs sont résumés dans le tableau ci- après :</w:t>
      </w:r>
    </w:p>
    <w:tbl>
      <w:tblPr>
        <w:tblStyle w:val="Grilledutableau"/>
        <w:tblW w:w="9782" w:type="dxa"/>
        <w:tblInd w:w="-289" w:type="dxa"/>
        <w:tblLook w:val="04A0" w:firstRow="1" w:lastRow="0" w:firstColumn="1" w:lastColumn="0" w:noHBand="0" w:noVBand="1"/>
      </w:tblPr>
      <w:tblGrid>
        <w:gridCol w:w="3686"/>
        <w:gridCol w:w="6096"/>
      </w:tblGrid>
      <w:tr w:rsidR="00A31F97" w:rsidRPr="005A5FC5" w:rsidTr="00FA3861">
        <w:tc>
          <w:tcPr>
            <w:tcW w:w="3686" w:type="dxa"/>
          </w:tcPr>
          <w:p w:rsidR="00A31F97" w:rsidRPr="005A5FC5" w:rsidRDefault="00F065F0" w:rsidP="00FA386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fr-CA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fr-CA"/>
              </w:rPr>
              <w:t>Présentations</w:t>
            </w:r>
          </w:p>
        </w:tc>
        <w:tc>
          <w:tcPr>
            <w:tcW w:w="6096" w:type="dxa"/>
          </w:tcPr>
          <w:p w:rsidR="00A31F97" w:rsidRPr="005A5FC5" w:rsidRDefault="00F065F0" w:rsidP="00FA386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fr-CA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fr-CA"/>
              </w:rPr>
              <w:t>Points saillants</w:t>
            </w:r>
          </w:p>
        </w:tc>
      </w:tr>
      <w:tr w:rsidR="00A31F97" w:rsidRPr="005A5FC5" w:rsidTr="00FA3861">
        <w:tc>
          <w:tcPr>
            <w:tcW w:w="3686" w:type="dxa"/>
          </w:tcPr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Pr="008A66DC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8"/>
                <w:szCs w:val="28"/>
                <w:lang w:val="fr-CA"/>
              </w:rPr>
            </w:pPr>
            <w:r>
              <w:rPr>
                <w:rFonts w:ascii="Arial" w:hAnsi="Arial" w:cs="Arial"/>
                <w:bCs/>
                <w:sz w:val="28"/>
                <w:szCs w:val="28"/>
                <w:lang w:val="fr-CA"/>
              </w:rPr>
              <w:t>Restitution des résultats de la mission du groupe L4csu</w:t>
            </w:r>
          </w:p>
        </w:tc>
        <w:tc>
          <w:tcPr>
            <w:tcW w:w="6096" w:type="dxa"/>
          </w:tcPr>
          <w:p w:rsidR="006A253F" w:rsidRPr="0021388D" w:rsidRDefault="006A253F" w:rsidP="006A253F">
            <w:pPr>
              <w:pStyle w:val="Paragraphedeliste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132C57">
              <w:rPr>
                <w:rFonts w:ascii="Arial" w:hAnsi="Arial" w:cs="Arial"/>
                <w:b/>
              </w:rPr>
              <w:t>L’expérience du dialogue sociétal en Tunisie</w:t>
            </w:r>
            <w:r>
              <w:rPr>
                <w:rFonts w:ascii="Arial" w:hAnsi="Arial" w:cs="Arial"/>
              </w:rPr>
              <w:t>.</w:t>
            </w:r>
          </w:p>
          <w:p w:rsidR="006A253F" w:rsidRDefault="006A253F" w:rsidP="006A253F">
            <w:pPr>
              <w:pStyle w:val="Paragraphedeliste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5515B5">
              <w:rPr>
                <w:rFonts w:ascii="Arial" w:hAnsi="Arial" w:cs="Arial"/>
                <w:bCs/>
              </w:rPr>
              <w:t>Ce</w:t>
            </w:r>
            <w:r>
              <w:rPr>
                <w:rFonts w:ascii="Arial" w:hAnsi="Arial" w:cs="Arial"/>
                <w:bCs/>
              </w:rPr>
              <w:t xml:space="preserve"> point a été abordé autour de l</w:t>
            </w:r>
            <w:r w:rsidRPr="005515B5">
              <w:rPr>
                <w:rFonts w:ascii="Arial" w:hAnsi="Arial" w:cs="Arial"/>
                <w:bCs/>
              </w:rPr>
              <w:t>’organisation institutionnelle</w:t>
            </w:r>
            <w:r>
              <w:rPr>
                <w:rFonts w:ascii="Arial" w:hAnsi="Arial" w:cs="Arial"/>
                <w:bCs/>
              </w:rPr>
              <w:t xml:space="preserve"> du dialogue sociétal, la chronologie du processus pour conduire ce dialogue et les principales leçons tirées pendant et à l’issue du dialogue sociétal.</w:t>
            </w:r>
          </w:p>
          <w:p w:rsidR="006A253F" w:rsidRDefault="006A253F" w:rsidP="006A253F">
            <w:pPr>
              <w:pStyle w:val="Paragraphedeliste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132C57">
              <w:rPr>
                <w:rFonts w:ascii="Arial" w:hAnsi="Arial" w:cs="Arial"/>
                <w:b/>
              </w:rPr>
              <w:t>Les voyages de découverte</w:t>
            </w:r>
            <w:r>
              <w:rPr>
                <w:rFonts w:ascii="Arial" w:hAnsi="Arial" w:cs="Arial"/>
              </w:rPr>
              <w:t>.</w:t>
            </w:r>
          </w:p>
          <w:p w:rsidR="006A253F" w:rsidRDefault="006A253F" w:rsidP="006A253F">
            <w:pPr>
              <w:pStyle w:val="Paragraphedeliste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Ces voyages de découverte ont consisté à des visites terrain et ont eu lieu à :</w:t>
            </w:r>
          </w:p>
          <w:p w:rsidR="006A253F" w:rsidRPr="005515B5" w:rsidRDefault="006A253F" w:rsidP="006A253F">
            <w:pPr>
              <w:pStyle w:val="Paragraphedeliste"/>
              <w:numPr>
                <w:ilvl w:val="0"/>
                <w:numId w:val="6"/>
              </w:numPr>
              <w:tabs>
                <w:tab w:val="left" w:pos="1134"/>
              </w:tabs>
              <w:spacing w:line="360" w:lineRule="auto"/>
              <w:ind w:firstLine="131"/>
              <w:jc w:val="both"/>
              <w:rPr>
                <w:rFonts w:ascii="Arial" w:hAnsi="Arial" w:cs="Arial"/>
              </w:rPr>
            </w:pPr>
            <w:r w:rsidRPr="005515B5">
              <w:rPr>
                <w:rFonts w:ascii="Arial" w:hAnsi="Arial" w:cs="Arial"/>
              </w:rPr>
              <w:t xml:space="preserve"> la Caisse Nationale d’Assurance Maladie (CNAM),</w:t>
            </w:r>
          </w:p>
          <w:p w:rsidR="006A253F" w:rsidRPr="005515B5" w:rsidRDefault="006A253F" w:rsidP="006A253F">
            <w:pPr>
              <w:pStyle w:val="Paragraphedeliste"/>
              <w:numPr>
                <w:ilvl w:val="0"/>
                <w:numId w:val="6"/>
              </w:numPr>
              <w:tabs>
                <w:tab w:val="left" w:pos="1134"/>
              </w:tabs>
              <w:spacing w:line="360" w:lineRule="auto"/>
              <w:ind w:firstLine="131"/>
              <w:jc w:val="both"/>
              <w:rPr>
                <w:rFonts w:ascii="Arial" w:hAnsi="Arial" w:cs="Arial"/>
              </w:rPr>
            </w:pPr>
            <w:r w:rsidRPr="005515B5">
              <w:rPr>
                <w:rFonts w:ascii="Arial" w:hAnsi="Arial" w:cs="Arial"/>
              </w:rPr>
              <w:t xml:space="preserve"> Conseil National de l’ordre des Médecins (CNOM) </w:t>
            </w:r>
          </w:p>
          <w:p w:rsidR="006A253F" w:rsidRDefault="006A253F" w:rsidP="006A253F">
            <w:pPr>
              <w:pStyle w:val="Paragraphedeliste"/>
              <w:numPr>
                <w:ilvl w:val="0"/>
                <w:numId w:val="7"/>
              </w:numPr>
              <w:spacing w:line="360" w:lineRule="auto"/>
              <w:ind w:left="1134" w:hanging="283"/>
              <w:jc w:val="both"/>
              <w:rPr>
                <w:rFonts w:ascii="Arial" w:hAnsi="Arial" w:cs="Arial"/>
              </w:rPr>
            </w:pPr>
            <w:r w:rsidRPr="005515B5">
              <w:rPr>
                <w:rFonts w:ascii="Arial" w:hAnsi="Arial" w:cs="Arial"/>
              </w:rPr>
              <w:t xml:space="preserve">la Pharmacie Centrale de Tunisie (PCT). </w:t>
            </w:r>
          </w:p>
          <w:p w:rsidR="006A253F" w:rsidRDefault="006A253F" w:rsidP="006A253F">
            <w:pPr>
              <w:pStyle w:val="Paragraphedeliste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Précisons que chacun des quatre </w:t>
            </w:r>
            <w:r w:rsidRPr="005515B5">
              <w:rPr>
                <w:rFonts w:ascii="Arial" w:hAnsi="Arial" w:cs="Arial"/>
              </w:rPr>
              <w:t xml:space="preserve">pays </w:t>
            </w:r>
            <w:r>
              <w:rPr>
                <w:rFonts w:ascii="Arial" w:hAnsi="Arial" w:cs="Arial"/>
              </w:rPr>
              <w:t xml:space="preserve">le Burkina Faso, le Cameroun, le Niger et le Sénégal ayant pris part à ce module leadership CSU,  </w:t>
            </w:r>
            <w:r w:rsidRPr="005515B5">
              <w:rPr>
                <w:rFonts w:ascii="Arial" w:hAnsi="Arial" w:cs="Arial"/>
              </w:rPr>
              <w:t>ava</w:t>
            </w:r>
            <w:r>
              <w:rPr>
                <w:rFonts w:ascii="Arial" w:hAnsi="Arial" w:cs="Arial"/>
              </w:rPr>
              <w:t>it des représentants dans</w:t>
            </w:r>
            <w:r w:rsidRPr="005515B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</w:t>
            </w:r>
            <w:r w:rsidRPr="005515B5">
              <w:rPr>
                <w:rFonts w:ascii="Arial" w:hAnsi="Arial" w:cs="Arial"/>
              </w:rPr>
              <w:t>es groupes</w:t>
            </w:r>
            <w:r>
              <w:rPr>
                <w:rFonts w:ascii="Arial" w:hAnsi="Arial" w:cs="Arial"/>
              </w:rPr>
              <w:t xml:space="preserve"> de visite – terrain</w:t>
            </w:r>
          </w:p>
          <w:p w:rsidR="006A253F" w:rsidRDefault="006A253F" w:rsidP="006A253F">
            <w:pPr>
              <w:pStyle w:val="Paragraphedeliste"/>
              <w:spacing w:line="360" w:lineRule="auto"/>
              <w:jc w:val="both"/>
              <w:rPr>
                <w:rFonts w:ascii="Arial" w:hAnsi="Arial" w:cs="Arial"/>
              </w:rPr>
            </w:pPr>
          </w:p>
          <w:p w:rsidR="006A253F" w:rsidRDefault="006A253F" w:rsidP="006A253F">
            <w:pPr>
              <w:pStyle w:val="Paragraphedeliste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  <w:b/>
                <w:bCs/>
                <w:u w:val="single"/>
              </w:rPr>
            </w:pPr>
            <w:r>
              <w:rPr>
                <w:rFonts w:ascii="Arial" w:hAnsi="Arial" w:cs="Arial"/>
              </w:rPr>
              <w:t>L’action collective de l’équipe - pays Niger.</w:t>
            </w:r>
          </w:p>
          <w:p w:rsidR="006A253F" w:rsidRDefault="006A253F" w:rsidP="006A253F">
            <w:pPr>
              <w:pStyle w:val="Paragraphedeliste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2C7063">
              <w:rPr>
                <w:rFonts w:ascii="Arial" w:hAnsi="Arial" w:cs="Arial"/>
                <w:bCs/>
              </w:rPr>
              <w:t>L</w:t>
            </w:r>
            <w:r>
              <w:rPr>
                <w:rFonts w:ascii="Arial" w:hAnsi="Arial" w:cs="Arial"/>
                <w:bCs/>
              </w:rPr>
              <w:t>’équipe pays Niger a travaillé sur la refonte de la gratuité des soins de santé et  l’action collective de l’équipe pays Niger consiste à mettre en place un dispositif de gouvernance, de financement et de gestion de la gratuité des soins,  ce qui permettra d’opérer un changement  qui sera mesuré à travers deux indicateurs :</w:t>
            </w:r>
          </w:p>
          <w:p w:rsidR="006A253F" w:rsidRDefault="006A253F" w:rsidP="006A253F">
            <w:pPr>
              <w:pStyle w:val="Paragraphedeliste"/>
              <w:numPr>
                <w:ilvl w:val="0"/>
                <w:numId w:val="8"/>
              </w:num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Un décret de création de dispositif de refonte de la gratuité des soins ;</w:t>
            </w:r>
          </w:p>
          <w:p w:rsidR="006A253F" w:rsidRPr="006A253F" w:rsidRDefault="006A253F" w:rsidP="006A253F">
            <w:pPr>
              <w:pStyle w:val="Paragraphedeliste"/>
              <w:numPr>
                <w:ilvl w:val="0"/>
                <w:numId w:val="8"/>
              </w:numPr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6A253F">
              <w:rPr>
                <w:rFonts w:ascii="Arial" w:hAnsi="Arial" w:cs="Arial"/>
                <w:bCs/>
              </w:rPr>
              <w:t>Un décret de nomination du responsable du dispositif pris en Conseil des Ministre</w:t>
            </w:r>
          </w:p>
          <w:p w:rsidR="006A253F" w:rsidRPr="002D3966" w:rsidRDefault="0096591F" w:rsidP="006A253F">
            <w:pPr>
              <w:pStyle w:val="Paragraphedeliste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>L’exemple de la Tunisie a inspiré la mission pour faire avancer la CSU au Niger.</w:t>
            </w:r>
          </w:p>
          <w:p w:rsidR="00A31F97" w:rsidRPr="005D5742" w:rsidRDefault="00A31F97" w:rsidP="00FA3861">
            <w:pPr>
              <w:ind w:left="176"/>
            </w:pPr>
          </w:p>
        </w:tc>
      </w:tr>
      <w:tr w:rsidR="00A31F97" w:rsidRPr="005A5FC5" w:rsidTr="00FA3861">
        <w:tc>
          <w:tcPr>
            <w:tcW w:w="3686" w:type="dxa"/>
          </w:tcPr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96591F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fr-CA"/>
              </w:rPr>
              <w:t>GFF</w:t>
            </w: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Pr="008A66DC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8"/>
                <w:szCs w:val="28"/>
                <w:lang w:val="fr-CA"/>
              </w:rPr>
            </w:pPr>
          </w:p>
        </w:tc>
        <w:tc>
          <w:tcPr>
            <w:tcW w:w="6096" w:type="dxa"/>
          </w:tcPr>
          <w:p w:rsidR="00A31F97" w:rsidRPr="00A23515" w:rsidRDefault="00A31F97" w:rsidP="00FA3861">
            <w:pPr>
              <w:rPr>
                <w:rFonts w:ascii="Arial" w:hAnsi="Arial" w:cs="Arial"/>
                <w:sz w:val="24"/>
                <w:szCs w:val="24"/>
              </w:rPr>
            </w:pPr>
          </w:p>
          <w:p w:rsidR="00A31F97" w:rsidRPr="00A23515" w:rsidRDefault="00A31F97" w:rsidP="0096591F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B56394" w:rsidRDefault="00A31F97" w:rsidP="00B56394">
            <w:pPr>
              <w:pStyle w:val="Paragraphedeliste"/>
              <w:numPr>
                <w:ilvl w:val="0"/>
                <w:numId w:val="10"/>
              </w:numPr>
              <w:ind w:left="885" w:hanging="284"/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 xml:space="preserve">Le Niger fait partie des pays GFF (Global </w:t>
            </w:r>
            <w:proofErr w:type="spellStart"/>
            <w:r w:rsidRPr="00A23515">
              <w:rPr>
                <w:rFonts w:ascii="Arial" w:hAnsi="Arial" w:cs="Arial"/>
                <w:sz w:val="24"/>
                <w:szCs w:val="24"/>
              </w:rPr>
              <w:t>Financing</w:t>
            </w:r>
            <w:proofErr w:type="spellEnd"/>
            <w:r w:rsidRPr="00A2351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23515">
              <w:rPr>
                <w:rFonts w:ascii="Arial" w:hAnsi="Arial" w:cs="Arial"/>
                <w:sz w:val="24"/>
                <w:szCs w:val="24"/>
              </w:rPr>
              <w:t>Facility</w:t>
            </w:r>
            <w:proofErr w:type="spellEnd"/>
            <w:r w:rsidRPr="00A23515">
              <w:rPr>
                <w:rFonts w:ascii="Arial" w:hAnsi="Arial" w:cs="Arial"/>
                <w:sz w:val="24"/>
                <w:szCs w:val="24"/>
              </w:rPr>
              <w:t xml:space="preserve">), le GTR doit tenir compte de cela. </w:t>
            </w:r>
          </w:p>
          <w:p w:rsidR="00B56394" w:rsidRDefault="00A31F97" w:rsidP="00B56394">
            <w:pPr>
              <w:pStyle w:val="Paragraphedeliste"/>
              <w:numPr>
                <w:ilvl w:val="0"/>
                <w:numId w:val="10"/>
              </w:numPr>
              <w:ind w:left="885" w:hanging="284"/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 xml:space="preserve">Le GFF pourrait être une occasion pour amorcer le financement de la CSU, </w:t>
            </w:r>
          </w:p>
          <w:p w:rsidR="00B56394" w:rsidRDefault="00B56394" w:rsidP="0096591F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</w:p>
          <w:p w:rsidR="00A31F97" w:rsidRPr="00A23515" w:rsidRDefault="00A31F97" w:rsidP="00B56394">
            <w:pPr>
              <w:pStyle w:val="Paragraphedeliste"/>
              <w:numPr>
                <w:ilvl w:val="0"/>
                <w:numId w:val="10"/>
              </w:numPr>
              <w:ind w:left="885" w:hanging="426"/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>il fait aligner la GFF avec la FR CSU</w:t>
            </w:r>
          </w:p>
          <w:p w:rsidR="00A31F97" w:rsidRPr="00A23515" w:rsidRDefault="00A31F97" w:rsidP="00FA3861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>Il y a un groupe qui travaille sur le GFF, d’ici juin, un dossier d’investissement sera développé.</w:t>
            </w:r>
          </w:p>
          <w:p w:rsidR="00A31F97" w:rsidRDefault="00A31F97" w:rsidP="00B56394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 xml:space="preserve">Demander que le GFF puisse participer aux travaux du GTR ou vice versa le GTR puisse participer aux travaux du GFF. </w:t>
            </w:r>
          </w:p>
          <w:p w:rsidR="00B56394" w:rsidRDefault="00B56394" w:rsidP="00B56394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Elaboration du dossier d’investissement</w:t>
            </w:r>
          </w:p>
          <w:p w:rsidR="00B56394" w:rsidRDefault="00B56394" w:rsidP="00B56394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Elaboration de la feuille GFF</w:t>
            </w:r>
          </w:p>
          <w:p w:rsidR="00B56394" w:rsidRPr="0016384E" w:rsidRDefault="00B56394" w:rsidP="00B56394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16384E">
              <w:rPr>
                <w:rFonts w:ascii="Arial" w:hAnsi="Arial" w:cs="Arial"/>
                <w:sz w:val="24"/>
                <w:szCs w:val="24"/>
              </w:rPr>
              <w:t>Est-ce le GFF ne participe pas à la fragmentation des cadres qui réfléchissent sur la CSU.</w:t>
            </w:r>
          </w:p>
          <w:p w:rsidR="00B74843" w:rsidRPr="00A23515" w:rsidRDefault="00B74843" w:rsidP="00B74843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1F97" w:rsidRPr="005A5FC5" w:rsidTr="00FA3861">
        <w:tc>
          <w:tcPr>
            <w:tcW w:w="3686" w:type="dxa"/>
          </w:tcPr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Default="00A31F97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:rsidR="00A31F97" w:rsidRPr="008A66DC" w:rsidRDefault="007A117A" w:rsidP="00FA3861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8"/>
                <w:szCs w:val="28"/>
                <w:lang w:val="fr-CA"/>
              </w:rPr>
            </w:pPr>
            <w:r w:rsidRPr="008A66DC">
              <w:rPr>
                <w:rFonts w:ascii="Arial" w:hAnsi="Arial" w:cs="Arial"/>
                <w:bCs/>
                <w:sz w:val="28"/>
                <w:szCs w:val="28"/>
                <w:lang w:val="fr-CA"/>
              </w:rPr>
              <w:t>Stratégie de la Couverture Sanitaire Universelle</w:t>
            </w:r>
          </w:p>
        </w:tc>
        <w:tc>
          <w:tcPr>
            <w:tcW w:w="6096" w:type="dxa"/>
          </w:tcPr>
          <w:p w:rsidR="0096591F" w:rsidRPr="0096591F" w:rsidRDefault="0096591F" w:rsidP="0096591F">
            <w:pPr>
              <w:pStyle w:val="Paragraphedeliste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 w:rsidRPr="0096591F">
              <w:rPr>
                <w:rFonts w:ascii="Arial" w:hAnsi="Arial" w:cs="Arial"/>
                <w:sz w:val="24"/>
                <w:szCs w:val="24"/>
              </w:rPr>
              <w:t>Faire le plan d’extension de la couverture en offre des soins</w:t>
            </w:r>
          </w:p>
          <w:p w:rsidR="0096591F" w:rsidRPr="00A23515" w:rsidRDefault="0096591F" w:rsidP="0096591F">
            <w:pPr>
              <w:pStyle w:val="Paragraphedeliste"/>
              <w:ind w:left="176"/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96591F" w:rsidRPr="00A23515" w:rsidRDefault="0096591F" w:rsidP="0096591F">
            <w:pPr>
              <w:pStyle w:val="Paragraphedeliste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</w:t>
            </w:r>
            <w:r w:rsidRPr="00A23515">
              <w:rPr>
                <w:rFonts w:ascii="Arial" w:hAnsi="Arial" w:cs="Arial"/>
                <w:sz w:val="24"/>
                <w:szCs w:val="24"/>
              </w:rPr>
              <w:t xml:space="preserve">e document devait être retravaillé. En 2020, la SCSU devait être finalisée, conformément à la programmation. </w:t>
            </w:r>
          </w:p>
          <w:p w:rsidR="0096591F" w:rsidRPr="00A23515" w:rsidRDefault="0096591F" w:rsidP="0096591F">
            <w:pPr>
              <w:pStyle w:val="Paragraphedeliste"/>
              <w:ind w:left="176"/>
              <w:rPr>
                <w:rFonts w:ascii="Arial" w:hAnsi="Arial" w:cs="Arial"/>
                <w:sz w:val="24"/>
                <w:szCs w:val="24"/>
              </w:rPr>
            </w:pPr>
          </w:p>
          <w:p w:rsidR="0096591F" w:rsidRPr="00A23515" w:rsidRDefault="0096591F" w:rsidP="0096591F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Développer et</w:t>
            </w:r>
            <w:r w:rsidRPr="00A23515">
              <w:rPr>
                <w:rFonts w:ascii="Arial" w:hAnsi="Arial" w:cs="Arial"/>
                <w:sz w:val="24"/>
                <w:szCs w:val="24"/>
              </w:rPr>
              <w:t xml:space="preserve"> décliner chaque</w:t>
            </w:r>
            <w:r>
              <w:rPr>
                <w:rFonts w:ascii="Arial" w:hAnsi="Arial" w:cs="Arial"/>
                <w:sz w:val="24"/>
                <w:szCs w:val="24"/>
              </w:rPr>
              <w:t xml:space="preserve"> orientation,</w:t>
            </w:r>
            <w:r w:rsidRPr="00A23515">
              <w:rPr>
                <w:rFonts w:ascii="Arial" w:hAnsi="Arial" w:cs="Arial"/>
                <w:sz w:val="24"/>
                <w:szCs w:val="24"/>
              </w:rPr>
              <w:t xml:space="preserve"> axe</w:t>
            </w:r>
            <w:r>
              <w:rPr>
                <w:rFonts w:ascii="Arial" w:hAnsi="Arial" w:cs="Arial"/>
                <w:sz w:val="24"/>
                <w:szCs w:val="24"/>
              </w:rPr>
              <w:t xml:space="preserve"> stratégique en objectif, résultats attendus et des lignes d’interventions ou activités</w:t>
            </w:r>
            <w:r w:rsidRPr="00A23515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96591F" w:rsidRPr="00A23515" w:rsidRDefault="0096591F" w:rsidP="0096591F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</w:p>
          <w:p w:rsidR="00A31F97" w:rsidRPr="00A23515" w:rsidRDefault="0096591F" w:rsidP="00B56394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>Pré</w:t>
            </w:r>
            <w:r w:rsidR="00B56394">
              <w:rPr>
                <w:rFonts w:ascii="Arial" w:hAnsi="Arial" w:cs="Arial"/>
                <w:sz w:val="24"/>
                <w:szCs w:val="24"/>
              </w:rPr>
              <w:t>voir un atelier</w:t>
            </w:r>
            <w:r w:rsidRPr="00A23515">
              <w:rPr>
                <w:rFonts w:ascii="Arial" w:hAnsi="Arial" w:cs="Arial"/>
                <w:sz w:val="24"/>
                <w:szCs w:val="24"/>
              </w:rPr>
              <w:t xml:space="preserve"> pour </w:t>
            </w:r>
            <w:r w:rsidR="00B56394">
              <w:rPr>
                <w:rFonts w:ascii="Arial" w:hAnsi="Arial" w:cs="Arial"/>
                <w:sz w:val="24"/>
                <w:szCs w:val="24"/>
              </w:rPr>
              <w:t xml:space="preserve">retravailler le </w:t>
            </w:r>
            <w:r w:rsidRPr="00A23515">
              <w:rPr>
                <w:rFonts w:ascii="Arial" w:hAnsi="Arial" w:cs="Arial"/>
                <w:sz w:val="24"/>
                <w:szCs w:val="24"/>
              </w:rPr>
              <w:t xml:space="preserve"> draft r</w:t>
            </w:r>
          </w:p>
        </w:tc>
      </w:tr>
    </w:tbl>
    <w:p w:rsidR="00A31F97" w:rsidRDefault="00A31F97" w:rsidP="00A31F97"/>
    <w:p w:rsidR="00A31F97" w:rsidRDefault="00A31F97" w:rsidP="00A31F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divers</w:t>
      </w:r>
      <w:r w:rsidRPr="00A23515">
        <w:rPr>
          <w:rFonts w:ascii="Arial" w:hAnsi="Arial" w:cs="Arial"/>
          <w:sz w:val="24"/>
          <w:szCs w:val="24"/>
        </w:rPr>
        <w:t>.</w:t>
      </w:r>
      <w:r w:rsidR="008B6DAC">
        <w:rPr>
          <w:rFonts w:ascii="Arial" w:hAnsi="Arial" w:cs="Arial"/>
          <w:sz w:val="24"/>
          <w:szCs w:val="24"/>
        </w:rPr>
        <w:t xml:space="preserve"> L’OMS a informé la tenue </w:t>
      </w:r>
      <w:r w:rsidR="00DA7E11">
        <w:rPr>
          <w:rFonts w:ascii="Arial" w:hAnsi="Arial" w:cs="Arial"/>
          <w:sz w:val="24"/>
          <w:szCs w:val="24"/>
        </w:rPr>
        <w:t xml:space="preserve"> </w:t>
      </w:r>
      <w:r w:rsidR="008B6DAC">
        <w:rPr>
          <w:rFonts w:ascii="Arial" w:hAnsi="Arial" w:cs="Arial"/>
          <w:sz w:val="24"/>
          <w:szCs w:val="24"/>
        </w:rPr>
        <w:t>de</w:t>
      </w:r>
      <w:r w:rsidR="00DA7E11">
        <w:rPr>
          <w:rFonts w:ascii="Arial" w:hAnsi="Arial" w:cs="Arial"/>
          <w:sz w:val="24"/>
          <w:szCs w:val="24"/>
        </w:rPr>
        <w:t xml:space="preserve"> la réunion des experts</w:t>
      </w:r>
      <w:r w:rsidR="00192D10">
        <w:rPr>
          <w:rFonts w:ascii="Arial" w:hAnsi="Arial" w:cs="Arial"/>
          <w:sz w:val="24"/>
          <w:szCs w:val="24"/>
        </w:rPr>
        <w:t xml:space="preserve"> de la gratuité</w:t>
      </w:r>
      <w:r w:rsidR="008B6DAC">
        <w:rPr>
          <w:rFonts w:ascii="Arial" w:hAnsi="Arial" w:cs="Arial"/>
          <w:sz w:val="24"/>
          <w:szCs w:val="24"/>
        </w:rPr>
        <w:t xml:space="preserve"> le 12 février 2020</w:t>
      </w:r>
      <w:r w:rsidR="00DA7E11">
        <w:rPr>
          <w:rFonts w:ascii="Arial" w:hAnsi="Arial" w:cs="Arial"/>
          <w:sz w:val="24"/>
          <w:szCs w:val="24"/>
        </w:rPr>
        <w:t>.</w:t>
      </w:r>
    </w:p>
    <w:p w:rsidR="00576A9F" w:rsidRPr="00576A9F" w:rsidRDefault="008C0369" w:rsidP="00A31F97">
      <w:pPr>
        <w:rPr>
          <w:rFonts w:ascii="Arial" w:hAnsi="Arial" w:cs="Arial"/>
          <w:color w:val="FF0000"/>
          <w:sz w:val="24"/>
          <w:szCs w:val="24"/>
        </w:rPr>
      </w:pPr>
      <w:r w:rsidRPr="0016384E">
        <w:rPr>
          <w:rFonts w:ascii="Arial" w:hAnsi="Arial" w:cs="Arial"/>
          <w:sz w:val="24"/>
          <w:szCs w:val="24"/>
        </w:rPr>
        <w:t>M. Mourjane, ATR/MSP</w:t>
      </w:r>
      <w:r w:rsidR="00576A9F" w:rsidRPr="0016384E">
        <w:rPr>
          <w:rFonts w:ascii="Arial" w:hAnsi="Arial" w:cs="Arial"/>
          <w:sz w:val="24"/>
          <w:szCs w:val="24"/>
        </w:rPr>
        <w:t>, a, quant à lui, soulevé la question de l’amélioration de l’organisation et du fonctionnement du GTR, à travers notamment</w:t>
      </w:r>
      <w:r w:rsidRPr="0016384E">
        <w:rPr>
          <w:rFonts w:ascii="Arial" w:hAnsi="Arial" w:cs="Arial"/>
          <w:sz w:val="24"/>
          <w:szCs w:val="24"/>
        </w:rPr>
        <w:t xml:space="preserve"> son renforcement par une fonction « secrétariat permanent ». Dans ce sens, il a informé de la mise à disposition par le MSP</w:t>
      </w:r>
      <w:r w:rsidR="00885574" w:rsidRPr="0016384E">
        <w:rPr>
          <w:rFonts w:ascii="Arial" w:hAnsi="Arial" w:cs="Arial"/>
          <w:sz w:val="24"/>
          <w:szCs w:val="24"/>
        </w:rPr>
        <w:t xml:space="preserve"> au profit du programme I3S d’une responsable de la communication, qui pourrait être mise à contribution pour assurer cette fonction, dans le cas où la DEP en convienne avec l’AFD. </w:t>
      </w:r>
      <w:r w:rsidR="00732DA7" w:rsidRPr="0016384E">
        <w:rPr>
          <w:rFonts w:ascii="Arial" w:hAnsi="Arial" w:cs="Arial"/>
          <w:sz w:val="24"/>
          <w:szCs w:val="24"/>
        </w:rPr>
        <w:t xml:space="preserve">Dans le même cadre, il a souligné que le programme I3S inscrit dans ses activités de 2020 la prise en charge de 5 réunions du GTN/GTR et a exhorté les autres PTFs qui y sont représentés </w:t>
      </w:r>
      <w:r w:rsidR="008A799F" w:rsidRPr="0016384E">
        <w:rPr>
          <w:rFonts w:ascii="Arial" w:hAnsi="Arial" w:cs="Arial"/>
          <w:sz w:val="24"/>
          <w:szCs w:val="24"/>
        </w:rPr>
        <w:t>à faire en sorte que le GTR puisse réaliser sa mission dans de meilleures conditions de travail</w:t>
      </w:r>
      <w:r w:rsidR="008A799F">
        <w:rPr>
          <w:rFonts w:ascii="Arial" w:hAnsi="Arial" w:cs="Arial"/>
          <w:color w:val="FF0000"/>
          <w:sz w:val="24"/>
          <w:szCs w:val="24"/>
        </w:rPr>
        <w:t>.</w:t>
      </w:r>
    </w:p>
    <w:p w:rsidR="00DA7E11" w:rsidRPr="00A23515" w:rsidRDefault="00DA7E11" w:rsidP="00A31F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Il a ensuite poursuivi</w:t>
      </w:r>
      <w:r w:rsidR="00B16432">
        <w:rPr>
          <w:rFonts w:ascii="Arial" w:hAnsi="Arial" w:cs="Arial"/>
          <w:sz w:val="24"/>
          <w:szCs w:val="24"/>
        </w:rPr>
        <w:t xml:space="preserve"> en informant l’assistance que sa présentation sur la ref</w:t>
      </w:r>
      <w:r w:rsidR="00192D10">
        <w:rPr>
          <w:rFonts w:ascii="Arial" w:hAnsi="Arial" w:cs="Arial"/>
          <w:sz w:val="24"/>
          <w:szCs w:val="24"/>
        </w:rPr>
        <w:t xml:space="preserve">onte de </w:t>
      </w:r>
      <w:r w:rsidR="0016384E">
        <w:rPr>
          <w:rFonts w:ascii="Arial" w:hAnsi="Arial" w:cs="Arial"/>
          <w:sz w:val="24"/>
          <w:szCs w:val="24"/>
        </w:rPr>
        <w:t>la gratuité</w:t>
      </w:r>
      <w:r w:rsidR="00192D10">
        <w:rPr>
          <w:rFonts w:ascii="Arial" w:hAnsi="Arial" w:cs="Arial"/>
          <w:sz w:val="24"/>
          <w:szCs w:val="24"/>
        </w:rPr>
        <w:t xml:space="preserve"> sera faite</w:t>
      </w:r>
      <w:r w:rsidR="00B16432">
        <w:rPr>
          <w:rFonts w:ascii="Arial" w:hAnsi="Arial" w:cs="Arial"/>
          <w:sz w:val="24"/>
          <w:szCs w:val="24"/>
        </w:rPr>
        <w:t xml:space="preserve"> à la réunion des </w:t>
      </w:r>
      <w:r w:rsidR="0016384E">
        <w:rPr>
          <w:rFonts w:ascii="Arial" w:hAnsi="Arial" w:cs="Arial"/>
          <w:sz w:val="24"/>
          <w:szCs w:val="24"/>
        </w:rPr>
        <w:t>experts du</w:t>
      </w:r>
      <w:r w:rsidR="00B16432">
        <w:rPr>
          <w:rFonts w:ascii="Arial" w:hAnsi="Arial" w:cs="Arial"/>
          <w:sz w:val="24"/>
          <w:szCs w:val="24"/>
        </w:rPr>
        <w:t xml:space="preserve"> 12 février</w:t>
      </w:r>
      <w:r w:rsidR="00192D10">
        <w:rPr>
          <w:rFonts w:ascii="Arial" w:hAnsi="Arial" w:cs="Arial"/>
          <w:sz w:val="24"/>
          <w:szCs w:val="24"/>
        </w:rPr>
        <w:t xml:space="preserve"> 2020.</w:t>
      </w:r>
    </w:p>
    <w:p w:rsidR="00A31F97" w:rsidRDefault="0096591F" w:rsidP="00A31F97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prochaine réunion du GTR  est</w:t>
      </w:r>
      <w:r w:rsidR="00A31F97" w:rsidRPr="00A23515">
        <w:rPr>
          <w:rFonts w:ascii="Arial" w:hAnsi="Arial" w:cs="Arial"/>
          <w:sz w:val="24"/>
          <w:szCs w:val="24"/>
        </w:rPr>
        <w:t xml:space="preserve"> convoquée  </w:t>
      </w:r>
      <w:r>
        <w:rPr>
          <w:rFonts w:ascii="Arial" w:hAnsi="Arial" w:cs="Arial"/>
          <w:sz w:val="24"/>
          <w:szCs w:val="24"/>
        </w:rPr>
        <w:t>pour le jeudi 6 février 2020</w:t>
      </w:r>
      <w:r w:rsidR="00A31F97" w:rsidRPr="00A23515">
        <w:rPr>
          <w:rFonts w:ascii="Arial" w:hAnsi="Arial" w:cs="Arial"/>
          <w:sz w:val="24"/>
          <w:szCs w:val="24"/>
        </w:rPr>
        <w:t xml:space="preserve">. </w:t>
      </w:r>
      <w:r w:rsidR="00A31F97" w:rsidRPr="00A23515">
        <w:rPr>
          <w:rFonts w:ascii="Arial" w:eastAsia="Calibri" w:hAnsi="Arial" w:cs="Arial"/>
          <w:sz w:val="24"/>
          <w:szCs w:val="24"/>
        </w:rPr>
        <w:t>L’ordre du jour étant épuisé, le Président a levé la séance.</w:t>
      </w:r>
    </w:p>
    <w:p w:rsidR="00A31F97" w:rsidRPr="00A23515" w:rsidRDefault="00A31F97" w:rsidP="00A31F97">
      <w:pPr>
        <w:rPr>
          <w:rFonts w:ascii="Arial" w:eastAsia="Calibri" w:hAnsi="Arial" w:cs="Arial"/>
          <w:sz w:val="24"/>
          <w:szCs w:val="24"/>
        </w:rPr>
      </w:pPr>
    </w:p>
    <w:p w:rsidR="00A31F97" w:rsidRPr="00A23515" w:rsidRDefault="00A31F97" w:rsidP="00A31F9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23515">
        <w:rPr>
          <w:rFonts w:ascii="Arial" w:hAnsi="Arial" w:cs="Arial"/>
          <w:b/>
          <w:sz w:val="24"/>
          <w:szCs w:val="24"/>
        </w:rPr>
        <w:t>Président</w:t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  <w:t xml:space="preserve">  </w:t>
      </w:r>
      <w:r w:rsidRPr="00A23515">
        <w:rPr>
          <w:rFonts w:ascii="Arial" w:hAnsi="Arial" w:cs="Arial"/>
          <w:b/>
          <w:sz w:val="24"/>
          <w:szCs w:val="24"/>
        </w:rPr>
        <w:t>Rapporteurs</w:t>
      </w:r>
      <w:r w:rsidRPr="00A23515">
        <w:rPr>
          <w:rFonts w:ascii="Arial" w:hAnsi="Arial" w:cs="Arial"/>
          <w:sz w:val="24"/>
          <w:szCs w:val="24"/>
        </w:rPr>
        <w:tab/>
      </w:r>
    </w:p>
    <w:p w:rsidR="00A31F97" w:rsidRPr="00A23515" w:rsidRDefault="00A31F97" w:rsidP="00A31F97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23515">
        <w:rPr>
          <w:rFonts w:ascii="Arial" w:hAnsi="Arial" w:cs="Arial"/>
          <w:sz w:val="24"/>
          <w:szCs w:val="24"/>
        </w:rPr>
        <w:t xml:space="preserve">M. ABDOU </w:t>
      </w:r>
      <w:proofErr w:type="spellStart"/>
      <w:r w:rsidRPr="00A23515">
        <w:rPr>
          <w:rFonts w:ascii="Arial" w:hAnsi="Arial" w:cs="Arial"/>
          <w:sz w:val="24"/>
          <w:szCs w:val="24"/>
        </w:rPr>
        <w:t>Galo</w:t>
      </w:r>
      <w:proofErr w:type="spellEnd"/>
      <w:r w:rsidRPr="00A2351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23515">
        <w:rPr>
          <w:rFonts w:ascii="Arial" w:hAnsi="Arial" w:cs="Arial"/>
          <w:sz w:val="24"/>
          <w:szCs w:val="24"/>
        </w:rPr>
        <w:t>Karimou</w:t>
      </w:r>
      <w:proofErr w:type="spellEnd"/>
      <w:r w:rsidRPr="00A23515">
        <w:rPr>
          <w:rFonts w:ascii="Arial" w:hAnsi="Arial" w:cs="Arial"/>
          <w:sz w:val="24"/>
          <w:szCs w:val="24"/>
        </w:rPr>
        <w:t xml:space="preserve"> : </w:t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  <w:t xml:space="preserve">                 M. </w:t>
      </w:r>
      <w:r>
        <w:rPr>
          <w:rFonts w:ascii="Arial" w:hAnsi="Arial" w:cs="Arial"/>
          <w:sz w:val="24"/>
          <w:szCs w:val="24"/>
        </w:rPr>
        <w:t xml:space="preserve">MIDOU </w:t>
      </w:r>
      <w:proofErr w:type="spellStart"/>
      <w:r>
        <w:rPr>
          <w:rFonts w:ascii="Arial" w:hAnsi="Arial" w:cs="Arial"/>
          <w:sz w:val="24"/>
          <w:szCs w:val="24"/>
        </w:rPr>
        <w:t>Kailou</w:t>
      </w:r>
      <w:proofErr w:type="spellEnd"/>
      <w:r>
        <w:rPr>
          <w:rFonts w:ascii="Arial" w:hAnsi="Arial" w:cs="Arial"/>
          <w:sz w:val="24"/>
          <w:szCs w:val="24"/>
        </w:rPr>
        <w:t> </w:t>
      </w:r>
      <w:r w:rsidRPr="00A23515">
        <w:rPr>
          <w:rFonts w:ascii="Arial" w:hAnsi="Arial" w:cs="Arial"/>
          <w:sz w:val="24"/>
          <w:szCs w:val="24"/>
        </w:rPr>
        <w:tab/>
        <w:t xml:space="preserve">                                                                                            M. IBRAHIM Moussa</w:t>
      </w:r>
    </w:p>
    <w:p w:rsidR="00A31F97" w:rsidRDefault="00A31F97" w:rsidP="00A31F97"/>
    <w:p w:rsidR="00801633" w:rsidRDefault="00801633"/>
    <w:sectPr w:rsidR="008016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A027D"/>
    <w:multiLevelType w:val="hybridMultilevel"/>
    <w:tmpl w:val="8C041EC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6918A0"/>
    <w:multiLevelType w:val="hybridMultilevel"/>
    <w:tmpl w:val="1F4E495E"/>
    <w:lvl w:ilvl="0" w:tplc="959858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4007CB"/>
    <w:multiLevelType w:val="hybridMultilevel"/>
    <w:tmpl w:val="4FC46478"/>
    <w:lvl w:ilvl="0" w:tplc="959858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EF3B0E"/>
    <w:multiLevelType w:val="hybridMultilevel"/>
    <w:tmpl w:val="29C248F4"/>
    <w:lvl w:ilvl="0" w:tplc="9598582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15D4967"/>
    <w:multiLevelType w:val="hybridMultilevel"/>
    <w:tmpl w:val="14A435E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919EA"/>
    <w:multiLevelType w:val="hybridMultilevel"/>
    <w:tmpl w:val="CA82802A"/>
    <w:lvl w:ilvl="0" w:tplc="F1447B34">
      <w:numFmt w:val="bullet"/>
      <w:lvlText w:val="-"/>
      <w:lvlJc w:val="left"/>
      <w:pPr>
        <w:ind w:left="163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6">
    <w:nsid w:val="4F5F3A02"/>
    <w:multiLevelType w:val="hybridMultilevel"/>
    <w:tmpl w:val="F4C6E848"/>
    <w:lvl w:ilvl="0" w:tplc="959858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CB3AE2"/>
    <w:multiLevelType w:val="hybridMultilevel"/>
    <w:tmpl w:val="59D0EDB6"/>
    <w:lvl w:ilvl="0" w:tplc="959858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5605D0"/>
    <w:multiLevelType w:val="hybridMultilevel"/>
    <w:tmpl w:val="4596E102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7DF44EE"/>
    <w:multiLevelType w:val="hybridMultilevel"/>
    <w:tmpl w:val="5620864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1"/>
  </w:num>
  <w:num w:numId="5">
    <w:abstractNumId w:val="4"/>
  </w:num>
  <w:num w:numId="6">
    <w:abstractNumId w:val="2"/>
  </w:num>
  <w:num w:numId="7">
    <w:abstractNumId w:val="5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F97"/>
    <w:rsid w:val="0016384E"/>
    <w:rsid w:val="00192D10"/>
    <w:rsid w:val="002E1B63"/>
    <w:rsid w:val="00576A9F"/>
    <w:rsid w:val="005C7F35"/>
    <w:rsid w:val="006A253F"/>
    <w:rsid w:val="00732DA7"/>
    <w:rsid w:val="007A117A"/>
    <w:rsid w:val="00801633"/>
    <w:rsid w:val="00885574"/>
    <w:rsid w:val="008A799F"/>
    <w:rsid w:val="008B6DAC"/>
    <w:rsid w:val="008C0369"/>
    <w:rsid w:val="0096591F"/>
    <w:rsid w:val="009F13EA"/>
    <w:rsid w:val="00A31F97"/>
    <w:rsid w:val="00B16432"/>
    <w:rsid w:val="00B56394"/>
    <w:rsid w:val="00B74843"/>
    <w:rsid w:val="00BD08B2"/>
    <w:rsid w:val="00C922CB"/>
    <w:rsid w:val="00DA7E11"/>
    <w:rsid w:val="00F065F0"/>
    <w:rsid w:val="00F5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67A50A-769F-40B6-9FF5-514DF9E37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F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31F97"/>
    <w:pPr>
      <w:ind w:left="720"/>
      <w:contextualSpacing/>
    </w:pPr>
  </w:style>
  <w:style w:type="table" w:styleId="Grilledutableau">
    <w:name w:val="Table Grid"/>
    <w:basedOn w:val="TableauNormal"/>
    <w:uiPriority w:val="39"/>
    <w:rsid w:val="00A31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48D5D-2842-47FB-A824-40BC270E0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708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Mourjane</cp:lastModifiedBy>
  <cp:revision>2</cp:revision>
  <dcterms:created xsi:type="dcterms:W3CDTF">2020-05-21T14:51:00Z</dcterms:created>
  <dcterms:modified xsi:type="dcterms:W3CDTF">2020-05-21T14:51:00Z</dcterms:modified>
</cp:coreProperties>
</file>