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9075D" w:rsidRPr="00923ACC" w:rsidRDefault="0019075D" w:rsidP="0019075D">
      <w:pPr>
        <w:spacing w:before="60" w:after="60" w:line="240" w:lineRule="auto"/>
        <w:jc w:val="center"/>
        <w:rPr>
          <w:rFonts w:ascii="Arial" w:hAnsi="Arial" w:cs="Arial"/>
          <w:b/>
          <w:sz w:val="28"/>
        </w:rPr>
      </w:pPr>
      <w:bookmarkStart w:id="0" w:name="_GoBack"/>
      <w:bookmarkEnd w:id="0"/>
      <w:r w:rsidRPr="00923ACC">
        <w:rPr>
          <w:rFonts w:ascii="Arial" w:hAnsi="Arial"/>
          <w:b/>
          <w:sz w:val="28"/>
        </w:rPr>
        <w:t xml:space="preserve">Demande </w:t>
      </w:r>
      <w:r w:rsidRPr="00923ACC">
        <w:rPr>
          <w:rFonts w:ascii="Arial" w:hAnsi="Arial" w:cs="Arial"/>
          <w:b/>
          <w:sz w:val="28"/>
        </w:rPr>
        <w:t xml:space="preserve">de soutien au programme </w:t>
      </w:r>
    </w:p>
    <w:p w:rsidR="0019075D" w:rsidRPr="00923ACC" w:rsidRDefault="0019075D" w:rsidP="0019075D">
      <w:pPr>
        <w:spacing w:before="60" w:after="60" w:line="240" w:lineRule="auto"/>
        <w:jc w:val="both"/>
        <w:rPr>
          <w:rFonts w:ascii="Arial" w:hAnsi="Arial" w:cs="Arial"/>
          <w:i/>
          <w:sz w:val="20"/>
        </w:rPr>
      </w:pPr>
      <w:r w:rsidRPr="00923ACC">
        <w:rPr>
          <w:rFonts w:ascii="Arial" w:hAnsi="Arial" w:cs="Arial"/>
          <w:i/>
          <w:sz w:val="20"/>
        </w:rPr>
        <w:t xml:space="preserve">Le présent document est destiné à accompagner les plans nationaux de santé et de vaccination, les budgets et les autres documents de rapportage (par exemple, le cadre de performance et le plan de travail et budget opérationnels) présentés à </w:t>
      </w:r>
      <w:proofErr w:type="spellStart"/>
      <w:r w:rsidRPr="00923ACC">
        <w:rPr>
          <w:rFonts w:ascii="Arial" w:hAnsi="Arial" w:cs="Arial"/>
          <w:i/>
          <w:sz w:val="20"/>
        </w:rPr>
        <w:t>Gavi</w:t>
      </w:r>
      <w:proofErr w:type="spellEnd"/>
      <w:r w:rsidRPr="00923ACC">
        <w:rPr>
          <w:rFonts w:ascii="Arial" w:hAnsi="Arial" w:cs="Arial"/>
          <w:i/>
          <w:sz w:val="20"/>
        </w:rPr>
        <w:t xml:space="preserve"> dans le cadre du suivi de routine.</w:t>
      </w:r>
    </w:p>
    <w:p w:rsidR="0019075D" w:rsidRPr="00923ACC" w:rsidRDefault="0019075D" w:rsidP="0019075D">
      <w:pPr>
        <w:spacing w:before="60" w:after="60" w:line="240" w:lineRule="auto"/>
        <w:rPr>
          <w:rFonts w:ascii="Arial" w:hAnsi="Arial" w:cs="Arial"/>
          <w:b/>
          <w:sz w:val="24"/>
        </w:rPr>
      </w:pPr>
    </w:p>
    <w:p w:rsidR="0019075D" w:rsidRPr="00923ACC" w:rsidRDefault="0019075D" w:rsidP="0019075D">
      <w:pPr>
        <w:spacing w:before="60" w:after="60" w:line="240" w:lineRule="auto"/>
        <w:rPr>
          <w:rFonts w:ascii="Arial" w:hAnsi="Arial" w:cs="Arial"/>
          <w:b/>
          <w:sz w:val="24"/>
        </w:rPr>
      </w:pPr>
      <w:r w:rsidRPr="00923ACC">
        <w:rPr>
          <w:rFonts w:ascii="Arial" w:hAnsi="Arial" w:cs="Arial"/>
          <w:b/>
          <w:sz w:val="24"/>
        </w:rPr>
        <w:t xml:space="preserve">Partie A : Actuel soutien de </w:t>
      </w:r>
      <w:proofErr w:type="spellStart"/>
      <w:r w:rsidRPr="00923ACC">
        <w:rPr>
          <w:rFonts w:ascii="Arial" w:hAnsi="Arial" w:cs="Arial"/>
          <w:b/>
          <w:sz w:val="24"/>
        </w:rPr>
        <w:t>Gavi</w:t>
      </w:r>
      <w:proofErr w:type="spellEnd"/>
      <w:r w:rsidRPr="00923ACC">
        <w:rPr>
          <w:rFonts w:ascii="Arial" w:hAnsi="Arial" w:cs="Arial"/>
          <w:b/>
          <w:sz w:val="24"/>
        </w:rPr>
        <w:t xml:space="preserve"> et enseignements </w:t>
      </w:r>
    </w:p>
    <w:p w:rsidR="0019075D" w:rsidRPr="00923ACC" w:rsidRDefault="0019075D" w:rsidP="008C5B0E">
      <w:pPr>
        <w:pStyle w:val="Paragraphedeliste"/>
        <w:numPr>
          <w:ilvl w:val="0"/>
          <w:numId w:val="1"/>
        </w:numPr>
        <w:spacing w:before="60" w:after="60" w:line="240" w:lineRule="auto"/>
        <w:rPr>
          <w:rFonts w:ascii="Arial" w:hAnsi="Arial" w:cs="Arial"/>
          <w:b/>
        </w:rPr>
      </w:pPr>
      <w:r w:rsidRPr="00923ACC">
        <w:rPr>
          <w:rFonts w:ascii="Arial" w:hAnsi="Arial" w:cs="Arial"/>
          <w:b/>
        </w:rPr>
        <w:t>Informations concernant le pays</w:t>
      </w:r>
    </w:p>
    <w:tbl>
      <w:tblPr>
        <w:tblStyle w:val="Grilledutableau"/>
        <w:tblW w:w="5640" w:type="pct"/>
        <w:tblInd w:w="-635" w:type="dxa"/>
        <w:tblBorders>
          <w:top w:val="single" w:sz="4" w:space="0" w:color="999999"/>
          <w:left w:val="single" w:sz="4" w:space="0" w:color="999999"/>
          <w:bottom w:val="single" w:sz="4" w:space="0" w:color="999999"/>
          <w:right w:val="single" w:sz="4" w:space="0" w:color="999999"/>
          <w:insideH w:val="single" w:sz="4" w:space="0" w:color="999999"/>
          <w:insideV w:val="single" w:sz="4" w:space="0" w:color="999999"/>
        </w:tblBorders>
        <w:tblLayout w:type="fixed"/>
        <w:tblLook w:val="04A0" w:firstRow="1" w:lastRow="0" w:firstColumn="1" w:lastColumn="0" w:noHBand="0" w:noVBand="1"/>
      </w:tblPr>
      <w:tblGrid>
        <w:gridCol w:w="6140"/>
        <w:gridCol w:w="4285"/>
      </w:tblGrid>
      <w:tr w:rsidR="004C1156" w:rsidRPr="00923ACC" w:rsidTr="00551637">
        <w:trPr>
          <w:cnfStyle w:val="100000000000" w:firstRow="1" w:lastRow="0" w:firstColumn="0" w:lastColumn="0" w:oddVBand="0" w:evenVBand="0" w:oddHBand="0" w:evenHBand="0" w:firstRowFirstColumn="0" w:firstRowLastColumn="0" w:lastRowFirstColumn="0" w:lastRowLastColumn="0"/>
          <w:trHeight w:val="397"/>
        </w:trPr>
        <w:tc>
          <w:tcPr>
            <w:tcW w:w="2945" w:type="pct"/>
            <w:shd w:val="clear" w:color="auto" w:fill="D9D9D9" w:themeFill="background1" w:themeFillShade="D9"/>
          </w:tcPr>
          <w:p w:rsidR="00C85C1C" w:rsidRPr="00923ACC" w:rsidRDefault="00C85C1C" w:rsidP="00BE30D3">
            <w:pPr>
              <w:spacing w:before="60" w:after="60"/>
              <w:rPr>
                <w:rFonts w:ascii="Arial" w:hAnsi="Arial" w:cs="Arial"/>
                <w:b w:val="0"/>
                <w:color w:val="auto"/>
                <w:sz w:val="20"/>
              </w:rPr>
            </w:pPr>
            <w:r w:rsidRPr="00923ACC">
              <w:rPr>
                <w:rFonts w:ascii="Arial" w:hAnsi="Arial" w:cs="Arial"/>
                <w:color w:val="auto"/>
                <w:sz w:val="20"/>
              </w:rPr>
              <w:t>Pays</w:t>
            </w:r>
          </w:p>
        </w:tc>
        <w:tc>
          <w:tcPr>
            <w:tcW w:w="2055" w:type="pct"/>
            <w:shd w:val="clear" w:color="auto" w:fill="FFFFFF" w:themeFill="background1"/>
          </w:tcPr>
          <w:p w:rsidR="00C85C1C" w:rsidRPr="00923ACC" w:rsidRDefault="00C85C1C" w:rsidP="00BE30D3">
            <w:pPr>
              <w:spacing w:before="60" w:after="60"/>
              <w:rPr>
                <w:rFonts w:ascii="Arial" w:hAnsi="Arial" w:cs="Arial"/>
                <w:b w:val="0"/>
                <w:color w:val="auto"/>
                <w:sz w:val="20"/>
              </w:rPr>
            </w:pPr>
            <w:r w:rsidRPr="00923ACC">
              <w:rPr>
                <w:rFonts w:ascii="Arial" w:hAnsi="Arial" w:cs="Arial"/>
                <w:color w:val="auto"/>
                <w:sz w:val="20"/>
              </w:rPr>
              <w:t xml:space="preserve">Guinée </w:t>
            </w:r>
          </w:p>
        </w:tc>
      </w:tr>
      <w:tr w:rsidR="004C1156" w:rsidRPr="00923ACC" w:rsidTr="00551637">
        <w:trPr>
          <w:trHeight w:val="397"/>
        </w:trPr>
        <w:tc>
          <w:tcPr>
            <w:tcW w:w="2945" w:type="pct"/>
            <w:shd w:val="clear" w:color="auto" w:fill="D9D9D9" w:themeFill="background1" w:themeFillShade="D9"/>
          </w:tcPr>
          <w:p w:rsidR="00C85C1C" w:rsidRPr="00923ACC" w:rsidRDefault="00C85C1C" w:rsidP="00BE30D3">
            <w:pPr>
              <w:spacing w:before="60" w:after="60"/>
              <w:rPr>
                <w:rFonts w:ascii="Arial" w:hAnsi="Arial" w:cs="Arial"/>
                <w:b/>
                <w:color w:val="auto"/>
                <w:sz w:val="20"/>
              </w:rPr>
            </w:pPr>
            <w:r w:rsidRPr="00923ACC">
              <w:rPr>
                <w:rFonts w:ascii="Arial" w:hAnsi="Arial" w:cs="Arial"/>
                <w:b/>
                <w:color w:val="auto"/>
                <w:sz w:val="20"/>
              </w:rPr>
              <w:t xml:space="preserve">Années couvertes par le plan national de santé </w:t>
            </w:r>
          </w:p>
        </w:tc>
        <w:tc>
          <w:tcPr>
            <w:tcW w:w="2055" w:type="pct"/>
            <w:shd w:val="clear" w:color="auto" w:fill="FFFFFF" w:themeFill="background1"/>
          </w:tcPr>
          <w:p w:rsidR="00C85C1C" w:rsidRPr="00923ACC" w:rsidRDefault="00C85C1C" w:rsidP="00BE30D3">
            <w:pPr>
              <w:spacing w:before="60" w:after="60"/>
              <w:rPr>
                <w:rFonts w:ascii="Arial" w:hAnsi="Arial" w:cs="Arial"/>
                <w:color w:val="auto"/>
                <w:sz w:val="20"/>
              </w:rPr>
            </w:pPr>
            <w:r w:rsidRPr="00923ACC">
              <w:rPr>
                <w:rFonts w:ascii="Arial" w:hAnsi="Arial" w:cs="Arial"/>
                <w:color w:val="auto"/>
                <w:sz w:val="20"/>
              </w:rPr>
              <w:t>2015 – 2024</w:t>
            </w:r>
          </w:p>
        </w:tc>
      </w:tr>
      <w:tr w:rsidR="004C1156" w:rsidRPr="00923ACC" w:rsidTr="00551637">
        <w:tc>
          <w:tcPr>
            <w:tcW w:w="2945" w:type="pct"/>
            <w:shd w:val="clear" w:color="auto" w:fill="D9D9D9" w:themeFill="background1" w:themeFillShade="D9"/>
          </w:tcPr>
          <w:p w:rsidR="00C85C1C" w:rsidRPr="00923ACC" w:rsidRDefault="00C85C1C" w:rsidP="00BE30D3">
            <w:pPr>
              <w:spacing w:before="60" w:after="60"/>
              <w:rPr>
                <w:rFonts w:ascii="Arial" w:hAnsi="Arial" w:cs="Arial"/>
                <w:b/>
                <w:color w:val="auto"/>
                <w:sz w:val="20"/>
              </w:rPr>
            </w:pPr>
            <w:r w:rsidRPr="00923ACC">
              <w:rPr>
                <w:rFonts w:ascii="Arial" w:hAnsi="Arial" w:cs="Arial"/>
                <w:b/>
                <w:color w:val="auto"/>
                <w:sz w:val="20"/>
              </w:rPr>
              <w:t>Années couvertes par le Plan de Relance et de Résilience du Système de santé</w:t>
            </w:r>
          </w:p>
        </w:tc>
        <w:tc>
          <w:tcPr>
            <w:tcW w:w="2055" w:type="pct"/>
          </w:tcPr>
          <w:p w:rsidR="00C85C1C" w:rsidRPr="00923ACC" w:rsidRDefault="00C85C1C" w:rsidP="00BE30D3">
            <w:pPr>
              <w:spacing w:before="60" w:after="60"/>
              <w:rPr>
                <w:rFonts w:ascii="Arial" w:hAnsi="Arial" w:cs="Arial"/>
                <w:color w:val="auto"/>
                <w:sz w:val="20"/>
              </w:rPr>
            </w:pPr>
            <w:r w:rsidRPr="00923ACC">
              <w:rPr>
                <w:rFonts w:ascii="Arial" w:hAnsi="Arial" w:cs="Arial"/>
                <w:color w:val="auto"/>
                <w:sz w:val="20"/>
              </w:rPr>
              <w:t>2015 – 2017</w:t>
            </w:r>
          </w:p>
        </w:tc>
      </w:tr>
      <w:tr w:rsidR="004C1156" w:rsidRPr="00923ACC" w:rsidTr="00551637">
        <w:tc>
          <w:tcPr>
            <w:tcW w:w="2945" w:type="pct"/>
            <w:shd w:val="clear" w:color="auto" w:fill="D9D9D9" w:themeFill="background1" w:themeFillShade="D9"/>
          </w:tcPr>
          <w:p w:rsidR="00C85C1C" w:rsidRPr="00923ACC" w:rsidRDefault="00C85C1C" w:rsidP="00BE30D3">
            <w:pPr>
              <w:spacing w:before="60" w:after="60"/>
              <w:rPr>
                <w:rFonts w:ascii="Arial" w:hAnsi="Arial" w:cs="Arial"/>
                <w:b/>
                <w:color w:val="auto"/>
                <w:sz w:val="20"/>
              </w:rPr>
            </w:pPr>
            <w:r w:rsidRPr="00923ACC">
              <w:rPr>
                <w:rFonts w:ascii="Arial" w:hAnsi="Arial" w:cs="Arial"/>
                <w:b/>
                <w:color w:val="auto"/>
                <w:sz w:val="20"/>
              </w:rPr>
              <w:t xml:space="preserve">Années de la stratégie de vaccination (p. ex PPAC): </w:t>
            </w:r>
          </w:p>
        </w:tc>
        <w:tc>
          <w:tcPr>
            <w:tcW w:w="2055" w:type="pct"/>
          </w:tcPr>
          <w:p w:rsidR="00C85C1C" w:rsidRPr="00923ACC" w:rsidRDefault="00C85C1C" w:rsidP="00BE30D3">
            <w:pPr>
              <w:spacing w:before="60" w:after="60"/>
              <w:rPr>
                <w:rFonts w:ascii="Arial" w:hAnsi="Arial" w:cs="Arial"/>
                <w:color w:val="auto"/>
                <w:sz w:val="20"/>
              </w:rPr>
            </w:pPr>
            <w:r w:rsidRPr="00923ACC">
              <w:rPr>
                <w:rFonts w:ascii="Arial" w:hAnsi="Arial" w:cs="Arial"/>
                <w:color w:val="auto"/>
                <w:sz w:val="20"/>
              </w:rPr>
              <w:t>2016 – 2020</w:t>
            </w:r>
          </w:p>
        </w:tc>
      </w:tr>
      <w:tr w:rsidR="004C1156" w:rsidRPr="00923ACC" w:rsidTr="00551637">
        <w:tc>
          <w:tcPr>
            <w:tcW w:w="2945" w:type="pct"/>
            <w:shd w:val="clear" w:color="auto" w:fill="D9D9D9" w:themeFill="background1" w:themeFillShade="D9"/>
          </w:tcPr>
          <w:p w:rsidR="00C85C1C" w:rsidRPr="00923ACC" w:rsidRDefault="00C85C1C" w:rsidP="00BE30D3">
            <w:pPr>
              <w:spacing w:before="60" w:after="60"/>
              <w:rPr>
                <w:rFonts w:ascii="Arial" w:hAnsi="Arial" w:cs="Arial"/>
                <w:b/>
                <w:color w:val="auto"/>
                <w:sz w:val="20"/>
              </w:rPr>
            </w:pPr>
            <w:r w:rsidRPr="00923ACC">
              <w:rPr>
                <w:rFonts w:ascii="Arial" w:hAnsi="Arial" w:cs="Arial"/>
                <w:b/>
                <w:color w:val="auto"/>
                <w:sz w:val="20"/>
              </w:rPr>
              <w:t>Dates de début et fin de l'exercice financier national</w:t>
            </w:r>
          </w:p>
        </w:tc>
        <w:tc>
          <w:tcPr>
            <w:tcW w:w="2055" w:type="pct"/>
          </w:tcPr>
          <w:p w:rsidR="00C85C1C" w:rsidRPr="00923ACC" w:rsidRDefault="00E53A86" w:rsidP="00E53A86">
            <w:pPr>
              <w:spacing w:before="60" w:after="60"/>
              <w:rPr>
                <w:rFonts w:ascii="Arial" w:hAnsi="Arial" w:cs="Arial"/>
                <w:color w:val="auto"/>
                <w:sz w:val="20"/>
              </w:rPr>
            </w:pPr>
            <w:r w:rsidRPr="00923ACC">
              <w:rPr>
                <w:rFonts w:ascii="Arial" w:hAnsi="Arial" w:cs="Arial"/>
                <w:color w:val="auto"/>
                <w:sz w:val="20"/>
              </w:rPr>
              <w:t>1</w:t>
            </w:r>
            <w:r w:rsidRPr="00923ACC">
              <w:rPr>
                <w:rFonts w:ascii="Arial" w:hAnsi="Arial" w:cs="Arial"/>
                <w:color w:val="auto"/>
                <w:sz w:val="20"/>
                <w:vertAlign w:val="superscript"/>
              </w:rPr>
              <w:t>er</w:t>
            </w:r>
            <w:r w:rsidRPr="00923ACC">
              <w:rPr>
                <w:rFonts w:ascii="Arial" w:hAnsi="Arial" w:cs="Arial"/>
                <w:color w:val="auto"/>
                <w:sz w:val="20"/>
              </w:rPr>
              <w:t xml:space="preserve"> Janvier  au 31 décembre </w:t>
            </w:r>
          </w:p>
        </w:tc>
      </w:tr>
      <w:tr w:rsidR="00923ACC" w:rsidRPr="00923ACC" w:rsidTr="00551637">
        <w:tc>
          <w:tcPr>
            <w:tcW w:w="2945" w:type="pct"/>
            <w:shd w:val="clear" w:color="auto" w:fill="D9D9D9" w:themeFill="background1" w:themeFillShade="D9"/>
          </w:tcPr>
          <w:p w:rsidR="00C85C1C" w:rsidRPr="00923ACC" w:rsidRDefault="00C85C1C" w:rsidP="00BE30D3">
            <w:pPr>
              <w:spacing w:before="60" w:after="60"/>
              <w:rPr>
                <w:rFonts w:ascii="Arial" w:hAnsi="Arial" w:cs="Arial"/>
                <w:b/>
                <w:color w:val="auto"/>
                <w:sz w:val="20"/>
              </w:rPr>
            </w:pPr>
            <w:r w:rsidRPr="00923ACC">
              <w:rPr>
                <w:rFonts w:ascii="Arial" w:hAnsi="Arial" w:cs="Arial"/>
                <w:b/>
                <w:color w:val="auto"/>
                <w:sz w:val="20"/>
              </w:rPr>
              <w:t>Budget total annuel de vaccination (année dernière):</w:t>
            </w:r>
          </w:p>
        </w:tc>
        <w:tc>
          <w:tcPr>
            <w:tcW w:w="2055" w:type="pct"/>
          </w:tcPr>
          <w:p w:rsidR="00C85C1C" w:rsidRPr="00923ACC" w:rsidRDefault="00F44F72" w:rsidP="00F44F72">
            <w:pPr>
              <w:spacing w:before="60" w:after="60"/>
              <w:rPr>
                <w:rFonts w:ascii="Arial" w:hAnsi="Arial" w:cs="Arial"/>
                <w:i/>
                <w:color w:val="auto"/>
                <w:sz w:val="20"/>
              </w:rPr>
            </w:pPr>
            <w:r w:rsidRPr="00923ACC">
              <w:rPr>
                <w:rFonts w:ascii="Arial" w:hAnsi="Arial" w:cs="Arial"/>
                <w:i/>
                <w:color w:val="auto"/>
                <w:sz w:val="20"/>
              </w:rPr>
              <w:t>ND</w:t>
            </w:r>
            <w:r w:rsidR="00C85C1C" w:rsidRPr="00923ACC">
              <w:rPr>
                <w:rFonts w:ascii="Arial" w:hAnsi="Arial" w:cs="Arial"/>
                <w:i/>
                <w:color w:val="auto"/>
                <w:sz w:val="20"/>
              </w:rPr>
              <w:t xml:space="preserve"> </w:t>
            </w:r>
          </w:p>
        </w:tc>
      </w:tr>
      <w:tr w:rsidR="004C1156" w:rsidRPr="00923ACC" w:rsidTr="00551637">
        <w:tc>
          <w:tcPr>
            <w:tcW w:w="2945" w:type="pct"/>
            <w:shd w:val="clear" w:color="auto" w:fill="D9D9D9" w:themeFill="background1" w:themeFillShade="D9"/>
          </w:tcPr>
          <w:p w:rsidR="00C85C1C" w:rsidRPr="00923ACC" w:rsidRDefault="00C85C1C" w:rsidP="00BE30D3">
            <w:pPr>
              <w:spacing w:before="60" w:after="60"/>
              <w:rPr>
                <w:rFonts w:ascii="Arial" w:hAnsi="Arial" w:cs="Arial"/>
                <w:b/>
                <w:color w:val="auto"/>
                <w:sz w:val="20"/>
              </w:rPr>
            </w:pPr>
            <w:r w:rsidRPr="00923ACC">
              <w:rPr>
                <w:rFonts w:ascii="Arial" w:hAnsi="Arial" w:cs="Arial"/>
                <w:b/>
                <w:color w:val="auto"/>
                <w:sz w:val="20"/>
              </w:rPr>
              <w:t>Dates de début et fin de la planification du travail opérationnel</w:t>
            </w:r>
          </w:p>
        </w:tc>
        <w:tc>
          <w:tcPr>
            <w:tcW w:w="2055" w:type="pct"/>
          </w:tcPr>
          <w:p w:rsidR="00C85C1C" w:rsidRPr="00923ACC" w:rsidRDefault="00C85C1C" w:rsidP="00BE30D3">
            <w:pPr>
              <w:spacing w:before="60" w:after="60"/>
              <w:rPr>
                <w:rFonts w:ascii="Arial" w:hAnsi="Arial" w:cs="Arial"/>
                <w:color w:val="auto"/>
                <w:sz w:val="20"/>
              </w:rPr>
            </w:pPr>
            <w:r w:rsidRPr="00923ACC">
              <w:rPr>
                <w:rFonts w:ascii="Arial" w:hAnsi="Arial" w:cs="Arial"/>
                <w:color w:val="auto"/>
                <w:sz w:val="20"/>
              </w:rPr>
              <w:t xml:space="preserve">Juin – Novembre </w:t>
            </w:r>
          </w:p>
        </w:tc>
      </w:tr>
      <w:tr w:rsidR="004C1156" w:rsidRPr="00923ACC" w:rsidTr="00551637">
        <w:tc>
          <w:tcPr>
            <w:tcW w:w="2945" w:type="pct"/>
            <w:shd w:val="clear" w:color="auto" w:fill="D9D9D9" w:themeFill="background1" w:themeFillShade="D9"/>
          </w:tcPr>
          <w:p w:rsidR="00C85C1C" w:rsidRPr="00923ACC" w:rsidRDefault="00C85C1C" w:rsidP="00BE30D3">
            <w:pPr>
              <w:spacing w:before="60" w:after="60"/>
              <w:rPr>
                <w:rFonts w:ascii="Arial" w:hAnsi="Arial" w:cs="Arial"/>
                <w:b/>
                <w:color w:val="auto"/>
                <w:sz w:val="20"/>
              </w:rPr>
            </w:pPr>
            <w:r w:rsidRPr="00923ACC">
              <w:rPr>
                <w:rFonts w:ascii="Arial" w:hAnsi="Arial" w:cs="Arial"/>
                <w:b/>
                <w:color w:val="auto"/>
                <w:sz w:val="20"/>
              </w:rPr>
              <w:t>Date visée pour la finalisation du plan de travail annuel</w:t>
            </w:r>
          </w:p>
        </w:tc>
        <w:tc>
          <w:tcPr>
            <w:tcW w:w="2055" w:type="pct"/>
          </w:tcPr>
          <w:p w:rsidR="00C85C1C" w:rsidRPr="00923ACC" w:rsidRDefault="00C85C1C" w:rsidP="00BE30D3">
            <w:pPr>
              <w:spacing w:before="60" w:after="60"/>
              <w:rPr>
                <w:rFonts w:ascii="Arial" w:hAnsi="Arial" w:cs="Arial"/>
                <w:i/>
                <w:color w:val="auto"/>
                <w:sz w:val="20"/>
              </w:rPr>
            </w:pPr>
            <w:r w:rsidRPr="00923ACC">
              <w:rPr>
                <w:rFonts w:ascii="Arial" w:hAnsi="Arial" w:cs="Arial"/>
                <w:i/>
                <w:color w:val="auto"/>
                <w:sz w:val="20"/>
              </w:rPr>
              <w:t>31 Décembre</w:t>
            </w:r>
          </w:p>
        </w:tc>
      </w:tr>
      <w:tr w:rsidR="004C1156" w:rsidRPr="00923ACC" w:rsidTr="00551637">
        <w:tc>
          <w:tcPr>
            <w:tcW w:w="2945" w:type="pct"/>
            <w:shd w:val="clear" w:color="auto" w:fill="D9D9D9" w:themeFill="background1" w:themeFillShade="D9"/>
          </w:tcPr>
          <w:p w:rsidR="00C85C1C" w:rsidRPr="00923ACC" w:rsidRDefault="00C85C1C" w:rsidP="00BE30D3">
            <w:pPr>
              <w:spacing w:before="60" w:after="60"/>
              <w:rPr>
                <w:rFonts w:ascii="Arial" w:hAnsi="Arial" w:cs="Arial"/>
                <w:b/>
                <w:color w:val="auto"/>
                <w:sz w:val="20"/>
              </w:rPr>
            </w:pPr>
            <w:r w:rsidRPr="00923ACC">
              <w:rPr>
                <w:rFonts w:ascii="Arial" w:hAnsi="Arial" w:cs="Arial"/>
                <w:b/>
                <w:color w:val="auto"/>
                <w:sz w:val="20"/>
              </w:rPr>
              <w:t>Date visée pour l'arrivée des fonds dans le pays</w:t>
            </w:r>
          </w:p>
        </w:tc>
        <w:tc>
          <w:tcPr>
            <w:tcW w:w="2055" w:type="pct"/>
          </w:tcPr>
          <w:p w:rsidR="00C85C1C" w:rsidRPr="00923ACC" w:rsidRDefault="00C85C1C" w:rsidP="00BE30D3">
            <w:pPr>
              <w:spacing w:before="60" w:after="60"/>
              <w:rPr>
                <w:rFonts w:ascii="Arial" w:hAnsi="Arial" w:cs="Arial"/>
                <w:i/>
                <w:color w:val="auto"/>
                <w:sz w:val="20"/>
              </w:rPr>
            </w:pPr>
            <w:r w:rsidRPr="00923ACC">
              <w:rPr>
                <w:rFonts w:ascii="Arial" w:hAnsi="Arial" w:cs="Arial"/>
                <w:i/>
                <w:color w:val="auto"/>
                <w:sz w:val="20"/>
              </w:rPr>
              <w:t>Janvier 2017</w:t>
            </w:r>
          </w:p>
        </w:tc>
      </w:tr>
      <w:tr w:rsidR="004C1156" w:rsidRPr="00923ACC" w:rsidTr="00551637">
        <w:tc>
          <w:tcPr>
            <w:tcW w:w="2945" w:type="pct"/>
            <w:shd w:val="clear" w:color="auto" w:fill="D9D9D9" w:themeFill="background1" w:themeFillShade="D9"/>
          </w:tcPr>
          <w:p w:rsidR="00C85C1C" w:rsidRPr="00923ACC" w:rsidRDefault="00C85C1C" w:rsidP="00BE30D3">
            <w:pPr>
              <w:spacing w:before="60" w:after="60"/>
              <w:rPr>
                <w:rFonts w:ascii="Arial" w:hAnsi="Arial" w:cs="Arial"/>
                <w:b/>
                <w:color w:val="auto"/>
                <w:sz w:val="20"/>
              </w:rPr>
            </w:pPr>
            <w:r w:rsidRPr="00923ACC">
              <w:rPr>
                <w:rFonts w:ascii="Arial" w:hAnsi="Arial" w:cs="Arial"/>
                <w:b/>
                <w:color w:val="auto"/>
                <w:sz w:val="20"/>
              </w:rPr>
              <w:t>Prochaine revue du portefeuille (année de la stratégie d’immunisation)</w:t>
            </w:r>
          </w:p>
        </w:tc>
        <w:tc>
          <w:tcPr>
            <w:tcW w:w="2055" w:type="pct"/>
          </w:tcPr>
          <w:p w:rsidR="00C85C1C" w:rsidRPr="00923ACC" w:rsidRDefault="00C85C1C" w:rsidP="00BE30D3">
            <w:pPr>
              <w:spacing w:before="60" w:after="60"/>
              <w:rPr>
                <w:rFonts w:ascii="Arial" w:hAnsi="Arial" w:cs="Arial"/>
                <w:color w:val="auto"/>
                <w:sz w:val="20"/>
              </w:rPr>
            </w:pPr>
            <w:r w:rsidRPr="00923ACC">
              <w:rPr>
                <w:rFonts w:ascii="Arial" w:hAnsi="Arial" w:cs="Arial"/>
                <w:color w:val="auto"/>
                <w:sz w:val="20"/>
              </w:rPr>
              <w:t>2020</w:t>
            </w:r>
          </w:p>
        </w:tc>
      </w:tr>
    </w:tbl>
    <w:p w:rsidR="0019075D" w:rsidRPr="00923ACC" w:rsidRDefault="0019075D" w:rsidP="008C5B0E">
      <w:pPr>
        <w:pStyle w:val="Paragraphedeliste"/>
        <w:numPr>
          <w:ilvl w:val="0"/>
          <w:numId w:val="1"/>
        </w:numPr>
        <w:spacing w:before="60" w:after="60" w:line="240" w:lineRule="auto"/>
        <w:rPr>
          <w:rFonts w:ascii="Arial" w:hAnsi="Arial" w:cs="Arial"/>
          <w:b/>
        </w:rPr>
      </w:pPr>
      <w:r w:rsidRPr="00923ACC">
        <w:rPr>
          <w:rFonts w:ascii="Arial" w:hAnsi="Arial" w:cs="Arial"/>
          <w:b/>
        </w:rPr>
        <w:t xml:space="preserve">Portefeuille de soutien de </w:t>
      </w:r>
      <w:proofErr w:type="spellStart"/>
      <w:r w:rsidRPr="00923ACC">
        <w:rPr>
          <w:rFonts w:ascii="Arial" w:hAnsi="Arial" w:cs="Arial"/>
          <w:b/>
        </w:rPr>
        <w:t>Gavi</w:t>
      </w:r>
      <w:proofErr w:type="spellEnd"/>
      <w:r w:rsidRPr="00923ACC">
        <w:rPr>
          <w:rFonts w:ascii="Arial" w:hAnsi="Arial" w:cs="Arial"/>
          <w:b/>
        </w:rPr>
        <w:t xml:space="preserve"> existant</w:t>
      </w:r>
    </w:p>
    <w:tbl>
      <w:tblPr>
        <w:tblStyle w:val="Grilledutableau"/>
        <w:tblW w:w="5640" w:type="pct"/>
        <w:tblInd w:w="-635" w:type="dxa"/>
        <w:tblBorders>
          <w:top w:val="single" w:sz="4" w:space="0" w:color="999999"/>
          <w:left w:val="single" w:sz="4" w:space="0" w:color="999999"/>
          <w:bottom w:val="single" w:sz="4" w:space="0" w:color="999999"/>
          <w:right w:val="single" w:sz="4" w:space="0" w:color="999999"/>
          <w:insideH w:val="single" w:sz="4" w:space="0" w:color="999999"/>
          <w:insideV w:val="single" w:sz="4" w:space="0" w:color="999999"/>
        </w:tblBorders>
        <w:tblLook w:val="04A0" w:firstRow="1" w:lastRow="0" w:firstColumn="1" w:lastColumn="0" w:noHBand="0" w:noVBand="1"/>
      </w:tblPr>
      <w:tblGrid>
        <w:gridCol w:w="4260"/>
        <w:gridCol w:w="6165"/>
      </w:tblGrid>
      <w:tr w:rsidR="004C1156" w:rsidRPr="00923ACC" w:rsidTr="00551637">
        <w:trPr>
          <w:cnfStyle w:val="100000000000" w:firstRow="1" w:lastRow="0" w:firstColumn="0" w:lastColumn="0" w:oddVBand="0" w:evenVBand="0" w:oddHBand="0" w:evenHBand="0" w:firstRowFirstColumn="0" w:firstRowLastColumn="0" w:lastRowFirstColumn="0" w:lastRowLastColumn="0"/>
          <w:trHeight w:val="397"/>
        </w:trPr>
        <w:tc>
          <w:tcPr>
            <w:tcW w:w="2043" w:type="pct"/>
            <w:shd w:val="clear" w:color="auto" w:fill="D9D9D9" w:themeFill="background1" w:themeFillShade="D9"/>
            <w:vAlign w:val="center"/>
          </w:tcPr>
          <w:p w:rsidR="00C85C1C" w:rsidRPr="00923ACC" w:rsidRDefault="00C85C1C" w:rsidP="00BE30D3">
            <w:pPr>
              <w:spacing w:before="60" w:after="60"/>
              <w:rPr>
                <w:rFonts w:ascii="Arial" w:hAnsi="Arial" w:cs="Arial"/>
                <w:b w:val="0"/>
                <w:color w:val="auto"/>
                <w:sz w:val="20"/>
              </w:rPr>
            </w:pPr>
            <w:r w:rsidRPr="00923ACC">
              <w:rPr>
                <w:rFonts w:ascii="Arial" w:hAnsi="Arial" w:cs="Arial"/>
                <w:color w:val="auto"/>
                <w:sz w:val="20"/>
              </w:rPr>
              <w:t>En vaccins (routine, AVS)</w:t>
            </w:r>
          </w:p>
        </w:tc>
        <w:tc>
          <w:tcPr>
            <w:tcW w:w="2957" w:type="pct"/>
            <w:shd w:val="clear" w:color="auto" w:fill="FFFFFF" w:themeFill="background1"/>
            <w:vAlign w:val="center"/>
          </w:tcPr>
          <w:p w:rsidR="00C85C1C" w:rsidRPr="00923ACC" w:rsidRDefault="00C85C1C" w:rsidP="00BE30D3">
            <w:pPr>
              <w:spacing w:before="60" w:after="60"/>
              <w:rPr>
                <w:rFonts w:ascii="Arial" w:hAnsi="Arial" w:cs="Arial"/>
                <w:b w:val="0"/>
                <w:color w:val="auto"/>
                <w:sz w:val="20"/>
              </w:rPr>
            </w:pPr>
            <w:proofErr w:type="spellStart"/>
            <w:r w:rsidRPr="00923ACC">
              <w:rPr>
                <w:rFonts w:ascii="Arial" w:hAnsi="Arial" w:cs="Arial"/>
                <w:color w:val="auto"/>
                <w:sz w:val="20"/>
              </w:rPr>
              <w:t>MenA</w:t>
            </w:r>
            <w:proofErr w:type="spellEnd"/>
            <w:r w:rsidRPr="00923ACC">
              <w:rPr>
                <w:rFonts w:ascii="Arial" w:hAnsi="Arial" w:cs="Arial"/>
                <w:color w:val="auto"/>
                <w:sz w:val="20"/>
              </w:rPr>
              <w:t xml:space="preserve"> campagne (2014), Penta, Fièvre jaune et VPI</w:t>
            </w:r>
          </w:p>
        </w:tc>
      </w:tr>
      <w:tr w:rsidR="004C1156" w:rsidRPr="00923ACC" w:rsidTr="00551637">
        <w:trPr>
          <w:trHeight w:val="397"/>
        </w:trPr>
        <w:tc>
          <w:tcPr>
            <w:tcW w:w="2043" w:type="pct"/>
            <w:shd w:val="clear" w:color="auto" w:fill="D9D9D9" w:themeFill="background1" w:themeFillShade="D9"/>
            <w:vAlign w:val="center"/>
          </w:tcPr>
          <w:p w:rsidR="00C85C1C" w:rsidRPr="00923ACC" w:rsidRDefault="00C85C1C" w:rsidP="00BE30D3">
            <w:pPr>
              <w:spacing w:before="60" w:after="60"/>
              <w:rPr>
                <w:rFonts w:ascii="Arial" w:hAnsi="Arial" w:cs="Arial"/>
                <w:b/>
                <w:color w:val="auto"/>
                <w:sz w:val="20"/>
              </w:rPr>
            </w:pPr>
            <w:r w:rsidRPr="00923ACC">
              <w:rPr>
                <w:rFonts w:ascii="Arial" w:hAnsi="Arial" w:cs="Arial"/>
                <w:b/>
                <w:color w:val="auto"/>
                <w:sz w:val="20"/>
              </w:rPr>
              <w:t>Financier (RSS, soutien opérationnel aux campagnes, AIV)</w:t>
            </w:r>
          </w:p>
        </w:tc>
        <w:tc>
          <w:tcPr>
            <w:tcW w:w="2957" w:type="pct"/>
            <w:vAlign w:val="center"/>
          </w:tcPr>
          <w:p w:rsidR="00C85C1C" w:rsidRPr="00923ACC" w:rsidRDefault="00C85C1C" w:rsidP="00BE30D3">
            <w:pPr>
              <w:spacing w:before="60" w:after="60"/>
              <w:rPr>
                <w:rFonts w:ascii="Arial" w:hAnsi="Arial" w:cs="Arial"/>
                <w:color w:val="auto"/>
                <w:sz w:val="20"/>
              </w:rPr>
            </w:pPr>
            <w:r w:rsidRPr="00923ACC">
              <w:rPr>
                <w:rFonts w:ascii="Arial" w:hAnsi="Arial" w:cs="Arial"/>
                <w:color w:val="auto"/>
                <w:sz w:val="20"/>
              </w:rPr>
              <w:t>RSS1 ($2, 134,500, 2012 - 2016)</w:t>
            </w:r>
          </w:p>
          <w:p w:rsidR="00C85C1C" w:rsidRPr="00923ACC" w:rsidRDefault="00C85C1C" w:rsidP="00BE30D3">
            <w:pPr>
              <w:spacing w:before="60" w:after="60"/>
              <w:rPr>
                <w:rFonts w:ascii="Arial" w:hAnsi="Arial" w:cs="Arial"/>
                <w:color w:val="auto"/>
                <w:sz w:val="20"/>
              </w:rPr>
            </w:pPr>
            <w:r w:rsidRPr="00923ACC">
              <w:rPr>
                <w:rFonts w:ascii="Arial" w:hAnsi="Arial" w:cs="Arial"/>
                <w:color w:val="auto"/>
                <w:sz w:val="20"/>
              </w:rPr>
              <w:t xml:space="preserve">Soutien opérationnel pour </w:t>
            </w:r>
            <w:proofErr w:type="spellStart"/>
            <w:r w:rsidRPr="00923ACC">
              <w:rPr>
                <w:rFonts w:ascii="Arial" w:hAnsi="Arial" w:cs="Arial"/>
                <w:color w:val="auto"/>
                <w:sz w:val="20"/>
              </w:rPr>
              <w:t>MenA</w:t>
            </w:r>
            <w:proofErr w:type="spellEnd"/>
            <w:r w:rsidRPr="00923ACC">
              <w:rPr>
                <w:rFonts w:ascii="Arial" w:hAnsi="Arial" w:cs="Arial"/>
                <w:color w:val="auto"/>
                <w:sz w:val="20"/>
              </w:rPr>
              <w:t xml:space="preserve"> ($2, 321,536, 2014 – 2015)</w:t>
            </w:r>
          </w:p>
          <w:p w:rsidR="00C85C1C" w:rsidRPr="00923ACC" w:rsidRDefault="00C85C1C" w:rsidP="00BE30D3">
            <w:pPr>
              <w:spacing w:before="60" w:after="60"/>
              <w:rPr>
                <w:rFonts w:ascii="Arial" w:hAnsi="Arial" w:cs="Arial"/>
                <w:color w:val="auto"/>
                <w:sz w:val="20"/>
              </w:rPr>
            </w:pPr>
            <w:r w:rsidRPr="00923ACC">
              <w:rPr>
                <w:rFonts w:ascii="Arial" w:hAnsi="Arial" w:cs="Arial"/>
                <w:color w:val="auto"/>
                <w:sz w:val="20"/>
              </w:rPr>
              <w:t>Plan de Relance du PEV ($6, 050,152, 2015)</w:t>
            </w:r>
          </w:p>
          <w:p w:rsidR="00C85C1C" w:rsidRPr="00923ACC" w:rsidRDefault="00C85C1C" w:rsidP="00BE30D3">
            <w:pPr>
              <w:spacing w:before="60" w:after="60"/>
              <w:rPr>
                <w:rFonts w:ascii="Arial" w:hAnsi="Arial" w:cs="Arial"/>
                <w:color w:val="auto"/>
                <w:sz w:val="20"/>
              </w:rPr>
            </w:pPr>
            <w:r w:rsidRPr="00923ACC">
              <w:rPr>
                <w:rFonts w:ascii="Arial" w:hAnsi="Arial" w:cs="Arial"/>
                <w:color w:val="auto"/>
                <w:sz w:val="20"/>
              </w:rPr>
              <w:t>AIV ($356,500, 2015)</w:t>
            </w:r>
          </w:p>
        </w:tc>
      </w:tr>
    </w:tbl>
    <w:p w:rsidR="0019075D" w:rsidRPr="00923ACC" w:rsidRDefault="0019075D" w:rsidP="008C5B0E">
      <w:pPr>
        <w:pStyle w:val="Paragraphedeliste"/>
        <w:numPr>
          <w:ilvl w:val="0"/>
          <w:numId w:val="1"/>
        </w:numPr>
        <w:spacing w:before="60" w:after="60" w:line="240" w:lineRule="auto"/>
        <w:rPr>
          <w:rFonts w:ascii="Arial" w:hAnsi="Arial" w:cs="Arial"/>
          <w:b/>
        </w:rPr>
      </w:pPr>
      <w:r w:rsidRPr="00923ACC">
        <w:rPr>
          <w:rFonts w:ascii="Arial" w:hAnsi="Arial" w:cs="Arial"/>
          <w:b/>
        </w:rPr>
        <w:t>Résultats obtenus par le pays par rapport aux principaux indicateurs des résultats vaccinaux</w:t>
      </w:r>
      <w:r w:rsidRPr="00923ACC">
        <w:rPr>
          <w:rFonts w:ascii="Arial" w:hAnsi="Arial" w:cs="Arial"/>
        </w:rPr>
        <w:t xml:space="preserve"> en harmonie avec la stratégie de </w:t>
      </w:r>
      <w:proofErr w:type="spellStart"/>
      <w:r w:rsidRPr="00923ACC">
        <w:rPr>
          <w:rFonts w:ascii="Arial" w:hAnsi="Arial" w:cs="Arial"/>
        </w:rPr>
        <w:t>Gavi</w:t>
      </w:r>
      <w:proofErr w:type="spellEnd"/>
      <w:r w:rsidRPr="00923ACC">
        <w:rPr>
          <w:rFonts w:ascii="Arial" w:hAnsi="Arial" w:cs="Arial"/>
        </w:rPr>
        <w:t xml:space="preserve"> (2016-2020), sur la base  du cadre de performance actualisé du pays</w:t>
      </w:r>
    </w:p>
    <w:tbl>
      <w:tblPr>
        <w:tblStyle w:val="Grilledutableau"/>
        <w:tblW w:w="5640" w:type="pct"/>
        <w:tblInd w:w="-635" w:type="dxa"/>
        <w:tblBorders>
          <w:top w:val="single" w:sz="4" w:space="0" w:color="999999"/>
          <w:left w:val="single" w:sz="4" w:space="0" w:color="999999"/>
          <w:bottom w:val="single" w:sz="4" w:space="0" w:color="999999"/>
          <w:right w:val="single" w:sz="4" w:space="0" w:color="999999"/>
          <w:insideH w:val="single" w:sz="4" w:space="0" w:color="999999"/>
          <w:insideV w:val="single" w:sz="4" w:space="0" w:color="999999"/>
        </w:tblBorders>
        <w:tblLook w:val="04A0" w:firstRow="1" w:lastRow="0" w:firstColumn="1" w:lastColumn="0" w:noHBand="0" w:noVBand="1"/>
      </w:tblPr>
      <w:tblGrid>
        <w:gridCol w:w="6313"/>
        <w:gridCol w:w="4112"/>
      </w:tblGrid>
      <w:tr w:rsidR="004C1156" w:rsidRPr="00923ACC" w:rsidTr="00551637">
        <w:trPr>
          <w:cnfStyle w:val="100000000000" w:firstRow="1" w:lastRow="0" w:firstColumn="0" w:lastColumn="0" w:oddVBand="0" w:evenVBand="0" w:oddHBand="0" w:evenHBand="0" w:firstRowFirstColumn="0" w:firstRowLastColumn="0" w:lastRowFirstColumn="0" w:lastRowLastColumn="0"/>
        </w:trPr>
        <w:tc>
          <w:tcPr>
            <w:tcW w:w="3028" w:type="pct"/>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D9D9D9" w:themeFill="background1" w:themeFillShade="D9"/>
            <w:vAlign w:val="center"/>
          </w:tcPr>
          <w:p w:rsidR="00C85C1C" w:rsidRPr="00923ACC" w:rsidDel="00D42C5A" w:rsidRDefault="00C85C1C" w:rsidP="00BE30D3">
            <w:pPr>
              <w:spacing w:before="60" w:after="60"/>
              <w:rPr>
                <w:rFonts w:ascii="Arial" w:hAnsi="Arial" w:cs="Arial"/>
                <w:b w:val="0"/>
                <w:color w:val="auto"/>
                <w:sz w:val="20"/>
              </w:rPr>
            </w:pPr>
            <w:r w:rsidRPr="00923ACC">
              <w:rPr>
                <w:rFonts w:ascii="Arial" w:hAnsi="Arial" w:cs="Arial"/>
                <w:color w:val="auto"/>
                <w:sz w:val="20"/>
              </w:rPr>
              <w:t>Couverture du vaccin anti rougeoleux (première dose) au niveau national (VAR1)</w:t>
            </w:r>
          </w:p>
        </w:tc>
        <w:tc>
          <w:tcPr>
            <w:tcW w:w="1972" w:type="pct"/>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auto"/>
            <w:vAlign w:val="center"/>
          </w:tcPr>
          <w:p w:rsidR="00C85C1C" w:rsidRPr="00923ACC" w:rsidRDefault="00C85C1C" w:rsidP="00BE30D3">
            <w:pPr>
              <w:spacing w:before="60" w:after="60"/>
              <w:rPr>
                <w:rFonts w:ascii="Arial" w:hAnsi="Arial" w:cs="Arial"/>
                <w:b w:val="0"/>
                <w:color w:val="auto"/>
                <w:sz w:val="20"/>
              </w:rPr>
            </w:pPr>
            <w:r w:rsidRPr="00923ACC">
              <w:rPr>
                <w:rFonts w:ascii="Arial" w:hAnsi="Arial" w:cs="Arial"/>
                <w:color w:val="auto"/>
                <w:sz w:val="20"/>
              </w:rPr>
              <w:t xml:space="preserve">62.8 % (Enquête de couverture vaccinale 2016) </w:t>
            </w:r>
          </w:p>
        </w:tc>
      </w:tr>
      <w:tr w:rsidR="004C1156" w:rsidRPr="00923ACC" w:rsidTr="00551637">
        <w:tc>
          <w:tcPr>
            <w:tcW w:w="3028" w:type="pct"/>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D9D9D9" w:themeFill="background1" w:themeFillShade="D9"/>
            <w:vAlign w:val="center"/>
          </w:tcPr>
          <w:p w:rsidR="00C85C1C" w:rsidRPr="00923ACC" w:rsidRDefault="00C85C1C" w:rsidP="00BE30D3">
            <w:pPr>
              <w:spacing w:before="60" w:after="60"/>
              <w:rPr>
                <w:rFonts w:ascii="Arial" w:hAnsi="Arial" w:cs="Arial"/>
                <w:b/>
                <w:color w:val="auto"/>
                <w:sz w:val="20"/>
              </w:rPr>
            </w:pPr>
            <w:r w:rsidRPr="00923ACC">
              <w:rPr>
                <w:rFonts w:ascii="Arial" w:hAnsi="Arial" w:cs="Arial"/>
                <w:b/>
                <w:color w:val="auto"/>
                <w:sz w:val="20"/>
              </w:rPr>
              <w:t xml:space="preserve">Portée de la couverture de routine: </w:t>
            </w:r>
            <w:r w:rsidRPr="00923ACC">
              <w:rPr>
                <w:rFonts w:ascii="Arial" w:hAnsi="Arial" w:cs="Arial"/>
                <w:color w:val="auto"/>
                <w:sz w:val="20"/>
              </w:rPr>
              <w:t>Couverture du Penta 3 au niveau national (Penta 3)</w:t>
            </w:r>
          </w:p>
        </w:tc>
        <w:tc>
          <w:tcPr>
            <w:tcW w:w="1972" w:type="pct"/>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auto"/>
            <w:vAlign w:val="center"/>
          </w:tcPr>
          <w:p w:rsidR="00C85C1C" w:rsidRPr="00923ACC" w:rsidRDefault="00C85C1C" w:rsidP="00BE30D3">
            <w:pPr>
              <w:spacing w:before="60" w:after="60"/>
              <w:rPr>
                <w:rFonts w:ascii="Arial" w:hAnsi="Arial" w:cs="Arial"/>
                <w:color w:val="auto"/>
                <w:sz w:val="20"/>
              </w:rPr>
            </w:pPr>
            <w:r w:rsidRPr="00923ACC">
              <w:rPr>
                <w:rFonts w:ascii="Arial" w:hAnsi="Arial" w:cs="Arial"/>
                <w:color w:val="auto"/>
                <w:sz w:val="20"/>
              </w:rPr>
              <w:t>66 % (Enquête de couverture vaccinale 2016)</w:t>
            </w:r>
          </w:p>
        </w:tc>
      </w:tr>
      <w:tr w:rsidR="004C1156" w:rsidRPr="00923ACC" w:rsidTr="00551637">
        <w:tc>
          <w:tcPr>
            <w:tcW w:w="3028" w:type="pct"/>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D9D9D9" w:themeFill="background1" w:themeFillShade="D9"/>
            <w:vAlign w:val="center"/>
          </w:tcPr>
          <w:p w:rsidR="00C85C1C" w:rsidRPr="00923ACC" w:rsidRDefault="00C85C1C" w:rsidP="00BE30D3">
            <w:pPr>
              <w:spacing w:before="60" w:after="60"/>
              <w:rPr>
                <w:rFonts w:ascii="Arial" w:hAnsi="Arial" w:cs="Arial"/>
                <w:b/>
                <w:color w:val="auto"/>
                <w:sz w:val="20"/>
              </w:rPr>
            </w:pPr>
            <w:r w:rsidRPr="00923ACC">
              <w:rPr>
                <w:rFonts w:ascii="Arial" w:hAnsi="Arial" w:cs="Arial"/>
                <w:b/>
                <w:color w:val="auto"/>
                <w:sz w:val="20"/>
              </w:rPr>
              <w:t xml:space="preserve">Equité géographique de la couverture vaccinale: </w:t>
            </w:r>
            <w:r w:rsidRPr="00923ACC">
              <w:rPr>
                <w:rFonts w:ascii="Arial" w:hAnsi="Arial" w:cs="Arial"/>
                <w:color w:val="auto"/>
                <w:sz w:val="20"/>
              </w:rPr>
              <w:t>pourcentage de districts, ou de zones administratives équivalentes, avec une couverture Penta 3 supérieure à 80%.</w:t>
            </w:r>
          </w:p>
        </w:tc>
        <w:tc>
          <w:tcPr>
            <w:tcW w:w="1972" w:type="pct"/>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auto"/>
            <w:vAlign w:val="center"/>
          </w:tcPr>
          <w:p w:rsidR="00C85C1C" w:rsidRPr="00923ACC" w:rsidRDefault="00C85C1C" w:rsidP="00BE30D3">
            <w:pPr>
              <w:spacing w:before="60" w:after="60"/>
              <w:rPr>
                <w:rFonts w:ascii="Arial" w:hAnsi="Arial" w:cs="Arial"/>
                <w:color w:val="auto"/>
                <w:sz w:val="20"/>
              </w:rPr>
            </w:pPr>
            <w:r w:rsidRPr="00923ACC">
              <w:rPr>
                <w:rFonts w:ascii="Arial" w:hAnsi="Arial" w:cs="Arial"/>
                <w:color w:val="auto"/>
                <w:sz w:val="20"/>
              </w:rPr>
              <w:t xml:space="preserve">73% (JRF, 2015) </w:t>
            </w:r>
          </w:p>
          <w:p w:rsidR="00C85C1C" w:rsidRPr="00923ACC" w:rsidRDefault="00C85C1C" w:rsidP="00BE30D3">
            <w:pPr>
              <w:spacing w:before="60" w:after="60"/>
              <w:rPr>
                <w:rFonts w:ascii="Arial" w:hAnsi="Arial" w:cs="Arial"/>
                <w:color w:val="auto"/>
                <w:sz w:val="20"/>
              </w:rPr>
            </w:pPr>
          </w:p>
        </w:tc>
      </w:tr>
      <w:tr w:rsidR="004C1156" w:rsidRPr="00923ACC" w:rsidTr="00551637">
        <w:tc>
          <w:tcPr>
            <w:tcW w:w="3028" w:type="pct"/>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D9D9D9" w:themeFill="background1" w:themeFillShade="D9"/>
            <w:vAlign w:val="center"/>
          </w:tcPr>
          <w:p w:rsidR="00C85C1C" w:rsidRPr="00923ACC" w:rsidRDefault="00C85C1C" w:rsidP="00BE30D3">
            <w:pPr>
              <w:spacing w:before="60" w:after="60"/>
              <w:rPr>
                <w:rFonts w:ascii="Arial" w:hAnsi="Arial" w:cs="Arial"/>
                <w:b/>
                <w:color w:val="auto"/>
                <w:sz w:val="20"/>
                <w:highlight w:val="yellow"/>
              </w:rPr>
            </w:pPr>
            <w:r w:rsidRPr="00923ACC">
              <w:rPr>
                <w:rFonts w:ascii="Arial" w:hAnsi="Arial" w:cs="Arial"/>
                <w:b/>
                <w:color w:val="auto"/>
                <w:sz w:val="20"/>
              </w:rPr>
              <w:t xml:space="preserve">Equité de la couverture vaccinale selon le niveau de richesse: </w:t>
            </w:r>
            <w:r w:rsidRPr="00923ACC">
              <w:rPr>
                <w:rFonts w:ascii="Arial" w:hAnsi="Arial" w:cs="Arial"/>
                <w:color w:val="auto"/>
                <w:sz w:val="20"/>
              </w:rPr>
              <w:t>écart de pourcentage de couverture Penta 3 entre le quintile le plus pauvre et le quintile le plus riche</w:t>
            </w:r>
          </w:p>
        </w:tc>
        <w:tc>
          <w:tcPr>
            <w:tcW w:w="1972" w:type="pct"/>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auto"/>
            <w:vAlign w:val="center"/>
          </w:tcPr>
          <w:p w:rsidR="00C85C1C" w:rsidRPr="00923ACC" w:rsidRDefault="00C85C1C" w:rsidP="00BE30D3">
            <w:pPr>
              <w:spacing w:before="60" w:after="60"/>
              <w:rPr>
                <w:rFonts w:ascii="Arial" w:hAnsi="Arial" w:cs="Arial"/>
                <w:i/>
                <w:color w:val="auto"/>
                <w:sz w:val="20"/>
              </w:rPr>
            </w:pPr>
            <w:r w:rsidRPr="00923ACC">
              <w:rPr>
                <w:rFonts w:ascii="Arial" w:hAnsi="Arial" w:cs="Arial"/>
                <w:i/>
                <w:color w:val="auto"/>
                <w:sz w:val="20"/>
              </w:rPr>
              <w:t>23 % pour le quintile le plus pauvre et 48% pour le quintile le plus riche soit 25 points de pourcentage d’écart (EDS, 2012)</w:t>
            </w:r>
          </w:p>
        </w:tc>
      </w:tr>
      <w:tr w:rsidR="004C1156" w:rsidRPr="00923ACC" w:rsidTr="00551637">
        <w:tc>
          <w:tcPr>
            <w:tcW w:w="3028" w:type="pct"/>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D9D9D9" w:themeFill="background1" w:themeFillShade="D9"/>
            <w:vAlign w:val="center"/>
          </w:tcPr>
          <w:p w:rsidR="00C85C1C" w:rsidRPr="00923ACC" w:rsidRDefault="00C85C1C" w:rsidP="00BE30D3">
            <w:pPr>
              <w:spacing w:before="60" w:after="60"/>
              <w:rPr>
                <w:rFonts w:ascii="Arial" w:hAnsi="Arial" w:cs="Arial"/>
                <w:b/>
                <w:color w:val="auto"/>
                <w:sz w:val="20"/>
              </w:rPr>
            </w:pPr>
            <w:r w:rsidRPr="00923ACC">
              <w:rPr>
                <w:rFonts w:ascii="Arial" w:hAnsi="Arial" w:cs="Arial"/>
                <w:b/>
                <w:color w:val="auto"/>
                <w:sz w:val="20"/>
              </w:rPr>
              <w:t xml:space="preserve">Couverture vaccinale selon le niveau d'éducation de la mère/du responsable: </w:t>
            </w:r>
            <w:r w:rsidRPr="00923ACC">
              <w:rPr>
                <w:rFonts w:ascii="Arial" w:hAnsi="Arial" w:cs="Arial"/>
                <w:color w:val="auto"/>
                <w:sz w:val="20"/>
              </w:rPr>
              <w:t>écart de pourcentage de couverture Penta 3 entre les enfants dont la mère/le responsable n'a reçu aucune éducation et ceux dont la mère/le responsable a terminé l'enseignement secondaire ou supérieur</w:t>
            </w:r>
          </w:p>
        </w:tc>
        <w:tc>
          <w:tcPr>
            <w:tcW w:w="1972" w:type="pct"/>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auto"/>
            <w:vAlign w:val="center"/>
          </w:tcPr>
          <w:p w:rsidR="00C85C1C" w:rsidRPr="00923ACC" w:rsidRDefault="00C85C1C" w:rsidP="00BE30D3">
            <w:pPr>
              <w:spacing w:before="60" w:after="60"/>
              <w:rPr>
                <w:rFonts w:ascii="Arial" w:hAnsi="Arial" w:cs="Arial"/>
                <w:i/>
                <w:color w:val="auto"/>
                <w:sz w:val="20"/>
              </w:rPr>
            </w:pPr>
            <w:r w:rsidRPr="00923ACC">
              <w:rPr>
                <w:rFonts w:ascii="Arial" w:hAnsi="Arial" w:cs="Arial"/>
                <w:i/>
                <w:color w:val="auto"/>
                <w:sz w:val="20"/>
              </w:rPr>
              <w:t>43% pour les mères d’éducation primaire et 56% pour le secondaire, soit un écart de 13 points de pourcentage (EDS, 2012)</w:t>
            </w:r>
          </w:p>
        </w:tc>
      </w:tr>
      <w:tr w:rsidR="004C1156" w:rsidRPr="00923ACC" w:rsidTr="00551637">
        <w:tc>
          <w:tcPr>
            <w:tcW w:w="3028" w:type="pct"/>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D9D9D9" w:themeFill="background1" w:themeFillShade="D9"/>
            <w:vAlign w:val="center"/>
          </w:tcPr>
          <w:p w:rsidR="00C85C1C" w:rsidRPr="00923ACC" w:rsidRDefault="00C85C1C" w:rsidP="00BE30D3">
            <w:pPr>
              <w:spacing w:before="60" w:after="60"/>
              <w:rPr>
                <w:rFonts w:ascii="Arial" w:hAnsi="Arial" w:cs="Arial"/>
                <w:b/>
                <w:color w:val="auto"/>
                <w:sz w:val="20"/>
              </w:rPr>
            </w:pPr>
            <w:r w:rsidRPr="00923ACC">
              <w:rPr>
                <w:rFonts w:ascii="Arial" w:hAnsi="Arial" w:cs="Arial"/>
                <w:b/>
                <w:color w:val="auto"/>
                <w:sz w:val="20"/>
              </w:rPr>
              <w:t xml:space="preserve">Qualité des données: </w:t>
            </w:r>
            <w:r w:rsidRPr="00923ACC">
              <w:rPr>
                <w:rFonts w:ascii="Arial" w:hAnsi="Arial" w:cs="Arial"/>
                <w:color w:val="auto"/>
                <w:sz w:val="20"/>
              </w:rPr>
              <w:t>écart de pourcentage entre la couverture administrative nationale Penta 3 et l'estimation de la revue</w:t>
            </w:r>
          </w:p>
        </w:tc>
        <w:tc>
          <w:tcPr>
            <w:tcW w:w="1972" w:type="pct"/>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auto"/>
            <w:vAlign w:val="center"/>
          </w:tcPr>
          <w:p w:rsidR="00C85C1C" w:rsidRPr="00923ACC" w:rsidRDefault="00C85C1C" w:rsidP="00BE30D3">
            <w:pPr>
              <w:spacing w:before="60" w:after="60"/>
              <w:rPr>
                <w:rFonts w:ascii="Arial" w:hAnsi="Arial" w:cs="Arial"/>
                <w:color w:val="auto"/>
                <w:sz w:val="20"/>
              </w:rPr>
            </w:pPr>
            <w:r w:rsidRPr="00923ACC">
              <w:rPr>
                <w:rFonts w:ascii="Arial" w:hAnsi="Arial" w:cs="Arial"/>
                <w:color w:val="auto"/>
                <w:sz w:val="20"/>
              </w:rPr>
              <w:t>38% écart de pourcentage 2015 (estimation OMS/UNICEF, 2015)</w:t>
            </w:r>
          </w:p>
          <w:p w:rsidR="00C85C1C" w:rsidRPr="00923ACC" w:rsidRDefault="00C85C1C" w:rsidP="00BE30D3">
            <w:pPr>
              <w:spacing w:before="60" w:after="60"/>
              <w:rPr>
                <w:rFonts w:ascii="Arial" w:hAnsi="Arial" w:cs="Arial"/>
                <w:color w:val="auto"/>
                <w:sz w:val="20"/>
              </w:rPr>
            </w:pPr>
          </w:p>
        </w:tc>
      </w:tr>
      <w:tr w:rsidR="004C1156" w:rsidRPr="00923ACC" w:rsidTr="00551637">
        <w:tc>
          <w:tcPr>
            <w:tcW w:w="3028" w:type="pct"/>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D9D9D9" w:themeFill="background1" w:themeFillShade="D9"/>
            <w:vAlign w:val="center"/>
          </w:tcPr>
          <w:p w:rsidR="00C85C1C" w:rsidRPr="00923ACC" w:rsidRDefault="00C85C1C" w:rsidP="00BE30D3">
            <w:pPr>
              <w:spacing w:before="60" w:after="60"/>
              <w:rPr>
                <w:rFonts w:ascii="Arial" w:hAnsi="Arial" w:cs="Arial"/>
                <w:b/>
                <w:color w:val="auto"/>
                <w:sz w:val="20"/>
              </w:rPr>
            </w:pPr>
            <w:r w:rsidRPr="00923ACC">
              <w:rPr>
                <w:rFonts w:ascii="Arial" w:hAnsi="Arial" w:cs="Arial"/>
                <w:b/>
                <w:color w:val="auto"/>
                <w:sz w:val="20"/>
              </w:rPr>
              <w:t>Score composite national de la dernière Gestion efficace des vaccins</w:t>
            </w:r>
            <w:r w:rsidRPr="00923ACC">
              <w:rPr>
                <w:rFonts w:ascii="Arial" w:hAnsi="Arial" w:cs="Arial"/>
                <w:color w:val="auto"/>
                <w:sz w:val="20"/>
              </w:rPr>
              <w:t xml:space="preserve"> (GEV) (score annuel et agrégé)</w:t>
            </w:r>
          </w:p>
        </w:tc>
        <w:tc>
          <w:tcPr>
            <w:tcW w:w="1972" w:type="pct"/>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auto"/>
            <w:vAlign w:val="center"/>
          </w:tcPr>
          <w:p w:rsidR="00C85C1C" w:rsidRPr="00923ACC" w:rsidRDefault="00C85C1C" w:rsidP="00BE30D3">
            <w:pPr>
              <w:spacing w:before="60" w:after="60"/>
              <w:rPr>
                <w:rFonts w:ascii="Arial" w:hAnsi="Arial" w:cs="Arial"/>
                <w:i/>
                <w:color w:val="auto"/>
                <w:sz w:val="20"/>
              </w:rPr>
            </w:pPr>
            <w:r w:rsidRPr="00923ACC">
              <w:rPr>
                <w:rFonts w:ascii="Arial" w:hAnsi="Arial" w:cs="Arial"/>
                <w:i/>
                <w:color w:val="auto"/>
                <w:sz w:val="20"/>
              </w:rPr>
              <w:t>37% (Rapport GEV 2016)</w:t>
            </w:r>
          </w:p>
        </w:tc>
      </w:tr>
      <w:tr w:rsidR="004C1156" w:rsidRPr="00923ACC" w:rsidTr="00551637">
        <w:tc>
          <w:tcPr>
            <w:tcW w:w="3028" w:type="pct"/>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D9D9D9" w:themeFill="background1" w:themeFillShade="D9"/>
            <w:vAlign w:val="center"/>
          </w:tcPr>
          <w:p w:rsidR="00C85C1C" w:rsidRPr="00923ACC" w:rsidRDefault="00C85C1C" w:rsidP="00BE30D3">
            <w:pPr>
              <w:spacing w:before="60" w:after="60"/>
              <w:rPr>
                <w:rFonts w:ascii="Arial" w:hAnsi="Arial" w:cs="Arial"/>
                <w:b/>
                <w:color w:val="auto"/>
                <w:sz w:val="20"/>
              </w:rPr>
            </w:pPr>
            <w:r w:rsidRPr="00923ACC">
              <w:rPr>
                <w:rFonts w:ascii="Arial" w:hAnsi="Arial" w:cs="Arial"/>
                <w:b/>
                <w:color w:val="auto"/>
                <w:sz w:val="20"/>
              </w:rPr>
              <w:lastRenderedPageBreak/>
              <w:t>Taux d'abandon entre le Penta 1 et le Penta 3</w:t>
            </w:r>
          </w:p>
        </w:tc>
        <w:tc>
          <w:tcPr>
            <w:tcW w:w="1972" w:type="pct"/>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auto"/>
            <w:vAlign w:val="center"/>
          </w:tcPr>
          <w:p w:rsidR="00C85C1C" w:rsidRPr="00923ACC" w:rsidRDefault="00C85C1C" w:rsidP="00BE30D3">
            <w:pPr>
              <w:spacing w:before="60" w:after="60"/>
              <w:rPr>
                <w:rFonts w:ascii="Arial" w:hAnsi="Arial" w:cs="Arial"/>
                <w:color w:val="auto"/>
                <w:sz w:val="20"/>
              </w:rPr>
            </w:pPr>
            <w:r w:rsidRPr="00923ACC">
              <w:rPr>
                <w:rFonts w:ascii="Arial" w:hAnsi="Arial" w:cs="Arial"/>
                <w:color w:val="auto"/>
                <w:sz w:val="20"/>
              </w:rPr>
              <w:t xml:space="preserve">15 écarts de pourcentage (Estimations OMS et UNICEF, 2014) </w:t>
            </w:r>
          </w:p>
        </w:tc>
      </w:tr>
      <w:tr w:rsidR="004C1156" w:rsidRPr="00923ACC" w:rsidTr="00551637">
        <w:tc>
          <w:tcPr>
            <w:tcW w:w="3028" w:type="pct"/>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D9D9D9" w:themeFill="background1" w:themeFillShade="D9"/>
            <w:vAlign w:val="center"/>
          </w:tcPr>
          <w:p w:rsidR="00C85C1C" w:rsidRPr="00923ACC" w:rsidRDefault="00C85C1C" w:rsidP="00BE30D3">
            <w:pPr>
              <w:spacing w:before="60" w:after="60"/>
              <w:rPr>
                <w:rFonts w:ascii="Arial" w:hAnsi="Arial" w:cs="Arial"/>
                <w:b/>
                <w:color w:val="auto"/>
                <w:sz w:val="20"/>
              </w:rPr>
            </w:pPr>
            <w:r w:rsidRPr="00923ACC">
              <w:rPr>
                <w:rFonts w:ascii="Arial" w:hAnsi="Arial" w:cs="Arial"/>
                <w:b/>
                <w:color w:val="auto"/>
                <w:sz w:val="20"/>
              </w:rPr>
              <w:t>Investissement dans la vaccination de routine par enfant</w:t>
            </w:r>
          </w:p>
        </w:tc>
        <w:tc>
          <w:tcPr>
            <w:tcW w:w="1972" w:type="pct"/>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auto"/>
            <w:vAlign w:val="center"/>
          </w:tcPr>
          <w:p w:rsidR="00C85C1C" w:rsidRPr="00923ACC" w:rsidRDefault="00C85C1C" w:rsidP="00BE30D3">
            <w:pPr>
              <w:spacing w:before="60" w:after="60"/>
              <w:rPr>
                <w:rFonts w:ascii="Arial" w:hAnsi="Arial" w:cs="Arial"/>
                <w:i/>
                <w:color w:val="auto"/>
                <w:sz w:val="20"/>
              </w:rPr>
            </w:pPr>
            <w:r w:rsidRPr="00923ACC">
              <w:rPr>
                <w:rFonts w:ascii="Arial" w:hAnsi="Arial" w:cs="Arial"/>
                <w:i/>
                <w:color w:val="auto"/>
                <w:sz w:val="20"/>
              </w:rPr>
              <w:t>Pré-rempli par le Secrétariat</w:t>
            </w:r>
          </w:p>
        </w:tc>
      </w:tr>
      <w:tr w:rsidR="004C1156" w:rsidRPr="00923ACC" w:rsidTr="00551637">
        <w:tc>
          <w:tcPr>
            <w:tcW w:w="3028" w:type="pct"/>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D9D9D9" w:themeFill="background1" w:themeFillShade="D9"/>
            <w:vAlign w:val="center"/>
          </w:tcPr>
          <w:p w:rsidR="00C85C1C" w:rsidRPr="00923ACC" w:rsidRDefault="00C85C1C" w:rsidP="00BE30D3">
            <w:pPr>
              <w:spacing w:before="60" w:after="60"/>
              <w:rPr>
                <w:rFonts w:ascii="Arial" w:hAnsi="Arial" w:cs="Arial"/>
                <w:b/>
                <w:i/>
                <w:color w:val="auto"/>
                <w:sz w:val="20"/>
              </w:rPr>
            </w:pPr>
            <w:r w:rsidRPr="00923ACC">
              <w:rPr>
                <w:rFonts w:ascii="Arial" w:hAnsi="Arial" w:cs="Arial"/>
                <w:b/>
                <w:i/>
                <w:color w:val="auto"/>
                <w:sz w:val="20"/>
              </w:rPr>
              <w:t xml:space="preserve"> Autres informations pertinentes (à compléter selon les besoins)</w:t>
            </w:r>
          </w:p>
        </w:tc>
        <w:tc>
          <w:tcPr>
            <w:tcW w:w="1972" w:type="pct"/>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auto"/>
            <w:vAlign w:val="center"/>
          </w:tcPr>
          <w:p w:rsidR="00C85C1C" w:rsidRPr="00923ACC" w:rsidRDefault="00C85C1C" w:rsidP="00BE30D3">
            <w:pPr>
              <w:spacing w:before="60" w:after="60"/>
              <w:rPr>
                <w:rFonts w:ascii="Arial" w:hAnsi="Arial" w:cs="Arial"/>
                <w:i/>
                <w:color w:val="auto"/>
                <w:sz w:val="20"/>
              </w:rPr>
            </w:pPr>
            <w:r w:rsidRPr="00923ACC">
              <w:rPr>
                <w:rFonts w:ascii="Arial" w:hAnsi="Arial" w:cs="Arial"/>
                <w:i/>
                <w:color w:val="auto"/>
                <w:sz w:val="20"/>
              </w:rPr>
              <w:t>Pré-rempli par le Secrétariat</w:t>
            </w:r>
          </w:p>
        </w:tc>
      </w:tr>
    </w:tbl>
    <w:p w:rsidR="0019075D" w:rsidRPr="00923ACC" w:rsidRDefault="0019075D" w:rsidP="008C5B0E">
      <w:pPr>
        <w:pStyle w:val="Paragraphedeliste"/>
        <w:numPr>
          <w:ilvl w:val="0"/>
          <w:numId w:val="1"/>
        </w:numPr>
        <w:spacing w:before="60" w:after="60" w:line="240" w:lineRule="auto"/>
        <w:rPr>
          <w:rFonts w:ascii="Arial" w:hAnsi="Arial" w:cs="Arial"/>
          <w:b/>
        </w:rPr>
      </w:pPr>
      <w:r w:rsidRPr="00923ACC">
        <w:rPr>
          <w:rFonts w:ascii="Arial" w:hAnsi="Arial" w:cs="Arial"/>
          <w:b/>
        </w:rPr>
        <w:t>Performance antérieure des subventions, difficultés de mise en œuvre et enseignements (3-4 pages)</w:t>
      </w:r>
    </w:p>
    <w:tbl>
      <w:tblPr>
        <w:tblStyle w:val="Grilledutableau"/>
        <w:tblW w:w="5000" w:type="pct"/>
        <w:tblBorders>
          <w:top w:val="single" w:sz="4" w:space="0" w:color="999999"/>
          <w:left w:val="single" w:sz="4" w:space="0" w:color="999999"/>
          <w:bottom w:val="single" w:sz="4" w:space="0" w:color="999999"/>
          <w:right w:val="single" w:sz="4" w:space="0" w:color="999999"/>
          <w:insideH w:val="single" w:sz="4" w:space="0" w:color="999999"/>
          <w:insideV w:val="single" w:sz="4" w:space="0" w:color="999999"/>
        </w:tblBorders>
        <w:tblLook w:val="04A0" w:firstRow="1" w:lastRow="0" w:firstColumn="1" w:lastColumn="0" w:noHBand="0" w:noVBand="1"/>
      </w:tblPr>
      <w:tblGrid>
        <w:gridCol w:w="9242"/>
      </w:tblGrid>
      <w:tr w:rsidR="004C1156" w:rsidRPr="00923ACC" w:rsidTr="00BE30D3">
        <w:trPr>
          <w:cnfStyle w:val="100000000000" w:firstRow="1" w:lastRow="0" w:firstColumn="0" w:lastColumn="0" w:oddVBand="0" w:evenVBand="0" w:oddHBand="0" w:evenHBand="0" w:firstRowFirstColumn="0" w:firstRowLastColumn="0" w:lastRowFirstColumn="0" w:lastRowLastColumn="0"/>
        </w:trPr>
        <w:tc>
          <w:tcPr>
            <w:tcW w:w="5000" w:type="pct"/>
            <w:shd w:val="clear" w:color="auto" w:fill="D9D9D9" w:themeFill="background1" w:themeFillShade="D9"/>
          </w:tcPr>
          <w:p w:rsidR="0019075D" w:rsidRPr="00923ACC" w:rsidRDefault="0019075D" w:rsidP="00BE30D3">
            <w:pPr>
              <w:spacing w:before="60" w:after="60"/>
              <w:rPr>
                <w:rFonts w:ascii="Arial" w:hAnsi="Arial" w:cs="Arial"/>
                <w:b w:val="0"/>
                <w:color w:val="auto"/>
                <w:sz w:val="20"/>
              </w:rPr>
            </w:pPr>
            <w:r w:rsidRPr="00923ACC">
              <w:rPr>
                <w:rFonts w:ascii="Arial" w:hAnsi="Arial" w:cs="Arial"/>
                <w:color w:val="auto"/>
                <w:sz w:val="20"/>
              </w:rPr>
              <w:t xml:space="preserve">Afin de compléter les données rapportées dans le cadre de performance actualisé et dans les rapports financiers, veuillez expliquer tous les problèmes rencontrés, tels que des objectifs insuffisamment atteints, les problèmes de mise en œuvre associés et les principaux enseignements tirés du </w:t>
            </w:r>
            <w:proofErr w:type="spellStart"/>
            <w:r w:rsidRPr="00923ACC">
              <w:rPr>
                <w:rFonts w:ascii="Arial" w:hAnsi="Arial" w:cs="Arial"/>
                <w:color w:val="auto"/>
                <w:sz w:val="20"/>
              </w:rPr>
              <w:t>reporting</w:t>
            </w:r>
            <w:proofErr w:type="spellEnd"/>
            <w:r w:rsidRPr="00923ACC">
              <w:rPr>
                <w:rFonts w:ascii="Arial" w:hAnsi="Arial" w:cs="Arial"/>
                <w:color w:val="auto"/>
                <w:sz w:val="20"/>
              </w:rPr>
              <w:t xml:space="preserve"> de la période précédente. </w:t>
            </w:r>
          </w:p>
          <w:p w:rsidR="0019075D" w:rsidRPr="00923ACC" w:rsidRDefault="0019075D" w:rsidP="00BE30D3">
            <w:pPr>
              <w:spacing w:before="60" w:after="60"/>
              <w:rPr>
                <w:rFonts w:ascii="Arial" w:hAnsi="Arial" w:cs="Arial"/>
                <w:b w:val="0"/>
                <w:color w:val="auto"/>
                <w:sz w:val="20"/>
              </w:rPr>
            </w:pPr>
            <w:r w:rsidRPr="00923ACC">
              <w:rPr>
                <w:rFonts w:ascii="Arial" w:hAnsi="Arial" w:cs="Arial"/>
                <w:color w:val="auto"/>
                <w:sz w:val="20"/>
              </w:rPr>
              <w:t xml:space="preserve">Veuillez commenter brièvement les questions de vaccination (SVN) et soutien au renforcement des systèmes de santé et de vaccination  (RSS, soutien opérationnel aux campagnes, Allocation d’introduction des Vaccins (AIV): </w:t>
            </w:r>
          </w:p>
          <w:p w:rsidR="0019075D" w:rsidRPr="00923ACC" w:rsidRDefault="0019075D" w:rsidP="008C5B0E">
            <w:pPr>
              <w:pStyle w:val="Paragraphedeliste"/>
              <w:numPr>
                <w:ilvl w:val="0"/>
                <w:numId w:val="5"/>
              </w:numPr>
              <w:spacing w:before="60" w:after="60"/>
              <w:rPr>
                <w:rFonts w:ascii="Arial" w:hAnsi="Arial" w:cs="Arial"/>
                <w:b w:val="0"/>
                <w:i/>
                <w:color w:val="auto"/>
                <w:sz w:val="20"/>
              </w:rPr>
            </w:pPr>
            <w:r w:rsidRPr="00923ACC">
              <w:rPr>
                <w:rFonts w:ascii="Arial" w:hAnsi="Arial" w:cs="Arial"/>
                <w:color w:val="auto"/>
                <w:sz w:val="20"/>
              </w:rPr>
              <w:t>Activités prévues et réalisées;</w:t>
            </w:r>
          </w:p>
          <w:p w:rsidR="0019075D" w:rsidRPr="00923ACC" w:rsidRDefault="0019075D" w:rsidP="008C5B0E">
            <w:pPr>
              <w:pStyle w:val="Paragraphedeliste"/>
              <w:numPr>
                <w:ilvl w:val="0"/>
                <w:numId w:val="5"/>
              </w:numPr>
              <w:spacing w:before="60" w:after="60"/>
              <w:rPr>
                <w:rFonts w:ascii="Arial" w:hAnsi="Arial" w:cs="Arial"/>
                <w:b w:val="0"/>
                <w:i/>
                <w:color w:val="auto"/>
                <w:sz w:val="20"/>
              </w:rPr>
            </w:pPr>
            <w:r w:rsidRPr="00923ACC">
              <w:rPr>
                <w:rFonts w:ascii="Arial" w:hAnsi="Arial" w:cs="Arial"/>
                <w:color w:val="auto"/>
                <w:sz w:val="20"/>
              </w:rPr>
              <w:t>Dépenses engagées excessives ou insuffisantes;</w:t>
            </w:r>
          </w:p>
          <w:p w:rsidR="0019075D" w:rsidRPr="00923ACC" w:rsidRDefault="0019075D" w:rsidP="008C5B0E">
            <w:pPr>
              <w:pStyle w:val="Paragraphedeliste"/>
              <w:numPr>
                <w:ilvl w:val="0"/>
                <w:numId w:val="5"/>
              </w:numPr>
              <w:spacing w:before="60" w:after="60"/>
              <w:rPr>
                <w:rFonts w:ascii="Arial" w:hAnsi="Arial" w:cs="Arial"/>
                <w:b w:val="0"/>
                <w:i/>
                <w:color w:val="auto"/>
                <w:sz w:val="20"/>
              </w:rPr>
            </w:pPr>
            <w:r w:rsidRPr="00923ACC">
              <w:rPr>
                <w:rFonts w:ascii="Arial" w:hAnsi="Arial" w:cs="Arial"/>
                <w:color w:val="auto"/>
                <w:sz w:val="20"/>
              </w:rPr>
              <w:t>Participation des principales parties prenantes au cours de la dernière année de mise en œuvre</w:t>
            </w:r>
          </w:p>
          <w:p w:rsidR="0019075D" w:rsidRPr="00923ACC" w:rsidRDefault="0019075D" w:rsidP="008C5B0E">
            <w:pPr>
              <w:pStyle w:val="Paragraphedeliste"/>
              <w:numPr>
                <w:ilvl w:val="0"/>
                <w:numId w:val="5"/>
              </w:numPr>
              <w:spacing w:before="60" w:after="60"/>
              <w:rPr>
                <w:rFonts w:ascii="Arial" w:hAnsi="Arial" w:cs="Arial"/>
                <w:b w:val="0"/>
                <w:i/>
                <w:color w:val="auto"/>
                <w:sz w:val="20"/>
              </w:rPr>
            </w:pPr>
            <w:r w:rsidRPr="00923ACC">
              <w:rPr>
                <w:rFonts w:ascii="Arial" w:hAnsi="Arial" w:cs="Arial"/>
                <w:color w:val="auto"/>
                <w:sz w:val="20"/>
              </w:rPr>
              <w:t>Le cas échéant, l'utilisation des paiements de RSS basés sur la performance</w:t>
            </w:r>
          </w:p>
          <w:p w:rsidR="0019075D" w:rsidRPr="00923ACC" w:rsidRDefault="0019075D" w:rsidP="008C5B0E">
            <w:pPr>
              <w:pStyle w:val="Paragraphedeliste"/>
              <w:numPr>
                <w:ilvl w:val="0"/>
                <w:numId w:val="5"/>
              </w:numPr>
              <w:spacing w:before="60" w:after="60"/>
              <w:rPr>
                <w:rFonts w:ascii="Arial" w:hAnsi="Arial" w:cs="Arial"/>
                <w:b w:val="0"/>
                <w:i/>
                <w:color w:val="auto"/>
                <w:sz w:val="20"/>
              </w:rPr>
            </w:pPr>
            <w:r w:rsidRPr="00923ACC">
              <w:rPr>
                <w:rFonts w:ascii="Arial" w:hAnsi="Arial" w:cs="Arial"/>
                <w:color w:val="auto"/>
                <w:sz w:val="20"/>
              </w:rPr>
              <w:t xml:space="preserve">Statut ou conclusions des évaluations de la qualité des données ou des examens menés depuis le dernier </w:t>
            </w:r>
            <w:proofErr w:type="spellStart"/>
            <w:r w:rsidRPr="00923ACC">
              <w:rPr>
                <w:rFonts w:ascii="Arial" w:hAnsi="Arial" w:cs="Arial"/>
                <w:color w:val="auto"/>
                <w:sz w:val="20"/>
              </w:rPr>
              <w:t>reporting</w:t>
            </w:r>
            <w:proofErr w:type="spellEnd"/>
            <w:r w:rsidRPr="00923ACC">
              <w:rPr>
                <w:rFonts w:ascii="Arial" w:hAnsi="Arial" w:cs="Arial"/>
                <w:color w:val="auto"/>
                <w:sz w:val="20"/>
              </w:rPr>
              <w:t xml:space="preserve"> à </w:t>
            </w:r>
            <w:proofErr w:type="spellStart"/>
            <w:r w:rsidRPr="00923ACC">
              <w:rPr>
                <w:rFonts w:ascii="Arial" w:hAnsi="Arial" w:cs="Arial"/>
                <w:color w:val="auto"/>
                <w:sz w:val="20"/>
              </w:rPr>
              <w:t>Gavi</w:t>
            </w:r>
            <w:proofErr w:type="spellEnd"/>
            <w:r w:rsidRPr="00923ACC">
              <w:rPr>
                <w:rFonts w:ascii="Arial" w:hAnsi="Arial" w:cs="Arial"/>
                <w:color w:val="auto"/>
                <w:sz w:val="20"/>
              </w:rPr>
              <w:t xml:space="preserve">.  </w:t>
            </w:r>
          </w:p>
        </w:tc>
      </w:tr>
      <w:tr w:rsidR="004C1156" w:rsidRPr="00923ACC" w:rsidTr="00BE30D3">
        <w:tc>
          <w:tcPr>
            <w:tcW w:w="5000" w:type="pct"/>
            <w:shd w:val="clear" w:color="auto" w:fill="auto"/>
          </w:tcPr>
          <w:p w:rsidR="00C85C1C" w:rsidRPr="00923ACC" w:rsidRDefault="00C85C1C" w:rsidP="00C85C1C">
            <w:pPr>
              <w:spacing w:before="60" w:after="60"/>
              <w:jc w:val="both"/>
              <w:rPr>
                <w:rFonts w:ascii="Arial" w:hAnsi="Arial" w:cs="Arial"/>
                <w:b/>
                <w:color w:val="auto"/>
                <w:sz w:val="20"/>
              </w:rPr>
            </w:pPr>
            <w:r w:rsidRPr="00923ACC">
              <w:rPr>
                <w:rFonts w:ascii="Arial" w:hAnsi="Arial" w:cs="Arial"/>
                <w:color w:val="auto"/>
                <w:sz w:val="20"/>
              </w:rPr>
              <w:t>La Guinée a bénéficié en 2010, d’une subvention en espèces de 2 134 200 USD dans le cadre du Renforcement du Système de Santé (RSS1) pour deux ans. Les deux principaux objectifs cibles de cette subvention ont été faiblement atteints avec une couverture vaccinale en 2015 de 60% en Penta 3 et de 62% en VAR ; une faible accessibilité des soins essentiels avec 8 établissements sanitaires sur 10 (81%) qui disposent des services de vaccinat</w:t>
            </w:r>
            <w:r w:rsidR="001118AB" w:rsidRPr="00923ACC">
              <w:rPr>
                <w:rFonts w:ascii="Arial" w:hAnsi="Arial" w:cs="Arial"/>
                <w:color w:val="auto"/>
                <w:sz w:val="20"/>
              </w:rPr>
              <w:t>ion. Cependant seulement 7% sont</w:t>
            </w:r>
            <w:r w:rsidRPr="00923ACC">
              <w:rPr>
                <w:rFonts w:ascii="Arial" w:hAnsi="Arial" w:cs="Arial"/>
                <w:color w:val="auto"/>
                <w:sz w:val="20"/>
              </w:rPr>
              <w:t xml:space="preserve"> capables d’offrir le paquet complet de prestations de services (SARA, 2015). </w:t>
            </w:r>
          </w:p>
          <w:p w:rsidR="00C85C1C" w:rsidRPr="00923ACC" w:rsidRDefault="00C85C1C" w:rsidP="00C85C1C">
            <w:pPr>
              <w:spacing w:before="60" w:after="60"/>
              <w:jc w:val="both"/>
              <w:rPr>
                <w:rFonts w:ascii="Arial" w:hAnsi="Arial" w:cs="Arial"/>
                <w:b/>
                <w:color w:val="auto"/>
                <w:sz w:val="20"/>
              </w:rPr>
            </w:pPr>
            <w:r w:rsidRPr="00923ACC">
              <w:rPr>
                <w:rFonts w:ascii="Arial" w:hAnsi="Arial" w:cs="Arial"/>
                <w:color w:val="auto"/>
                <w:sz w:val="20"/>
              </w:rPr>
              <w:t xml:space="preserve">L’évaluation conjointe du cadre de performance du RSS1 conduite en 2015, a mis en exergue un faible niveau de réalisation des activités planifiées (48%) et d’exécution financière (38%). </w:t>
            </w:r>
          </w:p>
          <w:p w:rsidR="00C85C1C" w:rsidRPr="00923ACC" w:rsidRDefault="00C85C1C" w:rsidP="00C85C1C">
            <w:pPr>
              <w:spacing w:before="60" w:after="60"/>
              <w:jc w:val="both"/>
              <w:rPr>
                <w:rFonts w:ascii="Arial" w:hAnsi="Arial" w:cs="Arial"/>
                <w:b/>
                <w:color w:val="auto"/>
                <w:sz w:val="20"/>
              </w:rPr>
            </w:pPr>
            <w:r w:rsidRPr="00923ACC">
              <w:rPr>
                <w:rFonts w:ascii="Arial" w:hAnsi="Arial" w:cs="Arial"/>
                <w:color w:val="auto"/>
                <w:sz w:val="20"/>
              </w:rPr>
              <w:t xml:space="preserve">Les raisons de cette faible performance sont entre autres : (i) la faiblesse du leadership national dans la gestion des subventions, (ii)  le manque de définition claire des rôles et responsabilités des acteurs de mise en œuvre et de gestion, (iii) la rupture répétée des vaccins et intrants ; (iv) la faible capacité d’approvisionnement, (v) l’insuffisance de capacité de gestion administrative et financière, (vi) et le contexte lié à la Maladie à Virus Ébola (MVE) qui sévissait dans le pays depuis la fin 2013. A l’issue de l’évaluation conjointe, une demande de prolongation et de reprogrammation des fonds alloués au RSS1 avait été recommandée. </w:t>
            </w:r>
          </w:p>
          <w:p w:rsidR="00C85C1C" w:rsidRPr="00923ACC" w:rsidRDefault="00C85C1C" w:rsidP="00C85C1C">
            <w:pPr>
              <w:spacing w:before="60" w:after="60"/>
              <w:jc w:val="both"/>
              <w:rPr>
                <w:rFonts w:cs="Arial"/>
                <w:b/>
                <w:color w:val="auto"/>
              </w:rPr>
            </w:pPr>
            <w:r w:rsidRPr="00923ACC">
              <w:rPr>
                <w:rFonts w:ascii="Arial" w:hAnsi="Arial" w:cs="Arial"/>
                <w:color w:val="auto"/>
                <w:sz w:val="20"/>
              </w:rPr>
              <w:t>Aussi, dans le cadre de la relance du PEV dans le contexte Ebola, la Guinée a bénéficié d’une subvention de 6 050 152 USD  à court et à moyen terme (18 mois : juillet 2015-decembre 2016).</w:t>
            </w:r>
            <w:r w:rsidRPr="00923ACC">
              <w:rPr>
                <w:rFonts w:cs="Arial"/>
                <w:color w:val="auto"/>
              </w:rPr>
              <w:t xml:space="preserve"> </w:t>
            </w:r>
          </w:p>
          <w:p w:rsidR="00C85C1C" w:rsidRPr="00923ACC" w:rsidRDefault="00C85C1C" w:rsidP="00C85C1C">
            <w:pPr>
              <w:spacing w:before="60" w:after="60"/>
              <w:jc w:val="both"/>
              <w:rPr>
                <w:rFonts w:ascii="Arial" w:hAnsi="Arial" w:cs="Arial"/>
                <w:b/>
                <w:color w:val="auto"/>
                <w:sz w:val="20"/>
              </w:rPr>
            </w:pPr>
            <w:r w:rsidRPr="00923ACC">
              <w:rPr>
                <w:rFonts w:ascii="Arial" w:hAnsi="Arial" w:cs="Arial"/>
                <w:color w:val="auto"/>
                <w:sz w:val="20"/>
              </w:rPr>
              <w:t>La performance du plan de relance du PEV est appréciable : 69% d’exécution programmatique et 70% d’exécution financière au 31 mai 2016. Les principales réalisations ont concerné le renforcement de la logistique et de la chaine du froid (2 camions, 100 motos, 159 frigos solaires…), le recrutement de 100 agents de santé, la conduite de la campagne de suivi contre la rougeole, l’évaluation de la couverture vaccinale, l’évaluation de la gestion efficace des vaccins, etc. Toutefois, le conflit d’agenda lié notamment à l’organisation de séries de campagnes de vaccination contre la poliomyélite, ainsi que la persistance de l’épidémie de la maladie à virus Ebola (MVE) ont significativement impacté la performance du programme.</w:t>
            </w:r>
          </w:p>
          <w:p w:rsidR="00C85C1C" w:rsidRPr="00923ACC" w:rsidRDefault="00C85C1C" w:rsidP="00C85C1C">
            <w:pPr>
              <w:spacing w:before="60" w:after="60"/>
              <w:jc w:val="both"/>
              <w:rPr>
                <w:rFonts w:ascii="Arial" w:hAnsi="Arial" w:cs="Arial"/>
                <w:b/>
                <w:color w:val="auto"/>
                <w:sz w:val="20"/>
              </w:rPr>
            </w:pPr>
            <w:r w:rsidRPr="00923ACC">
              <w:rPr>
                <w:rFonts w:ascii="Arial" w:hAnsi="Arial" w:cs="Arial"/>
                <w:color w:val="auto"/>
                <w:sz w:val="20"/>
              </w:rPr>
              <w:t xml:space="preserve">Les domaines d’activités à faible taux de réalisation concernent la surveillance épidémiologique, la gestion de la chaine logistique, le renforcement de l’unité de gestion du niveau central du PEV, la gestion des données de vaccination et surveillance, </w:t>
            </w:r>
            <w:r w:rsidRPr="00923ACC">
              <w:rPr>
                <w:rFonts w:ascii="Arial" w:hAnsi="Arial" w:cs="Arial"/>
                <w:bCs/>
                <w:color w:val="auto"/>
                <w:sz w:val="20"/>
              </w:rPr>
              <w:t xml:space="preserve">le renforcement des capacités des personnels de santé, la supervision et le suivi-évaluation du projet. </w:t>
            </w:r>
          </w:p>
          <w:p w:rsidR="00C85C1C" w:rsidRPr="00923ACC" w:rsidRDefault="00C85C1C" w:rsidP="00C85C1C">
            <w:pPr>
              <w:spacing w:before="60" w:after="60"/>
              <w:jc w:val="both"/>
              <w:rPr>
                <w:rFonts w:ascii="Arial" w:hAnsi="Arial" w:cs="Arial"/>
                <w:b/>
                <w:color w:val="auto"/>
                <w:sz w:val="20"/>
              </w:rPr>
            </w:pPr>
            <w:r w:rsidRPr="00923ACC">
              <w:rPr>
                <w:rFonts w:ascii="Arial" w:hAnsi="Arial" w:cs="Arial"/>
                <w:color w:val="auto"/>
                <w:sz w:val="20"/>
              </w:rPr>
              <w:t>Parmi les activités dont le coût a été sous-estimé, figurent  l’achat des camions d’approvisionnement (montant prévu pour quatre camions n’a pu couvrir que deux camions) ; la communication pour le développement et l’appui institutionnel.</w:t>
            </w:r>
          </w:p>
          <w:p w:rsidR="00C85C1C" w:rsidRPr="00923ACC" w:rsidRDefault="00C85C1C" w:rsidP="00C85C1C">
            <w:pPr>
              <w:spacing w:before="60" w:after="60"/>
              <w:jc w:val="both"/>
              <w:rPr>
                <w:rFonts w:ascii="Arial" w:hAnsi="Arial" w:cs="Arial"/>
                <w:b/>
                <w:color w:val="auto"/>
                <w:sz w:val="20"/>
              </w:rPr>
            </w:pPr>
            <w:r w:rsidRPr="00923ACC">
              <w:rPr>
                <w:rFonts w:ascii="Arial" w:hAnsi="Arial" w:cs="Arial"/>
                <w:color w:val="auto"/>
                <w:sz w:val="20"/>
              </w:rPr>
              <w:t xml:space="preserve">Les leçons apprises de la mise en œuvre du plan de relance et du RSS1 sont entre autres : </w:t>
            </w:r>
          </w:p>
          <w:p w:rsidR="00C85C1C" w:rsidRPr="00923ACC" w:rsidRDefault="00C85C1C" w:rsidP="005D5DB4">
            <w:pPr>
              <w:spacing w:before="60" w:after="60"/>
              <w:jc w:val="both"/>
              <w:rPr>
                <w:rFonts w:ascii="Arial" w:hAnsi="Arial" w:cs="Arial"/>
                <w:b/>
                <w:color w:val="auto"/>
                <w:sz w:val="20"/>
              </w:rPr>
            </w:pPr>
            <w:r w:rsidRPr="00923ACC">
              <w:rPr>
                <w:rFonts w:ascii="Arial" w:hAnsi="Arial" w:cs="Arial"/>
                <w:color w:val="auto"/>
                <w:sz w:val="20"/>
              </w:rPr>
              <w:t>L’absence de mécanisme national de « Fonds commun » pour la prise en charge du Paquet Minimum d’Activités (PMA) de façon intégrée qui entraine une faible capacité opérationnelle des services de santé. Cette situation a pour conséquence la baisse constante de la couverture vaccinale en faveur de la santé de la mère, du nouveau-né et de l’enfant, en particulier en milieu rural et chez les populations à revenu faible.</w:t>
            </w:r>
            <w:r w:rsidR="002F3956" w:rsidRPr="00923ACC">
              <w:rPr>
                <w:rFonts w:ascii="Arial" w:hAnsi="Arial" w:cs="Arial"/>
                <w:color w:val="auto"/>
                <w:sz w:val="20"/>
              </w:rPr>
              <w:t xml:space="preserve"> </w:t>
            </w:r>
            <w:r w:rsidR="002F3956" w:rsidRPr="00923ACC">
              <w:rPr>
                <w:rFonts w:ascii="Arial" w:hAnsi="Arial" w:cs="Arial"/>
                <w:color w:val="auto"/>
                <w:sz w:val="20"/>
                <w:szCs w:val="22"/>
              </w:rPr>
              <w:t xml:space="preserve">En outre les ménages constituent la première source de financement des </w:t>
            </w:r>
            <w:r w:rsidR="002F3956" w:rsidRPr="00923ACC">
              <w:rPr>
                <w:rFonts w:ascii="Arial" w:hAnsi="Arial" w:cs="Arial"/>
                <w:color w:val="auto"/>
                <w:sz w:val="20"/>
                <w:szCs w:val="22"/>
              </w:rPr>
              <w:lastRenderedPageBreak/>
              <w:t xml:space="preserve">dépenses de  Santé  par le paiement direct avec 63%. Le PTF contribuent à hauteur de 28% des dépenses de santé et l’Etat pour les 9% restants.  Ce mode de financement met l’accent sur le fait qu’en cas de crise la population ne disposerait plus de ressources financières  pour couvrir les nouveaux  besoins avec comme résultante la paupérisation des usagers des services de santé. A cela s’ajoute </w:t>
            </w:r>
            <w:r w:rsidR="00E56963" w:rsidRPr="00923ACC">
              <w:rPr>
                <w:rFonts w:ascii="Arial" w:hAnsi="Arial" w:cs="Arial"/>
                <w:color w:val="auto"/>
                <w:sz w:val="20"/>
              </w:rPr>
              <w:t xml:space="preserve">la faible intégration des services de vaccination (Enquête SARA, 2015) dans les secteurs privé, confessionnel (secteur Privé/confessionnel : 37% intégrés contre secteur public : 91% intégrés ), services de santé militaires, les postes de santé (équipes mobiles) et les hôpitaux publics (hôpitaux public : 26% intégrés contre Centres de santé : 88% intégrés) et suivant le milieu de résidence (Etablissement de santé public et privé : </w:t>
            </w:r>
            <w:r w:rsidR="00E56963" w:rsidRPr="00923ACC">
              <w:rPr>
                <w:rFonts w:ascii="Arial" w:hAnsi="Arial" w:cs="Arial"/>
                <w:b/>
                <w:color w:val="auto"/>
                <w:sz w:val="20"/>
              </w:rPr>
              <w:t xml:space="preserve">en </w:t>
            </w:r>
            <w:r w:rsidR="00E56963" w:rsidRPr="00923ACC">
              <w:rPr>
                <w:rFonts w:ascii="Arial" w:hAnsi="Arial" w:cs="Arial"/>
                <w:color w:val="auto"/>
                <w:sz w:val="20"/>
              </w:rPr>
              <w:t xml:space="preserve">milieu urbain 58% intégrés contre 98% intégrés en milieu rural)  limitent considérablement l’accès et l’utilisation des </w:t>
            </w:r>
            <w:r w:rsidR="00CD7ED6" w:rsidRPr="00923ACC">
              <w:rPr>
                <w:rFonts w:ascii="Arial" w:hAnsi="Arial" w:cs="Arial"/>
                <w:color w:val="auto"/>
                <w:sz w:val="20"/>
              </w:rPr>
              <w:t>services. Toutefois</w:t>
            </w:r>
            <w:r w:rsidR="002F3956" w:rsidRPr="00923ACC">
              <w:rPr>
                <w:rFonts w:ascii="Arial" w:hAnsi="Arial" w:cs="Arial"/>
                <w:color w:val="auto"/>
                <w:sz w:val="20"/>
              </w:rPr>
              <w:t>, l</w:t>
            </w:r>
            <w:r w:rsidR="002F3956" w:rsidRPr="00923ACC">
              <w:rPr>
                <w:rFonts w:ascii="Arial" w:hAnsi="Arial" w:cs="Arial"/>
                <w:color w:val="auto"/>
                <w:sz w:val="20"/>
                <w:szCs w:val="22"/>
              </w:rPr>
              <w:t xml:space="preserve">e recrutement des 105 </w:t>
            </w:r>
            <w:r w:rsidR="002F3956" w:rsidRPr="00923ACC">
              <w:rPr>
                <w:rFonts w:ascii="Arial" w:hAnsi="Arial" w:cs="Arial"/>
                <w:color w:val="auto"/>
                <w:sz w:val="20"/>
              </w:rPr>
              <w:t xml:space="preserve">agents de santé, </w:t>
            </w:r>
            <w:r w:rsidR="002F3956" w:rsidRPr="00923ACC">
              <w:rPr>
                <w:rFonts w:ascii="Arial" w:hAnsi="Arial" w:cs="Arial"/>
                <w:color w:val="auto"/>
                <w:sz w:val="20"/>
                <w:szCs w:val="22"/>
              </w:rPr>
              <w:t xml:space="preserve"> la dotation des C</w:t>
            </w:r>
            <w:r w:rsidR="002F3956" w:rsidRPr="00923ACC">
              <w:rPr>
                <w:rFonts w:ascii="Arial" w:hAnsi="Arial" w:cs="Arial"/>
                <w:color w:val="auto"/>
                <w:sz w:val="20"/>
              </w:rPr>
              <w:t xml:space="preserve">entres de </w:t>
            </w:r>
            <w:r w:rsidR="002F3956" w:rsidRPr="00923ACC">
              <w:rPr>
                <w:rFonts w:ascii="Arial" w:hAnsi="Arial" w:cs="Arial"/>
                <w:color w:val="auto"/>
                <w:sz w:val="20"/>
                <w:szCs w:val="22"/>
              </w:rPr>
              <w:t>S</w:t>
            </w:r>
            <w:r w:rsidR="002F3956" w:rsidRPr="00923ACC">
              <w:rPr>
                <w:rFonts w:ascii="Arial" w:hAnsi="Arial" w:cs="Arial"/>
                <w:color w:val="auto"/>
                <w:sz w:val="20"/>
              </w:rPr>
              <w:t xml:space="preserve">anté </w:t>
            </w:r>
            <w:r w:rsidR="002F3956" w:rsidRPr="00923ACC">
              <w:rPr>
                <w:rFonts w:ascii="Arial" w:hAnsi="Arial" w:cs="Arial"/>
                <w:color w:val="auto"/>
                <w:sz w:val="20"/>
                <w:szCs w:val="22"/>
              </w:rPr>
              <w:t xml:space="preserve"> en réfrigérateurs solaires et en </w:t>
            </w:r>
            <w:r w:rsidR="002F3956" w:rsidRPr="00923ACC">
              <w:rPr>
                <w:rFonts w:ascii="Arial" w:hAnsi="Arial" w:cs="Arial"/>
                <w:color w:val="auto"/>
                <w:sz w:val="20"/>
              </w:rPr>
              <w:t>motos pour la Stratégie Avancée contribueront sans nul doute à accroitre la c</w:t>
            </w:r>
            <w:r w:rsidR="002F3956" w:rsidRPr="00923ACC">
              <w:rPr>
                <w:rFonts w:ascii="Arial" w:hAnsi="Arial" w:cs="Arial"/>
                <w:color w:val="auto"/>
                <w:sz w:val="20"/>
                <w:szCs w:val="22"/>
              </w:rPr>
              <w:t xml:space="preserve">ouverture  sanitaire par la mise en œuvre des </w:t>
            </w:r>
            <w:r w:rsidR="002F3956" w:rsidRPr="00923ACC">
              <w:rPr>
                <w:rFonts w:ascii="Arial" w:hAnsi="Arial" w:cs="Arial"/>
                <w:color w:val="auto"/>
                <w:sz w:val="20"/>
              </w:rPr>
              <w:t xml:space="preserve">stratégies avancées  et de </w:t>
            </w:r>
            <w:r w:rsidR="002F3956" w:rsidRPr="00923ACC">
              <w:rPr>
                <w:rFonts w:ascii="Arial" w:hAnsi="Arial" w:cs="Arial"/>
                <w:color w:val="auto"/>
                <w:sz w:val="20"/>
                <w:szCs w:val="22"/>
              </w:rPr>
              <w:t>rattrapage au cours desquels le P</w:t>
            </w:r>
            <w:r w:rsidR="002F3956" w:rsidRPr="00923ACC">
              <w:rPr>
                <w:rFonts w:ascii="Arial" w:hAnsi="Arial" w:cs="Arial"/>
                <w:color w:val="auto"/>
                <w:sz w:val="20"/>
              </w:rPr>
              <w:t xml:space="preserve">aquet minimum d’activités </w:t>
            </w:r>
            <w:r w:rsidR="002F3956" w:rsidRPr="00923ACC">
              <w:rPr>
                <w:rFonts w:ascii="Arial" w:hAnsi="Arial" w:cs="Arial"/>
                <w:color w:val="auto"/>
                <w:sz w:val="20"/>
                <w:szCs w:val="22"/>
              </w:rPr>
              <w:t>est mis en œuvre (PEV,  CPN, PF,  Cons</w:t>
            </w:r>
            <w:r w:rsidR="002F3956" w:rsidRPr="00923ACC">
              <w:rPr>
                <w:rFonts w:ascii="Arial" w:hAnsi="Arial" w:cs="Arial"/>
                <w:color w:val="auto"/>
                <w:sz w:val="20"/>
              </w:rPr>
              <w:t xml:space="preserve">ultations </w:t>
            </w:r>
            <w:r w:rsidR="002F3956" w:rsidRPr="00923ACC">
              <w:rPr>
                <w:rFonts w:ascii="Arial" w:hAnsi="Arial" w:cs="Arial"/>
                <w:color w:val="auto"/>
                <w:sz w:val="20"/>
                <w:szCs w:val="22"/>
              </w:rPr>
              <w:t xml:space="preserve"> inf</w:t>
            </w:r>
            <w:r w:rsidR="002F3956" w:rsidRPr="00923ACC">
              <w:rPr>
                <w:rFonts w:ascii="Arial" w:hAnsi="Arial" w:cs="Arial"/>
                <w:color w:val="auto"/>
                <w:sz w:val="20"/>
              </w:rPr>
              <w:t xml:space="preserve">antiles,  </w:t>
            </w:r>
            <w:r w:rsidR="00AA6BD0" w:rsidRPr="00923ACC">
              <w:rPr>
                <w:rFonts w:ascii="Arial" w:hAnsi="Arial" w:cs="Arial"/>
                <w:color w:val="auto"/>
                <w:sz w:val="20"/>
                <w:szCs w:val="22"/>
              </w:rPr>
              <w:t>Surv</w:t>
            </w:r>
            <w:r w:rsidR="00AA6BD0" w:rsidRPr="00923ACC">
              <w:rPr>
                <w:rFonts w:ascii="Arial" w:hAnsi="Arial" w:cs="Arial"/>
                <w:color w:val="auto"/>
                <w:sz w:val="20"/>
              </w:rPr>
              <w:t>eillance,</w:t>
            </w:r>
            <w:r w:rsidR="002F3956" w:rsidRPr="00923ACC">
              <w:rPr>
                <w:rFonts w:ascii="Arial" w:hAnsi="Arial" w:cs="Arial"/>
                <w:color w:val="auto"/>
                <w:sz w:val="20"/>
              </w:rPr>
              <w:t xml:space="preserve"> Activités de communication, …)</w:t>
            </w:r>
            <w:r w:rsidR="002F3956" w:rsidRPr="00923ACC">
              <w:rPr>
                <w:rFonts w:ascii="Arial" w:hAnsi="Arial" w:cs="Arial"/>
                <w:color w:val="auto"/>
                <w:sz w:val="20"/>
                <w:szCs w:val="22"/>
              </w:rPr>
              <w:t xml:space="preserve"> notamment dans les zones d’accès difficile</w:t>
            </w:r>
          </w:p>
          <w:p w:rsidR="00C85C1C" w:rsidRPr="00923ACC" w:rsidRDefault="005D5DB4" w:rsidP="00C85C1C">
            <w:pPr>
              <w:spacing w:before="60" w:after="60"/>
              <w:jc w:val="both"/>
              <w:rPr>
                <w:rFonts w:ascii="Arial" w:hAnsi="Arial" w:cs="Arial"/>
                <w:b/>
                <w:color w:val="auto"/>
                <w:sz w:val="20"/>
              </w:rPr>
            </w:pPr>
            <w:r w:rsidRPr="00923ACC">
              <w:rPr>
                <w:rFonts w:ascii="Arial" w:hAnsi="Arial" w:cs="Arial"/>
                <w:color w:val="auto"/>
                <w:sz w:val="20"/>
              </w:rPr>
              <w:t>Une des conséquences de l’absence du mécanisme de Fonds commun est aussi  l</w:t>
            </w:r>
            <w:r w:rsidR="00C85C1C" w:rsidRPr="00923ACC">
              <w:rPr>
                <w:rFonts w:ascii="Arial" w:hAnsi="Arial" w:cs="Arial"/>
                <w:color w:val="auto"/>
                <w:sz w:val="20"/>
              </w:rPr>
              <w:t>a non-performance du système national d’approvisionnement et de maintenance</w:t>
            </w:r>
            <w:r w:rsidR="00E2735F" w:rsidRPr="00923ACC">
              <w:rPr>
                <w:rFonts w:ascii="Arial" w:hAnsi="Arial" w:cs="Arial"/>
                <w:color w:val="auto"/>
                <w:sz w:val="20"/>
              </w:rPr>
              <w:t xml:space="preserve">, ainsi que la part de financement dédié au secteur des soins de santé primaires </w:t>
            </w:r>
            <w:r w:rsidR="00C85C1C" w:rsidRPr="00923ACC">
              <w:rPr>
                <w:rFonts w:ascii="Arial" w:hAnsi="Arial" w:cs="Arial"/>
                <w:color w:val="auto"/>
                <w:sz w:val="20"/>
              </w:rPr>
              <w:t xml:space="preserve"> occasionn</w:t>
            </w:r>
            <w:r w:rsidRPr="00923ACC">
              <w:rPr>
                <w:rFonts w:ascii="Arial" w:hAnsi="Arial" w:cs="Arial"/>
                <w:color w:val="auto"/>
                <w:sz w:val="20"/>
              </w:rPr>
              <w:t>a</w:t>
            </w:r>
            <w:r w:rsidR="00E2735F" w:rsidRPr="00923ACC">
              <w:rPr>
                <w:rFonts w:ascii="Arial" w:hAnsi="Arial" w:cs="Arial"/>
                <w:color w:val="auto"/>
                <w:sz w:val="20"/>
              </w:rPr>
              <w:t>nt</w:t>
            </w:r>
            <w:r w:rsidR="00C85C1C" w:rsidRPr="00923ACC">
              <w:rPr>
                <w:rFonts w:ascii="Arial" w:hAnsi="Arial" w:cs="Arial"/>
                <w:color w:val="auto"/>
                <w:sz w:val="20"/>
              </w:rPr>
              <w:t xml:space="preserve"> la faible disponibilité en vaccins, médicaments, équipements et autres produits de santé. Cette faible capacité opérationnelle ne permet pas d’atteindre les objectifs de couverture vaccinale de qualité et d’équité.</w:t>
            </w:r>
          </w:p>
          <w:p w:rsidR="00C85C1C" w:rsidRPr="00923ACC" w:rsidRDefault="00E56963" w:rsidP="00E56963">
            <w:pPr>
              <w:jc w:val="both"/>
              <w:rPr>
                <w:rFonts w:ascii="Arial" w:hAnsi="Arial" w:cs="Arial"/>
                <w:b/>
                <w:color w:val="auto"/>
                <w:sz w:val="20"/>
              </w:rPr>
            </w:pPr>
            <w:r w:rsidRPr="00923ACC">
              <w:rPr>
                <w:rFonts w:ascii="Arial" w:hAnsi="Arial" w:cs="Arial"/>
                <w:color w:val="auto"/>
                <w:sz w:val="20"/>
              </w:rPr>
              <w:t xml:space="preserve">La faible capacité de gestion (personnel en nombre insuffisant, profil peu adapté et faiblement qualifié pour des tâches requises)   et de coordination des équipes cadres des districts (aucun district n’a pu réaliser ses 4 sessions ordinaires de comité technique préfectoral de santé : CTPS en 2015) , des régions (aucune région n’a tenu toutes </w:t>
            </w:r>
            <w:r w:rsidRPr="00923ACC">
              <w:rPr>
                <w:rFonts w:ascii="Arial" w:hAnsi="Arial" w:cs="Arial"/>
                <w:b/>
                <w:color w:val="auto"/>
                <w:sz w:val="20"/>
              </w:rPr>
              <w:t>s</w:t>
            </w:r>
            <w:r w:rsidRPr="00923ACC">
              <w:rPr>
                <w:rFonts w:ascii="Arial" w:hAnsi="Arial" w:cs="Arial"/>
                <w:color w:val="auto"/>
                <w:sz w:val="20"/>
              </w:rPr>
              <w:t xml:space="preserve">es 2 sessions ordinaires de comité technique régional de santé :CTRS en 2014 et 2015) et de la coordination du PEV (personnel posté insuffisant, organigramme inadapté au volume de travail et faiblement meublé à ce jour)  ne permet pas un accompagnement adéquat des agents de santé au niveau opérationnel. En conséquence, l’atteinte du niveau de performance escompté </w:t>
            </w:r>
            <w:r w:rsidR="005D5DB4" w:rsidRPr="00923ACC">
              <w:rPr>
                <w:rFonts w:ascii="Arial" w:hAnsi="Arial" w:cs="Arial"/>
                <w:color w:val="auto"/>
                <w:sz w:val="20"/>
              </w:rPr>
              <w:t xml:space="preserve">est </w:t>
            </w:r>
            <w:r w:rsidRPr="00923ACC">
              <w:rPr>
                <w:rFonts w:ascii="Arial" w:hAnsi="Arial" w:cs="Arial"/>
                <w:color w:val="auto"/>
                <w:sz w:val="20"/>
              </w:rPr>
              <w:t>rest</w:t>
            </w:r>
            <w:r w:rsidR="005D5DB4" w:rsidRPr="00923ACC">
              <w:rPr>
                <w:rFonts w:ascii="Arial" w:hAnsi="Arial" w:cs="Arial"/>
                <w:color w:val="auto"/>
                <w:sz w:val="20"/>
              </w:rPr>
              <w:t>ée</w:t>
            </w:r>
            <w:r w:rsidRPr="00923ACC">
              <w:rPr>
                <w:rFonts w:ascii="Arial" w:hAnsi="Arial" w:cs="Arial"/>
                <w:color w:val="auto"/>
                <w:sz w:val="20"/>
              </w:rPr>
              <w:t xml:space="preserve"> non satisfaisante</w:t>
            </w:r>
            <w:r w:rsidR="00C85C1C" w:rsidRPr="00923ACC">
              <w:rPr>
                <w:rFonts w:ascii="Arial" w:hAnsi="Arial" w:cs="Arial"/>
                <w:color w:val="auto"/>
                <w:sz w:val="20"/>
              </w:rPr>
              <w:t xml:space="preserve">. </w:t>
            </w:r>
          </w:p>
          <w:p w:rsidR="00C85C1C" w:rsidRPr="00923ACC" w:rsidRDefault="00C85C1C" w:rsidP="00C85C1C">
            <w:pPr>
              <w:spacing w:before="60" w:after="60"/>
              <w:jc w:val="both"/>
              <w:rPr>
                <w:rFonts w:ascii="Arial" w:hAnsi="Arial" w:cs="Arial"/>
                <w:b/>
                <w:color w:val="auto"/>
                <w:sz w:val="20"/>
              </w:rPr>
            </w:pPr>
            <w:r w:rsidRPr="00923ACC">
              <w:rPr>
                <w:rFonts w:ascii="Arial" w:hAnsi="Arial" w:cs="Arial"/>
                <w:color w:val="auto"/>
                <w:sz w:val="20"/>
              </w:rPr>
              <w:t>Le faible niveau de compétences techniques et l’insuffisance de suivi du personnel dans les formations sanitaires ne permet pas la mise en œuvre convenable des activités de vaccination, ce qui contribue à la résurgence de certaines maladies évitables par la vaccination telles que la rougeole, la poliomyélite et d’autres maladies à potentiel épidémique.</w:t>
            </w:r>
          </w:p>
          <w:p w:rsidR="00C85C1C" w:rsidRPr="00923ACC" w:rsidRDefault="00C85C1C" w:rsidP="00C85C1C">
            <w:pPr>
              <w:spacing w:before="60" w:after="60"/>
              <w:jc w:val="both"/>
              <w:rPr>
                <w:rFonts w:ascii="Arial" w:hAnsi="Arial" w:cs="Arial"/>
                <w:b/>
                <w:color w:val="auto"/>
                <w:sz w:val="20"/>
              </w:rPr>
            </w:pPr>
            <w:r w:rsidRPr="00923ACC">
              <w:rPr>
                <w:rFonts w:ascii="Arial" w:hAnsi="Arial" w:cs="Arial"/>
                <w:color w:val="auto"/>
                <w:sz w:val="20"/>
              </w:rPr>
              <w:t xml:space="preserve">L’absence de procédures harmonisées de gestion financière et de directives claires de mise en œuvre du Plan National de Développement Sanitaire (PNDS), du Plan de Relance et de Résilience du Système de Santé (PRRSS), des Plans d’action opérationnels (PAO) et du Plan de Relance du PEV (PRPEV) influe sur l’efficacité et l’efficience de ces plans au niveau national, régional et district.  </w:t>
            </w:r>
          </w:p>
          <w:p w:rsidR="00C85C1C" w:rsidRPr="00923ACC" w:rsidRDefault="00C85C1C" w:rsidP="00C85C1C">
            <w:pPr>
              <w:spacing w:before="60" w:after="60"/>
              <w:jc w:val="both"/>
              <w:rPr>
                <w:rFonts w:ascii="Arial" w:hAnsi="Arial" w:cs="Arial"/>
                <w:b/>
                <w:color w:val="auto"/>
                <w:sz w:val="20"/>
              </w:rPr>
            </w:pPr>
            <w:r w:rsidRPr="00923ACC">
              <w:rPr>
                <w:rFonts w:ascii="Arial" w:hAnsi="Arial" w:cs="Arial"/>
                <w:color w:val="auto"/>
                <w:sz w:val="20"/>
              </w:rPr>
              <w:t>Dans le cadre de la mise en œuvre du Plan de relance du PEV et du RSS1, plusieurs acteurs (organisations de la société civile, Partenaires Techniques et Financiers, communautés, ONG….) ont apporté leur contribution à l’exécution des activités telles que la mobilisation sociale, la mobilisation des ressources matérielles, financières et humaines.</w:t>
            </w:r>
          </w:p>
          <w:p w:rsidR="00C85C1C" w:rsidRPr="00923ACC" w:rsidRDefault="00C85C1C" w:rsidP="00C85C1C">
            <w:pPr>
              <w:spacing w:before="60" w:after="60"/>
              <w:jc w:val="both"/>
              <w:rPr>
                <w:rFonts w:ascii="Arial" w:hAnsi="Arial" w:cs="Arial"/>
                <w:b/>
                <w:color w:val="auto"/>
                <w:sz w:val="20"/>
              </w:rPr>
            </w:pPr>
            <w:r w:rsidRPr="00923ACC">
              <w:rPr>
                <w:rFonts w:ascii="Arial" w:hAnsi="Arial" w:cs="Arial"/>
                <w:color w:val="auto"/>
                <w:sz w:val="20"/>
              </w:rPr>
              <w:t>La participation de ces différentes parties prenantes dans l’exécution de la subvention, a permis de développer un partenariat solide et efficace. Suivant les rôles et responsabilités d’accompagnement du Ministère de la santé durant la dernière année de mise en œuvre de la subvention, les domaines suivants ont été soutenus par les partenaires ci-après :</w:t>
            </w:r>
          </w:p>
          <w:p w:rsidR="00C85C1C" w:rsidRPr="00923ACC" w:rsidRDefault="00C85C1C" w:rsidP="008C5B0E">
            <w:pPr>
              <w:pStyle w:val="Paragraphedeliste"/>
              <w:numPr>
                <w:ilvl w:val="0"/>
                <w:numId w:val="7"/>
              </w:numPr>
              <w:autoSpaceDE w:val="0"/>
              <w:autoSpaceDN w:val="0"/>
              <w:adjustRightInd w:val="0"/>
              <w:spacing w:before="60" w:after="60"/>
              <w:jc w:val="both"/>
              <w:rPr>
                <w:rFonts w:ascii="Arial" w:hAnsi="Arial" w:cs="Arial"/>
                <w:b/>
                <w:color w:val="auto"/>
                <w:sz w:val="20"/>
              </w:rPr>
            </w:pPr>
            <w:r w:rsidRPr="00923ACC">
              <w:rPr>
                <w:rFonts w:ascii="Arial" w:hAnsi="Arial" w:cs="Arial"/>
                <w:color w:val="auto"/>
                <w:sz w:val="20"/>
              </w:rPr>
              <w:t>UNICEF: renforcement des activités de vaccination en matière d'approvisionnement en vaccins et matériel, de prestation de service à travers l'appui aux stratégies avancées, la mise en œuvre de I'ACD (atteindre chaque district), l'organisation des activités de vaccination supplémentaires (AVS), le monitorage/micro planification, la Chaine du froid, l’évaluation de la GEV, l’assistance technique, la surveillance des maladies et la communication.</w:t>
            </w:r>
          </w:p>
          <w:p w:rsidR="00C85C1C" w:rsidRPr="00923ACC" w:rsidRDefault="00C85C1C" w:rsidP="008C5B0E">
            <w:pPr>
              <w:pStyle w:val="Paragraphedeliste"/>
              <w:numPr>
                <w:ilvl w:val="0"/>
                <w:numId w:val="7"/>
              </w:numPr>
              <w:autoSpaceDE w:val="0"/>
              <w:autoSpaceDN w:val="0"/>
              <w:adjustRightInd w:val="0"/>
              <w:spacing w:before="60" w:after="60"/>
              <w:jc w:val="both"/>
              <w:rPr>
                <w:rFonts w:ascii="Arial" w:hAnsi="Arial" w:cs="Arial"/>
                <w:b/>
                <w:color w:val="auto"/>
                <w:sz w:val="20"/>
              </w:rPr>
            </w:pPr>
            <w:r w:rsidRPr="00923ACC">
              <w:rPr>
                <w:rFonts w:ascii="Arial" w:hAnsi="Arial" w:cs="Arial"/>
                <w:color w:val="auto"/>
                <w:sz w:val="20"/>
              </w:rPr>
              <w:t xml:space="preserve">OMS: Surveillance des maladies, Soutien à la gestion financière du RSS1 et Système d’information sanitaire ; Appui technique aux services de vaccination, y compris les campagnes, au RSS, au développement du PPAC, à l’essai vaccinal Ebola et au dialogue Pays RSS/Vaccination. </w:t>
            </w:r>
          </w:p>
          <w:p w:rsidR="00C85C1C" w:rsidRPr="00923ACC" w:rsidRDefault="00C85C1C" w:rsidP="008C5B0E">
            <w:pPr>
              <w:pStyle w:val="Paragraphedeliste"/>
              <w:numPr>
                <w:ilvl w:val="0"/>
                <w:numId w:val="7"/>
              </w:numPr>
              <w:autoSpaceDE w:val="0"/>
              <w:autoSpaceDN w:val="0"/>
              <w:adjustRightInd w:val="0"/>
              <w:spacing w:before="60" w:after="60"/>
              <w:jc w:val="both"/>
              <w:rPr>
                <w:rFonts w:ascii="Arial" w:hAnsi="Arial" w:cs="Arial"/>
                <w:b/>
                <w:color w:val="auto"/>
                <w:sz w:val="20"/>
              </w:rPr>
            </w:pPr>
            <w:r w:rsidRPr="00923ACC">
              <w:rPr>
                <w:rFonts w:ascii="Arial" w:hAnsi="Arial" w:cs="Arial"/>
                <w:color w:val="auto"/>
                <w:sz w:val="20"/>
              </w:rPr>
              <w:t>AMP: renforcement des capacités du PEV dans les domaines, du management, de la supervision formative (approche PRP), de la mise en œuvre de I'ACD, de la planification, de la gestion des données, de l’appui technique à l’Evaluation de la GEV, à l’élaboration du PPAC, conception/élaboration des documents (modules de formation sur la gestion du PEV), Recherche-action, Assistance Technique.</w:t>
            </w:r>
          </w:p>
          <w:p w:rsidR="00C85C1C" w:rsidRPr="00923ACC" w:rsidRDefault="00C85C1C" w:rsidP="008C5B0E">
            <w:pPr>
              <w:pStyle w:val="Paragraphedeliste"/>
              <w:numPr>
                <w:ilvl w:val="0"/>
                <w:numId w:val="7"/>
              </w:numPr>
              <w:spacing w:before="60" w:after="60"/>
              <w:jc w:val="both"/>
              <w:rPr>
                <w:rFonts w:ascii="Arial" w:hAnsi="Arial" w:cs="Arial"/>
                <w:b/>
                <w:color w:val="auto"/>
                <w:sz w:val="20"/>
              </w:rPr>
            </w:pPr>
            <w:r w:rsidRPr="00923ACC">
              <w:rPr>
                <w:rFonts w:ascii="Arial" w:hAnsi="Arial" w:cs="Arial"/>
                <w:color w:val="auto"/>
                <w:sz w:val="20"/>
              </w:rPr>
              <w:t>USAID : information sanitaire et surveillance épidémiologique.</w:t>
            </w:r>
          </w:p>
          <w:p w:rsidR="00C85C1C" w:rsidRPr="00923ACC" w:rsidRDefault="00C85C1C" w:rsidP="008C5B0E">
            <w:pPr>
              <w:pStyle w:val="Paragraphedeliste"/>
              <w:numPr>
                <w:ilvl w:val="0"/>
                <w:numId w:val="7"/>
              </w:numPr>
              <w:spacing w:before="60" w:after="60"/>
              <w:jc w:val="both"/>
              <w:rPr>
                <w:rFonts w:ascii="Arial" w:hAnsi="Arial" w:cs="Arial"/>
                <w:b/>
                <w:color w:val="auto"/>
                <w:sz w:val="20"/>
              </w:rPr>
            </w:pPr>
            <w:r w:rsidRPr="00923ACC">
              <w:rPr>
                <w:rFonts w:ascii="Arial" w:hAnsi="Arial" w:cs="Arial"/>
                <w:color w:val="auto"/>
                <w:sz w:val="20"/>
              </w:rPr>
              <w:t>UNFPA : approvisionnement en kits SOUB et SOUC pour les centres de santé et hôpitaux préfectoraux.</w:t>
            </w:r>
          </w:p>
          <w:p w:rsidR="00C85C1C" w:rsidRPr="00923ACC" w:rsidRDefault="00C85C1C" w:rsidP="008C5B0E">
            <w:pPr>
              <w:pStyle w:val="Paragraphedeliste"/>
              <w:numPr>
                <w:ilvl w:val="0"/>
                <w:numId w:val="7"/>
              </w:numPr>
              <w:spacing w:before="60" w:after="60"/>
              <w:jc w:val="both"/>
              <w:rPr>
                <w:rFonts w:ascii="Arial" w:hAnsi="Arial" w:cs="Arial"/>
                <w:b/>
                <w:color w:val="auto"/>
                <w:sz w:val="20"/>
              </w:rPr>
            </w:pPr>
            <w:r w:rsidRPr="00923ACC">
              <w:rPr>
                <w:rFonts w:ascii="Arial" w:hAnsi="Arial" w:cs="Arial"/>
                <w:color w:val="auto"/>
                <w:sz w:val="20"/>
              </w:rPr>
              <w:t xml:space="preserve">POSSAV (plateforme des organisations de la société civile pour le soutien à la vaccination) : mobilisation sociale, lutte contre la réticence à la vaccination suite à l’épidémie de la maladie à </w:t>
            </w:r>
            <w:r w:rsidRPr="00923ACC">
              <w:rPr>
                <w:rFonts w:ascii="Arial" w:hAnsi="Arial" w:cs="Arial"/>
                <w:color w:val="auto"/>
                <w:sz w:val="20"/>
              </w:rPr>
              <w:lastRenderedPageBreak/>
              <w:t xml:space="preserve">virus  Ebola, coordination des activités des comités préfectoraux d’appui à la vaccination dans les 33 districts sanitaires et les 5 communes de Conakry. </w:t>
            </w:r>
          </w:p>
          <w:p w:rsidR="00C85C1C" w:rsidRPr="00923ACC" w:rsidRDefault="00C85C1C" w:rsidP="00C85C1C">
            <w:pPr>
              <w:spacing w:before="60" w:after="60"/>
              <w:jc w:val="both"/>
              <w:rPr>
                <w:rFonts w:ascii="Arial" w:hAnsi="Arial" w:cs="Arial"/>
                <w:b/>
                <w:color w:val="auto"/>
                <w:sz w:val="20"/>
              </w:rPr>
            </w:pPr>
            <w:r w:rsidRPr="00923ACC">
              <w:rPr>
                <w:rFonts w:ascii="Arial" w:hAnsi="Arial" w:cs="Arial"/>
                <w:color w:val="auto"/>
                <w:sz w:val="20"/>
              </w:rPr>
              <w:t>L’évaluation de la qualité des données, effectuée en 2014, a montré :</w:t>
            </w:r>
          </w:p>
          <w:p w:rsidR="00C85C1C" w:rsidRPr="00923ACC" w:rsidRDefault="00C85C1C" w:rsidP="008C5B0E">
            <w:pPr>
              <w:pStyle w:val="Paragraphedeliste"/>
              <w:numPr>
                <w:ilvl w:val="0"/>
                <w:numId w:val="7"/>
              </w:numPr>
              <w:spacing w:before="60" w:after="60"/>
              <w:jc w:val="both"/>
              <w:rPr>
                <w:rFonts w:ascii="Arial" w:hAnsi="Arial" w:cs="Arial"/>
                <w:b/>
                <w:color w:val="auto"/>
                <w:sz w:val="20"/>
              </w:rPr>
            </w:pPr>
            <w:r w:rsidRPr="00923ACC">
              <w:rPr>
                <w:rFonts w:ascii="Arial" w:hAnsi="Arial" w:cs="Arial"/>
                <w:color w:val="auto"/>
                <w:sz w:val="20"/>
              </w:rPr>
              <w:t>Un cadre institutionnel bien défini ; cependant, le système de gestion des données de vaccination est confronté à des difficultés liées à la promptitude, à la complétude et à l’exactitude des données à tous les niveaux (CS, Districts et régions, l’unité de gestion des données de la coordination du PEV n’a pas été évaluée ainsi que le SNIS);</w:t>
            </w:r>
          </w:p>
          <w:p w:rsidR="00C85C1C" w:rsidRPr="00923ACC" w:rsidRDefault="00C85C1C" w:rsidP="008C5B0E">
            <w:pPr>
              <w:pStyle w:val="Paragraphedeliste"/>
              <w:numPr>
                <w:ilvl w:val="0"/>
                <w:numId w:val="7"/>
              </w:numPr>
              <w:spacing w:before="60" w:after="60"/>
              <w:jc w:val="both"/>
              <w:rPr>
                <w:rFonts w:ascii="Arial" w:hAnsi="Arial" w:cs="Arial"/>
                <w:b/>
                <w:color w:val="auto"/>
                <w:sz w:val="20"/>
              </w:rPr>
            </w:pPr>
            <w:r w:rsidRPr="00923ACC">
              <w:rPr>
                <w:rFonts w:ascii="Arial" w:hAnsi="Arial" w:cs="Arial"/>
                <w:color w:val="auto"/>
                <w:sz w:val="20"/>
              </w:rPr>
              <w:t>Un dispositif de gestion des données fonctionnant avec des ressources matérielles (unités informatiques, logiciel, base de données…) et financières limitées au niveau central pour répondre à la demande d’informations de qualité, à temps opportun, pour orienter les décideurs ;</w:t>
            </w:r>
          </w:p>
          <w:p w:rsidR="00C85C1C" w:rsidRPr="00923ACC" w:rsidRDefault="00C85C1C" w:rsidP="00C85C1C">
            <w:pPr>
              <w:spacing w:before="60" w:after="60"/>
              <w:jc w:val="both"/>
              <w:rPr>
                <w:rFonts w:ascii="Arial" w:hAnsi="Arial" w:cs="Arial"/>
                <w:b/>
                <w:color w:val="auto"/>
                <w:sz w:val="20"/>
              </w:rPr>
            </w:pPr>
            <w:r w:rsidRPr="00923ACC">
              <w:rPr>
                <w:rFonts w:ascii="Arial" w:hAnsi="Arial" w:cs="Arial"/>
                <w:color w:val="auto"/>
                <w:sz w:val="20"/>
              </w:rPr>
              <w:t xml:space="preserve">Cette faible performance est liée à l’absence de leadership à tous les niveaux, mais aussi à l’insuffisance de ressources financières, matérielles et humaines. </w:t>
            </w:r>
          </w:p>
          <w:p w:rsidR="00C85C1C" w:rsidRPr="00923ACC" w:rsidRDefault="00C85C1C" w:rsidP="00C85C1C">
            <w:pPr>
              <w:spacing w:before="60" w:after="60"/>
              <w:jc w:val="both"/>
              <w:rPr>
                <w:rFonts w:ascii="Arial" w:hAnsi="Arial" w:cs="Arial"/>
                <w:b/>
                <w:color w:val="auto"/>
                <w:sz w:val="20"/>
              </w:rPr>
            </w:pPr>
            <w:r w:rsidRPr="00923ACC">
              <w:rPr>
                <w:rFonts w:ascii="Arial" w:hAnsi="Arial" w:cs="Arial"/>
                <w:color w:val="auto"/>
                <w:sz w:val="20"/>
              </w:rPr>
              <w:t>Au niveau déconcentré, on peut dire que la collecte et la transmission des données se déroulaient assez bien avec une vérification de la qualité quasi-systématique durant les supervisons. Néanmoins, des faiblesses existent dans le traitement, l’analyse et l’utilisation des données pour la prise de décision.</w:t>
            </w:r>
          </w:p>
          <w:p w:rsidR="0019075D" w:rsidRPr="00923ACC" w:rsidRDefault="00E53A86" w:rsidP="009C694A">
            <w:pPr>
              <w:spacing w:after="0"/>
              <w:jc w:val="both"/>
              <w:rPr>
                <w:rFonts w:ascii="Arial" w:hAnsi="Arial" w:cs="Arial"/>
                <w:b/>
                <w:color w:val="auto"/>
                <w:sz w:val="20"/>
              </w:rPr>
            </w:pPr>
            <w:r w:rsidRPr="00923ACC">
              <w:rPr>
                <w:rFonts w:ascii="Arial" w:hAnsi="Arial" w:cs="Arial"/>
                <w:color w:val="auto"/>
                <w:sz w:val="20"/>
              </w:rPr>
              <w:t xml:space="preserve">En vue de corriger cette faiblesse, un Plan d’amélioration de la gestion des données du PEV est </w:t>
            </w:r>
            <w:r w:rsidR="00EA7F59" w:rsidRPr="00923ACC">
              <w:rPr>
                <w:rFonts w:ascii="Arial" w:hAnsi="Arial" w:cs="Arial"/>
                <w:color w:val="auto"/>
                <w:sz w:val="20"/>
              </w:rPr>
              <w:t xml:space="preserve">disponible et </w:t>
            </w:r>
            <w:r w:rsidR="00EA7F59" w:rsidRPr="00923ACC">
              <w:rPr>
                <w:rFonts w:ascii="Arial" w:hAnsi="Arial" w:cs="Arial"/>
                <w:color w:val="auto"/>
                <w:sz w:val="20"/>
                <w:szCs w:val="22"/>
              </w:rPr>
              <w:t>s’aligne au plan stratégique 2016-2020 du SNIS. Il prend en compte des aspects spécifiques de gestion des données du PEV et intègre les orientations stratégiques du SNIS. Le DHSI2 étant un entrepôt (base de données), la mise en œuvre de ce plan nous permettra d’avoir les données de qualité du programme élargi de vaccination et de soins de santé primaires afin d’alimenter ladite base de données. Un lien sera créé entre les bases de données du PEV (DVD-MT, JRF, SMT) et le DHSI 2 afin de simplifier la saisie et faciliter l’accès à l’information de vaccination à temps opportun</w:t>
            </w:r>
            <w:r w:rsidR="00EA7F59" w:rsidRPr="00923ACC">
              <w:rPr>
                <w:rFonts w:ascii="Arial Narrow" w:hAnsi="Arial Narrow"/>
                <w:color w:val="auto"/>
                <w:sz w:val="24"/>
                <w:szCs w:val="24"/>
              </w:rPr>
              <w:t> </w:t>
            </w:r>
          </w:p>
        </w:tc>
      </w:tr>
    </w:tbl>
    <w:p w:rsidR="0019075D" w:rsidRPr="00923ACC" w:rsidRDefault="0019075D" w:rsidP="0019075D">
      <w:pPr>
        <w:spacing w:before="60" w:after="60" w:line="240" w:lineRule="auto"/>
        <w:rPr>
          <w:rFonts w:ascii="Arial" w:hAnsi="Arial" w:cs="Arial"/>
          <w:b/>
        </w:rPr>
      </w:pPr>
    </w:p>
    <w:p w:rsidR="0019075D" w:rsidRPr="00923ACC" w:rsidRDefault="0019075D" w:rsidP="008C5B0E">
      <w:pPr>
        <w:pStyle w:val="Paragraphedeliste"/>
        <w:numPr>
          <w:ilvl w:val="0"/>
          <w:numId w:val="1"/>
        </w:numPr>
        <w:spacing w:before="60" w:after="60" w:line="240" w:lineRule="auto"/>
        <w:rPr>
          <w:rFonts w:ascii="Arial" w:hAnsi="Arial" w:cs="Arial"/>
          <w:b/>
        </w:rPr>
      </w:pPr>
      <w:r w:rsidRPr="00923ACC">
        <w:rPr>
          <w:rFonts w:ascii="Arial" w:hAnsi="Arial" w:cs="Arial"/>
          <w:b/>
        </w:rPr>
        <w:t>Pérennité financière (et, le cas échéant, planification de la transition)</w:t>
      </w:r>
    </w:p>
    <w:tbl>
      <w:tblPr>
        <w:tblStyle w:val="Grilledutableau"/>
        <w:tblW w:w="5000" w:type="pct"/>
        <w:tblBorders>
          <w:top w:val="single" w:sz="4" w:space="0" w:color="999999"/>
          <w:left w:val="single" w:sz="4" w:space="0" w:color="999999"/>
          <w:bottom w:val="single" w:sz="4" w:space="0" w:color="999999"/>
          <w:right w:val="single" w:sz="4" w:space="0" w:color="999999"/>
          <w:insideH w:val="single" w:sz="4" w:space="0" w:color="999999"/>
          <w:insideV w:val="single" w:sz="4" w:space="0" w:color="999999"/>
        </w:tblBorders>
        <w:tblLook w:val="04A0" w:firstRow="1" w:lastRow="0" w:firstColumn="1" w:lastColumn="0" w:noHBand="0" w:noVBand="1"/>
      </w:tblPr>
      <w:tblGrid>
        <w:gridCol w:w="9242"/>
      </w:tblGrid>
      <w:tr w:rsidR="004C1156" w:rsidRPr="00923ACC" w:rsidTr="00BE30D3">
        <w:trPr>
          <w:cnfStyle w:val="100000000000" w:firstRow="1" w:lastRow="0" w:firstColumn="0" w:lastColumn="0" w:oddVBand="0" w:evenVBand="0" w:oddHBand="0" w:evenHBand="0" w:firstRowFirstColumn="0" w:firstRowLastColumn="0" w:lastRowFirstColumn="0" w:lastRowLastColumn="0"/>
        </w:trPr>
        <w:tc>
          <w:tcPr>
            <w:tcW w:w="5000" w:type="pct"/>
            <w:shd w:val="clear" w:color="auto" w:fill="D0CECE" w:themeFill="background2" w:themeFillShade="E6"/>
          </w:tcPr>
          <w:p w:rsidR="0019075D" w:rsidRPr="00923ACC" w:rsidRDefault="0019075D" w:rsidP="00BE30D3">
            <w:pPr>
              <w:spacing w:before="60" w:after="60"/>
              <w:rPr>
                <w:rFonts w:ascii="Arial" w:hAnsi="Arial" w:cs="Arial"/>
                <w:b w:val="0"/>
                <w:color w:val="auto"/>
                <w:sz w:val="20"/>
              </w:rPr>
            </w:pPr>
            <w:r w:rsidRPr="00923ACC">
              <w:rPr>
                <w:rFonts w:ascii="Arial" w:hAnsi="Arial" w:cs="Arial"/>
                <w:color w:val="auto"/>
                <w:sz w:val="20"/>
              </w:rPr>
              <w:t xml:space="preserve">Pour les domaines de soutien existants de </w:t>
            </w:r>
            <w:proofErr w:type="spellStart"/>
            <w:r w:rsidRPr="00923ACC">
              <w:rPr>
                <w:rFonts w:ascii="Arial" w:hAnsi="Arial" w:cs="Arial"/>
                <w:color w:val="auto"/>
                <w:sz w:val="20"/>
              </w:rPr>
              <w:t>Gavi</w:t>
            </w:r>
            <w:proofErr w:type="spellEnd"/>
            <w:r w:rsidRPr="00923ACC">
              <w:rPr>
                <w:rFonts w:ascii="Arial" w:hAnsi="Arial" w:cs="Arial"/>
                <w:color w:val="auto"/>
                <w:sz w:val="20"/>
              </w:rPr>
              <w:t xml:space="preserve"> qui représentent des investissements importants dans des frais récurrents, veuillez expliquer brièvement les progrès réalisés dans leur planification/soutien financier après la fin du soutien de </w:t>
            </w:r>
            <w:proofErr w:type="spellStart"/>
            <w:r w:rsidRPr="00923ACC">
              <w:rPr>
                <w:rFonts w:ascii="Arial" w:hAnsi="Arial" w:cs="Arial"/>
                <w:color w:val="auto"/>
                <w:sz w:val="20"/>
              </w:rPr>
              <w:t>Gavi</w:t>
            </w:r>
            <w:proofErr w:type="spellEnd"/>
            <w:r w:rsidRPr="00923ACC">
              <w:rPr>
                <w:rFonts w:ascii="Arial" w:hAnsi="Arial" w:cs="Arial"/>
                <w:color w:val="auto"/>
                <w:sz w:val="20"/>
              </w:rPr>
              <w:t>.</w:t>
            </w:r>
          </w:p>
          <w:p w:rsidR="0019075D" w:rsidRPr="00923ACC" w:rsidRDefault="0019075D" w:rsidP="00BE30D3">
            <w:pPr>
              <w:spacing w:before="60" w:after="60"/>
              <w:rPr>
                <w:rFonts w:ascii="Arial" w:hAnsi="Arial" w:cs="Arial"/>
                <w:b w:val="0"/>
                <w:color w:val="auto"/>
                <w:sz w:val="20"/>
              </w:rPr>
            </w:pPr>
            <w:r w:rsidRPr="00923ACC">
              <w:rPr>
                <w:rFonts w:ascii="Arial" w:hAnsi="Arial" w:cs="Arial"/>
                <w:color w:val="auto"/>
                <w:sz w:val="20"/>
              </w:rPr>
              <w:t>Le cas échéant, veuillez décrire les progrès de la mise en œuvre des activités de transition planifiées, ainsi que les modifications du plan de transition requises pour les prochaines années, y compris les justifications et les coûts/financements proposés.</w:t>
            </w:r>
          </w:p>
        </w:tc>
      </w:tr>
      <w:tr w:rsidR="004C1156" w:rsidRPr="00923ACC" w:rsidTr="00BE30D3">
        <w:tc>
          <w:tcPr>
            <w:tcW w:w="5000" w:type="pct"/>
            <w:shd w:val="clear" w:color="auto" w:fill="auto"/>
          </w:tcPr>
          <w:p w:rsidR="00C85C1C" w:rsidRPr="00923ACC" w:rsidRDefault="00C85C1C" w:rsidP="00D749F6">
            <w:pPr>
              <w:spacing w:before="60" w:after="60"/>
              <w:jc w:val="both"/>
              <w:rPr>
                <w:rFonts w:ascii="Arial" w:hAnsi="Arial" w:cs="Arial"/>
                <w:color w:val="auto"/>
                <w:sz w:val="20"/>
              </w:rPr>
            </w:pPr>
            <w:r w:rsidRPr="00923ACC">
              <w:rPr>
                <w:rFonts w:ascii="Arial" w:hAnsi="Arial" w:cs="Arial"/>
                <w:color w:val="auto"/>
                <w:sz w:val="20"/>
              </w:rPr>
              <w:t xml:space="preserve">Dans le cadre de la mise en œuvre des activités du RSS1 et du Plan de relance du PEV, plusieurs investissements ont été réalisés pour soutenir les interventions aux niveaux national et opérationnel. Il s’agit entre autres de: </w:t>
            </w:r>
          </w:p>
          <w:p w:rsidR="00C85C1C" w:rsidRPr="00923ACC" w:rsidRDefault="00C85C1C" w:rsidP="008C5B0E">
            <w:pPr>
              <w:pStyle w:val="Paragraphedeliste"/>
              <w:numPr>
                <w:ilvl w:val="0"/>
                <w:numId w:val="8"/>
              </w:numPr>
              <w:spacing w:before="60" w:after="60"/>
              <w:jc w:val="both"/>
              <w:rPr>
                <w:rFonts w:ascii="Arial" w:hAnsi="Arial" w:cs="Arial"/>
                <w:color w:val="auto"/>
                <w:sz w:val="20"/>
              </w:rPr>
            </w:pPr>
            <w:r w:rsidRPr="00923ACC">
              <w:rPr>
                <w:rFonts w:ascii="Arial" w:hAnsi="Arial" w:cs="Arial"/>
                <w:b/>
                <w:color w:val="auto"/>
                <w:sz w:val="20"/>
              </w:rPr>
              <w:t>Pour le RSS1</w:t>
            </w:r>
            <w:r w:rsidRPr="00923ACC">
              <w:rPr>
                <w:rFonts w:ascii="Arial" w:hAnsi="Arial" w:cs="Arial"/>
                <w:color w:val="auto"/>
                <w:sz w:val="20"/>
              </w:rPr>
              <w:t> :</w:t>
            </w:r>
            <w:r w:rsidR="00EA7F59" w:rsidRPr="00923ACC">
              <w:rPr>
                <w:rFonts w:ascii="Arial" w:hAnsi="Arial" w:cs="Arial"/>
                <w:color w:val="auto"/>
                <w:sz w:val="20"/>
              </w:rPr>
              <w:t xml:space="preserve"> </w:t>
            </w:r>
            <w:r w:rsidRPr="00923ACC">
              <w:rPr>
                <w:rFonts w:ascii="Arial" w:hAnsi="Arial" w:cs="Arial"/>
                <w:color w:val="auto"/>
                <w:sz w:val="20"/>
              </w:rPr>
              <w:t xml:space="preserve">Achat de 50 réfrigérateurs solaires, 50 motos, </w:t>
            </w:r>
            <w:r w:rsidR="00EA7F59" w:rsidRPr="00923ACC">
              <w:rPr>
                <w:rFonts w:ascii="Arial Narrow" w:hAnsi="Arial Narrow"/>
                <w:color w:val="auto"/>
                <w:sz w:val="24"/>
                <w:szCs w:val="24"/>
              </w:rPr>
              <w:t xml:space="preserve">5 véhicules </w:t>
            </w:r>
            <w:r w:rsidR="00EA7F59" w:rsidRPr="00923ACC">
              <w:rPr>
                <w:rFonts w:ascii="Arial" w:hAnsi="Arial" w:cs="Arial"/>
                <w:color w:val="auto"/>
                <w:sz w:val="20"/>
              </w:rPr>
              <w:t>de supervisio</w:t>
            </w:r>
            <w:r w:rsidR="005918D0" w:rsidRPr="00923ACC">
              <w:rPr>
                <w:rFonts w:ascii="Arial" w:hAnsi="Arial" w:cs="Arial"/>
                <w:color w:val="auto"/>
                <w:sz w:val="20"/>
              </w:rPr>
              <w:t>n</w:t>
            </w:r>
            <w:r w:rsidR="00EA7F59" w:rsidRPr="00923ACC">
              <w:rPr>
                <w:rFonts w:ascii="Arial Narrow" w:hAnsi="Arial Narrow"/>
                <w:color w:val="auto"/>
                <w:sz w:val="24"/>
                <w:szCs w:val="24"/>
              </w:rPr>
              <w:t xml:space="preserve"> y compris leur  fonctionnement et leur entretien</w:t>
            </w:r>
            <w:r w:rsidRPr="00923ACC">
              <w:rPr>
                <w:rFonts w:ascii="Arial" w:hAnsi="Arial" w:cs="Arial"/>
                <w:color w:val="auto"/>
                <w:sz w:val="20"/>
              </w:rPr>
              <w:t>, 2 ambulances, 20 kits SOUB, 2 kits SOUC, dotation des structures en médicaments et kits césariens.</w:t>
            </w:r>
          </w:p>
          <w:p w:rsidR="00C85C1C" w:rsidRPr="00923ACC" w:rsidRDefault="00C85C1C" w:rsidP="008C5B0E">
            <w:pPr>
              <w:pStyle w:val="Paragraphedeliste"/>
              <w:numPr>
                <w:ilvl w:val="0"/>
                <w:numId w:val="8"/>
              </w:numPr>
              <w:spacing w:before="60" w:after="60"/>
              <w:jc w:val="both"/>
              <w:rPr>
                <w:rFonts w:ascii="Arial" w:hAnsi="Arial" w:cs="Arial"/>
                <w:color w:val="auto"/>
                <w:sz w:val="20"/>
              </w:rPr>
            </w:pPr>
            <w:r w:rsidRPr="00923ACC">
              <w:rPr>
                <w:rFonts w:ascii="Arial" w:hAnsi="Arial" w:cs="Arial"/>
                <w:b/>
                <w:color w:val="auto"/>
                <w:sz w:val="20"/>
              </w:rPr>
              <w:t>Pour le Plan de relance du PEV</w:t>
            </w:r>
            <w:r w:rsidRPr="00923ACC">
              <w:rPr>
                <w:rFonts w:ascii="Arial" w:hAnsi="Arial" w:cs="Arial"/>
                <w:color w:val="auto"/>
                <w:sz w:val="20"/>
              </w:rPr>
              <w:t xml:space="preserve"> : Achat de  159 réfrigérateurs solaires, 30 réfrigérateurs électriques ; 3007 portes vaccins; 38 glaciaires ; 6000 accumulateurs ; 200 </w:t>
            </w:r>
            <w:proofErr w:type="spellStart"/>
            <w:r w:rsidRPr="00923ACC">
              <w:rPr>
                <w:rFonts w:ascii="Arial" w:hAnsi="Arial" w:cs="Arial"/>
                <w:color w:val="auto"/>
                <w:sz w:val="20"/>
              </w:rPr>
              <w:t>fridge</w:t>
            </w:r>
            <w:proofErr w:type="spellEnd"/>
            <w:r w:rsidRPr="00923ACC">
              <w:rPr>
                <w:rFonts w:ascii="Arial" w:hAnsi="Arial" w:cs="Arial"/>
                <w:color w:val="auto"/>
                <w:sz w:val="20"/>
              </w:rPr>
              <w:t xml:space="preserve"> Tag ; 500 mèches ; 300 bruleurs ; 02 camions d’approvisionnement ; 100 motos avec kits de rechange; 48 kits informatiques ; recrutement de 100 prestataires de santé pour le soutien à la vaccination dans des zones à accès difficiles, 08 assistance technique (2 internationaux et 6 nationaux dont 4 volontaires des nations unies). </w:t>
            </w:r>
          </w:p>
          <w:p w:rsidR="00EA7F59" w:rsidRPr="00923ACC" w:rsidRDefault="002F7F9D" w:rsidP="00EA7F59">
            <w:pPr>
              <w:spacing w:after="0"/>
              <w:rPr>
                <w:rFonts w:ascii="Arial" w:hAnsi="Arial" w:cs="Arial"/>
                <w:color w:val="auto"/>
                <w:sz w:val="20"/>
              </w:rPr>
            </w:pPr>
            <w:r w:rsidRPr="00923ACC">
              <w:rPr>
                <w:rFonts w:ascii="Arial" w:hAnsi="Arial" w:cs="Arial"/>
                <w:color w:val="auto"/>
                <w:sz w:val="20"/>
              </w:rPr>
              <w:t xml:space="preserve">La nouvelle subvention RSS et Soutien au Système de vaccination 2017-2021 </w:t>
            </w:r>
            <w:r w:rsidR="00EA7F59" w:rsidRPr="00923ACC">
              <w:rPr>
                <w:rFonts w:ascii="Arial" w:hAnsi="Arial" w:cs="Arial"/>
                <w:color w:val="auto"/>
                <w:sz w:val="20"/>
                <w:szCs w:val="22"/>
              </w:rPr>
              <w:t>va cibler</w:t>
            </w:r>
            <w:r w:rsidR="00EA1891" w:rsidRPr="00923ACC">
              <w:rPr>
                <w:rFonts w:ascii="Arial" w:hAnsi="Arial" w:cs="Arial"/>
                <w:color w:val="auto"/>
                <w:sz w:val="20"/>
                <w:szCs w:val="22"/>
              </w:rPr>
              <w:t xml:space="preserve"> prioritairement </w:t>
            </w:r>
            <w:r w:rsidR="00EA7F59" w:rsidRPr="00923ACC">
              <w:rPr>
                <w:rFonts w:ascii="Arial" w:hAnsi="Arial" w:cs="Arial"/>
                <w:color w:val="auto"/>
                <w:sz w:val="20"/>
                <w:szCs w:val="22"/>
              </w:rPr>
              <w:t xml:space="preserve"> </w:t>
            </w:r>
            <w:r w:rsidR="00687485" w:rsidRPr="00923ACC">
              <w:rPr>
                <w:rFonts w:ascii="Arial" w:hAnsi="Arial" w:cs="Arial"/>
                <w:color w:val="auto"/>
                <w:sz w:val="20"/>
                <w:szCs w:val="22"/>
              </w:rPr>
              <w:t xml:space="preserve">21 districts sanitaires à faible performance répartis dans </w:t>
            </w:r>
            <w:r w:rsidR="00EA1891" w:rsidRPr="00923ACC">
              <w:rPr>
                <w:rFonts w:ascii="Arial" w:hAnsi="Arial" w:cs="Arial"/>
                <w:color w:val="auto"/>
                <w:sz w:val="20"/>
                <w:szCs w:val="22"/>
              </w:rPr>
              <w:t>8</w:t>
            </w:r>
            <w:r w:rsidR="005D5DB4" w:rsidRPr="00923ACC">
              <w:rPr>
                <w:rFonts w:ascii="Arial" w:hAnsi="Arial" w:cs="Arial"/>
                <w:color w:val="auto"/>
                <w:sz w:val="20"/>
                <w:szCs w:val="22"/>
              </w:rPr>
              <w:t xml:space="preserve"> </w:t>
            </w:r>
            <w:r w:rsidR="00EA7F59" w:rsidRPr="00923ACC">
              <w:rPr>
                <w:rFonts w:ascii="Arial" w:hAnsi="Arial" w:cs="Arial"/>
                <w:color w:val="auto"/>
                <w:sz w:val="20"/>
                <w:szCs w:val="22"/>
              </w:rPr>
              <w:t>Régions selon des critères :</w:t>
            </w:r>
            <w:r w:rsidR="00687485" w:rsidRPr="00923ACC">
              <w:rPr>
                <w:rFonts w:ascii="Arial" w:hAnsi="Arial" w:cs="Arial"/>
                <w:color w:val="auto"/>
                <w:sz w:val="20"/>
                <w:szCs w:val="22"/>
              </w:rPr>
              <w:t xml:space="preserve"> ci-dessous : </w:t>
            </w:r>
          </w:p>
          <w:p w:rsidR="004155D0" w:rsidRPr="00923ACC" w:rsidRDefault="00EA7F59" w:rsidP="00EA7F59">
            <w:pPr>
              <w:spacing w:after="0"/>
              <w:rPr>
                <w:rFonts w:ascii="Arial" w:hAnsi="Arial" w:cs="Arial"/>
                <w:color w:val="auto"/>
                <w:sz w:val="20"/>
                <w:szCs w:val="22"/>
              </w:rPr>
            </w:pPr>
            <w:r w:rsidRPr="00923ACC">
              <w:rPr>
                <w:rFonts w:ascii="Arial" w:hAnsi="Arial" w:cs="Arial"/>
                <w:color w:val="auto"/>
                <w:sz w:val="20"/>
                <w:szCs w:val="22"/>
              </w:rPr>
              <w:t>CV Penta 3/VAR &lt;80 %</w:t>
            </w:r>
            <w:r w:rsidR="00F1593E" w:rsidRPr="00923ACC">
              <w:rPr>
                <w:rFonts w:ascii="Arial" w:hAnsi="Arial" w:cs="Arial"/>
                <w:color w:val="auto"/>
                <w:sz w:val="20"/>
                <w:szCs w:val="22"/>
              </w:rPr>
              <w:t> ;</w:t>
            </w:r>
            <w:r w:rsidRPr="00923ACC">
              <w:rPr>
                <w:rFonts w:ascii="Arial" w:hAnsi="Arial" w:cs="Arial"/>
                <w:color w:val="auto"/>
                <w:sz w:val="20"/>
                <w:szCs w:val="22"/>
              </w:rPr>
              <w:t xml:space="preserve">  % d</w:t>
            </w:r>
            <w:r w:rsidR="00687485" w:rsidRPr="00923ACC">
              <w:rPr>
                <w:rFonts w:ascii="Arial" w:hAnsi="Arial" w:cs="Arial"/>
                <w:color w:val="auto"/>
                <w:sz w:val="20"/>
              </w:rPr>
              <w:t>’</w:t>
            </w:r>
            <w:r w:rsidRPr="00923ACC">
              <w:rPr>
                <w:rFonts w:ascii="Arial" w:hAnsi="Arial" w:cs="Arial"/>
                <w:color w:val="auto"/>
                <w:sz w:val="20"/>
                <w:szCs w:val="22"/>
              </w:rPr>
              <w:t>e</w:t>
            </w:r>
            <w:r w:rsidR="00687485" w:rsidRPr="00923ACC">
              <w:rPr>
                <w:rFonts w:ascii="Arial" w:hAnsi="Arial" w:cs="Arial"/>
                <w:color w:val="auto"/>
                <w:sz w:val="20"/>
              </w:rPr>
              <w:t xml:space="preserve">nfants </w:t>
            </w:r>
            <w:r w:rsidRPr="00923ACC">
              <w:rPr>
                <w:rFonts w:ascii="Arial" w:hAnsi="Arial" w:cs="Arial"/>
                <w:color w:val="auto"/>
                <w:sz w:val="20"/>
                <w:szCs w:val="22"/>
              </w:rPr>
              <w:t xml:space="preserve">12-23 mois </w:t>
            </w:r>
            <w:r w:rsidR="00F1593E" w:rsidRPr="00923ACC">
              <w:rPr>
                <w:rFonts w:ascii="Arial" w:hAnsi="Arial" w:cs="Arial"/>
                <w:color w:val="auto"/>
                <w:sz w:val="20"/>
                <w:szCs w:val="22"/>
              </w:rPr>
              <w:t>n’</w:t>
            </w:r>
            <w:r w:rsidR="00687485" w:rsidRPr="00923ACC">
              <w:rPr>
                <w:rFonts w:ascii="Arial" w:hAnsi="Arial" w:cs="Arial"/>
                <w:color w:val="auto"/>
                <w:sz w:val="20"/>
              </w:rPr>
              <w:t>ayant reçu aucune doses de vaccin en routine</w:t>
            </w:r>
            <w:r w:rsidR="00F1593E" w:rsidRPr="00923ACC">
              <w:rPr>
                <w:rFonts w:ascii="Arial" w:hAnsi="Arial" w:cs="Arial"/>
                <w:color w:val="auto"/>
                <w:sz w:val="20"/>
              </w:rPr>
              <w:t xml:space="preserve"> et </w:t>
            </w:r>
            <w:r w:rsidR="006F2E78" w:rsidRPr="00923ACC">
              <w:rPr>
                <w:rFonts w:ascii="Arial" w:hAnsi="Arial" w:cs="Arial"/>
                <w:color w:val="auto"/>
                <w:sz w:val="20"/>
              </w:rPr>
              <w:t xml:space="preserve">la présence de PTF dans le DS. </w:t>
            </w:r>
            <w:r w:rsidRPr="00923ACC">
              <w:rPr>
                <w:rFonts w:ascii="Arial" w:hAnsi="Arial" w:cs="Arial"/>
                <w:color w:val="auto"/>
                <w:sz w:val="20"/>
                <w:szCs w:val="22"/>
              </w:rPr>
              <w:t xml:space="preserve"> L’application des critères a permis de retenir </w:t>
            </w:r>
            <w:r w:rsidR="00687485" w:rsidRPr="00923ACC">
              <w:rPr>
                <w:rFonts w:ascii="Arial" w:hAnsi="Arial" w:cs="Arial"/>
                <w:color w:val="auto"/>
                <w:sz w:val="20"/>
              </w:rPr>
              <w:t xml:space="preserve">les 21 </w:t>
            </w:r>
            <w:r w:rsidRPr="00923ACC">
              <w:rPr>
                <w:rFonts w:ascii="Arial" w:hAnsi="Arial" w:cs="Arial"/>
                <w:color w:val="auto"/>
                <w:sz w:val="20"/>
                <w:szCs w:val="22"/>
              </w:rPr>
              <w:t>DS à faible perfo</w:t>
            </w:r>
            <w:r w:rsidR="00687485" w:rsidRPr="00923ACC">
              <w:rPr>
                <w:rFonts w:ascii="Arial" w:hAnsi="Arial" w:cs="Arial"/>
                <w:color w:val="auto"/>
                <w:sz w:val="20"/>
              </w:rPr>
              <w:t xml:space="preserve">rmance </w:t>
            </w:r>
            <w:r w:rsidR="004155D0" w:rsidRPr="00923ACC">
              <w:rPr>
                <w:rFonts w:ascii="Arial" w:hAnsi="Arial" w:cs="Arial"/>
                <w:color w:val="auto"/>
                <w:sz w:val="20"/>
              </w:rPr>
              <w:t xml:space="preserve">répartis en 2 catégories </w:t>
            </w:r>
            <w:r w:rsidR="00687485" w:rsidRPr="00923ACC">
              <w:rPr>
                <w:rFonts w:ascii="Arial" w:hAnsi="Arial" w:cs="Arial"/>
                <w:color w:val="auto"/>
                <w:sz w:val="20"/>
              </w:rPr>
              <w:t>ci-dessous </w:t>
            </w:r>
            <w:r w:rsidR="004155D0" w:rsidRPr="00923ACC">
              <w:rPr>
                <w:rFonts w:ascii="Arial" w:hAnsi="Arial" w:cs="Arial"/>
                <w:color w:val="auto"/>
                <w:sz w:val="20"/>
              </w:rPr>
              <w:t>selon la complémentarité des interventions à mener</w:t>
            </w:r>
            <w:r w:rsidR="00687485" w:rsidRPr="00923ACC">
              <w:rPr>
                <w:rFonts w:ascii="Arial" w:hAnsi="Arial" w:cs="Arial"/>
                <w:color w:val="auto"/>
                <w:sz w:val="20"/>
              </w:rPr>
              <w:t xml:space="preserve">: </w:t>
            </w:r>
            <w:r w:rsidRPr="00923ACC">
              <w:rPr>
                <w:rFonts w:ascii="Arial" w:hAnsi="Arial" w:cs="Arial"/>
                <w:color w:val="auto"/>
                <w:sz w:val="20"/>
                <w:szCs w:val="22"/>
              </w:rPr>
              <w:t xml:space="preserve"> </w:t>
            </w:r>
          </w:p>
          <w:p w:rsidR="004155D0" w:rsidRPr="00923ACC" w:rsidRDefault="004155D0" w:rsidP="00EA7F59">
            <w:pPr>
              <w:spacing w:after="0"/>
              <w:rPr>
                <w:rFonts w:ascii="Arial" w:hAnsi="Arial" w:cs="Arial"/>
                <w:color w:val="auto"/>
                <w:sz w:val="20"/>
                <w:szCs w:val="22"/>
              </w:rPr>
            </w:pPr>
            <w:r w:rsidRPr="00923ACC">
              <w:rPr>
                <w:rFonts w:ascii="Arial" w:hAnsi="Arial" w:cs="Arial"/>
                <w:b/>
                <w:color w:val="auto"/>
                <w:sz w:val="20"/>
                <w:szCs w:val="22"/>
              </w:rPr>
              <w:t>Catégorie 1</w:t>
            </w:r>
            <w:r w:rsidR="00EA1891" w:rsidRPr="00923ACC">
              <w:rPr>
                <w:rFonts w:ascii="Arial" w:hAnsi="Arial" w:cs="Arial"/>
                <w:b/>
                <w:color w:val="auto"/>
                <w:sz w:val="20"/>
                <w:szCs w:val="22"/>
              </w:rPr>
              <w:t xml:space="preserve"> (12 DS)</w:t>
            </w:r>
            <w:r w:rsidRPr="00923ACC">
              <w:rPr>
                <w:rFonts w:ascii="Arial" w:hAnsi="Arial" w:cs="Arial"/>
                <w:color w:val="auto"/>
                <w:sz w:val="20"/>
                <w:szCs w:val="22"/>
              </w:rPr>
              <w:t>; Mise en œuvre du paquet complet : (Plan GEV,</w:t>
            </w:r>
            <w:r w:rsidR="009C694A" w:rsidRPr="00923ACC">
              <w:rPr>
                <w:rFonts w:ascii="Arial" w:hAnsi="Arial" w:cs="Arial"/>
                <w:color w:val="auto"/>
                <w:sz w:val="20"/>
                <w:szCs w:val="22"/>
              </w:rPr>
              <w:t xml:space="preserve"> </w:t>
            </w:r>
            <w:r w:rsidRPr="00923ACC">
              <w:rPr>
                <w:rFonts w:ascii="Arial" w:hAnsi="Arial" w:cs="Arial"/>
                <w:color w:val="auto"/>
                <w:sz w:val="20"/>
                <w:szCs w:val="22"/>
              </w:rPr>
              <w:t>renforcement des capacités du personnel, mécanisme de coordination, monitoring…)</w:t>
            </w:r>
          </w:p>
          <w:p w:rsidR="004155D0" w:rsidRPr="00923ACC" w:rsidRDefault="004155D0" w:rsidP="00EA7F59">
            <w:pPr>
              <w:spacing w:after="0"/>
              <w:rPr>
                <w:rFonts w:ascii="Arial" w:hAnsi="Arial" w:cs="Arial"/>
                <w:color w:val="auto"/>
                <w:sz w:val="20"/>
                <w:szCs w:val="22"/>
              </w:rPr>
            </w:pPr>
          </w:p>
          <w:p w:rsidR="00EA7F59" w:rsidRPr="00923ACC" w:rsidRDefault="00EA7F59" w:rsidP="00EA7F59">
            <w:pPr>
              <w:spacing w:after="0"/>
              <w:rPr>
                <w:rFonts w:ascii="Arial" w:hAnsi="Arial" w:cs="Arial"/>
                <w:color w:val="auto"/>
                <w:sz w:val="20"/>
                <w:szCs w:val="22"/>
              </w:rPr>
            </w:pPr>
            <w:r w:rsidRPr="00923ACC">
              <w:rPr>
                <w:rFonts w:ascii="Arial" w:hAnsi="Arial" w:cs="Arial"/>
                <w:color w:val="auto"/>
                <w:sz w:val="20"/>
                <w:szCs w:val="22"/>
              </w:rPr>
              <w:t xml:space="preserve">Ce sont : </w:t>
            </w:r>
            <w:r w:rsidR="004155D0" w:rsidRPr="00923ACC">
              <w:rPr>
                <w:rFonts w:ascii="Arial" w:hAnsi="Arial" w:cs="Arial"/>
                <w:color w:val="auto"/>
                <w:sz w:val="20"/>
                <w:szCs w:val="22"/>
              </w:rPr>
              <w:t xml:space="preserve">Kankan, Mandiana, Kouroussa, </w:t>
            </w:r>
            <w:proofErr w:type="spellStart"/>
            <w:r w:rsidR="004155D0" w:rsidRPr="00923ACC">
              <w:rPr>
                <w:rFonts w:ascii="Arial" w:hAnsi="Arial" w:cs="Arial"/>
                <w:color w:val="auto"/>
                <w:sz w:val="20"/>
                <w:szCs w:val="22"/>
              </w:rPr>
              <w:t>Kerouane</w:t>
            </w:r>
            <w:proofErr w:type="spellEnd"/>
            <w:r w:rsidR="004155D0" w:rsidRPr="00923ACC">
              <w:rPr>
                <w:rFonts w:ascii="Arial" w:hAnsi="Arial" w:cs="Arial"/>
                <w:color w:val="auto"/>
                <w:sz w:val="20"/>
                <w:szCs w:val="22"/>
              </w:rPr>
              <w:t xml:space="preserve">, Siguiri, </w:t>
            </w:r>
            <w:proofErr w:type="spellStart"/>
            <w:r w:rsidR="004155D0" w:rsidRPr="00923ACC">
              <w:rPr>
                <w:rFonts w:ascii="Arial" w:hAnsi="Arial" w:cs="Arial"/>
                <w:color w:val="auto"/>
                <w:sz w:val="20"/>
                <w:szCs w:val="22"/>
              </w:rPr>
              <w:t>Forecariah</w:t>
            </w:r>
            <w:proofErr w:type="spellEnd"/>
            <w:r w:rsidR="004155D0" w:rsidRPr="00923ACC">
              <w:rPr>
                <w:rFonts w:ascii="Arial" w:hAnsi="Arial" w:cs="Arial"/>
                <w:color w:val="auto"/>
                <w:sz w:val="20"/>
                <w:szCs w:val="22"/>
              </w:rPr>
              <w:t xml:space="preserve">, </w:t>
            </w:r>
            <w:proofErr w:type="spellStart"/>
            <w:r w:rsidR="004155D0" w:rsidRPr="00923ACC">
              <w:rPr>
                <w:rFonts w:ascii="Arial" w:hAnsi="Arial" w:cs="Arial"/>
                <w:color w:val="auto"/>
                <w:sz w:val="20"/>
                <w:szCs w:val="22"/>
              </w:rPr>
              <w:t>Dubreca</w:t>
            </w:r>
            <w:proofErr w:type="spellEnd"/>
            <w:r w:rsidR="004155D0" w:rsidRPr="00923ACC">
              <w:rPr>
                <w:rFonts w:ascii="Arial" w:hAnsi="Arial" w:cs="Arial"/>
                <w:color w:val="auto"/>
                <w:sz w:val="20"/>
                <w:szCs w:val="22"/>
              </w:rPr>
              <w:t xml:space="preserve">, </w:t>
            </w:r>
            <w:proofErr w:type="spellStart"/>
            <w:r w:rsidR="004155D0" w:rsidRPr="00923ACC">
              <w:rPr>
                <w:rFonts w:ascii="Arial" w:hAnsi="Arial" w:cs="Arial"/>
                <w:color w:val="auto"/>
                <w:sz w:val="20"/>
                <w:szCs w:val="22"/>
              </w:rPr>
              <w:t>Telimele</w:t>
            </w:r>
            <w:proofErr w:type="spellEnd"/>
            <w:r w:rsidR="004155D0" w:rsidRPr="00923ACC">
              <w:rPr>
                <w:rFonts w:ascii="Arial" w:hAnsi="Arial" w:cs="Arial"/>
                <w:color w:val="auto"/>
                <w:sz w:val="20"/>
                <w:szCs w:val="22"/>
              </w:rPr>
              <w:t xml:space="preserve">, </w:t>
            </w:r>
            <w:r w:rsidRPr="00923ACC">
              <w:rPr>
                <w:rFonts w:ascii="Arial" w:hAnsi="Arial" w:cs="Arial"/>
                <w:color w:val="auto"/>
                <w:sz w:val="20"/>
                <w:szCs w:val="22"/>
              </w:rPr>
              <w:t>G</w:t>
            </w:r>
            <w:r w:rsidR="004155D0" w:rsidRPr="00923ACC">
              <w:rPr>
                <w:rFonts w:ascii="Arial" w:hAnsi="Arial" w:cs="Arial"/>
                <w:color w:val="auto"/>
                <w:sz w:val="20"/>
                <w:szCs w:val="22"/>
              </w:rPr>
              <w:t>aoual</w:t>
            </w:r>
            <w:r w:rsidR="00687485" w:rsidRPr="00923ACC">
              <w:rPr>
                <w:rFonts w:ascii="Arial" w:hAnsi="Arial" w:cs="Arial"/>
                <w:color w:val="auto"/>
                <w:sz w:val="20"/>
              </w:rPr>
              <w:t xml:space="preserve">; </w:t>
            </w:r>
            <w:proofErr w:type="spellStart"/>
            <w:r w:rsidRPr="00923ACC">
              <w:rPr>
                <w:rFonts w:ascii="Arial" w:hAnsi="Arial" w:cs="Arial"/>
                <w:color w:val="auto"/>
                <w:sz w:val="20"/>
                <w:szCs w:val="22"/>
              </w:rPr>
              <w:t>M</w:t>
            </w:r>
            <w:r w:rsidR="004155D0" w:rsidRPr="00923ACC">
              <w:rPr>
                <w:rFonts w:ascii="Arial" w:hAnsi="Arial" w:cs="Arial"/>
                <w:color w:val="auto"/>
                <w:sz w:val="20"/>
                <w:szCs w:val="22"/>
              </w:rPr>
              <w:t>atoto</w:t>
            </w:r>
            <w:proofErr w:type="spellEnd"/>
            <w:r w:rsidR="004155D0" w:rsidRPr="00923ACC">
              <w:rPr>
                <w:rFonts w:ascii="Arial" w:hAnsi="Arial" w:cs="Arial"/>
                <w:color w:val="auto"/>
                <w:sz w:val="20"/>
                <w:szCs w:val="22"/>
              </w:rPr>
              <w:t xml:space="preserve">, </w:t>
            </w:r>
            <w:proofErr w:type="spellStart"/>
            <w:r w:rsidRPr="00923ACC">
              <w:rPr>
                <w:rFonts w:ascii="Arial" w:hAnsi="Arial" w:cs="Arial"/>
                <w:color w:val="auto"/>
                <w:sz w:val="20"/>
                <w:szCs w:val="22"/>
              </w:rPr>
              <w:t>R</w:t>
            </w:r>
            <w:r w:rsidR="004155D0" w:rsidRPr="00923ACC">
              <w:rPr>
                <w:rFonts w:ascii="Arial" w:hAnsi="Arial" w:cs="Arial"/>
                <w:color w:val="auto"/>
                <w:sz w:val="20"/>
                <w:szCs w:val="22"/>
              </w:rPr>
              <w:t>atoma</w:t>
            </w:r>
            <w:proofErr w:type="spellEnd"/>
            <w:r w:rsidR="004155D0" w:rsidRPr="00923ACC">
              <w:rPr>
                <w:rFonts w:ascii="Arial" w:hAnsi="Arial" w:cs="Arial"/>
                <w:color w:val="auto"/>
                <w:sz w:val="20"/>
              </w:rPr>
              <w:t xml:space="preserve"> et </w:t>
            </w:r>
            <w:r w:rsidRPr="00923ACC">
              <w:rPr>
                <w:rFonts w:ascii="Arial" w:hAnsi="Arial" w:cs="Arial"/>
                <w:color w:val="auto"/>
                <w:sz w:val="20"/>
                <w:szCs w:val="22"/>
              </w:rPr>
              <w:t>P</w:t>
            </w:r>
            <w:r w:rsidR="004155D0" w:rsidRPr="00923ACC">
              <w:rPr>
                <w:rFonts w:ascii="Arial" w:hAnsi="Arial" w:cs="Arial"/>
                <w:color w:val="auto"/>
                <w:sz w:val="20"/>
                <w:szCs w:val="22"/>
              </w:rPr>
              <w:t xml:space="preserve">ita. </w:t>
            </w:r>
          </w:p>
          <w:p w:rsidR="004155D0" w:rsidRPr="00923ACC" w:rsidRDefault="004155D0" w:rsidP="00EA7F59">
            <w:pPr>
              <w:spacing w:after="0"/>
              <w:rPr>
                <w:rFonts w:ascii="Arial" w:hAnsi="Arial" w:cs="Arial"/>
                <w:color w:val="auto"/>
                <w:sz w:val="20"/>
                <w:szCs w:val="22"/>
              </w:rPr>
            </w:pPr>
            <w:r w:rsidRPr="00923ACC">
              <w:rPr>
                <w:rFonts w:ascii="Arial" w:hAnsi="Arial" w:cs="Arial"/>
                <w:b/>
                <w:color w:val="auto"/>
                <w:sz w:val="20"/>
                <w:szCs w:val="22"/>
              </w:rPr>
              <w:t>Catégorie 2 </w:t>
            </w:r>
            <w:r w:rsidR="005918D0" w:rsidRPr="00923ACC">
              <w:rPr>
                <w:rFonts w:ascii="Arial" w:hAnsi="Arial" w:cs="Arial"/>
                <w:b/>
                <w:color w:val="auto"/>
                <w:sz w:val="20"/>
                <w:szCs w:val="22"/>
              </w:rPr>
              <w:t>(9</w:t>
            </w:r>
            <w:r w:rsidR="00EA1891" w:rsidRPr="00923ACC">
              <w:rPr>
                <w:rFonts w:ascii="Arial" w:hAnsi="Arial" w:cs="Arial"/>
                <w:b/>
                <w:color w:val="auto"/>
                <w:sz w:val="20"/>
                <w:szCs w:val="22"/>
              </w:rPr>
              <w:t xml:space="preserve"> </w:t>
            </w:r>
            <w:r w:rsidR="005918D0" w:rsidRPr="00923ACC">
              <w:rPr>
                <w:rFonts w:ascii="Arial" w:hAnsi="Arial" w:cs="Arial"/>
                <w:b/>
                <w:color w:val="auto"/>
                <w:sz w:val="20"/>
                <w:szCs w:val="22"/>
              </w:rPr>
              <w:t>DS)</w:t>
            </w:r>
            <w:r w:rsidRPr="00923ACC">
              <w:rPr>
                <w:rFonts w:ascii="Arial" w:hAnsi="Arial" w:cs="Arial"/>
                <w:b/>
                <w:color w:val="auto"/>
                <w:sz w:val="20"/>
                <w:szCs w:val="22"/>
              </w:rPr>
              <w:t>:</w:t>
            </w:r>
            <w:r w:rsidRPr="00923ACC">
              <w:rPr>
                <w:rFonts w:ascii="Arial" w:hAnsi="Arial" w:cs="Arial"/>
                <w:color w:val="auto"/>
                <w:sz w:val="20"/>
                <w:szCs w:val="22"/>
              </w:rPr>
              <w:t xml:space="preserve"> les districts pour lesquels l’on fournira le paquet complémentaire</w:t>
            </w:r>
            <w:r w:rsidR="00EA1891" w:rsidRPr="00923ACC">
              <w:rPr>
                <w:rFonts w:ascii="Arial" w:hAnsi="Arial" w:cs="Arial"/>
                <w:color w:val="auto"/>
                <w:sz w:val="20"/>
                <w:szCs w:val="22"/>
              </w:rPr>
              <w:t xml:space="preserve"> (vaccins/</w:t>
            </w:r>
            <w:r w:rsidR="005918D0" w:rsidRPr="00923ACC">
              <w:rPr>
                <w:rFonts w:ascii="Arial" w:hAnsi="Arial" w:cs="Arial"/>
                <w:color w:val="auto"/>
                <w:sz w:val="20"/>
                <w:szCs w:val="22"/>
              </w:rPr>
              <w:t>logistique) aux</w:t>
            </w:r>
            <w:r w:rsidR="00EA1891" w:rsidRPr="00923ACC">
              <w:rPr>
                <w:rFonts w:ascii="Arial" w:hAnsi="Arial" w:cs="Arial"/>
                <w:color w:val="auto"/>
                <w:sz w:val="20"/>
                <w:szCs w:val="22"/>
              </w:rPr>
              <w:t xml:space="preserve"> interventions proposées par les PTF présents dans ces localités. Ce sont : </w:t>
            </w:r>
          </w:p>
          <w:p w:rsidR="00EA1891" w:rsidRPr="00923ACC" w:rsidRDefault="00EA1891" w:rsidP="00EA7F59">
            <w:pPr>
              <w:spacing w:after="0"/>
              <w:rPr>
                <w:rFonts w:ascii="Arial" w:hAnsi="Arial" w:cs="Arial"/>
                <w:color w:val="auto"/>
                <w:sz w:val="20"/>
              </w:rPr>
            </w:pPr>
            <w:proofErr w:type="spellStart"/>
            <w:r w:rsidRPr="00923ACC">
              <w:rPr>
                <w:rFonts w:ascii="Arial" w:hAnsi="Arial" w:cs="Arial"/>
                <w:color w:val="auto"/>
                <w:sz w:val="20"/>
                <w:szCs w:val="22"/>
              </w:rPr>
              <w:lastRenderedPageBreak/>
              <w:t>Labe</w:t>
            </w:r>
            <w:proofErr w:type="spellEnd"/>
            <w:r w:rsidRPr="00923ACC">
              <w:rPr>
                <w:rFonts w:ascii="Arial" w:hAnsi="Arial" w:cs="Arial"/>
                <w:color w:val="auto"/>
                <w:sz w:val="20"/>
                <w:szCs w:val="22"/>
              </w:rPr>
              <w:t>, Dabola, Dinguiraye, Faranah, Kissidougou, Gueckedou, Macenta, Lola et Yomou.</w:t>
            </w:r>
          </w:p>
          <w:p w:rsidR="0019075D" w:rsidRPr="00923ACC" w:rsidRDefault="00687485" w:rsidP="00687485">
            <w:pPr>
              <w:spacing w:before="60" w:after="60"/>
              <w:jc w:val="both"/>
              <w:rPr>
                <w:rFonts w:ascii="Arial" w:hAnsi="Arial" w:cs="Arial"/>
                <w:b/>
                <w:color w:val="auto"/>
                <w:sz w:val="20"/>
              </w:rPr>
            </w:pPr>
            <w:r w:rsidRPr="00923ACC">
              <w:rPr>
                <w:rFonts w:ascii="Arial" w:hAnsi="Arial" w:cs="Arial"/>
                <w:color w:val="auto"/>
                <w:sz w:val="20"/>
              </w:rPr>
              <w:t xml:space="preserve">La proposition </w:t>
            </w:r>
            <w:r w:rsidR="006518CE" w:rsidRPr="00923ACC">
              <w:rPr>
                <w:rFonts w:ascii="Arial" w:hAnsi="Arial" w:cs="Arial"/>
                <w:color w:val="auto"/>
                <w:sz w:val="20"/>
              </w:rPr>
              <w:t xml:space="preserve">se veut </w:t>
            </w:r>
            <w:r w:rsidR="002F7F9D" w:rsidRPr="00923ACC">
              <w:rPr>
                <w:rFonts w:ascii="Arial" w:hAnsi="Arial" w:cs="Arial"/>
                <w:color w:val="auto"/>
                <w:sz w:val="20"/>
              </w:rPr>
              <w:t xml:space="preserve"> </w:t>
            </w:r>
            <w:r w:rsidR="006518CE" w:rsidRPr="00923ACC">
              <w:rPr>
                <w:rFonts w:ascii="Arial" w:hAnsi="Arial" w:cs="Arial"/>
                <w:color w:val="auto"/>
                <w:sz w:val="20"/>
              </w:rPr>
              <w:t xml:space="preserve">être </w:t>
            </w:r>
            <w:r w:rsidR="002F7F9D" w:rsidRPr="00923ACC">
              <w:rPr>
                <w:rFonts w:ascii="Arial" w:hAnsi="Arial" w:cs="Arial"/>
                <w:color w:val="auto"/>
                <w:sz w:val="20"/>
              </w:rPr>
              <w:t xml:space="preserve"> complément</w:t>
            </w:r>
            <w:r w:rsidR="006518CE" w:rsidRPr="00923ACC">
              <w:rPr>
                <w:rFonts w:ascii="Arial" w:hAnsi="Arial" w:cs="Arial"/>
                <w:color w:val="auto"/>
                <w:sz w:val="20"/>
              </w:rPr>
              <w:t>aire</w:t>
            </w:r>
            <w:r w:rsidR="002F7F9D" w:rsidRPr="00923ACC">
              <w:rPr>
                <w:rFonts w:ascii="Arial" w:hAnsi="Arial" w:cs="Arial"/>
                <w:color w:val="auto"/>
                <w:sz w:val="20"/>
              </w:rPr>
              <w:t xml:space="preserve"> du financement d’autres projets Banque Mondiale (projet d’accélération de la mise en œuvre communautaire des soins de santé primaires), FM (soutien au renforcement du système de santé à travers le Sida, le Paludisme et la Tuberculose), Coopération Allemande (Projets d’amélioration de la couverture en santé maternelle et infantile dans les zones vulnérables), Coopération Française (renforcement de capacité diagnostique biomédicale des établissement de santé, USAID (Projet de surveillance et de la sécurité internationale en santé)etc. </w:t>
            </w:r>
            <w:r w:rsidR="006518CE" w:rsidRPr="00923ACC">
              <w:rPr>
                <w:rFonts w:ascii="Arial" w:hAnsi="Arial" w:cs="Arial"/>
                <w:color w:val="auto"/>
                <w:sz w:val="20"/>
              </w:rPr>
              <w:t xml:space="preserve">Tout comme elle </w:t>
            </w:r>
            <w:r w:rsidR="002F7F9D" w:rsidRPr="00923ACC">
              <w:rPr>
                <w:rFonts w:ascii="Arial" w:hAnsi="Arial" w:cs="Arial"/>
                <w:color w:val="auto"/>
                <w:sz w:val="20"/>
              </w:rPr>
              <w:t xml:space="preserve">s’inscrit dans la continuité et l’extension des interventions précédentes. </w:t>
            </w:r>
            <w:r w:rsidR="00C85C1C" w:rsidRPr="00923ACC">
              <w:rPr>
                <w:rFonts w:ascii="Arial" w:hAnsi="Arial" w:cs="Arial"/>
                <w:color w:val="auto"/>
                <w:sz w:val="20"/>
              </w:rPr>
              <w:t>Les initiatives actuelles de l’Etat vont également dans le sens de la pérennité des investissements et de l’appropriation progressive par des ressources domestiques du financement de la santé</w:t>
            </w:r>
            <w:r w:rsidR="006518CE" w:rsidRPr="00923ACC">
              <w:rPr>
                <w:rFonts w:ascii="Arial" w:hAnsi="Arial" w:cs="Arial"/>
                <w:color w:val="auto"/>
                <w:sz w:val="20"/>
              </w:rPr>
              <w:t>,</w:t>
            </w:r>
            <w:r w:rsidR="00C85C1C" w:rsidRPr="00923ACC">
              <w:rPr>
                <w:rFonts w:ascii="Arial" w:hAnsi="Arial" w:cs="Arial"/>
                <w:color w:val="auto"/>
                <w:sz w:val="20"/>
              </w:rPr>
              <w:t xml:space="preserve"> dont entre autres  l’ouverture des lignes budgétaires pour couvrir les besoins en médicaments et vaccins de routine, la fourniture de kits césarienne, l’entretien et le fonctionnement des véhicules et motos affectés au personnel de santé.</w:t>
            </w:r>
            <w:r w:rsidR="0033039B" w:rsidRPr="00923ACC">
              <w:rPr>
                <w:rFonts w:ascii="Arial" w:hAnsi="Arial" w:cs="Arial"/>
                <w:color w:val="auto"/>
                <w:sz w:val="20"/>
              </w:rPr>
              <w:t xml:space="preserve"> </w:t>
            </w:r>
          </w:p>
        </w:tc>
      </w:tr>
    </w:tbl>
    <w:p w:rsidR="0019075D" w:rsidRPr="00923ACC" w:rsidRDefault="0019075D" w:rsidP="0019075D">
      <w:pPr>
        <w:spacing w:before="60" w:after="60" w:line="240" w:lineRule="auto"/>
        <w:rPr>
          <w:rFonts w:ascii="Arial" w:hAnsi="Arial" w:cs="Arial"/>
          <w:b/>
          <w:sz w:val="24"/>
        </w:rPr>
      </w:pPr>
      <w:r w:rsidRPr="00923ACC">
        <w:rPr>
          <w:rFonts w:ascii="Arial" w:hAnsi="Arial" w:cs="Arial"/>
          <w:b/>
          <w:sz w:val="24"/>
        </w:rPr>
        <w:lastRenderedPageBreak/>
        <w:t>Partie B : Aperçu du plan d’action pour la durée de la stratégie nationale d’immunisation</w:t>
      </w:r>
    </w:p>
    <w:p w:rsidR="00FA5172" w:rsidRPr="00923ACC" w:rsidRDefault="00FA5172" w:rsidP="0019075D">
      <w:pPr>
        <w:spacing w:before="60" w:after="60" w:line="240" w:lineRule="auto"/>
        <w:rPr>
          <w:rFonts w:ascii="Arial" w:hAnsi="Arial" w:cs="Arial"/>
          <w:b/>
          <w:sz w:val="4"/>
        </w:rPr>
      </w:pPr>
    </w:p>
    <w:p w:rsidR="0019075D" w:rsidRPr="00923ACC" w:rsidRDefault="0019075D" w:rsidP="008C5B0E">
      <w:pPr>
        <w:pStyle w:val="Paragraphedeliste"/>
        <w:numPr>
          <w:ilvl w:val="0"/>
          <w:numId w:val="1"/>
        </w:numPr>
        <w:spacing w:before="60" w:after="60"/>
        <w:rPr>
          <w:rFonts w:ascii="Arial" w:hAnsi="Arial" w:cs="Arial"/>
          <w:b/>
        </w:rPr>
      </w:pPr>
      <w:r w:rsidRPr="00923ACC">
        <w:rPr>
          <w:rFonts w:ascii="Arial" w:hAnsi="Arial" w:cs="Arial"/>
          <w:b/>
        </w:rPr>
        <w:t xml:space="preserve">Introductions de vaccins prévues pour la durée de la stratégie nationale d’immunisation </w:t>
      </w:r>
    </w:p>
    <w:p w:rsidR="0019075D" w:rsidRPr="00923ACC" w:rsidRDefault="0019075D" w:rsidP="0019075D">
      <w:pPr>
        <w:spacing w:before="60" w:after="60" w:line="240" w:lineRule="auto"/>
        <w:rPr>
          <w:rFonts w:ascii="Arial" w:hAnsi="Arial" w:cs="Arial"/>
          <w:b/>
        </w:rPr>
      </w:pPr>
      <w:r w:rsidRPr="00923ACC">
        <w:rPr>
          <w:rFonts w:ascii="Arial" w:hAnsi="Arial" w:cs="Arial"/>
          <w:i/>
          <w:sz w:val="20"/>
        </w:rPr>
        <w:t>Cette section doit comprendre tous futurs vaccins actuellement à l'étude par le pays (y compris les campagnes récurrentes). Ce document est une indication des plans nationaux et ne constitue pas un engagement du pays à introduire les vaccins mentionnés ci-dessous.</w:t>
      </w:r>
    </w:p>
    <w:tbl>
      <w:tblPr>
        <w:tblStyle w:val="Grilledutableau"/>
        <w:tblW w:w="5000" w:type="pct"/>
        <w:tblBorders>
          <w:top w:val="single" w:sz="4" w:space="0" w:color="999999"/>
          <w:left w:val="single" w:sz="4" w:space="0" w:color="999999"/>
          <w:bottom w:val="single" w:sz="4" w:space="0" w:color="999999"/>
          <w:right w:val="single" w:sz="4" w:space="0" w:color="999999"/>
          <w:insideH w:val="single" w:sz="4" w:space="0" w:color="999999"/>
          <w:insideV w:val="single" w:sz="4" w:space="0" w:color="999999"/>
        </w:tblBorders>
        <w:tblLayout w:type="fixed"/>
        <w:tblLook w:val="04A0" w:firstRow="1" w:lastRow="0" w:firstColumn="1" w:lastColumn="0" w:noHBand="0" w:noVBand="1"/>
      </w:tblPr>
      <w:tblGrid>
        <w:gridCol w:w="3032"/>
        <w:gridCol w:w="2170"/>
        <w:gridCol w:w="2312"/>
        <w:gridCol w:w="1728"/>
      </w:tblGrid>
      <w:tr w:rsidR="004C1156" w:rsidRPr="00923ACC" w:rsidTr="00BE30D3">
        <w:trPr>
          <w:cnfStyle w:val="100000000000" w:firstRow="1" w:lastRow="0" w:firstColumn="0" w:lastColumn="0" w:oddVBand="0" w:evenVBand="0" w:oddHBand="0" w:evenHBand="0" w:firstRowFirstColumn="0" w:firstRowLastColumn="0" w:lastRowFirstColumn="0" w:lastRowLastColumn="0"/>
          <w:hidden/>
        </w:trPr>
        <w:tc>
          <w:tcPr>
            <w:tcW w:w="5000" w:type="pct"/>
            <w:gridSpan w:val="4"/>
            <w:shd w:val="clear" w:color="auto" w:fill="D9D9D9" w:themeFill="background1" w:themeFillShade="D9"/>
          </w:tcPr>
          <w:p w:rsidR="00FA5172" w:rsidRPr="00923ACC" w:rsidRDefault="00FA5172" w:rsidP="008C5B0E">
            <w:pPr>
              <w:pStyle w:val="Paragraphedeliste"/>
              <w:numPr>
                <w:ilvl w:val="0"/>
                <w:numId w:val="9"/>
              </w:numPr>
              <w:spacing w:before="60" w:after="60"/>
              <w:rPr>
                <w:rFonts w:ascii="Arial" w:hAnsi="Arial" w:cs="Arial"/>
                <w:b w:val="0"/>
                <w:vanish/>
                <w:color w:val="auto"/>
                <w:sz w:val="20"/>
              </w:rPr>
            </w:pPr>
          </w:p>
          <w:p w:rsidR="00FA5172" w:rsidRPr="00923ACC" w:rsidRDefault="00FA5172" w:rsidP="008C5B0E">
            <w:pPr>
              <w:pStyle w:val="Paragraphedeliste"/>
              <w:numPr>
                <w:ilvl w:val="0"/>
                <w:numId w:val="9"/>
              </w:numPr>
              <w:spacing w:before="60" w:after="60"/>
              <w:rPr>
                <w:rFonts w:ascii="Arial" w:hAnsi="Arial" w:cs="Arial"/>
                <w:b w:val="0"/>
                <w:vanish/>
                <w:color w:val="auto"/>
                <w:sz w:val="20"/>
              </w:rPr>
            </w:pPr>
          </w:p>
          <w:p w:rsidR="00FA5172" w:rsidRPr="00923ACC" w:rsidRDefault="00FA5172" w:rsidP="008C5B0E">
            <w:pPr>
              <w:pStyle w:val="Paragraphedeliste"/>
              <w:numPr>
                <w:ilvl w:val="0"/>
                <w:numId w:val="9"/>
              </w:numPr>
              <w:spacing w:before="60" w:after="60"/>
              <w:rPr>
                <w:rFonts w:ascii="Arial" w:hAnsi="Arial" w:cs="Arial"/>
                <w:b w:val="0"/>
                <w:vanish/>
                <w:color w:val="auto"/>
                <w:sz w:val="20"/>
              </w:rPr>
            </w:pPr>
          </w:p>
          <w:p w:rsidR="00FA5172" w:rsidRPr="00923ACC" w:rsidRDefault="00FA5172" w:rsidP="008C5B0E">
            <w:pPr>
              <w:pStyle w:val="Paragraphedeliste"/>
              <w:numPr>
                <w:ilvl w:val="0"/>
                <w:numId w:val="9"/>
              </w:numPr>
              <w:spacing w:before="60" w:after="60"/>
              <w:rPr>
                <w:rFonts w:ascii="Arial" w:hAnsi="Arial" w:cs="Arial"/>
                <w:b w:val="0"/>
                <w:vanish/>
                <w:color w:val="auto"/>
                <w:sz w:val="20"/>
              </w:rPr>
            </w:pPr>
          </w:p>
          <w:p w:rsidR="00FA5172" w:rsidRPr="00923ACC" w:rsidRDefault="00FA5172" w:rsidP="008C5B0E">
            <w:pPr>
              <w:pStyle w:val="Paragraphedeliste"/>
              <w:numPr>
                <w:ilvl w:val="0"/>
                <w:numId w:val="9"/>
              </w:numPr>
              <w:spacing w:before="60" w:after="60"/>
              <w:rPr>
                <w:rFonts w:ascii="Arial" w:hAnsi="Arial" w:cs="Arial"/>
                <w:b w:val="0"/>
                <w:vanish/>
                <w:color w:val="auto"/>
                <w:sz w:val="20"/>
              </w:rPr>
            </w:pPr>
          </w:p>
          <w:p w:rsidR="00FA5172" w:rsidRPr="00923ACC" w:rsidRDefault="00FA5172" w:rsidP="008C5B0E">
            <w:pPr>
              <w:pStyle w:val="Paragraphedeliste"/>
              <w:numPr>
                <w:ilvl w:val="0"/>
                <w:numId w:val="9"/>
              </w:numPr>
              <w:spacing w:before="60" w:after="60"/>
              <w:rPr>
                <w:rFonts w:ascii="Arial" w:hAnsi="Arial" w:cs="Arial"/>
                <w:b w:val="0"/>
                <w:vanish/>
                <w:color w:val="auto"/>
                <w:sz w:val="20"/>
              </w:rPr>
            </w:pPr>
          </w:p>
          <w:p w:rsidR="00C85C1C" w:rsidRPr="00923ACC" w:rsidRDefault="00C85C1C" w:rsidP="008C5B0E">
            <w:pPr>
              <w:pStyle w:val="Paragraphedeliste"/>
              <w:numPr>
                <w:ilvl w:val="1"/>
                <w:numId w:val="9"/>
              </w:numPr>
              <w:spacing w:before="60" w:after="60"/>
              <w:rPr>
                <w:rFonts w:ascii="Arial" w:hAnsi="Arial" w:cs="Arial"/>
                <w:color w:val="auto"/>
                <w:sz w:val="20"/>
              </w:rPr>
            </w:pPr>
            <w:r w:rsidRPr="00923ACC">
              <w:rPr>
                <w:rFonts w:ascii="Arial" w:hAnsi="Arial" w:cs="Arial"/>
                <w:color w:val="auto"/>
                <w:sz w:val="20"/>
              </w:rPr>
              <w:t>Vaccins dont l'utilisation dans le programme de vaccination est prévue, y compris dans les campagnes récurrentes</w:t>
            </w:r>
          </w:p>
        </w:tc>
      </w:tr>
      <w:tr w:rsidR="004C1156" w:rsidRPr="00923ACC" w:rsidTr="00BE30D3">
        <w:trPr>
          <w:hidden/>
        </w:trPr>
        <w:tc>
          <w:tcPr>
            <w:tcW w:w="5000" w:type="pct"/>
            <w:gridSpan w:val="4"/>
            <w:shd w:val="clear" w:color="auto" w:fill="D9D9D9" w:themeFill="background1" w:themeFillShade="D9"/>
          </w:tcPr>
          <w:p w:rsidR="00C85C1C" w:rsidRPr="00923ACC" w:rsidRDefault="00C85C1C" w:rsidP="008C5B0E">
            <w:pPr>
              <w:pStyle w:val="Paragraphedeliste"/>
              <w:numPr>
                <w:ilvl w:val="0"/>
                <w:numId w:val="9"/>
              </w:numPr>
              <w:spacing w:before="60" w:after="60"/>
              <w:rPr>
                <w:rFonts w:ascii="Arial" w:hAnsi="Arial" w:cs="Arial"/>
                <w:vanish/>
                <w:color w:val="auto"/>
                <w:sz w:val="20"/>
              </w:rPr>
            </w:pPr>
          </w:p>
        </w:tc>
      </w:tr>
      <w:tr w:rsidR="004C1156" w:rsidRPr="00923ACC" w:rsidTr="00687485">
        <w:tc>
          <w:tcPr>
            <w:tcW w:w="1640" w:type="pct"/>
            <w:shd w:val="clear" w:color="auto" w:fill="D9D9D9" w:themeFill="background1" w:themeFillShade="D9"/>
            <w:vAlign w:val="center"/>
          </w:tcPr>
          <w:p w:rsidR="00C85C1C" w:rsidRPr="00923ACC" w:rsidRDefault="00C85C1C" w:rsidP="00BE30D3">
            <w:pPr>
              <w:pStyle w:val="Paragraphedeliste"/>
              <w:spacing w:before="60" w:after="60"/>
              <w:ind w:left="0"/>
              <w:rPr>
                <w:rFonts w:ascii="Arial" w:hAnsi="Arial" w:cs="Arial"/>
                <w:color w:val="auto"/>
                <w:sz w:val="20"/>
              </w:rPr>
            </w:pPr>
            <w:r w:rsidRPr="00923ACC">
              <w:rPr>
                <w:rFonts w:ascii="Arial" w:hAnsi="Arial" w:cs="Arial"/>
                <w:b/>
                <w:color w:val="auto"/>
                <w:sz w:val="20"/>
              </w:rPr>
              <w:t>Vaccin</w:t>
            </w:r>
          </w:p>
        </w:tc>
        <w:tc>
          <w:tcPr>
            <w:tcW w:w="1174" w:type="pct"/>
            <w:shd w:val="clear" w:color="auto" w:fill="D9D9D9" w:themeFill="background1" w:themeFillShade="D9"/>
            <w:vAlign w:val="center"/>
          </w:tcPr>
          <w:p w:rsidR="00C85C1C" w:rsidRPr="00923ACC" w:rsidRDefault="00C85C1C" w:rsidP="00BE30D3">
            <w:pPr>
              <w:pStyle w:val="Paragraphedeliste"/>
              <w:spacing w:before="60" w:after="60"/>
              <w:ind w:left="0"/>
              <w:rPr>
                <w:rFonts w:ascii="Arial" w:hAnsi="Arial" w:cs="Arial"/>
                <w:color w:val="auto"/>
                <w:sz w:val="20"/>
              </w:rPr>
            </w:pPr>
            <w:r w:rsidRPr="00923ACC">
              <w:rPr>
                <w:rFonts w:ascii="Arial" w:hAnsi="Arial" w:cs="Arial"/>
                <w:b/>
                <w:color w:val="auto"/>
                <w:sz w:val="20"/>
              </w:rPr>
              <w:t xml:space="preserve">Mois / année d'introduction ou AVS </w:t>
            </w:r>
          </w:p>
        </w:tc>
        <w:tc>
          <w:tcPr>
            <w:tcW w:w="1251" w:type="pct"/>
            <w:shd w:val="clear" w:color="auto" w:fill="D9D9D9" w:themeFill="background1" w:themeFillShade="D9"/>
            <w:vAlign w:val="center"/>
          </w:tcPr>
          <w:p w:rsidR="00C85C1C" w:rsidRPr="00923ACC" w:rsidRDefault="00C85C1C" w:rsidP="00BE30D3">
            <w:pPr>
              <w:pStyle w:val="Paragraphedeliste"/>
              <w:spacing w:before="60" w:after="60"/>
              <w:ind w:left="57"/>
              <w:rPr>
                <w:rFonts w:ascii="Arial" w:hAnsi="Arial" w:cs="Arial"/>
                <w:color w:val="auto"/>
                <w:sz w:val="20"/>
              </w:rPr>
            </w:pPr>
            <w:r w:rsidRPr="00923ACC">
              <w:rPr>
                <w:rFonts w:ascii="Arial" w:hAnsi="Arial" w:cs="Arial"/>
                <w:b/>
                <w:color w:val="auto"/>
                <w:sz w:val="20"/>
              </w:rPr>
              <w:t>Commentaires</w:t>
            </w:r>
            <w:r w:rsidRPr="00923ACC">
              <w:rPr>
                <w:rFonts w:ascii="Arial" w:hAnsi="Arial" w:cs="Arial"/>
                <w:color w:val="auto"/>
                <w:sz w:val="20"/>
              </w:rPr>
              <w:t>, y compris la présentation préférée</w:t>
            </w:r>
          </w:p>
        </w:tc>
        <w:tc>
          <w:tcPr>
            <w:tcW w:w="935" w:type="pct"/>
            <w:shd w:val="clear" w:color="auto" w:fill="D9D9D9" w:themeFill="background1" w:themeFillShade="D9"/>
            <w:vAlign w:val="center"/>
          </w:tcPr>
          <w:p w:rsidR="00C85C1C" w:rsidRPr="00923ACC" w:rsidRDefault="00C85C1C" w:rsidP="00BE30D3">
            <w:pPr>
              <w:pStyle w:val="Paragraphedeliste"/>
              <w:spacing w:before="60" w:after="60"/>
              <w:ind w:left="71"/>
              <w:rPr>
                <w:rFonts w:ascii="Arial" w:hAnsi="Arial" w:cs="Arial"/>
                <w:color w:val="auto"/>
                <w:sz w:val="20"/>
              </w:rPr>
            </w:pPr>
            <w:r w:rsidRPr="00923ACC">
              <w:rPr>
                <w:rFonts w:ascii="Arial" w:hAnsi="Arial" w:cs="Arial"/>
                <w:b/>
                <w:color w:val="auto"/>
                <w:sz w:val="20"/>
              </w:rPr>
              <w:t>Routine ou campagne</w:t>
            </w:r>
          </w:p>
        </w:tc>
      </w:tr>
      <w:tr w:rsidR="004C1156" w:rsidRPr="00923ACC" w:rsidTr="00687485">
        <w:trPr>
          <w:trHeight w:val="187"/>
        </w:trPr>
        <w:tc>
          <w:tcPr>
            <w:tcW w:w="1640" w:type="pct"/>
            <w:shd w:val="clear" w:color="auto" w:fill="auto"/>
            <w:vAlign w:val="center"/>
          </w:tcPr>
          <w:p w:rsidR="00C85C1C" w:rsidRPr="00923ACC" w:rsidRDefault="00C85C1C" w:rsidP="00BE30D3">
            <w:pPr>
              <w:pStyle w:val="Paragraphedeliste"/>
              <w:spacing w:before="60" w:after="60"/>
              <w:ind w:left="0"/>
              <w:rPr>
                <w:rFonts w:ascii="Arial" w:hAnsi="Arial" w:cs="Arial"/>
                <w:color w:val="auto"/>
                <w:sz w:val="20"/>
              </w:rPr>
            </w:pPr>
            <w:r w:rsidRPr="00923ACC">
              <w:rPr>
                <w:rFonts w:ascii="Arial" w:hAnsi="Arial" w:cs="Arial"/>
                <w:color w:val="auto"/>
                <w:sz w:val="20"/>
              </w:rPr>
              <w:t>Vaccin contre la poliomyélite le type 2 (</w:t>
            </w:r>
            <w:proofErr w:type="spellStart"/>
            <w:r w:rsidRPr="00923ACC">
              <w:rPr>
                <w:rFonts w:ascii="Arial" w:hAnsi="Arial" w:cs="Arial"/>
                <w:color w:val="auto"/>
                <w:sz w:val="20"/>
              </w:rPr>
              <w:t>mOPV</w:t>
            </w:r>
            <w:proofErr w:type="spellEnd"/>
            <w:r w:rsidRPr="00923ACC">
              <w:rPr>
                <w:rFonts w:ascii="Arial" w:hAnsi="Arial" w:cs="Arial"/>
                <w:color w:val="auto"/>
                <w:sz w:val="20"/>
              </w:rPr>
              <w:t xml:space="preserve"> Type 2) </w:t>
            </w:r>
          </w:p>
        </w:tc>
        <w:tc>
          <w:tcPr>
            <w:tcW w:w="1174" w:type="pct"/>
            <w:shd w:val="clear" w:color="auto" w:fill="auto"/>
            <w:vAlign w:val="center"/>
          </w:tcPr>
          <w:p w:rsidR="00C85C1C" w:rsidRPr="00923ACC" w:rsidRDefault="00C85C1C" w:rsidP="00BE30D3">
            <w:pPr>
              <w:pStyle w:val="Paragraphedeliste"/>
              <w:spacing w:before="60" w:after="60"/>
              <w:ind w:left="0"/>
              <w:rPr>
                <w:rFonts w:ascii="Arial" w:hAnsi="Arial" w:cs="Arial"/>
                <w:bCs/>
                <w:color w:val="auto"/>
                <w:sz w:val="20"/>
              </w:rPr>
            </w:pPr>
            <w:r w:rsidRPr="00923ACC">
              <w:rPr>
                <w:rFonts w:ascii="Arial" w:hAnsi="Arial" w:cs="Arial"/>
                <w:bCs/>
                <w:color w:val="auto"/>
                <w:sz w:val="20"/>
              </w:rPr>
              <w:t>Décembre 2016</w:t>
            </w:r>
          </w:p>
        </w:tc>
        <w:tc>
          <w:tcPr>
            <w:tcW w:w="1251" w:type="pct"/>
            <w:shd w:val="clear" w:color="auto" w:fill="auto"/>
            <w:vAlign w:val="center"/>
          </w:tcPr>
          <w:p w:rsidR="00C85C1C" w:rsidRPr="00923ACC" w:rsidRDefault="00C85C1C" w:rsidP="00BE30D3">
            <w:pPr>
              <w:pStyle w:val="Paragraphedeliste"/>
              <w:spacing w:before="60" w:after="60"/>
              <w:ind w:left="57"/>
              <w:rPr>
                <w:rFonts w:ascii="Arial" w:hAnsi="Arial" w:cs="Arial"/>
                <w:bCs/>
                <w:color w:val="auto"/>
                <w:sz w:val="20"/>
              </w:rPr>
            </w:pPr>
            <w:r w:rsidRPr="00923ACC">
              <w:rPr>
                <w:rFonts w:ascii="Arial" w:hAnsi="Arial" w:cs="Arial"/>
                <w:bCs/>
                <w:color w:val="auto"/>
                <w:sz w:val="20"/>
              </w:rPr>
              <w:t xml:space="preserve">20 doses </w:t>
            </w:r>
            <w:r w:rsidRPr="00923ACC">
              <w:rPr>
                <w:rFonts w:ascii="Arial" w:hAnsi="Arial" w:cs="Arial"/>
                <w:color w:val="auto"/>
                <w:sz w:val="20"/>
              </w:rPr>
              <w:t>par flacon</w:t>
            </w:r>
          </w:p>
        </w:tc>
        <w:tc>
          <w:tcPr>
            <w:tcW w:w="935" w:type="pct"/>
            <w:shd w:val="clear" w:color="auto" w:fill="auto"/>
            <w:vAlign w:val="center"/>
          </w:tcPr>
          <w:p w:rsidR="00C85C1C" w:rsidRPr="00923ACC" w:rsidRDefault="00C85C1C" w:rsidP="00BE30D3">
            <w:pPr>
              <w:pStyle w:val="Paragraphedeliste"/>
              <w:spacing w:before="60" w:after="60"/>
              <w:ind w:left="71"/>
              <w:rPr>
                <w:rFonts w:ascii="Arial" w:hAnsi="Arial" w:cs="Arial"/>
                <w:color w:val="auto"/>
                <w:sz w:val="20"/>
              </w:rPr>
            </w:pPr>
            <w:r w:rsidRPr="00923ACC">
              <w:rPr>
                <w:rFonts w:ascii="Arial" w:hAnsi="Arial" w:cs="Arial"/>
                <w:color w:val="auto"/>
                <w:sz w:val="20"/>
              </w:rPr>
              <w:t>AVS</w:t>
            </w:r>
          </w:p>
        </w:tc>
      </w:tr>
      <w:tr w:rsidR="004C1156" w:rsidRPr="00923ACC" w:rsidTr="00687485">
        <w:trPr>
          <w:trHeight w:val="187"/>
        </w:trPr>
        <w:tc>
          <w:tcPr>
            <w:tcW w:w="1640" w:type="pct"/>
            <w:shd w:val="clear" w:color="auto" w:fill="auto"/>
            <w:vAlign w:val="center"/>
          </w:tcPr>
          <w:p w:rsidR="00C85C1C" w:rsidRPr="00923ACC" w:rsidRDefault="00C85C1C" w:rsidP="00BE30D3">
            <w:pPr>
              <w:pStyle w:val="Paragraphedeliste"/>
              <w:spacing w:before="60" w:after="60"/>
              <w:ind w:left="0"/>
              <w:rPr>
                <w:rFonts w:ascii="Arial" w:hAnsi="Arial" w:cs="Arial"/>
                <w:color w:val="auto"/>
                <w:sz w:val="20"/>
              </w:rPr>
            </w:pPr>
            <w:r w:rsidRPr="00923ACC">
              <w:rPr>
                <w:rFonts w:ascii="Arial" w:hAnsi="Arial" w:cs="Arial"/>
                <w:color w:val="auto"/>
                <w:sz w:val="20"/>
              </w:rPr>
              <w:t>Vaccin contre le tétanos/diphtérie (Td)</w:t>
            </w:r>
          </w:p>
        </w:tc>
        <w:tc>
          <w:tcPr>
            <w:tcW w:w="1174" w:type="pct"/>
            <w:shd w:val="clear" w:color="auto" w:fill="auto"/>
            <w:vAlign w:val="center"/>
          </w:tcPr>
          <w:p w:rsidR="00C85C1C" w:rsidRPr="00923ACC" w:rsidRDefault="00C85C1C" w:rsidP="00BE30D3">
            <w:pPr>
              <w:pStyle w:val="Paragraphedeliste"/>
              <w:spacing w:before="60" w:after="60"/>
              <w:ind w:left="0"/>
              <w:rPr>
                <w:rFonts w:ascii="Arial" w:hAnsi="Arial" w:cs="Arial"/>
                <w:bCs/>
                <w:color w:val="auto"/>
                <w:sz w:val="20"/>
              </w:rPr>
            </w:pPr>
            <w:r w:rsidRPr="00923ACC">
              <w:rPr>
                <w:rFonts w:ascii="Arial" w:hAnsi="Arial" w:cs="Arial"/>
                <w:bCs/>
                <w:color w:val="auto"/>
                <w:sz w:val="20"/>
              </w:rPr>
              <w:t>Janvier 2017</w:t>
            </w:r>
          </w:p>
        </w:tc>
        <w:tc>
          <w:tcPr>
            <w:tcW w:w="1251" w:type="pct"/>
            <w:shd w:val="clear" w:color="auto" w:fill="auto"/>
            <w:vAlign w:val="center"/>
          </w:tcPr>
          <w:p w:rsidR="00C85C1C" w:rsidRPr="00923ACC" w:rsidRDefault="00C85C1C" w:rsidP="00BE30D3">
            <w:pPr>
              <w:pStyle w:val="Paragraphedeliste"/>
              <w:spacing w:before="60" w:after="60"/>
              <w:ind w:left="57"/>
              <w:rPr>
                <w:rFonts w:ascii="Arial" w:hAnsi="Arial" w:cs="Arial"/>
                <w:b/>
                <w:color w:val="auto"/>
                <w:sz w:val="20"/>
              </w:rPr>
            </w:pPr>
            <w:r w:rsidRPr="00923ACC">
              <w:rPr>
                <w:rFonts w:ascii="Arial" w:hAnsi="Arial" w:cs="Arial"/>
                <w:color w:val="auto"/>
                <w:sz w:val="20"/>
              </w:rPr>
              <w:t>10 doses par flacon</w:t>
            </w:r>
          </w:p>
        </w:tc>
        <w:tc>
          <w:tcPr>
            <w:tcW w:w="935" w:type="pct"/>
            <w:shd w:val="clear" w:color="auto" w:fill="auto"/>
            <w:vAlign w:val="center"/>
          </w:tcPr>
          <w:p w:rsidR="00C85C1C" w:rsidRPr="00923ACC" w:rsidRDefault="00C85C1C" w:rsidP="00BE30D3">
            <w:pPr>
              <w:pStyle w:val="Paragraphedeliste"/>
              <w:spacing w:before="60" w:after="60"/>
              <w:ind w:left="71"/>
              <w:rPr>
                <w:rFonts w:ascii="Arial" w:hAnsi="Arial" w:cs="Arial"/>
                <w:b/>
                <w:color w:val="auto"/>
                <w:sz w:val="20"/>
              </w:rPr>
            </w:pPr>
            <w:r w:rsidRPr="00923ACC">
              <w:rPr>
                <w:rFonts w:ascii="Arial" w:hAnsi="Arial" w:cs="Arial"/>
                <w:color w:val="auto"/>
                <w:sz w:val="20"/>
              </w:rPr>
              <w:t>routine</w:t>
            </w:r>
          </w:p>
        </w:tc>
      </w:tr>
      <w:tr w:rsidR="004C1156" w:rsidRPr="00923ACC" w:rsidTr="00687485">
        <w:trPr>
          <w:trHeight w:val="187"/>
        </w:trPr>
        <w:tc>
          <w:tcPr>
            <w:tcW w:w="1640" w:type="pct"/>
            <w:shd w:val="clear" w:color="auto" w:fill="auto"/>
            <w:vAlign w:val="center"/>
          </w:tcPr>
          <w:p w:rsidR="00C85C1C" w:rsidRPr="00923ACC" w:rsidRDefault="00C85C1C" w:rsidP="00BE30D3">
            <w:pPr>
              <w:pStyle w:val="Paragraphedeliste"/>
              <w:spacing w:before="60" w:after="60"/>
              <w:ind w:left="0"/>
              <w:rPr>
                <w:rFonts w:ascii="Arial" w:hAnsi="Arial" w:cs="Arial"/>
                <w:b/>
                <w:color w:val="auto"/>
                <w:sz w:val="20"/>
              </w:rPr>
            </w:pPr>
            <w:r w:rsidRPr="00923ACC">
              <w:rPr>
                <w:rFonts w:ascii="Arial" w:hAnsi="Arial" w:cs="Arial"/>
                <w:color w:val="auto"/>
                <w:sz w:val="20"/>
              </w:rPr>
              <w:t>Vaccin contre la rougeole/rubéole (RR)</w:t>
            </w:r>
          </w:p>
        </w:tc>
        <w:tc>
          <w:tcPr>
            <w:tcW w:w="1174" w:type="pct"/>
            <w:shd w:val="clear" w:color="auto" w:fill="auto"/>
            <w:vAlign w:val="center"/>
          </w:tcPr>
          <w:p w:rsidR="00C85C1C" w:rsidRPr="00923ACC" w:rsidRDefault="00C85C1C" w:rsidP="00BE30D3">
            <w:pPr>
              <w:pStyle w:val="Paragraphedeliste"/>
              <w:spacing w:before="60" w:after="60"/>
              <w:ind w:left="0"/>
              <w:rPr>
                <w:rFonts w:ascii="Arial" w:hAnsi="Arial" w:cs="Arial"/>
                <w:bCs/>
                <w:color w:val="auto"/>
                <w:sz w:val="20"/>
              </w:rPr>
            </w:pPr>
            <w:r w:rsidRPr="00923ACC">
              <w:rPr>
                <w:rFonts w:ascii="Arial" w:hAnsi="Arial" w:cs="Arial"/>
                <w:bCs/>
                <w:color w:val="auto"/>
                <w:sz w:val="20"/>
              </w:rPr>
              <w:t>Juin 2017</w:t>
            </w:r>
          </w:p>
        </w:tc>
        <w:tc>
          <w:tcPr>
            <w:tcW w:w="1251" w:type="pct"/>
            <w:shd w:val="clear" w:color="auto" w:fill="auto"/>
            <w:vAlign w:val="center"/>
          </w:tcPr>
          <w:p w:rsidR="00C85C1C" w:rsidRPr="00923ACC" w:rsidRDefault="00C85C1C" w:rsidP="00BE30D3">
            <w:pPr>
              <w:pStyle w:val="Paragraphedeliste"/>
              <w:spacing w:before="60" w:after="60"/>
              <w:ind w:left="57"/>
              <w:rPr>
                <w:rFonts w:ascii="Arial" w:hAnsi="Arial" w:cs="Arial"/>
                <w:bCs/>
                <w:color w:val="auto"/>
                <w:sz w:val="20"/>
              </w:rPr>
            </w:pPr>
            <w:r w:rsidRPr="00923ACC">
              <w:rPr>
                <w:rFonts w:ascii="Arial" w:hAnsi="Arial" w:cs="Arial"/>
                <w:bCs/>
                <w:color w:val="auto"/>
                <w:sz w:val="20"/>
              </w:rPr>
              <w:t>10 doses</w:t>
            </w:r>
            <w:r w:rsidRPr="00923ACC">
              <w:rPr>
                <w:rFonts w:ascii="Arial" w:hAnsi="Arial" w:cs="Arial"/>
                <w:color w:val="auto"/>
                <w:sz w:val="20"/>
              </w:rPr>
              <w:t xml:space="preserve"> par flacon</w:t>
            </w:r>
          </w:p>
        </w:tc>
        <w:tc>
          <w:tcPr>
            <w:tcW w:w="935" w:type="pct"/>
            <w:shd w:val="clear" w:color="auto" w:fill="auto"/>
            <w:vAlign w:val="center"/>
          </w:tcPr>
          <w:p w:rsidR="00C85C1C" w:rsidRPr="00923ACC" w:rsidRDefault="00C85C1C" w:rsidP="00BE30D3">
            <w:pPr>
              <w:pStyle w:val="Paragraphedeliste"/>
              <w:spacing w:before="60" w:after="60"/>
              <w:ind w:left="71"/>
              <w:rPr>
                <w:rFonts w:ascii="Arial" w:hAnsi="Arial" w:cs="Arial"/>
                <w:bCs/>
                <w:color w:val="auto"/>
                <w:sz w:val="20"/>
              </w:rPr>
            </w:pPr>
            <w:r w:rsidRPr="00923ACC">
              <w:rPr>
                <w:rFonts w:ascii="Arial" w:hAnsi="Arial" w:cs="Arial"/>
                <w:color w:val="auto"/>
                <w:sz w:val="20"/>
              </w:rPr>
              <w:t>routine</w:t>
            </w:r>
          </w:p>
        </w:tc>
      </w:tr>
      <w:tr w:rsidR="004C1156" w:rsidRPr="00923ACC" w:rsidTr="00687485">
        <w:trPr>
          <w:trHeight w:val="187"/>
        </w:trPr>
        <w:tc>
          <w:tcPr>
            <w:tcW w:w="1640" w:type="pct"/>
            <w:shd w:val="clear" w:color="auto" w:fill="auto"/>
          </w:tcPr>
          <w:p w:rsidR="00C85C1C" w:rsidRPr="00923ACC" w:rsidRDefault="00C85C1C" w:rsidP="00BE30D3">
            <w:pPr>
              <w:pStyle w:val="Paragraphedeliste"/>
              <w:spacing w:before="60" w:after="60"/>
              <w:ind w:left="0"/>
              <w:rPr>
                <w:rFonts w:ascii="Arial" w:hAnsi="Arial" w:cs="Arial"/>
                <w:b/>
                <w:color w:val="auto"/>
                <w:sz w:val="20"/>
              </w:rPr>
            </w:pPr>
            <w:r w:rsidRPr="00923ACC">
              <w:rPr>
                <w:rFonts w:ascii="Arial" w:hAnsi="Arial" w:cs="Arial"/>
                <w:color w:val="auto"/>
                <w:sz w:val="20"/>
              </w:rPr>
              <w:t>Vaccin contre les infections à pneumocoques (PCV 13)</w:t>
            </w:r>
          </w:p>
        </w:tc>
        <w:tc>
          <w:tcPr>
            <w:tcW w:w="1174" w:type="pct"/>
            <w:shd w:val="clear" w:color="auto" w:fill="auto"/>
            <w:vAlign w:val="center"/>
          </w:tcPr>
          <w:p w:rsidR="00C85C1C" w:rsidRPr="00923ACC" w:rsidRDefault="00C85C1C" w:rsidP="00BE30D3">
            <w:pPr>
              <w:pStyle w:val="Paragraphedeliste"/>
              <w:spacing w:before="60" w:after="60"/>
              <w:ind w:left="0"/>
              <w:rPr>
                <w:rFonts w:ascii="Arial" w:hAnsi="Arial" w:cs="Arial"/>
                <w:b/>
                <w:color w:val="auto"/>
                <w:sz w:val="20"/>
              </w:rPr>
            </w:pPr>
            <w:r w:rsidRPr="00923ACC">
              <w:rPr>
                <w:rFonts w:ascii="Arial" w:hAnsi="Arial" w:cs="Arial"/>
                <w:color w:val="auto"/>
                <w:sz w:val="20"/>
              </w:rPr>
              <w:t>Mars 2018</w:t>
            </w:r>
          </w:p>
        </w:tc>
        <w:tc>
          <w:tcPr>
            <w:tcW w:w="1251" w:type="pct"/>
            <w:shd w:val="clear" w:color="auto" w:fill="auto"/>
            <w:vAlign w:val="center"/>
          </w:tcPr>
          <w:p w:rsidR="00C85C1C" w:rsidRPr="00923ACC" w:rsidRDefault="00C85C1C" w:rsidP="00BE30D3">
            <w:pPr>
              <w:pStyle w:val="Paragraphedeliste"/>
              <w:spacing w:before="60" w:after="60"/>
              <w:ind w:left="57"/>
              <w:rPr>
                <w:rFonts w:ascii="Arial" w:hAnsi="Arial" w:cs="Arial"/>
                <w:b/>
                <w:color w:val="auto"/>
                <w:sz w:val="20"/>
              </w:rPr>
            </w:pPr>
            <w:r w:rsidRPr="00923ACC">
              <w:rPr>
                <w:rFonts w:ascii="Arial" w:hAnsi="Arial" w:cs="Arial"/>
                <w:color w:val="auto"/>
                <w:sz w:val="20"/>
              </w:rPr>
              <w:t>4 doses par flacon</w:t>
            </w:r>
          </w:p>
        </w:tc>
        <w:tc>
          <w:tcPr>
            <w:tcW w:w="935" w:type="pct"/>
            <w:shd w:val="clear" w:color="auto" w:fill="auto"/>
            <w:vAlign w:val="center"/>
          </w:tcPr>
          <w:p w:rsidR="00C85C1C" w:rsidRPr="00923ACC" w:rsidRDefault="00C85C1C" w:rsidP="00BE30D3">
            <w:pPr>
              <w:pStyle w:val="Paragraphedeliste"/>
              <w:spacing w:before="60" w:after="60"/>
              <w:ind w:left="71"/>
              <w:rPr>
                <w:rFonts w:ascii="Arial" w:hAnsi="Arial" w:cs="Arial"/>
                <w:b/>
                <w:color w:val="auto"/>
                <w:sz w:val="20"/>
              </w:rPr>
            </w:pPr>
            <w:r w:rsidRPr="00923ACC">
              <w:rPr>
                <w:rFonts w:ascii="Arial" w:hAnsi="Arial" w:cs="Arial"/>
                <w:color w:val="auto"/>
                <w:sz w:val="20"/>
              </w:rPr>
              <w:t>routine</w:t>
            </w:r>
          </w:p>
        </w:tc>
      </w:tr>
      <w:tr w:rsidR="004C1156" w:rsidRPr="00923ACC" w:rsidTr="00687485">
        <w:tc>
          <w:tcPr>
            <w:tcW w:w="1640" w:type="pct"/>
            <w:shd w:val="clear" w:color="auto" w:fill="auto"/>
            <w:vAlign w:val="center"/>
          </w:tcPr>
          <w:p w:rsidR="00C85C1C" w:rsidRPr="00923ACC" w:rsidRDefault="00C85C1C" w:rsidP="00BE30D3">
            <w:pPr>
              <w:pStyle w:val="Paragraphedeliste"/>
              <w:spacing w:before="60" w:after="60"/>
              <w:ind w:left="0"/>
              <w:rPr>
                <w:rFonts w:ascii="Arial" w:hAnsi="Arial" w:cs="Arial"/>
                <w:b/>
                <w:color w:val="auto"/>
                <w:sz w:val="20"/>
              </w:rPr>
            </w:pPr>
            <w:r w:rsidRPr="00923ACC">
              <w:rPr>
                <w:rFonts w:ascii="Arial" w:hAnsi="Arial" w:cs="Arial"/>
                <w:color w:val="auto"/>
                <w:sz w:val="20"/>
              </w:rPr>
              <w:t>Vaccin contre les infections diarrhéiques a rota virus (Rota)</w:t>
            </w:r>
          </w:p>
        </w:tc>
        <w:tc>
          <w:tcPr>
            <w:tcW w:w="1174" w:type="pct"/>
            <w:shd w:val="clear" w:color="auto" w:fill="auto"/>
            <w:vAlign w:val="center"/>
          </w:tcPr>
          <w:p w:rsidR="00C85C1C" w:rsidRPr="00923ACC" w:rsidRDefault="00C85C1C" w:rsidP="00BE30D3">
            <w:pPr>
              <w:pStyle w:val="Paragraphedeliste"/>
              <w:spacing w:before="60" w:after="60"/>
              <w:ind w:left="0"/>
              <w:rPr>
                <w:rFonts w:ascii="Arial" w:hAnsi="Arial" w:cs="Arial"/>
                <w:bCs/>
                <w:color w:val="auto"/>
                <w:sz w:val="20"/>
              </w:rPr>
            </w:pPr>
            <w:r w:rsidRPr="00923ACC">
              <w:rPr>
                <w:rFonts w:ascii="Arial" w:hAnsi="Arial" w:cs="Arial"/>
                <w:bCs/>
                <w:color w:val="auto"/>
                <w:sz w:val="20"/>
              </w:rPr>
              <w:t>Octobre 2018</w:t>
            </w:r>
          </w:p>
        </w:tc>
        <w:tc>
          <w:tcPr>
            <w:tcW w:w="1251" w:type="pct"/>
            <w:shd w:val="clear" w:color="auto" w:fill="auto"/>
            <w:vAlign w:val="center"/>
          </w:tcPr>
          <w:p w:rsidR="00C85C1C" w:rsidRPr="00923ACC" w:rsidRDefault="00C85C1C" w:rsidP="00BE30D3">
            <w:pPr>
              <w:pStyle w:val="Paragraphedeliste"/>
              <w:spacing w:before="60" w:after="60"/>
              <w:ind w:left="57"/>
              <w:rPr>
                <w:rFonts w:ascii="Arial" w:hAnsi="Arial" w:cs="Arial"/>
                <w:bCs/>
                <w:color w:val="auto"/>
                <w:sz w:val="20"/>
              </w:rPr>
            </w:pPr>
            <w:r w:rsidRPr="00923ACC">
              <w:rPr>
                <w:rFonts w:ascii="Arial" w:hAnsi="Arial" w:cs="Arial"/>
                <w:bCs/>
                <w:color w:val="auto"/>
                <w:sz w:val="20"/>
              </w:rPr>
              <w:t xml:space="preserve">1 dose </w:t>
            </w:r>
            <w:r w:rsidRPr="00923ACC">
              <w:rPr>
                <w:rFonts w:ascii="Arial" w:hAnsi="Arial" w:cs="Arial"/>
                <w:color w:val="auto"/>
                <w:sz w:val="20"/>
              </w:rPr>
              <w:t>par flacon</w:t>
            </w:r>
          </w:p>
        </w:tc>
        <w:tc>
          <w:tcPr>
            <w:tcW w:w="935" w:type="pct"/>
            <w:shd w:val="clear" w:color="auto" w:fill="auto"/>
            <w:vAlign w:val="center"/>
          </w:tcPr>
          <w:p w:rsidR="00C85C1C" w:rsidRPr="00923ACC" w:rsidRDefault="00C85C1C" w:rsidP="00BE30D3">
            <w:pPr>
              <w:pStyle w:val="Paragraphedeliste"/>
              <w:spacing w:before="60" w:after="60"/>
              <w:ind w:left="71"/>
              <w:rPr>
                <w:rFonts w:ascii="Arial" w:hAnsi="Arial" w:cs="Arial"/>
                <w:bCs/>
                <w:color w:val="auto"/>
                <w:sz w:val="20"/>
              </w:rPr>
            </w:pPr>
            <w:r w:rsidRPr="00923ACC">
              <w:rPr>
                <w:rFonts w:ascii="Arial" w:hAnsi="Arial" w:cs="Arial"/>
                <w:color w:val="auto"/>
                <w:sz w:val="20"/>
              </w:rPr>
              <w:t>routine</w:t>
            </w:r>
          </w:p>
        </w:tc>
      </w:tr>
      <w:tr w:rsidR="004C1156" w:rsidRPr="00923ACC" w:rsidTr="00687485">
        <w:tc>
          <w:tcPr>
            <w:tcW w:w="1640" w:type="pct"/>
            <w:shd w:val="clear" w:color="auto" w:fill="auto"/>
            <w:vAlign w:val="center"/>
          </w:tcPr>
          <w:p w:rsidR="00C85C1C" w:rsidRPr="00923ACC" w:rsidRDefault="00C85C1C" w:rsidP="00BE30D3">
            <w:pPr>
              <w:pStyle w:val="Paragraphedeliste"/>
              <w:spacing w:before="60" w:after="60"/>
              <w:ind w:left="0"/>
              <w:rPr>
                <w:rFonts w:ascii="Arial" w:hAnsi="Arial" w:cs="Arial"/>
                <w:b/>
                <w:color w:val="auto"/>
                <w:sz w:val="20"/>
                <w:lang w:val="es-US"/>
              </w:rPr>
            </w:pPr>
            <w:proofErr w:type="spellStart"/>
            <w:r w:rsidRPr="00923ACC">
              <w:rPr>
                <w:rFonts w:ascii="Arial" w:hAnsi="Arial" w:cs="Arial"/>
                <w:color w:val="auto"/>
                <w:sz w:val="20"/>
                <w:lang w:val="es-US"/>
              </w:rPr>
              <w:t>Vaccin</w:t>
            </w:r>
            <w:proofErr w:type="spellEnd"/>
            <w:r w:rsidRPr="00923ACC">
              <w:rPr>
                <w:rFonts w:ascii="Arial" w:hAnsi="Arial" w:cs="Arial"/>
                <w:color w:val="auto"/>
                <w:sz w:val="20"/>
                <w:lang w:val="es-US"/>
              </w:rPr>
              <w:t xml:space="preserve"> conjugué </w:t>
            </w:r>
            <w:proofErr w:type="spellStart"/>
            <w:r w:rsidRPr="00923ACC">
              <w:rPr>
                <w:rFonts w:ascii="Arial" w:hAnsi="Arial" w:cs="Arial"/>
                <w:color w:val="auto"/>
                <w:sz w:val="20"/>
                <w:lang w:val="es-US"/>
              </w:rPr>
              <w:t>contre</w:t>
            </w:r>
            <w:proofErr w:type="spellEnd"/>
            <w:r w:rsidRPr="00923ACC">
              <w:rPr>
                <w:rFonts w:ascii="Arial" w:hAnsi="Arial" w:cs="Arial"/>
                <w:color w:val="auto"/>
                <w:sz w:val="20"/>
                <w:lang w:val="es-US"/>
              </w:rPr>
              <w:t xml:space="preserve"> la m</w:t>
            </w:r>
            <w:r w:rsidRPr="00923ACC">
              <w:rPr>
                <w:rFonts w:ascii="Arial" w:hAnsi="Arial" w:cs="Arial"/>
                <w:color w:val="auto"/>
                <w:sz w:val="20"/>
              </w:rPr>
              <w:t>é</w:t>
            </w:r>
            <w:proofErr w:type="spellStart"/>
            <w:r w:rsidRPr="00923ACC">
              <w:rPr>
                <w:rFonts w:ascii="Arial" w:hAnsi="Arial" w:cs="Arial"/>
                <w:color w:val="auto"/>
                <w:sz w:val="20"/>
                <w:lang w:val="es-US"/>
              </w:rPr>
              <w:t>ningite</w:t>
            </w:r>
            <w:proofErr w:type="spellEnd"/>
            <w:r w:rsidRPr="00923ACC">
              <w:rPr>
                <w:rFonts w:ascii="Arial" w:hAnsi="Arial" w:cs="Arial"/>
                <w:color w:val="auto"/>
                <w:sz w:val="20"/>
                <w:lang w:val="es-US"/>
              </w:rPr>
              <w:t xml:space="preserve"> </w:t>
            </w:r>
            <w:r w:rsidRPr="00923ACC">
              <w:rPr>
                <w:rFonts w:ascii="Arial" w:hAnsi="Arial" w:cs="Arial"/>
                <w:color w:val="auto"/>
                <w:sz w:val="20"/>
              </w:rPr>
              <w:t>à</w:t>
            </w:r>
            <w:r w:rsidRPr="00923ACC">
              <w:rPr>
                <w:rFonts w:ascii="Arial" w:hAnsi="Arial" w:cs="Arial"/>
                <w:color w:val="auto"/>
                <w:sz w:val="20"/>
                <w:lang w:val="es-US"/>
              </w:rPr>
              <w:t xml:space="preserve"> m</w:t>
            </w:r>
            <w:r w:rsidRPr="00923ACC">
              <w:rPr>
                <w:rFonts w:ascii="Arial" w:hAnsi="Arial" w:cs="Arial"/>
                <w:color w:val="auto"/>
                <w:sz w:val="20"/>
              </w:rPr>
              <w:t>é</w:t>
            </w:r>
            <w:proofErr w:type="spellStart"/>
            <w:r w:rsidRPr="00923ACC">
              <w:rPr>
                <w:rFonts w:ascii="Arial" w:hAnsi="Arial" w:cs="Arial"/>
                <w:color w:val="auto"/>
                <w:sz w:val="20"/>
                <w:lang w:val="es-US"/>
              </w:rPr>
              <w:t>ningocoque</w:t>
            </w:r>
            <w:proofErr w:type="spellEnd"/>
            <w:r w:rsidRPr="00923ACC">
              <w:rPr>
                <w:rFonts w:ascii="Arial" w:hAnsi="Arial" w:cs="Arial"/>
                <w:color w:val="auto"/>
                <w:sz w:val="20"/>
                <w:lang w:val="es-US"/>
              </w:rPr>
              <w:t xml:space="preserve"> A (</w:t>
            </w:r>
            <w:proofErr w:type="spellStart"/>
            <w:r w:rsidRPr="00923ACC">
              <w:rPr>
                <w:rFonts w:ascii="Arial" w:hAnsi="Arial" w:cs="Arial"/>
                <w:color w:val="auto"/>
                <w:sz w:val="20"/>
                <w:lang w:val="es-US"/>
              </w:rPr>
              <w:t>Men</w:t>
            </w:r>
            <w:proofErr w:type="spellEnd"/>
            <w:r w:rsidRPr="00923ACC">
              <w:rPr>
                <w:rFonts w:ascii="Arial" w:hAnsi="Arial" w:cs="Arial"/>
                <w:color w:val="auto"/>
                <w:sz w:val="20"/>
                <w:lang w:val="es-US"/>
              </w:rPr>
              <w:t xml:space="preserve"> A)</w:t>
            </w:r>
          </w:p>
        </w:tc>
        <w:tc>
          <w:tcPr>
            <w:tcW w:w="1174" w:type="pct"/>
            <w:shd w:val="clear" w:color="auto" w:fill="auto"/>
            <w:vAlign w:val="center"/>
          </w:tcPr>
          <w:p w:rsidR="00C85C1C" w:rsidRPr="00923ACC" w:rsidRDefault="00C85C1C" w:rsidP="00BE30D3">
            <w:pPr>
              <w:pStyle w:val="Paragraphedeliste"/>
              <w:spacing w:before="60" w:after="60"/>
              <w:ind w:left="0"/>
              <w:rPr>
                <w:rFonts w:ascii="Arial" w:hAnsi="Arial" w:cs="Arial"/>
                <w:bCs/>
                <w:color w:val="auto"/>
                <w:sz w:val="20"/>
              </w:rPr>
            </w:pPr>
            <w:r w:rsidRPr="00923ACC">
              <w:rPr>
                <w:rFonts w:ascii="Arial" w:hAnsi="Arial" w:cs="Arial"/>
                <w:bCs/>
                <w:color w:val="auto"/>
                <w:sz w:val="20"/>
              </w:rPr>
              <w:t>Mars 2019</w:t>
            </w:r>
          </w:p>
        </w:tc>
        <w:tc>
          <w:tcPr>
            <w:tcW w:w="1251" w:type="pct"/>
            <w:shd w:val="clear" w:color="auto" w:fill="auto"/>
            <w:vAlign w:val="center"/>
          </w:tcPr>
          <w:p w:rsidR="00C85C1C" w:rsidRPr="00923ACC" w:rsidRDefault="00C85C1C" w:rsidP="00BE30D3">
            <w:pPr>
              <w:pStyle w:val="Paragraphedeliste"/>
              <w:spacing w:before="60" w:after="60"/>
              <w:ind w:left="57"/>
              <w:rPr>
                <w:rFonts w:ascii="Arial" w:hAnsi="Arial" w:cs="Arial"/>
                <w:bCs/>
                <w:color w:val="auto"/>
                <w:sz w:val="20"/>
              </w:rPr>
            </w:pPr>
            <w:r w:rsidRPr="00923ACC">
              <w:rPr>
                <w:rFonts w:ascii="Arial" w:hAnsi="Arial" w:cs="Arial"/>
                <w:bCs/>
                <w:color w:val="auto"/>
                <w:sz w:val="20"/>
              </w:rPr>
              <w:t>10 doses</w:t>
            </w:r>
            <w:r w:rsidRPr="00923ACC">
              <w:rPr>
                <w:rFonts w:ascii="Arial" w:hAnsi="Arial" w:cs="Arial"/>
                <w:color w:val="auto"/>
                <w:sz w:val="20"/>
              </w:rPr>
              <w:t xml:space="preserve"> par flacon</w:t>
            </w:r>
          </w:p>
        </w:tc>
        <w:tc>
          <w:tcPr>
            <w:tcW w:w="935" w:type="pct"/>
            <w:shd w:val="clear" w:color="auto" w:fill="auto"/>
            <w:vAlign w:val="center"/>
          </w:tcPr>
          <w:p w:rsidR="00C85C1C" w:rsidRPr="00923ACC" w:rsidRDefault="00C85C1C" w:rsidP="00BE30D3">
            <w:pPr>
              <w:pStyle w:val="Paragraphedeliste"/>
              <w:spacing w:before="60" w:after="60"/>
              <w:ind w:left="71"/>
              <w:rPr>
                <w:rFonts w:ascii="Arial" w:hAnsi="Arial" w:cs="Arial"/>
                <w:bCs/>
                <w:color w:val="auto"/>
                <w:sz w:val="20"/>
              </w:rPr>
            </w:pPr>
            <w:r w:rsidRPr="00923ACC">
              <w:rPr>
                <w:rFonts w:ascii="Arial" w:hAnsi="Arial" w:cs="Arial"/>
                <w:color w:val="auto"/>
                <w:sz w:val="20"/>
              </w:rPr>
              <w:t>routine</w:t>
            </w:r>
          </w:p>
        </w:tc>
      </w:tr>
      <w:tr w:rsidR="004C1156" w:rsidRPr="00923ACC" w:rsidTr="00687485">
        <w:tc>
          <w:tcPr>
            <w:tcW w:w="1640" w:type="pct"/>
            <w:shd w:val="clear" w:color="auto" w:fill="auto"/>
            <w:vAlign w:val="center"/>
          </w:tcPr>
          <w:p w:rsidR="00C85C1C" w:rsidRPr="00923ACC" w:rsidRDefault="00C85C1C" w:rsidP="00BE30D3">
            <w:pPr>
              <w:pStyle w:val="Paragraphedeliste"/>
              <w:spacing w:before="60" w:after="60"/>
              <w:ind w:left="0"/>
              <w:rPr>
                <w:rFonts w:ascii="Arial" w:hAnsi="Arial" w:cs="Arial"/>
                <w:color w:val="auto"/>
                <w:sz w:val="20"/>
              </w:rPr>
            </w:pPr>
            <w:r w:rsidRPr="00923ACC">
              <w:rPr>
                <w:rFonts w:ascii="Arial" w:hAnsi="Arial" w:cs="Arial"/>
                <w:color w:val="auto"/>
                <w:sz w:val="20"/>
              </w:rPr>
              <w:t xml:space="preserve">Vaccin contre le </w:t>
            </w:r>
            <w:proofErr w:type="spellStart"/>
            <w:r w:rsidRPr="00923ACC">
              <w:rPr>
                <w:rFonts w:ascii="Arial" w:hAnsi="Arial" w:cs="Arial"/>
                <w:color w:val="auto"/>
                <w:sz w:val="20"/>
              </w:rPr>
              <w:t>papilloma</w:t>
            </w:r>
            <w:proofErr w:type="spellEnd"/>
            <w:r w:rsidRPr="00923ACC">
              <w:rPr>
                <w:rFonts w:ascii="Arial" w:hAnsi="Arial" w:cs="Arial"/>
                <w:color w:val="auto"/>
                <w:sz w:val="20"/>
              </w:rPr>
              <w:t xml:space="preserve"> virus humain (HPV)</w:t>
            </w:r>
          </w:p>
        </w:tc>
        <w:tc>
          <w:tcPr>
            <w:tcW w:w="1174" w:type="pct"/>
            <w:shd w:val="clear" w:color="auto" w:fill="auto"/>
            <w:vAlign w:val="center"/>
          </w:tcPr>
          <w:p w:rsidR="00C85C1C" w:rsidRPr="00923ACC" w:rsidRDefault="00C85C1C" w:rsidP="00BE30D3">
            <w:pPr>
              <w:pStyle w:val="Paragraphedeliste"/>
              <w:spacing w:before="60" w:after="60"/>
              <w:ind w:left="0"/>
              <w:rPr>
                <w:rFonts w:ascii="Arial" w:hAnsi="Arial" w:cs="Arial"/>
                <w:bCs/>
                <w:color w:val="auto"/>
                <w:sz w:val="20"/>
              </w:rPr>
            </w:pPr>
            <w:r w:rsidRPr="00923ACC">
              <w:rPr>
                <w:rFonts w:ascii="Arial" w:hAnsi="Arial" w:cs="Arial"/>
                <w:bCs/>
                <w:color w:val="auto"/>
                <w:sz w:val="20"/>
              </w:rPr>
              <w:t>Juin 2019</w:t>
            </w:r>
          </w:p>
        </w:tc>
        <w:tc>
          <w:tcPr>
            <w:tcW w:w="1251" w:type="pct"/>
            <w:shd w:val="clear" w:color="auto" w:fill="auto"/>
            <w:vAlign w:val="center"/>
          </w:tcPr>
          <w:p w:rsidR="00C85C1C" w:rsidRPr="00923ACC" w:rsidRDefault="00C85C1C" w:rsidP="00BE30D3">
            <w:pPr>
              <w:pStyle w:val="Paragraphedeliste"/>
              <w:spacing w:before="60" w:after="60"/>
              <w:ind w:left="57"/>
              <w:rPr>
                <w:rFonts w:ascii="Arial" w:hAnsi="Arial" w:cs="Arial"/>
                <w:bCs/>
                <w:color w:val="auto"/>
                <w:sz w:val="20"/>
              </w:rPr>
            </w:pPr>
            <w:r w:rsidRPr="00923ACC">
              <w:rPr>
                <w:rFonts w:ascii="Arial" w:hAnsi="Arial" w:cs="Arial"/>
                <w:bCs/>
                <w:color w:val="auto"/>
                <w:sz w:val="20"/>
              </w:rPr>
              <w:t xml:space="preserve">1 dose </w:t>
            </w:r>
            <w:r w:rsidRPr="00923ACC">
              <w:rPr>
                <w:rFonts w:ascii="Arial" w:hAnsi="Arial" w:cs="Arial"/>
                <w:color w:val="auto"/>
                <w:sz w:val="20"/>
              </w:rPr>
              <w:t>par flacon</w:t>
            </w:r>
          </w:p>
        </w:tc>
        <w:tc>
          <w:tcPr>
            <w:tcW w:w="935" w:type="pct"/>
            <w:shd w:val="clear" w:color="auto" w:fill="auto"/>
            <w:vAlign w:val="center"/>
          </w:tcPr>
          <w:p w:rsidR="00C85C1C" w:rsidRPr="00923ACC" w:rsidRDefault="00C85C1C" w:rsidP="00BE30D3">
            <w:pPr>
              <w:pStyle w:val="Paragraphedeliste"/>
              <w:spacing w:before="60" w:after="60"/>
              <w:ind w:left="71"/>
              <w:rPr>
                <w:rFonts w:ascii="Arial" w:hAnsi="Arial" w:cs="Arial"/>
                <w:bCs/>
                <w:color w:val="auto"/>
                <w:sz w:val="20"/>
              </w:rPr>
            </w:pPr>
            <w:r w:rsidRPr="00923ACC">
              <w:rPr>
                <w:rFonts w:ascii="Arial" w:hAnsi="Arial" w:cs="Arial"/>
                <w:color w:val="auto"/>
                <w:sz w:val="20"/>
              </w:rPr>
              <w:t>routine</w:t>
            </w:r>
          </w:p>
        </w:tc>
      </w:tr>
      <w:tr w:rsidR="004C1156" w:rsidRPr="00923ACC" w:rsidTr="00687485">
        <w:tc>
          <w:tcPr>
            <w:tcW w:w="1640" w:type="pct"/>
            <w:shd w:val="clear" w:color="auto" w:fill="auto"/>
            <w:vAlign w:val="center"/>
          </w:tcPr>
          <w:p w:rsidR="00C85C1C" w:rsidRPr="00923ACC" w:rsidRDefault="00C85C1C" w:rsidP="00BE30D3">
            <w:pPr>
              <w:pStyle w:val="Paragraphedeliste"/>
              <w:spacing w:before="60" w:after="60"/>
              <w:ind w:left="0"/>
              <w:rPr>
                <w:rFonts w:ascii="Arial" w:hAnsi="Arial" w:cs="Arial"/>
                <w:color w:val="auto"/>
                <w:sz w:val="20"/>
              </w:rPr>
            </w:pPr>
            <w:r w:rsidRPr="00923ACC">
              <w:rPr>
                <w:rFonts w:ascii="Arial" w:hAnsi="Arial" w:cs="Arial"/>
                <w:color w:val="auto"/>
                <w:sz w:val="20"/>
              </w:rPr>
              <w:t xml:space="preserve">Vaccin Ebola </w:t>
            </w:r>
            <w:r w:rsidR="00687485" w:rsidRPr="00923ACC">
              <w:rPr>
                <w:rFonts w:ascii="Arial" w:hAnsi="Arial" w:cs="Arial"/>
                <w:color w:val="auto"/>
                <w:sz w:val="20"/>
              </w:rPr>
              <w:t>*</w:t>
            </w:r>
          </w:p>
        </w:tc>
        <w:tc>
          <w:tcPr>
            <w:tcW w:w="1174" w:type="pct"/>
            <w:shd w:val="clear" w:color="auto" w:fill="auto"/>
            <w:vAlign w:val="center"/>
          </w:tcPr>
          <w:p w:rsidR="00C85C1C" w:rsidRPr="00923ACC" w:rsidRDefault="00C85C1C" w:rsidP="00BE30D3">
            <w:pPr>
              <w:pStyle w:val="Paragraphedeliste"/>
              <w:spacing w:before="60" w:after="60"/>
              <w:ind w:left="0"/>
              <w:rPr>
                <w:rFonts w:ascii="Arial" w:hAnsi="Arial" w:cs="Arial"/>
                <w:bCs/>
                <w:color w:val="auto"/>
                <w:sz w:val="20"/>
              </w:rPr>
            </w:pPr>
            <w:r w:rsidRPr="00923ACC">
              <w:rPr>
                <w:rFonts w:ascii="Arial" w:hAnsi="Arial" w:cs="Arial"/>
                <w:bCs/>
                <w:color w:val="auto"/>
                <w:sz w:val="20"/>
              </w:rPr>
              <w:t>Octobre 2017</w:t>
            </w:r>
          </w:p>
        </w:tc>
        <w:tc>
          <w:tcPr>
            <w:tcW w:w="1251" w:type="pct"/>
            <w:shd w:val="clear" w:color="auto" w:fill="auto"/>
            <w:vAlign w:val="center"/>
          </w:tcPr>
          <w:p w:rsidR="00C85C1C" w:rsidRPr="00923ACC" w:rsidRDefault="00C85C1C" w:rsidP="00BE30D3">
            <w:pPr>
              <w:pStyle w:val="Paragraphedeliste"/>
              <w:spacing w:before="60" w:after="60"/>
              <w:ind w:left="57"/>
              <w:rPr>
                <w:rFonts w:ascii="Arial" w:hAnsi="Arial" w:cs="Arial"/>
                <w:bCs/>
                <w:color w:val="auto"/>
                <w:sz w:val="20"/>
              </w:rPr>
            </w:pPr>
            <w:r w:rsidRPr="00923ACC">
              <w:rPr>
                <w:rFonts w:ascii="Arial" w:hAnsi="Arial" w:cs="Arial"/>
                <w:bCs/>
                <w:color w:val="auto"/>
                <w:sz w:val="20"/>
              </w:rPr>
              <w:t>10 doses</w:t>
            </w:r>
            <w:r w:rsidRPr="00923ACC">
              <w:rPr>
                <w:rFonts w:ascii="Arial" w:hAnsi="Arial" w:cs="Arial"/>
                <w:color w:val="auto"/>
                <w:sz w:val="20"/>
              </w:rPr>
              <w:t xml:space="preserve"> par flacon</w:t>
            </w:r>
          </w:p>
        </w:tc>
        <w:tc>
          <w:tcPr>
            <w:tcW w:w="935" w:type="pct"/>
            <w:shd w:val="clear" w:color="auto" w:fill="auto"/>
            <w:vAlign w:val="center"/>
          </w:tcPr>
          <w:p w:rsidR="00C85C1C" w:rsidRPr="00923ACC" w:rsidRDefault="00C85C1C" w:rsidP="00BE30D3">
            <w:pPr>
              <w:pStyle w:val="Paragraphedeliste"/>
              <w:spacing w:before="60" w:after="60"/>
              <w:ind w:left="71"/>
              <w:rPr>
                <w:rFonts w:ascii="Arial" w:hAnsi="Arial" w:cs="Arial"/>
                <w:color w:val="auto"/>
                <w:sz w:val="20"/>
              </w:rPr>
            </w:pPr>
            <w:r w:rsidRPr="00923ACC">
              <w:rPr>
                <w:rFonts w:ascii="Arial" w:hAnsi="Arial" w:cs="Arial"/>
                <w:color w:val="auto"/>
                <w:sz w:val="20"/>
              </w:rPr>
              <w:t>routine</w:t>
            </w:r>
          </w:p>
        </w:tc>
      </w:tr>
    </w:tbl>
    <w:p w:rsidR="00687485" w:rsidRPr="00923ACC" w:rsidRDefault="00687485" w:rsidP="005918D0">
      <w:pPr>
        <w:spacing w:after="0" w:line="240" w:lineRule="auto"/>
        <w:rPr>
          <w:rFonts w:ascii="Arial" w:eastAsia="Times New Roman" w:hAnsi="Arial" w:cs="Arial"/>
          <w:sz w:val="20"/>
          <w:szCs w:val="20"/>
        </w:rPr>
      </w:pPr>
      <w:r w:rsidRPr="00923ACC">
        <w:rPr>
          <w:rFonts w:ascii="Arial Narrow" w:hAnsi="Arial Narrow"/>
          <w:sz w:val="24"/>
          <w:szCs w:val="24"/>
        </w:rPr>
        <w:t>*</w:t>
      </w:r>
      <w:r w:rsidRPr="00923ACC">
        <w:rPr>
          <w:rFonts w:ascii="Arial" w:eastAsia="Times New Roman" w:hAnsi="Arial" w:cs="Arial"/>
          <w:sz w:val="20"/>
          <w:szCs w:val="20"/>
        </w:rPr>
        <w:t xml:space="preserve">Le vaccin contre Ebola devra être homologué.  </w:t>
      </w:r>
      <w:r w:rsidR="005918D0" w:rsidRPr="00923ACC">
        <w:rPr>
          <w:rFonts w:ascii="Arial" w:eastAsia="Times New Roman" w:hAnsi="Arial" w:cs="Arial"/>
          <w:sz w:val="20"/>
          <w:szCs w:val="20"/>
        </w:rPr>
        <w:t xml:space="preserve">Actuellement, le pays  compte </w:t>
      </w:r>
      <w:r w:rsidRPr="00923ACC">
        <w:rPr>
          <w:rFonts w:ascii="Arial" w:eastAsia="Times New Roman" w:hAnsi="Arial" w:cs="Arial"/>
          <w:sz w:val="20"/>
          <w:szCs w:val="20"/>
        </w:rPr>
        <w:t>1084</w:t>
      </w:r>
      <w:r w:rsidR="005918D0" w:rsidRPr="00923ACC">
        <w:rPr>
          <w:rFonts w:ascii="Arial" w:eastAsia="Times New Roman" w:hAnsi="Arial" w:cs="Arial"/>
          <w:sz w:val="20"/>
          <w:szCs w:val="20"/>
        </w:rPr>
        <w:t xml:space="preserve"> survivants d’Ebola. Ceci constitue un risque de survenue de fla</w:t>
      </w:r>
      <w:r w:rsidRPr="00923ACC">
        <w:rPr>
          <w:rFonts w:ascii="Arial" w:eastAsia="Times New Roman" w:hAnsi="Arial" w:cs="Arial"/>
          <w:sz w:val="20"/>
          <w:szCs w:val="20"/>
        </w:rPr>
        <w:t xml:space="preserve">mbées d’épidémie d’Ebola.  </w:t>
      </w:r>
    </w:p>
    <w:p w:rsidR="00C85C1C" w:rsidRPr="00923ACC" w:rsidRDefault="00C85C1C" w:rsidP="00687485">
      <w:pPr>
        <w:spacing w:before="60" w:after="60" w:line="240" w:lineRule="auto"/>
        <w:rPr>
          <w:rFonts w:ascii="Arial" w:hAnsi="Arial" w:cs="Arial"/>
          <w:b/>
          <w:sz w:val="20"/>
        </w:rPr>
      </w:pPr>
    </w:p>
    <w:tbl>
      <w:tblPr>
        <w:tblStyle w:val="Grilledutableau"/>
        <w:tblW w:w="5000" w:type="pct"/>
        <w:tblBorders>
          <w:top w:val="single" w:sz="4" w:space="0" w:color="999999"/>
          <w:left w:val="single" w:sz="4" w:space="0" w:color="999999"/>
          <w:bottom w:val="single" w:sz="4" w:space="0" w:color="999999"/>
          <w:right w:val="single" w:sz="4" w:space="0" w:color="999999"/>
          <w:insideH w:val="single" w:sz="4" w:space="0" w:color="999999"/>
          <w:insideV w:val="single" w:sz="4" w:space="0" w:color="999999"/>
        </w:tblBorders>
        <w:tblLook w:val="04A0" w:firstRow="1" w:lastRow="0" w:firstColumn="1" w:lastColumn="0" w:noHBand="0" w:noVBand="1"/>
      </w:tblPr>
      <w:tblGrid>
        <w:gridCol w:w="2320"/>
        <w:gridCol w:w="2471"/>
        <w:gridCol w:w="4451"/>
      </w:tblGrid>
      <w:tr w:rsidR="004C1156" w:rsidRPr="00923ACC" w:rsidTr="00BE30D3">
        <w:trPr>
          <w:cnfStyle w:val="100000000000" w:firstRow="1" w:lastRow="0" w:firstColumn="0" w:lastColumn="0" w:oddVBand="0" w:evenVBand="0" w:oddHBand="0" w:evenHBand="0" w:firstRowFirstColumn="0" w:firstRowLastColumn="0" w:lastRowFirstColumn="0" w:lastRowLastColumn="0"/>
          <w:hidden/>
        </w:trPr>
        <w:tc>
          <w:tcPr>
            <w:tcW w:w="5000" w:type="pct"/>
            <w:gridSpan w:val="3"/>
            <w:shd w:val="clear" w:color="auto" w:fill="D9D9D9" w:themeFill="background1" w:themeFillShade="D9"/>
          </w:tcPr>
          <w:p w:rsidR="00FA5172" w:rsidRPr="00923ACC" w:rsidRDefault="00FA5172" w:rsidP="008C5B0E">
            <w:pPr>
              <w:pStyle w:val="Paragraphedeliste"/>
              <w:numPr>
                <w:ilvl w:val="0"/>
                <w:numId w:val="10"/>
              </w:numPr>
              <w:spacing w:before="60" w:after="60"/>
              <w:rPr>
                <w:rFonts w:ascii="Arial" w:hAnsi="Arial" w:cs="Arial"/>
                <w:b w:val="0"/>
                <w:vanish/>
                <w:color w:val="auto"/>
                <w:sz w:val="20"/>
              </w:rPr>
            </w:pPr>
          </w:p>
          <w:p w:rsidR="00FA5172" w:rsidRPr="00923ACC" w:rsidRDefault="00FA5172" w:rsidP="008C5B0E">
            <w:pPr>
              <w:pStyle w:val="Paragraphedeliste"/>
              <w:numPr>
                <w:ilvl w:val="0"/>
                <w:numId w:val="10"/>
              </w:numPr>
              <w:spacing w:before="60" w:after="60"/>
              <w:rPr>
                <w:rFonts w:ascii="Arial" w:hAnsi="Arial" w:cs="Arial"/>
                <w:b w:val="0"/>
                <w:vanish/>
                <w:color w:val="auto"/>
                <w:sz w:val="20"/>
              </w:rPr>
            </w:pPr>
          </w:p>
          <w:p w:rsidR="00FA5172" w:rsidRPr="00923ACC" w:rsidRDefault="00FA5172" w:rsidP="008C5B0E">
            <w:pPr>
              <w:pStyle w:val="Paragraphedeliste"/>
              <w:numPr>
                <w:ilvl w:val="0"/>
                <w:numId w:val="10"/>
              </w:numPr>
              <w:spacing w:before="60" w:after="60"/>
              <w:rPr>
                <w:rFonts w:ascii="Arial" w:hAnsi="Arial" w:cs="Arial"/>
                <w:b w:val="0"/>
                <w:vanish/>
                <w:color w:val="auto"/>
                <w:sz w:val="20"/>
              </w:rPr>
            </w:pPr>
          </w:p>
          <w:p w:rsidR="00FA5172" w:rsidRPr="00923ACC" w:rsidRDefault="00FA5172" w:rsidP="008C5B0E">
            <w:pPr>
              <w:pStyle w:val="Paragraphedeliste"/>
              <w:numPr>
                <w:ilvl w:val="0"/>
                <w:numId w:val="10"/>
              </w:numPr>
              <w:spacing w:before="60" w:after="60"/>
              <w:rPr>
                <w:rFonts w:ascii="Arial" w:hAnsi="Arial" w:cs="Arial"/>
                <w:b w:val="0"/>
                <w:vanish/>
                <w:color w:val="auto"/>
                <w:sz w:val="20"/>
              </w:rPr>
            </w:pPr>
          </w:p>
          <w:p w:rsidR="00FA5172" w:rsidRPr="00923ACC" w:rsidRDefault="00FA5172" w:rsidP="008C5B0E">
            <w:pPr>
              <w:pStyle w:val="Paragraphedeliste"/>
              <w:numPr>
                <w:ilvl w:val="0"/>
                <w:numId w:val="10"/>
              </w:numPr>
              <w:spacing w:before="60" w:after="60"/>
              <w:rPr>
                <w:rFonts w:ascii="Arial" w:hAnsi="Arial" w:cs="Arial"/>
                <w:b w:val="0"/>
                <w:vanish/>
                <w:color w:val="auto"/>
                <w:sz w:val="20"/>
              </w:rPr>
            </w:pPr>
          </w:p>
          <w:p w:rsidR="00FA5172" w:rsidRPr="00923ACC" w:rsidRDefault="00FA5172" w:rsidP="008C5B0E">
            <w:pPr>
              <w:pStyle w:val="Paragraphedeliste"/>
              <w:numPr>
                <w:ilvl w:val="0"/>
                <w:numId w:val="10"/>
              </w:numPr>
              <w:spacing w:before="60" w:after="60"/>
              <w:rPr>
                <w:rFonts w:ascii="Arial" w:hAnsi="Arial" w:cs="Arial"/>
                <w:b w:val="0"/>
                <w:vanish/>
                <w:color w:val="auto"/>
                <w:sz w:val="20"/>
              </w:rPr>
            </w:pPr>
          </w:p>
          <w:p w:rsidR="00FA5172" w:rsidRPr="00923ACC" w:rsidRDefault="00FA5172" w:rsidP="008C5B0E">
            <w:pPr>
              <w:pStyle w:val="Paragraphedeliste"/>
              <w:numPr>
                <w:ilvl w:val="1"/>
                <w:numId w:val="11"/>
              </w:numPr>
              <w:spacing w:before="60" w:after="60"/>
              <w:rPr>
                <w:rFonts w:cs="Arial"/>
                <w:bCs/>
                <w:color w:val="auto"/>
                <w:sz w:val="20"/>
              </w:rPr>
            </w:pPr>
            <w:r w:rsidRPr="00923ACC">
              <w:rPr>
                <w:rFonts w:ascii="Arial" w:hAnsi="Arial" w:cs="Arial"/>
                <w:color w:val="auto"/>
                <w:sz w:val="20"/>
              </w:rPr>
              <w:t>Demande de changement de la présentation du vaccin</w:t>
            </w:r>
            <w:r w:rsidRPr="00923ACC">
              <w:rPr>
                <w:rFonts w:cs="Arial"/>
                <w:color w:val="auto"/>
                <w:sz w:val="20"/>
              </w:rPr>
              <w:t xml:space="preserve"> </w:t>
            </w:r>
          </w:p>
        </w:tc>
      </w:tr>
      <w:tr w:rsidR="004C1156" w:rsidRPr="00923ACC" w:rsidTr="00BE30D3">
        <w:tc>
          <w:tcPr>
            <w:tcW w:w="1255" w:type="pct"/>
            <w:shd w:val="clear" w:color="auto" w:fill="D9D9D9" w:themeFill="background1" w:themeFillShade="D9"/>
            <w:vAlign w:val="center"/>
          </w:tcPr>
          <w:p w:rsidR="00FA5172" w:rsidRPr="00923ACC" w:rsidRDefault="00FA5172" w:rsidP="00BE30D3">
            <w:pPr>
              <w:pStyle w:val="Paragraphedeliste"/>
              <w:spacing w:before="60" w:after="60"/>
              <w:ind w:left="0"/>
              <w:rPr>
                <w:rFonts w:ascii="Arial" w:hAnsi="Arial" w:cs="Arial"/>
                <w:color w:val="auto"/>
                <w:sz w:val="20"/>
              </w:rPr>
            </w:pPr>
            <w:r w:rsidRPr="00923ACC">
              <w:rPr>
                <w:rFonts w:ascii="Arial" w:hAnsi="Arial" w:cs="Arial"/>
                <w:b/>
                <w:color w:val="auto"/>
                <w:sz w:val="20"/>
              </w:rPr>
              <w:t>Vaccin</w:t>
            </w:r>
          </w:p>
        </w:tc>
        <w:tc>
          <w:tcPr>
            <w:tcW w:w="1337" w:type="pct"/>
            <w:shd w:val="clear" w:color="auto" w:fill="D9D9D9" w:themeFill="background1" w:themeFillShade="D9"/>
            <w:vAlign w:val="center"/>
          </w:tcPr>
          <w:p w:rsidR="00FA5172" w:rsidRPr="00923ACC" w:rsidRDefault="00FA5172" w:rsidP="00BE30D3">
            <w:pPr>
              <w:pStyle w:val="Paragraphedeliste"/>
              <w:spacing w:before="60" w:after="60"/>
              <w:ind w:left="0"/>
              <w:rPr>
                <w:rFonts w:ascii="Arial" w:hAnsi="Arial" w:cs="Arial"/>
                <w:color w:val="auto"/>
                <w:sz w:val="20"/>
              </w:rPr>
            </w:pPr>
            <w:r w:rsidRPr="00923ACC">
              <w:rPr>
                <w:rFonts w:ascii="Arial" w:hAnsi="Arial" w:cs="Arial"/>
                <w:b/>
                <w:color w:val="auto"/>
                <w:sz w:val="20"/>
              </w:rPr>
              <w:t>Mois / année de changement</w:t>
            </w:r>
          </w:p>
        </w:tc>
        <w:tc>
          <w:tcPr>
            <w:tcW w:w="2408" w:type="pct"/>
            <w:shd w:val="clear" w:color="auto" w:fill="D9D9D9" w:themeFill="background1" w:themeFillShade="D9"/>
            <w:vAlign w:val="center"/>
          </w:tcPr>
          <w:p w:rsidR="00FA5172" w:rsidRPr="00923ACC" w:rsidRDefault="00FA5172" w:rsidP="00BE30D3">
            <w:pPr>
              <w:spacing w:before="60" w:after="60"/>
              <w:rPr>
                <w:rFonts w:ascii="Arial" w:hAnsi="Arial" w:cs="Arial"/>
                <w:b/>
                <w:color w:val="auto"/>
                <w:sz w:val="20"/>
              </w:rPr>
            </w:pPr>
            <w:r w:rsidRPr="00923ACC">
              <w:rPr>
                <w:rFonts w:ascii="Arial" w:hAnsi="Arial" w:cs="Arial"/>
                <w:b/>
                <w:color w:val="auto"/>
                <w:sz w:val="20"/>
              </w:rPr>
              <w:t>Commentaires</w:t>
            </w:r>
            <w:r w:rsidRPr="00923ACC">
              <w:rPr>
                <w:rFonts w:ascii="Arial" w:hAnsi="Arial" w:cs="Arial"/>
                <w:color w:val="auto"/>
                <w:sz w:val="20"/>
              </w:rPr>
              <w:t>, y compris la présentation préférée</w:t>
            </w:r>
          </w:p>
        </w:tc>
      </w:tr>
      <w:tr w:rsidR="004C1156" w:rsidRPr="00923ACC" w:rsidTr="00BE30D3">
        <w:trPr>
          <w:trHeight w:val="187"/>
        </w:trPr>
        <w:tc>
          <w:tcPr>
            <w:tcW w:w="1255" w:type="pct"/>
            <w:shd w:val="clear" w:color="auto" w:fill="auto"/>
            <w:vAlign w:val="center"/>
          </w:tcPr>
          <w:p w:rsidR="00FA5172" w:rsidRPr="00923ACC" w:rsidRDefault="00FA5172" w:rsidP="00BE30D3">
            <w:pPr>
              <w:pStyle w:val="Paragraphedeliste"/>
              <w:spacing w:before="60" w:after="60"/>
              <w:ind w:left="0"/>
              <w:rPr>
                <w:rFonts w:ascii="Arial" w:hAnsi="Arial" w:cs="Arial"/>
                <w:i/>
                <w:color w:val="auto"/>
                <w:sz w:val="20"/>
              </w:rPr>
            </w:pPr>
          </w:p>
        </w:tc>
        <w:tc>
          <w:tcPr>
            <w:tcW w:w="1337" w:type="pct"/>
            <w:vAlign w:val="center"/>
          </w:tcPr>
          <w:p w:rsidR="00FA5172" w:rsidRPr="00923ACC" w:rsidRDefault="00FA5172" w:rsidP="00BE30D3">
            <w:pPr>
              <w:pStyle w:val="Paragraphedeliste"/>
              <w:spacing w:before="60" w:after="60"/>
              <w:ind w:left="0"/>
              <w:rPr>
                <w:rFonts w:ascii="Arial" w:hAnsi="Arial" w:cs="Arial"/>
                <w:b/>
                <w:color w:val="auto"/>
                <w:sz w:val="20"/>
              </w:rPr>
            </w:pPr>
          </w:p>
        </w:tc>
        <w:tc>
          <w:tcPr>
            <w:tcW w:w="2408" w:type="pct"/>
            <w:vAlign w:val="center"/>
          </w:tcPr>
          <w:p w:rsidR="00FA5172" w:rsidRPr="00923ACC" w:rsidRDefault="00FA5172" w:rsidP="00BE30D3">
            <w:pPr>
              <w:pStyle w:val="Paragraphedeliste"/>
              <w:spacing w:before="60" w:after="60"/>
              <w:ind w:left="71"/>
              <w:rPr>
                <w:rFonts w:ascii="Arial" w:hAnsi="Arial" w:cs="Arial"/>
                <w:b/>
                <w:color w:val="auto"/>
                <w:sz w:val="20"/>
              </w:rPr>
            </w:pPr>
          </w:p>
        </w:tc>
      </w:tr>
      <w:tr w:rsidR="004C1156" w:rsidRPr="00923ACC" w:rsidTr="00BE30D3">
        <w:tc>
          <w:tcPr>
            <w:tcW w:w="1255" w:type="pct"/>
            <w:shd w:val="clear" w:color="auto" w:fill="auto"/>
            <w:vAlign w:val="center"/>
          </w:tcPr>
          <w:p w:rsidR="00FA5172" w:rsidRPr="00923ACC" w:rsidRDefault="00FA5172" w:rsidP="00BE30D3">
            <w:pPr>
              <w:pStyle w:val="Paragraphedeliste"/>
              <w:spacing w:before="60" w:after="60"/>
              <w:ind w:left="0"/>
              <w:rPr>
                <w:rFonts w:ascii="Arial" w:hAnsi="Arial" w:cs="Arial"/>
                <w:b/>
                <w:color w:val="auto"/>
                <w:sz w:val="20"/>
              </w:rPr>
            </w:pPr>
            <w:r w:rsidRPr="00923ACC">
              <w:rPr>
                <w:rFonts w:ascii="Arial" w:hAnsi="Arial" w:cs="Arial"/>
                <w:b/>
                <w:color w:val="auto"/>
                <w:sz w:val="20"/>
              </w:rPr>
              <w:t>Non Applicable (N/A)</w:t>
            </w:r>
          </w:p>
        </w:tc>
        <w:tc>
          <w:tcPr>
            <w:tcW w:w="1337" w:type="pct"/>
            <w:vAlign w:val="center"/>
          </w:tcPr>
          <w:p w:rsidR="00FA5172" w:rsidRPr="00923ACC" w:rsidRDefault="00FA5172" w:rsidP="00BE30D3">
            <w:pPr>
              <w:pStyle w:val="Paragraphedeliste"/>
              <w:spacing w:before="60" w:after="60"/>
              <w:ind w:left="0"/>
              <w:rPr>
                <w:rFonts w:ascii="Arial" w:hAnsi="Arial" w:cs="Arial"/>
                <w:bCs/>
                <w:i/>
                <w:color w:val="auto"/>
                <w:sz w:val="20"/>
              </w:rPr>
            </w:pPr>
          </w:p>
        </w:tc>
        <w:tc>
          <w:tcPr>
            <w:tcW w:w="2408" w:type="pct"/>
            <w:vAlign w:val="center"/>
          </w:tcPr>
          <w:p w:rsidR="00FA5172" w:rsidRPr="00923ACC" w:rsidRDefault="00FA5172" w:rsidP="00BE30D3">
            <w:pPr>
              <w:pStyle w:val="Paragraphedeliste"/>
              <w:spacing w:before="60" w:after="60"/>
              <w:ind w:left="71"/>
              <w:rPr>
                <w:rFonts w:ascii="Arial" w:hAnsi="Arial" w:cs="Arial"/>
                <w:bCs/>
                <w:i/>
                <w:color w:val="auto"/>
                <w:sz w:val="20"/>
              </w:rPr>
            </w:pPr>
          </w:p>
        </w:tc>
      </w:tr>
    </w:tbl>
    <w:p w:rsidR="00FA5172" w:rsidRDefault="00FA5172" w:rsidP="0019075D">
      <w:pPr>
        <w:spacing w:before="60" w:after="60" w:line="240" w:lineRule="auto"/>
        <w:rPr>
          <w:rFonts w:ascii="Arial" w:hAnsi="Arial" w:cs="Arial"/>
          <w:b/>
          <w:sz w:val="20"/>
        </w:rPr>
      </w:pPr>
    </w:p>
    <w:p w:rsidR="00D146CD" w:rsidRDefault="00D146CD" w:rsidP="0019075D">
      <w:pPr>
        <w:spacing w:before="60" w:after="60" w:line="240" w:lineRule="auto"/>
        <w:rPr>
          <w:rFonts w:ascii="Arial" w:hAnsi="Arial" w:cs="Arial"/>
          <w:b/>
          <w:sz w:val="20"/>
        </w:rPr>
      </w:pPr>
    </w:p>
    <w:p w:rsidR="00D146CD" w:rsidRPr="00923ACC" w:rsidRDefault="00D146CD" w:rsidP="0019075D">
      <w:pPr>
        <w:spacing w:before="60" w:after="60" w:line="240" w:lineRule="auto"/>
        <w:rPr>
          <w:rFonts w:ascii="Arial" w:hAnsi="Arial" w:cs="Arial"/>
          <w:b/>
          <w:sz w:val="20"/>
        </w:rPr>
      </w:pPr>
    </w:p>
    <w:tbl>
      <w:tblPr>
        <w:tblStyle w:val="Grilledutableau"/>
        <w:tblW w:w="5000" w:type="pct"/>
        <w:tblBorders>
          <w:top w:val="single" w:sz="4" w:space="0" w:color="999999"/>
          <w:left w:val="single" w:sz="4" w:space="0" w:color="999999"/>
          <w:bottom w:val="single" w:sz="4" w:space="0" w:color="999999"/>
          <w:right w:val="single" w:sz="4" w:space="0" w:color="999999"/>
          <w:insideH w:val="single" w:sz="4" w:space="0" w:color="999999"/>
          <w:insideV w:val="single" w:sz="4" w:space="0" w:color="999999"/>
        </w:tblBorders>
        <w:tblLook w:val="04A0" w:firstRow="1" w:lastRow="0" w:firstColumn="1" w:lastColumn="0" w:noHBand="0" w:noVBand="1"/>
      </w:tblPr>
      <w:tblGrid>
        <w:gridCol w:w="9242"/>
      </w:tblGrid>
      <w:tr w:rsidR="004C1156" w:rsidRPr="00923ACC" w:rsidTr="00BE30D3">
        <w:trPr>
          <w:cnfStyle w:val="100000000000" w:firstRow="1" w:lastRow="0" w:firstColumn="0" w:lastColumn="0" w:oddVBand="0" w:evenVBand="0" w:oddHBand="0" w:evenHBand="0" w:firstRowFirstColumn="0" w:firstRowLastColumn="0" w:lastRowFirstColumn="0" w:lastRowLastColumn="0"/>
        </w:trPr>
        <w:tc>
          <w:tcPr>
            <w:tcW w:w="5000" w:type="pct"/>
            <w:shd w:val="clear" w:color="auto" w:fill="D9D9D9" w:themeFill="background1" w:themeFillShade="D9"/>
          </w:tcPr>
          <w:p w:rsidR="0019075D" w:rsidRPr="00923ACC" w:rsidRDefault="0019075D" w:rsidP="008C5B0E">
            <w:pPr>
              <w:pStyle w:val="Paragraphedeliste"/>
              <w:numPr>
                <w:ilvl w:val="1"/>
                <w:numId w:val="6"/>
              </w:numPr>
              <w:spacing w:before="60" w:after="60"/>
              <w:rPr>
                <w:rFonts w:ascii="Arial" w:hAnsi="Arial" w:cs="Arial"/>
                <w:color w:val="auto"/>
                <w:sz w:val="20"/>
              </w:rPr>
            </w:pPr>
            <w:r w:rsidRPr="00923ACC">
              <w:rPr>
                <w:rFonts w:ascii="Arial" w:hAnsi="Arial" w:cs="Arial"/>
                <w:color w:val="auto"/>
                <w:sz w:val="20"/>
              </w:rPr>
              <w:t>Introductions de nouveaux vaccins et campagnes récurrentes</w:t>
            </w:r>
          </w:p>
          <w:p w:rsidR="0019075D" w:rsidRPr="00923ACC" w:rsidRDefault="0019075D" w:rsidP="00BE30D3">
            <w:pPr>
              <w:pStyle w:val="Paragraphedeliste"/>
              <w:shd w:val="clear" w:color="auto" w:fill="D9D9D9" w:themeFill="background1" w:themeFillShade="D9"/>
              <w:spacing w:before="60" w:after="60"/>
              <w:ind w:left="0"/>
              <w:jc w:val="both"/>
              <w:rPr>
                <w:rFonts w:ascii="Arial" w:hAnsi="Arial" w:cs="Arial"/>
                <w:b w:val="0"/>
                <w:color w:val="auto"/>
                <w:sz w:val="20"/>
              </w:rPr>
            </w:pPr>
            <w:r w:rsidRPr="00923ACC">
              <w:rPr>
                <w:rFonts w:ascii="Arial" w:hAnsi="Arial" w:cs="Arial"/>
                <w:color w:val="auto"/>
                <w:sz w:val="20"/>
              </w:rPr>
              <w:t xml:space="preserve">Si les introductions et les campagnes proposées ne sont pas incluses dans les stratégies nationales, </w:t>
            </w:r>
            <w:proofErr w:type="spellStart"/>
            <w:r w:rsidRPr="00923ACC">
              <w:rPr>
                <w:rFonts w:ascii="Arial" w:hAnsi="Arial" w:cs="Arial"/>
                <w:color w:val="auto"/>
                <w:sz w:val="20"/>
              </w:rPr>
              <w:t>Gavi</w:t>
            </w:r>
            <w:proofErr w:type="spellEnd"/>
            <w:r w:rsidRPr="00923ACC">
              <w:rPr>
                <w:rFonts w:ascii="Arial" w:hAnsi="Arial" w:cs="Arial"/>
                <w:color w:val="auto"/>
                <w:sz w:val="20"/>
              </w:rPr>
              <w:t xml:space="preserve"> peut demander des informations supplémentaires.</w:t>
            </w:r>
          </w:p>
          <w:p w:rsidR="0019075D" w:rsidRPr="00923ACC" w:rsidRDefault="0019075D" w:rsidP="00BE30D3">
            <w:pPr>
              <w:pStyle w:val="Paragraphedeliste"/>
              <w:shd w:val="clear" w:color="auto" w:fill="D9D9D9" w:themeFill="background1" w:themeFillShade="D9"/>
              <w:spacing w:before="60" w:after="60"/>
              <w:ind w:left="0"/>
              <w:jc w:val="both"/>
              <w:rPr>
                <w:rFonts w:ascii="Arial" w:hAnsi="Arial" w:cs="Arial"/>
                <w:b w:val="0"/>
                <w:color w:val="auto"/>
                <w:sz w:val="20"/>
              </w:rPr>
            </w:pPr>
          </w:p>
          <w:p w:rsidR="0019075D" w:rsidRPr="00923ACC" w:rsidRDefault="0019075D" w:rsidP="008C5B0E">
            <w:pPr>
              <w:pStyle w:val="Paragraphedeliste"/>
              <w:numPr>
                <w:ilvl w:val="0"/>
                <w:numId w:val="4"/>
              </w:numPr>
              <w:shd w:val="clear" w:color="auto" w:fill="D9D9D9" w:themeFill="background1" w:themeFillShade="D9"/>
              <w:spacing w:before="60" w:after="60"/>
              <w:ind w:left="360"/>
              <w:jc w:val="both"/>
              <w:rPr>
                <w:rFonts w:ascii="Arial" w:hAnsi="Arial" w:cs="Arial"/>
                <w:b w:val="0"/>
                <w:color w:val="auto"/>
                <w:sz w:val="20"/>
              </w:rPr>
            </w:pPr>
            <w:r w:rsidRPr="00923ACC">
              <w:rPr>
                <w:rFonts w:ascii="Arial" w:hAnsi="Arial" w:cs="Arial"/>
                <w:color w:val="auto"/>
                <w:sz w:val="20"/>
              </w:rPr>
              <w:t>Pour les introductions et les AVS planifiées pour les 2 prochaines années, veuillez indiquer les exigences de cofinancement annuel additionnel et résumer brièvement, pour chaque vaccin ou AVS, les principaux défis programmatiques à affronter avant l'introduction (par exemple, l'élargissement de la chaîne du froid). Les activités préparatoires à l'introduction du vaccin doivent figurer dans le plan de travail annuel du pays.</w:t>
            </w:r>
          </w:p>
          <w:p w:rsidR="0019075D" w:rsidRPr="00923ACC" w:rsidRDefault="0019075D" w:rsidP="008C5B0E">
            <w:pPr>
              <w:pStyle w:val="Paragraphedeliste"/>
              <w:numPr>
                <w:ilvl w:val="0"/>
                <w:numId w:val="4"/>
              </w:numPr>
              <w:shd w:val="clear" w:color="auto" w:fill="D9D9D9" w:themeFill="background1" w:themeFillShade="D9"/>
              <w:spacing w:before="60" w:after="60"/>
              <w:ind w:left="360"/>
              <w:jc w:val="both"/>
              <w:rPr>
                <w:rFonts w:ascii="Arial" w:hAnsi="Arial" w:cs="Arial"/>
                <w:b w:val="0"/>
                <w:color w:val="auto"/>
              </w:rPr>
            </w:pPr>
            <w:r w:rsidRPr="00923ACC">
              <w:rPr>
                <w:rFonts w:ascii="Arial" w:hAnsi="Arial" w:cs="Arial"/>
                <w:color w:val="auto"/>
                <w:sz w:val="20"/>
              </w:rPr>
              <w:t>Pour les introductions et les AVS planifiées pour les 3-5 prochaines années, veuillez indiquer le vaccin et l'année d'introduction estimée, la justification de l'inclusion, une description de la consultation interne (GTCV, CCIA, MS) et le processus de prise de décision, y compris son échéancier, des considérations de pérennité programmatique et financière et l'identification des besoins d'assistance technique au cours des prochaines années.</w:t>
            </w:r>
          </w:p>
        </w:tc>
      </w:tr>
    </w:tbl>
    <w:p w:rsidR="00D749F6" w:rsidRPr="00923ACC" w:rsidRDefault="00D749F6" w:rsidP="00D749F6">
      <w:pPr>
        <w:spacing w:before="60" w:after="60" w:line="240" w:lineRule="auto"/>
        <w:rPr>
          <w:rFonts w:ascii="Arial" w:hAnsi="Arial" w:cs="Arial"/>
          <w:b/>
          <w:sz w:val="20"/>
          <w:szCs w:val="20"/>
        </w:rPr>
      </w:pPr>
    </w:p>
    <w:tbl>
      <w:tblPr>
        <w:tblStyle w:val="Grilledutableau"/>
        <w:tblW w:w="0" w:type="auto"/>
        <w:tblLook w:val="04A0" w:firstRow="1" w:lastRow="0" w:firstColumn="1" w:lastColumn="0" w:noHBand="0" w:noVBand="1"/>
      </w:tblPr>
      <w:tblGrid>
        <w:gridCol w:w="2405"/>
        <w:gridCol w:w="1276"/>
        <w:gridCol w:w="1843"/>
        <w:gridCol w:w="3492"/>
      </w:tblGrid>
      <w:tr w:rsidR="004C1156" w:rsidRPr="00923ACC" w:rsidTr="002F7F9D">
        <w:trPr>
          <w:cnfStyle w:val="100000000000" w:firstRow="1" w:lastRow="0" w:firstColumn="0" w:lastColumn="0" w:oddVBand="0" w:evenVBand="0" w:oddHBand="0" w:evenHBand="0" w:firstRowFirstColumn="0" w:firstRowLastColumn="0" w:lastRowFirstColumn="0" w:lastRowLastColumn="0"/>
        </w:trPr>
        <w:tc>
          <w:tcPr>
            <w:tcW w:w="2405" w:type="dxa"/>
            <w:shd w:val="clear" w:color="auto" w:fill="D9D9D9" w:themeFill="background1" w:themeFillShade="D9"/>
          </w:tcPr>
          <w:p w:rsidR="00D749F6" w:rsidRPr="00923ACC" w:rsidRDefault="00D749F6" w:rsidP="002F7F9D">
            <w:pPr>
              <w:tabs>
                <w:tab w:val="left" w:pos="1485"/>
              </w:tabs>
              <w:spacing w:before="60" w:after="60"/>
              <w:rPr>
                <w:rFonts w:ascii="Arial" w:hAnsi="Arial" w:cs="Arial"/>
                <w:b w:val="0"/>
                <w:color w:val="auto"/>
                <w:sz w:val="20"/>
              </w:rPr>
            </w:pPr>
            <w:r w:rsidRPr="00923ACC">
              <w:rPr>
                <w:rFonts w:ascii="Arial" w:hAnsi="Arial" w:cs="Arial"/>
                <w:color w:val="auto"/>
                <w:sz w:val="20"/>
              </w:rPr>
              <w:t>Vaccin 1</w:t>
            </w:r>
            <w:r w:rsidRPr="00923ACC">
              <w:rPr>
                <w:rFonts w:ascii="Arial" w:hAnsi="Arial" w:cs="Arial"/>
                <w:color w:val="auto"/>
                <w:sz w:val="20"/>
              </w:rPr>
              <w:tab/>
            </w:r>
          </w:p>
        </w:tc>
        <w:tc>
          <w:tcPr>
            <w:tcW w:w="3119" w:type="dxa"/>
            <w:gridSpan w:val="2"/>
            <w:shd w:val="clear" w:color="auto" w:fill="D9D9D9" w:themeFill="background1" w:themeFillShade="D9"/>
          </w:tcPr>
          <w:p w:rsidR="00D749F6" w:rsidRPr="00923ACC" w:rsidRDefault="00D749F6" w:rsidP="002F7F9D">
            <w:pPr>
              <w:spacing w:before="60" w:after="60"/>
              <w:rPr>
                <w:rFonts w:ascii="Arial" w:hAnsi="Arial" w:cs="Arial"/>
                <w:b w:val="0"/>
                <w:color w:val="auto"/>
                <w:sz w:val="20"/>
              </w:rPr>
            </w:pPr>
            <w:r w:rsidRPr="00923ACC">
              <w:rPr>
                <w:rFonts w:ascii="Arial" w:hAnsi="Arial" w:cs="Arial"/>
                <w:color w:val="auto"/>
                <w:sz w:val="20"/>
              </w:rPr>
              <w:t xml:space="preserve">Année d'introduction estimée </w:t>
            </w:r>
          </w:p>
        </w:tc>
        <w:tc>
          <w:tcPr>
            <w:tcW w:w="3492" w:type="dxa"/>
            <w:shd w:val="clear" w:color="auto" w:fill="D9D9D9" w:themeFill="background1" w:themeFillShade="D9"/>
          </w:tcPr>
          <w:p w:rsidR="00D749F6" w:rsidRPr="00923ACC" w:rsidRDefault="00D749F6" w:rsidP="002F7F9D">
            <w:pPr>
              <w:spacing w:before="60" w:after="60"/>
              <w:rPr>
                <w:rFonts w:ascii="Arial" w:hAnsi="Arial" w:cs="Arial"/>
                <w:b w:val="0"/>
                <w:color w:val="auto"/>
                <w:sz w:val="20"/>
              </w:rPr>
            </w:pPr>
            <w:r w:rsidRPr="00923ACC">
              <w:rPr>
                <w:rFonts w:ascii="Arial" w:hAnsi="Arial" w:cs="Arial"/>
                <w:color w:val="auto"/>
                <w:sz w:val="20"/>
              </w:rPr>
              <w:t>Cofinancement annuel estimé</w:t>
            </w:r>
          </w:p>
        </w:tc>
      </w:tr>
      <w:tr w:rsidR="004C1156" w:rsidRPr="00923ACC" w:rsidTr="002F7F9D">
        <w:tc>
          <w:tcPr>
            <w:tcW w:w="2405" w:type="dxa"/>
            <w:shd w:val="clear" w:color="auto" w:fill="FFFFFF" w:themeFill="background1"/>
          </w:tcPr>
          <w:p w:rsidR="00D749F6" w:rsidRPr="00923ACC" w:rsidRDefault="00D749F6" w:rsidP="002F7F9D">
            <w:pPr>
              <w:spacing w:before="60" w:after="60"/>
              <w:rPr>
                <w:rFonts w:ascii="Arial" w:hAnsi="Arial" w:cs="Arial"/>
                <w:b/>
                <w:color w:val="auto"/>
                <w:sz w:val="20"/>
              </w:rPr>
            </w:pPr>
            <w:r w:rsidRPr="00923ACC">
              <w:rPr>
                <w:rFonts w:ascii="Arial" w:hAnsi="Arial" w:cs="Arial"/>
                <w:b/>
                <w:color w:val="auto"/>
                <w:sz w:val="20"/>
              </w:rPr>
              <w:t>Vaccin contre les infections à pneumocoques (PCV 13)</w:t>
            </w:r>
          </w:p>
        </w:tc>
        <w:tc>
          <w:tcPr>
            <w:tcW w:w="3119" w:type="dxa"/>
            <w:gridSpan w:val="2"/>
            <w:shd w:val="clear" w:color="auto" w:fill="FFFFFF" w:themeFill="background1"/>
          </w:tcPr>
          <w:p w:rsidR="00D749F6" w:rsidRPr="00923ACC" w:rsidRDefault="00D749F6" w:rsidP="002F7F9D">
            <w:pPr>
              <w:spacing w:before="60" w:after="60"/>
              <w:rPr>
                <w:rFonts w:ascii="Arial" w:hAnsi="Arial" w:cs="Arial"/>
                <w:color w:val="auto"/>
                <w:sz w:val="20"/>
              </w:rPr>
            </w:pPr>
            <w:r w:rsidRPr="00923ACC">
              <w:rPr>
                <w:rFonts w:ascii="Arial" w:hAnsi="Arial" w:cs="Arial"/>
                <w:color w:val="auto"/>
                <w:sz w:val="20"/>
              </w:rPr>
              <w:t>2018</w:t>
            </w:r>
          </w:p>
        </w:tc>
        <w:tc>
          <w:tcPr>
            <w:tcW w:w="3492" w:type="dxa"/>
            <w:shd w:val="clear" w:color="auto" w:fill="FFFFFF" w:themeFill="background1"/>
          </w:tcPr>
          <w:p w:rsidR="00D749F6" w:rsidRPr="00923ACC" w:rsidRDefault="00D749F6" w:rsidP="002F7F9D">
            <w:pPr>
              <w:spacing w:before="60" w:after="60"/>
              <w:rPr>
                <w:rFonts w:ascii="Arial" w:hAnsi="Arial" w:cs="Arial"/>
                <w:color w:val="auto"/>
                <w:sz w:val="20"/>
              </w:rPr>
            </w:pPr>
            <w:r w:rsidRPr="00923ACC">
              <w:rPr>
                <w:rFonts w:ascii="Arial" w:hAnsi="Arial" w:cs="Arial"/>
                <w:color w:val="auto"/>
                <w:sz w:val="20"/>
              </w:rPr>
              <w:t>209 939 USD (2018)</w:t>
            </w:r>
          </w:p>
        </w:tc>
      </w:tr>
      <w:tr w:rsidR="004C1156" w:rsidRPr="00923ACC" w:rsidTr="00E97C0B">
        <w:tc>
          <w:tcPr>
            <w:tcW w:w="3681" w:type="dxa"/>
            <w:gridSpan w:val="2"/>
            <w:tcBorders>
              <w:right w:val="single" w:sz="4" w:space="0" w:color="A6A6A6" w:themeColor="background1" w:themeShade="A6"/>
            </w:tcBorders>
            <w:shd w:val="clear" w:color="auto" w:fill="D9D9D9" w:themeFill="background1" w:themeFillShade="D9"/>
            <w:vAlign w:val="center"/>
          </w:tcPr>
          <w:p w:rsidR="00D749F6" w:rsidRPr="00923ACC" w:rsidRDefault="00D749F6" w:rsidP="00E97C0B">
            <w:pPr>
              <w:spacing w:before="60" w:after="60"/>
              <w:rPr>
                <w:rFonts w:ascii="Arial" w:hAnsi="Arial" w:cs="Arial"/>
                <w:color w:val="auto"/>
                <w:sz w:val="20"/>
                <w:highlight w:val="green"/>
              </w:rPr>
            </w:pPr>
            <w:r w:rsidRPr="00923ACC">
              <w:rPr>
                <w:rFonts w:ascii="Arial" w:hAnsi="Arial" w:cs="Arial"/>
                <w:color w:val="auto"/>
                <w:sz w:val="20"/>
              </w:rPr>
              <w:t xml:space="preserve">Principaux défis programmatiques à affronter avant l'introduction de chaque vaccin ou AVS et étapes/échéances associées pour préparer l'introduction: </w:t>
            </w:r>
          </w:p>
        </w:tc>
        <w:tc>
          <w:tcPr>
            <w:tcW w:w="5335" w:type="dxa"/>
            <w:gridSpan w:val="2"/>
            <w:tcBorders>
              <w:left w:val="single" w:sz="4" w:space="0" w:color="A6A6A6" w:themeColor="background1" w:themeShade="A6"/>
            </w:tcBorders>
          </w:tcPr>
          <w:p w:rsidR="00D749F6" w:rsidRPr="00923ACC" w:rsidRDefault="00D749F6" w:rsidP="002F7F9D">
            <w:pPr>
              <w:rPr>
                <w:rFonts w:ascii="Arial" w:hAnsi="Arial" w:cs="Arial"/>
                <w:color w:val="auto"/>
                <w:sz w:val="20"/>
              </w:rPr>
            </w:pPr>
            <w:r w:rsidRPr="00923ACC">
              <w:rPr>
                <w:rFonts w:ascii="Arial" w:hAnsi="Arial" w:cs="Arial"/>
                <w:color w:val="auto"/>
                <w:sz w:val="20"/>
              </w:rPr>
              <w:t>La</w:t>
            </w:r>
            <w:r w:rsidRPr="00923ACC">
              <w:rPr>
                <w:rFonts w:ascii="Arial" w:hAnsi="Arial" w:cs="Arial"/>
                <w:b/>
                <w:color w:val="auto"/>
                <w:sz w:val="20"/>
              </w:rPr>
              <w:t xml:space="preserve"> </w:t>
            </w:r>
            <w:r w:rsidRPr="00923ACC">
              <w:rPr>
                <w:rFonts w:ascii="Arial" w:hAnsi="Arial" w:cs="Arial"/>
                <w:color w:val="auto"/>
                <w:sz w:val="20"/>
              </w:rPr>
              <w:t xml:space="preserve">capacité de stockage disponible en positif au niveau central est insuffisante pour l’introduction de ce vaccin en 2018. </w:t>
            </w:r>
          </w:p>
          <w:p w:rsidR="00D749F6" w:rsidRPr="00923ACC" w:rsidRDefault="00D749F6" w:rsidP="002F7F9D">
            <w:pPr>
              <w:jc w:val="both"/>
              <w:rPr>
                <w:rFonts w:ascii="Arial" w:hAnsi="Arial" w:cs="Arial"/>
                <w:color w:val="auto"/>
                <w:sz w:val="20"/>
              </w:rPr>
            </w:pPr>
            <w:r w:rsidRPr="00923ACC">
              <w:rPr>
                <w:rFonts w:ascii="Arial" w:hAnsi="Arial" w:cs="Arial"/>
                <w:color w:val="auto"/>
                <w:sz w:val="20"/>
              </w:rPr>
              <w:t xml:space="preserve">Le besoin supplémentaire est de 2012 litres. L’installation de la chambre froide positive reçue en 2016 peut combler ce gap.  </w:t>
            </w:r>
          </w:p>
          <w:p w:rsidR="00D749F6" w:rsidRPr="00923ACC" w:rsidRDefault="00D749F6" w:rsidP="002F7F9D">
            <w:pPr>
              <w:jc w:val="both"/>
              <w:rPr>
                <w:rFonts w:ascii="Arial" w:hAnsi="Arial" w:cs="Arial"/>
                <w:color w:val="auto"/>
                <w:sz w:val="20"/>
              </w:rPr>
            </w:pPr>
            <w:r w:rsidRPr="00923ACC">
              <w:rPr>
                <w:rFonts w:ascii="Arial" w:hAnsi="Arial" w:cs="Arial"/>
                <w:color w:val="auto"/>
                <w:sz w:val="20"/>
              </w:rPr>
              <w:t>La Guinée envisage le remodelage de son système d’approvisionnement d’ici fin 2016. Les résultats de cette évaluation et l’acceptation du document de la soumission à la plateforme des équipements</w:t>
            </w:r>
            <w:r w:rsidRPr="00923ACC">
              <w:rPr>
                <w:rFonts w:ascii="Arial" w:hAnsi="Arial" w:cs="Arial"/>
                <w:b/>
                <w:color w:val="auto"/>
                <w:sz w:val="20"/>
              </w:rPr>
              <w:t xml:space="preserve"> </w:t>
            </w:r>
            <w:r w:rsidRPr="00923ACC">
              <w:rPr>
                <w:rFonts w:ascii="Arial" w:hAnsi="Arial" w:cs="Arial"/>
                <w:color w:val="auto"/>
                <w:sz w:val="20"/>
              </w:rPr>
              <w:t xml:space="preserve">de la chaine du froid permettront de faire face aux défis liés à l’insuffisance de capacité de stockage et d’approvisionnement au niveau intermédiaire et périphérique. En attendant les résultats de cette étude, la solarisation des 3 chambres froides disponibles à Kankan, Labé et Nzérékoré et leur utilisation comme dépôts </w:t>
            </w:r>
            <w:proofErr w:type="spellStart"/>
            <w:r w:rsidRPr="00923ACC">
              <w:rPr>
                <w:rFonts w:ascii="Arial" w:hAnsi="Arial" w:cs="Arial"/>
                <w:color w:val="auto"/>
                <w:sz w:val="20"/>
              </w:rPr>
              <w:t>sub</w:t>
            </w:r>
            <w:proofErr w:type="spellEnd"/>
            <w:r w:rsidRPr="00923ACC">
              <w:rPr>
                <w:rFonts w:ascii="Arial" w:hAnsi="Arial" w:cs="Arial"/>
                <w:color w:val="auto"/>
                <w:sz w:val="20"/>
              </w:rPr>
              <w:t xml:space="preserve">-nationaux pourrait permettre d’améliorer le système de distribution. Au niveau district et centre de santé, les capacités de stockage doivent être renforcées en 2017 tenant compte des introductions futures (PCV13, Rota, Men A, HPV).     </w:t>
            </w:r>
          </w:p>
          <w:p w:rsidR="00D749F6" w:rsidRPr="00923ACC" w:rsidRDefault="00D749F6" w:rsidP="002F7F9D">
            <w:pPr>
              <w:rPr>
                <w:rFonts w:ascii="Arial" w:hAnsi="Arial" w:cs="Arial"/>
                <w:color w:val="auto"/>
                <w:sz w:val="20"/>
              </w:rPr>
            </w:pPr>
            <w:r w:rsidRPr="00923ACC">
              <w:rPr>
                <w:rFonts w:ascii="Arial" w:hAnsi="Arial" w:cs="Arial"/>
                <w:color w:val="auto"/>
                <w:sz w:val="20"/>
              </w:rPr>
              <w:t xml:space="preserve">La capacité du pays à assurer de façon pérenne l’achat des vaccins traditionnels et le co-financement reste un grand défi à relever.  </w:t>
            </w:r>
          </w:p>
          <w:p w:rsidR="00D749F6" w:rsidRPr="00923ACC" w:rsidRDefault="00D749F6" w:rsidP="002F7F9D">
            <w:pPr>
              <w:rPr>
                <w:rFonts w:ascii="Arial" w:hAnsi="Arial" w:cs="Arial"/>
                <w:color w:val="auto"/>
                <w:sz w:val="20"/>
              </w:rPr>
            </w:pPr>
            <w:r w:rsidRPr="00923ACC">
              <w:rPr>
                <w:rFonts w:ascii="Arial" w:hAnsi="Arial" w:cs="Arial"/>
                <w:color w:val="auto"/>
                <w:sz w:val="20"/>
              </w:rPr>
              <w:t xml:space="preserve">Pour la gestion des déchets biomédicaux, le pays dispose de 25 incinérateurs installés et 26 non installés. Le gros défi est l’installation et le fonctionnement de l’ensemble de ces incinérateurs. </w:t>
            </w:r>
          </w:p>
          <w:p w:rsidR="00D749F6" w:rsidRPr="00923ACC" w:rsidRDefault="00D749F6" w:rsidP="002F7F9D">
            <w:pPr>
              <w:rPr>
                <w:rFonts w:ascii="Arial" w:hAnsi="Arial" w:cs="Arial"/>
                <w:color w:val="auto"/>
                <w:sz w:val="20"/>
              </w:rPr>
            </w:pPr>
            <w:r w:rsidRPr="00923ACC">
              <w:rPr>
                <w:rFonts w:ascii="Arial" w:hAnsi="Arial" w:cs="Arial"/>
                <w:color w:val="auto"/>
                <w:sz w:val="20"/>
              </w:rPr>
              <w:t>Avant l’introduction du vaccin, les étapes</w:t>
            </w:r>
            <w:r w:rsidRPr="00923ACC">
              <w:rPr>
                <w:rFonts w:ascii="Arial" w:hAnsi="Arial" w:cs="Arial"/>
                <w:b/>
                <w:color w:val="auto"/>
                <w:sz w:val="20"/>
              </w:rPr>
              <w:t xml:space="preserve"> </w:t>
            </w:r>
            <w:r w:rsidRPr="00923ACC">
              <w:rPr>
                <w:rFonts w:ascii="Arial" w:hAnsi="Arial" w:cs="Arial"/>
                <w:color w:val="auto"/>
                <w:sz w:val="20"/>
              </w:rPr>
              <w:t xml:space="preserve">suivantes sont nécessaires :  </w:t>
            </w:r>
          </w:p>
          <w:p w:rsidR="00D749F6" w:rsidRPr="00923ACC" w:rsidRDefault="00D749F6" w:rsidP="008C5B0E">
            <w:pPr>
              <w:pStyle w:val="Paragraphedeliste"/>
              <w:numPr>
                <w:ilvl w:val="0"/>
                <w:numId w:val="7"/>
              </w:numPr>
              <w:ind w:left="720"/>
              <w:rPr>
                <w:rFonts w:ascii="Arial" w:hAnsi="Arial" w:cs="Arial"/>
                <w:color w:val="auto"/>
                <w:sz w:val="20"/>
              </w:rPr>
            </w:pPr>
            <w:r w:rsidRPr="00923ACC">
              <w:rPr>
                <w:rFonts w:ascii="Arial" w:hAnsi="Arial" w:cs="Arial"/>
                <w:color w:val="auto"/>
                <w:sz w:val="20"/>
              </w:rPr>
              <w:t>Installation de la chambre froide de 40m3</w:t>
            </w:r>
          </w:p>
          <w:p w:rsidR="00D749F6" w:rsidRPr="00923ACC" w:rsidRDefault="00D749F6" w:rsidP="008C5B0E">
            <w:pPr>
              <w:pStyle w:val="Paragraphedeliste"/>
              <w:numPr>
                <w:ilvl w:val="0"/>
                <w:numId w:val="7"/>
              </w:numPr>
              <w:ind w:left="720"/>
              <w:rPr>
                <w:rFonts w:ascii="Arial" w:hAnsi="Arial" w:cs="Arial"/>
                <w:color w:val="auto"/>
                <w:sz w:val="20"/>
              </w:rPr>
            </w:pPr>
            <w:r w:rsidRPr="00923ACC">
              <w:rPr>
                <w:rFonts w:ascii="Arial" w:hAnsi="Arial" w:cs="Arial"/>
                <w:color w:val="auto"/>
                <w:sz w:val="20"/>
              </w:rPr>
              <w:t xml:space="preserve">Installation des incinérateurs et assurer leur fonctionnement  </w:t>
            </w:r>
          </w:p>
          <w:p w:rsidR="00D749F6" w:rsidRPr="00923ACC" w:rsidRDefault="00D749F6" w:rsidP="008C5B0E">
            <w:pPr>
              <w:pStyle w:val="Paragraphedeliste"/>
              <w:numPr>
                <w:ilvl w:val="0"/>
                <w:numId w:val="7"/>
              </w:numPr>
              <w:ind w:left="720"/>
              <w:rPr>
                <w:rFonts w:ascii="Arial" w:hAnsi="Arial" w:cs="Arial"/>
                <w:color w:val="auto"/>
                <w:sz w:val="20"/>
              </w:rPr>
            </w:pPr>
            <w:r w:rsidRPr="00923ACC">
              <w:rPr>
                <w:rFonts w:ascii="Arial" w:hAnsi="Arial" w:cs="Arial"/>
                <w:color w:val="auto"/>
                <w:sz w:val="20"/>
              </w:rPr>
              <w:t>Elaboration du document de soumission</w:t>
            </w:r>
          </w:p>
          <w:p w:rsidR="00D749F6" w:rsidRPr="00923ACC" w:rsidRDefault="00D749F6" w:rsidP="008C5B0E">
            <w:pPr>
              <w:pStyle w:val="Paragraphedeliste"/>
              <w:numPr>
                <w:ilvl w:val="0"/>
                <w:numId w:val="7"/>
              </w:numPr>
              <w:ind w:left="720"/>
              <w:rPr>
                <w:rFonts w:ascii="Arial" w:hAnsi="Arial" w:cs="Arial"/>
                <w:color w:val="auto"/>
                <w:sz w:val="20"/>
              </w:rPr>
            </w:pPr>
            <w:r w:rsidRPr="00923ACC">
              <w:rPr>
                <w:rFonts w:ascii="Arial" w:hAnsi="Arial" w:cs="Arial"/>
                <w:color w:val="auto"/>
                <w:sz w:val="20"/>
              </w:rPr>
              <w:t>Adoption du document par le CCIA</w:t>
            </w:r>
          </w:p>
          <w:p w:rsidR="00D749F6" w:rsidRPr="00923ACC" w:rsidRDefault="00D749F6" w:rsidP="008C5B0E">
            <w:pPr>
              <w:pStyle w:val="Paragraphedeliste"/>
              <w:numPr>
                <w:ilvl w:val="0"/>
                <w:numId w:val="7"/>
              </w:numPr>
              <w:ind w:left="720"/>
              <w:rPr>
                <w:rFonts w:ascii="Arial" w:hAnsi="Arial" w:cs="Arial"/>
                <w:color w:val="auto"/>
                <w:sz w:val="20"/>
              </w:rPr>
            </w:pPr>
            <w:r w:rsidRPr="00923ACC">
              <w:rPr>
                <w:rFonts w:ascii="Arial" w:hAnsi="Arial" w:cs="Arial"/>
                <w:color w:val="auto"/>
                <w:sz w:val="20"/>
              </w:rPr>
              <w:t xml:space="preserve">Elaboration du document d’introduction </w:t>
            </w:r>
          </w:p>
          <w:p w:rsidR="00D749F6" w:rsidRPr="00923ACC" w:rsidRDefault="00D749F6" w:rsidP="008C5B0E">
            <w:pPr>
              <w:pStyle w:val="Paragraphedeliste"/>
              <w:numPr>
                <w:ilvl w:val="0"/>
                <w:numId w:val="7"/>
              </w:numPr>
              <w:ind w:left="720"/>
              <w:rPr>
                <w:rFonts w:ascii="Arial" w:hAnsi="Arial" w:cs="Arial"/>
                <w:color w:val="auto"/>
                <w:sz w:val="20"/>
              </w:rPr>
            </w:pPr>
            <w:r w:rsidRPr="00923ACC">
              <w:rPr>
                <w:rFonts w:ascii="Arial" w:hAnsi="Arial" w:cs="Arial"/>
                <w:color w:val="auto"/>
                <w:sz w:val="20"/>
              </w:rPr>
              <w:t>Formation  des agents de sante</w:t>
            </w:r>
          </w:p>
          <w:p w:rsidR="00D749F6" w:rsidRPr="00923ACC" w:rsidRDefault="00D749F6" w:rsidP="008C5B0E">
            <w:pPr>
              <w:pStyle w:val="Paragraphedeliste"/>
              <w:numPr>
                <w:ilvl w:val="0"/>
                <w:numId w:val="7"/>
              </w:numPr>
              <w:ind w:left="720"/>
              <w:rPr>
                <w:rFonts w:ascii="Arial" w:hAnsi="Arial" w:cs="Arial"/>
                <w:color w:val="auto"/>
                <w:sz w:val="20"/>
              </w:rPr>
            </w:pPr>
            <w:r w:rsidRPr="00923ACC">
              <w:rPr>
                <w:rFonts w:ascii="Arial" w:hAnsi="Arial" w:cs="Arial"/>
                <w:color w:val="auto"/>
                <w:sz w:val="20"/>
              </w:rPr>
              <w:t>Introduction du vaccin</w:t>
            </w:r>
          </w:p>
          <w:p w:rsidR="00D749F6" w:rsidRPr="00923ACC" w:rsidRDefault="00D749F6" w:rsidP="008C5B0E">
            <w:pPr>
              <w:pStyle w:val="Paragraphedeliste"/>
              <w:numPr>
                <w:ilvl w:val="0"/>
                <w:numId w:val="7"/>
              </w:numPr>
              <w:ind w:left="720"/>
              <w:rPr>
                <w:rFonts w:ascii="Arial" w:hAnsi="Arial" w:cs="Arial"/>
                <w:b/>
                <w:color w:val="auto"/>
                <w:sz w:val="20"/>
              </w:rPr>
            </w:pPr>
            <w:r w:rsidRPr="00923ACC">
              <w:rPr>
                <w:rFonts w:ascii="Arial" w:hAnsi="Arial" w:cs="Arial"/>
                <w:color w:val="auto"/>
                <w:sz w:val="20"/>
              </w:rPr>
              <w:t>Suivi/Evaluation</w:t>
            </w:r>
          </w:p>
        </w:tc>
      </w:tr>
      <w:tr w:rsidR="004C1156" w:rsidRPr="00923ACC" w:rsidTr="00E97C0B">
        <w:tc>
          <w:tcPr>
            <w:tcW w:w="3681" w:type="dxa"/>
            <w:gridSpan w:val="2"/>
            <w:tcBorders>
              <w:right w:val="single" w:sz="4" w:space="0" w:color="A6A6A6" w:themeColor="background1" w:themeShade="A6"/>
            </w:tcBorders>
            <w:shd w:val="clear" w:color="auto" w:fill="D9D9D9" w:themeFill="background1" w:themeFillShade="D9"/>
            <w:vAlign w:val="center"/>
          </w:tcPr>
          <w:p w:rsidR="00D749F6" w:rsidRPr="00923ACC" w:rsidRDefault="00D749F6" w:rsidP="00E97C0B">
            <w:pPr>
              <w:spacing w:before="60" w:after="60"/>
              <w:rPr>
                <w:rFonts w:ascii="Arial" w:hAnsi="Arial" w:cs="Arial"/>
                <w:color w:val="auto"/>
                <w:sz w:val="20"/>
                <w:highlight w:val="green"/>
              </w:rPr>
            </w:pPr>
            <w:r w:rsidRPr="00923ACC">
              <w:rPr>
                <w:rFonts w:ascii="Arial" w:hAnsi="Arial" w:cs="Arial"/>
                <w:color w:val="auto"/>
                <w:sz w:val="20"/>
              </w:rPr>
              <w:t xml:space="preserve">Pour les plans à long terme, </w:t>
            </w:r>
            <w:r w:rsidRPr="00923ACC">
              <w:rPr>
                <w:rFonts w:ascii="Arial" w:hAnsi="Arial" w:cs="Arial"/>
                <w:color w:val="auto"/>
                <w:sz w:val="20"/>
              </w:rPr>
              <w:lastRenderedPageBreak/>
              <w:t>justification de l'introduction, description du processus de prise de décision, enseignements tirés des introductions passées et besoins d'assistance technique</w:t>
            </w:r>
          </w:p>
        </w:tc>
        <w:tc>
          <w:tcPr>
            <w:tcW w:w="5335" w:type="dxa"/>
            <w:gridSpan w:val="2"/>
            <w:tcBorders>
              <w:left w:val="single" w:sz="4" w:space="0" w:color="A6A6A6" w:themeColor="background1" w:themeShade="A6"/>
            </w:tcBorders>
          </w:tcPr>
          <w:p w:rsidR="00D749F6" w:rsidRPr="00923ACC" w:rsidRDefault="00D749F6" w:rsidP="002F7F9D">
            <w:pPr>
              <w:contextualSpacing/>
              <w:jc w:val="both"/>
              <w:rPr>
                <w:rFonts w:ascii="Arial" w:hAnsi="Arial" w:cs="Arial"/>
                <w:color w:val="auto"/>
                <w:sz w:val="20"/>
              </w:rPr>
            </w:pPr>
            <w:r w:rsidRPr="00923ACC">
              <w:rPr>
                <w:rFonts w:ascii="Arial" w:hAnsi="Arial" w:cs="Arial"/>
                <w:color w:val="auto"/>
                <w:sz w:val="20"/>
              </w:rPr>
              <w:lastRenderedPageBreak/>
              <w:t xml:space="preserve">Sur le plan épidémiologique, les principales causes de la </w:t>
            </w:r>
            <w:proofErr w:type="spellStart"/>
            <w:r w:rsidRPr="00923ACC">
              <w:rPr>
                <w:rFonts w:ascii="Arial" w:hAnsi="Arial" w:cs="Arial"/>
                <w:color w:val="auto"/>
                <w:sz w:val="20"/>
              </w:rPr>
              <w:lastRenderedPageBreak/>
              <w:t>morbi</w:t>
            </w:r>
            <w:proofErr w:type="spellEnd"/>
            <w:r w:rsidRPr="00923ACC">
              <w:rPr>
                <w:rFonts w:ascii="Arial" w:hAnsi="Arial" w:cs="Arial"/>
                <w:color w:val="auto"/>
                <w:sz w:val="20"/>
              </w:rPr>
              <w:t>-mortalité sont liées aux maladies transmissibles dont les maladies à potentiel épidémique et les maladies évitables par la vaccination. Parmi les autres maladies transmissibles, 6%</w:t>
            </w:r>
            <w:r w:rsidRPr="00923ACC">
              <w:rPr>
                <w:rStyle w:val="Appelnotedebasdep"/>
                <w:rFonts w:ascii="Arial" w:hAnsi="Arial" w:cs="Arial"/>
                <w:color w:val="auto"/>
                <w:sz w:val="20"/>
              </w:rPr>
              <w:footnoteReference w:id="1"/>
            </w:r>
            <w:r w:rsidRPr="00923ACC">
              <w:rPr>
                <w:rFonts w:ascii="Arial" w:hAnsi="Arial" w:cs="Arial"/>
                <w:color w:val="auto"/>
                <w:sz w:val="20"/>
              </w:rPr>
              <w:t xml:space="preserve"> des enfants de moins de 5 ans présentent des symptômes d’infection respiratoire aigüe. Ces pathologies représentent la deuxième cause de mortalité chez les moins de 5 ans. Les</w:t>
            </w:r>
            <w:r w:rsidRPr="00923ACC">
              <w:rPr>
                <w:rFonts w:ascii="Arial" w:hAnsi="Arial" w:cs="Arial"/>
                <w:b/>
                <w:color w:val="auto"/>
                <w:sz w:val="20"/>
              </w:rPr>
              <w:t xml:space="preserve"> </w:t>
            </w:r>
            <w:r w:rsidRPr="00923ACC">
              <w:rPr>
                <w:rFonts w:ascii="Arial" w:hAnsi="Arial" w:cs="Arial"/>
                <w:color w:val="auto"/>
                <w:sz w:val="20"/>
              </w:rPr>
              <w:t>infections néonatales sont aussi des causes importantes de mortalité dans cette tranche d’âge.</w:t>
            </w:r>
          </w:p>
          <w:p w:rsidR="00D749F6" w:rsidRPr="00923ACC" w:rsidRDefault="00D749F6" w:rsidP="002F7F9D">
            <w:pPr>
              <w:rPr>
                <w:rFonts w:ascii="Arial" w:hAnsi="Arial" w:cs="Arial"/>
                <w:color w:val="auto"/>
                <w:sz w:val="20"/>
              </w:rPr>
            </w:pPr>
            <w:r w:rsidRPr="00923ACC">
              <w:rPr>
                <w:rFonts w:ascii="Arial" w:hAnsi="Arial" w:cs="Arial"/>
                <w:color w:val="auto"/>
                <w:sz w:val="20"/>
              </w:rPr>
              <w:t xml:space="preserve">L’introduction du PCV 13 permettra de réduire efficacement les risques de mortalité liée aux pneumocoques. </w:t>
            </w:r>
          </w:p>
          <w:p w:rsidR="00D749F6" w:rsidRPr="00923ACC" w:rsidRDefault="00D749F6" w:rsidP="002F7F9D">
            <w:pPr>
              <w:jc w:val="both"/>
              <w:rPr>
                <w:rFonts w:ascii="Arial" w:hAnsi="Arial" w:cs="Arial"/>
                <w:color w:val="auto"/>
                <w:sz w:val="20"/>
              </w:rPr>
            </w:pPr>
            <w:r w:rsidRPr="00923ACC">
              <w:rPr>
                <w:rFonts w:ascii="Arial" w:hAnsi="Arial" w:cs="Arial"/>
                <w:color w:val="auto"/>
                <w:sz w:val="20"/>
              </w:rPr>
              <w:t xml:space="preserve">Basée sur les orientations stratégiques mondiales et régionales, la Coordination du PEV élabore et soumet une note conceptuelle au conseil de cabinet qui, après amendement soumet au CCIA pour avis et approbation. Une communication en conseil de ministres est faite pour information et prise de décision. </w:t>
            </w:r>
          </w:p>
          <w:p w:rsidR="00D749F6" w:rsidRPr="00923ACC" w:rsidRDefault="00D749F6" w:rsidP="002F7F9D">
            <w:pPr>
              <w:jc w:val="both"/>
              <w:rPr>
                <w:rFonts w:ascii="Arial" w:hAnsi="Arial" w:cs="Arial"/>
                <w:color w:val="auto"/>
                <w:sz w:val="20"/>
              </w:rPr>
            </w:pPr>
            <w:r w:rsidRPr="00923ACC">
              <w:rPr>
                <w:rFonts w:ascii="Arial" w:hAnsi="Arial" w:cs="Arial"/>
                <w:color w:val="auto"/>
                <w:sz w:val="20"/>
              </w:rPr>
              <w:t xml:space="preserve">Les enseignements tirés des introductions </w:t>
            </w:r>
            <w:r w:rsidR="006518CE" w:rsidRPr="00923ACC">
              <w:rPr>
                <w:rFonts w:ascii="Arial" w:hAnsi="Arial" w:cs="Arial"/>
                <w:color w:val="auto"/>
                <w:sz w:val="20"/>
              </w:rPr>
              <w:t>précédentes</w:t>
            </w:r>
            <w:r w:rsidRPr="00923ACC">
              <w:rPr>
                <w:rFonts w:ascii="Arial" w:hAnsi="Arial" w:cs="Arial"/>
                <w:color w:val="auto"/>
                <w:sz w:val="20"/>
              </w:rPr>
              <w:t xml:space="preserve"> (DTC-</w:t>
            </w:r>
            <w:proofErr w:type="spellStart"/>
            <w:r w:rsidRPr="00923ACC">
              <w:rPr>
                <w:rFonts w:ascii="Arial" w:hAnsi="Arial" w:cs="Arial"/>
                <w:color w:val="auto"/>
                <w:sz w:val="20"/>
              </w:rPr>
              <w:t>HepB</w:t>
            </w:r>
            <w:proofErr w:type="spellEnd"/>
            <w:r w:rsidRPr="00923ACC">
              <w:rPr>
                <w:rFonts w:ascii="Arial" w:hAnsi="Arial" w:cs="Arial"/>
                <w:color w:val="auto"/>
                <w:sz w:val="20"/>
              </w:rPr>
              <w:t>-</w:t>
            </w:r>
            <w:proofErr w:type="spellStart"/>
            <w:r w:rsidRPr="00923ACC">
              <w:rPr>
                <w:rFonts w:ascii="Arial" w:hAnsi="Arial" w:cs="Arial"/>
                <w:color w:val="auto"/>
                <w:sz w:val="20"/>
              </w:rPr>
              <w:t>Hib</w:t>
            </w:r>
            <w:proofErr w:type="spellEnd"/>
            <w:r w:rsidRPr="00923ACC">
              <w:rPr>
                <w:rFonts w:ascii="Arial" w:hAnsi="Arial" w:cs="Arial"/>
                <w:color w:val="auto"/>
                <w:sz w:val="20"/>
              </w:rPr>
              <w:t xml:space="preserve"> et VPI) sont : </w:t>
            </w:r>
            <w:r w:rsidRPr="00923ACC">
              <w:rPr>
                <w:rFonts w:ascii="Arial" w:hAnsi="Arial" w:cs="Arial"/>
                <w:color w:val="auto"/>
                <w:sz w:val="20"/>
                <w:u w:val="single"/>
              </w:rPr>
              <w:t>Forces :</w:t>
            </w:r>
            <w:r w:rsidRPr="00923ACC">
              <w:rPr>
                <w:rFonts w:ascii="Arial" w:hAnsi="Arial" w:cs="Arial"/>
                <w:color w:val="auto"/>
                <w:sz w:val="20"/>
              </w:rPr>
              <w:t xml:space="preserve"> tenue régulière des réunions de coordination à tous les niveaux, forte implication des agents de santé et des bénéficiaires</w:t>
            </w:r>
          </w:p>
          <w:p w:rsidR="00D749F6" w:rsidRPr="00923ACC" w:rsidRDefault="00D749F6" w:rsidP="002F7F9D">
            <w:pPr>
              <w:jc w:val="both"/>
              <w:rPr>
                <w:rFonts w:ascii="Arial" w:hAnsi="Arial" w:cs="Arial"/>
                <w:color w:val="auto"/>
                <w:sz w:val="20"/>
              </w:rPr>
            </w:pPr>
            <w:r w:rsidRPr="00923ACC">
              <w:rPr>
                <w:rFonts w:ascii="Arial" w:hAnsi="Arial" w:cs="Arial"/>
                <w:color w:val="auto"/>
                <w:sz w:val="20"/>
                <w:u w:val="single"/>
              </w:rPr>
              <w:t>Points à améliorer</w:t>
            </w:r>
            <w:r w:rsidRPr="00923ACC">
              <w:rPr>
                <w:rFonts w:ascii="Arial" w:hAnsi="Arial" w:cs="Arial"/>
                <w:color w:val="auto"/>
                <w:sz w:val="20"/>
              </w:rPr>
              <w:t> : conflits d’agenda liés à la riposte à l’épidémie de polio virus vaccinal et aux élections locales, insuffisance de ressources financières, retard de paiement du co-financement.</w:t>
            </w:r>
          </w:p>
          <w:p w:rsidR="00D749F6" w:rsidRPr="00923ACC" w:rsidRDefault="00D749F6" w:rsidP="00E97C0B">
            <w:pPr>
              <w:rPr>
                <w:rFonts w:ascii="Arial" w:hAnsi="Arial" w:cs="Arial"/>
                <w:color w:val="auto"/>
                <w:sz w:val="20"/>
              </w:rPr>
            </w:pPr>
            <w:r w:rsidRPr="00923ACC">
              <w:rPr>
                <w:rFonts w:ascii="Arial" w:hAnsi="Arial" w:cs="Arial"/>
                <w:color w:val="auto"/>
                <w:sz w:val="20"/>
              </w:rPr>
              <w:t xml:space="preserve">La Guinée aura besoin d’un appui technique pour l’élaboration du plan d’introduction et du document de soumission.  </w:t>
            </w:r>
          </w:p>
        </w:tc>
      </w:tr>
    </w:tbl>
    <w:p w:rsidR="00D749F6" w:rsidRPr="00923ACC" w:rsidRDefault="00D749F6" w:rsidP="00D749F6">
      <w:pPr>
        <w:spacing w:before="60" w:after="60" w:line="240" w:lineRule="auto"/>
        <w:rPr>
          <w:rFonts w:ascii="Arial" w:hAnsi="Arial" w:cs="Arial"/>
          <w:b/>
          <w:sz w:val="20"/>
          <w:szCs w:val="20"/>
        </w:rPr>
      </w:pPr>
    </w:p>
    <w:tbl>
      <w:tblPr>
        <w:tblStyle w:val="Grilledutableau"/>
        <w:tblW w:w="0" w:type="auto"/>
        <w:tblLook w:val="04A0" w:firstRow="1" w:lastRow="0" w:firstColumn="1" w:lastColumn="0" w:noHBand="0" w:noVBand="1"/>
      </w:tblPr>
      <w:tblGrid>
        <w:gridCol w:w="2405"/>
        <w:gridCol w:w="1418"/>
        <w:gridCol w:w="1701"/>
        <w:gridCol w:w="3492"/>
      </w:tblGrid>
      <w:tr w:rsidR="004C1156" w:rsidRPr="00923ACC" w:rsidTr="002F7F9D">
        <w:trPr>
          <w:cnfStyle w:val="100000000000" w:firstRow="1" w:lastRow="0" w:firstColumn="0" w:lastColumn="0" w:oddVBand="0" w:evenVBand="0" w:oddHBand="0" w:evenHBand="0" w:firstRowFirstColumn="0" w:firstRowLastColumn="0" w:lastRowFirstColumn="0" w:lastRowLastColumn="0"/>
        </w:trPr>
        <w:tc>
          <w:tcPr>
            <w:tcW w:w="2405" w:type="dxa"/>
            <w:shd w:val="clear" w:color="auto" w:fill="D9D9D9" w:themeFill="background1" w:themeFillShade="D9"/>
          </w:tcPr>
          <w:p w:rsidR="00D749F6" w:rsidRPr="00923ACC" w:rsidRDefault="00D749F6" w:rsidP="002F7F9D">
            <w:pPr>
              <w:spacing w:before="60" w:after="60"/>
              <w:rPr>
                <w:rFonts w:ascii="Arial" w:hAnsi="Arial" w:cs="Arial"/>
                <w:b w:val="0"/>
                <w:color w:val="auto"/>
                <w:sz w:val="20"/>
              </w:rPr>
            </w:pPr>
            <w:r w:rsidRPr="00923ACC">
              <w:rPr>
                <w:rFonts w:ascii="Arial" w:hAnsi="Arial" w:cs="Arial"/>
                <w:color w:val="auto"/>
                <w:sz w:val="20"/>
              </w:rPr>
              <w:t>Vaccin 2</w:t>
            </w:r>
          </w:p>
        </w:tc>
        <w:tc>
          <w:tcPr>
            <w:tcW w:w="3119" w:type="dxa"/>
            <w:gridSpan w:val="2"/>
            <w:shd w:val="clear" w:color="auto" w:fill="D9D9D9" w:themeFill="background1" w:themeFillShade="D9"/>
          </w:tcPr>
          <w:p w:rsidR="00D749F6" w:rsidRPr="00923ACC" w:rsidRDefault="00D749F6" w:rsidP="002F7F9D">
            <w:pPr>
              <w:spacing w:before="60" w:after="60"/>
              <w:rPr>
                <w:rFonts w:ascii="Arial" w:hAnsi="Arial" w:cs="Arial"/>
                <w:b w:val="0"/>
                <w:color w:val="auto"/>
                <w:sz w:val="20"/>
              </w:rPr>
            </w:pPr>
            <w:r w:rsidRPr="00923ACC">
              <w:rPr>
                <w:rFonts w:ascii="Arial" w:hAnsi="Arial" w:cs="Arial"/>
                <w:color w:val="auto"/>
                <w:sz w:val="20"/>
              </w:rPr>
              <w:t xml:space="preserve">Année d'introduction estimée </w:t>
            </w:r>
          </w:p>
        </w:tc>
        <w:tc>
          <w:tcPr>
            <w:tcW w:w="3492" w:type="dxa"/>
            <w:shd w:val="clear" w:color="auto" w:fill="D9D9D9" w:themeFill="background1" w:themeFillShade="D9"/>
          </w:tcPr>
          <w:p w:rsidR="00D749F6" w:rsidRPr="00923ACC" w:rsidRDefault="00D749F6" w:rsidP="002F7F9D">
            <w:pPr>
              <w:spacing w:before="60" w:after="60"/>
              <w:rPr>
                <w:rFonts w:ascii="Arial" w:hAnsi="Arial" w:cs="Arial"/>
                <w:b w:val="0"/>
                <w:color w:val="auto"/>
                <w:sz w:val="20"/>
              </w:rPr>
            </w:pPr>
            <w:r w:rsidRPr="00923ACC">
              <w:rPr>
                <w:rFonts w:ascii="Arial" w:hAnsi="Arial" w:cs="Arial"/>
                <w:color w:val="auto"/>
                <w:sz w:val="20"/>
              </w:rPr>
              <w:t>Cofinancement annuel estimé</w:t>
            </w:r>
          </w:p>
        </w:tc>
      </w:tr>
      <w:tr w:rsidR="004C1156" w:rsidRPr="00923ACC" w:rsidTr="002F7F9D">
        <w:tc>
          <w:tcPr>
            <w:tcW w:w="2405" w:type="dxa"/>
          </w:tcPr>
          <w:p w:rsidR="00D749F6" w:rsidRPr="00923ACC" w:rsidRDefault="00D749F6" w:rsidP="002F7F9D">
            <w:pPr>
              <w:spacing w:before="60" w:after="60"/>
              <w:rPr>
                <w:rFonts w:ascii="Arial" w:hAnsi="Arial" w:cs="Arial"/>
                <w:b/>
                <w:color w:val="auto"/>
                <w:sz w:val="20"/>
              </w:rPr>
            </w:pPr>
            <w:r w:rsidRPr="00923ACC">
              <w:rPr>
                <w:rFonts w:ascii="Arial" w:hAnsi="Arial" w:cs="Arial"/>
                <w:b/>
                <w:color w:val="auto"/>
                <w:sz w:val="20"/>
              </w:rPr>
              <w:t>Va</w:t>
            </w:r>
            <w:r w:rsidR="00F44F72" w:rsidRPr="00923ACC">
              <w:rPr>
                <w:rFonts w:ascii="Arial" w:hAnsi="Arial" w:cs="Arial"/>
                <w:b/>
                <w:color w:val="auto"/>
                <w:sz w:val="20"/>
              </w:rPr>
              <w:t xml:space="preserve">ccin contre les infections à </w:t>
            </w:r>
            <w:proofErr w:type="spellStart"/>
            <w:r w:rsidR="00F44F72" w:rsidRPr="00923ACC">
              <w:rPr>
                <w:rFonts w:ascii="Arial" w:hAnsi="Arial" w:cs="Arial"/>
                <w:b/>
                <w:color w:val="auto"/>
                <w:sz w:val="20"/>
              </w:rPr>
              <w:t>Rot</w:t>
            </w:r>
            <w:r w:rsidRPr="00923ACC">
              <w:rPr>
                <w:rFonts w:ascii="Arial" w:hAnsi="Arial" w:cs="Arial"/>
                <w:b/>
                <w:color w:val="auto"/>
                <w:sz w:val="20"/>
              </w:rPr>
              <w:t>avirus</w:t>
            </w:r>
            <w:proofErr w:type="spellEnd"/>
            <w:r w:rsidRPr="00923ACC">
              <w:rPr>
                <w:rFonts w:ascii="Arial" w:hAnsi="Arial" w:cs="Arial"/>
                <w:b/>
                <w:color w:val="auto"/>
                <w:sz w:val="20"/>
              </w:rPr>
              <w:t xml:space="preserve"> (Rota)</w:t>
            </w:r>
          </w:p>
        </w:tc>
        <w:tc>
          <w:tcPr>
            <w:tcW w:w="3119" w:type="dxa"/>
            <w:gridSpan w:val="2"/>
          </w:tcPr>
          <w:p w:rsidR="00D749F6" w:rsidRPr="00923ACC" w:rsidRDefault="00D749F6" w:rsidP="002F7F9D">
            <w:pPr>
              <w:spacing w:before="60" w:after="60"/>
              <w:rPr>
                <w:rFonts w:ascii="Arial" w:hAnsi="Arial" w:cs="Arial"/>
                <w:color w:val="auto"/>
                <w:sz w:val="20"/>
              </w:rPr>
            </w:pPr>
            <w:r w:rsidRPr="00923ACC">
              <w:rPr>
                <w:rFonts w:ascii="Arial" w:hAnsi="Arial" w:cs="Arial"/>
                <w:color w:val="auto"/>
                <w:sz w:val="20"/>
              </w:rPr>
              <w:t>2018</w:t>
            </w:r>
          </w:p>
        </w:tc>
        <w:tc>
          <w:tcPr>
            <w:tcW w:w="3492" w:type="dxa"/>
          </w:tcPr>
          <w:p w:rsidR="00D749F6" w:rsidRPr="00923ACC" w:rsidRDefault="00D749F6" w:rsidP="002F7F9D">
            <w:pPr>
              <w:spacing w:before="60" w:after="60"/>
              <w:rPr>
                <w:rFonts w:ascii="Arial" w:hAnsi="Arial" w:cs="Arial"/>
                <w:color w:val="auto"/>
                <w:sz w:val="20"/>
              </w:rPr>
            </w:pPr>
            <w:r w:rsidRPr="00923ACC">
              <w:rPr>
                <w:rFonts w:ascii="Arial" w:hAnsi="Arial" w:cs="Arial"/>
                <w:color w:val="auto"/>
                <w:sz w:val="20"/>
              </w:rPr>
              <w:t>ND</w:t>
            </w:r>
          </w:p>
        </w:tc>
      </w:tr>
      <w:tr w:rsidR="004C1156" w:rsidRPr="00923ACC" w:rsidTr="00E97C0B">
        <w:tc>
          <w:tcPr>
            <w:tcW w:w="3823" w:type="dxa"/>
            <w:gridSpan w:val="2"/>
            <w:tcBorders>
              <w:right w:val="single" w:sz="4" w:space="0" w:color="A6A6A6" w:themeColor="background1" w:themeShade="A6"/>
            </w:tcBorders>
            <w:shd w:val="clear" w:color="auto" w:fill="D9D9D9" w:themeFill="background1" w:themeFillShade="D9"/>
            <w:vAlign w:val="center"/>
          </w:tcPr>
          <w:p w:rsidR="00E97C0B" w:rsidRPr="00923ACC" w:rsidRDefault="00E97C0B" w:rsidP="00E97C0B">
            <w:pPr>
              <w:spacing w:before="60" w:after="60"/>
              <w:rPr>
                <w:rFonts w:ascii="Arial" w:hAnsi="Arial" w:cs="Arial"/>
                <w:color w:val="auto"/>
                <w:sz w:val="20"/>
              </w:rPr>
            </w:pPr>
          </w:p>
          <w:p w:rsidR="00E97C0B" w:rsidRPr="00923ACC" w:rsidRDefault="00E97C0B" w:rsidP="00E97C0B">
            <w:pPr>
              <w:spacing w:before="60" w:after="60"/>
              <w:rPr>
                <w:rFonts w:ascii="Arial" w:hAnsi="Arial" w:cs="Arial"/>
                <w:color w:val="auto"/>
                <w:sz w:val="20"/>
              </w:rPr>
            </w:pPr>
          </w:p>
          <w:p w:rsidR="00E97C0B" w:rsidRPr="00923ACC" w:rsidRDefault="00E97C0B" w:rsidP="00E97C0B">
            <w:pPr>
              <w:spacing w:before="60" w:after="60"/>
              <w:rPr>
                <w:rFonts w:ascii="Arial" w:hAnsi="Arial" w:cs="Arial"/>
                <w:color w:val="auto"/>
                <w:sz w:val="20"/>
              </w:rPr>
            </w:pPr>
          </w:p>
          <w:p w:rsidR="00E97C0B" w:rsidRPr="00923ACC" w:rsidRDefault="00E97C0B" w:rsidP="00E97C0B">
            <w:pPr>
              <w:spacing w:before="60" w:after="60"/>
              <w:rPr>
                <w:rFonts w:ascii="Arial" w:hAnsi="Arial" w:cs="Arial"/>
                <w:color w:val="auto"/>
                <w:sz w:val="20"/>
              </w:rPr>
            </w:pPr>
          </w:p>
          <w:p w:rsidR="00E97C0B" w:rsidRPr="00923ACC" w:rsidRDefault="00E97C0B" w:rsidP="00E97C0B">
            <w:pPr>
              <w:spacing w:before="60" w:after="60"/>
              <w:rPr>
                <w:rFonts w:ascii="Arial" w:hAnsi="Arial" w:cs="Arial"/>
                <w:color w:val="auto"/>
                <w:sz w:val="20"/>
              </w:rPr>
            </w:pPr>
          </w:p>
          <w:p w:rsidR="00D749F6" w:rsidRPr="00923ACC" w:rsidRDefault="00D749F6" w:rsidP="00E97C0B">
            <w:pPr>
              <w:spacing w:before="60" w:after="60"/>
              <w:rPr>
                <w:rFonts w:ascii="Arial" w:hAnsi="Arial" w:cs="Arial"/>
                <w:color w:val="auto"/>
                <w:sz w:val="20"/>
              </w:rPr>
            </w:pPr>
            <w:r w:rsidRPr="00923ACC">
              <w:rPr>
                <w:rFonts w:ascii="Arial" w:hAnsi="Arial" w:cs="Arial"/>
                <w:color w:val="auto"/>
                <w:sz w:val="20"/>
              </w:rPr>
              <w:t>Principaux défis programmatiques à affronter avant l'introduction de chaque vaccin ou AVS et étapes/échéances associées pour préparer l'introduction:</w:t>
            </w:r>
          </w:p>
        </w:tc>
        <w:tc>
          <w:tcPr>
            <w:tcW w:w="5193" w:type="dxa"/>
            <w:gridSpan w:val="2"/>
            <w:tcBorders>
              <w:left w:val="single" w:sz="4" w:space="0" w:color="A6A6A6" w:themeColor="background1" w:themeShade="A6"/>
            </w:tcBorders>
          </w:tcPr>
          <w:p w:rsidR="00D749F6" w:rsidRPr="00923ACC" w:rsidRDefault="00D749F6" w:rsidP="002F7F9D">
            <w:pPr>
              <w:jc w:val="both"/>
              <w:rPr>
                <w:rFonts w:ascii="Arial" w:hAnsi="Arial" w:cs="Arial"/>
                <w:color w:val="auto"/>
                <w:sz w:val="20"/>
              </w:rPr>
            </w:pPr>
            <w:r w:rsidRPr="00923ACC">
              <w:rPr>
                <w:rFonts w:ascii="Arial" w:hAnsi="Arial" w:cs="Arial"/>
                <w:color w:val="auto"/>
                <w:sz w:val="20"/>
              </w:rPr>
              <w:t>A l’introduction du Rota en 2018, avec l’installation de la chambre froide de 40m3 en 2016, la capacité de stockage en positif sera suffisante.</w:t>
            </w:r>
          </w:p>
          <w:p w:rsidR="00D749F6" w:rsidRPr="00923ACC" w:rsidRDefault="00D749F6" w:rsidP="002F7F9D">
            <w:pPr>
              <w:jc w:val="both"/>
              <w:rPr>
                <w:rFonts w:ascii="Arial" w:hAnsi="Arial" w:cs="Arial"/>
                <w:b/>
                <w:color w:val="auto"/>
                <w:sz w:val="20"/>
              </w:rPr>
            </w:pPr>
            <w:r w:rsidRPr="00923ACC">
              <w:rPr>
                <w:rFonts w:ascii="Arial" w:hAnsi="Arial" w:cs="Arial"/>
                <w:color w:val="auto"/>
                <w:sz w:val="20"/>
              </w:rPr>
              <w:t xml:space="preserve">Le remodelage du système d’approvisionnement d’ici fin 2016 permettra d’améliorer la chaine d’approvisionnement au niveau intermédiaire et périphérique. Le  renforcement des capacités au niveau des districts et centres de santé pendant l’introduction du PCV 13 de servira également pour le de stockage de ce vaccin. </w:t>
            </w:r>
            <w:r w:rsidRPr="00923ACC">
              <w:rPr>
                <w:rFonts w:ascii="Arial" w:hAnsi="Arial" w:cs="Arial"/>
                <w:b/>
                <w:color w:val="auto"/>
                <w:sz w:val="20"/>
              </w:rPr>
              <w:t xml:space="preserve"> </w:t>
            </w:r>
          </w:p>
          <w:p w:rsidR="00D749F6" w:rsidRPr="00923ACC" w:rsidRDefault="00D749F6" w:rsidP="002F7F9D">
            <w:pPr>
              <w:rPr>
                <w:rFonts w:ascii="Arial" w:hAnsi="Arial" w:cs="Arial"/>
                <w:color w:val="auto"/>
                <w:sz w:val="20"/>
              </w:rPr>
            </w:pPr>
            <w:r w:rsidRPr="00923ACC">
              <w:rPr>
                <w:rFonts w:ascii="Arial" w:hAnsi="Arial" w:cs="Arial"/>
                <w:color w:val="auto"/>
                <w:sz w:val="20"/>
              </w:rPr>
              <w:t xml:space="preserve">Les défis relevés avant l’introduction du PCV 13 concernant l’achat des vaccins traditionnels, le paiement du co-financement et l’installation des 26 incinérateurs  restent valables pour l’introduction du Rota.  </w:t>
            </w:r>
          </w:p>
          <w:p w:rsidR="00D749F6" w:rsidRPr="00923ACC" w:rsidRDefault="00D749F6" w:rsidP="002F7F9D">
            <w:pPr>
              <w:rPr>
                <w:rFonts w:ascii="Arial" w:hAnsi="Arial" w:cs="Arial"/>
                <w:color w:val="auto"/>
                <w:sz w:val="20"/>
              </w:rPr>
            </w:pPr>
            <w:r w:rsidRPr="00923ACC">
              <w:rPr>
                <w:rFonts w:ascii="Arial" w:hAnsi="Arial" w:cs="Arial"/>
                <w:color w:val="auto"/>
                <w:sz w:val="20"/>
              </w:rPr>
              <w:t>Avant l’introduction du vaccin, les étapes</w:t>
            </w:r>
            <w:r w:rsidRPr="00923ACC">
              <w:rPr>
                <w:rFonts w:ascii="Arial" w:hAnsi="Arial" w:cs="Arial"/>
                <w:b/>
                <w:color w:val="auto"/>
                <w:sz w:val="20"/>
              </w:rPr>
              <w:t xml:space="preserve"> </w:t>
            </w:r>
            <w:r w:rsidRPr="00923ACC">
              <w:rPr>
                <w:rFonts w:ascii="Arial" w:hAnsi="Arial" w:cs="Arial"/>
                <w:color w:val="auto"/>
                <w:sz w:val="20"/>
              </w:rPr>
              <w:t xml:space="preserve">suivantes sont nécessaires :  </w:t>
            </w:r>
          </w:p>
          <w:p w:rsidR="00D749F6" w:rsidRPr="00923ACC" w:rsidRDefault="00D749F6" w:rsidP="008C5B0E">
            <w:pPr>
              <w:pStyle w:val="Paragraphedeliste"/>
              <w:numPr>
                <w:ilvl w:val="0"/>
                <w:numId w:val="7"/>
              </w:numPr>
              <w:ind w:left="720"/>
              <w:rPr>
                <w:rFonts w:ascii="Arial" w:hAnsi="Arial" w:cs="Arial"/>
                <w:color w:val="auto"/>
                <w:sz w:val="20"/>
              </w:rPr>
            </w:pPr>
            <w:r w:rsidRPr="00923ACC">
              <w:rPr>
                <w:rFonts w:ascii="Arial" w:hAnsi="Arial" w:cs="Arial"/>
                <w:color w:val="auto"/>
                <w:sz w:val="20"/>
              </w:rPr>
              <w:t xml:space="preserve">Installation des incinérateurs et assurer leur fonctionnement  </w:t>
            </w:r>
          </w:p>
          <w:p w:rsidR="00D749F6" w:rsidRPr="00923ACC" w:rsidRDefault="00D749F6" w:rsidP="008C5B0E">
            <w:pPr>
              <w:pStyle w:val="Paragraphedeliste"/>
              <w:numPr>
                <w:ilvl w:val="0"/>
                <w:numId w:val="7"/>
              </w:numPr>
              <w:ind w:left="720"/>
              <w:rPr>
                <w:rFonts w:ascii="Arial" w:hAnsi="Arial" w:cs="Arial"/>
                <w:color w:val="auto"/>
                <w:sz w:val="20"/>
              </w:rPr>
            </w:pPr>
            <w:r w:rsidRPr="00923ACC">
              <w:rPr>
                <w:rFonts w:ascii="Arial" w:hAnsi="Arial" w:cs="Arial"/>
                <w:color w:val="auto"/>
                <w:sz w:val="20"/>
              </w:rPr>
              <w:t>Elaboration du document de soumission</w:t>
            </w:r>
          </w:p>
          <w:p w:rsidR="00D749F6" w:rsidRPr="00923ACC" w:rsidRDefault="00D749F6" w:rsidP="008C5B0E">
            <w:pPr>
              <w:pStyle w:val="Paragraphedeliste"/>
              <w:numPr>
                <w:ilvl w:val="0"/>
                <w:numId w:val="7"/>
              </w:numPr>
              <w:ind w:left="720"/>
              <w:rPr>
                <w:rFonts w:ascii="Arial" w:hAnsi="Arial" w:cs="Arial"/>
                <w:color w:val="auto"/>
                <w:sz w:val="20"/>
              </w:rPr>
            </w:pPr>
            <w:r w:rsidRPr="00923ACC">
              <w:rPr>
                <w:rFonts w:ascii="Arial" w:hAnsi="Arial" w:cs="Arial"/>
                <w:color w:val="auto"/>
                <w:sz w:val="20"/>
              </w:rPr>
              <w:t>Adoption du document par le CCIA</w:t>
            </w:r>
          </w:p>
          <w:p w:rsidR="00D749F6" w:rsidRPr="00923ACC" w:rsidRDefault="00D749F6" w:rsidP="008C5B0E">
            <w:pPr>
              <w:pStyle w:val="Paragraphedeliste"/>
              <w:numPr>
                <w:ilvl w:val="0"/>
                <w:numId w:val="7"/>
              </w:numPr>
              <w:ind w:left="720"/>
              <w:rPr>
                <w:rFonts w:ascii="Arial" w:hAnsi="Arial" w:cs="Arial"/>
                <w:color w:val="auto"/>
                <w:sz w:val="20"/>
              </w:rPr>
            </w:pPr>
            <w:r w:rsidRPr="00923ACC">
              <w:rPr>
                <w:rFonts w:ascii="Arial" w:hAnsi="Arial" w:cs="Arial"/>
                <w:color w:val="auto"/>
                <w:sz w:val="20"/>
              </w:rPr>
              <w:t xml:space="preserve">Elaboration du document d’introduction </w:t>
            </w:r>
          </w:p>
          <w:p w:rsidR="00D749F6" w:rsidRPr="00923ACC" w:rsidRDefault="00D749F6" w:rsidP="008C5B0E">
            <w:pPr>
              <w:pStyle w:val="Paragraphedeliste"/>
              <w:numPr>
                <w:ilvl w:val="0"/>
                <w:numId w:val="7"/>
              </w:numPr>
              <w:ind w:left="720"/>
              <w:rPr>
                <w:rFonts w:ascii="Arial" w:hAnsi="Arial" w:cs="Arial"/>
                <w:color w:val="auto"/>
                <w:sz w:val="20"/>
              </w:rPr>
            </w:pPr>
            <w:r w:rsidRPr="00923ACC">
              <w:rPr>
                <w:rFonts w:ascii="Arial" w:hAnsi="Arial" w:cs="Arial"/>
                <w:color w:val="auto"/>
                <w:sz w:val="20"/>
              </w:rPr>
              <w:lastRenderedPageBreak/>
              <w:t>Formation  des agents de santé</w:t>
            </w:r>
          </w:p>
          <w:p w:rsidR="00D749F6" w:rsidRPr="00923ACC" w:rsidRDefault="00D749F6" w:rsidP="008C5B0E">
            <w:pPr>
              <w:pStyle w:val="Paragraphedeliste"/>
              <w:numPr>
                <w:ilvl w:val="0"/>
                <w:numId w:val="7"/>
              </w:numPr>
              <w:ind w:left="720"/>
              <w:rPr>
                <w:rFonts w:ascii="Arial" w:hAnsi="Arial" w:cs="Arial"/>
                <w:color w:val="auto"/>
                <w:sz w:val="20"/>
              </w:rPr>
            </w:pPr>
            <w:r w:rsidRPr="00923ACC">
              <w:rPr>
                <w:rFonts w:ascii="Arial" w:hAnsi="Arial" w:cs="Arial"/>
                <w:color w:val="auto"/>
                <w:sz w:val="20"/>
              </w:rPr>
              <w:t>Introduction du vaccin</w:t>
            </w:r>
          </w:p>
          <w:p w:rsidR="00D749F6" w:rsidRPr="00923ACC" w:rsidRDefault="00D749F6" w:rsidP="008C5B0E">
            <w:pPr>
              <w:pStyle w:val="Paragraphedeliste"/>
              <w:numPr>
                <w:ilvl w:val="0"/>
                <w:numId w:val="7"/>
              </w:numPr>
              <w:ind w:left="720"/>
              <w:rPr>
                <w:rFonts w:ascii="Arial" w:hAnsi="Arial" w:cs="Arial"/>
                <w:color w:val="auto"/>
                <w:sz w:val="20"/>
              </w:rPr>
            </w:pPr>
            <w:r w:rsidRPr="00923ACC">
              <w:rPr>
                <w:rFonts w:ascii="Arial" w:hAnsi="Arial" w:cs="Arial"/>
                <w:color w:val="auto"/>
                <w:sz w:val="20"/>
              </w:rPr>
              <w:t>Suivi/Evaluation</w:t>
            </w:r>
          </w:p>
        </w:tc>
      </w:tr>
      <w:tr w:rsidR="004C1156" w:rsidRPr="00923ACC" w:rsidTr="00E97C0B">
        <w:trPr>
          <w:trHeight w:val="3595"/>
        </w:trPr>
        <w:tc>
          <w:tcPr>
            <w:tcW w:w="3823" w:type="dxa"/>
            <w:gridSpan w:val="2"/>
            <w:tcBorders>
              <w:right w:val="single" w:sz="4" w:space="0" w:color="A6A6A6" w:themeColor="background1" w:themeShade="A6"/>
            </w:tcBorders>
            <w:shd w:val="clear" w:color="auto" w:fill="D9D9D9" w:themeFill="background1" w:themeFillShade="D9"/>
            <w:vAlign w:val="center"/>
          </w:tcPr>
          <w:p w:rsidR="00D749F6" w:rsidRPr="00923ACC" w:rsidRDefault="00D749F6" w:rsidP="00E97C0B">
            <w:pPr>
              <w:spacing w:before="60" w:after="60"/>
              <w:rPr>
                <w:rFonts w:ascii="Arial" w:hAnsi="Arial" w:cs="Arial"/>
                <w:color w:val="auto"/>
                <w:sz w:val="20"/>
              </w:rPr>
            </w:pPr>
            <w:r w:rsidRPr="00923ACC">
              <w:rPr>
                <w:rFonts w:ascii="Arial" w:hAnsi="Arial" w:cs="Arial"/>
                <w:color w:val="auto"/>
                <w:sz w:val="20"/>
              </w:rPr>
              <w:lastRenderedPageBreak/>
              <w:t>Pour les plans à long terme, justification de l'introduction, description du processus de prise de décision, enseignements tirés des introductions passées et besoins d'assistance technique</w:t>
            </w:r>
          </w:p>
        </w:tc>
        <w:tc>
          <w:tcPr>
            <w:tcW w:w="5193" w:type="dxa"/>
            <w:gridSpan w:val="2"/>
            <w:tcBorders>
              <w:left w:val="single" w:sz="4" w:space="0" w:color="A6A6A6" w:themeColor="background1" w:themeShade="A6"/>
            </w:tcBorders>
          </w:tcPr>
          <w:p w:rsidR="00D749F6" w:rsidRPr="00923ACC" w:rsidRDefault="00D749F6" w:rsidP="002F7F9D">
            <w:pPr>
              <w:jc w:val="both"/>
              <w:rPr>
                <w:rFonts w:ascii="Arial" w:hAnsi="Arial" w:cs="Arial"/>
                <w:color w:val="auto"/>
                <w:sz w:val="20"/>
              </w:rPr>
            </w:pPr>
            <w:r w:rsidRPr="00923ACC">
              <w:rPr>
                <w:rFonts w:ascii="Arial" w:hAnsi="Arial" w:cs="Arial"/>
                <w:color w:val="auto"/>
                <w:sz w:val="20"/>
              </w:rPr>
              <w:t>Les diarrhées virales restent une des principales causes de morbidité et de mortalité infantiles. Elles représentent 16% des maladies transmissibles</w:t>
            </w:r>
            <w:r w:rsidRPr="00923ACC">
              <w:rPr>
                <w:rStyle w:val="Appelnotedebasdep"/>
                <w:rFonts w:ascii="Arial" w:hAnsi="Arial" w:cs="Arial"/>
                <w:color w:val="auto"/>
                <w:sz w:val="20"/>
              </w:rPr>
              <w:footnoteReference w:id="2"/>
            </w:r>
            <w:r w:rsidRPr="00923ACC">
              <w:rPr>
                <w:rFonts w:ascii="Arial" w:hAnsi="Arial" w:cs="Arial"/>
                <w:color w:val="auto"/>
                <w:sz w:val="20"/>
              </w:rPr>
              <w:t xml:space="preserve"> chez les enfants de moins de 5 ans et constituent la troisième cause de mortalité infantile. L’introduction du vaccin contre le </w:t>
            </w:r>
            <w:proofErr w:type="spellStart"/>
            <w:r w:rsidRPr="00923ACC">
              <w:rPr>
                <w:rFonts w:ascii="Arial" w:hAnsi="Arial" w:cs="Arial"/>
                <w:color w:val="auto"/>
                <w:sz w:val="20"/>
              </w:rPr>
              <w:t>Rotavirus</w:t>
            </w:r>
            <w:proofErr w:type="spellEnd"/>
            <w:r w:rsidRPr="00923ACC">
              <w:rPr>
                <w:rFonts w:ascii="Arial" w:hAnsi="Arial" w:cs="Arial"/>
                <w:color w:val="auto"/>
                <w:sz w:val="20"/>
              </w:rPr>
              <w:t xml:space="preserve"> permettra de réduire la mortalité infantile due aux diarrhées virales. </w:t>
            </w:r>
          </w:p>
          <w:p w:rsidR="00D749F6" w:rsidRPr="00923ACC" w:rsidRDefault="00D749F6" w:rsidP="002F7F9D">
            <w:pPr>
              <w:jc w:val="both"/>
              <w:rPr>
                <w:rFonts w:ascii="Arial" w:hAnsi="Arial" w:cs="Arial"/>
                <w:color w:val="auto"/>
                <w:sz w:val="20"/>
              </w:rPr>
            </w:pPr>
            <w:r w:rsidRPr="00923ACC">
              <w:rPr>
                <w:rFonts w:ascii="Arial" w:hAnsi="Arial" w:cs="Arial"/>
                <w:color w:val="auto"/>
                <w:sz w:val="20"/>
              </w:rPr>
              <w:t xml:space="preserve">Basée sur les orientations stratégiques mondiales et régionales, la Coordination du PEV élabore et soumet une note conceptuelle au conseil de cabinet qui, après amendement soumet au CCIA pour avis  et approbation. Une communication en conseil de ministres est faite pour information et prise de décision. </w:t>
            </w:r>
          </w:p>
          <w:p w:rsidR="00D749F6" w:rsidRPr="00923ACC" w:rsidRDefault="00D749F6" w:rsidP="002F7F9D">
            <w:pPr>
              <w:jc w:val="both"/>
              <w:rPr>
                <w:rFonts w:ascii="Arial" w:hAnsi="Arial" w:cs="Arial"/>
                <w:color w:val="auto"/>
                <w:sz w:val="20"/>
              </w:rPr>
            </w:pPr>
            <w:r w:rsidRPr="00923ACC">
              <w:rPr>
                <w:rFonts w:ascii="Arial" w:hAnsi="Arial" w:cs="Arial"/>
                <w:color w:val="auto"/>
                <w:sz w:val="20"/>
              </w:rPr>
              <w:t>Les enseignements tirés de l’introduction du DTC-</w:t>
            </w:r>
            <w:proofErr w:type="spellStart"/>
            <w:r w:rsidRPr="00923ACC">
              <w:rPr>
                <w:rFonts w:ascii="Arial" w:hAnsi="Arial" w:cs="Arial"/>
                <w:color w:val="auto"/>
                <w:sz w:val="20"/>
              </w:rPr>
              <w:t>HepB</w:t>
            </w:r>
            <w:proofErr w:type="spellEnd"/>
            <w:r w:rsidRPr="00923ACC">
              <w:rPr>
                <w:rFonts w:ascii="Arial" w:hAnsi="Arial" w:cs="Arial"/>
                <w:color w:val="auto"/>
                <w:sz w:val="20"/>
              </w:rPr>
              <w:t>-</w:t>
            </w:r>
            <w:proofErr w:type="spellStart"/>
            <w:r w:rsidRPr="00923ACC">
              <w:rPr>
                <w:rFonts w:ascii="Arial" w:hAnsi="Arial" w:cs="Arial"/>
                <w:color w:val="auto"/>
                <w:sz w:val="20"/>
              </w:rPr>
              <w:t>Hib</w:t>
            </w:r>
            <w:proofErr w:type="spellEnd"/>
            <w:r w:rsidRPr="00923ACC">
              <w:rPr>
                <w:rFonts w:ascii="Arial" w:hAnsi="Arial" w:cs="Arial"/>
                <w:color w:val="auto"/>
                <w:sz w:val="20"/>
              </w:rPr>
              <w:t xml:space="preserve">, VPI et PCV 13 permettront d’améliorer le processus d’introduction du Rota  </w:t>
            </w:r>
          </w:p>
          <w:p w:rsidR="00D749F6" w:rsidRPr="00923ACC" w:rsidRDefault="00D749F6" w:rsidP="002F7F9D">
            <w:pPr>
              <w:jc w:val="both"/>
              <w:rPr>
                <w:rFonts w:ascii="Arial" w:hAnsi="Arial" w:cs="Arial"/>
                <w:b/>
                <w:color w:val="auto"/>
                <w:sz w:val="20"/>
              </w:rPr>
            </w:pPr>
            <w:r w:rsidRPr="00923ACC">
              <w:rPr>
                <w:rFonts w:ascii="Arial" w:hAnsi="Arial" w:cs="Arial"/>
                <w:color w:val="auto"/>
                <w:sz w:val="20"/>
              </w:rPr>
              <w:t>L’appui demandé pour l’introduction du PCV 13 servira également pour l’introduction du Rota.</w:t>
            </w:r>
          </w:p>
        </w:tc>
      </w:tr>
    </w:tbl>
    <w:p w:rsidR="00D749F6" w:rsidRPr="00923ACC" w:rsidRDefault="00D749F6" w:rsidP="00D749F6">
      <w:pPr>
        <w:spacing w:before="60" w:after="60" w:line="240" w:lineRule="auto"/>
        <w:rPr>
          <w:rFonts w:ascii="Arial" w:hAnsi="Arial" w:cs="Arial"/>
          <w:b/>
          <w:sz w:val="20"/>
          <w:szCs w:val="20"/>
        </w:rPr>
      </w:pPr>
    </w:p>
    <w:tbl>
      <w:tblPr>
        <w:tblStyle w:val="Grilledutableau"/>
        <w:tblW w:w="0" w:type="auto"/>
        <w:tblLook w:val="04A0" w:firstRow="1" w:lastRow="0" w:firstColumn="1" w:lastColumn="0" w:noHBand="0" w:noVBand="1"/>
      </w:tblPr>
      <w:tblGrid>
        <w:gridCol w:w="2405"/>
        <w:gridCol w:w="200"/>
        <w:gridCol w:w="2919"/>
        <w:gridCol w:w="3492"/>
      </w:tblGrid>
      <w:tr w:rsidR="004C1156" w:rsidRPr="00923ACC" w:rsidTr="002F7F9D">
        <w:trPr>
          <w:cnfStyle w:val="100000000000" w:firstRow="1" w:lastRow="0" w:firstColumn="0" w:lastColumn="0" w:oddVBand="0" w:evenVBand="0" w:oddHBand="0" w:evenHBand="0" w:firstRowFirstColumn="0" w:firstRowLastColumn="0" w:lastRowFirstColumn="0" w:lastRowLastColumn="0"/>
        </w:trPr>
        <w:tc>
          <w:tcPr>
            <w:tcW w:w="2405" w:type="dxa"/>
            <w:shd w:val="clear" w:color="auto" w:fill="D9D9D9" w:themeFill="background1" w:themeFillShade="D9"/>
          </w:tcPr>
          <w:p w:rsidR="00D749F6" w:rsidRPr="00923ACC" w:rsidRDefault="00D749F6" w:rsidP="002F7F9D">
            <w:pPr>
              <w:spacing w:before="60" w:after="60"/>
              <w:rPr>
                <w:rFonts w:ascii="Arial" w:hAnsi="Arial" w:cs="Arial"/>
                <w:b w:val="0"/>
                <w:color w:val="auto"/>
                <w:sz w:val="20"/>
              </w:rPr>
            </w:pPr>
            <w:r w:rsidRPr="00923ACC">
              <w:rPr>
                <w:rFonts w:ascii="Arial" w:hAnsi="Arial" w:cs="Arial"/>
                <w:color w:val="auto"/>
                <w:sz w:val="20"/>
              </w:rPr>
              <w:t>Vaccin 3</w:t>
            </w:r>
          </w:p>
        </w:tc>
        <w:tc>
          <w:tcPr>
            <w:tcW w:w="3119" w:type="dxa"/>
            <w:gridSpan w:val="2"/>
            <w:shd w:val="clear" w:color="auto" w:fill="D9D9D9" w:themeFill="background1" w:themeFillShade="D9"/>
          </w:tcPr>
          <w:p w:rsidR="00D749F6" w:rsidRPr="00923ACC" w:rsidRDefault="00D749F6" w:rsidP="002F7F9D">
            <w:pPr>
              <w:spacing w:before="60" w:after="60"/>
              <w:rPr>
                <w:rFonts w:ascii="Arial" w:hAnsi="Arial" w:cs="Arial"/>
                <w:b w:val="0"/>
                <w:color w:val="auto"/>
                <w:sz w:val="20"/>
              </w:rPr>
            </w:pPr>
            <w:r w:rsidRPr="00923ACC">
              <w:rPr>
                <w:rFonts w:ascii="Arial" w:hAnsi="Arial" w:cs="Arial"/>
                <w:color w:val="auto"/>
                <w:sz w:val="20"/>
              </w:rPr>
              <w:t xml:space="preserve">Année d'introduction estimée </w:t>
            </w:r>
          </w:p>
        </w:tc>
        <w:tc>
          <w:tcPr>
            <w:tcW w:w="3492" w:type="dxa"/>
            <w:shd w:val="clear" w:color="auto" w:fill="D9D9D9" w:themeFill="background1" w:themeFillShade="D9"/>
          </w:tcPr>
          <w:p w:rsidR="00D749F6" w:rsidRPr="00923ACC" w:rsidRDefault="00D749F6" w:rsidP="002F7F9D">
            <w:pPr>
              <w:spacing w:before="60" w:after="60"/>
              <w:rPr>
                <w:rFonts w:ascii="Arial" w:hAnsi="Arial" w:cs="Arial"/>
                <w:b w:val="0"/>
                <w:color w:val="auto"/>
                <w:sz w:val="20"/>
              </w:rPr>
            </w:pPr>
            <w:r w:rsidRPr="00923ACC">
              <w:rPr>
                <w:rFonts w:ascii="Arial" w:hAnsi="Arial" w:cs="Arial"/>
                <w:color w:val="auto"/>
                <w:sz w:val="20"/>
              </w:rPr>
              <w:t>Cofinancement annuel estimé</w:t>
            </w:r>
          </w:p>
        </w:tc>
      </w:tr>
      <w:tr w:rsidR="004C1156" w:rsidRPr="00923ACC" w:rsidTr="002F7F9D">
        <w:tc>
          <w:tcPr>
            <w:tcW w:w="2405" w:type="dxa"/>
          </w:tcPr>
          <w:p w:rsidR="00D749F6" w:rsidRPr="00923ACC" w:rsidRDefault="00D749F6" w:rsidP="002F7F9D">
            <w:pPr>
              <w:spacing w:before="60" w:after="60"/>
              <w:rPr>
                <w:rFonts w:ascii="Arial" w:hAnsi="Arial" w:cs="Arial"/>
                <w:b/>
                <w:color w:val="auto"/>
                <w:sz w:val="20"/>
              </w:rPr>
            </w:pPr>
            <w:r w:rsidRPr="00923ACC">
              <w:rPr>
                <w:rFonts w:ascii="Arial" w:hAnsi="Arial" w:cs="Arial"/>
                <w:b/>
                <w:color w:val="auto"/>
                <w:sz w:val="20"/>
              </w:rPr>
              <w:t>Vaccin contre les infections à méningocoque A (Men A)</w:t>
            </w:r>
          </w:p>
        </w:tc>
        <w:tc>
          <w:tcPr>
            <w:tcW w:w="3119" w:type="dxa"/>
            <w:gridSpan w:val="2"/>
          </w:tcPr>
          <w:p w:rsidR="00D749F6" w:rsidRPr="00923ACC" w:rsidRDefault="00D749F6" w:rsidP="002F7F9D">
            <w:pPr>
              <w:spacing w:before="60" w:after="60"/>
              <w:rPr>
                <w:rFonts w:ascii="Arial" w:hAnsi="Arial" w:cs="Arial"/>
                <w:color w:val="auto"/>
                <w:sz w:val="20"/>
              </w:rPr>
            </w:pPr>
            <w:r w:rsidRPr="00923ACC">
              <w:rPr>
                <w:rFonts w:ascii="Arial" w:hAnsi="Arial" w:cs="Arial"/>
                <w:color w:val="auto"/>
                <w:sz w:val="20"/>
              </w:rPr>
              <w:t>2019</w:t>
            </w:r>
          </w:p>
        </w:tc>
        <w:tc>
          <w:tcPr>
            <w:tcW w:w="3492" w:type="dxa"/>
          </w:tcPr>
          <w:p w:rsidR="00D749F6" w:rsidRPr="00923ACC" w:rsidRDefault="00D749F6" w:rsidP="002F7F9D">
            <w:pPr>
              <w:spacing w:before="60" w:after="60"/>
              <w:rPr>
                <w:rFonts w:ascii="Arial" w:hAnsi="Arial" w:cs="Arial"/>
                <w:color w:val="auto"/>
                <w:sz w:val="20"/>
              </w:rPr>
            </w:pPr>
            <w:r w:rsidRPr="00923ACC">
              <w:rPr>
                <w:rFonts w:ascii="Arial" w:hAnsi="Arial" w:cs="Arial"/>
                <w:color w:val="auto"/>
                <w:sz w:val="20"/>
              </w:rPr>
              <w:t>60 559 USD</w:t>
            </w:r>
          </w:p>
        </w:tc>
      </w:tr>
      <w:tr w:rsidR="004C1156" w:rsidRPr="00923ACC" w:rsidTr="00E97C0B">
        <w:tc>
          <w:tcPr>
            <w:tcW w:w="2605" w:type="dxa"/>
            <w:gridSpan w:val="2"/>
            <w:tcBorders>
              <w:right w:val="single" w:sz="4" w:space="0" w:color="A6A6A6" w:themeColor="background1" w:themeShade="A6"/>
            </w:tcBorders>
            <w:shd w:val="clear" w:color="auto" w:fill="D9D9D9" w:themeFill="background1" w:themeFillShade="D9"/>
            <w:vAlign w:val="center"/>
          </w:tcPr>
          <w:p w:rsidR="00D749F6" w:rsidRPr="00923ACC" w:rsidRDefault="00D749F6" w:rsidP="00E97C0B">
            <w:pPr>
              <w:spacing w:before="60" w:after="60"/>
              <w:rPr>
                <w:rFonts w:ascii="Arial" w:hAnsi="Arial" w:cs="Arial"/>
                <w:color w:val="auto"/>
                <w:sz w:val="20"/>
              </w:rPr>
            </w:pPr>
            <w:r w:rsidRPr="00923ACC">
              <w:rPr>
                <w:rFonts w:ascii="Arial" w:hAnsi="Arial" w:cs="Arial"/>
                <w:color w:val="auto"/>
                <w:sz w:val="20"/>
              </w:rPr>
              <w:t>Principaux défis programmatiques à affronter avant l'introduction de chaque vaccin ou AVS et étapes/échéances associées pour préparer l'introduction:</w:t>
            </w:r>
          </w:p>
        </w:tc>
        <w:tc>
          <w:tcPr>
            <w:tcW w:w="6411" w:type="dxa"/>
            <w:gridSpan w:val="2"/>
            <w:tcBorders>
              <w:left w:val="single" w:sz="4" w:space="0" w:color="A6A6A6" w:themeColor="background1" w:themeShade="A6"/>
            </w:tcBorders>
          </w:tcPr>
          <w:p w:rsidR="00D749F6" w:rsidRPr="00923ACC" w:rsidRDefault="00D749F6" w:rsidP="002F7F9D">
            <w:pPr>
              <w:spacing w:before="60" w:after="60"/>
              <w:jc w:val="both"/>
              <w:rPr>
                <w:rFonts w:ascii="Arial" w:hAnsi="Arial" w:cs="Arial"/>
                <w:color w:val="auto"/>
                <w:sz w:val="20"/>
              </w:rPr>
            </w:pPr>
            <w:r w:rsidRPr="00923ACC">
              <w:rPr>
                <w:rFonts w:ascii="Arial" w:hAnsi="Arial" w:cs="Arial"/>
                <w:color w:val="auto"/>
                <w:sz w:val="20"/>
              </w:rPr>
              <w:t xml:space="preserve">Après la campagne préventive contre la Méningite à méningocoque A en Aout 2015, le vaccin </w:t>
            </w:r>
            <w:proofErr w:type="spellStart"/>
            <w:r w:rsidRPr="00923ACC">
              <w:rPr>
                <w:rFonts w:ascii="Arial" w:hAnsi="Arial" w:cs="Arial"/>
                <w:color w:val="auto"/>
                <w:sz w:val="20"/>
              </w:rPr>
              <w:t>MenA</w:t>
            </w:r>
            <w:proofErr w:type="spellEnd"/>
            <w:r w:rsidRPr="00923ACC">
              <w:rPr>
                <w:rFonts w:ascii="Arial" w:hAnsi="Arial" w:cs="Arial"/>
                <w:color w:val="auto"/>
                <w:sz w:val="20"/>
              </w:rPr>
              <w:t xml:space="preserve"> sera introduit en 2019. Un gap de 7625 litres a été identifié pour l’introduction du Men A nécessitant l’installation d’une chambre froide de 60 m3 pour éviter l’installation d’une autre chambre froide en 2021.</w:t>
            </w:r>
          </w:p>
          <w:p w:rsidR="00D749F6" w:rsidRPr="00923ACC" w:rsidRDefault="00D749F6" w:rsidP="002F7F9D">
            <w:pPr>
              <w:spacing w:before="60" w:after="60"/>
              <w:jc w:val="both"/>
              <w:rPr>
                <w:rFonts w:ascii="Arial" w:hAnsi="Arial" w:cs="Arial"/>
                <w:color w:val="auto"/>
                <w:sz w:val="20"/>
              </w:rPr>
            </w:pPr>
            <w:r w:rsidRPr="00923ACC">
              <w:rPr>
                <w:rFonts w:ascii="Arial" w:hAnsi="Arial" w:cs="Arial"/>
                <w:color w:val="auto"/>
                <w:sz w:val="20"/>
              </w:rPr>
              <w:t xml:space="preserve">Si la solarisation des 3 dépôts </w:t>
            </w:r>
            <w:proofErr w:type="spellStart"/>
            <w:r w:rsidRPr="00923ACC">
              <w:rPr>
                <w:rFonts w:ascii="Arial" w:hAnsi="Arial" w:cs="Arial"/>
                <w:color w:val="auto"/>
                <w:sz w:val="20"/>
              </w:rPr>
              <w:t>sub</w:t>
            </w:r>
            <w:proofErr w:type="spellEnd"/>
            <w:r w:rsidRPr="00923ACC">
              <w:rPr>
                <w:rFonts w:ascii="Arial" w:hAnsi="Arial" w:cs="Arial"/>
                <w:color w:val="auto"/>
                <w:sz w:val="20"/>
              </w:rPr>
              <w:t>-nationaux est effective, la capacité de stockage sera suffisante au niveau intermédiaire. Le renforcement des capacités de stockage au niveau district et centres de santé pendant l’introduction du PCV 13 servir pour le stockage de ce vaccin.</w:t>
            </w:r>
          </w:p>
          <w:p w:rsidR="00D749F6" w:rsidRPr="00923ACC" w:rsidRDefault="00D749F6" w:rsidP="00B1649D">
            <w:pPr>
              <w:spacing w:before="60" w:after="60"/>
              <w:jc w:val="both"/>
              <w:rPr>
                <w:rFonts w:ascii="Arial" w:hAnsi="Arial" w:cs="Arial"/>
                <w:color w:val="auto"/>
                <w:sz w:val="20"/>
              </w:rPr>
            </w:pPr>
            <w:r w:rsidRPr="00923ACC">
              <w:rPr>
                <w:rFonts w:ascii="Arial" w:hAnsi="Arial" w:cs="Arial"/>
                <w:color w:val="auto"/>
                <w:sz w:val="20"/>
              </w:rPr>
              <w:t xml:space="preserve">Les autres défis suscités restent valables si aucune action n’est prise. </w:t>
            </w:r>
          </w:p>
        </w:tc>
      </w:tr>
      <w:tr w:rsidR="004C1156" w:rsidRPr="00923ACC" w:rsidTr="00E97C0B">
        <w:tc>
          <w:tcPr>
            <w:tcW w:w="2605" w:type="dxa"/>
            <w:gridSpan w:val="2"/>
            <w:tcBorders>
              <w:right w:val="single" w:sz="4" w:space="0" w:color="A6A6A6" w:themeColor="background1" w:themeShade="A6"/>
            </w:tcBorders>
            <w:shd w:val="clear" w:color="auto" w:fill="D9D9D9" w:themeFill="background1" w:themeFillShade="D9"/>
            <w:vAlign w:val="center"/>
          </w:tcPr>
          <w:p w:rsidR="00D749F6" w:rsidRPr="00923ACC" w:rsidRDefault="00D749F6" w:rsidP="00E97C0B">
            <w:pPr>
              <w:spacing w:before="60" w:after="60"/>
              <w:rPr>
                <w:rFonts w:ascii="Arial" w:hAnsi="Arial" w:cs="Arial"/>
                <w:color w:val="auto"/>
                <w:sz w:val="20"/>
              </w:rPr>
            </w:pPr>
            <w:r w:rsidRPr="00923ACC">
              <w:rPr>
                <w:rFonts w:ascii="Arial" w:hAnsi="Arial" w:cs="Arial"/>
                <w:color w:val="auto"/>
                <w:sz w:val="20"/>
              </w:rPr>
              <w:t>Pour les plans à long terme, justification de l'introduction, description du processus de prise de décision, enseignements tirés des introductions passées et besoins d'assistance technique</w:t>
            </w:r>
          </w:p>
        </w:tc>
        <w:tc>
          <w:tcPr>
            <w:tcW w:w="6411" w:type="dxa"/>
            <w:gridSpan w:val="2"/>
            <w:tcBorders>
              <w:left w:val="single" w:sz="4" w:space="0" w:color="A6A6A6" w:themeColor="background1" w:themeShade="A6"/>
            </w:tcBorders>
          </w:tcPr>
          <w:p w:rsidR="00D749F6" w:rsidRPr="00923ACC" w:rsidRDefault="00D749F6" w:rsidP="002F7F9D">
            <w:pPr>
              <w:spacing w:before="60" w:after="60"/>
              <w:jc w:val="both"/>
              <w:rPr>
                <w:rFonts w:ascii="Arial" w:hAnsi="Arial" w:cs="Arial"/>
                <w:color w:val="auto"/>
                <w:sz w:val="20"/>
              </w:rPr>
            </w:pPr>
            <w:r w:rsidRPr="00923ACC">
              <w:rPr>
                <w:rFonts w:ascii="Arial" w:hAnsi="Arial" w:cs="Arial"/>
                <w:color w:val="auto"/>
                <w:sz w:val="20"/>
              </w:rPr>
              <w:t xml:space="preserve">La Guinée fait partie de la ceinture méningitique avec 17 districts à risque sur 38. De ce fait elle se trouve confrontée aux épidémies de méningites à méningocoque. Durant les trois </w:t>
            </w:r>
            <w:r w:rsidR="00B1649D" w:rsidRPr="00923ACC">
              <w:rPr>
                <w:rFonts w:ascii="Arial" w:hAnsi="Arial" w:cs="Arial"/>
                <w:color w:val="auto"/>
                <w:sz w:val="20"/>
              </w:rPr>
              <w:t>dernières</w:t>
            </w:r>
            <w:r w:rsidRPr="00923ACC">
              <w:rPr>
                <w:rFonts w:ascii="Arial" w:hAnsi="Arial" w:cs="Arial"/>
                <w:color w:val="auto"/>
                <w:sz w:val="20"/>
              </w:rPr>
              <w:t xml:space="preserve"> années, la Guinée a enregistré  85 cas de méningite avec une létalité de 15,29 % (2013), </w:t>
            </w:r>
            <w:r w:rsidRPr="00923ACC">
              <w:rPr>
                <w:rFonts w:ascii="Calibri" w:hAnsi="Calibri" w:cs="Arial"/>
                <w:color w:val="auto"/>
              </w:rPr>
              <w:t>582 cas et 96 décès (2014) avec franchissement du seuil épidémique dans deux districts sanitaires (Mandiana et Siguiri)</w:t>
            </w:r>
            <w:r w:rsidRPr="00923ACC">
              <w:rPr>
                <w:rFonts w:ascii="Arial" w:hAnsi="Arial" w:cs="Arial"/>
                <w:color w:val="auto"/>
                <w:sz w:val="20"/>
              </w:rPr>
              <w:t xml:space="preserve"> et, 131 cas avec 23 décès en 2015. (Source : Plan de mise en œuvre de la campagne contre la méningite)</w:t>
            </w:r>
          </w:p>
          <w:p w:rsidR="00D749F6" w:rsidRPr="00923ACC" w:rsidRDefault="00D749F6" w:rsidP="002F7F9D">
            <w:pPr>
              <w:spacing w:before="60" w:after="60"/>
              <w:jc w:val="both"/>
              <w:rPr>
                <w:rFonts w:ascii="Arial" w:hAnsi="Arial" w:cs="Arial"/>
                <w:color w:val="auto"/>
                <w:sz w:val="20"/>
              </w:rPr>
            </w:pPr>
            <w:r w:rsidRPr="00923ACC">
              <w:rPr>
                <w:rFonts w:ascii="Arial" w:hAnsi="Arial" w:cs="Arial"/>
                <w:color w:val="auto"/>
                <w:sz w:val="20"/>
              </w:rPr>
              <w:t xml:space="preserve">Une campagne de vaccination contre la méningite à méningocoque a été organisée dans les 17 districts  sanitaires en 2015. Les directives de l’OMS recommandent l’introduction du Men A dans le PEV de routine 3 à 5 ans après la dernière campagne de masse. Cette introduction est prévue en </w:t>
            </w:r>
            <w:r w:rsidR="00B1649D" w:rsidRPr="00923ACC">
              <w:rPr>
                <w:rFonts w:ascii="Arial" w:hAnsi="Arial" w:cs="Arial"/>
                <w:color w:val="auto"/>
                <w:sz w:val="20"/>
              </w:rPr>
              <w:t>Guinée</w:t>
            </w:r>
            <w:r w:rsidRPr="00923ACC">
              <w:rPr>
                <w:rFonts w:ascii="Arial" w:hAnsi="Arial" w:cs="Arial"/>
                <w:color w:val="auto"/>
                <w:sz w:val="20"/>
              </w:rPr>
              <w:t xml:space="preserve"> en 2019.</w:t>
            </w:r>
          </w:p>
          <w:p w:rsidR="00D749F6" w:rsidRPr="00923ACC" w:rsidRDefault="00D749F6" w:rsidP="002F7F9D">
            <w:pPr>
              <w:jc w:val="both"/>
              <w:rPr>
                <w:rFonts w:ascii="Arial" w:hAnsi="Arial" w:cs="Arial"/>
                <w:color w:val="auto"/>
                <w:sz w:val="20"/>
              </w:rPr>
            </w:pPr>
            <w:r w:rsidRPr="00923ACC">
              <w:rPr>
                <w:rFonts w:ascii="Arial" w:hAnsi="Arial" w:cs="Arial"/>
                <w:color w:val="auto"/>
                <w:sz w:val="20"/>
              </w:rPr>
              <w:t xml:space="preserve">Basée sur les orientations stratégiques mondiales et régionales, la Coordination du PEV élabore et soumet une note conceptuelle au conseil de cabinet qui, après amendement soumet au CCIA pour avis  et approbation. Une communication en conseil de ministres est faite </w:t>
            </w:r>
            <w:r w:rsidRPr="00923ACC">
              <w:rPr>
                <w:rFonts w:ascii="Arial" w:hAnsi="Arial" w:cs="Arial"/>
                <w:color w:val="auto"/>
                <w:sz w:val="20"/>
              </w:rPr>
              <w:lastRenderedPageBreak/>
              <w:t xml:space="preserve">pour information et prise de décision.      </w:t>
            </w:r>
          </w:p>
          <w:p w:rsidR="00D749F6" w:rsidRPr="00923ACC" w:rsidRDefault="00D749F6" w:rsidP="002F7F9D">
            <w:pPr>
              <w:rPr>
                <w:rFonts w:ascii="Arial" w:hAnsi="Arial" w:cs="Arial"/>
                <w:color w:val="auto"/>
                <w:sz w:val="20"/>
              </w:rPr>
            </w:pPr>
            <w:r w:rsidRPr="00923ACC">
              <w:rPr>
                <w:rFonts w:ascii="Arial" w:hAnsi="Arial" w:cs="Arial"/>
                <w:color w:val="auto"/>
                <w:sz w:val="20"/>
              </w:rPr>
              <w:t>Avant l’introduction du vaccin, les étapes</w:t>
            </w:r>
            <w:r w:rsidRPr="00923ACC">
              <w:rPr>
                <w:rFonts w:ascii="Arial" w:hAnsi="Arial" w:cs="Arial"/>
                <w:b/>
                <w:color w:val="auto"/>
                <w:sz w:val="20"/>
              </w:rPr>
              <w:t xml:space="preserve"> </w:t>
            </w:r>
            <w:r w:rsidRPr="00923ACC">
              <w:rPr>
                <w:rFonts w:ascii="Arial" w:hAnsi="Arial" w:cs="Arial"/>
                <w:color w:val="auto"/>
                <w:sz w:val="20"/>
              </w:rPr>
              <w:t xml:space="preserve">suivantes sont nécessaires :  </w:t>
            </w:r>
          </w:p>
          <w:p w:rsidR="00D749F6" w:rsidRPr="00923ACC" w:rsidRDefault="00D749F6" w:rsidP="008C5B0E">
            <w:pPr>
              <w:pStyle w:val="Paragraphedeliste"/>
              <w:numPr>
                <w:ilvl w:val="0"/>
                <w:numId w:val="7"/>
              </w:numPr>
              <w:ind w:left="720"/>
              <w:rPr>
                <w:rFonts w:ascii="Arial" w:hAnsi="Arial" w:cs="Arial"/>
                <w:color w:val="auto"/>
                <w:sz w:val="20"/>
              </w:rPr>
            </w:pPr>
            <w:r w:rsidRPr="00923ACC">
              <w:rPr>
                <w:rFonts w:ascii="Arial" w:hAnsi="Arial" w:cs="Arial"/>
                <w:color w:val="auto"/>
                <w:sz w:val="20"/>
              </w:rPr>
              <w:t xml:space="preserve">Installation des incinérateurs et assurer leur fonctionnement  </w:t>
            </w:r>
          </w:p>
          <w:p w:rsidR="00D749F6" w:rsidRPr="00923ACC" w:rsidRDefault="00D749F6" w:rsidP="008C5B0E">
            <w:pPr>
              <w:pStyle w:val="Paragraphedeliste"/>
              <w:numPr>
                <w:ilvl w:val="0"/>
                <w:numId w:val="7"/>
              </w:numPr>
              <w:ind w:left="720"/>
              <w:rPr>
                <w:rFonts w:ascii="Arial" w:hAnsi="Arial" w:cs="Arial"/>
                <w:color w:val="auto"/>
                <w:sz w:val="20"/>
              </w:rPr>
            </w:pPr>
            <w:r w:rsidRPr="00923ACC">
              <w:rPr>
                <w:rFonts w:ascii="Arial" w:hAnsi="Arial" w:cs="Arial"/>
                <w:color w:val="auto"/>
                <w:sz w:val="20"/>
              </w:rPr>
              <w:t>Elaboration du document de soumission</w:t>
            </w:r>
          </w:p>
          <w:p w:rsidR="00D749F6" w:rsidRPr="00923ACC" w:rsidRDefault="00D749F6" w:rsidP="008C5B0E">
            <w:pPr>
              <w:pStyle w:val="Paragraphedeliste"/>
              <w:numPr>
                <w:ilvl w:val="0"/>
                <w:numId w:val="7"/>
              </w:numPr>
              <w:ind w:left="720"/>
              <w:rPr>
                <w:rFonts w:ascii="Arial" w:hAnsi="Arial" w:cs="Arial"/>
                <w:color w:val="auto"/>
                <w:sz w:val="20"/>
              </w:rPr>
            </w:pPr>
            <w:r w:rsidRPr="00923ACC">
              <w:rPr>
                <w:rFonts w:ascii="Arial" w:hAnsi="Arial" w:cs="Arial"/>
                <w:color w:val="auto"/>
                <w:sz w:val="20"/>
              </w:rPr>
              <w:t>Adoption du document par le CCIA</w:t>
            </w:r>
          </w:p>
          <w:p w:rsidR="00D749F6" w:rsidRPr="00923ACC" w:rsidRDefault="00D749F6" w:rsidP="008C5B0E">
            <w:pPr>
              <w:pStyle w:val="Paragraphedeliste"/>
              <w:numPr>
                <w:ilvl w:val="0"/>
                <w:numId w:val="7"/>
              </w:numPr>
              <w:ind w:left="720"/>
              <w:rPr>
                <w:rFonts w:ascii="Arial" w:hAnsi="Arial" w:cs="Arial"/>
                <w:color w:val="auto"/>
                <w:sz w:val="20"/>
              </w:rPr>
            </w:pPr>
            <w:r w:rsidRPr="00923ACC">
              <w:rPr>
                <w:rFonts w:ascii="Arial" w:hAnsi="Arial" w:cs="Arial"/>
                <w:color w:val="auto"/>
                <w:sz w:val="20"/>
              </w:rPr>
              <w:t xml:space="preserve">Elaboration du document d’introduction </w:t>
            </w:r>
          </w:p>
          <w:p w:rsidR="00D749F6" w:rsidRPr="00923ACC" w:rsidRDefault="00D749F6" w:rsidP="008C5B0E">
            <w:pPr>
              <w:pStyle w:val="Paragraphedeliste"/>
              <w:numPr>
                <w:ilvl w:val="0"/>
                <w:numId w:val="7"/>
              </w:numPr>
              <w:ind w:left="720"/>
              <w:rPr>
                <w:rFonts w:ascii="Arial" w:hAnsi="Arial" w:cs="Arial"/>
                <w:color w:val="auto"/>
                <w:sz w:val="20"/>
              </w:rPr>
            </w:pPr>
            <w:r w:rsidRPr="00923ACC">
              <w:rPr>
                <w:rFonts w:ascii="Arial" w:hAnsi="Arial" w:cs="Arial"/>
                <w:color w:val="auto"/>
                <w:sz w:val="20"/>
              </w:rPr>
              <w:t>Formation  des agents de santé</w:t>
            </w:r>
          </w:p>
          <w:p w:rsidR="00D749F6" w:rsidRPr="00923ACC" w:rsidRDefault="00D749F6" w:rsidP="008C5B0E">
            <w:pPr>
              <w:pStyle w:val="Paragraphedeliste"/>
              <w:numPr>
                <w:ilvl w:val="0"/>
                <w:numId w:val="7"/>
              </w:numPr>
              <w:ind w:left="720"/>
              <w:rPr>
                <w:rFonts w:ascii="Arial" w:hAnsi="Arial" w:cs="Arial"/>
                <w:color w:val="auto"/>
                <w:sz w:val="20"/>
              </w:rPr>
            </w:pPr>
            <w:r w:rsidRPr="00923ACC">
              <w:rPr>
                <w:rFonts w:ascii="Arial" w:hAnsi="Arial" w:cs="Arial"/>
                <w:color w:val="auto"/>
                <w:sz w:val="20"/>
              </w:rPr>
              <w:t>Introduction du vaccin</w:t>
            </w:r>
          </w:p>
          <w:p w:rsidR="00D749F6" w:rsidRPr="00923ACC" w:rsidRDefault="00D749F6" w:rsidP="008C5B0E">
            <w:pPr>
              <w:pStyle w:val="Paragraphedeliste"/>
              <w:numPr>
                <w:ilvl w:val="0"/>
                <w:numId w:val="7"/>
              </w:numPr>
              <w:ind w:left="720"/>
              <w:rPr>
                <w:rFonts w:ascii="Arial" w:hAnsi="Arial" w:cs="Arial"/>
                <w:color w:val="auto"/>
                <w:sz w:val="20"/>
              </w:rPr>
            </w:pPr>
            <w:r w:rsidRPr="00923ACC">
              <w:rPr>
                <w:rFonts w:ascii="Arial" w:hAnsi="Arial" w:cs="Arial"/>
                <w:color w:val="auto"/>
                <w:sz w:val="20"/>
              </w:rPr>
              <w:t>Suivi/Evaluation</w:t>
            </w:r>
          </w:p>
          <w:p w:rsidR="00D749F6" w:rsidRPr="00923ACC" w:rsidRDefault="00D749F6" w:rsidP="002F7F9D">
            <w:pPr>
              <w:spacing w:before="60" w:after="60"/>
              <w:jc w:val="both"/>
              <w:rPr>
                <w:rFonts w:ascii="Arial" w:hAnsi="Arial" w:cs="Arial"/>
                <w:color w:val="auto"/>
                <w:sz w:val="20"/>
              </w:rPr>
            </w:pPr>
            <w:r w:rsidRPr="00923ACC">
              <w:rPr>
                <w:rFonts w:ascii="Arial" w:hAnsi="Arial" w:cs="Arial"/>
                <w:color w:val="auto"/>
                <w:sz w:val="20"/>
              </w:rPr>
              <w:t>L’expérience acquise pendant l’appui à l’introduction du PCV 13 et les autres antigènes précédemment cités pourra servir pour l’introduction du Men A.</w:t>
            </w:r>
          </w:p>
        </w:tc>
      </w:tr>
    </w:tbl>
    <w:p w:rsidR="00D749F6" w:rsidRPr="00923ACC" w:rsidRDefault="00D749F6" w:rsidP="00D749F6">
      <w:pPr>
        <w:spacing w:before="60" w:after="60" w:line="240" w:lineRule="auto"/>
        <w:rPr>
          <w:rFonts w:ascii="Arial" w:hAnsi="Arial" w:cs="Arial"/>
          <w:b/>
          <w:sz w:val="12"/>
          <w:szCs w:val="20"/>
        </w:rPr>
      </w:pPr>
    </w:p>
    <w:tbl>
      <w:tblPr>
        <w:tblStyle w:val="Grilledutableau"/>
        <w:tblW w:w="0" w:type="auto"/>
        <w:tblLook w:val="04A0" w:firstRow="1" w:lastRow="0" w:firstColumn="1" w:lastColumn="0" w:noHBand="0" w:noVBand="1"/>
      </w:tblPr>
      <w:tblGrid>
        <w:gridCol w:w="2405"/>
        <w:gridCol w:w="200"/>
        <w:gridCol w:w="2919"/>
        <w:gridCol w:w="3492"/>
      </w:tblGrid>
      <w:tr w:rsidR="004C1156" w:rsidRPr="00923ACC" w:rsidTr="002F7F9D">
        <w:trPr>
          <w:cnfStyle w:val="100000000000" w:firstRow="1" w:lastRow="0" w:firstColumn="0" w:lastColumn="0" w:oddVBand="0" w:evenVBand="0" w:oddHBand="0" w:evenHBand="0" w:firstRowFirstColumn="0" w:firstRowLastColumn="0" w:lastRowFirstColumn="0" w:lastRowLastColumn="0"/>
        </w:trPr>
        <w:tc>
          <w:tcPr>
            <w:tcW w:w="2405" w:type="dxa"/>
            <w:shd w:val="clear" w:color="auto" w:fill="D9D9D9" w:themeFill="background1" w:themeFillShade="D9"/>
          </w:tcPr>
          <w:p w:rsidR="00D749F6" w:rsidRPr="00923ACC" w:rsidRDefault="00D749F6" w:rsidP="002F7F9D">
            <w:pPr>
              <w:spacing w:before="60" w:after="60"/>
              <w:rPr>
                <w:rFonts w:ascii="Arial" w:hAnsi="Arial" w:cs="Arial"/>
                <w:b w:val="0"/>
                <w:color w:val="auto"/>
                <w:sz w:val="20"/>
              </w:rPr>
            </w:pPr>
            <w:r w:rsidRPr="00923ACC">
              <w:rPr>
                <w:rFonts w:ascii="Arial" w:hAnsi="Arial" w:cs="Arial"/>
                <w:color w:val="auto"/>
                <w:sz w:val="20"/>
              </w:rPr>
              <w:t>Vaccin 4</w:t>
            </w:r>
          </w:p>
        </w:tc>
        <w:tc>
          <w:tcPr>
            <w:tcW w:w="3119" w:type="dxa"/>
            <w:gridSpan w:val="2"/>
            <w:shd w:val="clear" w:color="auto" w:fill="D9D9D9" w:themeFill="background1" w:themeFillShade="D9"/>
          </w:tcPr>
          <w:p w:rsidR="00D749F6" w:rsidRPr="00923ACC" w:rsidRDefault="00D749F6" w:rsidP="002F7F9D">
            <w:pPr>
              <w:spacing w:before="60" w:after="60"/>
              <w:rPr>
                <w:rFonts w:ascii="Arial" w:hAnsi="Arial" w:cs="Arial"/>
                <w:b w:val="0"/>
                <w:color w:val="auto"/>
                <w:sz w:val="20"/>
              </w:rPr>
            </w:pPr>
            <w:r w:rsidRPr="00923ACC">
              <w:rPr>
                <w:rFonts w:ascii="Arial" w:hAnsi="Arial" w:cs="Arial"/>
                <w:color w:val="auto"/>
                <w:sz w:val="20"/>
              </w:rPr>
              <w:t xml:space="preserve">Année d'introduction estimée </w:t>
            </w:r>
          </w:p>
        </w:tc>
        <w:tc>
          <w:tcPr>
            <w:tcW w:w="3492" w:type="dxa"/>
            <w:shd w:val="clear" w:color="auto" w:fill="D9D9D9" w:themeFill="background1" w:themeFillShade="D9"/>
          </w:tcPr>
          <w:p w:rsidR="00D749F6" w:rsidRPr="00923ACC" w:rsidRDefault="00D749F6" w:rsidP="002F7F9D">
            <w:pPr>
              <w:spacing w:before="60" w:after="60"/>
              <w:rPr>
                <w:rFonts w:ascii="Arial" w:hAnsi="Arial" w:cs="Arial"/>
                <w:b w:val="0"/>
                <w:color w:val="auto"/>
                <w:sz w:val="20"/>
              </w:rPr>
            </w:pPr>
            <w:r w:rsidRPr="00923ACC">
              <w:rPr>
                <w:rFonts w:ascii="Arial" w:hAnsi="Arial" w:cs="Arial"/>
                <w:color w:val="auto"/>
                <w:sz w:val="20"/>
              </w:rPr>
              <w:t>Cofinancement annuel estimé</w:t>
            </w:r>
          </w:p>
        </w:tc>
      </w:tr>
      <w:tr w:rsidR="004C1156" w:rsidRPr="00923ACC" w:rsidTr="002F7F9D">
        <w:tc>
          <w:tcPr>
            <w:tcW w:w="2405" w:type="dxa"/>
          </w:tcPr>
          <w:p w:rsidR="00D749F6" w:rsidRPr="00923ACC" w:rsidRDefault="00D749F6" w:rsidP="002F7F9D">
            <w:pPr>
              <w:spacing w:before="60" w:after="60"/>
              <w:rPr>
                <w:rFonts w:ascii="Arial" w:hAnsi="Arial" w:cs="Arial"/>
                <w:b/>
                <w:color w:val="auto"/>
                <w:sz w:val="20"/>
              </w:rPr>
            </w:pPr>
            <w:r w:rsidRPr="00923ACC">
              <w:rPr>
                <w:rFonts w:ascii="Arial" w:hAnsi="Arial" w:cs="Arial"/>
                <w:b/>
                <w:color w:val="auto"/>
                <w:sz w:val="20"/>
              </w:rPr>
              <w:t xml:space="preserve">Vaccin contre le </w:t>
            </w:r>
            <w:proofErr w:type="spellStart"/>
            <w:r w:rsidRPr="00923ACC">
              <w:rPr>
                <w:rFonts w:ascii="Arial" w:hAnsi="Arial" w:cs="Arial"/>
                <w:b/>
                <w:color w:val="auto"/>
                <w:sz w:val="20"/>
              </w:rPr>
              <w:t>Papilloma</w:t>
            </w:r>
            <w:proofErr w:type="spellEnd"/>
            <w:r w:rsidRPr="00923ACC">
              <w:rPr>
                <w:rFonts w:ascii="Arial" w:hAnsi="Arial" w:cs="Arial"/>
                <w:b/>
                <w:color w:val="auto"/>
                <w:sz w:val="20"/>
              </w:rPr>
              <w:t xml:space="preserve"> virus humain</w:t>
            </w:r>
          </w:p>
        </w:tc>
        <w:tc>
          <w:tcPr>
            <w:tcW w:w="3119" w:type="dxa"/>
            <w:gridSpan w:val="2"/>
          </w:tcPr>
          <w:p w:rsidR="00D749F6" w:rsidRPr="00923ACC" w:rsidRDefault="00D749F6" w:rsidP="002F7F9D">
            <w:pPr>
              <w:spacing w:before="60" w:after="60"/>
              <w:rPr>
                <w:rFonts w:ascii="Arial" w:hAnsi="Arial" w:cs="Arial"/>
                <w:color w:val="auto"/>
                <w:sz w:val="20"/>
              </w:rPr>
            </w:pPr>
            <w:r w:rsidRPr="00923ACC">
              <w:rPr>
                <w:rFonts w:ascii="Arial" w:hAnsi="Arial" w:cs="Arial"/>
                <w:color w:val="auto"/>
                <w:sz w:val="20"/>
              </w:rPr>
              <w:t>2019</w:t>
            </w:r>
          </w:p>
        </w:tc>
        <w:tc>
          <w:tcPr>
            <w:tcW w:w="3492" w:type="dxa"/>
          </w:tcPr>
          <w:p w:rsidR="00D749F6" w:rsidRPr="00923ACC" w:rsidRDefault="00B1649D" w:rsidP="002F7F9D">
            <w:pPr>
              <w:spacing w:before="60" w:after="60"/>
              <w:rPr>
                <w:rFonts w:ascii="Arial" w:hAnsi="Arial" w:cs="Arial"/>
                <w:color w:val="auto"/>
                <w:sz w:val="20"/>
              </w:rPr>
            </w:pPr>
            <w:r w:rsidRPr="00923ACC">
              <w:rPr>
                <w:rFonts w:ascii="Arial" w:hAnsi="Arial" w:cs="Arial"/>
                <w:color w:val="auto"/>
                <w:sz w:val="20"/>
              </w:rPr>
              <w:t>ND</w:t>
            </w:r>
          </w:p>
        </w:tc>
      </w:tr>
      <w:tr w:rsidR="004C1156" w:rsidRPr="00923ACC" w:rsidTr="00B1649D">
        <w:tc>
          <w:tcPr>
            <w:tcW w:w="2605" w:type="dxa"/>
            <w:gridSpan w:val="2"/>
            <w:tcBorders>
              <w:right w:val="single" w:sz="4" w:space="0" w:color="A6A6A6" w:themeColor="background1" w:themeShade="A6"/>
            </w:tcBorders>
            <w:shd w:val="clear" w:color="auto" w:fill="D9D9D9" w:themeFill="background1" w:themeFillShade="D9"/>
          </w:tcPr>
          <w:p w:rsidR="00D749F6" w:rsidRPr="00923ACC" w:rsidRDefault="00D749F6" w:rsidP="00B1649D">
            <w:pPr>
              <w:spacing w:before="60" w:after="60"/>
              <w:rPr>
                <w:rFonts w:ascii="Arial" w:hAnsi="Arial" w:cs="Arial"/>
                <w:color w:val="auto"/>
                <w:sz w:val="20"/>
              </w:rPr>
            </w:pPr>
            <w:r w:rsidRPr="00923ACC">
              <w:rPr>
                <w:rFonts w:ascii="Arial" w:hAnsi="Arial" w:cs="Arial"/>
                <w:color w:val="auto"/>
                <w:sz w:val="20"/>
              </w:rPr>
              <w:t>Principaux défis programmatiques à affronter avant l'introduction de chaque vaccin ou AVS et étapes/échéances associées pour préparer l'introduction:</w:t>
            </w:r>
          </w:p>
        </w:tc>
        <w:tc>
          <w:tcPr>
            <w:tcW w:w="6411" w:type="dxa"/>
            <w:gridSpan w:val="2"/>
            <w:tcBorders>
              <w:left w:val="single" w:sz="4" w:space="0" w:color="A6A6A6" w:themeColor="background1" w:themeShade="A6"/>
            </w:tcBorders>
          </w:tcPr>
          <w:p w:rsidR="00D749F6" w:rsidRPr="00923ACC" w:rsidRDefault="00D749F6" w:rsidP="002F7F9D">
            <w:pPr>
              <w:spacing w:before="60" w:after="60"/>
              <w:jc w:val="both"/>
              <w:rPr>
                <w:rFonts w:ascii="Arial" w:hAnsi="Arial" w:cs="Arial"/>
                <w:color w:val="auto"/>
                <w:sz w:val="20"/>
              </w:rPr>
            </w:pPr>
            <w:r w:rsidRPr="00923ACC">
              <w:rPr>
                <w:rFonts w:ascii="Arial" w:hAnsi="Arial" w:cs="Arial"/>
                <w:color w:val="auto"/>
                <w:sz w:val="20"/>
              </w:rPr>
              <w:t>A l’introduction du vaccin HPV en 2019, la capacité de stockage sera suffisante avec l’installation de la chambre froide de 60m</w:t>
            </w:r>
            <w:r w:rsidRPr="00923ACC">
              <w:rPr>
                <w:rFonts w:ascii="Arial" w:hAnsi="Arial" w:cs="Arial"/>
                <w:color w:val="auto"/>
                <w:sz w:val="20"/>
                <w:vertAlign w:val="superscript"/>
              </w:rPr>
              <w:t xml:space="preserve">3 </w:t>
            </w:r>
            <w:r w:rsidRPr="00923ACC">
              <w:rPr>
                <w:rFonts w:ascii="Arial" w:hAnsi="Arial" w:cs="Arial"/>
                <w:color w:val="auto"/>
                <w:sz w:val="20"/>
              </w:rPr>
              <w:t xml:space="preserve">en 2018. </w:t>
            </w:r>
          </w:p>
          <w:p w:rsidR="00D749F6" w:rsidRPr="00923ACC" w:rsidRDefault="00D749F6" w:rsidP="002F7F9D">
            <w:pPr>
              <w:spacing w:before="60" w:after="60"/>
              <w:jc w:val="both"/>
              <w:rPr>
                <w:rFonts w:ascii="Arial" w:hAnsi="Arial" w:cs="Arial"/>
                <w:color w:val="auto"/>
                <w:sz w:val="20"/>
              </w:rPr>
            </w:pPr>
            <w:r w:rsidRPr="00923ACC">
              <w:rPr>
                <w:rFonts w:ascii="Arial" w:hAnsi="Arial" w:cs="Arial"/>
                <w:color w:val="auto"/>
                <w:sz w:val="20"/>
              </w:rPr>
              <w:t xml:space="preserve">Le défi </w:t>
            </w:r>
            <w:r w:rsidR="00896745" w:rsidRPr="00923ACC">
              <w:rPr>
                <w:rFonts w:ascii="Arial" w:hAnsi="Arial" w:cs="Arial"/>
                <w:color w:val="auto"/>
                <w:sz w:val="20"/>
              </w:rPr>
              <w:t>sera</w:t>
            </w:r>
            <w:r w:rsidRPr="00923ACC">
              <w:rPr>
                <w:rFonts w:ascii="Arial" w:hAnsi="Arial" w:cs="Arial"/>
                <w:color w:val="auto"/>
                <w:sz w:val="20"/>
              </w:rPr>
              <w:t xml:space="preserve"> la solarisation des 3 dépôts </w:t>
            </w:r>
            <w:proofErr w:type="spellStart"/>
            <w:r w:rsidRPr="00923ACC">
              <w:rPr>
                <w:rFonts w:ascii="Arial" w:hAnsi="Arial" w:cs="Arial"/>
                <w:color w:val="auto"/>
                <w:sz w:val="20"/>
              </w:rPr>
              <w:t>sub</w:t>
            </w:r>
            <w:proofErr w:type="spellEnd"/>
            <w:r w:rsidRPr="00923ACC">
              <w:rPr>
                <w:rFonts w:ascii="Arial" w:hAnsi="Arial" w:cs="Arial"/>
                <w:color w:val="auto"/>
                <w:sz w:val="20"/>
              </w:rPr>
              <w:t>-nationaux</w:t>
            </w:r>
            <w:r w:rsidR="008453FA" w:rsidRPr="00923ACC">
              <w:rPr>
                <w:rFonts w:ascii="Arial" w:hAnsi="Arial" w:cs="Arial"/>
                <w:color w:val="auto"/>
                <w:sz w:val="20"/>
              </w:rPr>
              <w:t> ;</w:t>
            </w:r>
            <w:r w:rsidRPr="00923ACC">
              <w:rPr>
                <w:rFonts w:ascii="Arial" w:hAnsi="Arial" w:cs="Arial"/>
                <w:color w:val="auto"/>
                <w:sz w:val="20"/>
              </w:rPr>
              <w:t xml:space="preserve"> ainsi, la capacité de stockage sera suffisante au niveau intermédiaire. Le renforcement des capacités de stockage au niveau district et centres de santé pendant l’introduction du PCV 13 servir pour le stockage de ce vaccin.</w:t>
            </w:r>
          </w:p>
          <w:p w:rsidR="00D749F6" w:rsidRPr="00923ACC" w:rsidRDefault="00D749F6" w:rsidP="002F7F9D">
            <w:pPr>
              <w:spacing w:before="60" w:after="60"/>
              <w:jc w:val="both"/>
              <w:rPr>
                <w:rFonts w:ascii="Arial" w:hAnsi="Arial" w:cs="Arial"/>
                <w:color w:val="auto"/>
                <w:sz w:val="20"/>
              </w:rPr>
            </w:pPr>
            <w:r w:rsidRPr="00923ACC">
              <w:rPr>
                <w:rFonts w:ascii="Arial" w:hAnsi="Arial" w:cs="Arial"/>
                <w:color w:val="auto"/>
                <w:sz w:val="20"/>
              </w:rPr>
              <w:t>Les autres défis suscités restent valables si aucune action n’est prise.</w:t>
            </w:r>
          </w:p>
        </w:tc>
      </w:tr>
      <w:tr w:rsidR="004C1156" w:rsidRPr="00923ACC" w:rsidTr="00E97C0B">
        <w:tc>
          <w:tcPr>
            <w:tcW w:w="2605" w:type="dxa"/>
            <w:gridSpan w:val="2"/>
            <w:tcBorders>
              <w:right w:val="single" w:sz="4" w:space="0" w:color="A6A6A6" w:themeColor="background1" w:themeShade="A6"/>
            </w:tcBorders>
            <w:shd w:val="clear" w:color="auto" w:fill="D9D9D9" w:themeFill="background1" w:themeFillShade="D9"/>
            <w:vAlign w:val="center"/>
          </w:tcPr>
          <w:p w:rsidR="00D749F6" w:rsidRPr="00923ACC" w:rsidRDefault="00D749F6" w:rsidP="00E97C0B">
            <w:pPr>
              <w:spacing w:before="60" w:after="60"/>
              <w:rPr>
                <w:rFonts w:ascii="Arial" w:hAnsi="Arial" w:cs="Arial"/>
                <w:color w:val="auto"/>
                <w:sz w:val="20"/>
              </w:rPr>
            </w:pPr>
            <w:r w:rsidRPr="00923ACC">
              <w:rPr>
                <w:rFonts w:ascii="Arial" w:hAnsi="Arial" w:cs="Arial"/>
                <w:color w:val="auto"/>
                <w:sz w:val="20"/>
              </w:rPr>
              <w:t>Pour les plans à long terme, justification de l'introduction, description du processus de prise de décision, enseignements tirés des introductions passées et besoins d'assistance technique</w:t>
            </w:r>
          </w:p>
        </w:tc>
        <w:tc>
          <w:tcPr>
            <w:tcW w:w="6411" w:type="dxa"/>
            <w:gridSpan w:val="2"/>
            <w:tcBorders>
              <w:left w:val="single" w:sz="4" w:space="0" w:color="A6A6A6" w:themeColor="background1" w:themeShade="A6"/>
            </w:tcBorders>
            <w:shd w:val="clear" w:color="auto" w:fill="auto"/>
          </w:tcPr>
          <w:p w:rsidR="005769A9" w:rsidRPr="00923ACC" w:rsidRDefault="00D749F6" w:rsidP="002F7F9D">
            <w:pPr>
              <w:spacing w:before="60" w:after="60"/>
              <w:jc w:val="both"/>
              <w:rPr>
                <w:rFonts w:ascii="Arial" w:hAnsi="Arial" w:cs="Arial"/>
                <w:color w:val="auto"/>
                <w:sz w:val="20"/>
              </w:rPr>
            </w:pPr>
            <w:r w:rsidRPr="00923ACC">
              <w:rPr>
                <w:rFonts w:ascii="Arial" w:hAnsi="Arial" w:cs="Arial"/>
                <w:color w:val="auto"/>
                <w:sz w:val="20"/>
              </w:rPr>
              <w:t>Le PVH se transmet principalement par contact sexuel et au tout début de l</w:t>
            </w:r>
            <w:r w:rsidR="008453FA" w:rsidRPr="00923ACC">
              <w:rPr>
                <w:rFonts w:ascii="Arial" w:hAnsi="Arial" w:cs="Arial"/>
                <w:color w:val="auto"/>
                <w:sz w:val="20"/>
              </w:rPr>
              <w:t>’</w:t>
            </w:r>
            <w:r w:rsidRPr="00923ACC">
              <w:rPr>
                <w:rFonts w:ascii="Arial" w:hAnsi="Arial" w:cs="Arial"/>
                <w:color w:val="auto"/>
                <w:sz w:val="20"/>
              </w:rPr>
              <w:t>activité sexuelle</w:t>
            </w:r>
            <w:r w:rsidR="008453FA" w:rsidRPr="00923ACC">
              <w:rPr>
                <w:rFonts w:ascii="Arial" w:hAnsi="Arial" w:cs="Arial"/>
                <w:color w:val="auto"/>
                <w:sz w:val="20"/>
              </w:rPr>
              <w:t xml:space="preserve"> des adolescentes</w:t>
            </w:r>
            <w:r w:rsidRPr="00923ACC">
              <w:rPr>
                <w:rFonts w:ascii="Arial" w:hAnsi="Arial" w:cs="Arial"/>
                <w:color w:val="auto"/>
                <w:sz w:val="20"/>
              </w:rPr>
              <w:t xml:space="preserve">. Deux types de PVH (16 et 18) provoquent 70% des cancers et des lésions précancéreuses du col de l’utérus. </w:t>
            </w:r>
            <w:r w:rsidR="005769A9" w:rsidRPr="00923ACC">
              <w:rPr>
                <w:rFonts w:ascii="Arial" w:hAnsi="Arial" w:cs="Arial"/>
                <w:color w:val="auto"/>
                <w:sz w:val="20"/>
                <w:szCs w:val="22"/>
              </w:rPr>
              <w:t xml:space="preserve">Selon les données disponibles, le cancer du col de l’utérus survient en Afrique chez les femmes de faible statut socio-économique entre 30 et 49 ans. En Guinée, </w:t>
            </w:r>
            <w:r w:rsidR="00407501" w:rsidRPr="00923ACC">
              <w:rPr>
                <w:rFonts w:ascii="Arial" w:hAnsi="Arial" w:cs="Arial"/>
                <w:color w:val="auto"/>
                <w:sz w:val="20"/>
                <w:szCs w:val="22"/>
              </w:rPr>
              <w:t>au centre de cancérologie de l’</w:t>
            </w:r>
            <w:r w:rsidR="008A696A" w:rsidRPr="00923ACC">
              <w:rPr>
                <w:rFonts w:ascii="Arial" w:hAnsi="Arial" w:cs="Arial"/>
                <w:color w:val="auto"/>
                <w:sz w:val="20"/>
                <w:szCs w:val="22"/>
              </w:rPr>
              <w:t>Hôpital</w:t>
            </w:r>
            <w:r w:rsidR="00407501" w:rsidRPr="00923ACC">
              <w:rPr>
                <w:rFonts w:ascii="Arial" w:hAnsi="Arial" w:cs="Arial"/>
                <w:color w:val="auto"/>
                <w:sz w:val="20"/>
                <w:szCs w:val="22"/>
              </w:rPr>
              <w:t xml:space="preserve"> National </w:t>
            </w:r>
            <w:proofErr w:type="spellStart"/>
            <w:r w:rsidR="00407501" w:rsidRPr="00923ACC">
              <w:rPr>
                <w:rFonts w:ascii="Arial" w:hAnsi="Arial" w:cs="Arial"/>
                <w:color w:val="auto"/>
                <w:sz w:val="20"/>
                <w:szCs w:val="22"/>
              </w:rPr>
              <w:t>Donka</w:t>
            </w:r>
            <w:proofErr w:type="spellEnd"/>
            <w:r w:rsidR="00407501" w:rsidRPr="00923ACC">
              <w:rPr>
                <w:rFonts w:ascii="Arial" w:hAnsi="Arial" w:cs="Arial"/>
                <w:color w:val="auto"/>
                <w:sz w:val="20"/>
                <w:szCs w:val="22"/>
              </w:rPr>
              <w:t xml:space="preserve">, </w:t>
            </w:r>
            <w:r w:rsidR="005769A9" w:rsidRPr="00923ACC">
              <w:rPr>
                <w:rFonts w:ascii="Arial" w:hAnsi="Arial" w:cs="Arial"/>
                <w:color w:val="auto"/>
                <w:sz w:val="20"/>
                <w:szCs w:val="22"/>
              </w:rPr>
              <w:t xml:space="preserve">il représente 50% de tous les cancers  et constituent un véritable problème de santé </w:t>
            </w:r>
            <w:r w:rsidR="005769A9" w:rsidRPr="00923ACC">
              <w:rPr>
                <w:rFonts w:ascii="Arial" w:hAnsi="Arial" w:cs="Arial"/>
                <w:color w:val="auto"/>
                <w:sz w:val="20"/>
              </w:rPr>
              <w:t xml:space="preserve">publique. </w:t>
            </w:r>
            <w:r w:rsidR="008A696A" w:rsidRPr="00923ACC">
              <w:rPr>
                <w:rFonts w:ascii="Arial" w:hAnsi="Arial" w:cs="Arial"/>
                <w:color w:val="auto"/>
                <w:sz w:val="20"/>
              </w:rPr>
              <w:t xml:space="preserve">II a été diagnostiqué  entre 2014 et 2015, respectivement 177 et 186 cas. </w:t>
            </w:r>
            <w:r w:rsidR="00407501" w:rsidRPr="00923ACC">
              <w:rPr>
                <w:rFonts w:ascii="Arial" w:hAnsi="Arial" w:cs="Arial"/>
                <w:color w:val="auto"/>
                <w:sz w:val="20"/>
              </w:rPr>
              <w:t xml:space="preserve">  </w:t>
            </w:r>
          </w:p>
          <w:p w:rsidR="00407501" w:rsidRPr="00923ACC" w:rsidRDefault="00D749F6" w:rsidP="002F7F9D">
            <w:pPr>
              <w:spacing w:before="60" w:after="60"/>
              <w:jc w:val="both"/>
              <w:rPr>
                <w:rFonts w:ascii="Arial" w:hAnsi="Arial" w:cs="Arial"/>
                <w:color w:val="auto"/>
                <w:sz w:val="20"/>
                <w:highlight w:val="yellow"/>
              </w:rPr>
            </w:pPr>
            <w:r w:rsidRPr="00923ACC">
              <w:rPr>
                <w:rFonts w:ascii="Arial" w:hAnsi="Arial" w:cs="Arial"/>
                <w:color w:val="auto"/>
                <w:sz w:val="20"/>
              </w:rPr>
              <w:t>La recrudescence des infections génitales entrainant les cas de cancer du col de l’utérus chez les femmes</w:t>
            </w:r>
            <w:r w:rsidR="008453FA" w:rsidRPr="00923ACC">
              <w:rPr>
                <w:rFonts w:ascii="Arial" w:hAnsi="Arial" w:cs="Arial"/>
                <w:color w:val="auto"/>
                <w:sz w:val="20"/>
              </w:rPr>
              <w:t>.</w:t>
            </w:r>
            <w:r w:rsidRPr="00923ACC">
              <w:rPr>
                <w:rFonts w:ascii="Arial" w:hAnsi="Arial" w:cs="Arial"/>
                <w:color w:val="auto"/>
                <w:sz w:val="20"/>
              </w:rPr>
              <w:t xml:space="preserve"> </w:t>
            </w:r>
            <w:r w:rsidR="008453FA" w:rsidRPr="00923ACC">
              <w:rPr>
                <w:rFonts w:ascii="Arial" w:hAnsi="Arial" w:cs="Arial"/>
                <w:color w:val="auto"/>
                <w:sz w:val="20"/>
              </w:rPr>
              <w:t>L</w:t>
            </w:r>
            <w:r w:rsidRPr="00923ACC">
              <w:rPr>
                <w:rFonts w:ascii="Arial" w:hAnsi="Arial" w:cs="Arial"/>
                <w:color w:val="auto"/>
                <w:sz w:val="20"/>
              </w:rPr>
              <w:t xml:space="preserve">e faible niveau de dépistage des lésions précancéreuses, </w:t>
            </w:r>
            <w:r w:rsidRPr="00923ACC">
              <w:rPr>
                <w:color w:val="auto"/>
              </w:rPr>
              <w:t>les perspectives de traitement de cette maladie à un stade très avancé étant assez médiocres</w:t>
            </w:r>
            <w:r w:rsidR="008453FA" w:rsidRPr="00923ACC">
              <w:rPr>
                <w:color w:val="auto"/>
              </w:rPr>
              <w:t xml:space="preserve">. </w:t>
            </w:r>
            <w:r w:rsidRPr="00923ACC">
              <w:rPr>
                <w:rFonts w:ascii="Arial" w:hAnsi="Arial" w:cs="Arial"/>
                <w:color w:val="auto"/>
                <w:sz w:val="20"/>
              </w:rPr>
              <w:t xml:space="preserve"> l’existence </w:t>
            </w:r>
            <w:r w:rsidR="00C73BBD" w:rsidRPr="00923ACC">
              <w:rPr>
                <w:rFonts w:ascii="Arial" w:hAnsi="Arial" w:cs="Arial"/>
                <w:color w:val="auto"/>
                <w:sz w:val="20"/>
              </w:rPr>
              <w:t xml:space="preserve">de </w:t>
            </w:r>
            <w:r w:rsidRPr="00923ACC">
              <w:rPr>
                <w:color w:val="auto"/>
              </w:rPr>
              <w:t>deux vaccins qui protègent contre les PVH 16 et 18</w:t>
            </w:r>
            <w:r w:rsidRPr="00923ACC">
              <w:rPr>
                <w:rFonts w:ascii="Arial" w:hAnsi="Arial" w:cs="Arial"/>
                <w:color w:val="auto"/>
                <w:sz w:val="20"/>
              </w:rPr>
              <w:t xml:space="preserve"> justifient l’introduction de ce vaccin chez les filles de 9 à 1</w:t>
            </w:r>
            <w:r w:rsidR="00C73BBD" w:rsidRPr="00923ACC">
              <w:rPr>
                <w:rFonts w:ascii="Arial" w:hAnsi="Arial" w:cs="Arial"/>
                <w:color w:val="auto"/>
                <w:sz w:val="20"/>
              </w:rPr>
              <w:t>3</w:t>
            </w:r>
            <w:r w:rsidRPr="00923ACC">
              <w:rPr>
                <w:rFonts w:ascii="Arial" w:hAnsi="Arial" w:cs="Arial"/>
                <w:color w:val="auto"/>
                <w:sz w:val="20"/>
              </w:rPr>
              <w:t xml:space="preserve"> ans</w:t>
            </w:r>
            <w:r w:rsidRPr="00923ACC">
              <w:rPr>
                <w:rFonts w:ascii="Arial" w:hAnsi="Arial" w:cs="Arial"/>
                <w:b/>
                <w:color w:val="auto"/>
                <w:sz w:val="20"/>
              </w:rPr>
              <w:t xml:space="preserve">. </w:t>
            </w:r>
            <w:r w:rsidRPr="00923ACC">
              <w:rPr>
                <w:rFonts w:ascii="Arial" w:hAnsi="Arial" w:cs="Arial"/>
                <w:color w:val="auto"/>
                <w:sz w:val="20"/>
              </w:rPr>
              <w:t xml:space="preserve"> </w:t>
            </w:r>
            <w:r w:rsidR="00C73BBD" w:rsidRPr="00923ACC">
              <w:rPr>
                <w:rFonts w:ascii="Arial" w:hAnsi="Arial" w:cs="Arial"/>
                <w:color w:val="auto"/>
                <w:sz w:val="20"/>
              </w:rPr>
              <w:t>Des documents de politique tels que le politique nationale de la jeunesse, le plan stratégique en santé et développement des adolescents et des jeunes et le programme de compétence  de vie saine sont élaborés et font partie de la feuille de route nationale pour accélérer la réduction de mortalité maternelle, néonatale et infanto-</w:t>
            </w:r>
            <w:r w:rsidR="00407501" w:rsidRPr="00923ACC">
              <w:rPr>
                <w:rFonts w:ascii="Arial" w:hAnsi="Arial" w:cs="Arial"/>
                <w:color w:val="auto"/>
                <w:sz w:val="20"/>
              </w:rPr>
              <w:t>juvénile</w:t>
            </w:r>
            <w:r w:rsidR="00C73BBD" w:rsidRPr="00923ACC">
              <w:rPr>
                <w:rFonts w:ascii="Arial" w:hAnsi="Arial" w:cs="Arial"/>
                <w:color w:val="auto"/>
                <w:sz w:val="20"/>
              </w:rPr>
              <w:t xml:space="preserve"> 2012-2015</w:t>
            </w:r>
            <w:r w:rsidR="00407501" w:rsidRPr="00923ACC">
              <w:rPr>
                <w:rFonts w:ascii="Arial" w:hAnsi="Arial" w:cs="Arial"/>
                <w:color w:val="auto"/>
                <w:sz w:val="20"/>
              </w:rPr>
              <w:t xml:space="preserve"> </w:t>
            </w:r>
          </w:p>
          <w:p w:rsidR="00D749F6" w:rsidRPr="00923ACC" w:rsidRDefault="00D749F6" w:rsidP="002F7F9D">
            <w:pPr>
              <w:spacing w:before="60" w:after="60"/>
              <w:jc w:val="both"/>
              <w:rPr>
                <w:rFonts w:ascii="Arial" w:hAnsi="Arial" w:cs="Arial"/>
                <w:color w:val="auto"/>
                <w:sz w:val="20"/>
                <w:highlight w:val="yellow"/>
              </w:rPr>
            </w:pPr>
            <w:r w:rsidRPr="00923ACC">
              <w:rPr>
                <w:rFonts w:ascii="Arial" w:hAnsi="Arial" w:cs="Arial"/>
                <w:color w:val="auto"/>
                <w:sz w:val="20"/>
              </w:rPr>
              <w:t>L’expérience acquise pendant l’appui à l’introduction du PCV 13 et les autres antigènes pourra servir pour l’introduction du HPV.</w:t>
            </w:r>
          </w:p>
        </w:tc>
      </w:tr>
    </w:tbl>
    <w:p w:rsidR="0019075D" w:rsidRPr="00923ACC" w:rsidRDefault="0019075D" w:rsidP="0019075D">
      <w:pPr>
        <w:spacing w:before="60" w:after="60" w:line="240" w:lineRule="auto"/>
        <w:rPr>
          <w:rFonts w:ascii="Arial" w:hAnsi="Arial" w:cs="Arial"/>
          <w:b/>
          <w:sz w:val="2"/>
        </w:rPr>
      </w:pPr>
    </w:p>
    <w:p w:rsidR="00B71EB6" w:rsidRPr="00923ACC" w:rsidRDefault="00B71EB6" w:rsidP="0019075D">
      <w:pPr>
        <w:spacing w:before="60" w:after="60" w:line="240" w:lineRule="auto"/>
        <w:rPr>
          <w:rFonts w:ascii="Arial" w:hAnsi="Arial" w:cs="Arial"/>
          <w:b/>
          <w:sz w:val="2"/>
        </w:rPr>
      </w:pPr>
    </w:p>
    <w:p w:rsidR="00B71EB6" w:rsidRPr="00923ACC" w:rsidRDefault="00B71EB6" w:rsidP="0019075D">
      <w:pPr>
        <w:spacing w:before="60" w:after="60" w:line="240" w:lineRule="auto"/>
        <w:rPr>
          <w:rFonts w:ascii="Arial" w:hAnsi="Arial" w:cs="Arial"/>
          <w:b/>
          <w:sz w:val="2"/>
        </w:rPr>
      </w:pPr>
    </w:p>
    <w:p w:rsidR="00B71EB6" w:rsidRPr="00923ACC" w:rsidRDefault="00B71EB6" w:rsidP="0019075D">
      <w:pPr>
        <w:spacing w:before="60" w:after="60" w:line="240" w:lineRule="auto"/>
        <w:rPr>
          <w:rFonts w:ascii="Arial" w:hAnsi="Arial" w:cs="Arial"/>
          <w:b/>
          <w:sz w:val="2"/>
        </w:rPr>
      </w:pPr>
    </w:p>
    <w:p w:rsidR="00B71EB6" w:rsidRPr="00923ACC" w:rsidRDefault="00B71EB6" w:rsidP="0019075D">
      <w:pPr>
        <w:spacing w:before="60" w:after="60" w:line="240" w:lineRule="auto"/>
        <w:rPr>
          <w:rFonts w:ascii="Arial" w:hAnsi="Arial" w:cs="Arial"/>
          <w:b/>
          <w:sz w:val="2"/>
        </w:rPr>
      </w:pPr>
    </w:p>
    <w:p w:rsidR="00B71EB6" w:rsidRPr="00923ACC" w:rsidRDefault="00B71EB6" w:rsidP="0019075D">
      <w:pPr>
        <w:spacing w:before="60" w:after="60" w:line="240" w:lineRule="auto"/>
        <w:rPr>
          <w:rFonts w:ascii="Arial" w:hAnsi="Arial" w:cs="Arial"/>
          <w:b/>
          <w:sz w:val="2"/>
        </w:rPr>
      </w:pPr>
    </w:p>
    <w:p w:rsidR="00B71EB6" w:rsidRPr="00923ACC" w:rsidRDefault="00B71EB6" w:rsidP="0019075D">
      <w:pPr>
        <w:spacing w:before="60" w:after="60" w:line="240" w:lineRule="auto"/>
        <w:rPr>
          <w:rFonts w:ascii="Arial" w:hAnsi="Arial" w:cs="Arial"/>
          <w:b/>
          <w:sz w:val="2"/>
        </w:rPr>
      </w:pPr>
    </w:p>
    <w:p w:rsidR="00B71EB6" w:rsidRPr="00923ACC" w:rsidRDefault="00B71EB6" w:rsidP="0019075D">
      <w:pPr>
        <w:spacing w:before="60" w:after="60" w:line="240" w:lineRule="auto"/>
        <w:rPr>
          <w:rFonts w:ascii="Arial" w:hAnsi="Arial" w:cs="Arial"/>
          <w:b/>
          <w:sz w:val="2"/>
        </w:rPr>
      </w:pPr>
    </w:p>
    <w:p w:rsidR="00B71EB6" w:rsidRPr="00923ACC" w:rsidRDefault="00B71EB6" w:rsidP="0019075D">
      <w:pPr>
        <w:spacing w:before="60" w:after="60" w:line="240" w:lineRule="auto"/>
        <w:rPr>
          <w:rFonts w:ascii="Arial" w:hAnsi="Arial" w:cs="Arial"/>
          <w:b/>
          <w:sz w:val="2"/>
        </w:rPr>
      </w:pPr>
    </w:p>
    <w:p w:rsidR="00B71EB6" w:rsidRPr="00923ACC" w:rsidRDefault="00B71EB6" w:rsidP="0019075D">
      <w:pPr>
        <w:spacing w:before="60" w:after="60" w:line="240" w:lineRule="auto"/>
        <w:rPr>
          <w:rFonts w:ascii="Arial" w:hAnsi="Arial" w:cs="Arial"/>
          <w:b/>
          <w:sz w:val="2"/>
        </w:rPr>
      </w:pPr>
    </w:p>
    <w:p w:rsidR="00B71EB6" w:rsidRPr="00923ACC" w:rsidRDefault="00B71EB6" w:rsidP="0019075D">
      <w:pPr>
        <w:spacing w:before="60" w:after="60" w:line="240" w:lineRule="auto"/>
        <w:rPr>
          <w:rFonts w:ascii="Arial" w:hAnsi="Arial" w:cs="Arial"/>
          <w:b/>
          <w:sz w:val="2"/>
        </w:rPr>
      </w:pPr>
    </w:p>
    <w:p w:rsidR="00B71EB6" w:rsidRPr="00923ACC" w:rsidRDefault="00B71EB6" w:rsidP="0019075D">
      <w:pPr>
        <w:spacing w:before="60" w:after="60" w:line="240" w:lineRule="auto"/>
        <w:rPr>
          <w:rFonts w:ascii="Arial" w:hAnsi="Arial" w:cs="Arial"/>
          <w:b/>
          <w:sz w:val="2"/>
        </w:rPr>
      </w:pPr>
    </w:p>
    <w:p w:rsidR="00B71EB6" w:rsidRPr="00923ACC" w:rsidRDefault="00B71EB6" w:rsidP="0019075D">
      <w:pPr>
        <w:spacing w:before="60" w:after="60" w:line="240" w:lineRule="auto"/>
        <w:rPr>
          <w:rFonts w:ascii="Arial" w:hAnsi="Arial" w:cs="Arial"/>
          <w:b/>
          <w:sz w:val="2"/>
        </w:rPr>
      </w:pPr>
    </w:p>
    <w:p w:rsidR="00B71EB6" w:rsidRPr="00923ACC" w:rsidRDefault="00B71EB6" w:rsidP="0019075D">
      <w:pPr>
        <w:spacing w:before="60" w:after="60" w:line="240" w:lineRule="auto"/>
        <w:rPr>
          <w:rFonts w:ascii="Arial" w:hAnsi="Arial" w:cs="Arial"/>
          <w:b/>
          <w:sz w:val="2"/>
        </w:rPr>
      </w:pPr>
    </w:p>
    <w:p w:rsidR="00B71EB6" w:rsidRPr="00923ACC" w:rsidRDefault="00B71EB6" w:rsidP="0019075D">
      <w:pPr>
        <w:spacing w:before="60" w:after="60" w:line="240" w:lineRule="auto"/>
        <w:rPr>
          <w:rFonts w:ascii="Arial" w:hAnsi="Arial" w:cs="Arial"/>
          <w:b/>
          <w:sz w:val="2"/>
        </w:rPr>
      </w:pPr>
    </w:p>
    <w:p w:rsidR="00B71EB6" w:rsidRPr="00923ACC" w:rsidRDefault="00B71EB6" w:rsidP="0019075D">
      <w:pPr>
        <w:spacing w:before="60" w:after="60" w:line="240" w:lineRule="auto"/>
        <w:rPr>
          <w:rFonts w:ascii="Arial" w:hAnsi="Arial" w:cs="Arial"/>
          <w:b/>
          <w:sz w:val="2"/>
        </w:rPr>
      </w:pPr>
    </w:p>
    <w:p w:rsidR="00B71EB6" w:rsidRPr="00923ACC" w:rsidRDefault="00B71EB6" w:rsidP="0019075D">
      <w:pPr>
        <w:spacing w:before="60" w:after="60" w:line="240" w:lineRule="auto"/>
        <w:rPr>
          <w:rFonts w:ascii="Arial" w:hAnsi="Arial" w:cs="Arial"/>
          <w:b/>
          <w:sz w:val="2"/>
        </w:rPr>
      </w:pPr>
    </w:p>
    <w:p w:rsidR="00B71EB6" w:rsidRPr="00923ACC" w:rsidRDefault="00B71EB6" w:rsidP="0019075D">
      <w:pPr>
        <w:spacing w:before="60" w:after="60" w:line="240" w:lineRule="auto"/>
        <w:rPr>
          <w:rFonts w:ascii="Arial" w:hAnsi="Arial" w:cs="Arial"/>
          <w:b/>
          <w:sz w:val="2"/>
        </w:rPr>
      </w:pPr>
    </w:p>
    <w:p w:rsidR="00B71EB6" w:rsidRPr="00923ACC" w:rsidRDefault="00B71EB6" w:rsidP="0019075D">
      <w:pPr>
        <w:spacing w:before="60" w:after="60" w:line="240" w:lineRule="auto"/>
        <w:rPr>
          <w:rFonts w:ascii="Arial" w:hAnsi="Arial" w:cs="Arial"/>
          <w:b/>
          <w:sz w:val="2"/>
        </w:rPr>
      </w:pPr>
    </w:p>
    <w:p w:rsidR="00B71EB6" w:rsidRPr="00923ACC" w:rsidRDefault="00B71EB6" w:rsidP="0019075D">
      <w:pPr>
        <w:spacing w:before="60" w:after="60" w:line="240" w:lineRule="auto"/>
        <w:rPr>
          <w:rFonts w:ascii="Arial" w:hAnsi="Arial" w:cs="Arial"/>
          <w:b/>
          <w:sz w:val="2"/>
        </w:rPr>
      </w:pPr>
    </w:p>
    <w:p w:rsidR="00B71EB6" w:rsidRPr="00923ACC" w:rsidRDefault="00B71EB6" w:rsidP="0019075D">
      <w:pPr>
        <w:spacing w:before="60" w:after="60" w:line="240" w:lineRule="auto"/>
        <w:rPr>
          <w:rFonts w:ascii="Arial" w:hAnsi="Arial" w:cs="Arial"/>
          <w:b/>
          <w:sz w:val="2"/>
        </w:rPr>
      </w:pPr>
    </w:p>
    <w:p w:rsidR="0019075D" w:rsidRPr="00923ACC" w:rsidRDefault="0019075D" w:rsidP="008C5B0E">
      <w:pPr>
        <w:pStyle w:val="Paragraphedeliste"/>
        <w:numPr>
          <w:ilvl w:val="0"/>
          <w:numId w:val="1"/>
        </w:numPr>
        <w:spacing w:before="60" w:after="60" w:line="240" w:lineRule="auto"/>
        <w:rPr>
          <w:rFonts w:ascii="Arial" w:hAnsi="Arial" w:cs="Arial"/>
          <w:b/>
          <w:i/>
          <w:sz w:val="20"/>
        </w:rPr>
      </w:pPr>
      <w:r w:rsidRPr="00923ACC">
        <w:rPr>
          <w:rFonts w:ascii="Arial" w:hAnsi="Arial" w:cs="Arial"/>
          <w:b/>
        </w:rPr>
        <w:lastRenderedPageBreak/>
        <w:t xml:space="preserve">Soutien financier indicatif en USD  (RSS, soutien opérationnel aux campagnes, AIV): </w:t>
      </w:r>
      <w:r w:rsidRPr="00923ACC">
        <w:rPr>
          <w:rFonts w:ascii="Arial" w:hAnsi="Arial" w:cs="Arial"/>
          <w:i/>
          <w:sz w:val="20"/>
        </w:rPr>
        <w:t>Le soutien au renforcement des systèmes de santé et de vaccination peut être ajusté d'année en année</w:t>
      </w:r>
    </w:p>
    <w:p w:rsidR="005769A9" w:rsidRPr="00923ACC" w:rsidRDefault="005769A9" w:rsidP="008A696A">
      <w:pPr>
        <w:pStyle w:val="Paragraphedeliste"/>
        <w:spacing w:before="60" w:after="60" w:line="240" w:lineRule="auto"/>
        <w:ind w:left="360"/>
        <w:rPr>
          <w:rFonts w:ascii="Arial" w:hAnsi="Arial" w:cs="Arial"/>
          <w:b/>
        </w:rPr>
      </w:pPr>
    </w:p>
    <w:tbl>
      <w:tblPr>
        <w:tblW w:w="5000" w:type="pct"/>
        <w:tblLook w:val="04A0" w:firstRow="1" w:lastRow="0" w:firstColumn="1" w:lastColumn="0" w:noHBand="0" w:noVBand="1"/>
      </w:tblPr>
      <w:tblGrid>
        <w:gridCol w:w="1788"/>
        <w:gridCol w:w="1243"/>
        <w:gridCol w:w="1243"/>
        <w:gridCol w:w="1242"/>
        <w:gridCol w:w="1242"/>
        <w:gridCol w:w="1242"/>
        <w:gridCol w:w="1242"/>
      </w:tblGrid>
      <w:tr w:rsidR="005769A9" w:rsidRPr="008701BE" w:rsidTr="00890ED3">
        <w:trPr>
          <w:trHeight w:val="312"/>
        </w:trPr>
        <w:tc>
          <w:tcPr>
            <w:tcW w:w="967" w:type="pct"/>
            <w:vMerge w:val="restart"/>
            <w:tcBorders>
              <w:top w:val="single" w:sz="8" w:space="0" w:color="999999"/>
              <w:left w:val="single" w:sz="8" w:space="0" w:color="999999"/>
              <w:bottom w:val="single" w:sz="8" w:space="0" w:color="999999"/>
              <w:right w:val="single" w:sz="8" w:space="0" w:color="999999"/>
            </w:tcBorders>
            <w:shd w:val="clear" w:color="000000" w:fill="D9D9D9"/>
            <w:vAlign w:val="center"/>
            <w:hideMark/>
          </w:tcPr>
          <w:p w:rsidR="005769A9" w:rsidRPr="008701BE" w:rsidRDefault="005769A9" w:rsidP="00890ED3">
            <w:pPr>
              <w:spacing w:after="0" w:line="240" w:lineRule="auto"/>
              <w:rPr>
                <w:rFonts w:eastAsia="Times New Roman" w:cs="Arial"/>
                <w:sz w:val="20"/>
                <w:szCs w:val="20"/>
              </w:rPr>
            </w:pPr>
            <w:r w:rsidRPr="008701BE">
              <w:rPr>
                <w:rFonts w:eastAsia="Times New Roman" w:cs="Arial"/>
                <w:sz w:val="20"/>
                <w:szCs w:val="20"/>
              </w:rPr>
              <w:t> </w:t>
            </w:r>
          </w:p>
        </w:tc>
        <w:tc>
          <w:tcPr>
            <w:tcW w:w="672" w:type="pct"/>
            <w:tcBorders>
              <w:top w:val="single" w:sz="8" w:space="0" w:color="999999"/>
              <w:left w:val="nil"/>
              <w:bottom w:val="nil"/>
              <w:right w:val="single" w:sz="8" w:space="0" w:color="999999"/>
            </w:tcBorders>
            <w:shd w:val="clear" w:color="000000" w:fill="D9D9D9"/>
            <w:vAlign w:val="center"/>
            <w:hideMark/>
          </w:tcPr>
          <w:p w:rsidR="005769A9" w:rsidRPr="008701BE" w:rsidRDefault="005769A9" w:rsidP="00890ED3">
            <w:pPr>
              <w:spacing w:after="0" w:line="240" w:lineRule="auto"/>
              <w:rPr>
                <w:rFonts w:eastAsia="Times New Roman" w:cs="Arial"/>
                <w:b/>
                <w:bCs/>
                <w:sz w:val="20"/>
                <w:szCs w:val="20"/>
              </w:rPr>
            </w:pPr>
            <w:r w:rsidRPr="008701BE">
              <w:rPr>
                <w:rFonts w:eastAsia="Times New Roman" w:cs="Arial"/>
                <w:b/>
                <w:bCs/>
                <w:sz w:val="20"/>
                <w:szCs w:val="20"/>
              </w:rPr>
              <w:t>Année 1</w:t>
            </w:r>
          </w:p>
        </w:tc>
        <w:tc>
          <w:tcPr>
            <w:tcW w:w="672" w:type="pct"/>
            <w:tcBorders>
              <w:top w:val="single" w:sz="8" w:space="0" w:color="999999"/>
              <w:left w:val="nil"/>
              <w:bottom w:val="nil"/>
              <w:right w:val="single" w:sz="8" w:space="0" w:color="999999"/>
            </w:tcBorders>
            <w:shd w:val="clear" w:color="000000" w:fill="D9D9D9"/>
            <w:vAlign w:val="center"/>
            <w:hideMark/>
          </w:tcPr>
          <w:p w:rsidR="005769A9" w:rsidRPr="008701BE" w:rsidRDefault="005769A9" w:rsidP="00890ED3">
            <w:pPr>
              <w:spacing w:after="0" w:line="240" w:lineRule="auto"/>
              <w:rPr>
                <w:rFonts w:eastAsia="Times New Roman" w:cs="Arial"/>
                <w:b/>
                <w:bCs/>
                <w:sz w:val="20"/>
                <w:szCs w:val="20"/>
              </w:rPr>
            </w:pPr>
            <w:r w:rsidRPr="008701BE">
              <w:rPr>
                <w:rFonts w:eastAsia="Times New Roman" w:cs="Arial"/>
                <w:b/>
                <w:bCs/>
                <w:sz w:val="20"/>
                <w:szCs w:val="20"/>
              </w:rPr>
              <w:t>Année 2</w:t>
            </w:r>
          </w:p>
        </w:tc>
        <w:tc>
          <w:tcPr>
            <w:tcW w:w="672" w:type="pct"/>
            <w:tcBorders>
              <w:top w:val="single" w:sz="8" w:space="0" w:color="999999"/>
              <w:left w:val="nil"/>
              <w:bottom w:val="nil"/>
              <w:right w:val="single" w:sz="8" w:space="0" w:color="999999"/>
            </w:tcBorders>
            <w:shd w:val="clear" w:color="000000" w:fill="D9D9D9"/>
            <w:vAlign w:val="center"/>
            <w:hideMark/>
          </w:tcPr>
          <w:p w:rsidR="005769A9" w:rsidRPr="008701BE" w:rsidRDefault="005769A9" w:rsidP="00890ED3">
            <w:pPr>
              <w:spacing w:after="0" w:line="240" w:lineRule="auto"/>
              <w:rPr>
                <w:rFonts w:eastAsia="Times New Roman" w:cs="Arial"/>
                <w:b/>
                <w:bCs/>
                <w:sz w:val="20"/>
                <w:szCs w:val="20"/>
              </w:rPr>
            </w:pPr>
            <w:r w:rsidRPr="008701BE">
              <w:rPr>
                <w:rFonts w:eastAsia="Times New Roman" w:cs="Arial"/>
                <w:b/>
                <w:bCs/>
                <w:sz w:val="20"/>
                <w:szCs w:val="20"/>
              </w:rPr>
              <w:t>Année 3</w:t>
            </w:r>
          </w:p>
        </w:tc>
        <w:tc>
          <w:tcPr>
            <w:tcW w:w="672" w:type="pct"/>
            <w:tcBorders>
              <w:top w:val="single" w:sz="8" w:space="0" w:color="999999"/>
              <w:left w:val="nil"/>
              <w:bottom w:val="nil"/>
              <w:right w:val="single" w:sz="8" w:space="0" w:color="999999"/>
            </w:tcBorders>
            <w:shd w:val="clear" w:color="000000" w:fill="D9D9D9"/>
            <w:vAlign w:val="center"/>
            <w:hideMark/>
          </w:tcPr>
          <w:p w:rsidR="005769A9" w:rsidRPr="008701BE" w:rsidRDefault="005769A9" w:rsidP="00890ED3">
            <w:pPr>
              <w:spacing w:after="0" w:line="240" w:lineRule="auto"/>
              <w:rPr>
                <w:rFonts w:eastAsia="Times New Roman" w:cs="Arial"/>
                <w:b/>
                <w:bCs/>
                <w:sz w:val="20"/>
                <w:szCs w:val="20"/>
              </w:rPr>
            </w:pPr>
            <w:r w:rsidRPr="008701BE">
              <w:rPr>
                <w:rFonts w:eastAsia="Times New Roman" w:cs="Arial"/>
                <w:b/>
                <w:bCs/>
                <w:sz w:val="20"/>
                <w:szCs w:val="20"/>
              </w:rPr>
              <w:t>Année 4</w:t>
            </w:r>
          </w:p>
        </w:tc>
        <w:tc>
          <w:tcPr>
            <w:tcW w:w="672" w:type="pct"/>
            <w:tcBorders>
              <w:top w:val="single" w:sz="8" w:space="0" w:color="999999"/>
              <w:left w:val="nil"/>
              <w:bottom w:val="nil"/>
              <w:right w:val="single" w:sz="8" w:space="0" w:color="999999"/>
            </w:tcBorders>
            <w:shd w:val="clear" w:color="000000" w:fill="D9D9D9"/>
            <w:vAlign w:val="center"/>
            <w:hideMark/>
          </w:tcPr>
          <w:p w:rsidR="005769A9" w:rsidRPr="008701BE" w:rsidRDefault="005769A9" w:rsidP="00890ED3">
            <w:pPr>
              <w:spacing w:after="0" w:line="240" w:lineRule="auto"/>
              <w:rPr>
                <w:rFonts w:eastAsia="Times New Roman" w:cs="Arial"/>
                <w:b/>
                <w:bCs/>
                <w:sz w:val="20"/>
                <w:szCs w:val="20"/>
              </w:rPr>
            </w:pPr>
            <w:r w:rsidRPr="008701BE">
              <w:rPr>
                <w:rFonts w:eastAsia="Times New Roman" w:cs="Arial"/>
                <w:b/>
                <w:bCs/>
                <w:sz w:val="20"/>
                <w:szCs w:val="20"/>
              </w:rPr>
              <w:t>Année 5</w:t>
            </w:r>
          </w:p>
        </w:tc>
        <w:tc>
          <w:tcPr>
            <w:tcW w:w="672" w:type="pct"/>
            <w:tcBorders>
              <w:top w:val="single" w:sz="8" w:space="0" w:color="999999"/>
              <w:left w:val="nil"/>
              <w:bottom w:val="nil"/>
              <w:right w:val="single" w:sz="8" w:space="0" w:color="999999"/>
            </w:tcBorders>
            <w:shd w:val="clear" w:color="000000" w:fill="D9D9D9"/>
            <w:vAlign w:val="center"/>
            <w:hideMark/>
          </w:tcPr>
          <w:p w:rsidR="005769A9" w:rsidRPr="008701BE" w:rsidRDefault="005769A9" w:rsidP="00890ED3">
            <w:pPr>
              <w:spacing w:after="0" w:line="240" w:lineRule="auto"/>
              <w:rPr>
                <w:rFonts w:eastAsia="Times New Roman" w:cs="Arial"/>
                <w:b/>
                <w:bCs/>
                <w:sz w:val="20"/>
                <w:szCs w:val="20"/>
              </w:rPr>
            </w:pPr>
            <w:r w:rsidRPr="008701BE">
              <w:rPr>
                <w:rFonts w:eastAsia="Times New Roman" w:cs="Arial"/>
                <w:b/>
                <w:bCs/>
                <w:sz w:val="20"/>
                <w:szCs w:val="20"/>
              </w:rPr>
              <w:t>Total</w:t>
            </w:r>
          </w:p>
        </w:tc>
      </w:tr>
      <w:tr w:rsidR="005769A9" w:rsidRPr="008701BE" w:rsidTr="00890ED3">
        <w:trPr>
          <w:trHeight w:val="540"/>
        </w:trPr>
        <w:tc>
          <w:tcPr>
            <w:tcW w:w="967" w:type="pct"/>
            <w:vMerge/>
            <w:tcBorders>
              <w:top w:val="single" w:sz="8" w:space="0" w:color="999999"/>
              <w:left w:val="single" w:sz="8" w:space="0" w:color="999999"/>
              <w:bottom w:val="single" w:sz="8" w:space="0" w:color="999999"/>
              <w:right w:val="single" w:sz="8" w:space="0" w:color="999999"/>
            </w:tcBorders>
            <w:vAlign w:val="center"/>
            <w:hideMark/>
          </w:tcPr>
          <w:p w:rsidR="005769A9" w:rsidRPr="008701BE" w:rsidRDefault="005769A9" w:rsidP="00890ED3">
            <w:pPr>
              <w:spacing w:after="0" w:line="240" w:lineRule="auto"/>
              <w:rPr>
                <w:rFonts w:eastAsia="Times New Roman" w:cs="Arial"/>
                <w:sz w:val="20"/>
                <w:szCs w:val="20"/>
              </w:rPr>
            </w:pPr>
          </w:p>
        </w:tc>
        <w:tc>
          <w:tcPr>
            <w:tcW w:w="672" w:type="pct"/>
            <w:tcBorders>
              <w:top w:val="nil"/>
              <w:left w:val="nil"/>
              <w:bottom w:val="single" w:sz="8" w:space="0" w:color="999999"/>
              <w:right w:val="single" w:sz="8" w:space="0" w:color="999999"/>
            </w:tcBorders>
            <w:shd w:val="clear" w:color="000000" w:fill="D9D9D9"/>
            <w:vAlign w:val="center"/>
            <w:hideMark/>
          </w:tcPr>
          <w:p w:rsidR="005769A9" w:rsidRPr="008701BE" w:rsidRDefault="005769A9" w:rsidP="00890ED3">
            <w:pPr>
              <w:spacing w:after="0" w:line="240" w:lineRule="auto"/>
              <w:rPr>
                <w:rFonts w:eastAsia="Times New Roman" w:cs="Arial"/>
                <w:b/>
                <w:bCs/>
                <w:sz w:val="20"/>
                <w:szCs w:val="20"/>
              </w:rPr>
            </w:pPr>
            <w:r w:rsidRPr="008701BE">
              <w:rPr>
                <w:rFonts w:eastAsia="Times New Roman" w:cs="Arial"/>
                <w:b/>
                <w:bCs/>
                <w:sz w:val="20"/>
                <w:szCs w:val="20"/>
              </w:rPr>
              <w:t>(millions USD)</w:t>
            </w:r>
          </w:p>
        </w:tc>
        <w:tc>
          <w:tcPr>
            <w:tcW w:w="672" w:type="pct"/>
            <w:tcBorders>
              <w:top w:val="nil"/>
              <w:left w:val="nil"/>
              <w:bottom w:val="single" w:sz="8" w:space="0" w:color="999999"/>
              <w:right w:val="single" w:sz="8" w:space="0" w:color="999999"/>
            </w:tcBorders>
            <w:shd w:val="clear" w:color="000000" w:fill="D9D9D9"/>
            <w:vAlign w:val="center"/>
            <w:hideMark/>
          </w:tcPr>
          <w:p w:rsidR="005769A9" w:rsidRPr="008701BE" w:rsidRDefault="005769A9" w:rsidP="00890ED3">
            <w:pPr>
              <w:spacing w:after="0" w:line="240" w:lineRule="auto"/>
              <w:rPr>
                <w:rFonts w:eastAsia="Times New Roman" w:cs="Arial"/>
                <w:b/>
                <w:bCs/>
                <w:sz w:val="20"/>
                <w:szCs w:val="20"/>
              </w:rPr>
            </w:pPr>
            <w:r w:rsidRPr="008701BE">
              <w:rPr>
                <w:rFonts w:eastAsia="Times New Roman" w:cs="Arial"/>
                <w:b/>
                <w:bCs/>
                <w:sz w:val="20"/>
                <w:szCs w:val="20"/>
              </w:rPr>
              <w:t>(millions USD)</w:t>
            </w:r>
          </w:p>
        </w:tc>
        <w:tc>
          <w:tcPr>
            <w:tcW w:w="672" w:type="pct"/>
            <w:tcBorders>
              <w:top w:val="nil"/>
              <w:left w:val="nil"/>
              <w:bottom w:val="single" w:sz="8" w:space="0" w:color="999999"/>
              <w:right w:val="single" w:sz="8" w:space="0" w:color="999999"/>
            </w:tcBorders>
            <w:shd w:val="clear" w:color="000000" w:fill="D9D9D9"/>
            <w:vAlign w:val="center"/>
            <w:hideMark/>
          </w:tcPr>
          <w:p w:rsidR="005769A9" w:rsidRPr="008701BE" w:rsidRDefault="005769A9" w:rsidP="00890ED3">
            <w:pPr>
              <w:spacing w:after="0" w:line="240" w:lineRule="auto"/>
              <w:rPr>
                <w:rFonts w:eastAsia="Times New Roman" w:cs="Arial"/>
                <w:b/>
                <w:bCs/>
                <w:sz w:val="20"/>
                <w:szCs w:val="20"/>
              </w:rPr>
            </w:pPr>
            <w:r w:rsidRPr="008701BE">
              <w:rPr>
                <w:rFonts w:eastAsia="Times New Roman" w:cs="Arial"/>
                <w:b/>
                <w:bCs/>
                <w:sz w:val="20"/>
                <w:szCs w:val="20"/>
              </w:rPr>
              <w:t>(millions USD)</w:t>
            </w:r>
          </w:p>
        </w:tc>
        <w:tc>
          <w:tcPr>
            <w:tcW w:w="672" w:type="pct"/>
            <w:tcBorders>
              <w:top w:val="nil"/>
              <w:left w:val="nil"/>
              <w:bottom w:val="single" w:sz="8" w:space="0" w:color="999999"/>
              <w:right w:val="single" w:sz="8" w:space="0" w:color="999999"/>
            </w:tcBorders>
            <w:shd w:val="clear" w:color="000000" w:fill="D9D9D9"/>
            <w:vAlign w:val="center"/>
            <w:hideMark/>
          </w:tcPr>
          <w:p w:rsidR="005769A9" w:rsidRPr="008701BE" w:rsidRDefault="005769A9" w:rsidP="00890ED3">
            <w:pPr>
              <w:spacing w:after="0" w:line="240" w:lineRule="auto"/>
              <w:rPr>
                <w:rFonts w:eastAsia="Times New Roman" w:cs="Arial"/>
                <w:b/>
                <w:bCs/>
                <w:sz w:val="20"/>
                <w:szCs w:val="20"/>
              </w:rPr>
            </w:pPr>
            <w:r w:rsidRPr="008701BE">
              <w:rPr>
                <w:rFonts w:eastAsia="Times New Roman" w:cs="Arial"/>
                <w:b/>
                <w:bCs/>
                <w:sz w:val="20"/>
                <w:szCs w:val="20"/>
              </w:rPr>
              <w:t>(millions USD)</w:t>
            </w:r>
          </w:p>
        </w:tc>
        <w:tc>
          <w:tcPr>
            <w:tcW w:w="672" w:type="pct"/>
            <w:tcBorders>
              <w:top w:val="nil"/>
              <w:left w:val="nil"/>
              <w:bottom w:val="single" w:sz="8" w:space="0" w:color="999999"/>
              <w:right w:val="single" w:sz="8" w:space="0" w:color="999999"/>
            </w:tcBorders>
            <w:shd w:val="clear" w:color="000000" w:fill="D9D9D9"/>
            <w:vAlign w:val="center"/>
            <w:hideMark/>
          </w:tcPr>
          <w:p w:rsidR="005769A9" w:rsidRPr="008701BE" w:rsidRDefault="005769A9" w:rsidP="00890ED3">
            <w:pPr>
              <w:spacing w:after="0" w:line="240" w:lineRule="auto"/>
              <w:rPr>
                <w:rFonts w:eastAsia="Times New Roman" w:cs="Arial"/>
                <w:b/>
                <w:bCs/>
                <w:sz w:val="20"/>
                <w:szCs w:val="20"/>
              </w:rPr>
            </w:pPr>
            <w:r w:rsidRPr="008701BE">
              <w:rPr>
                <w:rFonts w:eastAsia="Times New Roman" w:cs="Arial"/>
                <w:b/>
                <w:bCs/>
                <w:sz w:val="20"/>
                <w:szCs w:val="20"/>
              </w:rPr>
              <w:t>(millions USD)</w:t>
            </w:r>
          </w:p>
        </w:tc>
        <w:tc>
          <w:tcPr>
            <w:tcW w:w="672" w:type="pct"/>
            <w:tcBorders>
              <w:top w:val="nil"/>
              <w:left w:val="nil"/>
              <w:bottom w:val="single" w:sz="8" w:space="0" w:color="999999"/>
              <w:right w:val="single" w:sz="8" w:space="0" w:color="999999"/>
            </w:tcBorders>
            <w:shd w:val="clear" w:color="000000" w:fill="D9D9D9"/>
            <w:vAlign w:val="center"/>
            <w:hideMark/>
          </w:tcPr>
          <w:p w:rsidR="005769A9" w:rsidRPr="008701BE" w:rsidRDefault="005769A9" w:rsidP="00890ED3">
            <w:pPr>
              <w:spacing w:after="0" w:line="240" w:lineRule="auto"/>
              <w:rPr>
                <w:rFonts w:eastAsia="Times New Roman" w:cs="Arial"/>
                <w:b/>
                <w:bCs/>
                <w:sz w:val="20"/>
                <w:szCs w:val="20"/>
              </w:rPr>
            </w:pPr>
            <w:r w:rsidRPr="008701BE">
              <w:rPr>
                <w:rFonts w:eastAsia="Times New Roman" w:cs="Arial"/>
                <w:b/>
                <w:bCs/>
                <w:sz w:val="20"/>
                <w:szCs w:val="20"/>
              </w:rPr>
              <w:t>(millions USD)</w:t>
            </w:r>
          </w:p>
        </w:tc>
      </w:tr>
      <w:tr w:rsidR="005769A9" w:rsidRPr="008701BE" w:rsidTr="00890ED3">
        <w:trPr>
          <w:trHeight w:val="324"/>
        </w:trPr>
        <w:tc>
          <w:tcPr>
            <w:tcW w:w="967" w:type="pct"/>
            <w:tcBorders>
              <w:top w:val="nil"/>
              <w:left w:val="single" w:sz="8" w:space="0" w:color="999999"/>
              <w:bottom w:val="single" w:sz="8" w:space="0" w:color="999999"/>
              <w:right w:val="single" w:sz="8" w:space="0" w:color="999999"/>
            </w:tcBorders>
            <w:shd w:val="clear" w:color="auto" w:fill="auto"/>
            <w:vAlign w:val="center"/>
            <w:hideMark/>
          </w:tcPr>
          <w:p w:rsidR="005769A9" w:rsidRPr="008701BE" w:rsidRDefault="005769A9" w:rsidP="00890ED3">
            <w:pPr>
              <w:spacing w:after="0" w:line="240" w:lineRule="auto"/>
              <w:rPr>
                <w:rFonts w:eastAsia="Times New Roman" w:cs="Arial"/>
                <w:b/>
                <w:bCs/>
                <w:sz w:val="20"/>
                <w:szCs w:val="20"/>
              </w:rPr>
            </w:pPr>
            <w:r w:rsidRPr="008701BE">
              <w:rPr>
                <w:rFonts w:eastAsia="Times New Roman" w:cs="Arial"/>
                <w:b/>
                <w:bCs/>
                <w:sz w:val="20"/>
                <w:szCs w:val="20"/>
              </w:rPr>
              <w:t>AIV estimée</w:t>
            </w:r>
          </w:p>
        </w:tc>
        <w:tc>
          <w:tcPr>
            <w:tcW w:w="672" w:type="pct"/>
            <w:tcBorders>
              <w:top w:val="nil"/>
              <w:left w:val="nil"/>
              <w:bottom w:val="single" w:sz="8" w:space="0" w:color="999999"/>
              <w:right w:val="single" w:sz="8" w:space="0" w:color="999999"/>
            </w:tcBorders>
            <w:shd w:val="clear" w:color="auto" w:fill="auto"/>
            <w:vAlign w:val="center"/>
            <w:hideMark/>
          </w:tcPr>
          <w:p w:rsidR="005769A9" w:rsidRPr="008701BE" w:rsidRDefault="005769A9" w:rsidP="00890ED3">
            <w:pPr>
              <w:spacing w:after="0" w:line="240" w:lineRule="auto"/>
              <w:jc w:val="center"/>
              <w:rPr>
                <w:rFonts w:eastAsia="Times New Roman" w:cs="Arial"/>
                <w:sz w:val="20"/>
                <w:szCs w:val="20"/>
              </w:rPr>
            </w:pPr>
            <w:r w:rsidRPr="008701BE">
              <w:rPr>
                <w:rFonts w:eastAsia="Times New Roman" w:cs="Arial"/>
                <w:sz w:val="20"/>
                <w:szCs w:val="20"/>
              </w:rPr>
              <w:t>0.5</w:t>
            </w:r>
          </w:p>
        </w:tc>
        <w:tc>
          <w:tcPr>
            <w:tcW w:w="672" w:type="pct"/>
            <w:tcBorders>
              <w:top w:val="nil"/>
              <w:left w:val="nil"/>
              <w:bottom w:val="single" w:sz="8" w:space="0" w:color="999999"/>
              <w:right w:val="single" w:sz="8" w:space="0" w:color="999999"/>
            </w:tcBorders>
            <w:shd w:val="clear" w:color="auto" w:fill="auto"/>
            <w:vAlign w:val="center"/>
            <w:hideMark/>
          </w:tcPr>
          <w:p w:rsidR="005769A9" w:rsidRPr="008701BE" w:rsidRDefault="005769A9" w:rsidP="00890ED3">
            <w:pPr>
              <w:spacing w:after="0" w:line="240" w:lineRule="auto"/>
              <w:jc w:val="center"/>
              <w:rPr>
                <w:rFonts w:eastAsia="Times New Roman" w:cs="Arial"/>
                <w:sz w:val="20"/>
                <w:szCs w:val="20"/>
              </w:rPr>
            </w:pPr>
            <w:r w:rsidRPr="008701BE">
              <w:rPr>
                <w:rFonts w:eastAsia="Times New Roman" w:cs="Arial"/>
                <w:sz w:val="20"/>
                <w:szCs w:val="20"/>
              </w:rPr>
              <w:t>1</w:t>
            </w:r>
          </w:p>
        </w:tc>
        <w:tc>
          <w:tcPr>
            <w:tcW w:w="672" w:type="pct"/>
            <w:tcBorders>
              <w:top w:val="nil"/>
              <w:left w:val="nil"/>
              <w:bottom w:val="single" w:sz="8" w:space="0" w:color="999999"/>
              <w:right w:val="single" w:sz="8" w:space="0" w:color="999999"/>
            </w:tcBorders>
            <w:shd w:val="clear" w:color="auto" w:fill="auto"/>
            <w:vAlign w:val="center"/>
            <w:hideMark/>
          </w:tcPr>
          <w:p w:rsidR="005769A9" w:rsidRPr="008701BE" w:rsidRDefault="005769A9" w:rsidP="00890ED3">
            <w:pPr>
              <w:spacing w:after="0" w:line="240" w:lineRule="auto"/>
              <w:jc w:val="center"/>
              <w:rPr>
                <w:rFonts w:eastAsia="Times New Roman" w:cs="Arial"/>
                <w:sz w:val="20"/>
                <w:szCs w:val="20"/>
              </w:rPr>
            </w:pPr>
            <w:r w:rsidRPr="008701BE">
              <w:rPr>
                <w:rFonts w:eastAsia="Times New Roman" w:cs="Arial"/>
                <w:sz w:val="20"/>
                <w:szCs w:val="20"/>
              </w:rPr>
              <w:t>1</w:t>
            </w:r>
          </w:p>
        </w:tc>
        <w:tc>
          <w:tcPr>
            <w:tcW w:w="672" w:type="pct"/>
            <w:tcBorders>
              <w:top w:val="nil"/>
              <w:left w:val="nil"/>
              <w:bottom w:val="single" w:sz="8" w:space="0" w:color="999999"/>
              <w:right w:val="single" w:sz="8" w:space="0" w:color="999999"/>
            </w:tcBorders>
            <w:shd w:val="clear" w:color="000000" w:fill="D9D9D9"/>
            <w:vAlign w:val="center"/>
            <w:hideMark/>
          </w:tcPr>
          <w:p w:rsidR="005769A9" w:rsidRPr="008701BE" w:rsidRDefault="005769A9" w:rsidP="00890ED3">
            <w:pPr>
              <w:spacing w:after="0" w:line="240" w:lineRule="auto"/>
              <w:jc w:val="center"/>
              <w:rPr>
                <w:rFonts w:eastAsia="Times New Roman" w:cs="Arial"/>
                <w:sz w:val="20"/>
                <w:szCs w:val="20"/>
              </w:rPr>
            </w:pPr>
            <w:r w:rsidRPr="008701BE">
              <w:rPr>
                <w:rFonts w:eastAsia="Times New Roman" w:cs="Arial"/>
                <w:sz w:val="20"/>
                <w:szCs w:val="20"/>
              </w:rPr>
              <w:t>0.5</w:t>
            </w:r>
          </w:p>
        </w:tc>
        <w:tc>
          <w:tcPr>
            <w:tcW w:w="672" w:type="pct"/>
            <w:tcBorders>
              <w:top w:val="nil"/>
              <w:left w:val="nil"/>
              <w:bottom w:val="single" w:sz="8" w:space="0" w:color="999999"/>
              <w:right w:val="single" w:sz="8" w:space="0" w:color="999999"/>
            </w:tcBorders>
            <w:shd w:val="clear" w:color="000000" w:fill="D9D9D9"/>
            <w:vAlign w:val="center"/>
            <w:hideMark/>
          </w:tcPr>
          <w:p w:rsidR="005769A9" w:rsidRPr="008701BE" w:rsidRDefault="005769A9" w:rsidP="00890ED3">
            <w:pPr>
              <w:spacing w:after="0" w:line="240" w:lineRule="auto"/>
              <w:jc w:val="center"/>
              <w:rPr>
                <w:rFonts w:eastAsia="Times New Roman" w:cs="Arial"/>
                <w:sz w:val="20"/>
                <w:szCs w:val="20"/>
              </w:rPr>
            </w:pPr>
            <w:r w:rsidRPr="008701BE">
              <w:rPr>
                <w:rFonts w:eastAsia="Times New Roman" w:cs="Arial"/>
                <w:sz w:val="20"/>
                <w:szCs w:val="20"/>
              </w:rPr>
              <w:t>0.5</w:t>
            </w:r>
          </w:p>
        </w:tc>
        <w:tc>
          <w:tcPr>
            <w:tcW w:w="672" w:type="pct"/>
            <w:tcBorders>
              <w:top w:val="nil"/>
              <w:left w:val="nil"/>
              <w:bottom w:val="single" w:sz="8" w:space="0" w:color="999999"/>
              <w:right w:val="single" w:sz="8" w:space="0" w:color="999999"/>
            </w:tcBorders>
            <w:shd w:val="clear" w:color="000000" w:fill="D9D9D9"/>
            <w:vAlign w:val="center"/>
            <w:hideMark/>
          </w:tcPr>
          <w:p w:rsidR="005769A9" w:rsidRPr="008701BE" w:rsidRDefault="005769A9" w:rsidP="00890ED3">
            <w:pPr>
              <w:spacing w:after="0" w:line="240" w:lineRule="auto"/>
              <w:jc w:val="center"/>
              <w:rPr>
                <w:rFonts w:eastAsia="Times New Roman" w:cs="Arial"/>
                <w:sz w:val="20"/>
                <w:szCs w:val="20"/>
              </w:rPr>
            </w:pPr>
            <w:r w:rsidRPr="008701BE">
              <w:rPr>
                <w:rFonts w:eastAsia="Times New Roman" w:cs="Arial"/>
                <w:sz w:val="20"/>
                <w:szCs w:val="20"/>
              </w:rPr>
              <w:t>3.5</w:t>
            </w:r>
          </w:p>
        </w:tc>
      </w:tr>
      <w:tr w:rsidR="005769A9" w:rsidRPr="008701BE" w:rsidTr="00890ED3">
        <w:trPr>
          <w:trHeight w:val="324"/>
        </w:trPr>
        <w:tc>
          <w:tcPr>
            <w:tcW w:w="967" w:type="pct"/>
            <w:tcBorders>
              <w:top w:val="nil"/>
              <w:left w:val="single" w:sz="8" w:space="0" w:color="999999"/>
              <w:bottom w:val="single" w:sz="8" w:space="0" w:color="999999"/>
              <w:right w:val="single" w:sz="8" w:space="0" w:color="999999"/>
            </w:tcBorders>
            <w:shd w:val="clear" w:color="auto" w:fill="auto"/>
            <w:vAlign w:val="center"/>
            <w:hideMark/>
          </w:tcPr>
          <w:p w:rsidR="005769A9" w:rsidRPr="008701BE" w:rsidRDefault="005769A9" w:rsidP="00890ED3">
            <w:pPr>
              <w:spacing w:after="0" w:line="240" w:lineRule="auto"/>
              <w:rPr>
                <w:rFonts w:eastAsia="Times New Roman" w:cs="Arial"/>
                <w:b/>
                <w:bCs/>
                <w:sz w:val="20"/>
                <w:szCs w:val="20"/>
              </w:rPr>
            </w:pPr>
            <w:r w:rsidRPr="008701BE">
              <w:rPr>
                <w:rFonts w:eastAsia="Times New Roman" w:cs="Arial"/>
                <w:b/>
                <w:bCs/>
                <w:sz w:val="20"/>
                <w:szCs w:val="20"/>
              </w:rPr>
              <w:t>AVS estimées</w:t>
            </w:r>
          </w:p>
        </w:tc>
        <w:tc>
          <w:tcPr>
            <w:tcW w:w="672" w:type="pct"/>
            <w:tcBorders>
              <w:top w:val="nil"/>
              <w:left w:val="nil"/>
              <w:bottom w:val="single" w:sz="8" w:space="0" w:color="999999"/>
              <w:right w:val="single" w:sz="8" w:space="0" w:color="999999"/>
            </w:tcBorders>
            <w:shd w:val="clear" w:color="auto" w:fill="auto"/>
            <w:vAlign w:val="center"/>
            <w:hideMark/>
          </w:tcPr>
          <w:p w:rsidR="005769A9" w:rsidRPr="008701BE" w:rsidRDefault="005769A9" w:rsidP="00890ED3">
            <w:pPr>
              <w:spacing w:after="0" w:line="240" w:lineRule="auto"/>
              <w:jc w:val="center"/>
              <w:rPr>
                <w:rFonts w:eastAsia="Times New Roman" w:cs="Arial"/>
                <w:sz w:val="20"/>
                <w:szCs w:val="20"/>
              </w:rPr>
            </w:pPr>
            <w:r w:rsidRPr="008701BE">
              <w:rPr>
                <w:rFonts w:eastAsia="Times New Roman" w:cs="Arial"/>
                <w:sz w:val="20"/>
                <w:szCs w:val="20"/>
              </w:rPr>
              <w:t>0.5</w:t>
            </w:r>
          </w:p>
        </w:tc>
        <w:tc>
          <w:tcPr>
            <w:tcW w:w="672" w:type="pct"/>
            <w:tcBorders>
              <w:top w:val="nil"/>
              <w:left w:val="nil"/>
              <w:bottom w:val="single" w:sz="8" w:space="0" w:color="999999"/>
              <w:right w:val="single" w:sz="8" w:space="0" w:color="999999"/>
            </w:tcBorders>
            <w:shd w:val="clear" w:color="auto" w:fill="auto"/>
            <w:vAlign w:val="center"/>
            <w:hideMark/>
          </w:tcPr>
          <w:p w:rsidR="005769A9" w:rsidRPr="008701BE" w:rsidRDefault="005769A9" w:rsidP="00890ED3">
            <w:pPr>
              <w:spacing w:after="0" w:line="240" w:lineRule="auto"/>
              <w:jc w:val="center"/>
              <w:rPr>
                <w:rFonts w:eastAsia="Times New Roman" w:cs="Arial"/>
                <w:sz w:val="20"/>
                <w:szCs w:val="20"/>
              </w:rPr>
            </w:pPr>
            <w:r w:rsidRPr="008701BE">
              <w:rPr>
                <w:rFonts w:eastAsia="Times New Roman" w:cs="Arial"/>
                <w:sz w:val="20"/>
                <w:szCs w:val="20"/>
              </w:rPr>
              <w:t>0.5</w:t>
            </w:r>
          </w:p>
        </w:tc>
        <w:tc>
          <w:tcPr>
            <w:tcW w:w="672" w:type="pct"/>
            <w:tcBorders>
              <w:top w:val="nil"/>
              <w:left w:val="nil"/>
              <w:bottom w:val="single" w:sz="8" w:space="0" w:color="999999"/>
              <w:right w:val="single" w:sz="8" w:space="0" w:color="999999"/>
            </w:tcBorders>
            <w:shd w:val="clear" w:color="auto" w:fill="auto"/>
            <w:vAlign w:val="center"/>
            <w:hideMark/>
          </w:tcPr>
          <w:p w:rsidR="005769A9" w:rsidRPr="008701BE" w:rsidRDefault="005769A9" w:rsidP="00890ED3">
            <w:pPr>
              <w:spacing w:after="0" w:line="240" w:lineRule="auto"/>
              <w:jc w:val="center"/>
              <w:rPr>
                <w:rFonts w:eastAsia="Times New Roman" w:cs="Arial"/>
                <w:sz w:val="20"/>
                <w:szCs w:val="20"/>
              </w:rPr>
            </w:pPr>
            <w:r w:rsidRPr="008701BE">
              <w:rPr>
                <w:rFonts w:eastAsia="Times New Roman" w:cs="Arial"/>
                <w:sz w:val="20"/>
                <w:szCs w:val="20"/>
              </w:rPr>
              <w:t>0.5</w:t>
            </w:r>
          </w:p>
        </w:tc>
        <w:tc>
          <w:tcPr>
            <w:tcW w:w="672" w:type="pct"/>
            <w:tcBorders>
              <w:top w:val="nil"/>
              <w:left w:val="nil"/>
              <w:bottom w:val="single" w:sz="8" w:space="0" w:color="999999"/>
              <w:right w:val="single" w:sz="8" w:space="0" w:color="999999"/>
            </w:tcBorders>
            <w:shd w:val="clear" w:color="000000" w:fill="D9D9D9"/>
            <w:vAlign w:val="center"/>
            <w:hideMark/>
          </w:tcPr>
          <w:p w:rsidR="005769A9" w:rsidRPr="008701BE" w:rsidRDefault="005769A9" w:rsidP="00890ED3">
            <w:pPr>
              <w:spacing w:after="0" w:line="240" w:lineRule="auto"/>
              <w:jc w:val="center"/>
              <w:rPr>
                <w:rFonts w:eastAsia="Times New Roman" w:cs="Arial"/>
                <w:sz w:val="20"/>
                <w:szCs w:val="20"/>
              </w:rPr>
            </w:pPr>
            <w:r w:rsidRPr="008701BE">
              <w:rPr>
                <w:rFonts w:eastAsia="Times New Roman" w:cs="Arial"/>
                <w:sz w:val="20"/>
                <w:szCs w:val="20"/>
              </w:rPr>
              <w:t>0.5</w:t>
            </w:r>
          </w:p>
        </w:tc>
        <w:tc>
          <w:tcPr>
            <w:tcW w:w="672" w:type="pct"/>
            <w:tcBorders>
              <w:top w:val="nil"/>
              <w:left w:val="nil"/>
              <w:bottom w:val="single" w:sz="8" w:space="0" w:color="999999"/>
              <w:right w:val="single" w:sz="8" w:space="0" w:color="999999"/>
            </w:tcBorders>
            <w:shd w:val="clear" w:color="000000" w:fill="D9D9D9"/>
            <w:vAlign w:val="center"/>
            <w:hideMark/>
          </w:tcPr>
          <w:p w:rsidR="005769A9" w:rsidRPr="008701BE" w:rsidRDefault="005769A9" w:rsidP="00890ED3">
            <w:pPr>
              <w:spacing w:after="0" w:line="240" w:lineRule="auto"/>
              <w:jc w:val="center"/>
              <w:rPr>
                <w:rFonts w:eastAsia="Times New Roman" w:cs="Arial"/>
                <w:sz w:val="20"/>
                <w:szCs w:val="20"/>
              </w:rPr>
            </w:pPr>
            <w:r w:rsidRPr="008701BE">
              <w:rPr>
                <w:rFonts w:eastAsia="Times New Roman" w:cs="Arial"/>
                <w:sz w:val="20"/>
                <w:szCs w:val="20"/>
              </w:rPr>
              <w:t>0.5</w:t>
            </w:r>
          </w:p>
        </w:tc>
        <w:tc>
          <w:tcPr>
            <w:tcW w:w="672" w:type="pct"/>
            <w:tcBorders>
              <w:top w:val="nil"/>
              <w:left w:val="nil"/>
              <w:bottom w:val="single" w:sz="8" w:space="0" w:color="999999"/>
              <w:right w:val="single" w:sz="8" w:space="0" w:color="999999"/>
            </w:tcBorders>
            <w:shd w:val="clear" w:color="000000" w:fill="D9D9D9"/>
            <w:vAlign w:val="center"/>
            <w:hideMark/>
          </w:tcPr>
          <w:p w:rsidR="005769A9" w:rsidRPr="008701BE" w:rsidRDefault="005769A9" w:rsidP="00890ED3">
            <w:pPr>
              <w:spacing w:after="0" w:line="240" w:lineRule="auto"/>
              <w:jc w:val="center"/>
              <w:rPr>
                <w:rFonts w:eastAsia="Times New Roman" w:cs="Arial"/>
                <w:sz w:val="20"/>
                <w:szCs w:val="20"/>
              </w:rPr>
            </w:pPr>
            <w:r w:rsidRPr="008701BE">
              <w:rPr>
                <w:rFonts w:eastAsia="Times New Roman" w:cs="Arial"/>
                <w:sz w:val="20"/>
                <w:szCs w:val="20"/>
              </w:rPr>
              <w:t>2.5</w:t>
            </w:r>
          </w:p>
        </w:tc>
      </w:tr>
      <w:tr w:rsidR="005769A9" w:rsidRPr="008701BE" w:rsidTr="00890ED3">
        <w:trPr>
          <w:trHeight w:val="1068"/>
        </w:trPr>
        <w:tc>
          <w:tcPr>
            <w:tcW w:w="967" w:type="pct"/>
            <w:tcBorders>
              <w:top w:val="nil"/>
              <w:left w:val="single" w:sz="8" w:space="0" w:color="999999"/>
              <w:bottom w:val="single" w:sz="8" w:space="0" w:color="999999"/>
              <w:right w:val="single" w:sz="8" w:space="0" w:color="999999"/>
            </w:tcBorders>
            <w:shd w:val="clear" w:color="auto" w:fill="auto"/>
            <w:vAlign w:val="center"/>
            <w:hideMark/>
          </w:tcPr>
          <w:p w:rsidR="005769A9" w:rsidRPr="008701BE" w:rsidRDefault="005769A9" w:rsidP="00890ED3">
            <w:pPr>
              <w:spacing w:after="0" w:line="240" w:lineRule="auto"/>
              <w:rPr>
                <w:rFonts w:eastAsia="Times New Roman" w:cs="Arial"/>
                <w:b/>
                <w:bCs/>
                <w:sz w:val="20"/>
                <w:szCs w:val="20"/>
              </w:rPr>
            </w:pPr>
            <w:r w:rsidRPr="008701BE">
              <w:rPr>
                <w:rFonts w:eastAsia="Times New Roman" w:cs="Arial"/>
                <w:b/>
                <w:bCs/>
                <w:sz w:val="20"/>
                <w:szCs w:val="20"/>
              </w:rPr>
              <w:t>Total du soutien au renforcement des systèmes de santé et de vaccination</w:t>
            </w:r>
            <w:r w:rsidRPr="008701BE">
              <w:rPr>
                <w:rFonts w:eastAsia="Times New Roman" w:cs="Arial"/>
                <w:sz w:val="20"/>
                <w:szCs w:val="20"/>
              </w:rPr>
              <w:t> </w:t>
            </w:r>
          </w:p>
        </w:tc>
        <w:tc>
          <w:tcPr>
            <w:tcW w:w="672" w:type="pct"/>
            <w:tcBorders>
              <w:top w:val="nil"/>
              <w:left w:val="nil"/>
              <w:bottom w:val="single" w:sz="8" w:space="0" w:color="999999"/>
              <w:right w:val="single" w:sz="8" w:space="0" w:color="999999"/>
            </w:tcBorders>
            <w:shd w:val="clear" w:color="auto" w:fill="auto"/>
            <w:vAlign w:val="center"/>
            <w:hideMark/>
          </w:tcPr>
          <w:p w:rsidR="005769A9" w:rsidRPr="008701BE" w:rsidRDefault="005769A9" w:rsidP="00890ED3">
            <w:pPr>
              <w:spacing w:after="0" w:line="240" w:lineRule="auto"/>
              <w:jc w:val="center"/>
              <w:rPr>
                <w:rFonts w:eastAsia="Times New Roman" w:cs="Arial"/>
                <w:sz w:val="20"/>
                <w:szCs w:val="20"/>
              </w:rPr>
            </w:pPr>
            <w:r w:rsidRPr="008701BE">
              <w:rPr>
                <w:rFonts w:eastAsia="Times New Roman" w:cs="Arial"/>
                <w:sz w:val="20"/>
                <w:szCs w:val="20"/>
              </w:rPr>
              <w:t>4</w:t>
            </w:r>
          </w:p>
        </w:tc>
        <w:tc>
          <w:tcPr>
            <w:tcW w:w="672" w:type="pct"/>
            <w:tcBorders>
              <w:top w:val="nil"/>
              <w:left w:val="nil"/>
              <w:bottom w:val="single" w:sz="8" w:space="0" w:color="999999"/>
              <w:right w:val="single" w:sz="8" w:space="0" w:color="999999"/>
            </w:tcBorders>
            <w:shd w:val="clear" w:color="auto" w:fill="auto"/>
            <w:vAlign w:val="center"/>
            <w:hideMark/>
          </w:tcPr>
          <w:p w:rsidR="005769A9" w:rsidRPr="008701BE" w:rsidRDefault="005769A9" w:rsidP="00890ED3">
            <w:pPr>
              <w:spacing w:after="0" w:line="240" w:lineRule="auto"/>
              <w:jc w:val="center"/>
              <w:rPr>
                <w:rFonts w:eastAsia="Times New Roman" w:cs="Arial"/>
                <w:sz w:val="20"/>
                <w:szCs w:val="20"/>
              </w:rPr>
            </w:pPr>
            <w:r w:rsidRPr="008701BE">
              <w:rPr>
                <w:rFonts w:eastAsia="Times New Roman" w:cs="Arial"/>
                <w:sz w:val="20"/>
                <w:szCs w:val="20"/>
              </w:rPr>
              <w:t>5.5</w:t>
            </w:r>
          </w:p>
        </w:tc>
        <w:tc>
          <w:tcPr>
            <w:tcW w:w="672" w:type="pct"/>
            <w:tcBorders>
              <w:top w:val="nil"/>
              <w:left w:val="nil"/>
              <w:bottom w:val="single" w:sz="8" w:space="0" w:color="999999"/>
              <w:right w:val="single" w:sz="8" w:space="0" w:color="999999"/>
            </w:tcBorders>
            <w:shd w:val="clear" w:color="auto" w:fill="auto"/>
            <w:vAlign w:val="center"/>
            <w:hideMark/>
          </w:tcPr>
          <w:p w:rsidR="005769A9" w:rsidRPr="008701BE" w:rsidRDefault="005769A9" w:rsidP="00890ED3">
            <w:pPr>
              <w:spacing w:after="0" w:line="240" w:lineRule="auto"/>
              <w:jc w:val="center"/>
              <w:rPr>
                <w:rFonts w:eastAsia="Times New Roman" w:cs="Arial"/>
                <w:sz w:val="20"/>
                <w:szCs w:val="20"/>
              </w:rPr>
            </w:pPr>
            <w:r w:rsidRPr="008701BE">
              <w:rPr>
                <w:rFonts w:eastAsia="Times New Roman" w:cs="Arial"/>
                <w:sz w:val="20"/>
                <w:szCs w:val="20"/>
              </w:rPr>
              <w:t>4</w:t>
            </w:r>
          </w:p>
        </w:tc>
        <w:tc>
          <w:tcPr>
            <w:tcW w:w="672" w:type="pct"/>
            <w:tcBorders>
              <w:top w:val="nil"/>
              <w:left w:val="nil"/>
              <w:bottom w:val="single" w:sz="8" w:space="0" w:color="999999"/>
              <w:right w:val="single" w:sz="8" w:space="0" w:color="999999"/>
            </w:tcBorders>
            <w:shd w:val="clear" w:color="000000" w:fill="D9D9D9"/>
            <w:vAlign w:val="center"/>
            <w:hideMark/>
          </w:tcPr>
          <w:p w:rsidR="005769A9" w:rsidRPr="008701BE" w:rsidRDefault="005769A9" w:rsidP="00890ED3">
            <w:pPr>
              <w:spacing w:after="0" w:line="240" w:lineRule="auto"/>
              <w:jc w:val="center"/>
              <w:rPr>
                <w:rFonts w:eastAsia="Times New Roman" w:cs="Arial"/>
                <w:sz w:val="20"/>
                <w:szCs w:val="20"/>
              </w:rPr>
            </w:pPr>
            <w:r w:rsidRPr="008701BE">
              <w:rPr>
                <w:rFonts w:eastAsia="Times New Roman" w:cs="Arial"/>
                <w:sz w:val="20"/>
                <w:szCs w:val="20"/>
              </w:rPr>
              <w:t>4</w:t>
            </w:r>
          </w:p>
        </w:tc>
        <w:tc>
          <w:tcPr>
            <w:tcW w:w="672" w:type="pct"/>
            <w:tcBorders>
              <w:top w:val="nil"/>
              <w:left w:val="nil"/>
              <w:bottom w:val="single" w:sz="8" w:space="0" w:color="999999"/>
              <w:right w:val="single" w:sz="8" w:space="0" w:color="999999"/>
            </w:tcBorders>
            <w:shd w:val="clear" w:color="000000" w:fill="D9D9D9"/>
            <w:vAlign w:val="center"/>
            <w:hideMark/>
          </w:tcPr>
          <w:p w:rsidR="005769A9" w:rsidRPr="008701BE" w:rsidRDefault="005769A9" w:rsidP="00890ED3">
            <w:pPr>
              <w:spacing w:after="0" w:line="240" w:lineRule="auto"/>
              <w:jc w:val="center"/>
              <w:rPr>
                <w:rFonts w:eastAsia="Times New Roman" w:cs="Arial"/>
                <w:sz w:val="20"/>
                <w:szCs w:val="20"/>
              </w:rPr>
            </w:pPr>
            <w:r w:rsidRPr="008701BE">
              <w:rPr>
                <w:rFonts w:eastAsia="Times New Roman" w:cs="Arial"/>
                <w:sz w:val="20"/>
                <w:szCs w:val="20"/>
              </w:rPr>
              <w:t>3</w:t>
            </w:r>
          </w:p>
        </w:tc>
        <w:tc>
          <w:tcPr>
            <w:tcW w:w="672" w:type="pct"/>
            <w:tcBorders>
              <w:top w:val="nil"/>
              <w:left w:val="nil"/>
              <w:bottom w:val="single" w:sz="8" w:space="0" w:color="999999"/>
              <w:right w:val="single" w:sz="8" w:space="0" w:color="999999"/>
            </w:tcBorders>
            <w:shd w:val="clear" w:color="000000" w:fill="D9D9D9"/>
            <w:vAlign w:val="center"/>
            <w:hideMark/>
          </w:tcPr>
          <w:p w:rsidR="005769A9" w:rsidRPr="008701BE" w:rsidRDefault="005769A9" w:rsidP="00890ED3">
            <w:pPr>
              <w:spacing w:after="0" w:line="240" w:lineRule="auto"/>
              <w:jc w:val="center"/>
              <w:rPr>
                <w:rFonts w:eastAsia="Times New Roman" w:cs="Arial"/>
                <w:sz w:val="20"/>
                <w:szCs w:val="20"/>
              </w:rPr>
            </w:pPr>
            <w:r w:rsidRPr="008701BE">
              <w:rPr>
                <w:rFonts w:eastAsia="Times New Roman" w:cs="Arial"/>
                <w:sz w:val="20"/>
                <w:szCs w:val="20"/>
              </w:rPr>
              <w:t>20.5</w:t>
            </w:r>
          </w:p>
        </w:tc>
      </w:tr>
      <w:tr w:rsidR="005769A9" w:rsidRPr="008701BE" w:rsidTr="00890ED3">
        <w:trPr>
          <w:trHeight w:val="312"/>
        </w:trPr>
        <w:tc>
          <w:tcPr>
            <w:tcW w:w="967" w:type="pct"/>
            <w:vMerge w:val="restart"/>
            <w:tcBorders>
              <w:top w:val="nil"/>
              <w:left w:val="single" w:sz="8" w:space="0" w:color="999999"/>
              <w:bottom w:val="single" w:sz="8" w:space="0" w:color="999999"/>
              <w:right w:val="single" w:sz="8" w:space="0" w:color="999999"/>
            </w:tcBorders>
            <w:shd w:val="clear" w:color="auto" w:fill="auto"/>
            <w:vAlign w:val="center"/>
            <w:hideMark/>
          </w:tcPr>
          <w:p w:rsidR="005769A9" w:rsidRPr="008701BE" w:rsidRDefault="005769A9" w:rsidP="00890ED3">
            <w:pPr>
              <w:spacing w:after="0" w:line="240" w:lineRule="auto"/>
              <w:rPr>
                <w:rFonts w:eastAsia="Times New Roman" w:cs="Arial"/>
                <w:b/>
                <w:bCs/>
                <w:sz w:val="20"/>
                <w:szCs w:val="20"/>
              </w:rPr>
            </w:pPr>
            <w:r w:rsidRPr="008701BE">
              <w:rPr>
                <w:rFonts w:eastAsia="Times New Roman" w:cs="Arial"/>
                <w:b/>
                <w:bCs/>
                <w:sz w:val="20"/>
                <w:szCs w:val="20"/>
              </w:rPr>
              <w:t xml:space="preserve">  Plafond RSS</w:t>
            </w:r>
          </w:p>
        </w:tc>
        <w:tc>
          <w:tcPr>
            <w:tcW w:w="672" w:type="pct"/>
            <w:vMerge w:val="restart"/>
            <w:tcBorders>
              <w:top w:val="nil"/>
              <w:left w:val="single" w:sz="8" w:space="0" w:color="999999"/>
              <w:bottom w:val="single" w:sz="8" w:space="0" w:color="999999"/>
              <w:right w:val="single" w:sz="8" w:space="0" w:color="999999"/>
            </w:tcBorders>
            <w:shd w:val="clear" w:color="000000" w:fill="9BC2E6"/>
            <w:vAlign w:val="center"/>
            <w:hideMark/>
          </w:tcPr>
          <w:p w:rsidR="005769A9" w:rsidRPr="008701BE" w:rsidRDefault="005769A9" w:rsidP="00890ED3">
            <w:pPr>
              <w:spacing w:after="0" w:line="240" w:lineRule="auto"/>
              <w:jc w:val="center"/>
              <w:rPr>
                <w:rFonts w:eastAsia="Times New Roman" w:cs="Arial"/>
                <w:b/>
                <w:bCs/>
                <w:sz w:val="20"/>
                <w:szCs w:val="20"/>
              </w:rPr>
            </w:pPr>
            <w:r w:rsidRPr="008701BE">
              <w:rPr>
                <w:rFonts w:eastAsia="Times New Roman" w:cs="Arial"/>
                <w:b/>
                <w:bCs/>
                <w:sz w:val="20"/>
                <w:szCs w:val="20"/>
              </w:rPr>
              <w:t>5</w:t>
            </w:r>
          </w:p>
        </w:tc>
        <w:tc>
          <w:tcPr>
            <w:tcW w:w="672" w:type="pct"/>
            <w:vMerge w:val="restart"/>
            <w:tcBorders>
              <w:top w:val="nil"/>
              <w:left w:val="single" w:sz="8" w:space="0" w:color="999999"/>
              <w:bottom w:val="single" w:sz="8" w:space="0" w:color="999999"/>
              <w:right w:val="single" w:sz="8" w:space="0" w:color="999999"/>
            </w:tcBorders>
            <w:shd w:val="clear" w:color="000000" w:fill="9BC2E6"/>
            <w:vAlign w:val="center"/>
            <w:hideMark/>
          </w:tcPr>
          <w:p w:rsidR="005769A9" w:rsidRPr="008701BE" w:rsidRDefault="005769A9" w:rsidP="00890ED3">
            <w:pPr>
              <w:spacing w:after="0" w:line="240" w:lineRule="auto"/>
              <w:jc w:val="center"/>
              <w:rPr>
                <w:rFonts w:eastAsia="Times New Roman" w:cs="Arial"/>
                <w:b/>
                <w:bCs/>
                <w:sz w:val="20"/>
                <w:szCs w:val="20"/>
              </w:rPr>
            </w:pPr>
            <w:r w:rsidRPr="008701BE">
              <w:rPr>
                <w:rFonts w:eastAsia="Times New Roman" w:cs="Arial"/>
                <w:b/>
                <w:bCs/>
                <w:sz w:val="20"/>
                <w:szCs w:val="20"/>
              </w:rPr>
              <w:t>7</w:t>
            </w:r>
          </w:p>
        </w:tc>
        <w:tc>
          <w:tcPr>
            <w:tcW w:w="672" w:type="pct"/>
            <w:vMerge w:val="restart"/>
            <w:tcBorders>
              <w:top w:val="nil"/>
              <w:left w:val="single" w:sz="8" w:space="0" w:color="999999"/>
              <w:bottom w:val="single" w:sz="8" w:space="0" w:color="999999"/>
              <w:right w:val="single" w:sz="8" w:space="0" w:color="999999"/>
            </w:tcBorders>
            <w:shd w:val="clear" w:color="000000" w:fill="9BC2E6"/>
            <w:vAlign w:val="center"/>
            <w:hideMark/>
          </w:tcPr>
          <w:p w:rsidR="005769A9" w:rsidRPr="008701BE" w:rsidRDefault="005769A9" w:rsidP="00890ED3">
            <w:pPr>
              <w:spacing w:after="0" w:line="240" w:lineRule="auto"/>
              <w:jc w:val="center"/>
              <w:rPr>
                <w:rFonts w:eastAsia="Times New Roman" w:cs="Arial"/>
                <w:b/>
                <w:bCs/>
                <w:sz w:val="20"/>
                <w:szCs w:val="20"/>
              </w:rPr>
            </w:pPr>
            <w:r w:rsidRPr="008701BE">
              <w:rPr>
                <w:rFonts w:eastAsia="Times New Roman" w:cs="Arial"/>
                <w:b/>
                <w:bCs/>
                <w:sz w:val="20"/>
                <w:szCs w:val="20"/>
              </w:rPr>
              <w:t>5.5</w:t>
            </w:r>
          </w:p>
        </w:tc>
        <w:tc>
          <w:tcPr>
            <w:tcW w:w="672" w:type="pct"/>
            <w:vMerge w:val="restart"/>
            <w:tcBorders>
              <w:top w:val="nil"/>
              <w:left w:val="single" w:sz="8" w:space="0" w:color="999999"/>
              <w:bottom w:val="single" w:sz="8" w:space="0" w:color="999999"/>
              <w:right w:val="single" w:sz="8" w:space="0" w:color="999999"/>
            </w:tcBorders>
            <w:shd w:val="clear" w:color="000000" w:fill="9BC2E6"/>
            <w:vAlign w:val="center"/>
            <w:hideMark/>
          </w:tcPr>
          <w:p w:rsidR="005769A9" w:rsidRPr="008701BE" w:rsidRDefault="005769A9" w:rsidP="00890ED3">
            <w:pPr>
              <w:spacing w:after="0" w:line="240" w:lineRule="auto"/>
              <w:jc w:val="center"/>
              <w:rPr>
                <w:rFonts w:eastAsia="Times New Roman" w:cs="Arial"/>
                <w:b/>
                <w:bCs/>
                <w:sz w:val="20"/>
                <w:szCs w:val="20"/>
              </w:rPr>
            </w:pPr>
            <w:r w:rsidRPr="008701BE">
              <w:rPr>
                <w:rFonts w:eastAsia="Times New Roman" w:cs="Arial"/>
                <w:b/>
                <w:bCs/>
                <w:sz w:val="20"/>
                <w:szCs w:val="20"/>
              </w:rPr>
              <w:t>5</w:t>
            </w:r>
          </w:p>
        </w:tc>
        <w:tc>
          <w:tcPr>
            <w:tcW w:w="672" w:type="pct"/>
            <w:vMerge w:val="restart"/>
            <w:tcBorders>
              <w:top w:val="nil"/>
              <w:left w:val="single" w:sz="8" w:space="0" w:color="999999"/>
              <w:bottom w:val="single" w:sz="8" w:space="0" w:color="999999"/>
              <w:right w:val="single" w:sz="8" w:space="0" w:color="999999"/>
            </w:tcBorders>
            <w:shd w:val="clear" w:color="000000" w:fill="9BC2E6"/>
            <w:vAlign w:val="center"/>
            <w:hideMark/>
          </w:tcPr>
          <w:p w:rsidR="005769A9" w:rsidRPr="008701BE" w:rsidRDefault="005769A9" w:rsidP="00890ED3">
            <w:pPr>
              <w:spacing w:after="0" w:line="240" w:lineRule="auto"/>
              <w:jc w:val="center"/>
              <w:rPr>
                <w:rFonts w:eastAsia="Times New Roman" w:cs="Arial"/>
                <w:b/>
                <w:bCs/>
                <w:sz w:val="20"/>
                <w:szCs w:val="20"/>
              </w:rPr>
            </w:pPr>
            <w:r w:rsidRPr="008701BE">
              <w:rPr>
                <w:rFonts w:eastAsia="Times New Roman" w:cs="Arial"/>
                <w:b/>
                <w:bCs/>
                <w:sz w:val="20"/>
                <w:szCs w:val="20"/>
              </w:rPr>
              <w:t>4</w:t>
            </w:r>
          </w:p>
        </w:tc>
        <w:tc>
          <w:tcPr>
            <w:tcW w:w="672" w:type="pct"/>
            <w:vMerge w:val="restart"/>
            <w:tcBorders>
              <w:top w:val="nil"/>
              <w:left w:val="single" w:sz="8" w:space="0" w:color="999999"/>
              <w:bottom w:val="single" w:sz="8" w:space="0" w:color="999999"/>
              <w:right w:val="single" w:sz="8" w:space="0" w:color="999999"/>
            </w:tcBorders>
            <w:shd w:val="clear" w:color="000000" w:fill="9BC2E6"/>
            <w:vAlign w:val="center"/>
            <w:hideMark/>
          </w:tcPr>
          <w:p w:rsidR="005769A9" w:rsidRPr="008701BE" w:rsidRDefault="005769A9" w:rsidP="00890ED3">
            <w:pPr>
              <w:spacing w:after="0" w:line="240" w:lineRule="auto"/>
              <w:jc w:val="center"/>
              <w:rPr>
                <w:rFonts w:eastAsia="Times New Roman" w:cs="Arial"/>
                <w:b/>
                <w:bCs/>
                <w:sz w:val="20"/>
                <w:szCs w:val="20"/>
              </w:rPr>
            </w:pPr>
            <w:r w:rsidRPr="008701BE">
              <w:rPr>
                <w:rFonts w:eastAsia="Times New Roman" w:cs="Arial"/>
                <w:b/>
                <w:bCs/>
                <w:sz w:val="20"/>
                <w:szCs w:val="20"/>
              </w:rPr>
              <w:t>26.5</w:t>
            </w:r>
          </w:p>
        </w:tc>
      </w:tr>
      <w:tr w:rsidR="005769A9" w:rsidRPr="008701BE" w:rsidTr="00890ED3">
        <w:trPr>
          <w:trHeight w:val="324"/>
        </w:trPr>
        <w:tc>
          <w:tcPr>
            <w:tcW w:w="967" w:type="pct"/>
            <w:vMerge/>
            <w:tcBorders>
              <w:top w:val="nil"/>
              <w:left w:val="single" w:sz="8" w:space="0" w:color="999999"/>
              <w:bottom w:val="single" w:sz="8" w:space="0" w:color="999999"/>
              <w:right w:val="single" w:sz="8" w:space="0" w:color="999999"/>
            </w:tcBorders>
            <w:vAlign w:val="center"/>
            <w:hideMark/>
          </w:tcPr>
          <w:p w:rsidR="005769A9" w:rsidRPr="008701BE" w:rsidRDefault="005769A9" w:rsidP="00890ED3">
            <w:pPr>
              <w:spacing w:after="0" w:line="240" w:lineRule="auto"/>
              <w:rPr>
                <w:rFonts w:eastAsia="Times New Roman" w:cs="Arial"/>
                <w:b/>
                <w:bCs/>
                <w:sz w:val="20"/>
                <w:szCs w:val="20"/>
              </w:rPr>
            </w:pPr>
          </w:p>
        </w:tc>
        <w:tc>
          <w:tcPr>
            <w:tcW w:w="672" w:type="pct"/>
            <w:vMerge/>
            <w:tcBorders>
              <w:top w:val="nil"/>
              <w:left w:val="single" w:sz="8" w:space="0" w:color="999999"/>
              <w:bottom w:val="single" w:sz="8" w:space="0" w:color="999999"/>
              <w:right w:val="single" w:sz="8" w:space="0" w:color="999999"/>
            </w:tcBorders>
            <w:vAlign w:val="center"/>
            <w:hideMark/>
          </w:tcPr>
          <w:p w:rsidR="005769A9" w:rsidRPr="008701BE" w:rsidRDefault="005769A9" w:rsidP="00890ED3">
            <w:pPr>
              <w:spacing w:after="0" w:line="240" w:lineRule="auto"/>
              <w:rPr>
                <w:rFonts w:eastAsia="Times New Roman" w:cs="Arial"/>
                <w:b/>
                <w:bCs/>
                <w:sz w:val="20"/>
                <w:szCs w:val="20"/>
              </w:rPr>
            </w:pPr>
          </w:p>
        </w:tc>
        <w:tc>
          <w:tcPr>
            <w:tcW w:w="672" w:type="pct"/>
            <w:vMerge/>
            <w:tcBorders>
              <w:top w:val="nil"/>
              <w:left w:val="single" w:sz="8" w:space="0" w:color="999999"/>
              <w:bottom w:val="single" w:sz="8" w:space="0" w:color="999999"/>
              <w:right w:val="single" w:sz="8" w:space="0" w:color="999999"/>
            </w:tcBorders>
            <w:vAlign w:val="center"/>
            <w:hideMark/>
          </w:tcPr>
          <w:p w:rsidR="005769A9" w:rsidRPr="008701BE" w:rsidRDefault="005769A9" w:rsidP="00890ED3">
            <w:pPr>
              <w:spacing w:after="0" w:line="240" w:lineRule="auto"/>
              <w:rPr>
                <w:rFonts w:eastAsia="Times New Roman" w:cs="Arial"/>
                <w:b/>
                <w:bCs/>
                <w:sz w:val="20"/>
                <w:szCs w:val="20"/>
              </w:rPr>
            </w:pPr>
          </w:p>
        </w:tc>
        <w:tc>
          <w:tcPr>
            <w:tcW w:w="672" w:type="pct"/>
            <w:vMerge/>
            <w:tcBorders>
              <w:top w:val="nil"/>
              <w:left w:val="single" w:sz="8" w:space="0" w:color="999999"/>
              <w:bottom w:val="single" w:sz="8" w:space="0" w:color="999999"/>
              <w:right w:val="single" w:sz="8" w:space="0" w:color="999999"/>
            </w:tcBorders>
            <w:vAlign w:val="center"/>
            <w:hideMark/>
          </w:tcPr>
          <w:p w:rsidR="005769A9" w:rsidRPr="008701BE" w:rsidRDefault="005769A9" w:rsidP="00890ED3">
            <w:pPr>
              <w:spacing w:after="0" w:line="240" w:lineRule="auto"/>
              <w:rPr>
                <w:rFonts w:eastAsia="Times New Roman" w:cs="Arial"/>
                <w:b/>
                <w:bCs/>
                <w:sz w:val="20"/>
                <w:szCs w:val="20"/>
              </w:rPr>
            </w:pPr>
          </w:p>
        </w:tc>
        <w:tc>
          <w:tcPr>
            <w:tcW w:w="672" w:type="pct"/>
            <w:vMerge/>
            <w:tcBorders>
              <w:top w:val="nil"/>
              <w:left w:val="single" w:sz="8" w:space="0" w:color="999999"/>
              <w:bottom w:val="single" w:sz="8" w:space="0" w:color="999999"/>
              <w:right w:val="single" w:sz="8" w:space="0" w:color="999999"/>
            </w:tcBorders>
            <w:vAlign w:val="center"/>
            <w:hideMark/>
          </w:tcPr>
          <w:p w:rsidR="005769A9" w:rsidRPr="008701BE" w:rsidRDefault="005769A9" w:rsidP="00890ED3">
            <w:pPr>
              <w:spacing w:after="0" w:line="240" w:lineRule="auto"/>
              <w:rPr>
                <w:rFonts w:eastAsia="Times New Roman" w:cs="Arial"/>
                <w:b/>
                <w:bCs/>
                <w:sz w:val="20"/>
                <w:szCs w:val="20"/>
              </w:rPr>
            </w:pPr>
          </w:p>
        </w:tc>
        <w:tc>
          <w:tcPr>
            <w:tcW w:w="672" w:type="pct"/>
            <w:vMerge/>
            <w:tcBorders>
              <w:top w:val="nil"/>
              <w:left w:val="single" w:sz="8" w:space="0" w:color="999999"/>
              <w:bottom w:val="single" w:sz="8" w:space="0" w:color="999999"/>
              <w:right w:val="single" w:sz="8" w:space="0" w:color="999999"/>
            </w:tcBorders>
            <w:vAlign w:val="center"/>
            <w:hideMark/>
          </w:tcPr>
          <w:p w:rsidR="005769A9" w:rsidRPr="008701BE" w:rsidRDefault="005769A9" w:rsidP="00890ED3">
            <w:pPr>
              <w:spacing w:after="0" w:line="240" w:lineRule="auto"/>
              <w:rPr>
                <w:rFonts w:eastAsia="Times New Roman" w:cs="Arial"/>
                <w:b/>
                <w:bCs/>
                <w:sz w:val="20"/>
                <w:szCs w:val="20"/>
              </w:rPr>
            </w:pPr>
          </w:p>
        </w:tc>
        <w:tc>
          <w:tcPr>
            <w:tcW w:w="672" w:type="pct"/>
            <w:vMerge/>
            <w:tcBorders>
              <w:top w:val="nil"/>
              <w:left w:val="single" w:sz="8" w:space="0" w:color="999999"/>
              <w:bottom w:val="single" w:sz="8" w:space="0" w:color="999999"/>
              <w:right w:val="single" w:sz="8" w:space="0" w:color="999999"/>
            </w:tcBorders>
            <w:vAlign w:val="center"/>
            <w:hideMark/>
          </w:tcPr>
          <w:p w:rsidR="005769A9" w:rsidRPr="008701BE" w:rsidRDefault="005769A9" w:rsidP="00890ED3">
            <w:pPr>
              <w:spacing w:after="0" w:line="240" w:lineRule="auto"/>
              <w:rPr>
                <w:rFonts w:eastAsia="Times New Roman" w:cs="Arial"/>
                <w:b/>
                <w:bCs/>
                <w:sz w:val="20"/>
                <w:szCs w:val="20"/>
              </w:rPr>
            </w:pPr>
          </w:p>
        </w:tc>
      </w:tr>
    </w:tbl>
    <w:p w:rsidR="005769A9" w:rsidRDefault="005769A9" w:rsidP="008A696A">
      <w:pPr>
        <w:pStyle w:val="Paragraphedeliste"/>
        <w:spacing w:before="60" w:after="60" w:line="240" w:lineRule="auto"/>
        <w:ind w:left="360"/>
        <w:rPr>
          <w:rFonts w:ascii="Arial" w:hAnsi="Arial" w:cs="Arial"/>
          <w:b/>
        </w:rPr>
      </w:pPr>
    </w:p>
    <w:p w:rsidR="007A5377" w:rsidRPr="008701BE" w:rsidRDefault="008701BE" w:rsidP="008A696A">
      <w:pPr>
        <w:pStyle w:val="Paragraphedeliste"/>
        <w:spacing w:before="60" w:after="60" w:line="240" w:lineRule="auto"/>
        <w:ind w:left="360"/>
        <w:rPr>
          <w:rFonts w:ascii="Arial" w:hAnsi="Arial" w:cs="Arial"/>
          <w:b/>
          <w:sz w:val="20"/>
          <w:u w:val="single"/>
        </w:rPr>
      </w:pPr>
      <w:r w:rsidRPr="008701BE">
        <w:rPr>
          <w:rFonts w:ascii="Arial" w:hAnsi="Arial" w:cs="Arial"/>
          <w:b/>
          <w:sz w:val="20"/>
          <w:u w:val="single"/>
        </w:rPr>
        <w:t>Répartition des fonds par objectif et par année</w:t>
      </w:r>
    </w:p>
    <w:tbl>
      <w:tblPr>
        <w:tblW w:w="5025" w:type="pct"/>
        <w:tblInd w:w="-5" w:type="dxa"/>
        <w:tblLook w:val="04A0" w:firstRow="1" w:lastRow="0" w:firstColumn="1" w:lastColumn="0" w:noHBand="0" w:noVBand="1"/>
      </w:tblPr>
      <w:tblGrid>
        <w:gridCol w:w="449"/>
        <w:gridCol w:w="3533"/>
        <w:gridCol w:w="823"/>
        <w:gridCol w:w="823"/>
        <w:gridCol w:w="825"/>
        <w:gridCol w:w="825"/>
        <w:gridCol w:w="830"/>
        <w:gridCol w:w="1180"/>
      </w:tblGrid>
      <w:tr w:rsidR="007A5377" w:rsidRPr="008701BE" w:rsidTr="006C6507">
        <w:trPr>
          <w:trHeight w:val="561"/>
        </w:trPr>
        <w:tc>
          <w:tcPr>
            <w:tcW w:w="242" w:type="pct"/>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A5377" w:rsidRPr="008701BE" w:rsidRDefault="007A5377" w:rsidP="007A5377">
            <w:pPr>
              <w:spacing w:after="0" w:line="240" w:lineRule="auto"/>
              <w:jc w:val="center"/>
              <w:rPr>
                <w:rFonts w:eastAsia="Times New Roman" w:cs="Arial"/>
                <w:color w:val="000000"/>
                <w:sz w:val="20"/>
                <w:szCs w:val="20"/>
                <w:lang w:val="en-US" w:eastAsia="en-US" w:bidi="ar-SA"/>
              </w:rPr>
            </w:pPr>
            <w:r w:rsidRPr="008701BE">
              <w:rPr>
                <w:rFonts w:eastAsia="Times New Roman" w:cs="Arial"/>
                <w:color w:val="000000"/>
                <w:sz w:val="20"/>
                <w:szCs w:val="20"/>
                <w:lang w:val="en-US" w:eastAsia="en-US" w:bidi="ar-SA"/>
              </w:rPr>
              <w:t xml:space="preserve">N° </w:t>
            </w:r>
          </w:p>
        </w:tc>
        <w:tc>
          <w:tcPr>
            <w:tcW w:w="1902" w:type="pct"/>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A5377" w:rsidRPr="008701BE" w:rsidRDefault="007A5377" w:rsidP="007A5377">
            <w:pPr>
              <w:spacing w:after="0" w:line="240" w:lineRule="auto"/>
              <w:jc w:val="center"/>
              <w:rPr>
                <w:rFonts w:eastAsia="Times New Roman" w:cs="Arial"/>
                <w:b/>
                <w:bCs/>
                <w:color w:val="000000"/>
                <w:sz w:val="20"/>
                <w:szCs w:val="20"/>
                <w:lang w:val="en-US" w:eastAsia="en-US" w:bidi="ar-SA"/>
              </w:rPr>
            </w:pPr>
            <w:r w:rsidRPr="008701BE">
              <w:rPr>
                <w:rFonts w:eastAsia="Times New Roman" w:cs="Arial"/>
                <w:b/>
                <w:bCs/>
                <w:color w:val="000000"/>
                <w:sz w:val="20"/>
                <w:szCs w:val="20"/>
                <w:lang w:val="en-US" w:eastAsia="en-US" w:bidi="ar-SA"/>
              </w:rPr>
              <w:t xml:space="preserve">OBJECTIFS RSS </w:t>
            </w:r>
          </w:p>
        </w:tc>
        <w:tc>
          <w:tcPr>
            <w:tcW w:w="2221" w:type="pct"/>
            <w:gridSpan w:val="5"/>
            <w:tcBorders>
              <w:top w:val="single" w:sz="4" w:space="0" w:color="auto"/>
              <w:left w:val="nil"/>
              <w:bottom w:val="single" w:sz="4" w:space="0" w:color="auto"/>
              <w:right w:val="single" w:sz="4" w:space="0" w:color="auto"/>
            </w:tcBorders>
            <w:shd w:val="clear" w:color="auto" w:fill="auto"/>
            <w:noWrap/>
            <w:hideMark/>
          </w:tcPr>
          <w:p w:rsidR="007A5377" w:rsidRPr="008701BE" w:rsidRDefault="007A5377" w:rsidP="007A5377">
            <w:pPr>
              <w:spacing w:after="0" w:line="240" w:lineRule="auto"/>
              <w:jc w:val="center"/>
              <w:rPr>
                <w:rFonts w:eastAsia="Times New Roman" w:cs="Arial"/>
                <w:b/>
                <w:bCs/>
                <w:color w:val="000000"/>
                <w:sz w:val="20"/>
                <w:szCs w:val="20"/>
                <w:lang w:val="en-US" w:eastAsia="en-US" w:bidi="ar-SA"/>
              </w:rPr>
            </w:pPr>
            <w:r w:rsidRPr="008701BE">
              <w:rPr>
                <w:rFonts w:eastAsia="Times New Roman" w:cs="Arial"/>
                <w:b/>
                <w:bCs/>
                <w:color w:val="000000"/>
                <w:sz w:val="20"/>
                <w:szCs w:val="20"/>
                <w:lang w:val="en-US" w:eastAsia="en-US" w:bidi="ar-SA"/>
              </w:rPr>
              <w:t>MONTANT PAR ANNEE ( USD)</w:t>
            </w:r>
          </w:p>
        </w:tc>
        <w:tc>
          <w:tcPr>
            <w:tcW w:w="636" w:type="pct"/>
            <w:vMerge w:val="restart"/>
            <w:tcBorders>
              <w:top w:val="single" w:sz="4" w:space="0" w:color="auto"/>
              <w:left w:val="single" w:sz="4" w:space="0" w:color="auto"/>
              <w:bottom w:val="single" w:sz="4" w:space="0" w:color="auto"/>
              <w:right w:val="single" w:sz="4" w:space="0" w:color="auto"/>
            </w:tcBorders>
            <w:shd w:val="clear" w:color="auto" w:fill="auto"/>
            <w:vAlign w:val="bottom"/>
            <w:hideMark/>
          </w:tcPr>
          <w:p w:rsidR="007A5377" w:rsidRPr="008701BE" w:rsidRDefault="007A5377" w:rsidP="007A5377">
            <w:pPr>
              <w:spacing w:after="0" w:line="240" w:lineRule="auto"/>
              <w:jc w:val="center"/>
              <w:rPr>
                <w:rFonts w:eastAsia="Times New Roman" w:cs="Arial"/>
                <w:color w:val="000000"/>
                <w:sz w:val="20"/>
                <w:szCs w:val="20"/>
                <w:lang w:val="en-US" w:eastAsia="en-US" w:bidi="ar-SA"/>
              </w:rPr>
            </w:pPr>
            <w:r w:rsidRPr="008701BE">
              <w:rPr>
                <w:rFonts w:eastAsia="Times New Roman" w:cs="Arial"/>
                <w:color w:val="000000"/>
                <w:sz w:val="20"/>
                <w:szCs w:val="20"/>
                <w:lang w:val="en-US" w:eastAsia="en-US" w:bidi="ar-SA"/>
              </w:rPr>
              <w:t xml:space="preserve">TOTAL  PAR OBJECTIF </w:t>
            </w:r>
          </w:p>
        </w:tc>
      </w:tr>
      <w:tr w:rsidR="007A5377" w:rsidRPr="008701BE" w:rsidTr="006C6507">
        <w:trPr>
          <w:trHeight w:val="280"/>
        </w:trPr>
        <w:tc>
          <w:tcPr>
            <w:tcW w:w="242" w:type="pct"/>
            <w:vMerge/>
            <w:tcBorders>
              <w:top w:val="single" w:sz="4" w:space="0" w:color="auto"/>
              <w:left w:val="single" w:sz="4" w:space="0" w:color="auto"/>
              <w:bottom w:val="single" w:sz="4" w:space="0" w:color="auto"/>
              <w:right w:val="single" w:sz="4" w:space="0" w:color="auto"/>
            </w:tcBorders>
            <w:vAlign w:val="center"/>
            <w:hideMark/>
          </w:tcPr>
          <w:p w:rsidR="007A5377" w:rsidRPr="008701BE" w:rsidRDefault="007A5377" w:rsidP="007A5377">
            <w:pPr>
              <w:spacing w:after="0" w:line="240" w:lineRule="auto"/>
              <w:rPr>
                <w:rFonts w:eastAsia="Times New Roman" w:cs="Arial"/>
                <w:color w:val="000000"/>
                <w:sz w:val="20"/>
                <w:szCs w:val="20"/>
                <w:lang w:val="en-US" w:eastAsia="en-US" w:bidi="ar-SA"/>
              </w:rPr>
            </w:pPr>
          </w:p>
        </w:tc>
        <w:tc>
          <w:tcPr>
            <w:tcW w:w="1902" w:type="pct"/>
            <w:vMerge/>
            <w:tcBorders>
              <w:top w:val="single" w:sz="4" w:space="0" w:color="auto"/>
              <w:left w:val="single" w:sz="4" w:space="0" w:color="auto"/>
              <w:bottom w:val="single" w:sz="4" w:space="0" w:color="000000"/>
              <w:right w:val="single" w:sz="4" w:space="0" w:color="auto"/>
            </w:tcBorders>
            <w:vAlign w:val="center"/>
            <w:hideMark/>
          </w:tcPr>
          <w:p w:rsidR="007A5377" w:rsidRPr="008701BE" w:rsidRDefault="007A5377" w:rsidP="007A5377">
            <w:pPr>
              <w:spacing w:after="0" w:line="240" w:lineRule="auto"/>
              <w:rPr>
                <w:rFonts w:eastAsia="Times New Roman" w:cs="Arial"/>
                <w:b/>
                <w:bCs/>
                <w:color w:val="000000"/>
                <w:sz w:val="20"/>
                <w:szCs w:val="20"/>
                <w:lang w:val="en-US" w:eastAsia="en-US" w:bidi="ar-SA"/>
              </w:rPr>
            </w:pPr>
          </w:p>
        </w:tc>
        <w:tc>
          <w:tcPr>
            <w:tcW w:w="443" w:type="pct"/>
            <w:tcBorders>
              <w:top w:val="single" w:sz="4" w:space="0" w:color="auto"/>
              <w:left w:val="nil"/>
              <w:bottom w:val="single" w:sz="4" w:space="0" w:color="auto"/>
              <w:right w:val="single" w:sz="4" w:space="0" w:color="auto"/>
            </w:tcBorders>
            <w:shd w:val="clear" w:color="auto" w:fill="auto"/>
            <w:noWrap/>
            <w:vAlign w:val="bottom"/>
            <w:hideMark/>
          </w:tcPr>
          <w:p w:rsidR="007A5377" w:rsidRPr="008701BE" w:rsidRDefault="007A5377" w:rsidP="007A5377">
            <w:pPr>
              <w:spacing w:after="0" w:line="240" w:lineRule="auto"/>
              <w:jc w:val="center"/>
              <w:rPr>
                <w:rFonts w:eastAsia="Times New Roman" w:cs="Arial"/>
                <w:color w:val="000000"/>
                <w:sz w:val="20"/>
                <w:szCs w:val="20"/>
                <w:lang w:val="en-US" w:eastAsia="en-US" w:bidi="ar-SA"/>
              </w:rPr>
            </w:pPr>
            <w:r w:rsidRPr="008701BE">
              <w:rPr>
                <w:rFonts w:eastAsia="Times New Roman" w:cs="Arial"/>
                <w:color w:val="000000"/>
                <w:sz w:val="20"/>
                <w:szCs w:val="20"/>
                <w:lang w:val="en-US" w:eastAsia="en-US" w:bidi="ar-SA"/>
              </w:rPr>
              <w:t>2017</w:t>
            </w:r>
          </w:p>
        </w:tc>
        <w:tc>
          <w:tcPr>
            <w:tcW w:w="443" w:type="pct"/>
            <w:tcBorders>
              <w:top w:val="single" w:sz="4" w:space="0" w:color="auto"/>
              <w:left w:val="nil"/>
              <w:bottom w:val="single" w:sz="4" w:space="0" w:color="auto"/>
              <w:right w:val="single" w:sz="4" w:space="0" w:color="auto"/>
            </w:tcBorders>
            <w:shd w:val="clear" w:color="auto" w:fill="auto"/>
            <w:noWrap/>
            <w:vAlign w:val="bottom"/>
            <w:hideMark/>
          </w:tcPr>
          <w:p w:rsidR="007A5377" w:rsidRPr="008701BE" w:rsidRDefault="007A5377" w:rsidP="007A5377">
            <w:pPr>
              <w:spacing w:after="0" w:line="240" w:lineRule="auto"/>
              <w:jc w:val="center"/>
              <w:rPr>
                <w:rFonts w:eastAsia="Times New Roman" w:cs="Arial"/>
                <w:color w:val="000000"/>
                <w:sz w:val="20"/>
                <w:szCs w:val="20"/>
                <w:lang w:val="en-US" w:eastAsia="en-US" w:bidi="ar-SA"/>
              </w:rPr>
            </w:pPr>
            <w:r w:rsidRPr="008701BE">
              <w:rPr>
                <w:rFonts w:eastAsia="Times New Roman" w:cs="Arial"/>
                <w:color w:val="000000"/>
                <w:sz w:val="20"/>
                <w:szCs w:val="20"/>
                <w:lang w:val="en-US" w:eastAsia="en-US" w:bidi="ar-SA"/>
              </w:rPr>
              <w:t>2018</w:t>
            </w:r>
          </w:p>
        </w:tc>
        <w:tc>
          <w:tcPr>
            <w:tcW w:w="444" w:type="pct"/>
            <w:tcBorders>
              <w:top w:val="single" w:sz="4" w:space="0" w:color="auto"/>
              <w:left w:val="nil"/>
              <w:bottom w:val="single" w:sz="4" w:space="0" w:color="auto"/>
              <w:right w:val="single" w:sz="4" w:space="0" w:color="auto"/>
            </w:tcBorders>
            <w:shd w:val="clear" w:color="auto" w:fill="auto"/>
            <w:noWrap/>
            <w:vAlign w:val="bottom"/>
            <w:hideMark/>
          </w:tcPr>
          <w:p w:rsidR="007A5377" w:rsidRPr="008701BE" w:rsidRDefault="007A5377" w:rsidP="007A5377">
            <w:pPr>
              <w:spacing w:after="0" w:line="240" w:lineRule="auto"/>
              <w:jc w:val="center"/>
              <w:rPr>
                <w:rFonts w:eastAsia="Times New Roman" w:cs="Arial"/>
                <w:color w:val="000000"/>
                <w:sz w:val="20"/>
                <w:szCs w:val="20"/>
                <w:lang w:val="en-US" w:eastAsia="en-US" w:bidi="ar-SA"/>
              </w:rPr>
            </w:pPr>
            <w:r w:rsidRPr="008701BE">
              <w:rPr>
                <w:rFonts w:eastAsia="Times New Roman" w:cs="Arial"/>
                <w:color w:val="000000"/>
                <w:sz w:val="20"/>
                <w:szCs w:val="20"/>
                <w:lang w:val="en-US" w:eastAsia="en-US" w:bidi="ar-SA"/>
              </w:rPr>
              <w:t>2019</w:t>
            </w:r>
          </w:p>
        </w:tc>
        <w:tc>
          <w:tcPr>
            <w:tcW w:w="444" w:type="pct"/>
            <w:tcBorders>
              <w:top w:val="single" w:sz="4" w:space="0" w:color="auto"/>
              <w:left w:val="nil"/>
              <w:bottom w:val="single" w:sz="4" w:space="0" w:color="auto"/>
              <w:right w:val="single" w:sz="4" w:space="0" w:color="auto"/>
            </w:tcBorders>
            <w:shd w:val="clear" w:color="auto" w:fill="auto"/>
            <w:noWrap/>
            <w:vAlign w:val="bottom"/>
            <w:hideMark/>
          </w:tcPr>
          <w:p w:rsidR="007A5377" w:rsidRPr="008701BE" w:rsidRDefault="007A5377" w:rsidP="007A5377">
            <w:pPr>
              <w:spacing w:after="0" w:line="240" w:lineRule="auto"/>
              <w:jc w:val="center"/>
              <w:rPr>
                <w:rFonts w:eastAsia="Times New Roman" w:cs="Arial"/>
                <w:color w:val="000000"/>
                <w:sz w:val="20"/>
                <w:szCs w:val="20"/>
                <w:lang w:val="en-US" w:eastAsia="en-US" w:bidi="ar-SA"/>
              </w:rPr>
            </w:pPr>
            <w:r w:rsidRPr="008701BE">
              <w:rPr>
                <w:rFonts w:eastAsia="Times New Roman" w:cs="Arial"/>
                <w:color w:val="000000"/>
                <w:sz w:val="20"/>
                <w:szCs w:val="20"/>
                <w:lang w:val="en-US" w:eastAsia="en-US" w:bidi="ar-SA"/>
              </w:rPr>
              <w:t>2020</w:t>
            </w:r>
          </w:p>
        </w:tc>
        <w:tc>
          <w:tcPr>
            <w:tcW w:w="446" w:type="pct"/>
            <w:tcBorders>
              <w:top w:val="single" w:sz="4" w:space="0" w:color="auto"/>
              <w:left w:val="nil"/>
              <w:bottom w:val="single" w:sz="4" w:space="0" w:color="auto"/>
              <w:right w:val="single" w:sz="4" w:space="0" w:color="auto"/>
            </w:tcBorders>
            <w:shd w:val="clear" w:color="auto" w:fill="auto"/>
            <w:noWrap/>
            <w:vAlign w:val="bottom"/>
            <w:hideMark/>
          </w:tcPr>
          <w:p w:rsidR="007A5377" w:rsidRPr="008701BE" w:rsidRDefault="007A5377" w:rsidP="007A5377">
            <w:pPr>
              <w:spacing w:after="0" w:line="240" w:lineRule="auto"/>
              <w:jc w:val="center"/>
              <w:rPr>
                <w:rFonts w:eastAsia="Times New Roman" w:cs="Arial"/>
                <w:color w:val="000000"/>
                <w:sz w:val="20"/>
                <w:szCs w:val="20"/>
                <w:lang w:val="en-US" w:eastAsia="en-US" w:bidi="ar-SA"/>
              </w:rPr>
            </w:pPr>
            <w:r w:rsidRPr="008701BE">
              <w:rPr>
                <w:rFonts w:eastAsia="Times New Roman" w:cs="Arial"/>
                <w:color w:val="000000"/>
                <w:sz w:val="20"/>
                <w:szCs w:val="20"/>
                <w:lang w:val="en-US" w:eastAsia="en-US" w:bidi="ar-SA"/>
              </w:rPr>
              <w:t>2021</w:t>
            </w:r>
          </w:p>
        </w:tc>
        <w:tc>
          <w:tcPr>
            <w:tcW w:w="636" w:type="pct"/>
            <w:vMerge/>
            <w:tcBorders>
              <w:top w:val="single" w:sz="4" w:space="0" w:color="auto"/>
              <w:left w:val="single" w:sz="4" w:space="0" w:color="auto"/>
              <w:bottom w:val="single" w:sz="4" w:space="0" w:color="auto"/>
              <w:right w:val="single" w:sz="4" w:space="0" w:color="auto"/>
            </w:tcBorders>
            <w:vAlign w:val="center"/>
            <w:hideMark/>
          </w:tcPr>
          <w:p w:rsidR="007A5377" w:rsidRPr="008701BE" w:rsidRDefault="007A5377" w:rsidP="007A5377">
            <w:pPr>
              <w:spacing w:after="0" w:line="240" w:lineRule="auto"/>
              <w:rPr>
                <w:rFonts w:eastAsia="Times New Roman" w:cs="Arial"/>
                <w:color w:val="000000"/>
                <w:sz w:val="20"/>
                <w:szCs w:val="20"/>
                <w:lang w:val="en-US" w:eastAsia="en-US" w:bidi="ar-SA"/>
              </w:rPr>
            </w:pPr>
          </w:p>
        </w:tc>
      </w:tr>
      <w:tr w:rsidR="007A5377" w:rsidRPr="008701BE" w:rsidTr="006C6507">
        <w:trPr>
          <w:trHeight w:val="971"/>
        </w:trPr>
        <w:tc>
          <w:tcPr>
            <w:tcW w:w="242"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A5377" w:rsidRPr="008701BE" w:rsidRDefault="007A5377" w:rsidP="007A5377">
            <w:pPr>
              <w:spacing w:after="0" w:line="240" w:lineRule="auto"/>
              <w:jc w:val="center"/>
              <w:rPr>
                <w:rFonts w:eastAsia="Times New Roman" w:cs="Arial"/>
                <w:color w:val="000000"/>
                <w:sz w:val="20"/>
                <w:szCs w:val="20"/>
                <w:lang w:val="en-US" w:eastAsia="en-US" w:bidi="ar-SA"/>
              </w:rPr>
            </w:pPr>
            <w:r w:rsidRPr="008701BE">
              <w:rPr>
                <w:rFonts w:eastAsia="Times New Roman" w:cs="Arial"/>
                <w:color w:val="000000"/>
                <w:sz w:val="20"/>
                <w:szCs w:val="20"/>
                <w:lang w:val="en-US" w:eastAsia="en-US" w:bidi="ar-SA"/>
              </w:rPr>
              <w:t>1</w:t>
            </w:r>
          </w:p>
        </w:tc>
        <w:tc>
          <w:tcPr>
            <w:tcW w:w="1902" w:type="pct"/>
            <w:tcBorders>
              <w:top w:val="nil"/>
              <w:left w:val="nil"/>
              <w:bottom w:val="single" w:sz="4" w:space="0" w:color="auto"/>
              <w:right w:val="single" w:sz="4" w:space="0" w:color="auto"/>
            </w:tcBorders>
            <w:shd w:val="clear" w:color="auto" w:fill="auto"/>
            <w:vAlign w:val="center"/>
            <w:hideMark/>
          </w:tcPr>
          <w:p w:rsidR="007A5377" w:rsidRPr="008701BE" w:rsidRDefault="007A5377" w:rsidP="008701BE">
            <w:pPr>
              <w:spacing w:after="0" w:line="240" w:lineRule="auto"/>
              <w:rPr>
                <w:rFonts w:eastAsia="Times New Roman" w:cs="Arial"/>
                <w:color w:val="000000"/>
                <w:sz w:val="20"/>
                <w:szCs w:val="20"/>
                <w:lang w:eastAsia="en-US" w:bidi="ar-SA"/>
              </w:rPr>
            </w:pPr>
            <w:r w:rsidRPr="008701BE">
              <w:rPr>
                <w:rFonts w:eastAsia="Times New Roman" w:cs="Arial"/>
                <w:color w:val="000000"/>
                <w:sz w:val="20"/>
                <w:szCs w:val="20"/>
                <w:lang w:eastAsia="en-US" w:bidi="ar-SA"/>
              </w:rPr>
              <w:t>D’ici à fin 2020, améliorer le leadership des Equipes Cadres des districts sanitaires appuyés et la gouvernance du programme de vaccination.</w:t>
            </w:r>
          </w:p>
        </w:tc>
        <w:tc>
          <w:tcPr>
            <w:tcW w:w="443" w:type="pct"/>
            <w:tcBorders>
              <w:top w:val="nil"/>
              <w:left w:val="nil"/>
              <w:bottom w:val="single" w:sz="4" w:space="0" w:color="auto"/>
              <w:right w:val="single" w:sz="4" w:space="0" w:color="auto"/>
            </w:tcBorders>
            <w:shd w:val="clear" w:color="auto" w:fill="auto"/>
            <w:noWrap/>
            <w:vAlign w:val="bottom"/>
            <w:hideMark/>
          </w:tcPr>
          <w:p w:rsidR="007A5377" w:rsidRPr="008701BE" w:rsidRDefault="007A5377" w:rsidP="007A5377">
            <w:pPr>
              <w:spacing w:after="0" w:line="240" w:lineRule="auto"/>
              <w:jc w:val="center"/>
              <w:rPr>
                <w:rFonts w:eastAsia="Times New Roman" w:cs="Arial"/>
                <w:color w:val="000000"/>
                <w:sz w:val="20"/>
                <w:szCs w:val="20"/>
                <w:lang w:val="en-US" w:eastAsia="en-US" w:bidi="ar-SA"/>
              </w:rPr>
            </w:pPr>
            <w:r w:rsidRPr="008701BE">
              <w:rPr>
                <w:rFonts w:eastAsia="Times New Roman" w:cs="Arial"/>
                <w:color w:val="000000"/>
                <w:sz w:val="20"/>
                <w:szCs w:val="20"/>
                <w:lang w:val="en-US" w:eastAsia="en-US" w:bidi="ar-SA"/>
              </w:rPr>
              <w:t>0.5</w:t>
            </w:r>
          </w:p>
        </w:tc>
        <w:tc>
          <w:tcPr>
            <w:tcW w:w="443" w:type="pct"/>
            <w:tcBorders>
              <w:top w:val="nil"/>
              <w:left w:val="nil"/>
              <w:bottom w:val="single" w:sz="4" w:space="0" w:color="auto"/>
              <w:right w:val="single" w:sz="4" w:space="0" w:color="auto"/>
            </w:tcBorders>
            <w:shd w:val="clear" w:color="auto" w:fill="auto"/>
            <w:noWrap/>
            <w:vAlign w:val="bottom"/>
            <w:hideMark/>
          </w:tcPr>
          <w:p w:rsidR="007A5377" w:rsidRPr="008701BE" w:rsidRDefault="007A5377" w:rsidP="007A5377">
            <w:pPr>
              <w:spacing w:after="0" w:line="240" w:lineRule="auto"/>
              <w:jc w:val="center"/>
              <w:rPr>
                <w:rFonts w:eastAsia="Times New Roman" w:cs="Arial"/>
                <w:color w:val="000000"/>
                <w:sz w:val="20"/>
                <w:szCs w:val="20"/>
                <w:lang w:val="en-US" w:eastAsia="en-US" w:bidi="ar-SA"/>
              </w:rPr>
            </w:pPr>
            <w:r w:rsidRPr="008701BE">
              <w:rPr>
                <w:rFonts w:eastAsia="Times New Roman" w:cs="Arial"/>
                <w:color w:val="000000"/>
                <w:sz w:val="20"/>
                <w:szCs w:val="20"/>
                <w:lang w:val="en-US" w:eastAsia="en-US" w:bidi="ar-SA"/>
              </w:rPr>
              <w:t>0.7</w:t>
            </w:r>
          </w:p>
        </w:tc>
        <w:tc>
          <w:tcPr>
            <w:tcW w:w="444" w:type="pct"/>
            <w:tcBorders>
              <w:top w:val="nil"/>
              <w:left w:val="nil"/>
              <w:bottom w:val="single" w:sz="4" w:space="0" w:color="auto"/>
              <w:right w:val="single" w:sz="4" w:space="0" w:color="auto"/>
            </w:tcBorders>
            <w:shd w:val="clear" w:color="auto" w:fill="auto"/>
            <w:noWrap/>
            <w:vAlign w:val="bottom"/>
            <w:hideMark/>
          </w:tcPr>
          <w:p w:rsidR="007A5377" w:rsidRPr="008701BE" w:rsidRDefault="007A5377" w:rsidP="007A5377">
            <w:pPr>
              <w:spacing w:after="0" w:line="240" w:lineRule="auto"/>
              <w:jc w:val="center"/>
              <w:rPr>
                <w:rFonts w:eastAsia="Times New Roman" w:cs="Arial"/>
                <w:color w:val="000000"/>
                <w:sz w:val="20"/>
                <w:szCs w:val="20"/>
                <w:lang w:val="en-US" w:eastAsia="en-US" w:bidi="ar-SA"/>
              </w:rPr>
            </w:pPr>
            <w:r w:rsidRPr="008701BE">
              <w:rPr>
                <w:rFonts w:eastAsia="Times New Roman" w:cs="Arial"/>
                <w:color w:val="000000"/>
                <w:sz w:val="20"/>
                <w:szCs w:val="20"/>
                <w:lang w:val="en-US" w:eastAsia="en-US" w:bidi="ar-SA"/>
              </w:rPr>
              <w:t>0.5</w:t>
            </w:r>
          </w:p>
        </w:tc>
        <w:tc>
          <w:tcPr>
            <w:tcW w:w="444" w:type="pct"/>
            <w:tcBorders>
              <w:top w:val="nil"/>
              <w:left w:val="nil"/>
              <w:bottom w:val="single" w:sz="4" w:space="0" w:color="auto"/>
              <w:right w:val="single" w:sz="4" w:space="0" w:color="auto"/>
            </w:tcBorders>
            <w:shd w:val="clear" w:color="auto" w:fill="auto"/>
            <w:noWrap/>
            <w:vAlign w:val="bottom"/>
            <w:hideMark/>
          </w:tcPr>
          <w:p w:rsidR="007A5377" w:rsidRPr="008701BE" w:rsidRDefault="007A5377" w:rsidP="007A5377">
            <w:pPr>
              <w:spacing w:after="0" w:line="240" w:lineRule="auto"/>
              <w:jc w:val="center"/>
              <w:rPr>
                <w:rFonts w:eastAsia="Times New Roman" w:cs="Arial"/>
                <w:color w:val="000000"/>
                <w:sz w:val="20"/>
                <w:szCs w:val="20"/>
                <w:lang w:val="en-US" w:eastAsia="en-US" w:bidi="ar-SA"/>
              </w:rPr>
            </w:pPr>
            <w:r w:rsidRPr="008701BE">
              <w:rPr>
                <w:rFonts w:eastAsia="Times New Roman" w:cs="Arial"/>
                <w:color w:val="000000"/>
                <w:sz w:val="20"/>
                <w:szCs w:val="20"/>
                <w:lang w:val="en-US" w:eastAsia="en-US" w:bidi="ar-SA"/>
              </w:rPr>
              <w:t>0.5</w:t>
            </w:r>
          </w:p>
        </w:tc>
        <w:tc>
          <w:tcPr>
            <w:tcW w:w="446" w:type="pct"/>
            <w:tcBorders>
              <w:top w:val="nil"/>
              <w:left w:val="nil"/>
              <w:bottom w:val="single" w:sz="4" w:space="0" w:color="auto"/>
              <w:right w:val="single" w:sz="4" w:space="0" w:color="auto"/>
            </w:tcBorders>
            <w:shd w:val="clear" w:color="auto" w:fill="auto"/>
            <w:noWrap/>
            <w:vAlign w:val="bottom"/>
            <w:hideMark/>
          </w:tcPr>
          <w:p w:rsidR="007A5377" w:rsidRPr="008701BE" w:rsidRDefault="007A5377" w:rsidP="007A5377">
            <w:pPr>
              <w:spacing w:after="0" w:line="240" w:lineRule="auto"/>
              <w:jc w:val="center"/>
              <w:rPr>
                <w:rFonts w:eastAsia="Times New Roman" w:cs="Arial"/>
                <w:color w:val="000000"/>
                <w:sz w:val="20"/>
                <w:szCs w:val="20"/>
                <w:lang w:val="en-US" w:eastAsia="en-US" w:bidi="ar-SA"/>
              </w:rPr>
            </w:pPr>
            <w:r w:rsidRPr="008701BE">
              <w:rPr>
                <w:rFonts w:eastAsia="Times New Roman" w:cs="Arial"/>
                <w:color w:val="000000"/>
                <w:sz w:val="20"/>
                <w:szCs w:val="20"/>
                <w:lang w:val="en-US" w:eastAsia="en-US" w:bidi="ar-SA"/>
              </w:rPr>
              <w:t>0.4</w:t>
            </w:r>
          </w:p>
        </w:tc>
        <w:tc>
          <w:tcPr>
            <w:tcW w:w="636" w:type="pct"/>
            <w:tcBorders>
              <w:top w:val="nil"/>
              <w:left w:val="nil"/>
              <w:bottom w:val="single" w:sz="4" w:space="0" w:color="auto"/>
              <w:right w:val="single" w:sz="4" w:space="0" w:color="auto"/>
            </w:tcBorders>
            <w:shd w:val="clear" w:color="000000" w:fill="00B0F0"/>
            <w:noWrap/>
            <w:vAlign w:val="bottom"/>
            <w:hideMark/>
          </w:tcPr>
          <w:p w:rsidR="007A5377" w:rsidRPr="008701BE" w:rsidRDefault="007A5377" w:rsidP="007A5377">
            <w:pPr>
              <w:spacing w:after="0" w:line="240" w:lineRule="auto"/>
              <w:jc w:val="center"/>
              <w:rPr>
                <w:rFonts w:eastAsia="Times New Roman" w:cs="Arial"/>
                <w:b/>
                <w:bCs/>
                <w:color w:val="000000"/>
                <w:sz w:val="20"/>
                <w:szCs w:val="20"/>
                <w:lang w:val="en-US" w:eastAsia="en-US" w:bidi="ar-SA"/>
              </w:rPr>
            </w:pPr>
            <w:r w:rsidRPr="008701BE">
              <w:rPr>
                <w:rFonts w:eastAsia="Times New Roman" w:cs="Arial"/>
                <w:b/>
                <w:bCs/>
                <w:color w:val="000000"/>
                <w:sz w:val="20"/>
                <w:szCs w:val="20"/>
                <w:lang w:val="en-US" w:eastAsia="en-US" w:bidi="ar-SA"/>
              </w:rPr>
              <w:t>2.6</w:t>
            </w:r>
          </w:p>
        </w:tc>
      </w:tr>
      <w:tr w:rsidR="007A5377" w:rsidRPr="008701BE" w:rsidTr="006C6507">
        <w:trPr>
          <w:trHeight w:val="1154"/>
        </w:trPr>
        <w:tc>
          <w:tcPr>
            <w:tcW w:w="242" w:type="pct"/>
            <w:tcBorders>
              <w:top w:val="nil"/>
              <w:left w:val="single" w:sz="4" w:space="0" w:color="auto"/>
              <w:bottom w:val="single" w:sz="4" w:space="0" w:color="auto"/>
              <w:right w:val="single" w:sz="4" w:space="0" w:color="auto"/>
            </w:tcBorders>
            <w:shd w:val="clear" w:color="auto" w:fill="auto"/>
            <w:noWrap/>
            <w:vAlign w:val="center"/>
            <w:hideMark/>
          </w:tcPr>
          <w:p w:rsidR="007A5377" w:rsidRPr="008701BE" w:rsidRDefault="007A5377" w:rsidP="007A5377">
            <w:pPr>
              <w:spacing w:after="0" w:line="240" w:lineRule="auto"/>
              <w:jc w:val="center"/>
              <w:rPr>
                <w:rFonts w:eastAsia="Times New Roman" w:cs="Arial"/>
                <w:color w:val="000000"/>
                <w:sz w:val="20"/>
                <w:szCs w:val="20"/>
                <w:lang w:val="en-US" w:eastAsia="en-US" w:bidi="ar-SA"/>
              </w:rPr>
            </w:pPr>
            <w:r w:rsidRPr="008701BE">
              <w:rPr>
                <w:rFonts w:eastAsia="Times New Roman" w:cs="Arial"/>
                <w:color w:val="000000"/>
                <w:sz w:val="20"/>
                <w:szCs w:val="20"/>
                <w:lang w:val="en-US" w:eastAsia="en-US" w:bidi="ar-SA"/>
              </w:rPr>
              <w:t>2</w:t>
            </w:r>
          </w:p>
        </w:tc>
        <w:tc>
          <w:tcPr>
            <w:tcW w:w="1902" w:type="pct"/>
            <w:tcBorders>
              <w:top w:val="nil"/>
              <w:left w:val="nil"/>
              <w:bottom w:val="single" w:sz="4" w:space="0" w:color="auto"/>
              <w:right w:val="single" w:sz="4" w:space="0" w:color="auto"/>
            </w:tcBorders>
            <w:shd w:val="clear" w:color="auto" w:fill="auto"/>
            <w:vAlign w:val="center"/>
            <w:hideMark/>
          </w:tcPr>
          <w:p w:rsidR="007A5377" w:rsidRPr="008701BE" w:rsidRDefault="007A5377" w:rsidP="008701BE">
            <w:pPr>
              <w:spacing w:after="0" w:line="240" w:lineRule="auto"/>
              <w:rPr>
                <w:rFonts w:eastAsia="Times New Roman" w:cs="Arial"/>
                <w:color w:val="000000"/>
                <w:sz w:val="20"/>
                <w:szCs w:val="20"/>
                <w:lang w:eastAsia="en-US" w:bidi="ar-SA"/>
              </w:rPr>
            </w:pPr>
            <w:r w:rsidRPr="008701BE">
              <w:rPr>
                <w:rFonts w:eastAsia="Times New Roman" w:cs="Arial"/>
                <w:color w:val="000000"/>
                <w:sz w:val="20"/>
                <w:szCs w:val="20"/>
                <w:lang w:eastAsia="en-US" w:bidi="ar-SA"/>
              </w:rPr>
              <w:t xml:space="preserve">De 2017 à 2021, augmenter la couverture des enfants complètement vaccinés (DTC3-Hepb3/Hib3 et en VAR) de 53,4% à au moins  80% dans tous les 21 districts  sanitaires retenus  de façon équitable.   </w:t>
            </w:r>
          </w:p>
        </w:tc>
        <w:tc>
          <w:tcPr>
            <w:tcW w:w="443" w:type="pct"/>
            <w:tcBorders>
              <w:top w:val="nil"/>
              <w:left w:val="nil"/>
              <w:bottom w:val="single" w:sz="4" w:space="0" w:color="auto"/>
              <w:right w:val="single" w:sz="4" w:space="0" w:color="auto"/>
            </w:tcBorders>
            <w:shd w:val="clear" w:color="auto" w:fill="auto"/>
            <w:noWrap/>
            <w:vAlign w:val="bottom"/>
            <w:hideMark/>
          </w:tcPr>
          <w:p w:rsidR="007A5377" w:rsidRPr="008701BE" w:rsidRDefault="007A5377" w:rsidP="007A5377">
            <w:pPr>
              <w:spacing w:after="0" w:line="240" w:lineRule="auto"/>
              <w:jc w:val="center"/>
              <w:rPr>
                <w:rFonts w:eastAsia="Times New Roman" w:cs="Arial"/>
                <w:color w:val="000000"/>
                <w:sz w:val="20"/>
                <w:szCs w:val="20"/>
                <w:lang w:val="en-US" w:eastAsia="en-US" w:bidi="ar-SA"/>
              </w:rPr>
            </w:pPr>
            <w:r w:rsidRPr="008701BE">
              <w:rPr>
                <w:rFonts w:eastAsia="Times New Roman" w:cs="Arial"/>
                <w:color w:val="000000"/>
                <w:sz w:val="20"/>
                <w:szCs w:val="20"/>
                <w:lang w:val="en-US" w:eastAsia="en-US" w:bidi="ar-SA"/>
              </w:rPr>
              <w:t>1.8</w:t>
            </w:r>
          </w:p>
        </w:tc>
        <w:tc>
          <w:tcPr>
            <w:tcW w:w="443" w:type="pct"/>
            <w:tcBorders>
              <w:top w:val="nil"/>
              <w:left w:val="nil"/>
              <w:bottom w:val="single" w:sz="4" w:space="0" w:color="auto"/>
              <w:right w:val="single" w:sz="4" w:space="0" w:color="auto"/>
            </w:tcBorders>
            <w:shd w:val="clear" w:color="auto" w:fill="auto"/>
            <w:noWrap/>
            <w:vAlign w:val="bottom"/>
            <w:hideMark/>
          </w:tcPr>
          <w:p w:rsidR="007A5377" w:rsidRPr="008701BE" w:rsidRDefault="007A5377" w:rsidP="007A5377">
            <w:pPr>
              <w:spacing w:after="0" w:line="240" w:lineRule="auto"/>
              <w:jc w:val="center"/>
              <w:rPr>
                <w:rFonts w:eastAsia="Times New Roman" w:cs="Arial"/>
                <w:color w:val="000000"/>
                <w:sz w:val="20"/>
                <w:szCs w:val="20"/>
                <w:lang w:val="en-US" w:eastAsia="en-US" w:bidi="ar-SA"/>
              </w:rPr>
            </w:pPr>
            <w:r w:rsidRPr="008701BE">
              <w:rPr>
                <w:rFonts w:eastAsia="Times New Roman" w:cs="Arial"/>
                <w:color w:val="000000"/>
                <w:sz w:val="20"/>
                <w:szCs w:val="20"/>
                <w:lang w:val="en-US" w:eastAsia="en-US" w:bidi="ar-SA"/>
              </w:rPr>
              <w:t>2.5</w:t>
            </w:r>
          </w:p>
        </w:tc>
        <w:tc>
          <w:tcPr>
            <w:tcW w:w="444" w:type="pct"/>
            <w:tcBorders>
              <w:top w:val="nil"/>
              <w:left w:val="nil"/>
              <w:bottom w:val="single" w:sz="4" w:space="0" w:color="auto"/>
              <w:right w:val="single" w:sz="4" w:space="0" w:color="auto"/>
            </w:tcBorders>
            <w:shd w:val="clear" w:color="auto" w:fill="auto"/>
            <w:noWrap/>
            <w:vAlign w:val="bottom"/>
            <w:hideMark/>
          </w:tcPr>
          <w:p w:rsidR="007A5377" w:rsidRPr="008701BE" w:rsidRDefault="007A5377" w:rsidP="007A5377">
            <w:pPr>
              <w:spacing w:after="0" w:line="240" w:lineRule="auto"/>
              <w:jc w:val="center"/>
              <w:rPr>
                <w:rFonts w:eastAsia="Times New Roman" w:cs="Arial"/>
                <w:color w:val="000000"/>
                <w:sz w:val="20"/>
                <w:szCs w:val="20"/>
                <w:lang w:val="en-US" w:eastAsia="en-US" w:bidi="ar-SA"/>
              </w:rPr>
            </w:pPr>
            <w:r w:rsidRPr="008701BE">
              <w:rPr>
                <w:rFonts w:eastAsia="Times New Roman" w:cs="Arial"/>
                <w:color w:val="000000"/>
                <w:sz w:val="20"/>
                <w:szCs w:val="20"/>
                <w:lang w:val="en-US" w:eastAsia="en-US" w:bidi="ar-SA"/>
              </w:rPr>
              <w:t>1.9</w:t>
            </w:r>
          </w:p>
        </w:tc>
        <w:tc>
          <w:tcPr>
            <w:tcW w:w="444" w:type="pct"/>
            <w:tcBorders>
              <w:top w:val="nil"/>
              <w:left w:val="nil"/>
              <w:bottom w:val="single" w:sz="4" w:space="0" w:color="auto"/>
              <w:right w:val="single" w:sz="4" w:space="0" w:color="auto"/>
            </w:tcBorders>
            <w:shd w:val="clear" w:color="auto" w:fill="auto"/>
            <w:noWrap/>
            <w:vAlign w:val="bottom"/>
            <w:hideMark/>
          </w:tcPr>
          <w:p w:rsidR="007A5377" w:rsidRPr="008701BE" w:rsidRDefault="007A5377" w:rsidP="007A5377">
            <w:pPr>
              <w:spacing w:after="0" w:line="240" w:lineRule="auto"/>
              <w:jc w:val="center"/>
              <w:rPr>
                <w:rFonts w:eastAsia="Times New Roman" w:cs="Arial"/>
                <w:color w:val="000000"/>
                <w:sz w:val="20"/>
                <w:szCs w:val="20"/>
                <w:lang w:val="en-US" w:eastAsia="en-US" w:bidi="ar-SA"/>
              </w:rPr>
            </w:pPr>
            <w:r w:rsidRPr="008701BE">
              <w:rPr>
                <w:rFonts w:eastAsia="Times New Roman" w:cs="Arial"/>
                <w:color w:val="000000"/>
                <w:sz w:val="20"/>
                <w:szCs w:val="20"/>
                <w:lang w:val="en-US" w:eastAsia="en-US" w:bidi="ar-SA"/>
              </w:rPr>
              <w:t>1.7</w:t>
            </w:r>
          </w:p>
        </w:tc>
        <w:tc>
          <w:tcPr>
            <w:tcW w:w="446" w:type="pct"/>
            <w:tcBorders>
              <w:top w:val="nil"/>
              <w:left w:val="nil"/>
              <w:bottom w:val="single" w:sz="4" w:space="0" w:color="auto"/>
              <w:right w:val="single" w:sz="4" w:space="0" w:color="auto"/>
            </w:tcBorders>
            <w:shd w:val="clear" w:color="auto" w:fill="auto"/>
            <w:noWrap/>
            <w:vAlign w:val="bottom"/>
            <w:hideMark/>
          </w:tcPr>
          <w:p w:rsidR="007A5377" w:rsidRPr="008701BE" w:rsidRDefault="007A5377" w:rsidP="007A5377">
            <w:pPr>
              <w:spacing w:after="0" w:line="240" w:lineRule="auto"/>
              <w:jc w:val="center"/>
              <w:rPr>
                <w:rFonts w:eastAsia="Times New Roman" w:cs="Arial"/>
                <w:color w:val="000000"/>
                <w:sz w:val="20"/>
                <w:szCs w:val="20"/>
                <w:lang w:val="en-US" w:eastAsia="en-US" w:bidi="ar-SA"/>
              </w:rPr>
            </w:pPr>
            <w:r w:rsidRPr="008701BE">
              <w:rPr>
                <w:rFonts w:eastAsia="Times New Roman" w:cs="Arial"/>
                <w:color w:val="000000"/>
                <w:sz w:val="20"/>
                <w:szCs w:val="20"/>
                <w:lang w:val="en-US" w:eastAsia="en-US" w:bidi="ar-SA"/>
              </w:rPr>
              <w:t>1.5</w:t>
            </w:r>
          </w:p>
        </w:tc>
        <w:tc>
          <w:tcPr>
            <w:tcW w:w="636" w:type="pct"/>
            <w:tcBorders>
              <w:top w:val="nil"/>
              <w:left w:val="nil"/>
              <w:bottom w:val="single" w:sz="4" w:space="0" w:color="auto"/>
              <w:right w:val="single" w:sz="4" w:space="0" w:color="auto"/>
            </w:tcBorders>
            <w:shd w:val="clear" w:color="000000" w:fill="00B0F0"/>
            <w:noWrap/>
            <w:vAlign w:val="bottom"/>
            <w:hideMark/>
          </w:tcPr>
          <w:p w:rsidR="007A5377" w:rsidRPr="008701BE" w:rsidRDefault="007A5377" w:rsidP="007A5377">
            <w:pPr>
              <w:spacing w:after="0" w:line="240" w:lineRule="auto"/>
              <w:jc w:val="center"/>
              <w:rPr>
                <w:rFonts w:eastAsia="Times New Roman" w:cs="Arial"/>
                <w:b/>
                <w:bCs/>
                <w:color w:val="000000"/>
                <w:sz w:val="20"/>
                <w:szCs w:val="20"/>
                <w:lang w:val="en-US" w:eastAsia="en-US" w:bidi="ar-SA"/>
              </w:rPr>
            </w:pPr>
            <w:r w:rsidRPr="008701BE">
              <w:rPr>
                <w:rFonts w:eastAsia="Times New Roman" w:cs="Arial"/>
                <w:b/>
                <w:bCs/>
                <w:color w:val="000000"/>
                <w:sz w:val="20"/>
                <w:szCs w:val="20"/>
                <w:lang w:val="en-US" w:eastAsia="en-US" w:bidi="ar-SA"/>
              </w:rPr>
              <w:t>9.4</w:t>
            </w:r>
          </w:p>
        </w:tc>
      </w:tr>
      <w:tr w:rsidR="007A5377" w:rsidRPr="008701BE" w:rsidTr="006C6507">
        <w:trPr>
          <w:trHeight w:val="852"/>
        </w:trPr>
        <w:tc>
          <w:tcPr>
            <w:tcW w:w="242" w:type="pct"/>
            <w:tcBorders>
              <w:top w:val="nil"/>
              <w:left w:val="single" w:sz="4" w:space="0" w:color="auto"/>
              <w:bottom w:val="single" w:sz="4" w:space="0" w:color="auto"/>
              <w:right w:val="single" w:sz="4" w:space="0" w:color="auto"/>
            </w:tcBorders>
            <w:shd w:val="clear" w:color="auto" w:fill="auto"/>
            <w:noWrap/>
            <w:vAlign w:val="center"/>
            <w:hideMark/>
          </w:tcPr>
          <w:p w:rsidR="007A5377" w:rsidRPr="008701BE" w:rsidRDefault="007A5377" w:rsidP="007A5377">
            <w:pPr>
              <w:spacing w:after="0" w:line="240" w:lineRule="auto"/>
              <w:jc w:val="center"/>
              <w:rPr>
                <w:rFonts w:eastAsia="Times New Roman" w:cs="Arial"/>
                <w:color w:val="000000"/>
                <w:sz w:val="20"/>
                <w:szCs w:val="20"/>
                <w:lang w:val="en-US" w:eastAsia="en-US" w:bidi="ar-SA"/>
              </w:rPr>
            </w:pPr>
            <w:r w:rsidRPr="008701BE">
              <w:rPr>
                <w:rFonts w:eastAsia="Times New Roman" w:cs="Arial"/>
                <w:color w:val="000000"/>
                <w:sz w:val="20"/>
                <w:szCs w:val="20"/>
                <w:lang w:val="en-US" w:eastAsia="en-US" w:bidi="ar-SA"/>
              </w:rPr>
              <w:t>3</w:t>
            </w:r>
          </w:p>
        </w:tc>
        <w:tc>
          <w:tcPr>
            <w:tcW w:w="1902" w:type="pct"/>
            <w:tcBorders>
              <w:top w:val="nil"/>
              <w:left w:val="nil"/>
              <w:bottom w:val="single" w:sz="4" w:space="0" w:color="auto"/>
              <w:right w:val="single" w:sz="4" w:space="0" w:color="auto"/>
            </w:tcBorders>
            <w:shd w:val="clear" w:color="auto" w:fill="auto"/>
            <w:vAlign w:val="center"/>
            <w:hideMark/>
          </w:tcPr>
          <w:p w:rsidR="007A5377" w:rsidRPr="008701BE" w:rsidRDefault="007A5377" w:rsidP="008701BE">
            <w:pPr>
              <w:spacing w:after="0" w:line="240" w:lineRule="auto"/>
              <w:rPr>
                <w:rFonts w:eastAsia="Times New Roman" w:cs="Arial"/>
                <w:color w:val="000000"/>
                <w:sz w:val="20"/>
                <w:szCs w:val="20"/>
                <w:lang w:eastAsia="en-US" w:bidi="ar-SA"/>
              </w:rPr>
            </w:pPr>
            <w:r w:rsidRPr="008701BE">
              <w:rPr>
                <w:rFonts w:eastAsia="Times New Roman" w:cs="Arial"/>
                <w:color w:val="000000"/>
                <w:sz w:val="20"/>
                <w:szCs w:val="20"/>
                <w:lang w:eastAsia="en-US" w:bidi="ar-SA"/>
              </w:rPr>
              <w:t>De 2017à 2021, augmenter de 37% à 80% la gestion efficace des vaccins (GEV) à tous les niveaux.</w:t>
            </w:r>
          </w:p>
        </w:tc>
        <w:tc>
          <w:tcPr>
            <w:tcW w:w="443" w:type="pct"/>
            <w:tcBorders>
              <w:top w:val="nil"/>
              <w:left w:val="nil"/>
              <w:bottom w:val="single" w:sz="4" w:space="0" w:color="auto"/>
              <w:right w:val="single" w:sz="4" w:space="0" w:color="auto"/>
            </w:tcBorders>
            <w:shd w:val="clear" w:color="auto" w:fill="auto"/>
            <w:noWrap/>
            <w:vAlign w:val="bottom"/>
            <w:hideMark/>
          </w:tcPr>
          <w:p w:rsidR="007A5377" w:rsidRPr="008701BE" w:rsidRDefault="007A5377" w:rsidP="007A5377">
            <w:pPr>
              <w:spacing w:after="0" w:line="240" w:lineRule="auto"/>
              <w:jc w:val="center"/>
              <w:rPr>
                <w:rFonts w:eastAsia="Times New Roman" w:cs="Arial"/>
                <w:color w:val="000000"/>
                <w:sz w:val="20"/>
                <w:szCs w:val="20"/>
                <w:lang w:val="en-US" w:eastAsia="en-US" w:bidi="ar-SA"/>
              </w:rPr>
            </w:pPr>
            <w:r w:rsidRPr="008701BE">
              <w:rPr>
                <w:rFonts w:eastAsia="Times New Roman" w:cs="Arial"/>
                <w:color w:val="000000"/>
                <w:sz w:val="20"/>
                <w:szCs w:val="20"/>
                <w:lang w:val="en-US" w:eastAsia="en-US" w:bidi="ar-SA"/>
              </w:rPr>
              <w:t>1.5</w:t>
            </w:r>
          </w:p>
        </w:tc>
        <w:tc>
          <w:tcPr>
            <w:tcW w:w="443" w:type="pct"/>
            <w:tcBorders>
              <w:top w:val="nil"/>
              <w:left w:val="nil"/>
              <w:bottom w:val="single" w:sz="4" w:space="0" w:color="auto"/>
              <w:right w:val="single" w:sz="4" w:space="0" w:color="auto"/>
            </w:tcBorders>
            <w:shd w:val="clear" w:color="auto" w:fill="auto"/>
            <w:noWrap/>
            <w:vAlign w:val="bottom"/>
            <w:hideMark/>
          </w:tcPr>
          <w:p w:rsidR="007A5377" w:rsidRPr="008701BE" w:rsidRDefault="007A5377" w:rsidP="007A5377">
            <w:pPr>
              <w:spacing w:after="0" w:line="240" w:lineRule="auto"/>
              <w:jc w:val="center"/>
              <w:rPr>
                <w:rFonts w:eastAsia="Times New Roman" w:cs="Arial"/>
                <w:color w:val="000000"/>
                <w:sz w:val="20"/>
                <w:szCs w:val="20"/>
                <w:lang w:val="en-US" w:eastAsia="en-US" w:bidi="ar-SA"/>
              </w:rPr>
            </w:pPr>
            <w:r w:rsidRPr="008701BE">
              <w:rPr>
                <w:rFonts w:eastAsia="Times New Roman" w:cs="Arial"/>
                <w:color w:val="000000"/>
                <w:sz w:val="20"/>
                <w:szCs w:val="20"/>
                <w:lang w:val="en-US" w:eastAsia="en-US" w:bidi="ar-SA"/>
              </w:rPr>
              <w:t>2.5</w:t>
            </w:r>
          </w:p>
        </w:tc>
        <w:tc>
          <w:tcPr>
            <w:tcW w:w="444" w:type="pct"/>
            <w:tcBorders>
              <w:top w:val="nil"/>
              <w:left w:val="nil"/>
              <w:bottom w:val="single" w:sz="4" w:space="0" w:color="auto"/>
              <w:right w:val="single" w:sz="4" w:space="0" w:color="auto"/>
            </w:tcBorders>
            <w:shd w:val="clear" w:color="auto" w:fill="auto"/>
            <w:noWrap/>
            <w:vAlign w:val="bottom"/>
            <w:hideMark/>
          </w:tcPr>
          <w:p w:rsidR="007A5377" w:rsidRPr="008701BE" w:rsidRDefault="007A5377" w:rsidP="007A5377">
            <w:pPr>
              <w:spacing w:after="0" w:line="240" w:lineRule="auto"/>
              <w:jc w:val="center"/>
              <w:rPr>
                <w:rFonts w:eastAsia="Times New Roman" w:cs="Arial"/>
                <w:color w:val="000000"/>
                <w:sz w:val="20"/>
                <w:szCs w:val="20"/>
                <w:lang w:val="en-US" w:eastAsia="en-US" w:bidi="ar-SA"/>
              </w:rPr>
            </w:pPr>
            <w:r w:rsidRPr="008701BE">
              <w:rPr>
                <w:rFonts w:eastAsia="Times New Roman" w:cs="Arial"/>
                <w:color w:val="000000"/>
                <w:sz w:val="20"/>
                <w:szCs w:val="20"/>
                <w:lang w:val="en-US" w:eastAsia="en-US" w:bidi="ar-SA"/>
              </w:rPr>
              <w:t>2.2</w:t>
            </w:r>
          </w:p>
        </w:tc>
        <w:tc>
          <w:tcPr>
            <w:tcW w:w="444" w:type="pct"/>
            <w:tcBorders>
              <w:top w:val="nil"/>
              <w:left w:val="nil"/>
              <w:bottom w:val="single" w:sz="4" w:space="0" w:color="auto"/>
              <w:right w:val="single" w:sz="4" w:space="0" w:color="auto"/>
            </w:tcBorders>
            <w:shd w:val="clear" w:color="auto" w:fill="auto"/>
            <w:noWrap/>
            <w:vAlign w:val="bottom"/>
            <w:hideMark/>
          </w:tcPr>
          <w:p w:rsidR="007A5377" w:rsidRPr="008701BE" w:rsidRDefault="007A5377" w:rsidP="007A5377">
            <w:pPr>
              <w:spacing w:after="0" w:line="240" w:lineRule="auto"/>
              <w:jc w:val="center"/>
              <w:rPr>
                <w:rFonts w:eastAsia="Times New Roman" w:cs="Arial"/>
                <w:color w:val="000000"/>
                <w:sz w:val="20"/>
                <w:szCs w:val="20"/>
                <w:lang w:val="en-US" w:eastAsia="en-US" w:bidi="ar-SA"/>
              </w:rPr>
            </w:pPr>
            <w:r w:rsidRPr="008701BE">
              <w:rPr>
                <w:rFonts w:eastAsia="Times New Roman" w:cs="Arial"/>
                <w:color w:val="000000"/>
                <w:sz w:val="20"/>
                <w:szCs w:val="20"/>
                <w:lang w:val="en-US" w:eastAsia="en-US" w:bidi="ar-SA"/>
              </w:rPr>
              <w:t>1.9</w:t>
            </w:r>
          </w:p>
        </w:tc>
        <w:tc>
          <w:tcPr>
            <w:tcW w:w="446" w:type="pct"/>
            <w:tcBorders>
              <w:top w:val="nil"/>
              <w:left w:val="nil"/>
              <w:bottom w:val="single" w:sz="4" w:space="0" w:color="auto"/>
              <w:right w:val="single" w:sz="4" w:space="0" w:color="auto"/>
            </w:tcBorders>
            <w:shd w:val="clear" w:color="auto" w:fill="auto"/>
            <w:noWrap/>
            <w:vAlign w:val="bottom"/>
            <w:hideMark/>
          </w:tcPr>
          <w:p w:rsidR="007A5377" w:rsidRPr="008701BE" w:rsidRDefault="007A5377" w:rsidP="007A5377">
            <w:pPr>
              <w:spacing w:after="0" w:line="240" w:lineRule="auto"/>
              <w:jc w:val="center"/>
              <w:rPr>
                <w:rFonts w:eastAsia="Times New Roman" w:cs="Arial"/>
                <w:color w:val="000000"/>
                <w:sz w:val="20"/>
                <w:szCs w:val="20"/>
                <w:lang w:val="en-US" w:eastAsia="en-US" w:bidi="ar-SA"/>
              </w:rPr>
            </w:pPr>
            <w:r w:rsidRPr="008701BE">
              <w:rPr>
                <w:rFonts w:eastAsia="Times New Roman" w:cs="Arial"/>
                <w:color w:val="000000"/>
                <w:sz w:val="20"/>
                <w:szCs w:val="20"/>
                <w:lang w:val="en-US" w:eastAsia="en-US" w:bidi="ar-SA"/>
              </w:rPr>
              <w:t>1.1</w:t>
            </w:r>
          </w:p>
        </w:tc>
        <w:tc>
          <w:tcPr>
            <w:tcW w:w="636" w:type="pct"/>
            <w:tcBorders>
              <w:top w:val="nil"/>
              <w:left w:val="nil"/>
              <w:bottom w:val="single" w:sz="4" w:space="0" w:color="auto"/>
              <w:right w:val="single" w:sz="4" w:space="0" w:color="auto"/>
            </w:tcBorders>
            <w:shd w:val="clear" w:color="000000" w:fill="00B0F0"/>
            <w:noWrap/>
            <w:vAlign w:val="bottom"/>
            <w:hideMark/>
          </w:tcPr>
          <w:p w:rsidR="007A5377" w:rsidRPr="008701BE" w:rsidRDefault="007A5377" w:rsidP="007A5377">
            <w:pPr>
              <w:spacing w:after="0" w:line="240" w:lineRule="auto"/>
              <w:jc w:val="center"/>
              <w:rPr>
                <w:rFonts w:eastAsia="Times New Roman" w:cs="Arial"/>
                <w:b/>
                <w:bCs/>
                <w:color w:val="000000"/>
                <w:sz w:val="20"/>
                <w:szCs w:val="20"/>
                <w:lang w:val="en-US" w:eastAsia="en-US" w:bidi="ar-SA"/>
              </w:rPr>
            </w:pPr>
            <w:r w:rsidRPr="008701BE">
              <w:rPr>
                <w:rFonts w:eastAsia="Times New Roman" w:cs="Arial"/>
                <w:b/>
                <w:bCs/>
                <w:color w:val="000000"/>
                <w:sz w:val="20"/>
                <w:szCs w:val="20"/>
                <w:lang w:val="en-US" w:eastAsia="en-US" w:bidi="ar-SA"/>
              </w:rPr>
              <w:t>9.2</w:t>
            </w:r>
          </w:p>
        </w:tc>
      </w:tr>
      <w:tr w:rsidR="007A5377" w:rsidRPr="008701BE" w:rsidTr="006C6507">
        <w:trPr>
          <w:trHeight w:val="917"/>
        </w:trPr>
        <w:tc>
          <w:tcPr>
            <w:tcW w:w="242" w:type="pct"/>
            <w:tcBorders>
              <w:top w:val="nil"/>
              <w:left w:val="single" w:sz="4" w:space="0" w:color="auto"/>
              <w:bottom w:val="single" w:sz="4" w:space="0" w:color="auto"/>
              <w:right w:val="single" w:sz="4" w:space="0" w:color="auto"/>
            </w:tcBorders>
            <w:shd w:val="clear" w:color="auto" w:fill="auto"/>
            <w:noWrap/>
            <w:vAlign w:val="center"/>
            <w:hideMark/>
          </w:tcPr>
          <w:p w:rsidR="007A5377" w:rsidRPr="008701BE" w:rsidRDefault="007A5377" w:rsidP="007A5377">
            <w:pPr>
              <w:spacing w:after="0" w:line="240" w:lineRule="auto"/>
              <w:jc w:val="center"/>
              <w:rPr>
                <w:rFonts w:eastAsia="Times New Roman" w:cs="Arial"/>
                <w:color w:val="000000"/>
                <w:sz w:val="20"/>
                <w:szCs w:val="20"/>
                <w:lang w:val="en-US" w:eastAsia="en-US" w:bidi="ar-SA"/>
              </w:rPr>
            </w:pPr>
            <w:r w:rsidRPr="008701BE">
              <w:rPr>
                <w:rFonts w:eastAsia="Times New Roman" w:cs="Arial"/>
                <w:color w:val="000000"/>
                <w:sz w:val="20"/>
                <w:szCs w:val="20"/>
                <w:lang w:val="en-US" w:eastAsia="en-US" w:bidi="ar-SA"/>
              </w:rPr>
              <w:t>4</w:t>
            </w:r>
          </w:p>
        </w:tc>
        <w:tc>
          <w:tcPr>
            <w:tcW w:w="1902" w:type="pct"/>
            <w:tcBorders>
              <w:top w:val="nil"/>
              <w:left w:val="nil"/>
              <w:bottom w:val="single" w:sz="4" w:space="0" w:color="auto"/>
              <w:right w:val="single" w:sz="4" w:space="0" w:color="auto"/>
            </w:tcBorders>
            <w:shd w:val="clear" w:color="auto" w:fill="auto"/>
            <w:vAlign w:val="center"/>
            <w:hideMark/>
          </w:tcPr>
          <w:p w:rsidR="007A5377" w:rsidRPr="008701BE" w:rsidRDefault="007A5377" w:rsidP="008701BE">
            <w:pPr>
              <w:spacing w:after="0" w:line="240" w:lineRule="auto"/>
              <w:rPr>
                <w:rFonts w:eastAsia="Times New Roman" w:cs="Arial"/>
                <w:color w:val="000000"/>
                <w:sz w:val="20"/>
                <w:szCs w:val="20"/>
                <w:lang w:eastAsia="en-US" w:bidi="ar-SA"/>
              </w:rPr>
            </w:pPr>
            <w:r w:rsidRPr="008701BE">
              <w:rPr>
                <w:rFonts w:eastAsia="Times New Roman" w:cs="Arial"/>
                <w:color w:val="000000"/>
                <w:sz w:val="20"/>
                <w:szCs w:val="20"/>
                <w:lang w:eastAsia="en-US" w:bidi="ar-SA"/>
              </w:rPr>
              <w:t>De 2017 à 2021, 90% des individus et des collectivités comprennent l’intérêt des vaccins et réclament la vaccination en tant que droit et responsabilité dans les 21 districts appuyés.</w:t>
            </w:r>
          </w:p>
        </w:tc>
        <w:tc>
          <w:tcPr>
            <w:tcW w:w="443" w:type="pct"/>
            <w:tcBorders>
              <w:top w:val="nil"/>
              <w:left w:val="nil"/>
              <w:bottom w:val="single" w:sz="4" w:space="0" w:color="auto"/>
              <w:right w:val="single" w:sz="4" w:space="0" w:color="auto"/>
            </w:tcBorders>
            <w:shd w:val="clear" w:color="auto" w:fill="auto"/>
            <w:noWrap/>
            <w:vAlign w:val="bottom"/>
            <w:hideMark/>
          </w:tcPr>
          <w:p w:rsidR="007A5377" w:rsidRPr="008701BE" w:rsidRDefault="007A5377" w:rsidP="007A5377">
            <w:pPr>
              <w:spacing w:after="0" w:line="240" w:lineRule="auto"/>
              <w:jc w:val="center"/>
              <w:rPr>
                <w:rFonts w:eastAsia="Times New Roman" w:cs="Arial"/>
                <w:color w:val="000000"/>
                <w:sz w:val="20"/>
                <w:szCs w:val="20"/>
                <w:lang w:val="en-US" w:eastAsia="en-US" w:bidi="ar-SA"/>
              </w:rPr>
            </w:pPr>
            <w:r w:rsidRPr="008701BE">
              <w:rPr>
                <w:rFonts w:eastAsia="Times New Roman" w:cs="Arial"/>
                <w:color w:val="000000"/>
                <w:sz w:val="20"/>
                <w:szCs w:val="20"/>
                <w:lang w:val="en-US" w:eastAsia="en-US" w:bidi="ar-SA"/>
              </w:rPr>
              <w:t>0.7</w:t>
            </w:r>
          </w:p>
        </w:tc>
        <w:tc>
          <w:tcPr>
            <w:tcW w:w="443" w:type="pct"/>
            <w:tcBorders>
              <w:top w:val="nil"/>
              <w:left w:val="nil"/>
              <w:bottom w:val="single" w:sz="4" w:space="0" w:color="auto"/>
              <w:right w:val="single" w:sz="4" w:space="0" w:color="auto"/>
            </w:tcBorders>
            <w:shd w:val="clear" w:color="auto" w:fill="auto"/>
            <w:noWrap/>
            <w:vAlign w:val="bottom"/>
            <w:hideMark/>
          </w:tcPr>
          <w:p w:rsidR="007A5377" w:rsidRPr="008701BE" w:rsidRDefault="007A5377" w:rsidP="007A5377">
            <w:pPr>
              <w:spacing w:after="0" w:line="240" w:lineRule="auto"/>
              <w:jc w:val="center"/>
              <w:rPr>
                <w:rFonts w:eastAsia="Times New Roman" w:cs="Arial"/>
                <w:color w:val="000000"/>
                <w:sz w:val="20"/>
                <w:szCs w:val="20"/>
                <w:lang w:val="en-US" w:eastAsia="en-US" w:bidi="ar-SA"/>
              </w:rPr>
            </w:pPr>
            <w:r w:rsidRPr="008701BE">
              <w:rPr>
                <w:rFonts w:eastAsia="Times New Roman" w:cs="Arial"/>
                <w:color w:val="000000"/>
                <w:sz w:val="20"/>
                <w:szCs w:val="20"/>
                <w:lang w:val="en-US" w:eastAsia="en-US" w:bidi="ar-SA"/>
              </w:rPr>
              <w:t>0.7</w:t>
            </w:r>
          </w:p>
        </w:tc>
        <w:tc>
          <w:tcPr>
            <w:tcW w:w="444" w:type="pct"/>
            <w:tcBorders>
              <w:top w:val="nil"/>
              <w:left w:val="nil"/>
              <w:bottom w:val="single" w:sz="4" w:space="0" w:color="auto"/>
              <w:right w:val="single" w:sz="4" w:space="0" w:color="auto"/>
            </w:tcBorders>
            <w:shd w:val="clear" w:color="auto" w:fill="auto"/>
            <w:noWrap/>
            <w:vAlign w:val="bottom"/>
            <w:hideMark/>
          </w:tcPr>
          <w:p w:rsidR="007A5377" w:rsidRPr="008701BE" w:rsidRDefault="007A5377" w:rsidP="007A5377">
            <w:pPr>
              <w:spacing w:after="0" w:line="240" w:lineRule="auto"/>
              <w:jc w:val="center"/>
              <w:rPr>
                <w:rFonts w:eastAsia="Times New Roman" w:cs="Arial"/>
                <w:color w:val="000000"/>
                <w:sz w:val="20"/>
                <w:szCs w:val="20"/>
                <w:lang w:val="en-US" w:eastAsia="en-US" w:bidi="ar-SA"/>
              </w:rPr>
            </w:pPr>
            <w:r w:rsidRPr="008701BE">
              <w:rPr>
                <w:rFonts w:eastAsia="Times New Roman" w:cs="Arial"/>
                <w:color w:val="000000"/>
                <w:sz w:val="20"/>
                <w:szCs w:val="20"/>
                <w:lang w:val="en-US" w:eastAsia="en-US" w:bidi="ar-SA"/>
              </w:rPr>
              <w:t>0.5</w:t>
            </w:r>
          </w:p>
        </w:tc>
        <w:tc>
          <w:tcPr>
            <w:tcW w:w="444" w:type="pct"/>
            <w:tcBorders>
              <w:top w:val="nil"/>
              <w:left w:val="nil"/>
              <w:bottom w:val="single" w:sz="4" w:space="0" w:color="auto"/>
              <w:right w:val="single" w:sz="4" w:space="0" w:color="auto"/>
            </w:tcBorders>
            <w:shd w:val="clear" w:color="auto" w:fill="auto"/>
            <w:noWrap/>
            <w:vAlign w:val="bottom"/>
            <w:hideMark/>
          </w:tcPr>
          <w:p w:rsidR="007A5377" w:rsidRPr="008701BE" w:rsidRDefault="007A5377" w:rsidP="007A5377">
            <w:pPr>
              <w:spacing w:after="0" w:line="240" w:lineRule="auto"/>
              <w:jc w:val="center"/>
              <w:rPr>
                <w:rFonts w:eastAsia="Times New Roman" w:cs="Arial"/>
                <w:color w:val="000000"/>
                <w:sz w:val="20"/>
                <w:szCs w:val="20"/>
                <w:lang w:val="en-US" w:eastAsia="en-US" w:bidi="ar-SA"/>
              </w:rPr>
            </w:pPr>
            <w:r w:rsidRPr="008701BE">
              <w:rPr>
                <w:rFonts w:eastAsia="Times New Roman" w:cs="Arial"/>
                <w:color w:val="000000"/>
                <w:sz w:val="20"/>
                <w:szCs w:val="20"/>
                <w:lang w:val="en-US" w:eastAsia="en-US" w:bidi="ar-SA"/>
              </w:rPr>
              <w:t>0.5</w:t>
            </w:r>
          </w:p>
        </w:tc>
        <w:tc>
          <w:tcPr>
            <w:tcW w:w="446" w:type="pct"/>
            <w:tcBorders>
              <w:top w:val="nil"/>
              <w:left w:val="nil"/>
              <w:bottom w:val="single" w:sz="4" w:space="0" w:color="auto"/>
              <w:right w:val="single" w:sz="4" w:space="0" w:color="auto"/>
            </w:tcBorders>
            <w:shd w:val="clear" w:color="auto" w:fill="auto"/>
            <w:noWrap/>
            <w:vAlign w:val="bottom"/>
            <w:hideMark/>
          </w:tcPr>
          <w:p w:rsidR="007A5377" w:rsidRPr="008701BE" w:rsidRDefault="007A5377" w:rsidP="007A5377">
            <w:pPr>
              <w:spacing w:after="0" w:line="240" w:lineRule="auto"/>
              <w:jc w:val="center"/>
              <w:rPr>
                <w:rFonts w:eastAsia="Times New Roman" w:cs="Arial"/>
                <w:color w:val="000000"/>
                <w:sz w:val="20"/>
                <w:szCs w:val="20"/>
                <w:lang w:val="en-US" w:eastAsia="en-US" w:bidi="ar-SA"/>
              </w:rPr>
            </w:pPr>
            <w:r w:rsidRPr="008701BE">
              <w:rPr>
                <w:rFonts w:eastAsia="Times New Roman" w:cs="Arial"/>
                <w:color w:val="000000"/>
                <w:sz w:val="20"/>
                <w:szCs w:val="20"/>
                <w:lang w:val="en-US" w:eastAsia="en-US" w:bidi="ar-SA"/>
              </w:rPr>
              <w:t>0.6</w:t>
            </w:r>
          </w:p>
        </w:tc>
        <w:tc>
          <w:tcPr>
            <w:tcW w:w="636" w:type="pct"/>
            <w:tcBorders>
              <w:top w:val="nil"/>
              <w:left w:val="nil"/>
              <w:bottom w:val="single" w:sz="4" w:space="0" w:color="auto"/>
              <w:right w:val="single" w:sz="4" w:space="0" w:color="auto"/>
            </w:tcBorders>
            <w:shd w:val="clear" w:color="000000" w:fill="00B0F0"/>
            <w:noWrap/>
            <w:vAlign w:val="bottom"/>
            <w:hideMark/>
          </w:tcPr>
          <w:p w:rsidR="007A5377" w:rsidRPr="008701BE" w:rsidRDefault="007A5377" w:rsidP="007A5377">
            <w:pPr>
              <w:spacing w:after="0" w:line="240" w:lineRule="auto"/>
              <w:jc w:val="center"/>
              <w:rPr>
                <w:rFonts w:eastAsia="Times New Roman" w:cs="Arial"/>
                <w:b/>
                <w:bCs/>
                <w:color w:val="000000"/>
                <w:sz w:val="20"/>
                <w:szCs w:val="20"/>
                <w:lang w:val="en-US" w:eastAsia="en-US" w:bidi="ar-SA"/>
              </w:rPr>
            </w:pPr>
            <w:r w:rsidRPr="008701BE">
              <w:rPr>
                <w:rFonts w:eastAsia="Times New Roman" w:cs="Arial"/>
                <w:b/>
                <w:bCs/>
                <w:color w:val="000000"/>
                <w:sz w:val="20"/>
                <w:szCs w:val="20"/>
                <w:lang w:val="en-US" w:eastAsia="en-US" w:bidi="ar-SA"/>
              </w:rPr>
              <w:t>3</w:t>
            </w:r>
          </w:p>
        </w:tc>
      </w:tr>
      <w:tr w:rsidR="007A5377" w:rsidRPr="008701BE" w:rsidTr="006C6507">
        <w:trPr>
          <w:trHeight w:val="820"/>
        </w:trPr>
        <w:tc>
          <w:tcPr>
            <w:tcW w:w="242" w:type="pct"/>
            <w:tcBorders>
              <w:top w:val="nil"/>
              <w:left w:val="single" w:sz="4" w:space="0" w:color="auto"/>
              <w:bottom w:val="single" w:sz="4" w:space="0" w:color="auto"/>
              <w:right w:val="single" w:sz="4" w:space="0" w:color="auto"/>
            </w:tcBorders>
            <w:shd w:val="clear" w:color="auto" w:fill="auto"/>
            <w:noWrap/>
            <w:vAlign w:val="center"/>
            <w:hideMark/>
          </w:tcPr>
          <w:p w:rsidR="007A5377" w:rsidRPr="008701BE" w:rsidRDefault="007A5377" w:rsidP="007A5377">
            <w:pPr>
              <w:spacing w:after="0" w:line="240" w:lineRule="auto"/>
              <w:jc w:val="center"/>
              <w:rPr>
                <w:rFonts w:eastAsia="Times New Roman" w:cs="Arial"/>
                <w:color w:val="000000"/>
                <w:sz w:val="20"/>
                <w:szCs w:val="20"/>
                <w:lang w:val="en-US" w:eastAsia="en-US" w:bidi="ar-SA"/>
              </w:rPr>
            </w:pPr>
            <w:r w:rsidRPr="008701BE">
              <w:rPr>
                <w:rFonts w:eastAsia="Times New Roman" w:cs="Arial"/>
                <w:color w:val="000000"/>
                <w:sz w:val="20"/>
                <w:szCs w:val="20"/>
                <w:lang w:val="en-US" w:eastAsia="en-US" w:bidi="ar-SA"/>
              </w:rPr>
              <w:t>5</w:t>
            </w:r>
          </w:p>
        </w:tc>
        <w:tc>
          <w:tcPr>
            <w:tcW w:w="1902" w:type="pct"/>
            <w:tcBorders>
              <w:top w:val="nil"/>
              <w:left w:val="nil"/>
              <w:bottom w:val="single" w:sz="4" w:space="0" w:color="auto"/>
              <w:right w:val="single" w:sz="4" w:space="0" w:color="auto"/>
            </w:tcBorders>
            <w:shd w:val="clear" w:color="auto" w:fill="auto"/>
            <w:vAlign w:val="center"/>
            <w:hideMark/>
          </w:tcPr>
          <w:p w:rsidR="007A5377" w:rsidRPr="008701BE" w:rsidRDefault="007A5377" w:rsidP="008701BE">
            <w:pPr>
              <w:spacing w:after="0" w:line="240" w:lineRule="auto"/>
              <w:rPr>
                <w:rFonts w:eastAsia="Times New Roman" w:cs="Arial"/>
                <w:color w:val="000000"/>
                <w:sz w:val="20"/>
                <w:szCs w:val="20"/>
                <w:lang w:eastAsia="en-US" w:bidi="ar-SA"/>
              </w:rPr>
            </w:pPr>
            <w:r w:rsidRPr="008701BE">
              <w:rPr>
                <w:rFonts w:eastAsia="Times New Roman" w:cs="Arial"/>
                <w:color w:val="000000"/>
                <w:sz w:val="20"/>
                <w:szCs w:val="20"/>
                <w:lang w:eastAsia="en-US" w:bidi="ar-SA"/>
              </w:rPr>
              <w:t>De 2017 à 2021, au moins 90% des  21 districts sanitaires appuyés   fournissent des données de qualité en temps réel.</w:t>
            </w:r>
          </w:p>
        </w:tc>
        <w:tc>
          <w:tcPr>
            <w:tcW w:w="443" w:type="pct"/>
            <w:tcBorders>
              <w:top w:val="nil"/>
              <w:left w:val="nil"/>
              <w:bottom w:val="single" w:sz="4" w:space="0" w:color="auto"/>
              <w:right w:val="single" w:sz="4" w:space="0" w:color="auto"/>
            </w:tcBorders>
            <w:shd w:val="clear" w:color="auto" w:fill="auto"/>
            <w:noWrap/>
            <w:vAlign w:val="bottom"/>
            <w:hideMark/>
          </w:tcPr>
          <w:p w:rsidR="007A5377" w:rsidRPr="008701BE" w:rsidRDefault="007A5377" w:rsidP="007A5377">
            <w:pPr>
              <w:spacing w:after="0" w:line="240" w:lineRule="auto"/>
              <w:jc w:val="center"/>
              <w:rPr>
                <w:rFonts w:eastAsia="Times New Roman" w:cs="Arial"/>
                <w:color w:val="000000"/>
                <w:sz w:val="20"/>
                <w:szCs w:val="20"/>
                <w:lang w:val="en-US" w:eastAsia="en-US" w:bidi="ar-SA"/>
              </w:rPr>
            </w:pPr>
            <w:r w:rsidRPr="008701BE">
              <w:rPr>
                <w:rFonts w:eastAsia="Times New Roman" w:cs="Arial"/>
                <w:color w:val="000000"/>
                <w:sz w:val="20"/>
                <w:szCs w:val="20"/>
                <w:lang w:val="en-US" w:eastAsia="en-US" w:bidi="ar-SA"/>
              </w:rPr>
              <w:t>0.5</w:t>
            </w:r>
          </w:p>
        </w:tc>
        <w:tc>
          <w:tcPr>
            <w:tcW w:w="443" w:type="pct"/>
            <w:tcBorders>
              <w:top w:val="nil"/>
              <w:left w:val="nil"/>
              <w:bottom w:val="single" w:sz="4" w:space="0" w:color="auto"/>
              <w:right w:val="single" w:sz="4" w:space="0" w:color="auto"/>
            </w:tcBorders>
            <w:shd w:val="clear" w:color="auto" w:fill="auto"/>
            <w:noWrap/>
            <w:vAlign w:val="bottom"/>
            <w:hideMark/>
          </w:tcPr>
          <w:p w:rsidR="007A5377" w:rsidRPr="008701BE" w:rsidRDefault="007A5377" w:rsidP="007A5377">
            <w:pPr>
              <w:spacing w:after="0" w:line="240" w:lineRule="auto"/>
              <w:jc w:val="center"/>
              <w:rPr>
                <w:rFonts w:eastAsia="Times New Roman" w:cs="Arial"/>
                <w:color w:val="000000"/>
                <w:sz w:val="20"/>
                <w:szCs w:val="20"/>
                <w:lang w:val="en-US" w:eastAsia="en-US" w:bidi="ar-SA"/>
              </w:rPr>
            </w:pPr>
            <w:r w:rsidRPr="008701BE">
              <w:rPr>
                <w:rFonts w:eastAsia="Times New Roman" w:cs="Arial"/>
                <w:color w:val="000000"/>
                <w:sz w:val="20"/>
                <w:szCs w:val="20"/>
                <w:lang w:val="en-US" w:eastAsia="en-US" w:bidi="ar-SA"/>
              </w:rPr>
              <w:t>0.6</w:t>
            </w:r>
          </w:p>
        </w:tc>
        <w:tc>
          <w:tcPr>
            <w:tcW w:w="444" w:type="pct"/>
            <w:tcBorders>
              <w:top w:val="nil"/>
              <w:left w:val="nil"/>
              <w:bottom w:val="single" w:sz="4" w:space="0" w:color="auto"/>
              <w:right w:val="single" w:sz="4" w:space="0" w:color="auto"/>
            </w:tcBorders>
            <w:shd w:val="clear" w:color="auto" w:fill="auto"/>
            <w:noWrap/>
            <w:vAlign w:val="bottom"/>
            <w:hideMark/>
          </w:tcPr>
          <w:p w:rsidR="007A5377" w:rsidRPr="008701BE" w:rsidRDefault="007A5377" w:rsidP="007A5377">
            <w:pPr>
              <w:spacing w:after="0" w:line="240" w:lineRule="auto"/>
              <w:jc w:val="center"/>
              <w:rPr>
                <w:rFonts w:eastAsia="Times New Roman" w:cs="Arial"/>
                <w:color w:val="000000"/>
                <w:sz w:val="20"/>
                <w:szCs w:val="20"/>
                <w:lang w:val="en-US" w:eastAsia="en-US" w:bidi="ar-SA"/>
              </w:rPr>
            </w:pPr>
            <w:r w:rsidRPr="008701BE">
              <w:rPr>
                <w:rFonts w:eastAsia="Times New Roman" w:cs="Arial"/>
                <w:color w:val="000000"/>
                <w:sz w:val="20"/>
                <w:szCs w:val="20"/>
                <w:lang w:val="en-US" w:eastAsia="en-US" w:bidi="ar-SA"/>
              </w:rPr>
              <w:t>0.4</w:t>
            </w:r>
          </w:p>
        </w:tc>
        <w:tc>
          <w:tcPr>
            <w:tcW w:w="444" w:type="pct"/>
            <w:tcBorders>
              <w:top w:val="nil"/>
              <w:left w:val="nil"/>
              <w:bottom w:val="single" w:sz="4" w:space="0" w:color="auto"/>
              <w:right w:val="single" w:sz="4" w:space="0" w:color="auto"/>
            </w:tcBorders>
            <w:shd w:val="clear" w:color="auto" w:fill="auto"/>
            <w:noWrap/>
            <w:vAlign w:val="bottom"/>
            <w:hideMark/>
          </w:tcPr>
          <w:p w:rsidR="007A5377" w:rsidRPr="008701BE" w:rsidRDefault="007A5377" w:rsidP="007A5377">
            <w:pPr>
              <w:spacing w:after="0" w:line="240" w:lineRule="auto"/>
              <w:jc w:val="center"/>
              <w:rPr>
                <w:rFonts w:eastAsia="Times New Roman" w:cs="Arial"/>
                <w:color w:val="000000"/>
                <w:sz w:val="20"/>
                <w:szCs w:val="20"/>
                <w:lang w:val="en-US" w:eastAsia="en-US" w:bidi="ar-SA"/>
              </w:rPr>
            </w:pPr>
            <w:r w:rsidRPr="008701BE">
              <w:rPr>
                <w:rFonts w:eastAsia="Times New Roman" w:cs="Arial"/>
                <w:color w:val="000000"/>
                <w:sz w:val="20"/>
                <w:szCs w:val="20"/>
                <w:lang w:val="en-US" w:eastAsia="en-US" w:bidi="ar-SA"/>
              </w:rPr>
              <w:t>0.4</w:t>
            </w:r>
          </w:p>
        </w:tc>
        <w:tc>
          <w:tcPr>
            <w:tcW w:w="446" w:type="pct"/>
            <w:tcBorders>
              <w:top w:val="nil"/>
              <w:left w:val="nil"/>
              <w:bottom w:val="single" w:sz="4" w:space="0" w:color="auto"/>
              <w:right w:val="single" w:sz="4" w:space="0" w:color="auto"/>
            </w:tcBorders>
            <w:shd w:val="clear" w:color="auto" w:fill="auto"/>
            <w:noWrap/>
            <w:vAlign w:val="bottom"/>
            <w:hideMark/>
          </w:tcPr>
          <w:p w:rsidR="007A5377" w:rsidRPr="008701BE" w:rsidRDefault="007A5377" w:rsidP="007A5377">
            <w:pPr>
              <w:spacing w:after="0" w:line="240" w:lineRule="auto"/>
              <w:jc w:val="center"/>
              <w:rPr>
                <w:rFonts w:eastAsia="Times New Roman" w:cs="Arial"/>
                <w:color w:val="000000"/>
                <w:sz w:val="20"/>
                <w:szCs w:val="20"/>
                <w:lang w:val="en-US" w:eastAsia="en-US" w:bidi="ar-SA"/>
              </w:rPr>
            </w:pPr>
            <w:r w:rsidRPr="008701BE">
              <w:rPr>
                <w:rFonts w:eastAsia="Times New Roman" w:cs="Arial"/>
                <w:color w:val="000000"/>
                <w:sz w:val="20"/>
                <w:szCs w:val="20"/>
                <w:lang w:val="en-US" w:eastAsia="en-US" w:bidi="ar-SA"/>
              </w:rPr>
              <w:t>0.4</w:t>
            </w:r>
          </w:p>
        </w:tc>
        <w:tc>
          <w:tcPr>
            <w:tcW w:w="636" w:type="pct"/>
            <w:tcBorders>
              <w:top w:val="nil"/>
              <w:left w:val="nil"/>
              <w:bottom w:val="single" w:sz="4" w:space="0" w:color="auto"/>
              <w:right w:val="single" w:sz="4" w:space="0" w:color="auto"/>
            </w:tcBorders>
            <w:shd w:val="clear" w:color="000000" w:fill="00B0F0"/>
            <w:noWrap/>
            <w:vAlign w:val="bottom"/>
            <w:hideMark/>
          </w:tcPr>
          <w:p w:rsidR="007A5377" w:rsidRPr="008701BE" w:rsidRDefault="007A5377" w:rsidP="007A5377">
            <w:pPr>
              <w:spacing w:after="0" w:line="240" w:lineRule="auto"/>
              <w:jc w:val="center"/>
              <w:rPr>
                <w:rFonts w:eastAsia="Times New Roman" w:cs="Arial"/>
                <w:b/>
                <w:bCs/>
                <w:color w:val="000000"/>
                <w:sz w:val="20"/>
                <w:szCs w:val="20"/>
                <w:lang w:val="en-US" w:eastAsia="en-US" w:bidi="ar-SA"/>
              </w:rPr>
            </w:pPr>
            <w:r w:rsidRPr="008701BE">
              <w:rPr>
                <w:rFonts w:eastAsia="Times New Roman" w:cs="Arial"/>
                <w:b/>
                <w:bCs/>
                <w:color w:val="000000"/>
                <w:sz w:val="20"/>
                <w:szCs w:val="20"/>
                <w:lang w:val="en-US" w:eastAsia="en-US" w:bidi="ar-SA"/>
              </w:rPr>
              <w:t>2.3</w:t>
            </w:r>
          </w:p>
        </w:tc>
      </w:tr>
      <w:tr w:rsidR="007A5377" w:rsidRPr="008701BE" w:rsidTr="006C6507">
        <w:trPr>
          <w:trHeight w:val="280"/>
        </w:trPr>
        <w:tc>
          <w:tcPr>
            <w:tcW w:w="242" w:type="pct"/>
            <w:tcBorders>
              <w:top w:val="nil"/>
              <w:left w:val="single" w:sz="4" w:space="0" w:color="auto"/>
              <w:bottom w:val="single" w:sz="4" w:space="0" w:color="auto"/>
              <w:right w:val="single" w:sz="4" w:space="0" w:color="auto"/>
            </w:tcBorders>
            <w:shd w:val="clear" w:color="auto" w:fill="auto"/>
            <w:noWrap/>
            <w:vAlign w:val="center"/>
            <w:hideMark/>
          </w:tcPr>
          <w:p w:rsidR="007A5377" w:rsidRPr="008701BE" w:rsidRDefault="007A5377" w:rsidP="007A5377">
            <w:pPr>
              <w:spacing w:after="0" w:line="240" w:lineRule="auto"/>
              <w:jc w:val="center"/>
              <w:rPr>
                <w:rFonts w:eastAsia="Times New Roman" w:cs="Arial"/>
                <w:color w:val="000000"/>
                <w:sz w:val="20"/>
                <w:szCs w:val="20"/>
                <w:lang w:val="en-US" w:eastAsia="en-US" w:bidi="ar-SA"/>
              </w:rPr>
            </w:pPr>
            <w:r w:rsidRPr="008701BE">
              <w:rPr>
                <w:rFonts w:eastAsia="Times New Roman" w:cs="Arial"/>
                <w:color w:val="000000"/>
                <w:sz w:val="20"/>
                <w:szCs w:val="20"/>
                <w:lang w:val="en-US" w:eastAsia="en-US" w:bidi="ar-SA"/>
              </w:rPr>
              <w:t> </w:t>
            </w:r>
          </w:p>
        </w:tc>
        <w:tc>
          <w:tcPr>
            <w:tcW w:w="1902" w:type="pct"/>
            <w:tcBorders>
              <w:top w:val="nil"/>
              <w:left w:val="nil"/>
              <w:bottom w:val="single" w:sz="4" w:space="0" w:color="auto"/>
              <w:right w:val="single" w:sz="4" w:space="0" w:color="auto"/>
            </w:tcBorders>
            <w:shd w:val="clear" w:color="auto" w:fill="auto"/>
            <w:noWrap/>
            <w:vAlign w:val="center"/>
            <w:hideMark/>
          </w:tcPr>
          <w:p w:rsidR="007A5377" w:rsidRPr="008701BE" w:rsidRDefault="007A5377" w:rsidP="007A5377">
            <w:pPr>
              <w:spacing w:after="0" w:line="240" w:lineRule="auto"/>
              <w:jc w:val="center"/>
              <w:rPr>
                <w:rFonts w:eastAsia="Times New Roman" w:cs="Arial"/>
                <w:color w:val="FF0000"/>
                <w:sz w:val="20"/>
                <w:szCs w:val="20"/>
                <w:lang w:val="en-US" w:eastAsia="en-US" w:bidi="ar-SA"/>
              </w:rPr>
            </w:pPr>
            <w:r w:rsidRPr="008701BE">
              <w:rPr>
                <w:rFonts w:eastAsia="Times New Roman" w:cs="Arial"/>
                <w:color w:val="FF0000"/>
                <w:sz w:val="20"/>
                <w:szCs w:val="20"/>
                <w:lang w:val="en-US" w:eastAsia="en-US" w:bidi="ar-SA"/>
              </w:rPr>
              <w:t>TOTAL</w:t>
            </w:r>
          </w:p>
        </w:tc>
        <w:tc>
          <w:tcPr>
            <w:tcW w:w="443" w:type="pct"/>
            <w:tcBorders>
              <w:top w:val="nil"/>
              <w:left w:val="nil"/>
              <w:bottom w:val="single" w:sz="4" w:space="0" w:color="auto"/>
              <w:right w:val="single" w:sz="4" w:space="0" w:color="auto"/>
            </w:tcBorders>
            <w:shd w:val="clear" w:color="000000" w:fill="FFFF00"/>
            <w:noWrap/>
            <w:vAlign w:val="bottom"/>
            <w:hideMark/>
          </w:tcPr>
          <w:p w:rsidR="007A5377" w:rsidRPr="008701BE" w:rsidRDefault="007A5377" w:rsidP="007A5377">
            <w:pPr>
              <w:spacing w:after="0" w:line="240" w:lineRule="auto"/>
              <w:jc w:val="center"/>
              <w:rPr>
                <w:rFonts w:eastAsia="Times New Roman" w:cs="Arial"/>
                <w:color w:val="000000"/>
                <w:sz w:val="20"/>
                <w:szCs w:val="20"/>
                <w:lang w:val="en-US" w:eastAsia="en-US" w:bidi="ar-SA"/>
              </w:rPr>
            </w:pPr>
            <w:r w:rsidRPr="008701BE">
              <w:rPr>
                <w:rFonts w:eastAsia="Times New Roman" w:cs="Arial"/>
                <w:color w:val="000000"/>
                <w:sz w:val="20"/>
                <w:szCs w:val="20"/>
                <w:lang w:val="en-US" w:eastAsia="en-US" w:bidi="ar-SA"/>
              </w:rPr>
              <w:t>5</w:t>
            </w:r>
          </w:p>
        </w:tc>
        <w:tc>
          <w:tcPr>
            <w:tcW w:w="443" w:type="pct"/>
            <w:tcBorders>
              <w:top w:val="nil"/>
              <w:left w:val="nil"/>
              <w:bottom w:val="single" w:sz="4" w:space="0" w:color="auto"/>
              <w:right w:val="single" w:sz="4" w:space="0" w:color="auto"/>
            </w:tcBorders>
            <w:shd w:val="clear" w:color="000000" w:fill="FFFF00"/>
            <w:noWrap/>
            <w:vAlign w:val="bottom"/>
            <w:hideMark/>
          </w:tcPr>
          <w:p w:rsidR="007A5377" w:rsidRPr="008701BE" w:rsidRDefault="007A5377" w:rsidP="007A5377">
            <w:pPr>
              <w:spacing w:after="0" w:line="240" w:lineRule="auto"/>
              <w:jc w:val="center"/>
              <w:rPr>
                <w:rFonts w:eastAsia="Times New Roman" w:cs="Arial"/>
                <w:color w:val="000000"/>
                <w:sz w:val="20"/>
                <w:szCs w:val="20"/>
                <w:lang w:val="en-US" w:eastAsia="en-US" w:bidi="ar-SA"/>
              </w:rPr>
            </w:pPr>
            <w:r w:rsidRPr="008701BE">
              <w:rPr>
                <w:rFonts w:eastAsia="Times New Roman" w:cs="Arial"/>
                <w:color w:val="000000"/>
                <w:sz w:val="20"/>
                <w:szCs w:val="20"/>
                <w:lang w:val="en-US" w:eastAsia="en-US" w:bidi="ar-SA"/>
              </w:rPr>
              <w:t>7</w:t>
            </w:r>
          </w:p>
        </w:tc>
        <w:tc>
          <w:tcPr>
            <w:tcW w:w="444" w:type="pct"/>
            <w:tcBorders>
              <w:top w:val="nil"/>
              <w:left w:val="nil"/>
              <w:bottom w:val="single" w:sz="4" w:space="0" w:color="auto"/>
              <w:right w:val="single" w:sz="4" w:space="0" w:color="auto"/>
            </w:tcBorders>
            <w:shd w:val="clear" w:color="000000" w:fill="FFFF00"/>
            <w:noWrap/>
            <w:vAlign w:val="bottom"/>
            <w:hideMark/>
          </w:tcPr>
          <w:p w:rsidR="007A5377" w:rsidRPr="008701BE" w:rsidRDefault="007A5377" w:rsidP="007A5377">
            <w:pPr>
              <w:spacing w:after="0" w:line="240" w:lineRule="auto"/>
              <w:jc w:val="center"/>
              <w:rPr>
                <w:rFonts w:eastAsia="Times New Roman" w:cs="Arial"/>
                <w:color w:val="000000"/>
                <w:sz w:val="20"/>
                <w:szCs w:val="20"/>
                <w:lang w:val="en-US" w:eastAsia="en-US" w:bidi="ar-SA"/>
              </w:rPr>
            </w:pPr>
            <w:r w:rsidRPr="008701BE">
              <w:rPr>
                <w:rFonts w:eastAsia="Times New Roman" w:cs="Arial"/>
                <w:color w:val="000000"/>
                <w:sz w:val="20"/>
                <w:szCs w:val="20"/>
                <w:lang w:val="en-US" w:eastAsia="en-US" w:bidi="ar-SA"/>
              </w:rPr>
              <w:t>5.5</w:t>
            </w:r>
          </w:p>
        </w:tc>
        <w:tc>
          <w:tcPr>
            <w:tcW w:w="444" w:type="pct"/>
            <w:tcBorders>
              <w:top w:val="nil"/>
              <w:left w:val="nil"/>
              <w:bottom w:val="single" w:sz="4" w:space="0" w:color="auto"/>
              <w:right w:val="single" w:sz="4" w:space="0" w:color="auto"/>
            </w:tcBorders>
            <w:shd w:val="clear" w:color="000000" w:fill="FFFF00"/>
            <w:noWrap/>
            <w:vAlign w:val="bottom"/>
            <w:hideMark/>
          </w:tcPr>
          <w:p w:rsidR="007A5377" w:rsidRPr="008701BE" w:rsidRDefault="007A5377" w:rsidP="007A5377">
            <w:pPr>
              <w:spacing w:after="0" w:line="240" w:lineRule="auto"/>
              <w:jc w:val="center"/>
              <w:rPr>
                <w:rFonts w:eastAsia="Times New Roman" w:cs="Arial"/>
                <w:color w:val="000000"/>
                <w:sz w:val="20"/>
                <w:szCs w:val="20"/>
                <w:lang w:val="en-US" w:eastAsia="en-US" w:bidi="ar-SA"/>
              </w:rPr>
            </w:pPr>
            <w:r w:rsidRPr="008701BE">
              <w:rPr>
                <w:rFonts w:eastAsia="Times New Roman" w:cs="Arial"/>
                <w:color w:val="000000"/>
                <w:sz w:val="20"/>
                <w:szCs w:val="20"/>
                <w:lang w:val="en-US" w:eastAsia="en-US" w:bidi="ar-SA"/>
              </w:rPr>
              <w:t>5</w:t>
            </w:r>
          </w:p>
        </w:tc>
        <w:tc>
          <w:tcPr>
            <w:tcW w:w="446" w:type="pct"/>
            <w:tcBorders>
              <w:top w:val="nil"/>
              <w:left w:val="nil"/>
              <w:bottom w:val="single" w:sz="4" w:space="0" w:color="auto"/>
              <w:right w:val="single" w:sz="4" w:space="0" w:color="auto"/>
            </w:tcBorders>
            <w:shd w:val="clear" w:color="000000" w:fill="FFFF00"/>
            <w:noWrap/>
            <w:vAlign w:val="bottom"/>
            <w:hideMark/>
          </w:tcPr>
          <w:p w:rsidR="007A5377" w:rsidRPr="008701BE" w:rsidRDefault="007A5377" w:rsidP="007A5377">
            <w:pPr>
              <w:spacing w:after="0" w:line="240" w:lineRule="auto"/>
              <w:jc w:val="center"/>
              <w:rPr>
                <w:rFonts w:eastAsia="Times New Roman" w:cs="Arial"/>
                <w:color w:val="000000"/>
                <w:sz w:val="20"/>
                <w:szCs w:val="20"/>
                <w:lang w:val="en-US" w:eastAsia="en-US" w:bidi="ar-SA"/>
              </w:rPr>
            </w:pPr>
            <w:r w:rsidRPr="008701BE">
              <w:rPr>
                <w:rFonts w:eastAsia="Times New Roman" w:cs="Arial"/>
                <w:color w:val="000000"/>
                <w:sz w:val="20"/>
                <w:szCs w:val="20"/>
                <w:lang w:val="en-US" w:eastAsia="en-US" w:bidi="ar-SA"/>
              </w:rPr>
              <w:t>4</w:t>
            </w:r>
          </w:p>
        </w:tc>
        <w:tc>
          <w:tcPr>
            <w:tcW w:w="636" w:type="pct"/>
            <w:tcBorders>
              <w:top w:val="nil"/>
              <w:left w:val="nil"/>
              <w:bottom w:val="single" w:sz="4" w:space="0" w:color="auto"/>
              <w:right w:val="single" w:sz="4" w:space="0" w:color="auto"/>
            </w:tcBorders>
            <w:shd w:val="clear" w:color="000000" w:fill="00B050"/>
            <w:noWrap/>
            <w:vAlign w:val="bottom"/>
            <w:hideMark/>
          </w:tcPr>
          <w:p w:rsidR="007A5377" w:rsidRPr="008701BE" w:rsidRDefault="007A5377" w:rsidP="007A5377">
            <w:pPr>
              <w:spacing w:after="0" w:line="240" w:lineRule="auto"/>
              <w:jc w:val="center"/>
              <w:rPr>
                <w:rFonts w:eastAsia="Times New Roman" w:cs="Arial"/>
                <w:color w:val="000000"/>
                <w:sz w:val="20"/>
                <w:szCs w:val="20"/>
                <w:lang w:val="en-US" w:eastAsia="en-US" w:bidi="ar-SA"/>
              </w:rPr>
            </w:pPr>
            <w:r w:rsidRPr="008701BE">
              <w:rPr>
                <w:rFonts w:eastAsia="Times New Roman" w:cs="Arial"/>
                <w:color w:val="000000"/>
                <w:sz w:val="20"/>
                <w:szCs w:val="20"/>
                <w:lang w:val="en-US" w:eastAsia="en-US" w:bidi="ar-SA"/>
              </w:rPr>
              <w:t>26.5</w:t>
            </w:r>
          </w:p>
        </w:tc>
      </w:tr>
    </w:tbl>
    <w:p w:rsidR="0019075D" w:rsidRPr="00923ACC" w:rsidRDefault="0019075D" w:rsidP="0019075D">
      <w:pPr>
        <w:shd w:val="clear" w:color="auto" w:fill="FFFFFF" w:themeFill="background1"/>
        <w:spacing w:before="60" w:after="60" w:line="240" w:lineRule="auto"/>
        <w:rPr>
          <w:rFonts w:ascii="Arial" w:hAnsi="Arial" w:cs="Arial"/>
          <w:b/>
        </w:rPr>
      </w:pPr>
      <w:r w:rsidRPr="00923ACC">
        <w:rPr>
          <w:rFonts w:ascii="Arial" w:hAnsi="Arial" w:cs="Arial"/>
          <w:b/>
        </w:rPr>
        <w:t>Investissements programmatiques</w:t>
      </w:r>
    </w:p>
    <w:p w:rsidR="0019075D" w:rsidRPr="00923ACC" w:rsidRDefault="0019075D" w:rsidP="0019075D">
      <w:pPr>
        <w:shd w:val="clear" w:color="auto" w:fill="FFFFFF" w:themeFill="background1"/>
        <w:spacing w:before="60" w:after="60" w:line="240" w:lineRule="auto"/>
        <w:rPr>
          <w:rFonts w:ascii="Arial" w:hAnsi="Arial" w:cs="Arial"/>
          <w:b/>
          <w:sz w:val="8"/>
        </w:rPr>
      </w:pPr>
    </w:p>
    <w:p w:rsidR="0019075D" w:rsidRPr="00923ACC" w:rsidRDefault="0019075D" w:rsidP="008C5B0E">
      <w:pPr>
        <w:pStyle w:val="Paragraphedeliste"/>
        <w:numPr>
          <w:ilvl w:val="0"/>
          <w:numId w:val="1"/>
        </w:numPr>
        <w:spacing w:before="60" w:after="60" w:line="240" w:lineRule="auto"/>
        <w:rPr>
          <w:rFonts w:ascii="Arial" w:hAnsi="Arial" w:cs="Arial"/>
          <w:b/>
        </w:rPr>
      </w:pPr>
      <w:r w:rsidRPr="00923ACC">
        <w:rPr>
          <w:rFonts w:ascii="Arial" w:hAnsi="Arial" w:cs="Arial"/>
          <w:b/>
        </w:rPr>
        <w:t xml:space="preserve">Description des interventions prioritaires pour la durée de la stratégie nationale d’immunisation directement attribuables aux investissements de </w:t>
      </w:r>
      <w:proofErr w:type="spellStart"/>
      <w:r w:rsidRPr="00923ACC">
        <w:rPr>
          <w:rFonts w:ascii="Arial" w:hAnsi="Arial" w:cs="Arial"/>
          <w:b/>
        </w:rPr>
        <w:t>Gavi</w:t>
      </w:r>
      <w:proofErr w:type="spellEnd"/>
      <w:r w:rsidRPr="00923ACC">
        <w:rPr>
          <w:rFonts w:ascii="Arial" w:hAnsi="Arial" w:cs="Arial"/>
          <w:b/>
        </w:rPr>
        <w:t xml:space="preserve">  </w:t>
      </w:r>
    </w:p>
    <w:tbl>
      <w:tblPr>
        <w:tblStyle w:val="Grilledutableau"/>
        <w:tblW w:w="5000" w:type="pct"/>
        <w:tblBorders>
          <w:top w:val="single" w:sz="4" w:space="0" w:color="999999"/>
          <w:left w:val="single" w:sz="4" w:space="0" w:color="999999"/>
          <w:bottom w:val="single" w:sz="4" w:space="0" w:color="999999"/>
          <w:right w:val="single" w:sz="4" w:space="0" w:color="999999"/>
          <w:insideH w:val="single" w:sz="4" w:space="0" w:color="999999"/>
          <w:insideV w:val="single" w:sz="4" w:space="0" w:color="999999"/>
        </w:tblBorders>
        <w:tblLook w:val="04A0" w:firstRow="1" w:lastRow="0" w:firstColumn="1" w:lastColumn="0" w:noHBand="0" w:noVBand="1"/>
      </w:tblPr>
      <w:tblGrid>
        <w:gridCol w:w="9242"/>
      </w:tblGrid>
      <w:tr w:rsidR="004C1156" w:rsidRPr="00923ACC" w:rsidTr="00BE30D3">
        <w:trPr>
          <w:cnfStyle w:val="100000000000" w:firstRow="1" w:lastRow="0" w:firstColumn="0" w:lastColumn="0" w:oddVBand="0" w:evenVBand="0" w:oddHBand="0" w:evenHBand="0" w:firstRowFirstColumn="0" w:firstRowLastColumn="0" w:lastRowFirstColumn="0" w:lastRowLastColumn="0"/>
        </w:trPr>
        <w:tc>
          <w:tcPr>
            <w:tcW w:w="5000" w:type="pct"/>
            <w:shd w:val="clear" w:color="auto" w:fill="D9D9D9" w:themeFill="background1" w:themeFillShade="D9"/>
          </w:tcPr>
          <w:p w:rsidR="0019075D" w:rsidRPr="00923ACC" w:rsidRDefault="0019075D" w:rsidP="008C5B0E">
            <w:pPr>
              <w:pStyle w:val="Paragraphedeliste"/>
              <w:numPr>
                <w:ilvl w:val="1"/>
                <w:numId w:val="1"/>
              </w:numPr>
              <w:shd w:val="clear" w:color="auto" w:fill="D9D9D9" w:themeFill="background1" w:themeFillShade="D9"/>
              <w:spacing w:before="60" w:after="60"/>
              <w:ind w:left="454" w:hanging="425"/>
              <w:rPr>
                <w:rFonts w:ascii="Arial" w:hAnsi="Arial" w:cs="Arial"/>
                <w:b w:val="0"/>
                <w:color w:val="auto"/>
                <w:sz w:val="20"/>
                <w:shd w:val="clear" w:color="auto" w:fill="D9D9D9" w:themeFill="background1" w:themeFillShade="D9"/>
              </w:rPr>
            </w:pPr>
            <w:r w:rsidRPr="00923ACC">
              <w:rPr>
                <w:rFonts w:ascii="Arial" w:hAnsi="Arial" w:cs="Arial"/>
                <w:color w:val="auto"/>
                <w:sz w:val="20"/>
                <w:shd w:val="clear" w:color="auto" w:fill="D9D9D9" w:themeFill="background1" w:themeFillShade="D9"/>
              </w:rPr>
              <w:t xml:space="preserve">Veuillez résumer brièvement comment le soutien de </w:t>
            </w:r>
            <w:proofErr w:type="spellStart"/>
            <w:r w:rsidRPr="00923ACC">
              <w:rPr>
                <w:rFonts w:ascii="Arial" w:hAnsi="Arial" w:cs="Arial"/>
                <w:color w:val="auto"/>
                <w:sz w:val="20"/>
                <w:shd w:val="clear" w:color="auto" w:fill="D9D9D9" w:themeFill="background1" w:themeFillShade="D9"/>
              </w:rPr>
              <w:t>Gavi</w:t>
            </w:r>
            <w:proofErr w:type="spellEnd"/>
            <w:r w:rsidRPr="00923ACC">
              <w:rPr>
                <w:rFonts w:ascii="Arial" w:hAnsi="Arial" w:cs="Arial"/>
                <w:color w:val="auto"/>
                <w:sz w:val="20"/>
                <w:shd w:val="clear" w:color="auto" w:fill="D9D9D9" w:themeFill="background1" w:themeFillShade="D9"/>
              </w:rPr>
              <w:t xml:space="preserve"> s'insère dans le contexte global de la stratégie nationale de la santé, des priorités et du plan de vaccination du pays et est complémentaire aux contributions des sources nationales (gouvernement) et internationales (autres donateurs). </w:t>
            </w:r>
          </w:p>
        </w:tc>
      </w:tr>
      <w:tr w:rsidR="004C1156" w:rsidRPr="00923ACC" w:rsidTr="00BE30D3">
        <w:tblPrEx>
          <w:tblBorders>
            <w:top w:val="single" w:sz="4" w:space="0" w:color="A5A5A5" w:themeColor="accent3"/>
            <w:left w:val="single" w:sz="4" w:space="0" w:color="A5A5A5" w:themeColor="accent3"/>
            <w:bottom w:val="single" w:sz="4" w:space="0" w:color="A5A5A5" w:themeColor="accent3"/>
            <w:right w:val="single" w:sz="4" w:space="0" w:color="A5A5A5" w:themeColor="accent3"/>
            <w:insideH w:val="single" w:sz="4" w:space="0" w:color="A5A5A5" w:themeColor="accent3"/>
            <w:insideV w:val="single" w:sz="4" w:space="0" w:color="A5A5A5" w:themeColor="accent3"/>
          </w:tblBorders>
        </w:tblPrEx>
        <w:tc>
          <w:tcPr>
            <w:tcW w:w="5000" w:type="pct"/>
          </w:tcPr>
          <w:p w:rsidR="001D0571" w:rsidRPr="00923ACC" w:rsidRDefault="001D0571" w:rsidP="001D0571">
            <w:pPr>
              <w:spacing w:before="60" w:after="60"/>
              <w:jc w:val="both"/>
              <w:rPr>
                <w:rFonts w:ascii="Arial" w:hAnsi="Arial" w:cs="Arial"/>
                <w:color w:val="auto"/>
                <w:sz w:val="20"/>
              </w:rPr>
            </w:pPr>
            <w:r w:rsidRPr="00923ACC">
              <w:rPr>
                <w:rFonts w:ascii="Arial" w:hAnsi="Arial" w:cs="Arial"/>
                <w:color w:val="auto"/>
                <w:sz w:val="20"/>
              </w:rPr>
              <w:t xml:space="preserve">Le pays dispose depuis 2014 d’un Plan National de Développement Sanitaire (PNDS 2015-2024) avec 03 orientations stratégiques (OS) qui sont : </w:t>
            </w:r>
          </w:p>
          <w:p w:rsidR="001D0571" w:rsidRPr="00923ACC" w:rsidRDefault="001D0571" w:rsidP="001D0571">
            <w:pPr>
              <w:pStyle w:val="Default"/>
              <w:spacing w:before="60" w:after="60"/>
              <w:ind w:left="360"/>
              <w:jc w:val="both"/>
              <w:rPr>
                <w:rFonts w:ascii="Arial" w:hAnsi="Arial" w:cs="Arial"/>
                <w:color w:val="auto"/>
                <w:sz w:val="20"/>
                <w:szCs w:val="20"/>
              </w:rPr>
            </w:pPr>
            <w:r w:rsidRPr="00923ACC">
              <w:rPr>
                <w:rFonts w:ascii="Arial" w:hAnsi="Arial" w:cs="Arial"/>
                <w:b/>
                <w:color w:val="auto"/>
                <w:sz w:val="20"/>
                <w:szCs w:val="20"/>
              </w:rPr>
              <w:t>OS1</w:t>
            </w:r>
            <w:r w:rsidRPr="00923ACC">
              <w:rPr>
                <w:rFonts w:ascii="Arial" w:hAnsi="Arial" w:cs="Arial"/>
                <w:color w:val="auto"/>
                <w:sz w:val="20"/>
                <w:szCs w:val="20"/>
              </w:rPr>
              <w:t> : Réduire la mortalité et la morbidité liées aux maladies transmissibles, non transmissibles et aux situations d’urgences ;</w:t>
            </w:r>
          </w:p>
          <w:p w:rsidR="001D0571" w:rsidRPr="00923ACC" w:rsidRDefault="001D0571" w:rsidP="001D0571">
            <w:pPr>
              <w:pStyle w:val="Default"/>
              <w:spacing w:before="60" w:after="60"/>
              <w:ind w:left="360"/>
              <w:rPr>
                <w:rFonts w:ascii="Arial" w:hAnsi="Arial" w:cs="Arial"/>
                <w:color w:val="auto"/>
                <w:sz w:val="20"/>
                <w:szCs w:val="20"/>
              </w:rPr>
            </w:pPr>
            <w:r w:rsidRPr="00923ACC">
              <w:rPr>
                <w:rFonts w:ascii="Arial" w:hAnsi="Arial" w:cs="Arial"/>
                <w:b/>
                <w:color w:val="auto"/>
                <w:sz w:val="20"/>
                <w:szCs w:val="20"/>
              </w:rPr>
              <w:lastRenderedPageBreak/>
              <w:t>OS2</w:t>
            </w:r>
            <w:r w:rsidRPr="00923ACC">
              <w:rPr>
                <w:rFonts w:ascii="Arial" w:hAnsi="Arial" w:cs="Arial"/>
                <w:color w:val="auto"/>
                <w:sz w:val="20"/>
                <w:szCs w:val="20"/>
              </w:rPr>
              <w:t xml:space="preserve"> : Améliorer la santé à toutes les étapes de la vie ; </w:t>
            </w:r>
          </w:p>
          <w:p w:rsidR="001D0571" w:rsidRPr="00923ACC" w:rsidRDefault="001D0571" w:rsidP="001D0571">
            <w:pPr>
              <w:pStyle w:val="Default"/>
              <w:spacing w:before="60" w:after="60"/>
              <w:ind w:left="360"/>
              <w:rPr>
                <w:rFonts w:ascii="Arial" w:hAnsi="Arial" w:cs="Arial"/>
                <w:color w:val="auto"/>
                <w:sz w:val="20"/>
                <w:szCs w:val="20"/>
              </w:rPr>
            </w:pPr>
            <w:r w:rsidRPr="00923ACC">
              <w:rPr>
                <w:rFonts w:ascii="Arial" w:hAnsi="Arial" w:cs="Arial"/>
                <w:b/>
                <w:color w:val="auto"/>
                <w:sz w:val="20"/>
                <w:szCs w:val="20"/>
              </w:rPr>
              <w:t>OS3</w:t>
            </w:r>
            <w:r w:rsidRPr="00923ACC">
              <w:rPr>
                <w:rFonts w:ascii="Arial" w:hAnsi="Arial" w:cs="Arial"/>
                <w:color w:val="auto"/>
                <w:sz w:val="20"/>
                <w:szCs w:val="20"/>
              </w:rPr>
              <w:t> : Améliorer la performance du système national de santé.</w:t>
            </w:r>
          </w:p>
          <w:p w:rsidR="001D0571" w:rsidRPr="00923ACC" w:rsidRDefault="001D0571" w:rsidP="001D0571">
            <w:pPr>
              <w:pStyle w:val="Default"/>
              <w:spacing w:before="60" w:after="60"/>
              <w:jc w:val="both"/>
              <w:rPr>
                <w:rFonts w:ascii="Arial" w:hAnsi="Arial" w:cs="Arial"/>
                <w:color w:val="auto"/>
                <w:sz w:val="20"/>
              </w:rPr>
            </w:pPr>
            <w:r w:rsidRPr="00923ACC">
              <w:rPr>
                <w:rFonts w:ascii="Arial" w:hAnsi="Arial" w:cs="Arial"/>
                <w:color w:val="auto"/>
                <w:sz w:val="20"/>
                <w:szCs w:val="20"/>
              </w:rPr>
              <w:t xml:space="preserve">Les trois premières années de ce plan  sont consacrées à la relance et à la résilience du système de santé post Ebola. </w:t>
            </w:r>
            <w:r w:rsidRPr="00923ACC">
              <w:rPr>
                <w:rFonts w:ascii="Arial" w:hAnsi="Arial" w:cs="Arial"/>
                <w:color w:val="auto"/>
                <w:sz w:val="20"/>
              </w:rPr>
              <w:t xml:space="preserve">Les trois résultats prioritaires du plan de relance et de résilience du système de santé (PRRSS 2015-2017) sont les suivants : </w:t>
            </w:r>
            <w:r w:rsidRPr="00923ACC">
              <w:rPr>
                <w:rFonts w:ascii="Arial" w:hAnsi="Arial" w:cs="Arial"/>
                <w:b/>
                <w:color w:val="auto"/>
                <w:sz w:val="20"/>
              </w:rPr>
              <w:t>(i)</w:t>
            </w:r>
            <w:r w:rsidRPr="00923ACC">
              <w:rPr>
                <w:rFonts w:ascii="Arial" w:hAnsi="Arial" w:cs="Arial"/>
                <w:color w:val="auto"/>
                <w:sz w:val="20"/>
              </w:rPr>
              <w:t xml:space="preserve"> Elimination d’Ebola et autres maladies</w:t>
            </w:r>
            <w:r w:rsidR="008453FA" w:rsidRPr="00923ACC">
              <w:rPr>
                <w:rFonts w:ascii="Arial" w:hAnsi="Arial" w:cs="Arial"/>
                <w:color w:val="auto"/>
                <w:sz w:val="20"/>
              </w:rPr>
              <w:t xml:space="preserve"> à potentiel épidémique </w:t>
            </w:r>
            <w:r w:rsidR="008A696A" w:rsidRPr="00923ACC">
              <w:rPr>
                <w:rFonts w:ascii="Arial" w:hAnsi="Arial" w:cs="Arial"/>
                <w:color w:val="auto"/>
                <w:sz w:val="20"/>
              </w:rPr>
              <w:t xml:space="preserve">( rougeole, méningite, Fièvre jaune, poliomyélite, rubéole) à travers la </w:t>
            </w:r>
            <w:r w:rsidRPr="00923ACC">
              <w:rPr>
                <w:rFonts w:ascii="Arial" w:hAnsi="Arial" w:cs="Arial"/>
                <w:color w:val="auto"/>
                <w:sz w:val="20"/>
              </w:rPr>
              <w:t xml:space="preserve">Prévention et Contrôle des Infections, Surveillance Intégrée de la Maladie et de la Riposte et </w:t>
            </w:r>
            <w:r w:rsidR="008A696A" w:rsidRPr="00923ACC">
              <w:rPr>
                <w:rFonts w:ascii="Arial" w:hAnsi="Arial" w:cs="Arial"/>
                <w:color w:val="auto"/>
                <w:sz w:val="20"/>
              </w:rPr>
              <w:t xml:space="preserve">l’application de </w:t>
            </w:r>
            <w:r w:rsidRPr="00923ACC">
              <w:rPr>
                <w:rFonts w:ascii="Arial" w:hAnsi="Arial" w:cs="Arial"/>
                <w:color w:val="auto"/>
                <w:sz w:val="20"/>
              </w:rPr>
              <w:t xml:space="preserve">Règlement Sanitaire International ; </w:t>
            </w:r>
            <w:r w:rsidRPr="00923ACC">
              <w:rPr>
                <w:rFonts w:ascii="Arial" w:hAnsi="Arial" w:cs="Arial"/>
                <w:b/>
                <w:color w:val="auto"/>
                <w:sz w:val="20"/>
              </w:rPr>
              <w:t xml:space="preserve">(ii) </w:t>
            </w:r>
            <w:r w:rsidRPr="00923ACC">
              <w:rPr>
                <w:rFonts w:ascii="Arial" w:hAnsi="Arial" w:cs="Arial"/>
                <w:color w:val="auto"/>
                <w:sz w:val="20"/>
              </w:rPr>
              <w:t xml:space="preserve">Renforcement du système de santé de District (Amélioration des prestations des services : PMA, PCA, interventions à haut impact de la mère et de l’enfant) ; </w:t>
            </w:r>
            <w:r w:rsidRPr="00923ACC">
              <w:rPr>
                <w:rFonts w:ascii="Arial" w:hAnsi="Arial" w:cs="Arial"/>
                <w:b/>
                <w:color w:val="auto"/>
                <w:sz w:val="20"/>
              </w:rPr>
              <w:t>(iii)</w:t>
            </w:r>
            <w:r w:rsidRPr="00923ACC">
              <w:rPr>
                <w:rFonts w:ascii="Arial" w:hAnsi="Arial" w:cs="Arial"/>
                <w:color w:val="auto"/>
                <w:sz w:val="20"/>
              </w:rPr>
              <w:t xml:space="preserve"> Renforcement du système de gestion et la Gouvernance.</w:t>
            </w:r>
          </w:p>
          <w:p w:rsidR="001D0571" w:rsidRPr="00923ACC" w:rsidRDefault="001D0571" w:rsidP="001D0571">
            <w:pPr>
              <w:autoSpaceDE w:val="0"/>
              <w:autoSpaceDN w:val="0"/>
              <w:adjustRightInd w:val="0"/>
              <w:spacing w:before="60" w:after="60"/>
              <w:jc w:val="both"/>
              <w:rPr>
                <w:rFonts w:ascii="Arial" w:hAnsi="Arial" w:cs="Arial"/>
                <w:color w:val="auto"/>
                <w:sz w:val="20"/>
              </w:rPr>
            </w:pPr>
            <w:r w:rsidRPr="00923ACC">
              <w:rPr>
                <w:rFonts w:ascii="Arial" w:hAnsi="Arial" w:cs="Arial"/>
                <w:color w:val="auto"/>
                <w:sz w:val="20"/>
              </w:rPr>
              <w:t xml:space="preserve">En ce qui concerne la vaccination, le Plan Pluriannuel Complet (PPAC 2016-2020) a pour objectif d’atteindre </w:t>
            </w:r>
            <w:r w:rsidR="005E4017" w:rsidRPr="00923ACC">
              <w:rPr>
                <w:rFonts w:ascii="Arial" w:hAnsi="Arial" w:cs="Arial"/>
                <w:color w:val="auto"/>
                <w:sz w:val="20"/>
              </w:rPr>
              <w:t>d’ici à fin 2020</w:t>
            </w:r>
            <w:r w:rsidR="00B97982" w:rsidRPr="00923ACC">
              <w:rPr>
                <w:rFonts w:ascii="Arial" w:hAnsi="Arial" w:cs="Arial"/>
                <w:color w:val="auto"/>
                <w:sz w:val="20"/>
              </w:rPr>
              <w:t>,</w:t>
            </w:r>
            <w:r w:rsidR="005E4017" w:rsidRPr="00923ACC">
              <w:rPr>
                <w:rFonts w:ascii="Arial" w:hAnsi="Arial" w:cs="Arial"/>
                <w:color w:val="auto"/>
                <w:sz w:val="20"/>
              </w:rPr>
              <w:t xml:space="preserve"> la</w:t>
            </w:r>
            <w:r w:rsidRPr="00923ACC">
              <w:rPr>
                <w:rFonts w:ascii="Arial" w:hAnsi="Arial" w:cs="Arial"/>
                <w:color w:val="auto"/>
                <w:sz w:val="20"/>
              </w:rPr>
              <w:t xml:space="preserve"> couverture vaccinale </w:t>
            </w:r>
            <w:r w:rsidR="005769A9" w:rsidRPr="00923ACC">
              <w:rPr>
                <w:rFonts w:ascii="Arial" w:hAnsi="Arial" w:cs="Arial"/>
                <w:color w:val="auto"/>
                <w:sz w:val="20"/>
              </w:rPr>
              <w:t xml:space="preserve">pour </w:t>
            </w:r>
            <w:r w:rsidR="003E08B9" w:rsidRPr="00923ACC">
              <w:rPr>
                <w:rFonts w:ascii="Arial" w:hAnsi="Arial" w:cs="Arial"/>
                <w:color w:val="auto"/>
                <w:sz w:val="20"/>
              </w:rPr>
              <w:t xml:space="preserve">tous les antigènes </w:t>
            </w:r>
            <w:r w:rsidR="005E4017" w:rsidRPr="00923ACC">
              <w:rPr>
                <w:rFonts w:ascii="Arial" w:hAnsi="Arial" w:cs="Arial"/>
                <w:color w:val="auto"/>
                <w:sz w:val="20"/>
              </w:rPr>
              <w:t xml:space="preserve">d’au moins </w:t>
            </w:r>
            <w:r w:rsidRPr="00923ACC">
              <w:rPr>
                <w:rFonts w:ascii="Arial" w:hAnsi="Arial" w:cs="Arial"/>
                <w:color w:val="auto"/>
                <w:sz w:val="20"/>
              </w:rPr>
              <w:t xml:space="preserve">90% </w:t>
            </w:r>
            <w:r w:rsidR="005E4017" w:rsidRPr="00923ACC">
              <w:rPr>
                <w:rFonts w:ascii="Arial" w:hAnsi="Arial" w:cs="Arial"/>
                <w:color w:val="auto"/>
                <w:sz w:val="20"/>
              </w:rPr>
              <w:t>au niveau national et d’au</w:t>
            </w:r>
            <w:r w:rsidRPr="00923ACC">
              <w:rPr>
                <w:rFonts w:ascii="Arial" w:hAnsi="Arial" w:cs="Arial"/>
                <w:color w:val="auto"/>
                <w:sz w:val="20"/>
              </w:rPr>
              <w:t xml:space="preserve"> moins 80% </w:t>
            </w:r>
            <w:r w:rsidR="005E4017" w:rsidRPr="00923ACC">
              <w:rPr>
                <w:rFonts w:ascii="Arial" w:hAnsi="Arial" w:cs="Arial"/>
                <w:color w:val="auto"/>
                <w:sz w:val="20"/>
              </w:rPr>
              <w:t xml:space="preserve">dans tous les 38 </w:t>
            </w:r>
            <w:r w:rsidRPr="00923ACC">
              <w:rPr>
                <w:rFonts w:ascii="Arial" w:hAnsi="Arial" w:cs="Arial"/>
                <w:color w:val="auto"/>
                <w:sz w:val="20"/>
              </w:rPr>
              <w:t>districts sanitaires</w:t>
            </w:r>
            <w:r w:rsidR="005E4017" w:rsidRPr="00923ACC">
              <w:rPr>
                <w:rFonts w:ascii="Arial" w:hAnsi="Arial" w:cs="Arial"/>
                <w:color w:val="auto"/>
                <w:sz w:val="20"/>
              </w:rPr>
              <w:t xml:space="preserve"> </w:t>
            </w:r>
            <w:r w:rsidRPr="00923ACC">
              <w:rPr>
                <w:rFonts w:ascii="Arial" w:hAnsi="Arial" w:cs="Arial"/>
                <w:color w:val="auto"/>
                <w:sz w:val="20"/>
              </w:rPr>
              <w:t>durant la période. De façon spécifique, il s’agit de :</w:t>
            </w:r>
          </w:p>
          <w:p w:rsidR="001D0571" w:rsidRPr="00923ACC" w:rsidRDefault="001D0571" w:rsidP="008C5B0E">
            <w:pPr>
              <w:pStyle w:val="Pieddepage"/>
              <w:numPr>
                <w:ilvl w:val="0"/>
                <w:numId w:val="12"/>
              </w:numPr>
              <w:tabs>
                <w:tab w:val="clear" w:pos="4513"/>
                <w:tab w:val="clear" w:pos="9026"/>
              </w:tabs>
              <w:spacing w:before="60" w:after="60"/>
              <w:jc w:val="both"/>
              <w:rPr>
                <w:rFonts w:ascii="Arial" w:hAnsi="Arial" w:cs="Arial"/>
                <w:color w:val="auto"/>
                <w:sz w:val="20"/>
              </w:rPr>
            </w:pPr>
            <w:r w:rsidRPr="00923ACC">
              <w:rPr>
                <w:rFonts w:ascii="Arial" w:hAnsi="Arial" w:cs="Arial"/>
                <w:color w:val="auto"/>
                <w:sz w:val="20"/>
              </w:rPr>
              <w:t>Augmenter la couverture vaccinale et réduire le taux d’abandon ;</w:t>
            </w:r>
          </w:p>
          <w:p w:rsidR="001D0571" w:rsidRPr="00923ACC" w:rsidRDefault="001D0571" w:rsidP="008C5B0E">
            <w:pPr>
              <w:pStyle w:val="Pieddepage"/>
              <w:numPr>
                <w:ilvl w:val="0"/>
                <w:numId w:val="12"/>
              </w:numPr>
              <w:tabs>
                <w:tab w:val="clear" w:pos="4513"/>
                <w:tab w:val="clear" w:pos="9026"/>
              </w:tabs>
              <w:spacing w:before="60" w:after="60"/>
              <w:jc w:val="both"/>
              <w:rPr>
                <w:rFonts w:ascii="Arial" w:hAnsi="Arial" w:cs="Arial"/>
                <w:color w:val="auto"/>
                <w:sz w:val="20"/>
              </w:rPr>
            </w:pPr>
            <w:r w:rsidRPr="00923ACC">
              <w:rPr>
                <w:rFonts w:ascii="Arial" w:hAnsi="Arial" w:cs="Arial"/>
                <w:color w:val="auto"/>
                <w:sz w:val="20"/>
              </w:rPr>
              <w:t>Soutenir l’introduction de nouveaux vaccins</w:t>
            </w:r>
            <w:r w:rsidRPr="00923ACC">
              <w:rPr>
                <w:rStyle w:val="Appelnotedebasdep"/>
                <w:rFonts w:ascii="Arial" w:hAnsi="Arial" w:cs="Arial"/>
                <w:color w:val="auto"/>
                <w:sz w:val="20"/>
              </w:rPr>
              <w:footnoteReference w:id="3"/>
            </w:r>
            <w:r w:rsidRPr="00923ACC">
              <w:rPr>
                <w:rFonts w:ascii="Arial" w:hAnsi="Arial" w:cs="Arial"/>
                <w:color w:val="auto"/>
                <w:sz w:val="20"/>
              </w:rPr>
              <w:t> ;</w:t>
            </w:r>
          </w:p>
          <w:p w:rsidR="001D0571" w:rsidRPr="00923ACC" w:rsidRDefault="001D0571" w:rsidP="008C5B0E">
            <w:pPr>
              <w:pStyle w:val="Pieddepage"/>
              <w:numPr>
                <w:ilvl w:val="0"/>
                <w:numId w:val="12"/>
              </w:numPr>
              <w:tabs>
                <w:tab w:val="clear" w:pos="4513"/>
                <w:tab w:val="clear" w:pos="9026"/>
              </w:tabs>
              <w:spacing w:before="60" w:after="60"/>
              <w:jc w:val="both"/>
              <w:rPr>
                <w:rFonts w:ascii="Arial" w:hAnsi="Arial" w:cs="Arial"/>
                <w:color w:val="auto"/>
                <w:sz w:val="20"/>
              </w:rPr>
            </w:pPr>
            <w:r w:rsidRPr="00923ACC">
              <w:rPr>
                <w:rFonts w:ascii="Arial" w:hAnsi="Arial" w:cs="Arial"/>
                <w:color w:val="auto"/>
                <w:sz w:val="20"/>
              </w:rPr>
              <w:t>Conduire des Activités de vaccination supplémentaires (AVS) ;</w:t>
            </w:r>
          </w:p>
          <w:p w:rsidR="001D0571" w:rsidRPr="00923ACC" w:rsidRDefault="001D0571" w:rsidP="008C5B0E">
            <w:pPr>
              <w:pStyle w:val="Pieddepage"/>
              <w:numPr>
                <w:ilvl w:val="0"/>
                <w:numId w:val="12"/>
              </w:numPr>
              <w:tabs>
                <w:tab w:val="clear" w:pos="4513"/>
                <w:tab w:val="clear" w:pos="9026"/>
              </w:tabs>
              <w:spacing w:before="60" w:after="60"/>
              <w:jc w:val="both"/>
              <w:rPr>
                <w:rFonts w:ascii="Arial" w:hAnsi="Arial" w:cs="Arial"/>
                <w:color w:val="auto"/>
                <w:sz w:val="20"/>
              </w:rPr>
            </w:pPr>
            <w:r w:rsidRPr="00923ACC">
              <w:rPr>
                <w:rFonts w:ascii="Arial" w:hAnsi="Arial" w:cs="Arial"/>
                <w:color w:val="auto"/>
                <w:sz w:val="20"/>
              </w:rPr>
              <w:t>Améliorer la Qualité des données de vaccination ;</w:t>
            </w:r>
          </w:p>
          <w:p w:rsidR="001D0571" w:rsidRPr="00923ACC" w:rsidRDefault="001D0571" w:rsidP="008C5B0E">
            <w:pPr>
              <w:pStyle w:val="Pieddepage"/>
              <w:numPr>
                <w:ilvl w:val="0"/>
                <w:numId w:val="12"/>
              </w:numPr>
              <w:tabs>
                <w:tab w:val="clear" w:pos="4513"/>
                <w:tab w:val="clear" w:pos="9026"/>
              </w:tabs>
              <w:spacing w:before="60" w:after="60"/>
              <w:jc w:val="both"/>
              <w:rPr>
                <w:rFonts w:ascii="Arial" w:hAnsi="Arial" w:cs="Arial"/>
                <w:color w:val="auto"/>
                <w:sz w:val="20"/>
              </w:rPr>
            </w:pPr>
            <w:r w:rsidRPr="00923ACC">
              <w:rPr>
                <w:rFonts w:ascii="Arial" w:hAnsi="Arial" w:cs="Arial"/>
                <w:color w:val="auto"/>
                <w:sz w:val="20"/>
              </w:rPr>
              <w:t>Assurer la disponibilité des vaccins, matériels d’injection et des équipements de la chaine du froid ;</w:t>
            </w:r>
          </w:p>
          <w:p w:rsidR="001D0571" w:rsidRPr="00923ACC" w:rsidRDefault="001D0571" w:rsidP="008C5B0E">
            <w:pPr>
              <w:pStyle w:val="Pieddepage"/>
              <w:numPr>
                <w:ilvl w:val="0"/>
                <w:numId w:val="12"/>
              </w:numPr>
              <w:tabs>
                <w:tab w:val="clear" w:pos="4513"/>
                <w:tab w:val="clear" w:pos="9026"/>
              </w:tabs>
              <w:spacing w:before="60" w:after="60"/>
              <w:jc w:val="both"/>
              <w:rPr>
                <w:rFonts w:ascii="Arial" w:hAnsi="Arial" w:cs="Arial"/>
                <w:color w:val="auto"/>
                <w:sz w:val="20"/>
              </w:rPr>
            </w:pPr>
            <w:r w:rsidRPr="00923ACC">
              <w:rPr>
                <w:rFonts w:ascii="Arial" w:hAnsi="Arial" w:cs="Arial"/>
                <w:color w:val="auto"/>
                <w:sz w:val="20"/>
              </w:rPr>
              <w:t>Assurer la Surveillance des maladies évitables par la vaccination ;</w:t>
            </w:r>
          </w:p>
          <w:p w:rsidR="001D0571" w:rsidRPr="00923ACC" w:rsidRDefault="001D0571" w:rsidP="008C5B0E">
            <w:pPr>
              <w:pStyle w:val="Pieddepage"/>
              <w:numPr>
                <w:ilvl w:val="0"/>
                <w:numId w:val="12"/>
              </w:numPr>
              <w:tabs>
                <w:tab w:val="clear" w:pos="4513"/>
                <w:tab w:val="clear" w:pos="9026"/>
              </w:tabs>
              <w:spacing w:before="60" w:after="60"/>
              <w:jc w:val="both"/>
              <w:rPr>
                <w:rFonts w:ascii="Arial" w:hAnsi="Arial" w:cs="Arial"/>
                <w:color w:val="auto"/>
                <w:sz w:val="20"/>
              </w:rPr>
            </w:pPr>
            <w:r w:rsidRPr="00923ACC">
              <w:rPr>
                <w:rFonts w:ascii="Arial" w:hAnsi="Arial" w:cs="Arial"/>
                <w:color w:val="auto"/>
                <w:sz w:val="20"/>
              </w:rPr>
              <w:t>Renforcer la communication et la mobilisation sociale dans le domaine de la vaccination ;</w:t>
            </w:r>
          </w:p>
          <w:p w:rsidR="001D0571" w:rsidRPr="00923ACC" w:rsidRDefault="001D0571" w:rsidP="008C5B0E">
            <w:pPr>
              <w:pStyle w:val="Pieddepage"/>
              <w:numPr>
                <w:ilvl w:val="0"/>
                <w:numId w:val="12"/>
              </w:numPr>
              <w:tabs>
                <w:tab w:val="clear" w:pos="4513"/>
                <w:tab w:val="clear" w:pos="9026"/>
              </w:tabs>
              <w:spacing w:before="60" w:after="60"/>
              <w:jc w:val="both"/>
              <w:rPr>
                <w:rFonts w:ascii="Arial" w:hAnsi="Arial" w:cs="Arial"/>
                <w:color w:val="auto"/>
                <w:sz w:val="20"/>
              </w:rPr>
            </w:pPr>
            <w:r w:rsidRPr="00923ACC">
              <w:rPr>
                <w:rFonts w:ascii="Arial" w:hAnsi="Arial" w:cs="Arial"/>
                <w:color w:val="auto"/>
                <w:sz w:val="20"/>
              </w:rPr>
              <w:t xml:space="preserve">Améliorer la Gestion du programme PEV. </w:t>
            </w:r>
          </w:p>
          <w:p w:rsidR="001D0571" w:rsidRPr="00923ACC" w:rsidRDefault="001D0571" w:rsidP="001D0571">
            <w:pPr>
              <w:pStyle w:val="Default"/>
              <w:spacing w:before="60" w:after="60"/>
              <w:jc w:val="both"/>
              <w:rPr>
                <w:rFonts w:ascii="Arial" w:hAnsi="Arial" w:cs="Arial"/>
                <w:color w:val="auto"/>
                <w:sz w:val="20"/>
                <w:szCs w:val="20"/>
              </w:rPr>
            </w:pPr>
            <w:r w:rsidRPr="00923ACC">
              <w:rPr>
                <w:rFonts w:ascii="Arial" w:hAnsi="Arial" w:cs="Arial"/>
                <w:color w:val="auto"/>
                <w:sz w:val="20"/>
                <w:szCs w:val="20"/>
              </w:rPr>
              <w:t xml:space="preserve">Le soutien demandé à </w:t>
            </w:r>
            <w:proofErr w:type="spellStart"/>
            <w:r w:rsidRPr="00923ACC">
              <w:rPr>
                <w:rFonts w:ascii="Arial" w:hAnsi="Arial" w:cs="Arial"/>
                <w:color w:val="auto"/>
                <w:sz w:val="20"/>
                <w:szCs w:val="20"/>
              </w:rPr>
              <w:t>Gavi</w:t>
            </w:r>
            <w:proofErr w:type="spellEnd"/>
            <w:r w:rsidRPr="00923ACC">
              <w:rPr>
                <w:rFonts w:ascii="Arial" w:hAnsi="Arial" w:cs="Arial"/>
                <w:color w:val="auto"/>
                <w:sz w:val="20"/>
                <w:szCs w:val="20"/>
              </w:rPr>
              <w:t xml:space="preserve">  s’intègre dans les objectifs stratégiques 1, 2 et 3 du PNDS, dans les trois résultats prioritaires 1, 2 et 3 du PRRSS et au renforcement de tous les domaines du PEV repris dans les objectifs du PPAC. La relance du PEV de routine constitue également la première priorité de la feuille de route du Ministère de la sant</w:t>
            </w:r>
            <w:r w:rsidR="00CD7ED6" w:rsidRPr="00923ACC">
              <w:rPr>
                <w:rFonts w:ascii="Arial" w:hAnsi="Arial" w:cs="Arial"/>
                <w:color w:val="auto"/>
                <w:sz w:val="20"/>
                <w:szCs w:val="20"/>
              </w:rPr>
              <w:t>é</w:t>
            </w:r>
            <w:r w:rsidRPr="00923ACC">
              <w:rPr>
                <w:rFonts w:ascii="Arial" w:hAnsi="Arial" w:cs="Arial"/>
                <w:color w:val="auto"/>
                <w:sz w:val="20"/>
                <w:szCs w:val="20"/>
              </w:rPr>
              <w:t xml:space="preserve"> pour l’année 2016.</w:t>
            </w:r>
          </w:p>
          <w:p w:rsidR="001D0571" w:rsidRPr="00923ACC" w:rsidRDefault="001D0571" w:rsidP="001D0571">
            <w:pPr>
              <w:pStyle w:val="Default"/>
              <w:spacing w:before="60" w:after="60"/>
              <w:jc w:val="both"/>
              <w:rPr>
                <w:rFonts w:ascii="Arial" w:hAnsi="Arial" w:cs="Arial"/>
                <w:color w:val="auto"/>
                <w:sz w:val="20"/>
              </w:rPr>
            </w:pPr>
            <w:r w:rsidRPr="00923ACC">
              <w:rPr>
                <w:rFonts w:ascii="Arial" w:hAnsi="Arial" w:cs="Arial"/>
                <w:color w:val="auto"/>
                <w:sz w:val="20"/>
                <w:szCs w:val="20"/>
              </w:rPr>
              <w:t xml:space="preserve">Le Gouvernement s’est engagé à rehausser progressivement la part du budget alloué au secteur de la santé de 4% en 2016 à 10 % d’ici à 2020. </w:t>
            </w:r>
            <w:r w:rsidRPr="00923ACC">
              <w:rPr>
                <w:rFonts w:ascii="Arial" w:hAnsi="Arial" w:cs="Arial"/>
                <w:color w:val="auto"/>
                <w:sz w:val="20"/>
              </w:rPr>
              <w:t>Aussi, les partenaires se sont engagés à soutenir le Gouvernement guinéen pour la réalisation des objectifs du PEV à travers la mise en œuvre du PNDS et du PPAC.</w:t>
            </w:r>
          </w:p>
          <w:p w:rsidR="001D0571" w:rsidRPr="00923ACC" w:rsidRDefault="001D0571" w:rsidP="001D0571">
            <w:pPr>
              <w:pStyle w:val="Default"/>
              <w:spacing w:before="60" w:after="60"/>
              <w:jc w:val="both"/>
              <w:rPr>
                <w:rFonts w:ascii="Arial" w:hAnsi="Arial" w:cs="Arial"/>
                <w:color w:val="auto"/>
                <w:sz w:val="20"/>
              </w:rPr>
            </w:pPr>
            <w:r w:rsidRPr="00923ACC">
              <w:rPr>
                <w:rFonts w:ascii="Arial" w:hAnsi="Arial" w:cs="Arial"/>
                <w:color w:val="auto"/>
                <w:sz w:val="20"/>
                <w:szCs w:val="20"/>
              </w:rPr>
              <w:t xml:space="preserve">En vue d’assurer  une complémentarité dans  le financement du PRRSS, il a été organisé le 07 juin 2016, un atelier d’harmonisation des financements des partenaires et du gouvernement. Cet atelier a permis d’identifier les engagements financiers du gouvernement guinéen et des partenaires techniques et financiers (PTF) au niveau du pays dans le domaine du renforcement </w:t>
            </w:r>
            <w:r w:rsidRPr="00923ACC">
              <w:rPr>
                <w:rFonts w:ascii="Arial" w:hAnsi="Arial" w:cs="Arial"/>
                <w:color w:val="auto"/>
                <w:sz w:val="20"/>
              </w:rPr>
              <w:t xml:space="preserve">du système de santé post Ebola. Cet atelier a été suivi par celui du Dialogue-Pays qui s’est tenu du 08 au 10 Juin 2016 avec la participation de tous les partenaires sectoriels, le secteur privé, la Société civile, l’Assemblée Nationale et les PTF. Il a permis d’élaborer le projet de demande de proposition consolidée du soutien au renforcement du système de santé et le soutien aux services de vaccination à soumettre à </w:t>
            </w:r>
            <w:proofErr w:type="spellStart"/>
            <w:r w:rsidRPr="00923ACC">
              <w:rPr>
                <w:rFonts w:ascii="Arial" w:hAnsi="Arial" w:cs="Arial"/>
                <w:color w:val="auto"/>
                <w:sz w:val="20"/>
              </w:rPr>
              <w:t>Gavi</w:t>
            </w:r>
            <w:proofErr w:type="spellEnd"/>
            <w:r w:rsidRPr="00923ACC">
              <w:rPr>
                <w:rFonts w:ascii="Arial" w:hAnsi="Arial" w:cs="Arial"/>
                <w:color w:val="auto"/>
                <w:sz w:val="20"/>
              </w:rPr>
              <w:t xml:space="preserve">. </w:t>
            </w:r>
          </w:p>
          <w:p w:rsidR="001D0571" w:rsidRPr="00923ACC" w:rsidRDefault="001D0571" w:rsidP="001D0571">
            <w:pPr>
              <w:pStyle w:val="Default"/>
              <w:spacing w:before="60" w:after="60"/>
              <w:jc w:val="both"/>
              <w:rPr>
                <w:rFonts w:ascii="Arial" w:hAnsi="Arial" w:cs="Arial"/>
                <w:color w:val="auto"/>
                <w:sz w:val="20"/>
              </w:rPr>
            </w:pPr>
            <w:r w:rsidRPr="00923ACC">
              <w:rPr>
                <w:rFonts w:ascii="Arial" w:hAnsi="Arial" w:cs="Arial"/>
                <w:color w:val="auto"/>
                <w:sz w:val="20"/>
              </w:rPr>
              <w:t xml:space="preserve">L’Etat et les partenaires (USAID, UNICEF, UE, GIZ, OMS, CDC, Fonds mondial, UNFPA, BM) contribuent au renforcement du système </w:t>
            </w:r>
            <w:r w:rsidR="0033039B" w:rsidRPr="00923ACC">
              <w:rPr>
                <w:rFonts w:ascii="Arial" w:hAnsi="Arial" w:cs="Arial"/>
                <w:color w:val="auto"/>
                <w:sz w:val="20"/>
              </w:rPr>
              <w:t xml:space="preserve">national </w:t>
            </w:r>
            <w:r w:rsidRPr="00923ACC">
              <w:rPr>
                <w:rFonts w:ascii="Arial" w:hAnsi="Arial" w:cs="Arial"/>
                <w:color w:val="auto"/>
                <w:sz w:val="20"/>
              </w:rPr>
              <w:t xml:space="preserve">d’information sanitaire (SNIS), le leadership et la gouvernance.  </w:t>
            </w:r>
          </w:p>
          <w:p w:rsidR="001D0571" w:rsidRPr="00923ACC" w:rsidRDefault="001D0571" w:rsidP="001D0571">
            <w:pPr>
              <w:pStyle w:val="Default"/>
              <w:spacing w:before="60" w:after="60"/>
              <w:jc w:val="both"/>
              <w:rPr>
                <w:rFonts w:ascii="Arial" w:hAnsi="Arial" w:cs="Arial"/>
                <w:color w:val="auto"/>
                <w:sz w:val="20"/>
              </w:rPr>
            </w:pPr>
            <w:r w:rsidRPr="00923ACC">
              <w:rPr>
                <w:rFonts w:ascii="Arial" w:hAnsi="Arial" w:cs="Arial"/>
                <w:color w:val="auto"/>
                <w:sz w:val="20"/>
              </w:rPr>
              <w:t xml:space="preserve">Pour la disponibilité des vaccins, matériel d’injection et outils de gestion, l’Etat Guinéen, au titre de l’initiative de l’indépendance vaccinale, contribuera à hauteur de 313 500 USD pour le co-financement 2016 et des engagements sont en cours pour l’achat des vaccins traditionnels du PEV. Ce processus d’engagement de l’Etat pour le co-financement et l’achat des vaccins traditionnels sera poursuivi durant la mise en œuvre de la proposition. </w:t>
            </w:r>
            <w:r w:rsidR="00DF4E32" w:rsidRPr="00923ACC">
              <w:rPr>
                <w:rFonts w:ascii="Arial" w:hAnsi="Arial" w:cs="Arial"/>
                <w:color w:val="auto"/>
                <w:sz w:val="20"/>
              </w:rPr>
              <w:t xml:space="preserve">En plus de la subvention de </w:t>
            </w:r>
            <w:proofErr w:type="spellStart"/>
            <w:r w:rsidR="00DF4E32" w:rsidRPr="00923ACC">
              <w:rPr>
                <w:rFonts w:ascii="Arial" w:hAnsi="Arial" w:cs="Arial"/>
                <w:color w:val="auto"/>
                <w:sz w:val="20"/>
              </w:rPr>
              <w:t>Gavi</w:t>
            </w:r>
            <w:proofErr w:type="spellEnd"/>
            <w:r w:rsidR="00DF4E32" w:rsidRPr="00923ACC">
              <w:rPr>
                <w:rFonts w:ascii="Arial" w:hAnsi="Arial" w:cs="Arial"/>
                <w:color w:val="auto"/>
                <w:sz w:val="20"/>
              </w:rPr>
              <w:t>, le projet PASSP/BM consacrera une partie de fonds à l’achat de vaccins et médicaments essentiels.</w:t>
            </w:r>
            <w:r w:rsidRPr="00923ACC">
              <w:rPr>
                <w:rFonts w:ascii="Arial" w:hAnsi="Arial" w:cs="Arial"/>
                <w:color w:val="auto"/>
                <w:sz w:val="20"/>
              </w:rPr>
              <w:t xml:space="preserve"> </w:t>
            </w:r>
          </w:p>
          <w:p w:rsidR="001D0571" w:rsidRPr="00923ACC" w:rsidRDefault="00CF734E" w:rsidP="001D0571">
            <w:pPr>
              <w:pStyle w:val="Default"/>
              <w:spacing w:before="60" w:after="60"/>
              <w:jc w:val="both"/>
              <w:rPr>
                <w:rFonts w:ascii="Arial" w:hAnsi="Arial" w:cs="Arial"/>
                <w:color w:val="auto"/>
                <w:sz w:val="20"/>
              </w:rPr>
            </w:pPr>
            <w:r w:rsidRPr="00923ACC">
              <w:rPr>
                <w:rFonts w:ascii="Arial" w:hAnsi="Arial" w:cs="Arial"/>
                <w:color w:val="auto"/>
                <w:sz w:val="20"/>
              </w:rPr>
              <w:t xml:space="preserve">Pour la logistique et la chaine du froid, en plus des équipements et du matériel roulant acquis sur financement Fonds </w:t>
            </w:r>
            <w:proofErr w:type="spellStart"/>
            <w:r w:rsidRPr="00923ACC">
              <w:rPr>
                <w:rFonts w:ascii="Arial" w:hAnsi="Arial" w:cs="Arial"/>
                <w:color w:val="auto"/>
                <w:sz w:val="20"/>
              </w:rPr>
              <w:t>Gavi</w:t>
            </w:r>
            <w:proofErr w:type="spellEnd"/>
            <w:r w:rsidRPr="00923ACC">
              <w:rPr>
                <w:rFonts w:ascii="Arial" w:hAnsi="Arial" w:cs="Arial"/>
                <w:color w:val="auto"/>
                <w:sz w:val="20"/>
              </w:rPr>
              <w:t>, il est à noter que certains partenaires tels que CDC (48 réfrigérateurs) et BM ont annoncé leur contribution. Le Gap à couvrir, à savoir l’acquisition de 966 réfrigérateurs, 2 chambres froides (1 de 40m</w:t>
            </w:r>
            <w:r w:rsidRPr="00923ACC">
              <w:rPr>
                <w:rFonts w:ascii="Arial" w:hAnsi="Arial" w:cs="Arial"/>
                <w:color w:val="auto"/>
                <w:sz w:val="20"/>
                <w:vertAlign w:val="superscript"/>
              </w:rPr>
              <w:t>3</w:t>
            </w:r>
            <w:r w:rsidRPr="00923ACC">
              <w:rPr>
                <w:rFonts w:ascii="Arial" w:hAnsi="Arial" w:cs="Arial"/>
                <w:color w:val="auto"/>
                <w:sz w:val="20"/>
              </w:rPr>
              <w:t xml:space="preserve"> et 01 de 60m</w:t>
            </w:r>
            <w:r w:rsidRPr="00923ACC">
              <w:rPr>
                <w:rFonts w:ascii="Arial" w:hAnsi="Arial" w:cs="Arial"/>
                <w:color w:val="auto"/>
                <w:sz w:val="20"/>
                <w:vertAlign w:val="superscript"/>
              </w:rPr>
              <w:t>3</w:t>
            </w:r>
            <w:r w:rsidRPr="00923ACC">
              <w:rPr>
                <w:rFonts w:ascii="Arial" w:hAnsi="Arial" w:cs="Arial"/>
                <w:color w:val="auto"/>
                <w:sz w:val="20"/>
              </w:rPr>
              <w:t xml:space="preserve">), la construction d’un nouveau site devant abriter la coordination PEV, la construction des dépôts régionaux et préfectoraux, sera supporté en partie par </w:t>
            </w:r>
            <w:proofErr w:type="spellStart"/>
            <w:r w:rsidRPr="00923ACC">
              <w:rPr>
                <w:rFonts w:ascii="Arial" w:hAnsi="Arial" w:cs="Arial"/>
                <w:color w:val="auto"/>
                <w:sz w:val="20"/>
              </w:rPr>
              <w:t>Gavi</w:t>
            </w:r>
            <w:proofErr w:type="spellEnd"/>
            <w:r w:rsidRPr="00923ACC">
              <w:rPr>
                <w:rFonts w:ascii="Arial" w:hAnsi="Arial" w:cs="Arial"/>
                <w:color w:val="auto"/>
                <w:sz w:val="20"/>
              </w:rPr>
              <w:t xml:space="preserve">. </w:t>
            </w:r>
            <w:r w:rsidR="00DF4E32" w:rsidRPr="00923ACC">
              <w:rPr>
                <w:rFonts w:ascii="Arial" w:hAnsi="Arial" w:cs="Arial"/>
                <w:color w:val="auto"/>
                <w:sz w:val="20"/>
              </w:rPr>
              <w:t xml:space="preserve">L’Etat s’engage à accroitre le nombre d’établissements de soins, ainsi que des partenaires tels que les fonds de l’Union Européenne (Projet PASA), la KFW (à partir de 2017) et d’autres fonds (BID, BAD, Fonds Saoudien etc.) sont engagés dans la construction/réhabilitations des centres de santé, </w:t>
            </w:r>
            <w:r w:rsidR="00DF4E32" w:rsidRPr="00923ACC">
              <w:rPr>
                <w:rFonts w:ascii="Arial" w:hAnsi="Arial" w:cs="Arial"/>
                <w:color w:val="auto"/>
                <w:sz w:val="20"/>
              </w:rPr>
              <w:lastRenderedPageBreak/>
              <w:t>Hôpitaux</w:t>
            </w:r>
            <w:r w:rsidR="001D0571" w:rsidRPr="00923ACC">
              <w:rPr>
                <w:rFonts w:ascii="Arial" w:hAnsi="Arial" w:cs="Arial"/>
                <w:color w:val="auto"/>
                <w:sz w:val="20"/>
              </w:rPr>
              <w:t xml:space="preserve">. La maintenance des infrastructures, des équipements de la chaine du froid et du matériel roulant est actuellement assuré par </w:t>
            </w:r>
            <w:proofErr w:type="spellStart"/>
            <w:r w:rsidR="001D0571" w:rsidRPr="00923ACC">
              <w:rPr>
                <w:rFonts w:ascii="Arial" w:hAnsi="Arial" w:cs="Arial"/>
                <w:color w:val="auto"/>
                <w:sz w:val="20"/>
              </w:rPr>
              <w:t>Gavi</w:t>
            </w:r>
            <w:proofErr w:type="spellEnd"/>
            <w:r w:rsidR="00DF4E32" w:rsidRPr="00923ACC">
              <w:rPr>
                <w:rFonts w:ascii="Arial" w:hAnsi="Arial" w:cs="Arial"/>
                <w:color w:val="auto"/>
                <w:sz w:val="20"/>
              </w:rPr>
              <w:t>, FM, GIZ, USAID, EU</w:t>
            </w:r>
            <w:r w:rsidR="001D0571" w:rsidRPr="00923ACC">
              <w:rPr>
                <w:rFonts w:ascii="Arial" w:hAnsi="Arial" w:cs="Arial"/>
                <w:color w:val="auto"/>
                <w:sz w:val="20"/>
              </w:rPr>
              <w:t xml:space="preserve"> et l’Etat prendra progressivement la relève de cette maintenance avant la fin de la proposition. </w:t>
            </w:r>
          </w:p>
          <w:p w:rsidR="001D0571" w:rsidRPr="00923ACC" w:rsidRDefault="001D0571" w:rsidP="001D0571">
            <w:pPr>
              <w:pStyle w:val="Default"/>
              <w:spacing w:before="60" w:after="60"/>
              <w:jc w:val="both"/>
              <w:rPr>
                <w:rFonts w:ascii="Arial" w:hAnsi="Arial" w:cs="Arial"/>
                <w:color w:val="auto"/>
                <w:sz w:val="20"/>
              </w:rPr>
            </w:pPr>
            <w:r w:rsidRPr="00923ACC">
              <w:rPr>
                <w:rFonts w:ascii="Arial" w:hAnsi="Arial" w:cs="Arial"/>
                <w:color w:val="auto"/>
                <w:sz w:val="20"/>
              </w:rPr>
              <w:t xml:space="preserve">L’Etat s’engage à recruter par année 2000 agents de santé sur trois ans. Aussi, la BM contribue au recrutement de 50 agents techniques de santé pour chacun des 9 districts sanitaires des régions de Faranah et Labé et 530 agents communautaires. L’UNFPA  a contribué au recrutement de 100 sages-femmes et </w:t>
            </w:r>
            <w:proofErr w:type="spellStart"/>
            <w:r w:rsidRPr="00923ACC">
              <w:rPr>
                <w:rFonts w:ascii="Arial" w:hAnsi="Arial" w:cs="Arial"/>
                <w:color w:val="auto"/>
                <w:sz w:val="20"/>
              </w:rPr>
              <w:t>Gavi</w:t>
            </w:r>
            <w:proofErr w:type="spellEnd"/>
            <w:r w:rsidRPr="00923ACC">
              <w:rPr>
                <w:rFonts w:ascii="Arial" w:hAnsi="Arial" w:cs="Arial"/>
                <w:color w:val="auto"/>
                <w:sz w:val="20"/>
              </w:rPr>
              <w:t xml:space="preserve"> a contribué au recrutement de 100 agents de santé pour le soutien à la vaccination. Les besoins additionnels seront soumis à </w:t>
            </w:r>
            <w:proofErr w:type="spellStart"/>
            <w:r w:rsidRPr="00923ACC">
              <w:rPr>
                <w:rFonts w:ascii="Arial" w:hAnsi="Arial" w:cs="Arial"/>
                <w:color w:val="auto"/>
                <w:sz w:val="20"/>
              </w:rPr>
              <w:t>Gavi</w:t>
            </w:r>
            <w:proofErr w:type="spellEnd"/>
            <w:r w:rsidRPr="00923ACC">
              <w:rPr>
                <w:rFonts w:ascii="Arial" w:hAnsi="Arial" w:cs="Arial"/>
                <w:color w:val="auto"/>
                <w:sz w:val="20"/>
              </w:rPr>
              <w:t xml:space="preserve"> et autres PTF. L’Etat Guinéen intégrera progressivement les agents recrutés sous financement des partenaires à la fonction publique. L’approche du financement basé sur les résultats (FBR) est en cours de mise en œuvre dans le pays avec l’appui de la BM (9 districts dont Faranah 4 et Labé 5), de la GIZ (8 districts dont Mamou 3 et Kindia 5)</w:t>
            </w:r>
            <w:r w:rsidR="00344F29" w:rsidRPr="00923ACC">
              <w:rPr>
                <w:rFonts w:ascii="Arial" w:hAnsi="Arial" w:cs="Arial"/>
                <w:color w:val="auto"/>
                <w:sz w:val="20"/>
              </w:rPr>
              <w:t>, la coopération de Pays Bas à travers l’ONG KIT (Phase pilote à Mamou qui début en juillet 2016)</w:t>
            </w:r>
            <w:r w:rsidRPr="00923ACC">
              <w:rPr>
                <w:rFonts w:ascii="Arial" w:hAnsi="Arial" w:cs="Arial"/>
                <w:color w:val="auto"/>
                <w:sz w:val="20"/>
              </w:rPr>
              <w:t xml:space="preserve">. </w:t>
            </w:r>
          </w:p>
          <w:p w:rsidR="0019075D" w:rsidRPr="00923ACC" w:rsidRDefault="001D0571" w:rsidP="00B720D4">
            <w:pPr>
              <w:spacing w:before="60" w:after="60"/>
              <w:rPr>
                <w:rFonts w:ascii="Arial" w:hAnsi="Arial" w:cs="Arial"/>
                <w:b/>
                <w:color w:val="auto"/>
                <w:sz w:val="20"/>
              </w:rPr>
            </w:pPr>
            <w:r w:rsidRPr="00923ACC">
              <w:rPr>
                <w:rFonts w:ascii="Arial" w:hAnsi="Arial" w:cs="Arial"/>
                <w:color w:val="auto"/>
                <w:sz w:val="20"/>
              </w:rPr>
              <w:t xml:space="preserve">L’appui attendu de </w:t>
            </w:r>
            <w:proofErr w:type="spellStart"/>
            <w:r w:rsidRPr="00923ACC">
              <w:rPr>
                <w:rFonts w:ascii="Arial" w:hAnsi="Arial" w:cs="Arial"/>
                <w:color w:val="auto"/>
                <w:sz w:val="20"/>
              </w:rPr>
              <w:t>Gavi</w:t>
            </w:r>
            <w:proofErr w:type="spellEnd"/>
            <w:r w:rsidRPr="00923ACC">
              <w:rPr>
                <w:rFonts w:ascii="Arial" w:hAnsi="Arial" w:cs="Arial"/>
                <w:color w:val="auto"/>
                <w:sz w:val="20"/>
              </w:rPr>
              <w:t xml:space="preserve"> servira à</w:t>
            </w:r>
            <w:r w:rsidR="00435C7B" w:rsidRPr="00923ACC">
              <w:rPr>
                <w:rFonts w:ascii="Arial" w:hAnsi="Arial" w:cs="Arial"/>
                <w:color w:val="auto"/>
                <w:sz w:val="20"/>
              </w:rPr>
              <w:t xml:space="preserve"> contribuer à </w:t>
            </w:r>
            <w:r w:rsidR="00B720D4" w:rsidRPr="00923ACC">
              <w:rPr>
                <w:rFonts w:ascii="Arial" w:hAnsi="Arial" w:cs="Arial"/>
                <w:color w:val="auto"/>
                <w:sz w:val="20"/>
              </w:rPr>
              <w:t xml:space="preserve">combler en partie </w:t>
            </w:r>
            <w:r w:rsidRPr="00923ACC">
              <w:rPr>
                <w:rFonts w:ascii="Arial" w:hAnsi="Arial" w:cs="Arial"/>
                <w:color w:val="auto"/>
                <w:sz w:val="20"/>
              </w:rPr>
              <w:t xml:space="preserve"> le gap du  financement pour le renforcement du système de santé et le soutien à la vaccination en vue de rehausser la couverture vaccinale de manière équitable.   </w:t>
            </w:r>
          </w:p>
        </w:tc>
      </w:tr>
    </w:tbl>
    <w:p w:rsidR="0019075D" w:rsidRPr="00923ACC" w:rsidRDefault="0019075D" w:rsidP="0019075D">
      <w:pPr>
        <w:shd w:val="clear" w:color="auto" w:fill="FFFFFF" w:themeFill="background1"/>
        <w:spacing w:before="60" w:after="60" w:line="240" w:lineRule="auto"/>
        <w:rPr>
          <w:rFonts w:ascii="Arial" w:hAnsi="Arial" w:cs="Arial"/>
          <w:b/>
          <w:sz w:val="10"/>
        </w:rPr>
      </w:pPr>
    </w:p>
    <w:tbl>
      <w:tblPr>
        <w:tblStyle w:val="Grilledutableau"/>
        <w:tblW w:w="5000" w:type="pct"/>
        <w:tblLook w:val="04A0" w:firstRow="1" w:lastRow="0" w:firstColumn="1" w:lastColumn="0" w:noHBand="0" w:noVBand="1"/>
      </w:tblPr>
      <w:tblGrid>
        <w:gridCol w:w="9242"/>
      </w:tblGrid>
      <w:tr w:rsidR="004C1156" w:rsidRPr="00923ACC" w:rsidTr="00BE30D3">
        <w:trPr>
          <w:cnfStyle w:val="100000000000" w:firstRow="1" w:lastRow="0" w:firstColumn="0" w:lastColumn="0" w:oddVBand="0" w:evenVBand="0" w:oddHBand="0" w:evenHBand="0" w:firstRowFirstColumn="0" w:firstRowLastColumn="0" w:lastRowFirstColumn="0" w:lastRowLastColumn="0"/>
        </w:trPr>
        <w:tc>
          <w:tcPr>
            <w:tcW w:w="5000" w:type="pct"/>
            <w:shd w:val="clear" w:color="auto" w:fill="D9D9D9" w:themeFill="background1" w:themeFillShade="D9"/>
          </w:tcPr>
          <w:p w:rsidR="0019075D" w:rsidRPr="00923ACC" w:rsidRDefault="0019075D" w:rsidP="008C5B0E">
            <w:pPr>
              <w:pStyle w:val="Paragraphedeliste"/>
              <w:numPr>
                <w:ilvl w:val="1"/>
                <w:numId w:val="1"/>
              </w:numPr>
              <w:shd w:val="clear" w:color="auto" w:fill="D9D9D9" w:themeFill="background1" w:themeFillShade="D9"/>
              <w:spacing w:before="60" w:after="60"/>
              <w:ind w:left="454" w:hanging="425"/>
              <w:rPr>
                <w:rFonts w:ascii="Arial" w:hAnsi="Arial" w:cs="Arial"/>
                <w:b w:val="0"/>
                <w:color w:val="auto"/>
                <w:sz w:val="20"/>
                <w:shd w:val="clear" w:color="auto" w:fill="808080" w:themeFill="background1" w:themeFillShade="80"/>
              </w:rPr>
            </w:pPr>
            <w:r w:rsidRPr="00923ACC">
              <w:rPr>
                <w:rFonts w:ascii="Arial" w:hAnsi="Arial" w:cs="Arial"/>
                <w:color w:val="auto"/>
                <w:sz w:val="20"/>
                <w:shd w:val="clear" w:color="auto" w:fill="D9D9D9" w:themeFill="background1" w:themeFillShade="D9"/>
              </w:rPr>
              <w:t xml:space="preserve">Objectifs et interventions prioritaires pour le soutien financier de </w:t>
            </w:r>
            <w:proofErr w:type="spellStart"/>
            <w:r w:rsidRPr="00923ACC">
              <w:rPr>
                <w:rFonts w:ascii="Arial" w:hAnsi="Arial" w:cs="Arial"/>
                <w:color w:val="auto"/>
                <w:sz w:val="20"/>
                <w:shd w:val="clear" w:color="auto" w:fill="D9D9D9" w:themeFill="background1" w:themeFillShade="D9"/>
              </w:rPr>
              <w:t>Gavi</w:t>
            </w:r>
            <w:proofErr w:type="spellEnd"/>
            <w:r w:rsidRPr="00923ACC">
              <w:rPr>
                <w:rFonts w:ascii="Arial" w:hAnsi="Arial" w:cs="Arial"/>
                <w:color w:val="auto"/>
                <w:sz w:val="20"/>
                <w:shd w:val="clear" w:color="auto" w:fill="D9D9D9" w:themeFill="background1" w:themeFillShade="D9"/>
              </w:rPr>
              <w:t xml:space="preserve"> au renforcement des systèmes de santé et de vaccination selon la stratégie nationale de santé et le plan de vaccination du pays </w:t>
            </w:r>
          </w:p>
          <w:p w:rsidR="0019075D" w:rsidRPr="00923ACC" w:rsidRDefault="0019075D" w:rsidP="00BE30D3">
            <w:pPr>
              <w:shd w:val="clear" w:color="auto" w:fill="D9D9D9" w:themeFill="background1" w:themeFillShade="D9"/>
              <w:spacing w:before="60" w:after="60"/>
              <w:rPr>
                <w:rFonts w:ascii="Arial" w:hAnsi="Arial" w:cs="Arial"/>
                <w:b w:val="0"/>
                <w:i/>
                <w:color w:val="auto"/>
                <w:sz w:val="20"/>
              </w:rPr>
            </w:pPr>
            <w:r w:rsidRPr="00923ACC">
              <w:rPr>
                <w:rFonts w:ascii="Arial" w:hAnsi="Arial" w:cs="Arial"/>
                <w:i/>
                <w:color w:val="auto"/>
                <w:sz w:val="20"/>
              </w:rPr>
              <w:t>Pour chaque objectif indiqué dans le cadre de performance:</w:t>
            </w:r>
          </w:p>
          <w:p w:rsidR="0019075D" w:rsidRPr="00923ACC" w:rsidRDefault="0019075D" w:rsidP="008C5B0E">
            <w:pPr>
              <w:pStyle w:val="Paragraphedeliste"/>
              <w:numPr>
                <w:ilvl w:val="0"/>
                <w:numId w:val="4"/>
              </w:numPr>
              <w:shd w:val="clear" w:color="auto" w:fill="D9D9D9" w:themeFill="background1" w:themeFillShade="D9"/>
              <w:spacing w:before="60" w:after="60"/>
              <w:ind w:left="360"/>
              <w:rPr>
                <w:rFonts w:ascii="Arial" w:hAnsi="Arial" w:cs="Arial"/>
                <w:b w:val="0"/>
                <w:color w:val="auto"/>
                <w:sz w:val="20"/>
              </w:rPr>
            </w:pPr>
            <w:r w:rsidRPr="00923ACC">
              <w:rPr>
                <w:rFonts w:ascii="Arial" w:hAnsi="Arial" w:cs="Arial"/>
                <w:color w:val="auto"/>
                <w:sz w:val="20"/>
              </w:rPr>
              <w:t>Veuillez présenter un budget indicatif (montant total requis pour 3-5 ans pour chaque objectif).</w:t>
            </w:r>
          </w:p>
          <w:p w:rsidR="0019075D" w:rsidRPr="00923ACC" w:rsidRDefault="0019075D" w:rsidP="008C5B0E">
            <w:pPr>
              <w:pStyle w:val="Paragraphedeliste"/>
              <w:numPr>
                <w:ilvl w:val="0"/>
                <w:numId w:val="4"/>
              </w:numPr>
              <w:shd w:val="clear" w:color="auto" w:fill="D9D9D9" w:themeFill="background1" w:themeFillShade="D9"/>
              <w:spacing w:before="60" w:after="60"/>
              <w:ind w:left="360"/>
              <w:rPr>
                <w:rFonts w:ascii="Arial" w:hAnsi="Arial" w:cs="Arial"/>
                <w:b w:val="0"/>
                <w:color w:val="auto"/>
                <w:sz w:val="20"/>
              </w:rPr>
            </w:pPr>
            <w:r w:rsidRPr="00923ACC">
              <w:rPr>
                <w:rFonts w:ascii="Arial" w:hAnsi="Arial" w:cs="Arial"/>
                <w:color w:val="auto"/>
                <w:sz w:val="20"/>
              </w:rPr>
              <w:t xml:space="preserve">Veuillez indiquer comment l'objectif élimine les goulots d'étranglement du système de santé afin d'accroître substantiellement la couverture vaccinale et l'équité et d'atteindre les résultats de la vaccination escomptés. Veuillez fournir un résumé du problème à traiter </w:t>
            </w:r>
            <w:r w:rsidRPr="00923ACC">
              <w:rPr>
                <w:rFonts w:ascii="Arial" w:hAnsi="Arial" w:cs="Arial"/>
                <w:i/>
                <w:color w:val="auto"/>
                <w:sz w:val="20"/>
              </w:rPr>
              <w:t>(par exemple, le score de la GEV est inférieur à 80% en raison de la distribution et du volume de la chaîne du froid).</w:t>
            </w:r>
            <w:r w:rsidRPr="00923ACC">
              <w:rPr>
                <w:rFonts w:ascii="Arial" w:hAnsi="Arial" w:cs="Arial"/>
                <w:color w:val="auto"/>
                <w:sz w:val="20"/>
              </w:rPr>
              <w:t xml:space="preserve">  </w:t>
            </w:r>
          </w:p>
          <w:p w:rsidR="0019075D" w:rsidRPr="00923ACC" w:rsidRDefault="0019075D" w:rsidP="008C5B0E">
            <w:pPr>
              <w:pStyle w:val="Paragraphedeliste"/>
              <w:numPr>
                <w:ilvl w:val="0"/>
                <w:numId w:val="4"/>
              </w:numPr>
              <w:shd w:val="clear" w:color="auto" w:fill="D9D9D9" w:themeFill="background1" w:themeFillShade="D9"/>
              <w:spacing w:before="60" w:after="60"/>
              <w:ind w:left="360"/>
              <w:rPr>
                <w:rFonts w:ascii="Arial" w:hAnsi="Arial" w:cs="Arial"/>
                <w:b w:val="0"/>
                <w:color w:val="auto"/>
                <w:sz w:val="20"/>
              </w:rPr>
            </w:pPr>
            <w:r w:rsidRPr="00923ACC">
              <w:rPr>
                <w:rFonts w:ascii="Arial" w:hAnsi="Arial" w:cs="Arial"/>
                <w:color w:val="auto"/>
                <w:sz w:val="20"/>
              </w:rPr>
              <w:t xml:space="preserve">Veuillez indiquer les principales activités (2-3 interventions prioritaires par objectif) qui permettront d'atteindre l'objectif. </w:t>
            </w:r>
          </w:p>
          <w:p w:rsidR="0019075D" w:rsidRPr="00923ACC" w:rsidRDefault="0019075D" w:rsidP="009E1E17">
            <w:pPr>
              <w:pStyle w:val="Paragraphedeliste"/>
              <w:numPr>
                <w:ilvl w:val="0"/>
                <w:numId w:val="4"/>
              </w:numPr>
              <w:shd w:val="clear" w:color="auto" w:fill="D9D9D9" w:themeFill="background1" w:themeFillShade="D9"/>
              <w:spacing w:before="60" w:after="60"/>
              <w:ind w:left="360"/>
              <w:rPr>
                <w:rFonts w:ascii="Arial" w:hAnsi="Arial" w:cs="Arial"/>
                <w:b w:val="0"/>
                <w:color w:val="auto"/>
                <w:sz w:val="20"/>
              </w:rPr>
            </w:pPr>
            <w:r w:rsidRPr="00923ACC">
              <w:rPr>
                <w:rFonts w:ascii="Arial" w:hAnsi="Arial" w:cs="Arial"/>
                <w:color w:val="auto"/>
                <w:sz w:val="20"/>
              </w:rPr>
              <w:t>Veuillez fournir une justification brève expliquant pourquoi ces activités sont prioritaires pour atteindre des objectifs améliorés, y compris la justification du ciblage de certaines zones géographiques et populations. Indiquez également les activités et le soutien financier complémentaire ou essentiels provenant d'autres sources qui contribuent à atteindre l'objectif.</w:t>
            </w:r>
          </w:p>
        </w:tc>
      </w:tr>
    </w:tbl>
    <w:p w:rsidR="0019075D" w:rsidRPr="00923ACC" w:rsidRDefault="0019075D" w:rsidP="00CA5225">
      <w:pPr>
        <w:spacing w:before="60" w:after="60" w:line="240" w:lineRule="auto"/>
        <w:rPr>
          <w:rFonts w:ascii="Arial" w:hAnsi="Arial" w:cs="Arial"/>
          <w:b/>
          <w:sz w:val="20"/>
        </w:rPr>
      </w:pPr>
    </w:p>
    <w:tbl>
      <w:tblPr>
        <w:tblStyle w:val="Grilledutableau"/>
        <w:tblW w:w="5640" w:type="pct"/>
        <w:tblInd w:w="-635" w:type="dxa"/>
        <w:tblBorders>
          <w:top w:val="single" w:sz="4" w:space="0" w:color="999999"/>
          <w:left w:val="single" w:sz="4" w:space="0" w:color="999999"/>
          <w:bottom w:val="single" w:sz="4" w:space="0" w:color="999999"/>
          <w:right w:val="single" w:sz="4" w:space="0" w:color="999999"/>
          <w:insideH w:val="single" w:sz="4" w:space="0" w:color="999999"/>
          <w:insideV w:val="single" w:sz="4" w:space="0" w:color="999999"/>
        </w:tblBorders>
        <w:tblLook w:val="04A0" w:firstRow="1" w:lastRow="0" w:firstColumn="1" w:lastColumn="0" w:noHBand="0" w:noVBand="1"/>
      </w:tblPr>
      <w:tblGrid>
        <w:gridCol w:w="2148"/>
        <w:gridCol w:w="3123"/>
        <w:gridCol w:w="5154"/>
      </w:tblGrid>
      <w:tr w:rsidR="004C1156" w:rsidRPr="00923ACC" w:rsidTr="00551637">
        <w:trPr>
          <w:cnfStyle w:val="100000000000" w:firstRow="1" w:lastRow="0" w:firstColumn="0" w:lastColumn="0" w:oddVBand="0" w:evenVBand="0" w:oddHBand="0" w:evenHBand="0" w:firstRowFirstColumn="0" w:firstRowLastColumn="0" w:lastRowFirstColumn="0" w:lastRowLastColumn="0"/>
          <w:trHeight w:val="285"/>
        </w:trPr>
        <w:tc>
          <w:tcPr>
            <w:tcW w:w="1030" w:type="pct"/>
            <w:tcBorders>
              <w:bottom w:val="single" w:sz="4" w:space="0" w:color="A6A6A6" w:themeColor="background1" w:themeShade="A6"/>
              <w:right w:val="single" w:sz="4" w:space="0" w:color="A6A6A6" w:themeColor="background1" w:themeShade="A6"/>
            </w:tcBorders>
            <w:shd w:val="clear" w:color="auto" w:fill="D9D9D9" w:themeFill="background1" w:themeFillShade="D9"/>
          </w:tcPr>
          <w:p w:rsidR="0019075D" w:rsidRPr="00923ACC" w:rsidRDefault="0019075D" w:rsidP="000717BD">
            <w:pPr>
              <w:pStyle w:val="ColorfulList-Accent13"/>
              <w:spacing w:before="60" w:after="60"/>
              <w:ind w:left="0"/>
              <w:rPr>
                <w:rFonts w:cs="Arial"/>
                <w:bCs/>
                <w:i/>
                <w:color w:val="auto"/>
                <w:sz w:val="20"/>
              </w:rPr>
            </w:pPr>
            <w:r w:rsidRPr="00923ACC">
              <w:rPr>
                <w:rFonts w:cs="Arial"/>
                <w:i/>
                <w:color w:val="auto"/>
                <w:sz w:val="20"/>
              </w:rPr>
              <w:t>Objectif 1 :</w:t>
            </w:r>
          </w:p>
        </w:tc>
        <w:tc>
          <w:tcPr>
            <w:tcW w:w="3970" w:type="pct"/>
            <w:gridSpan w:val="2"/>
            <w:tcBorders>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FFFFF" w:themeFill="background1"/>
          </w:tcPr>
          <w:p w:rsidR="0019075D" w:rsidRPr="00923ACC" w:rsidRDefault="005874E4" w:rsidP="000D795D">
            <w:pPr>
              <w:spacing w:after="0"/>
              <w:rPr>
                <w:rFonts w:ascii="Arial" w:hAnsi="Arial" w:cs="Arial"/>
                <w:b w:val="0"/>
                <w:color w:val="auto"/>
                <w:sz w:val="20"/>
              </w:rPr>
            </w:pPr>
            <w:r w:rsidRPr="00923ACC">
              <w:rPr>
                <w:rFonts w:ascii="Arial" w:hAnsi="Arial" w:cs="Arial"/>
                <w:color w:val="auto"/>
                <w:sz w:val="20"/>
              </w:rPr>
              <w:t xml:space="preserve">D’ici à fin 2020, améliorer le </w:t>
            </w:r>
            <w:r w:rsidR="001D0571" w:rsidRPr="00923ACC">
              <w:rPr>
                <w:rFonts w:ascii="Arial" w:hAnsi="Arial" w:cs="Arial"/>
                <w:color w:val="auto"/>
                <w:sz w:val="20"/>
              </w:rPr>
              <w:t>leadership</w:t>
            </w:r>
            <w:r w:rsidRPr="00923ACC">
              <w:rPr>
                <w:rFonts w:ascii="Arial" w:hAnsi="Arial" w:cs="Arial"/>
                <w:color w:val="auto"/>
                <w:sz w:val="20"/>
              </w:rPr>
              <w:t xml:space="preserve"> des Equipes Cadres </w:t>
            </w:r>
            <w:r w:rsidR="000D795D" w:rsidRPr="00923ACC">
              <w:rPr>
                <w:rFonts w:ascii="Arial" w:hAnsi="Arial" w:cs="Arial"/>
                <w:color w:val="auto"/>
                <w:sz w:val="20"/>
              </w:rPr>
              <w:t>des districts sanitaires</w:t>
            </w:r>
            <w:r w:rsidR="00CD7ED6" w:rsidRPr="00923ACC">
              <w:rPr>
                <w:rFonts w:ascii="Arial" w:hAnsi="Arial" w:cs="Arial"/>
                <w:color w:val="auto"/>
                <w:sz w:val="20"/>
              </w:rPr>
              <w:t xml:space="preserve"> appuyés </w:t>
            </w:r>
            <w:r w:rsidRPr="00923ACC">
              <w:rPr>
                <w:rFonts w:ascii="Arial" w:hAnsi="Arial" w:cs="Arial"/>
                <w:color w:val="auto"/>
                <w:sz w:val="20"/>
              </w:rPr>
              <w:t xml:space="preserve">et la </w:t>
            </w:r>
            <w:r w:rsidR="001D0571" w:rsidRPr="00923ACC">
              <w:rPr>
                <w:rFonts w:ascii="Arial" w:hAnsi="Arial" w:cs="Arial"/>
                <w:color w:val="auto"/>
                <w:sz w:val="20"/>
              </w:rPr>
              <w:t>gouvernance</w:t>
            </w:r>
            <w:r w:rsidRPr="00923ACC">
              <w:rPr>
                <w:rFonts w:ascii="Arial" w:hAnsi="Arial" w:cs="Arial"/>
                <w:color w:val="auto"/>
                <w:sz w:val="20"/>
              </w:rPr>
              <w:t xml:space="preserve"> du programme de vaccination</w:t>
            </w:r>
            <w:r w:rsidR="000D795D" w:rsidRPr="00923ACC">
              <w:rPr>
                <w:rFonts w:ascii="Arial" w:hAnsi="Arial" w:cs="Arial"/>
                <w:color w:val="auto"/>
                <w:sz w:val="20"/>
              </w:rPr>
              <w:t>.</w:t>
            </w:r>
          </w:p>
        </w:tc>
      </w:tr>
      <w:tr w:rsidR="004C1156" w:rsidRPr="00923ACC" w:rsidTr="00551637">
        <w:trPr>
          <w:trHeight w:val="225"/>
        </w:trPr>
        <w:tc>
          <w:tcPr>
            <w:tcW w:w="1030" w:type="pct"/>
            <w:tcBorders>
              <w:top w:val="single" w:sz="4" w:space="0" w:color="A6A6A6" w:themeColor="background1" w:themeShade="A6"/>
              <w:right w:val="single" w:sz="4" w:space="0" w:color="A6A6A6" w:themeColor="background1" w:themeShade="A6"/>
            </w:tcBorders>
            <w:shd w:val="clear" w:color="auto" w:fill="D9D9D9" w:themeFill="background1" w:themeFillShade="D9"/>
          </w:tcPr>
          <w:p w:rsidR="0019075D" w:rsidRPr="00923ACC" w:rsidRDefault="0019075D" w:rsidP="000717BD">
            <w:pPr>
              <w:pStyle w:val="ColorfulList-Accent13"/>
              <w:spacing w:before="60" w:after="60"/>
              <w:ind w:left="0"/>
              <w:rPr>
                <w:rFonts w:cs="Arial"/>
                <w:b/>
                <w:bCs/>
                <w:color w:val="auto"/>
                <w:sz w:val="20"/>
              </w:rPr>
            </w:pPr>
            <w:r w:rsidRPr="00923ACC">
              <w:rPr>
                <w:rFonts w:cs="Arial"/>
                <w:b/>
                <w:color w:val="auto"/>
                <w:sz w:val="20"/>
              </w:rPr>
              <w:t>Budget indicatif:</w:t>
            </w:r>
          </w:p>
        </w:tc>
        <w:tc>
          <w:tcPr>
            <w:tcW w:w="3970" w:type="pct"/>
            <w:gridSpan w:val="2"/>
            <w:tcBorders>
              <w:top w:val="single" w:sz="4" w:space="0" w:color="A6A6A6" w:themeColor="background1" w:themeShade="A6"/>
              <w:left w:val="single" w:sz="4" w:space="0" w:color="A6A6A6" w:themeColor="background1" w:themeShade="A6"/>
              <w:right w:val="single" w:sz="4" w:space="0" w:color="A6A6A6" w:themeColor="background1" w:themeShade="A6"/>
            </w:tcBorders>
            <w:shd w:val="clear" w:color="auto" w:fill="FFFFFF" w:themeFill="background1"/>
          </w:tcPr>
          <w:p w:rsidR="0019075D" w:rsidRPr="00923ACC" w:rsidRDefault="0019075D" w:rsidP="000717BD">
            <w:pPr>
              <w:pStyle w:val="ColorfulList-Accent13"/>
              <w:spacing w:before="60" w:after="60"/>
              <w:ind w:left="0"/>
              <w:rPr>
                <w:rFonts w:cs="Arial"/>
                <w:bCs/>
                <w:i/>
                <w:color w:val="auto"/>
                <w:sz w:val="20"/>
              </w:rPr>
            </w:pPr>
          </w:p>
        </w:tc>
      </w:tr>
      <w:tr w:rsidR="004C1156" w:rsidRPr="00923ACC" w:rsidTr="00551637">
        <w:tc>
          <w:tcPr>
            <w:tcW w:w="2528" w:type="pct"/>
            <w:gridSpan w:val="2"/>
            <w:tcBorders>
              <w:right w:val="single" w:sz="4" w:space="0" w:color="A6A6A6" w:themeColor="background1" w:themeShade="A6"/>
            </w:tcBorders>
            <w:shd w:val="clear" w:color="auto" w:fill="D9D9D9" w:themeFill="background1" w:themeFillShade="D9"/>
          </w:tcPr>
          <w:p w:rsidR="0019075D" w:rsidRPr="00923ACC" w:rsidRDefault="0019075D" w:rsidP="000717BD">
            <w:pPr>
              <w:pStyle w:val="Paragraphedeliste"/>
              <w:spacing w:before="60" w:after="60"/>
              <w:ind w:left="0"/>
              <w:rPr>
                <w:rFonts w:ascii="Arial" w:hAnsi="Arial" w:cs="Arial"/>
                <w:color w:val="auto"/>
              </w:rPr>
            </w:pPr>
            <w:r w:rsidRPr="00923ACC">
              <w:rPr>
                <w:rFonts w:ascii="Arial" w:hAnsi="Arial" w:cs="Arial"/>
                <w:b/>
                <w:color w:val="auto"/>
                <w:sz w:val="20"/>
              </w:rPr>
              <w:t>Goulots d'étranglement du système de santé à surmonter:</w:t>
            </w:r>
          </w:p>
        </w:tc>
        <w:tc>
          <w:tcPr>
            <w:tcW w:w="2472" w:type="pct"/>
            <w:tcBorders>
              <w:left w:val="single" w:sz="4" w:space="0" w:color="A6A6A6" w:themeColor="background1" w:themeShade="A6"/>
            </w:tcBorders>
            <w:shd w:val="clear" w:color="auto" w:fill="D9D9D9" w:themeFill="background1" w:themeFillShade="D9"/>
          </w:tcPr>
          <w:p w:rsidR="0019075D" w:rsidRPr="00923ACC" w:rsidRDefault="0019075D" w:rsidP="000717BD">
            <w:pPr>
              <w:pStyle w:val="Paragraphedeliste"/>
              <w:spacing w:before="60" w:after="60"/>
              <w:ind w:left="0"/>
              <w:rPr>
                <w:rFonts w:ascii="Arial" w:hAnsi="Arial" w:cs="Arial"/>
                <w:color w:val="auto"/>
              </w:rPr>
            </w:pPr>
            <w:r w:rsidRPr="00923ACC">
              <w:rPr>
                <w:rFonts w:ascii="Arial" w:hAnsi="Arial" w:cs="Arial"/>
                <w:b/>
                <w:color w:val="auto"/>
                <w:sz w:val="20"/>
              </w:rPr>
              <w:t>Activités</w:t>
            </w:r>
          </w:p>
        </w:tc>
      </w:tr>
      <w:tr w:rsidR="004C1156" w:rsidRPr="00923ACC" w:rsidTr="00551637">
        <w:trPr>
          <w:trHeight w:val="133"/>
        </w:trPr>
        <w:tc>
          <w:tcPr>
            <w:tcW w:w="2528" w:type="pct"/>
            <w:gridSpan w:val="2"/>
            <w:tcBorders>
              <w:right w:val="single" w:sz="4" w:space="0" w:color="A6A6A6" w:themeColor="background1" w:themeShade="A6"/>
            </w:tcBorders>
            <w:shd w:val="clear" w:color="auto" w:fill="auto"/>
          </w:tcPr>
          <w:p w:rsidR="001D0571" w:rsidRPr="00923ACC" w:rsidRDefault="001D0571" w:rsidP="000717BD">
            <w:pPr>
              <w:pStyle w:val="Paragraphedeliste"/>
              <w:numPr>
                <w:ilvl w:val="0"/>
                <w:numId w:val="13"/>
              </w:numPr>
              <w:spacing w:before="60" w:after="60"/>
              <w:jc w:val="both"/>
              <w:rPr>
                <w:rFonts w:ascii="Arial" w:hAnsi="Arial" w:cs="Arial"/>
                <w:color w:val="auto"/>
                <w:sz w:val="20"/>
              </w:rPr>
            </w:pPr>
            <w:r w:rsidRPr="00923ACC">
              <w:rPr>
                <w:rFonts w:ascii="Arial" w:hAnsi="Arial" w:cs="Arial"/>
                <w:color w:val="auto"/>
                <w:sz w:val="20"/>
              </w:rPr>
              <w:t>Faiblesse de la coordination et du suivi évaluation du secteur de la santé à tous les niveaux</w:t>
            </w:r>
          </w:p>
          <w:p w:rsidR="001D0571" w:rsidRPr="00923ACC" w:rsidRDefault="001D0571" w:rsidP="000717BD">
            <w:pPr>
              <w:pStyle w:val="Paragraphedeliste"/>
              <w:numPr>
                <w:ilvl w:val="0"/>
                <w:numId w:val="13"/>
              </w:numPr>
              <w:spacing w:before="60" w:after="60"/>
              <w:jc w:val="both"/>
              <w:rPr>
                <w:rFonts w:ascii="Arial" w:hAnsi="Arial" w:cs="Arial"/>
                <w:bCs/>
                <w:color w:val="auto"/>
                <w:sz w:val="20"/>
              </w:rPr>
            </w:pPr>
            <w:r w:rsidRPr="00923ACC">
              <w:rPr>
                <w:rFonts w:ascii="Arial" w:hAnsi="Arial" w:cs="Arial"/>
                <w:bCs/>
                <w:color w:val="auto"/>
                <w:sz w:val="20"/>
              </w:rPr>
              <w:t>Faible mobilisation des ressources locales  pour la vaccination (programme &amp; achat des vaccins) et pour les couts opérationnels des districts sanitaires et les formations sanitaires</w:t>
            </w:r>
          </w:p>
          <w:p w:rsidR="0019075D" w:rsidRPr="00923ACC" w:rsidRDefault="001D0571" w:rsidP="000717BD">
            <w:pPr>
              <w:pStyle w:val="ColorfulList-Accent13"/>
              <w:numPr>
                <w:ilvl w:val="0"/>
                <w:numId w:val="13"/>
              </w:numPr>
              <w:spacing w:before="60" w:after="60"/>
              <w:rPr>
                <w:rFonts w:cs="Arial"/>
                <w:b/>
                <w:color w:val="auto"/>
                <w:sz w:val="20"/>
              </w:rPr>
            </w:pPr>
            <w:r w:rsidRPr="00923ACC">
              <w:rPr>
                <w:rFonts w:cs="Arial"/>
                <w:color w:val="auto"/>
                <w:sz w:val="20"/>
              </w:rPr>
              <w:t>Insuffisance en qualité et en quantité  du personnel  de santé (y compris les gestionnaires),</w:t>
            </w:r>
          </w:p>
        </w:tc>
        <w:tc>
          <w:tcPr>
            <w:tcW w:w="2472" w:type="pct"/>
            <w:tcBorders>
              <w:left w:val="single" w:sz="4" w:space="0" w:color="A6A6A6" w:themeColor="background1" w:themeShade="A6"/>
              <w:right w:val="single" w:sz="4" w:space="0" w:color="A6A6A6" w:themeColor="background1" w:themeShade="A6"/>
            </w:tcBorders>
          </w:tcPr>
          <w:p w:rsidR="004F73D0" w:rsidRPr="00923ACC" w:rsidRDefault="004F73D0" w:rsidP="000717BD">
            <w:pPr>
              <w:pStyle w:val="Paragraphedeliste"/>
              <w:numPr>
                <w:ilvl w:val="0"/>
                <w:numId w:val="14"/>
              </w:numPr>
              <w:jc w:val="both"/>
              <w:rPr>
                <w:rFonts w:ascii="Arial" w:hAnsi="Arial" w:cs="Arial"/>
                <w:color w:val="auto"/>
                <w:sz w:val="20"/>
              </w:rPr>
            </w:pPr>
            <w:r w:rsidRPr="00923ACC">
              <w:rPr>
                <w:rFonts w:ascii="Arial" w:hAnsi="Arial" w:cs="Arial"/>
                <w:color w:val="auto"/>
                <w:sz w:val="20"/>
              </w:rPr>
              <w:t>Organiser les rencontres des instances de coordination à tous les niveaux</w:t>
            </w:r>
            <w:r w:rsidR="000D795D" w:rsidRPr="00923ACC">
              <w:rPr>
                <w:rFonts w:ascii="Arial" w:hAnsi="Arial" w:cs="Arial"/>
                <w:color w:val="auto"/>
                <w:sz w:val="20"/>
              </w:rPr>
              <w:t>.</w:t>
            </w:r>
            <w:r w:rsidRPr="00923ACC">
              <w:rPr>
                <w:rFonts w:ascii="Arial" w:hAnsi="Arial" w:cs="Arial"/>
                <w:color w:val="auto"/>
                <w:sz w:val="20"/>
              </w:rPr>
              <w:t xml:space="preserve"> </w:t>
            </w:r>
          </w:p>
          <w:p w:rsidR="004F73D0" w:rsidRPr="00923ACC" w:rsidRDefault="004F73D0" w:rsidP="000717BD">
            <w:pPr>
              <w:pStyle w:val="Paragraphedeliste"/>
              <w:numPr>
                <w:ilvl w:val="0"/>
                <w:numId w:val="14"/>
              </w:numPr>
              <w:jc w:val="both"/>
              <w:rPr>
                <w:rFonts w:ascii="Arial" w:hAnsi="Arial" w:cs="Arial"/>
                <w:color w:val="auto"/>
                <w:sz w:val="20"/>
              </w:rPr>
            </w:pPr>
            <w:r w:rsidRPr="00923ACC">
              <w:rPr>
                <w:rFonts w:ascii="Arial" w:hAnsi="Arial" w:cs="Arial"/>
                <w:color w:val="auto"/>
                <w:sz w:val="20"/>
              </w:rPr>
              <w:t xml:space="preserve">Relancer la supervision </w:t>
            </w:r>
            <w:r w:rsidR="00BB1D67" w:rsidRPr="00923ACC">
              <w:rPr>
                <w:rFonts w:ascii="Arial" w:hAnsi="Arial" w:cs="Arial"/>
                <w:color w:val="auto"/>
                <w:sz w:val="20"/>
              </w:rPr>
              <w:t>basée sur l’approche</w:t>
            </w:r>
            <w:r w:rsidRPr="00923ACC">
              <w:rPr>
                <w:rFonts w:ascii="Arial" w:hAnsi="Arial" w:cs="Arial"/>
                <w:color w:val="auto"/>
                <w:sz w:val="20"/>
              </w:rPr>
              <w:t xml:space="preserve"> Plan de Résolution des Problèmes </w:t>
            </w:r>
            <w:r w:rsidR="00BB1D67" w:rsidRPr="00923ACC">
              <w:rPr>
                <w:rFonts w:ascii="Arial" w:hAnsi="Arial" w:cs="Arial"/>
                <w:color w:val="auto"/>
                <w:sz w:val="20"/>
              </w:rPr>
              <w:t>(PRP</w:t>
            </w:r>
            <w:r w:rsidRPr="00923ACC">
              <w:rPr>
                <w:rFonts w:ascii="Arial" w:hAnsi="Arial" w:cs="Arial"/>
                <w:color w:val="auto"/>
                <w:sz w:val="20"/>
              </w:rPr>
              <w:t xml:space="preserve">)  à tous les niveaux </w:t>
            </w:r>
            <w:r w:rsidR="000717BD" w:rsidRPr="00923ACC">
              <w:rPr>
                <w:rFonts w:ascii="Arial" w:hAnsi="Arial" w:cs="Arial"/>
                <w:color w:val="auto"/>
                <w:sz w:val="20"/>
              </w:rPr>
              <w:t>et le monitorage</w:t>
            </w:r>
            <w:r w:rsidR="000D795D" w:rsidRPr="00923ACC">
              <w:rPr>
                <w:rFonts w:ascii="Arial" w:hAnsi="Arial" w:cs="Arial"/>
                <w:color w:val="auto"/>
                <w:sz w:val="20"/>
              </w:rPr>
              <w:t>.</w:t>
            </w:r>
          </w:p>
          <w:p w:rsidR="000717BD" w:rsidRPr="00923ACC" w:rsidRDefault="000717BD" w:rsidP="000717BD">
            <w:pPr>
              <w:pStyle w:val="Paragraphedeliste"/>
              <w:ind w:left="360"/>
              <w:jc w:val="both"/>
              <w:rPr>
                <w:rFonts w:ascii="Arial" w:hAnsi="Arial" w:cs="Arial"/>
                <w:color w:val="auto"/>
                <w:sz w:val="20"/>
              </w:rPr>
            </w:pPr>
          </w:p>
          <w:p w:rsidR="0019075D" w:rsidRPr="006C6507" w:rsidRDefault="000C23FA" w:rsidP="000717BD">
            <w:pPr>
              <w:pStyle w:val="Paragraphedeliste"/>
              <w:numPr>
                <w:ilvl w:val="0"/>
                <w:numId w:val="14"/>
              </w:numPr>
              <w:jc w:val="both"/>
              <w:rPr>
                <w:rFonts w:ascii="Arial" w:hAnsi="Arial" w:cs="Arial"/>
                <w:color w:val="auto"/>
                <w:sz w:val="20"/>
              </w:rPr>
            </w:pPr>
            <w:r w:rsidRPr="00923ACC">
              <w:rPr>
                <w:rFonts w:ascii="Arial" w:hAnsi="Arial" w:cs="Arial"/>
                <w:color w:val="auto"/>
                <w:sz w:val="20"/>
              </w:rPr>
              <w:t>Organiser des plaidoyers en faveur d’un cadre juridique  garantissant le financement de la vaccination et l’allocation suffisante de la ligne budgétaire vaccination</w:t>
            </w:r>
            <w:r w:rsidR="000717BD" w:rsidRPr="00923ACC">
              <w:rPr>
                <w:rFonts w:ascii="Arial" w:hAnsi="Arial" w:cs="Arial"/>
                <w:color w:val="auto"/>
                <w:sz w:val="20"/>
              </w:rPr>
              <w:t>, pour le recrutement annuel des agents couplé à la mise en place d’un mécanisme de perfectionnement, de déploiement équitable et de fidélisation et de gestion informatisée des ressources</w:t>
            </w:r>
            <w:r w:rsidR="000D795D" w:rsidRPr="00923ACC">
              <w:rPr>
                <w:rFonts w:ascii="Arial" w:hAnsi="Arial" w:cs="Arial"/>
                <w:color w:val="auto"/>
                <w:sz w:val="20"/>
              </w:rPr>
              <w:t>.</w:t>
            </w:r>
          </w:p>
        </w:tc>
      </w:tr>
      <w:tr w:rsidR="004C1156" w:rsidRPr="00923ACC" w:rsidTr="00551637">
        <w:trPr>
          <w:trHeight w:val="383"/>
        </w:trPr>
        <w:tc>
          <w:tcPr>
            <w:tcW w:w="1030" w:type="pct"/>
            <w:shd w:val="clear" w:color="auto" w:fill="D9D9D9" w:themeFill="background1" w:themeFillShade="D9"/>
          </w:tcPr>
          <w:p w:rsidR="0019075D" w:rsidRPr="00923ACC" w:rsidRDefault="00941782" w:rsidP="000717BD">
            <w:pPr>
              <w:pStyle w:val="Paragraphedeliste"/>
              <w:spacing w:before="60" w:after="60"/>
              <w:ind w:left="0"/>
              <w:rPr>
                <w:rFonts w:ascii="Arial" w:hAnsi="Arial" w:cs="Arial"/>
                <w:i/>
                <w:color w:val="auto"/>
                <w:sz w:val="20"/>
              </w:rPr>
            </w:pPr>
            <w:proofErr w:type="spellStart"/>
            <w:r w:rsidRPr="00923ACC">
              <w:rPr>
                <w:rFonts w:ascii="Arial" w:hAnsi="Arial" w:cs="Arial"/>
                <w:b/>
                <w:color w:val="auto"/>
                <w:sz w:val="20"/>
              </w:rPr>
              <w:t>Parel</w:t>
            </w:r>
            <w:proofErr w:type="spellEnd"/>
            <w:r w:rsidR="00DF054B" w:rsidRPr="00923ACC">
              <w:rPr>
                <w:rFonts w:ascii="Arial" w:hAnsi="Arial" w:cs="Arial"/>
                <w:b/>
                <w:color w:val="auto"/>
                <w:sz w:val="20"/>
              </w:rPr>
              <w:t xml:space="preserve"> </w:t>
            </w:r>
            <w:r w:rsidR="0019075D" w:rsidRPr="00923ACC">
              <w:rPr>
                <w:rFonts w:ascii="Arial" w:hAnsi="Arial" w:cs="Arial"/>
                <w:b/>
                <w:color w:val="auto"/>
                <w:sz w:val="20"/>
              </w:rPr>
              <w:t>Justification:</w:t>
            </w:r>
          </w:p>
        </w:tc>
        <w:tc>
          <w:tcPr>
            <w:tcW w:w="3970" w:type="pct"/>
            <w:gridSpan w:val="2"/>
            <w:tcBorders>
              <w:right w:val="single" w:sz="4" w:space="0" w:color="A6A6A6" w:themeColor="background1" w:themeShade="A6"/>
            </w:tcBorders>
          </w:tcPr>
          <w:p w:rsidR="00BE30D3" w:rsidRPr="00923ACC" w:rsidRDefault="00BE30D3" w:rsidP="000717BD">
            <w:pPr>
              <w:spacing w:before="60" w:after="60"/>
              <w:jc w:val="both"/>
              <w:rPr>
                <w:rFonts w:ascii="Arial" w:hAnsi="Arial" w:cs="Arial"/>
                <w:color w:val="auto"/>
                <w:sz w:val="20"/>
              </w:rPr>
            </w:pPr>
            <w:r w:rsidRPr="00923ACC">
              <w:rPr>
                <w:rFonts w:ascii="Arial" w:hAnsi="Arial" w:cs="Arial"/>
                <w:bCs/>
                <w:color w:val="auto"/>
                <w:sz w:val="20"/>
              </w:rPr>
              <w:t xml:space="preserve">Le faible niveau de financement du secteur de la santé par le budget national, la faible exploitation du potentiel financier des structures privées et la faible mobilisation des ressources internes entrainent une forte dépendance du système de santé au financement extérieur et aux ménages. En conséquence, les ménages constituent la première source de financement des dépenses de santé par le paiement direct (62,2% : Comptes nationaux  </w:t>
            </w:r>
            <w:r w:rsidRPr="00923ACC">
              <w:rPr>
                <w:rFonts w:ascii="Arial" w:hAnsi="Arial" w:cs="Arial"/>
                <w:bCs/>
                <w:color w:val="auto"/>
                <w:sz w:val="20"/>
              </w:rPr>
              <w:lastRenderedPageBreak/>
              <w:t xml:space="preserve">de </w:t>
            </w:r>
            <w:r w:rsidRPr="00923ACC">
              <w:rPr>
                <w:rFonts w:ascii="Arial" w:hAnsi="Arial" w:cs="Arial"/>
                <w:color w:val="auto"/>
                <w:sz w:val="20"/>
              </w:rPr>
              <w:t>santé</w:t>
            </w:r>
            <w:r w:rsidR="00E40627" w:rsidRPr="00923ACC">
              <w:rPr>
                <w:rFonts w:ascii="Arial" w:hAnsi="Arial" w:cs="Arial"/>
                <w:color w:val="auto"/>
                <w:sz w:val="20"/>
              </w:rPr>
              <w:t>, 2010</w:t>
            </w:r>
            <w:r w:rsidRPr="00923ACC">
              <w:rPr>
                <w:rFonts w:ascii="Arial" w:hAnsi="Arial" w:cs="Arial"/>
                <w:bCs/>
                <w:color w:val="auto"/>
                <w:sz w:val="20"/>
              </w:rPr>
              <w:t xml:space="preserve">). On note une insuffisance de </w:t>
            </w:r>
            <w:r w:rsidRPr="00923ACC">
              <w:rPr>
                <w:rFonts w:ascii="Arial" w:hAnsi="Arial" w:cs="Arial"/>
                <w:color w:val="auto"/>
                <w:sz w:val="20"/>
              </w:rPr>
              <w:t xml:space="preserve">redevabilité à tous les niveaux et de collaboration entre les  organes de coordination existants tels que le comité de coordination du secteur santé (CCSS), </w:t>
            </w:r>
            <w:r w:rsidR="001E26F3" w:rsidRPr="00923ACC">
              <w:rPr>
                <w:rFonts w:ascii="Arial" w:hAnsi="Arial" w:cs="Arial"/>
                <w:color w:val="auto"/>
                <w:sz w:val="20"/>
              </w:rPr>
              <w:t>Comité de concertation inter agence sur l’immunisation (CCIA), Instance de coordination nationale de lutte contre le Sida, le Paludisme et la Tuberculose (ICM)</w:t>
            </w:r>
            <w:r w:rsidRPr="00923ACC">
              <w:rPr>
                <w:rFonts w:ascii="Arial" w:hAnsi="Arial" w:cs="Arial"/>
                <w:color w:val="auto"/>
                <w:sz w:val="20"/>
              </w:rPr>
              <w:t xml:space="preserve">. En outre, l’insuffisance de ressources financières influe sur la tenue des instances techniques de coordination telles que le comité technique régional de la santé (CTPS), le comité technique préfectoral de la santé (CTRS) et le comité technique de coordination (CTC). Toutefois, </w:t>
            </w:r>
            <w:r w:rsidR="001E26F3" w:rsidRPr="00923ACC">
              <w:rPr>
                <w:rFonts w:ascii="Arial" w:hAnsi="Arial" w:cs="Arial"/>
                <w:color w:val="auto"/>
                <w:sz w:val="20"/>
              </w:rPr>
              <w:t xml:space="preserve">à côté des instances techniques citées, </w:t>
            </w:r>
            <w:r w:rsidRPr="00923ACC">
              <w:rPr>
                <w:rFonts w:ascii="Arial" w:hAnsi="Arial" w:cs="Arial"/>
                <w:color w:val="auto"/>
                <w:sz w:val="20"/>
              </w:rPr>
              <w:t>les comités régionaux et préfectoraux de coordination du secteur santé seront mis en place en 2016.</w:t>
            </w:r>
          </w:p>
          <w:p w:rsidR="00BE30D3" w:rsidRPr="00923ACC" w:rsidRDefault="00BE30D3" w:rsidP="000717BD">
            <w:pPr>
              <w:spacing w:before="60" w:after="60"/>
              <w:jc w:val="both"/>
              <w:rPr>
                <w:rFonts w:ascii="Arial" w:hAnsi="Arial" w:cs="Arial"/>
                <w:bCs/>
                <w:color w:val="auto"/>
                <w:sz w:val="20"/>
              </w:rPr>
            </w:pPr>
            <w:r w:rsidRPr="00923ACC">
              <w:rPr>
                <w:rFonts w:ascii="Arial" w:hAnsi="Arial" w:cs="Arial"/>
                <w:bCs/>
                <w:color w:val="auto"/>
                <w:sz w:val="20"/>
              </w:rPr>
              <w:t>Dans le cadre de de l’initiative de l’indépendance vaccinale, la ligne budgétaire pour l’achat des vaccins et matériels de vaccination et pour le co</w:t>
            </w:r>
            <w:r w:rsidR="00B803B9" w:rsidRPr="00923ACC">
              <w:rPr>
                <w:rFonts w:ascii="Arial" w:hAnsi="Arial" w:cs="Arial"/>
                <w:bCs/>
                <w:color w:val="auto"/>
                <w:sz w:val="20"/>
              </w:rPr>
              <w:t>-</w:t>
            </w:r>
            <w:r w:rsidRPr="00923ACC">
              <w:rPr>
                <w:rFonts w:ascii="Arial" w:hAnsi="Arial" w:cs="Arial"/>
                <w:bCs/>
                <w:color w:val="auto"/>
                <w:sz w:val="20"/>
              </w:rPr>
              <w:t xml:space="preserve">financement est insuffisamment alimentée. Des efforts sont en cours pour la mobilisation des ressources innovantes et domestiques. </w:t>
            </w:r>
          </w:p>
          <w:p w:rsidR="0019075D" w:rsidRPr="00923ACC" w:rsidRDefault="00BE30D3" w:rsidP="0077692C">
            <w:pPr>
              <w:spacing w:before="60" w:after="60"/>
              <w:jc w:val="both"/>
              <w:rPr>
                <w:rFonts w:ascii="Arial" w:hAnsi="Arial" w:cs="Arial"/>
                <w:b/>
                <w:color w:val="auto"/>
                <w:sz w:val="20"/>
              </w:rPr>
            </w:pPr>
            <w:r w:rsidRPr="0077692C">
              <w:rPr>
                <w:rFonts w:ascii="Arial" w:hAnsi="Arial" w:cs="Arial"/>
                <w:bCs/>
                <w:color w:val="auto"/>
                <w:sz w:val="20"/>
                <w:highlight w:val="yellow"/>
              </w:rPr>
              <w:t>La gestion des ressources humaines se caractérise par l’insuffisance quantitative et qualitative du personnel avec une iniquité (plus de 70% du personnel se trouvent concentrés à Conakry et les grandes agglomérations) dans la répartition et l’absence de plan de carrière juste et motivant.</w:t>
            </w:r>
          </w:p>
        </w:tc>
      </w:tr>
    </w:tbl>
    <w:p w:rsidR="0019075D" w:rsidRPr="00923ACC" w:rsidRDefault="0019075D" w:rsidP="0019075D">
      <w:pPr>
        <w:spacing w:before="60" w:after="60" w:line="240" w:lineRule="auto"/>
        <w:rPr>
          <w:rFonts w:ascii="Arial" w:hAnsi="Arial" w:cs="Arial"/>
          <w:b/>
          <w:sz w:val="20"/>
        </w:rPr>
      </w:pPr>
    </w:p>
    <w:tbl>
      <w:tblPr>
        <w:tblStyle w:val="Grilledutableau"/>
        <w:tblW w:w="5490" w:type="pct"/>
        <w:tblInd w:w="-455" w:type="dxa"/>
        <w:tblBorders>
          <w:top w:val="single" w:sz="4" w:space="0" w:color="999999"/>
          <w:left w:val="single" w:sz="4" w:space="0" w:color="999999"/>
          <w:bottom w:val="single" w:sz="4" w:space="0" w:color="999999"/>
          <w:right w:val="single" w:sz="4" w:space="0" w:color="999999"/>
          <w:insideH w:val="single" w:sz="4" w:space="0" w:color="999999"/>
          <w:insideV w:val="single" w:sz="4" w:space="0" w:color="999999"/>
        </w:tblBorders>
        <w:tblLook w:val="04A0" w:firstRow="1" w:lastRow="0" w:firstColumn="1" w:lastColumn="0" w:noHBand="0" w:noVBand="1"/>
      </w:tblPr>
      <w:tblGrid>
        <w:gridCol w:w="1660"/>
        <w:gridCol w:w="1384"/>
        <w:gridCol w:w="7104"/>
      </w:tblGrid>
      <w:tr w:rsidR="004C1156" w:rsidRPr="00923ACC" w:rsidTr="00551637">
        <w:trPr>
          <w:cnfStyle w:val="100000000000" w:firstRow="1" w:lastRow="0" w:firstColumn="0" w:lastColumn="0" w:oddVBand="0" w:evenVBand="0" w:oddHBand="0" w:evenHBand="0" w:firstRowFirstColumn="0" w:firstRowLastColumn="0" w:lastRowFirstColumn="0" w:lastRowLastColumn="0"/>
          <w:trHeight w:val="285"/>
        </w:trPr>
        <w:tc>
          <w:tcPr>
            <w:tcW w:w="818" w:type="pct"/>
            <w:tcBorders>
              <w:bottom w:val="single" w:sz="4" w:space="0" w:color="A6A6A6" w:themeColor="background1" w:themeShade="A6"/>
              <w:right w:val="single" w:sz="4" w:space="0" w:color="A6A6A6" w:themeColor="background1" w:themeShade="A6"/>
            </w:tcBorders>
            <w:shd w:val="clear" w:color="auto" w:fill="D9D9D9" w:themeFill="background1" w:themeFillShade="D9"/>
          </w:tcPr>
          <w:p w:rsidR="0019075D" w:rsidRPr="00923ACC" w:rsidRDefault="0019075D" w:rsidP="00BE30D3">
            <w:pPr>
              <w:pStyle w:val="ColorfulList-Accent13"/>
              <w:spacing w:before="60" w:after="60"/>
              <w:ind w:left="0"/>
              <w:rPr>
                <w:rFonts w:cs="Arial"/>
                <w:bCs/>
                <w:i/>
                <w:color w:val="auto"/>
                <w:sz w:val="20"/>
              </w:rPr>
            </w:pPr>
            <w:r w:rsidRPr="00923ACC">
              <w:rPr>
                <w:rFonts w:cs="Arial"/>
                <w:i/>
                <w:color w:val="auto"/>
                <w:sz w:val="20"/>
              </w:rPr>
              <w:t>Objectif 2 :</w:t>
            </w:r>
          </w:p>
        </w:tc>
        <w:tc>
          <w:tcPr>
            <w:tcW w:w="4182" w:type="pct"/>
            <w:gridSpan w:val="2"/>
            <w:tcBorders>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FFFFF" w:themeFill="background1"/>
          </w:tcPr>
          <w:p w:rsidR="0019075D" w:rsidRPr="00923ACC" w:rsidRDefault="00BE30D3" w:rsidP="003433A4">
            <w:pPr>
              <w:pStyle w:val="ColorfulList-Accent13"/>
              <w:spacing w:before="60" w:after="60"/>
              <w:ind w:left="0"/>
              <w:rPr>
                <w:rFonts w:cs="Arial"/>
                <w:bCs/>
                <w:color w:val="auto"/>
                <w:sz w:val="20"/>
              </w:rPr>
            </w:pPr>
            <w:r w:rsidRPr="00923ACC">
              <w:rPr>
                <w:rFonts w:cs="Arial"/>
                <w:color w:val="auto"/>
                <w:sz w:val="20"/>
              </w:rPr>
              <w:t>D</w:t>
            </w:r>
            <w:r w:rsidR="00FE6A93" w:rsidRPr="00923ACC">
              <w:rPr>
                <w:rFonts w:cs="Arial"/>
                <w:color w:val="auto"/>
                <w:sz w:val="20"/>
              </w:rPr>
              <w:t>e 2017</w:t>
            </w:r>
            <w:r w:rsidRPr="00923ACC">
              <w:rPr>
                <w:rFonts w:cs="Arial"/>
                <w:color w:val="auto"/>
                <w:sz w:val="20"/>
              </w:rPr>
              <w:t xml:space="preserve"> à 2021, augmenter la couverture des enfants complètement vaccinés (DTC3-Hepb3/Hib3 et en VAR) de 53,4% à au moins  80% dans tous les </w:t>
            </w:r>
            <w:r w:rsidR="003433A4" w:rsidRPr="00923ACC">
              <w:rPr>
                <w:rFonts w:cs="Arial"/>
                <w:color w:val="auto"/>
                <w:sz w:val="20"/>
              </w:rPr>
              <w:t>21</w:t>
            </w:r>
            <w:r w:rsidRPr="00923ACC">
              <w:rPr>
                <w:rFonts w:cs="Arial"/>
                <w:color w:val="auto"/>
                <w:sz w:val="20"/>
              </w:rPr>
              <w:t xml:space="preserve"> districts </w:t>
            </w:r>
            <w:r w:rsidR="003433A4" w:rsidRPr="00923ACC">
              <w:rPr>
                <w:rFonts w:cs="Arial"/>
                <w:color w:val="auto"/>
                <w:sz w:val="20"/>
              </w:rPr>
              <w:t xml:space="preserve"> sanitaires retenus</w:t>
            </w:r>
            <w:r w:rsidRPr="00923ACC">
              <w:rPr>
                <w:rFonts w:cs="Arial"/>
                <w:color w:val="auto"/>
                <w:sz w:val="20"/>
              </w:rPr>
              <w:t xml:space="preserve">  de façon équitable.  </w:t>
            </w:r>
            <w:r w:rsidRPr="00923ACC">
              <w:rPr>
                <w:color w:val="auto"/>
                <w:lang w:val="fr-BE"/>
              </w:rPr>
              <w:t xml:space="preserve"> </w:t>
            </w:r>
          </w:p>
        </w:tc>
      </w:tr>
      <w:tr w:rsidR="004C1156" w:rsidRPr="00923ACC" w:rsidTr="00551637">
        <w:trPr>
          <w:trHeight w:val="225"/>
        </w:trPr>
        <w:tc>
          <w:tcPr>
            <w:tcW w:w="818" w:type="pct"/>
            <w:tcBorders>
              <w:top w:val="single" w:sz="4" w:space="0" w:color="A6A6A6" w:themeColor="background1" w:themeShade="A6"/>
              <w:right w:val="single" w:sz="4" w:space="0" w:color="A6A6A6" w:themeColor="background1" w:themeShade="A6"/>
            </w:tcBorders>
            <w:shd w:val="clear" w:color="auto" w:fill="D9D9D9" w:themeFill="background1" w:themeFillShade="D9"/>
          </w:tcPr>
          <w:p w:rsidR="0019075D" w:rsidRPr="00923ACC" w:rsidRDefault="0019075D" w:rsidP="00BE30D3">
            <w:pPr>
              <w:pStyle w:val="ColorfulList-Accent13"/>
              <w:spacing w:before="60" w:after="60"/>
              <w:ind w:left="0"/>
              <w:rPr>
                <w:rFonts w:cs="Arial"/>
                <w:b/>
                <w:bCs/>
                <w:color w:val="auto"/>
                <w:sz w:val="20"/>
              </w:rPr>
            </w:pPr>
            <w:r w:rsidRPr="00923ACC">
              <w:rPr>
                <w:rFonts w:cs="Arial"/>
                <w:b/>
                <w:color w:val="auto"/>
                <w:sz w:val="20"/>
              </w:rPr>
              <w:t>Budget indicatif:</w:t>
            </w:r>
          </w:p>
        </w:tc>
        <w:tc>
          <w:tcPr>
            <w:tcW w:w="4182" w:type="pct"/>
            <w:gridSpan w:val="2"/>
            <w:tcBorders>
              <w:top w:val="single" w:sz="4" w:space="0" w:color="A6A6A6" w:themeColor="background1" w:themeShade="A6"/>
              <w:left w:val="single" w:sz="4" w:space="0" w:color="A6A6A6" w:themeColor="background1" w:themeShade="A6"/>
              <w:right w:val="single" w:sz="4" w:space="0" w:color="A6A6A6" w:themeColor="background1" w:themeShade="A6"/>
            </w:tcBorders>
            <w:shd w:val="clear" w:color="auto" w:fill="FFFFFF" w:themeFill="background1"/>
          </w:tcPr>
          <w:p w:rsidR="0019075D" w:rsidRPr="00923ACC" w:rsidRDefault="0019075D" w:rsidP="00BE30D3">
            <w:pPr>
              <w:pStyle w:val="ColorfulList-Accent13"/>
              <w:spacing w:before="60" w:after="60"/>
              <w:ind w:left="0"/>
              <w:rPr>
                <w:rFonts w:cs="Arial"/>
                <w:bCs/>
                <w:color w:val="auto"/>
                <w:sz w:val="20"/>
              </w:rPr>
            </w:pPr>
          </w:p>
        </w:tc>
      </w:tr>
      <w:tr w:rsidR="004C1156" w:rsidRPr="00923ACC" w:rsidTr="00551637">
        <w:tc>
          <w:tcPr>
            <w:tcW w:w="1500" w:type="pct"/>
            <w:gridSpan w:val="2"/>
            <w:tcBorders>
              <w:right w:val="single" w:sz="4" w:space="0" w:color="A6A6A6" w:themeColor="background1" w:themeShade="A6"/>
            </w:tcBorders>
            <w:shd w:val="clear" w:color="auto" w:fill="D9D9D9" w:themeFill="background1" w:themeFillShade="D9"/>
          </w:tcPr>
          <w:p w:rsidR="0019075D" w:rsidRPr="00923ACC" w:rsidRDefault="0019075D" w:rsidP="00BE30D3">
            <w:pPr>
              <w:pStyle w:val="Paragraphedeliste"/>
              <w:spacing w:before="60" w:after="60"/>
              <w:ind w:left="0"/>
              <w:rPr>
                <w:rFonts w:ascii="Arial" w:hAnsi="Arial" w:cs="Arial"/>
                <w:color w:val="auto"/>
              </w:rPr>
            </w:pPr>
            <w:r w:rsidRPr="00923ACC">
              <w:rPr>
                <w:rFonts w:ascii="Arial" w:hAnsi="Arial" w:cs="Arial"/>
                <w:b/>
                <w:color w:val="auto"/>
                <w:sz w:val="20"/>
              </w:rPr>
              <w:t>Goulots d'étranglement du système de santé à surmonter:</w:t>
            </w:r>
          </w:p>
        </w:tc>
        <w:tc>
          <w:tcPr>
            <w:tcW w:w="3500" w:type="pct"/>
            <w:tcBorders>
              <w:left w:val="single" w:sz="4" w:space="0" w:color="A6A6A6" w:themeColor="background1" w:themeShade="A6"/>
            </w:tcBorders>
            <w:shd w:val="clear" w:color="auto" w:fill="D9D9D9" w:themeFill="background1" w:themeFillShade="D9"/>
          </w:tcPr>
          <w:p w:rsidR="0019075D" w:rsidRPr="00923ACC" w:rsidRDefault="0019075D" w:rsidP="00BE30D3">
            <w:pPr>
              <w:pStyle w:val="Paragraphedeliste"/>
              <w:spacing w:before="60" w:after="60"/>
              <w:ind w:left="0"/>
              <w:rPr>
                <w:rFonts w:ascii="Arial" w:hAnsi="Arial" w:cs="Arial"/>
                <w:color w:val="auto"/>
              </w:rPr>
            </w:pPr>
            <w:r w:rsidRPr="00923ACC">
              <w:rPr>
                <w:rFonts w:ascii="Arial" w:hAnsi="Arial" w:cs="Arial"/>
                <w:b/>
                <w:color w:val="auto"/>
                <w:sz w:val="20"/>
              </w:rPr>
              <w:t>Activités</w:t>
            </w:r>
          </w:p>
        </w:tc>
      </w:tr>
      <w:tr w:rsidR="004C1156" w:rsidRPr="00923ACC" w:rsidTr="00551637">
        <w:trPr>
          <w:trHeight w:val="133"/>
        </w:trPr>
        <w:tc>
          <w:tcPr>
            <w:tcW w:w="1500" w:type="pct"/>
            <w:gridSpan w:val="2"/>
            <w:tcBorders>
              <w:right w:val="single" w:sz="4" w:space="0" w:color="A6A6A6" w:themeColor="background1" w:themeShade="A6"/>
            </w:tcBorders>
            <w:shd w:val="clear" w:color="auto" w:fill="auto"/>
          </w:tcPr>
          <w:p w:rsidR="0019075D" w:rsidRPr="00923ACC" w:rsidRDefault="00BE30D3" w:rsidP="00BE30D3">
            <w:pPr>
              <w:spacing w:before="60" w:after="60"/>
              <w:rPr>
                <w:rFonts w:ascii="Arial" w:hAnsi="Arial" w:cs="Arial"/>
                <w:b/>
                <w:color w:val="auto"/>
                <w:sz w:val="20"/>
              </w:rPr>
            </w:pPr>
            <w:r w:rsidRPr="00923ACC">
              <w:rPr>
                <w:rFonts w:ascii="Arial" w:hAnsi="Arial" w:cs="Arial"/>
                <w:color w:val="auto"/>
                <w:sz w:val="20"/>
              </w:rPr>
              <w:t>Une faible disponibilité, accessibilité et qualité des services de vaccination en faveur de la population en particulier celles vivant dans les zones rurales à accès difficile</w:t>
            </w:r>
            <w:r w:rsidRPr="00923ACC">
              <w:rPr>
                <w:rFonts w:ascii="Times New Roman" w:hAnsi="Times New Roman"/>
                <w:color w:val="auto"/>
                <w:sz w:val="20"/>
              </w:rPr>
              <w:t> </w:t>
            </w:r>
          </w:p>
        </w:tc>
        <w:tc>
          <w:tcPr>
            <w:tcW w:w="3500" w:type="pct"/>
            <w:tcBorders>
              <w:left w:val="single" w:sz="4" w:space="0" w:color="A6A6A6" w:themeColor="background1" w:themeShade="A6"/>
              <w:right w:val="single" w:sz="4" w:space="0" w:color="A6A6A6" w:themeColor="background1" w:themeShade="A6"/>
            </w:tcBorders>
          </w:tcPr>
          <w:p w:rsidR="00BE30D3" w:rsidRPr="00923ACC" w:rsidRDefault="0019075D" w:rsidP="008C5B0E">
            <w:pPr>
              <w:pStyle w:val="Paragraphedeliste"/>
              <w:numPr>
                <w:ilvl w:val="0"/>
                <w:numId w:val="15"/>
              </w:numPr>
              <w:jc w:val="both"/>
              <w:rPr>
                <w:rFonts w:ascii="Arial" w:hAnsi="Arial" w:cs="Arial"/>
                <w:color w:val="auto"/>
                <w:sz w:val="20"/>
                <w:lang w:val="fr-BE" w:eastAsia="en-US"/>
              </w:rPr>
            </w:pPr>
            <w:r w:rsidRPr="00923ACC">
              <w:rPr>
                <w:rFonts w:ascii="Arial" w:hAnsi="Arial" w:cs="Arial"/>
                <w:i/>
                <w:color w:val="auto"/>
                <w:sz w:val="20"/>
              </w:rPr>
              <w:t xml:space="preserve"> </w:t>
            </w:r>
            <w:r w:rsidR="00BE30D3" w:rsidRPr="00923ACC">
              <w:rPr>
                <w:rFonts w:ascii="Arial" w:hAnsi="Arial" w:cs="Arial"/>
                <w:color w:val="auto"/>
                <w:sz w:val="20"/>
                <w:lang w:val="fr-BE" w:eastAsia="en-US"/>
              </w:rPr>
              <w:t xml:space="preserve">Soutenir l’introduction des services de vaccination fixe dans </w:t>
            </w:r>
            <w:r w:rsidR="00FC07E3" w:rsidRPr="00923ACC">
              <w:rPr>
                <w:rFonts w:ascii="Arial" w:hAnsi="Arial" w:cs="Arial"/>
                <w:color w:val="auto"/>
                <w:sz w:val="20"/>
                <w:lang w:val="fr-BE" w:eastAsia="en-US"/>
              </w:rPr>
              <w:t>3</w:t>
            </w:r>
            <w:r w:rsidR="00BE30D3" w:rsidRPr="00923ACC">
              <w:rPr>
                <w:rFonts w:ascii="Arial" w:hAnsi="Arial" w:cs="Arial"/>
                <w:color w:val="auto"/>
                <w:sz w:val="20"/>
                <w:lang w:val="fr-BE" w:eastAsia="en-US"/>
              </w:rPr>
              <w:t>00 postes de santé / structures privées/associatives/confessionnelles/garnisons à travers les activités de stratégies avancées et mobiles  dans 1010 structures de santé (410  Centre</w:t>
            </w:r>
            <w:r w:rsidR="00B803B9" w:rsidRPr="00923ACC">
              <w:rPr>
                <w:rFonts w:ascii="Arial" w:hAnsi="Arial" w:cs="Arial"/>
                <w:color w:val="auto"/>
                <w:sz w:val="20"/>
                <w:lang w:val="fr-BE" w:eastAsia="en-US"/>
              </w:rPr>
              <w:t>s</w:t>
            </w:r>
            <w:r w:rsidR="00BE30D3" w:rsidRPr="00923ACC">
              <w:rPr>
                <w:rFonts w:ascii="Arial" w:hAnsi="Arial" w:cs="Arial"/>
                <w:color w:val="auto"/>
                <w:sz w:val="20"/>
                <w:lang w:val="fr-BE" w:eastAsia="en-US"/>
              </w:rPr>
              <w:t xml:space="preserve"> de santé et </w:t>
            </w:r>
            <w:r w:rsidR="00FC07E3" w:rsidRPr="00923ACC">
              <w:rPr>
                <w:rFonts w:ascii="Arial" w:hAnsi="Arial" w:cs="Arial"/>
                <w:color w:val="auto"/>
                <w:sz w:val="20"/>
                <w:lang w:val="fr-BE" w:eastAsia="en-US"/>
              </w:rPr>
              <w:t>3</w:t>
            </w:r>
            <w:r w:rsidR="00BE30D3" w:rsidRPr="00923ACC">
              <w:rPr>
                <w:rFonts w:ascii="Arial" w:hAnsi="Arial" w:cs="Arial"/>
                <w:color w:val="auto"/>
                <w:sz w:val="20"/>
                <w:lang w:val="fr-BE" w:eastAsia="en-US"/>
              </w:rPr>
              <w:t>00 Poste</w:t>
            </w:r>
            <w:r w:rsidR="00B803B9" w:rsidRPr="00923ACC">
              <w:rPr>
                <w:rFonts w:ascii="Arial" w:hAnsi="Arial" w:cs="Arial"/>
                <w:color w:val="auto"/>
                <w:sz w:val="20"/>
                <w:lang w:val="fr-BE" w:eastAsia="en-US"/>
              </w:rPr>
              <w:t>s</w:t>
            </w:r>
            <w:r w:rsidR="00BE30D3" w:rsidRPr="00923ACC">
              <w:rPr>
                <w:rFonts w:ascii="Arial" w:hAnsi="Arial" w:cs="Arial"/>
                <w:color w:val="auto"/>
                <w:sz w:val="20"/>
                <w:lang w:val="fr-BE" w:eastAsia="en-US"/>
              </w:rPr>
              <w:t xml:space="preserve"> de santé).</w:t>
            </w:r>
          </w:p>
          <w:p w:rsidR="00BE30D3" w:rsidRPr="00923ACC" w:rsidRDefault="00BE30D3" w:rsidP="00BE30D3">
            <w:pPr>
              <w:pStyle w:val="Paragraphedeliste"/>
              <w:ind w:left="360"/>
              <w:jc w:val="both"/>
              <w:rPr>
                <w:rFonts w:ascii="Arial" w:hAnsi="Arial" w:cs="Arial"/>
                <w:color w:val="auto"/>
                <w:sz w:val="8"/>
                <w:lang w:val="fr-BE" w:eastAsia="en-US"/>
              </w:rPr>
            </w:pPr>
            <w:r w:rsidRPr="00923ACC">
              <w:rPr>
                <w:rFonts w:ascii="Arial" w:hAnsi="Arial" w:cs="Arial"/>
                <w:color w:val="auto"/>
                <w:sz w:val="20"/>
                <w:lang w:val="fr-BE" w:eastAsia="en-US"/>
              </w:rPr>
              <w:t xml:space="preserve"> </w:t>
            </w:r>
          </w:p>
          <w:p w:rsidR="00BE30D3" w:rsidRPr="00923ACC" w:rsidRDefault="00406B01" w:rsidP="008C5B0E">
            <w:pPr>
              <w:pStyle w:val="Paragraphedeliste"/>
              <w:numPr>
                <w:ilvl w:val="0"/>
                <w:numId w:val="15"/>
              </w:numPr>
              <w:jc w:val="both"/>
              <w:rPr>
                <w:rFonts w:ascii="Arial" w:hAnsi="Arial" w:cs="Arial"/>
                <w:color w:val="auto"/>
                <w:sz w:val="20"/>
                <w:lang w:val="fr-BE" w:eastAsia="en-US"/>
              </w:rPr>
            </w:pPr>
            <w:r w:rsidRPr="00923ACC">
              <w:rPr>
                <w:rFonts w:ascii="Arial" w:hAnsi="Arial" w:cs="Arial"/>
                <w:color w:val="auto"/>
                <w:sz w:val="20"/>
                <w:lang w:val="fr-BE" w:eastAsia="en-US"/>
              </w:rPr>
              <w:t xml:space="preserve">Soutenir l’élaboration et la mise en œuvre des </w:t>
            </w:r>
            <w:proofErr w:type="spellStart"/>
            <w:r w:rsidRPr="00923ACC">
              <w:rPr>
                <w:rFonts w:ascii="Arial" w:hAnsi="Arial" w:cs="Arial"/>
                <w:color w:val="auto"/>
                <w:sz w:val="20"/>
                <w:lang w:val="fr-BE" w:eastAsia="en-US"/>
              </w:rPr>
              <w:t>microplans</w:t>
            </w:r>
            <w:proofErr w:type="spellEnd"/>
            <w:r w:rsidRPr="00923ACC">
              <w:rPr>
                <w:rFonts w:ascii="Arial" w:hAnsi="Arial" w:cs="Arial"/>
                <w:color w:val="auto"/>
                <w:sz w:val="20"/>
                <w:lang w:val="fr-BE" w:eastAsia="en-US"/>
              </w:rPr>
              <w:t xml:space="preserve"> de vaccination et le financement  basé sur les résultats dans 21 districts sanitaires à faible couverture vaccinale.</w:t>
            </w:r>
            <w:r w:rsidR="00BE30D3" w:rsidRPr="00923ACC">
              <w:rPr>
                <w:rFonts w:ascii="Arial" w:hAnsi="Arial" w:cs="Arial"/>
                <w:color w:val="auto"/>
                <w:sz w:val="20"/>
                <w:lang w:val="fr-BE" w:eastAsia="en-US"/>
              </w:rPr>
              <w:t xml:space="preserve"> </w:t>
            </w:r>
          </w:p>
          <w:p w:rsidR="00BE30D3" w:rsidRPr="00923ACC" w:rsidRDefault="00BE30D3" w:rsidP="00BE30D3">
            <w:pPr>
              <w:pStyle w:val="Paragraphedeliste"/>
              <w:rPr>
                <w:rFonts w:ascii="Arial" w:hAnsi="Arial" w:cs="Arial"/>
                <w:color w:val="auto"/>
                <w:sz w:val="10"/>
                <w:lang w:val="fr-BE" w:eastAsia="en-US"/>
              </w:rPr>
            </w:pPr>
          </w:p>
          <w:p w:rsidR="00EB3A38" w:rsidRPr="00923ACC" w:rsidRDefault="00BE30D3" w:rsidP="00406B01">
            <w:pPr>
              <w:pStyle w:val="Paragraphedeliste"/>
              <w:numPr>
                <w:ilvl w:val="0"/>
                <w:numId w:val="15"/>
              </w:numPr>
              <w:jc w:val="both"/>
              <w:rPr>
                <w:rFonts w:ascii="Arial" w:hAnsi="Arial" w:cs="Arial"/>
                <w:color w:val="auto"/>
                <w:sz w:val="20"/>
                <w:lang w:val="fr-BE" w:eastAsia="en-US"/>
              </w:rPr>
            </w:pPr>
            <w:r w:rsidRPr="00923ACC">
              <w:rPr>
                <w:rFonts w:ascii="Arial" w:hAnsi="Arial" w:cs="Arial"/>
                <w:color w:val="auto"/>
                <w:sz w:val="20"/>
                <w:lang w:val="fr-BE" w:eastAsia="en-US"/>
              </w:rPr>
              <w:t>Soutenir l’introduction de nouveaux vaccins dans le PEV de routine</w:t>
            </w:r>
            <w:r w:rsidR="00EB3A38" w:rsidRPr="00923ACC">
              <w:rPr>
                <w:rFonts w:ascii="Arial" w:hAnsi="Arial" w:cs="Arial"/>
                <w:color w:val="auto"/>
                <w:sz w:val="20"/>
                <w:lang w:val="fr-BE" w:eastAsia="en-US"/>
              </w:rPr>
              <w:t xml:space="preserve"> </w:t>
            </w:r>
            <w:r w:rsidR="00406B01" w:rsidRPr="00923ACC">
              <w:rPr>
                <w:rFonts w:ascii="Arial" w:hAnsi="Arial" w:cs="Arial"/>
                <w:color w:val="auto"/>
                <w:sz w:val="20"/>
                <w:lang w:val="fr-BE" w:eastAsia="en-US"/>
              </w:rPr>
              <w:t xml:space="preserve"> et r</w:t>
            </w:r>
            <w:r w:rsidR="00EB3A38" w:rsidRPr="00923ACC">
              <w:rPr>
                <w:rFonts w:ascii="Arial" w:hAnsi="Arial" w:cs="Arial"/>
                <w:color w:val="auto"/>
                <w:sz w:val="20"/>
                <w:lang w:val="fr-BE"/>
              </w:rPr>
              <w:t xml:space="preserve">enforcer la surveillance </w:t>
            </w:r>
            <w:r w:rsidR="00406B01" w:rsidRPr="00923ACC">
              <w:rPr>
                <w:rFonts w:ascii="Arial" w:hAnsi="Arial" w:cs="Arial"/>
                <w:color w:val="auto"/>
                <w:sz w:val="20"/>
                <w:lang w:val="fr-BE"/>
              </w:rPr>
              <w:t xml:space="preserve">des MAPI et </w:t>
            </w:r>
            <w:r w:rsidR="00EB3A38" w:rsidRPr="00923ACC">
              <w:rPr>
                <w:rFonts w:ascii="Arial" w:hAnsi="Arial" w:cs="Arial"/>
                <w:color w:val="auto"/>
                <w:sz w:val="20"/>
                <w:lang w:val="fr-BE"/>
              </w:rPr>
              <w:t>des maladies évitables par la vaccination</w:t>
            </w:r>
          </w:p>
        </w:tc>
      </w:tr>
      <w:tr w:rsidR="004C1156" w:rsidRPr="00923ACC" w:rsidTr="00551637">
        <w:trPr>
          <w:trHeight w:val="383"/>
        </w:trPr>
        <w:tc>
          <w:tcPr>
            <w:tcW w:w="818" w:type="pct"/>
            <w:shd w:val="clear" w:color="auto" w:fill="D9D9D9" w:themeFill="background1" w:themeFillShade="D9"/>
          </w:tcPr>
          <w:p w:rsidR="0019075D" w:rsidRPr="00923ACC" w:rsidRDefault="0019075D" w:rsidP="00BE30D3">
            <w:pPr>
              <w:pStyle w:val="Paragraphedeliste"/>
              <w:spacing w:before="60" w:after="60"/>
              <w:ind w:left="0"/>
              <w:rPr>
                <w:rFonts w:ascii="Arial" w:hAnsi="Arial" w:cs="Arial"/>
                <w:i/>
                <w:color w:val="auto"/>
                <w:sz w:val="20"/>
              </w:rPr>
            </w:pPr>
            <w:r w:rsidRPr="00923ACC">
              <w:rPr>
                <w:rFonts w:ascii="Arial" w:hAnsi="Arial" w:cs="Arial"/>
                <w:b/>
                <w:color w:val="auto"/>
                <w:sz w:val="20"/>
              </w:rPr>
              <w:t>Justification:</w:t>
            </w:r>
          </w:p>
        </w:tc>
        <w:tc>
          <w:tcPr>
            <w:tcW w:w="4182" w:type="pct"/>
            <w:gridSpan w:val="2"/>
            <w:tcBorders>
              <w:right w:val="single" w:sz="4" w:space="0" w:color="A6A6A6" w:themeColor="background1" w:themeShade="A6"/>
            </w:tcBorders>
          </w:tcPr>
          <w:p w:rsidR="00BE30D3" w:rsidRPr="00923ACC" w:rsidRDefault="00BE30D3" w:rsidP="00BE30D3">
            <w:pPr>
              <w:spacing w:before="60" w:after="60"/>
              <w:jc w:val="both"/>
              <w:rPr>
                <w:rFonts w:ascii="Arial" w:hAnsi="Arial" w:cs="Arial"/>
                <w:color w:val="auto"/>
                <w:sz w:val="20"/>
                <w:szCs w:val="24"/>
              </w:rPr>
            </w:pPr>
            <w:r w:rsidRPr="00923ACC">
              <w:rPr>
                <w:rFonts w:ascii="Arial" w:hAnsi="Arial" w:cs="Arial"/>
                <w:color w:val="auto"/>
                <w:sz w:val="20"/>
                <w:szCs w:val="24"/>
              </w:rPr>
              <w:t>Selon la dernière évaluation de la couverture vaccinale,  le taux d’utilisation initial est de 80% (penta1) et l’utilisation continue est de 66% (penta3) soit un taux de déperdition de 14% en 2015.</w:t>
            </w:r>
          </w:p>
          <w:p w:rsidR="00BE30D3" w:rsidRPr="00923ACC" w:rsidRDefault="00BE30D3" w:rsidP="00BE30D3">
            <w:pPr>
              <w:spacing w:before="60" w:after="60"/>
              <w:jc w:val="both"/>
              <w:rPr>
                <w:rFonts w:ascii="Arial" w:hAnsi="Arial" w:cs="Arial"/>
                <w:color w:val="auto"/>
                <w:sz w:val="20"/>
                <w:szCs w:val="24"/>
              </w:rPr>
            </w:pPr>
            <w:r w:rsidRPr="00923ACC">
              <w:rPr>
                <w:rFonts w:ascii="Arial" w:hAnsi="Arial" w:cs="Arial"/>
                <w:color w:val="auto"/>
                <w:sz w:val="20"/>
                <w:szCs w:val="24"/>
              </w:rPr>
              <w:t xml:space="preserve">La couverture géographique des services de vaccination est faible. Seulement 410 centres de santé vaccinent en stratégie fixe et 600 Postes de Santé vaccinent uniquement en stratégie avancée. Environs 40% de la population cible vit au-delà d’un rayon de 5 km des points de vaccination fixe (services préventifs). L’introduction de la stratégie de vaccination fixe au niveau de 600 postes de santé, le renforcement de la stratégie avancée dans 1010 centres de santé et postes de santé et l’implication des structures privées/associatives/confessionnelles/garnisons militaires dans la vaccination de routine  contribuera à améliorer l’accessibilité et la disponibilité des services de vaccination de façon équitable dans le pays. </w:t>
            </w:r>
          </w:p>
          <w:p w:rsidR="00BE30D3" w:rsidRPr="00923ACC" w:rsidRDefault="00BE30D3" w:rsidP="00BE30D3">
            <w:pPr>
              <w:spacing w:before="60" w:after="60"/>
              <w:jc w:val="both"/>
              <w:rPr>
                <w:rFonts w:ascii="Arial" w:hAnsi="Arial" w:cs="Arial"/>
                <w:color w:val="auto"/>
                <w:sz w:val="20"/>
                <w:szCs w:val="24"/>
              </w:rPr>
            </w:pPr>
            <w:r w:rsidRPr="00923ACC">
              <w:rPr>
                <w:rFonts w:ascii="Arial" w:hAnsi="Arial" w:cs="Arial"/>
                <w:color w:val="auto"/>
                <w:sz w:val="20"/>
                <w:szCs w:val="24"/>
              </w:rPr>
              <w:t>Depuis plusieurs années, le pays n’a pas introduit de nouveaux vaccins dans la routine suite à la faible couverture vaccinale. La pneumonie et la diarrhée constituent respectivement la 2</w:t>
            </w:r>
            <w:r w:rsidRPr="00923ACC">
              <w:rPr>
                <w:rFonts w:ascii="Arial" w:hAnsi="Arial" w:cs="Arial"/>
                <w:color w:val="auto"/>
                <w:sz w:val="20"/>
                <w:szCs w:val="24"/>
                <w:vertAlign w:val="superscript"/>
              </w:rPr>
              <w:t>eme</w:t>
            </w:r>
            <w:r w:rsidRPr="00923ACC">
              <w:rPr>
                <w:rFonts w:ascii="Arial" w:hAnsi="Arial" w:cs="Arial"/>
                <w:color w:val="auto"/>
                <w:sz w:val="20"/>
                <w:szCs w:val="24"/>
              </w:rPr>
              <w:t xml:space="preserve"> et la 3</w:t>
            </w:r>
            <w:r w:rsidRPr="00923ACC">
              <w:rPr>
                <w:rFonts w:ascii="Arial" w:hAnsi="Arial" w:cs="Arial"/>
                <w:color w:val="auto"/>
                <w:sz w:val="20"/>
                <w:szCs w:val="24"/>
                <w:vertAlign w:val="superscript"/>
              </w:rPr>
              <w:t>eme</w:t>
            </w:r>
            <w:r w:rsidRPr="00923ACC">
              <w:rPr>
                <w:rFonts w:ascii="Arial" w:hAnsi="Arial" w:cs="Arial"/>
                <w:color w:val="auto"/>
                <w:sz w:val="20"/>
                <w:szCs w:val="24"/>
              </w:rPr>
              <w:t xml:space="preserve"> cause de mortalité des enfants de moins 5 ans après le paludisme</w:t>
            </w:r>
            <w:r w:rsidR="0040359B" w:rsidRPr="00923ACC">
              <w:rPr>
                <w:rFonts w:ascii="Arial" w:hAnsi="Arial" w:cs="Arial"/>
                <w:color w:val="auto"/>
                <w:sz w:val="20"/>
                <w:szCs w:val="24"/>
              </w:rPr>
              <w:t xml:space="preserve"> (Annuaire statistique, 2012)</w:t>
            </w:r>
            <w:r w:rsidRPr="00923ACC">
              <w:rPr>
                <w:rFonts w:ascii="Arial" w:hAnsi="Arial" w:cs="Arial"/>
                <w:color w:val="auto"/>
                <w:sz w:val="20"/>
                <w:szCs w:val="24"/>
              </w:rPr>
              <w:t>. L’introduction de nouveaux vaccins dans le PEV de  routine comme le vaccin anti rota virus, anti-</w:t>
            </w:r>
            <w:proofErr w:type="spellStart"/>
            <w:r w:rsidRPr="00923ACC">
              <w:rPr>
                <w:rFonts w:ascii="Arial" w:hAnsi="Arial" w:cs="Arial"/>
                <w:color w:val="auto"/>
                <w:sz w:val="20"/>
                <w:szCs w:val="24"/>
              </w:rPr>
              <w:t>pneumococcique</w:t>
            </w:r>
            <w:proofErr w:type="spellEnd"/>
            <w:r w:rsidRPr="00923ACC">
              <w:rPr>
                <w:rFonts w:ascii="Arial" w:hAnsi="Arial" w:cs="Arial"/>
                <w:color w:val="auto"/>
                <w:sz w:val="20"/>
                <w:szCs w:val="24"/>
              </w:rPr>
              <w:t xml:space="preserve">, anti- </w:t>
            </w:r>
            <w:proofErr w:type="spellStart"/>
            <w:r w:rsidRPr="00923ACC">
              <w:rPr>
                <w:rFonts w:ascii="Arial" w:hAnsi="Arial" w:cs="Arial"/>
                <w:color w:val="auto"/>
                <w:sz w:val="20"/>
                <w:szCs w:val="24"/>
              </w:rPr>
              <w:t>méningococcique</w:t>
            </w:r>
            <w:proofErr w:type="spellEnd"/>
            <w:r w:rsidRPr="00923ACC">
              <w:rPr>
                <w:rFonts w:ascii="Arial" w:hAnsi="Arial" w:cs="Arial"/>
                <w:color w:val="auto"/>
                <w:sz w:val="20"/>
                <w:szCs w:val="24"/>
              </w:rPr>
              <w:t xml:space="preserve"> A, la 2</w:t>
            </w:r>
            <w:r w:rsidRPr="00923ACC">
              <w:rPr>
                <w:rFonts w:ascii="Arial" w:hAnsi="Arial" w:cs="Arial"/>
                <w:color w:val="auto"/>
                <w:sz w:val="20"/>
                <w:szCs w:val="24"/>
                <w:vertAlign w:val="superscript"/>
              </w:rPr>
              <w:t>eme</w:t>
            </w:r>
            <w:r w:rsidRPr="00923ACC">
              <w:rPr>
                <w:rFonts w:ascii="Arial" w:hAnsi="Arial" w:cs="Arial"/>
                <w:color w:val="auto"/>
                <w:sz w:val="20"/>
                <w:szCs w:val="24"/>
              </w:rPr>
              <w:t xml:space="preserve"> dose du vaccin anti-rougeoleux contribuera à la  baisse de la mortalité infantile liée aux maladies cibles du PEV. </w:t>
            </w:r>
          </w:p>
          <w:p w:rsidR="00BE30D3" w:rsidRPr="00923ACC" w:rsidRDefault="00BE30D3" w:rsidP="00BE30D3">
            <w:pPr>
              <w:spacing w:before="60" w:after="60"/>
              <w:jc w:val="both"/>
              <w:rPr>
                <w:rFonts w:ascii="Arial" w:hAnsi="Arial" w:cs="Arial"/>
                <w:color w:val="auto"/>
                <w:sz w:val="20"/>
                <w:szCs w:val="24"/>
              </w:rPr>
            </w:pPr>
            <w:r w:rsidRPr="00923ACC">
              <w:rPr>
                <w:rFonts w:ascii="Arial" w:hAnsi="Arial" w:cs="Arial"/>
                <w:color w:val="auto"/>
                <w:sz w:val="20"/>
                <w:szCs w:val="24"/>
              </w:rPr>
              <w:t xml:space="preserve">La qualité des services de vaccination est négativement affectée par l’insuffisance   des ressources humaines (qualité, quantité et motivation), la faible planification des activités, l’insuffisance de supervision formative et  de monitorage à tous les niveaux. Le recrutement de 600  nouveaux agents PEV dans les postes de santé, l’octroi de prime pour les agents </w:t>
            </w:r>
            <w:r w:rsidRPr="00923ACC">
              <w:rPr>
                <w:rFonts w:ascii="Arial" w:hAnsi="Arial" w:cs="Arial"/>
                <w:color w:val="auto"/>
                <w:sz w:val="20"/>
                <w:szCs w:val="24"/>
              </w:rPr>
              <w:lastRenderedPageBreak/>
              <w:t>des zones enclavées, le renforcement des capacités des prestataires, le renforcement  des supervisions formatives et le monitorage contribueront à améliorer la qualité des services  de vaccination.</w:t>
            </w:r>
          </w:p>
          <w:p w:rsidR="0019075D" w:rsidRPr="00923ACC" w:rsidRDefault="00BE30D3" w:rsidP="00BE30D3">
            <w:pPr>
              <w:spacing w:before="60" w:after="60"/>
              <w:rPr>
                <w:rFonts w:ascii="Arial" w:hAnsi="Arial" w:cs="Arial"/>
                <w:bCs/>
                <w:i/>
                <w:color w:val="auto"/>
                <w:sz w:val="20"/>
              </w:rPr>
            </w:pPr>
            <w:r w:rsidRPr="00923ACC">
              <w:rPr>
                <w:rFonts w:ascii="Arial" w:hAnsi="Arial" w:cs="Arial"/>
                <w:color w:val="auto"/>
                <w:sz w:val="20"/>
                <w:szCs w:val="24"/>
              </w:rPr>
              <w:t>Aussi la mise en place d’un système de paiement basé sur les performances dans 21 districts sanitaires à faible couverture vaccinale contribuera à améliorer la couverture vaccinale et de réduire le taux de déperdition.</w:t>
            </w:r>
          </w:p>
        </w:tc>
      </w:tr>
    </w:tbl>
    <w:p w:rsidR="0019075D" w:rsidRDefault="0019075D" w:rsidP="0019075D">
      <w:pPr>
        <w:spacing w:before="60" w:after="60" w:line="240" w:lineRule="auto"/>
        <w:rPr>
          <w:rFonts w:ascii="Arial" w:hAnsi="Arial" w:cs="Arial"/>
          <w:b/>
          <w:sz w:val="8"/>
        </w:rPr>
      </w:pPr>
    </w:p>
    <w:tbl>
      <w:tblPr>
        <w:tblStyle w:val="Grilledutableau"/>
        <w:tblW w:w="5590" w:type="pct"/>
        <w:tblInd w:w="-635" w:type="dxa"/>
        <w:tblBorders>
          <w:top w:val="single" w:sz="4" w:space="0" w:color="999999"/>
          <w:left w:val="single" w:sz="4" w:space="0" w:color="999999"/>
          <w:bottom w:val="single" w:sz="4" w:space="0" w:color="999999"/>
          <w:right w:val="single" w:sz="4" w:space="0" w:color="999999"/>
          <w:insideH w:val="single" w:sz="4" w:space="0" w:color="999999"/>
          <w:insideV w:val="single" w:sz="4" w:space="0" w:color="999999"/>
        </w:tblBorders>
        <w:tblLook w:val="04A0" w:firstRow="1" w:lastRow="0" w:firstColumn="1" w:lastColumn="0" w:noHBand="0" w:noVBand="1"/>
      </w:tblPr>
      <w:tblGrid>
        <w:gridCol w:w="1846"/>
        <w:gridCol w:w="93"/>
        <w:gridCol w:w="1752"/>
        <w:gridCol w:w="1581"/>
        <w:gridCol w:w="5061"/>
      </w:tblGrid>
      <w:tr w:rsidR="004C1156" w:rsidRPr="00923ACC" w:rsidTr="00551637">
        <w:trPr>
          <w:cnfStyle w:val="100000000000" w:firstRow="1" w:lastRow="0" w:firstColumn="0" w:lastColumn="0" w:oddVBand="0" w:evenVBand="0" w:oddHBand="0" w:evenHBand="0" w:firstRowFirstColumn="0" w:firstRowLastColumn="0" w:lastRowFirstColumn="0" w:lastRowLastColumn="0"/>
          <w:trHeight w:val="285"/>
        </w:trPr>
        <w:tc>
          <w:tcPr>
            <w:tcW w:w="893" w:type="pct"/>
            <w:tcBorders>
              <w:bottom w:val="single" w:sz="4" w:space="0" w:color="A6A6A6" w:themeColor="background1" w:themeShade="A6"/>
              <w:right w:val="single" w:sz="4" w:space="0" w:color="A6A6A6" w:themeColor="background1" w:themeShade="A6"/>
            </w:tcBorders>
            <w:shd w:val="clear" w:color="auto" w:fill="D9D9D9" w:themeFill="background1" w:themeFillShade="D9"/>
          </w:tcPr>
          <w:p w:rsidR="0019075D" w:rsidRPr="00923ACC" w:rsidRDefault="0019075D" w:rsidP="00BE30D3">
            <w:pPr>
              <w:pStyle w:val="ColorfulList-Accent13"/>
              <w:spacing w:before="60" w:after="60"/>
              <w:ind w:left="0"/>
              <w:rPr>
                <w:rFonts w:cs="Arial"/>
                <w:bCs/>
                <w:i/>
                <w:color w:val="auto"/>
                <w:sz w:val="20"/>
              </w:rPr>
            </w:pPr>
            <w:r w:rsidRPr="00923ACC">
              <w:rPr>
                <w:rFonts w:cs="Arial"/>
                <w:i/>
                <w:color w:val="auto"/>
                <w:sz w:val="20"/>
              </w:rPr>
              <w:t>Objectif 3 :</w:t>
            </w:r>
          </w:p>
        </w:tc>
        <w:tc>
          <w:tcPr>
            <w:tcW w:w="4107" w:type="pct"/>
            <w:gridSpan w:val="4"/>
            <w:tcBorders>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FFFFF" w:themeFill="background1"/>
          </w:tcPr>
          <w:p w:rsidR="0019075D" w:rsidRPr="00923ACC" w:rsidRDefault="0019075D" w:rsidP="00FE6A93">
            <w:pPr>
              <w:pStyle w:val="ColorfulList-Accent13"/>
              <w:spacing w:before="60" w:after="60"/>
              <w:ind w:left="0"/>
              <w:rPr>
                <w:rFonts w:cs="Arial"/>
                <w:bCs/>
                <w:color w:val="auto"/>
                <w:sz w:val="20"/>
              </w:rPr>
            </w:pPr>
            <w:r w:rsidRPr="00923ACC">
              <w:rPr>
                <w:rFonts w:cs="Arial"/>
                <w:color w:val="auto"/>
                <w:sz w:val="20"/>
              </w:rPr>
              <w:t xml:space="preserve"> </w:t>
            </w:r>
            <w:r w:rsidR="00BE30D3" w:rsidRPr="00923ACC">
              <w:rPr>
                <w:rFonts w:cs="Arial"/>
                <w:color w:val="auto"/>
                <w:sz w:val="20"/>
              </w:rPr>
              <w:t>D</w:t>
            </w:r>
            <w:r w:rsidR="00FE6A93" w:rsidRPr="00923ACC">
              <w:rPr>
                <w:rFonts w:cs="Arial"/>
                <w:color w:val="auto"/>
                <w:sz w:val="20"/>
              </w:rPr>
              <w:t>e 2017</w:t>
            </w:r>
            <w:r w:rsidR="00BE30D3" w:rsidRPr="00923ACC">
              <w:rPr>
                <w:rFonts w:cs="Arial"/>
                <w:color w:val="auto"/>
                <w:sz w:val="20"/>
              </w:rPr>
              <w:t>à 2021, augmenter de 37% à 80% la gestion efficace des vaccins (GEV) à tous les niveaux.</w:t>
            </w:r>
          </w:p>
        </w:tc>
      </w:tr>
      <w:tr w:rsidR="004C1156" w:rsidRPr="00923ACC" w:rsidTr="00551637">
        <w:trPr>
          <w:trHeight w:val="225"/>
        </w:trPr>
        <w:tc>
          <w:tcPr>
            <w:tcW w:w="893" w:type="pct"/>
            <w:tcBorders>
              <w:top w:val="single" w:sz="4" w:space="0" w:color="A6A6A6" w:themeColor="background1" w:themeShade="A6"/>
              <w:right w:val="single" w:sz="4" w:space="0" w:color="A6A6A6" w:themeColor="background1" w:themeShade="A6"/>
            </w:tcBorders>
            <w:shd w:val="clear" w:color="auto" w:fill="D9D9D9" w:themeFill="background1" w:themeFillShade="D9"/>
          </w:tcPr>
          <w:p w:rsidR="0019075D" w:rsidRPr="00923ACC" w:rsidRDefault="0019075D" w:rsidP="00BE30D3">
            <w:pPr>
              <w:pStyle w:val="ColorfulList-Accent13"/>
              <w:spacing w:before="60" w:after="60"/>
              <w:ind w:left="0"/>
              <w:rPr>
                <w:rFonts w:cs="Arial"/>
                <w:b/>
                <w:bCs/>
                <w:color w:val="auto"/>
                <w:sz w:val="20"/>
              </w:rPr>
            </w:pPr>
            <w:r w:rsidRPr="00923ACC">
              <w:rPr>
                <w:rFonts w:cs="Arial"/>
                <w:b/>
                <w:color w:val="auto"/>
                <w:sz w:val="20"/>
              </w:rPr>
              <w:t>Budget indicatif:</w:t>
            </w:r>
          </w:p>
        </w:tc>
        <w:tc>
          <w:tcPr>
            <w:tcW w:w="4107" w:type="pct"/>
            <w:gridSpan w:val="4"/>
            <w:tcBorders>
              <w:top w:val="single" w:sz="4" w:space="0" w:color="A6A6A6" w:themeColor="background1" w:themeShade="A6"/>
              <w:left w:val="single" w:sz="4" w:space="0" w:color="A6A6A6" w:themeColor="background1" w:themeShade="A6"/>
              <w:right w:val="single" w:sz="4" w:space="0" w:color="A6A6A6" w:themeColor="background1" w:themeShade="A6"/>
            </w:tcBorders>
            <w:shd w:val="clear" w:color="auto" w:fill="FFFFFF" w:themeFill="background1"/>
          </w:tcPr>
          <w:p w:rsidR="0019075D" w:rsidRPr="00923ACC" w:rsidRDefault="0019075D" w:rsidP="00BE30D3">
            <w:pPr>
              <w:pStyle w:val="ColorfulList-Accent13"/>
              <w:spacing w:before="60" w:after="60"/>
              <w:ind w:left="0"/>
              <w:rPr>
                <w:rFonts w:cs="Arial"/>
                <w:bCs/>
                <w:color w:val="auto"/>
                <w:sz w:val="20"/>
              </w:rPr>
            </w:pPr>
          </w:p>
        </w:tc>
      </w:tr>
      <w:tr w:rsidR="004C1156" w:rsidRPr="00923ACC" w:rsidTr="00551637">
        <w:tc>
          <w:tcPr>
            <w:tcW w:w="1786" w:type="pct"/>
            <w:gridSpan w:val="3"/>
            <w:tcBorders>
              <w:right w:val="single" w:sz="4" w:space="0" w:color="A6A6A6" w:themeColor="background1" w:themeShade="A6"/>
            </w:tcBorders>
            <w:shd w:val="clear" w:color="auto" w:fill="D9D9D9" w:themeFill="background1" w:themeFillShade="D9"/>
          </w:tcPr>
          <w:p w:rsidR="0019075D" w:rsidRPr="00923ACC" w:rsidRDefault="0019075D" w:rsidP="00BE30D3">
            <w:pPr>
              <w:pStyle w:val="Paragraphedeliste"/>
              <w:spacing w:before="60" w:after="60"/>
              <w:ind w:left="0"/>
              <w:rPr>
                <w:rFonts w:ascii="Arial" w:hAnsi="Arial" w:cs="Arial"/>
                <w:color w:val="auto"/>
              </w:rPr>
            </w:pPr>
            <w:r w:rsidRPr="00923ACC">
              <w:rPr>
                <w:rFonts w:ascii="Arial" w:hAnsi="Arial" w:cs="Arial"/>
                <w:b/>
                <w:color w:val="auto"/>
                <w:sz w:val="20"/>
              </w:rPr>
              <w:t>Goulots d'étranglement du système de santé à surmonter:</w:t>
            </w:r>
          </w:p>
        </w:tc>
        <w:tc>
          <w:tcPr>
            <w:tcW w:w="3214" w:type="pct"/>
            <w:gridSpan w:val="2"/>
            <w:tcBorders>
              <w:left w:val="single" w:sz="4" w:space="0" w:color="A6A6A6" w:themeColor="background1" w:themeShade="A6"/>
            </w:tcBorders>
            <w:shd w:val="clear" w:color="auto" w:fill="D9D9D9" w:themeFill="background1" w:themeFillShade="D9"/>
          </w:tcPr>
          <w:p w:rsidR="0019075D" w:rsidRPr="00923ACC" w:rsidRDefault="0019075D" w:rsidP="00BE30D3">
            <w:pPr>
              <w:pStyle w:val="Paragraphedeliste"/>
              <w:spacing w:before="60" w:after="60"/>
              <w:ind w:left="0"/>
              <w:rPr>
                <w:rFonts w:ascii="Arial" w:hAnsi="Arial" w:cs="Arial"/>
                <w:color w:val="auto"/>
              </w:rPr>
            </w:pPr>
            <w:r w:rsidRPr="00923ACC">
              <w:rPr>
                <w:rFonts w:ascii="Arial" w:hAnsi="Arial" w:cs="Arial"/>
                <w:b/>
                <w:color w:val="auto"/>
                <w:sz w:val="20"/>
              </w:rPr>
              <w:t>Activités</w:t>
            </w:r>
          </w:p>
        </w:tc>
      </w:tr>
      <w:tr w:rsidR="004C1156" w:rsidRPr="00923ACC" w:rsidTr="00551637">
        <w:trPr>
          <w:trHeight w:val="133"/>
        </w:trPr>
        <w:tc>
          <w:tcPr>
            <w:tcW w:w="1786" w:type="pct"/>
            <w:gridSpan w:val="3"/>
            <w:tcBorders>
              <w:right w:val="single" w:sz="4" w:space="0" w:color="A6A6A6" w:themeColor="background1" w:themeShade="A6"/>
            </w:tcBorders>
            <w:shd w:val="clear" w:color="auto" w:fill="auto"/>
          </w:tcPr>
          <w:p w:rsidR="00BE30D3" w:rsidRPr="00923ACC" w:rsidRDefault="00BE30D3" w:rsidP="008C5B0E">
            <w:pPr>
              <w:pStyle w:val="Paragraphedeliste"/>
              <w:numPr>
                <w:ilvl w:val="0"/>
                <w:numId w:val="16"/>
              </w:numPr>
              <w:spacing w:before="60" w:after="60"/>
              <w:rPr>
                <w:rFonts w:ascii="Arial" w:hAnsi="Arial" w:cs="Arial"/>
                <w:color w:val="auto"/>
                <w:sz w:val="20"/>
              </w:rPr>
            </w:pPr>
            <w:r w:rsidRPr="00923ACC">
              <w:rPr>
                <w:rFonts w:ascii="Arial" w:hAnsi="Arial" w:cs="Arial"/>
                <w:color w:val="auto"/>
                <w:sz w:val="20"/>
              </w:rPr>
              <w:t>Insuffisance qualitative et quantitative de la Chaine du froid   et de la logistique ;</w:t>
            </w:r>
          </w:p>
          <w:p w:rsidR="00BE30D3" w:rsidRPr="00923ACC" w:rsidRDefault="00BE30D3" w:rsidP="008C5B0E">
            <w:pPr>
              <w:pStyle w:val="Paragraphedeliste"/>
              <w:numPr>
                <w:ilvl w:val="0"/>
                <w:numId w:val="16"/>
              </w:numPr>
              <w:spacing w:before="60" w:after="60"/>
              <w:rPr>
                <w:rFonts w:ascii="Arial" w:hAnsi="Arial" w:cs="Arial"/>
                <w:color w:val="auto"/>
                <w:sz w:val="20"/>
              </w:rPr>
            </w:pPr>
            <w:r w:rsidRPr="00923ACC">
              <w:rPr>
                <w:rFonts w:ascii="Arial" w:hAnsi="Arial" w:cs="Arial"/>
                <w:color w:val="auto"/>
                <w:sz w:val="20"/>
              </w:rPr>
              <w:t>Insuffisance de la gestion efficace des vaccins</w:t>
            </w:r>
          </w:p>
          <w:p w:rsidR="00BE30D3" w:rsidRPr="00923ACC" w:rsidRDefault="00BE30D3" w:rsidP="008C5B0E">
            <w:pPr>
              <w:pStyle w:val="Paragraphedeliste"/>
              <w:numPr>
                <w:ilvl w:val="0"/>
                <w:numId w:val="16"/>
              </w:numPr>
              <w:spacing w:before="60" w:after="60"/>
              <w:rPr>
                <w:rFonts w:ascii="Arial" w:hAnsi="Arial" w:cs="Arial"/>
                <w:color w:val="auto"/>
                <w:sz w:val="20"/>
              </w:rPr>
            </w:pPr>
            <w:r w:rsidRPr="00923ACC">
              <w:rPr>
                <w:color w:val="auto"/>
              </w:rPr>
              <w:t>Insuffisance de gestion des déchets</w:t>
            </w:r>
          </w:p>
          <w:p w:rsidR="0019075D" w:rsidRPr="00923ACC" w:rsidRDefault="00BE30D3" w:rsidP="008C5B0E">
            <w:pPr>
              <w:pStyle w:val="Paragraphedeliste"/>
              <w:numPr>
                <w:ilvl w:val="0"/>
                <w:numId w:val="16"/>
              </w:numPr>
              <w:spacing w:before="60" w:after="60"/>
              <w:rPr>
                <w:rFonts w:ascii="Arial" w:hAnsi="Arial" w:cs="Arial"/>
                <w:b/>
                <w:color w:val="auto"/>
                <w:sz w:val="20"/>
              </w:rPr>
            </w:pPr>
            <w:r w:rsidRPr="00923ACC">
              <w:rPr>
                <w:color w:val="auto"/>
              </w:rPr>
              <w:t>Insuffisance d’infrastructures appropriées pour le programme PEV</w:t>
            </w:r>
          </w:p>
        </w:tc>
        <w:tc>
          <w:tcPr>
            <w:tcW w:w="3214" w:type="pct"/>
            <w:gridSpan w:val="2"/>
            <w:tcBorders>
              <w:left w:val="single" w:sz="4" w:space="0" w:color="A6A6A6" w:themeColor="background1" w:themeShade="A6"/>
              <w:right w:val="single" w:sz="4" w:space="0" w:color="A6A6A6" w:themeColor="background1" w:themeShade="A6"/>
            </w:tcBorders>
          </w:tcPr>
          <w:p w:rsidR="00BE30D3" w:rsidRPr="00923ACC" w:rsidRDefault="00BE30D3" w:rsidP="008C5B0E">
            <w:pPr>
              <w:pStyle w:val="Paragraphedeliste"/>
              <w:numPr>
                <w:ilvl w:val="0"/>
                <w:numId w:val="22"/>
              </w:numPr>
              <w:spacing w:before="60" w:after="60"/>
              <w:jc w:val="both"/>
              <w:rPr>
                <w:rFonts w:ascii="Arial" w:hAnsi="Arial" w:cs="Arial"/>
                <w:color w:val="auto"/>
                <w:sz w:val="20"/>
              </w:rPr>
            </w:pPr>
            <w:r w:rsidRPr="00923ACC">
              <w:rPr>
                <w:rFonts w:ascii="Arial" w:hAnsi="Arial" w:cs="Arial"/>
                <w:color w:val="auto"/>
                <w:sz w:val="20"/>
              </w:rPr>
              <w:t>Renforcer les capacités techniques du personnel en gestion efficace des vaccins ;</w:t>
            </w:r>
          </w:p>
          <w:p w:rsidR="00BE30D3" w:rsidRPr="00923ACC" w:rsidRDefault="00BE30D3" w:rsidP="00BE30D3">
            <w:pPr>
              <w:pStyle w:val="Paragraphedeliste"/>
              <w:spacing w:before="60" w:after="60"/>
              <w:jc w:val="both"/>
              <w:rPr>
                <w:rFonts w:ascii="Arial" w:hAnsi="Arial" w:cs="Arial"/>
                <w:color w:val="auto"/>
                <w:sz w:val="8"/>
              </w:rPr>
            </w:pPr>
          </w:p>
          <w:p w:rsidR="00BE30D3" w:rsidRPr="00923ACC" w:rsidRDefault="00BE30D3" w:rsidP="008C5B0E">
            <w:pPr>
              <w:pStyle w:val="Paragraphedeliste"/>
              <w:numPr>
                <w:ilvl w:val="0"/>
                <w:numId w:val="22"/>
              </w:numPr>
              <w:spacing w:before="60" w:after="60"/>
              <w:jc w:val="both"/>
              <w:rPr>
                <w:rFonts w:ascii="Arial" w:hAnsi="Arial" w:cs="Arial"/>
                <w:color w:val="auto"/>
                <w:sz w:val="20"/>
              </w:rPr>
            </w:pPr>
            <w:r w:rsidRPr="00923ACC">
              <w:rPr>
                <w:rFonts w:ascii="Arial" w:hAnsi="Arial" w:cs="Arial"/>
                <w:color w:val="auto"/>
                <w:sz w:val="20"/>
              </w:rPr>
              <w:t>Renforcer la chaine d’approvisionnement en quantité et en qualité (Chaine du froid, logistique et sécurité vaccinale) soutenue par un système d'information logistique robuste et un système de maintenance fonctionnel et décentralisé ;</w:t>
            </w:r>
          </w:p>
          <w:p w:rsidR="00BE30D3" w:rsidRPr="00923ACC" w:rsidRDefault="00BE30D3" w:rsidP="00793D17">
            <w:pPr>
              <w:spacing w:before="60" w:after="60"/>
              <w:ind w:firstLine="60"/>
              <w:jc w:val="both"/>
              <w:rPr>
                <w:rFonts w:ascii="Arial" w:hAnsi="Arial" w:cs="Arial"/>
                <w:color w:val="auto"/>
                <w:sz w:val="2"/>
              </w:rPr>
            </w:pPr>
          </w:p>
          <w:p w:rsidR="0019075D" w:rsidRPr="00923ACC" w:rsidRDefault="00BE30D3" w:rsidP="00B81F52">
            <w:pPr>
              <w:pStyle w:val="Paragraphedeliste"/>
              <w:numPr>
                <w:ilvl w:val="0"/>
                <w:numId w:val="22"/>
              </w:numPr>
              <w:spacing w:before="60" w:after="60"/>
              <w:jc w:val="both"/>
              <w:rPr>
                <w:rFonts w:ascii="Arial" w:hAnsi="Arial" w:cs="Arial"/>
                <w:color w:val="auto"/>
                <w:sz w:val="20"/>
              </w:rPr>
            </w:pPr>
            <w:r w:rsidRPr="00923ACC">
              <w:rPr>
                <w:rFonts w:ascii="Arial" w:hAnsi="Arial" w:cs="Arial"/>
                <w:color w:val="auto"/>
                <w:sz w:val="20"/>
              </w:rPr>
              <w:t xml:space="preserve">Construire un nouveau siège pour la coordination du PEV prenant en compte un dépôt central, réhabiliter </w:t>
            </w:r>
            <w:r w:rsidR="00B81F52" w:rsidRPr="00923ACC">
              <w:rPr>
                <w:rFonts w:ascii="Arial" w:hAnsi="Arial" w:cs="Arial"/>
                <w:color w:val="auto"/>
                <w:sz w:val="20"/>
              </w:rPr>
              <w:t xml:space="preserve">300 </w:t>
            </w:r>
            <w:r w:rsidRPr="00923ACC">
              <w:rPr>
                <w:rFonts w:ascii="Arial" w:hAnsi="Arial" w:cs="Arial"/>
                <w:color w:val="auto"/>
                <w:sz w:val="20"/>
              </w:rPr>
              <w:t xml:space="preserve">postes de santé et 10 dispensaires militaires pour le service fixe de vaccination. </w:t>
            </w:r>
          </w:p>
        </w:tc>
      </w:tr>
      <w:tr w:rsidR="004C1156" w:rsidRPr="00923ACC" w:rsidTr="00551637">
        <w:trPr>
          <w:trHeight w:val="383"/>
        </w:trPr>
        <w:tc>
          <w:tcPr>
            <w:tcW w:w="893" w:type="pct"/>
            <w:shd w:val="clear" w:color="auto" w:fill="D9D9D9" w:themeFill="background1" w:themeFillShade="D9"/>
          </w:tcPr>
          <w:p w:rsidR="00BE30D3" w:rsidRPr="00923ACC" w:rsidRDefault="00BE30D3" w:rsidP="00BE30D3">
            <w:pPr>
              <w:pStyle w:val="Paragraphedeliste"/>
              <w:spacing w:before="60" w:after="60"/>
              <w:ind w:left="0"/>
              <w:rPr>
                <w:rFonts w:ascii="Arial" w:hAnsi="Arial" w:cs="Arial"/>
                <w:i/>
                <w:color w:val="auto"/>
                <w:sz w:val="20"/>
              </w:rPr>
            </w:pPr>
            <w:r w:rsidRPr="00923ACC">
              <w:rPr>
                <w:rFonts w:ascii="Arial" w:hAnsi="Arial" w:cs="Arial"/>
                <w:b/>
                <w:color w:val="auto"/>
                <w:sz w:val="20"/>
              </w:rPr>
              <w:t>Justification:</w:t>
            </w:r>
          </w:p>
        </w:tc>
        <w:tc>
          <w:tcPr>
            <w:tcW w:w="4107" w:type="pct"/>
            <w:gridSpan w:val="4"/>
            <w:tcBorders>
              <w:right w:val="single" w:sz="4" w:space="0" w:color="A6A6A6" w:themeColor="background1" w:themeShade="A6"/>
            </w:tcBorders>
          </w:tcPr>
          <w:p w:rsidR="00BE30D3" w:rsidRPr="00923ACC" w:rsidRDefault="00BE30D3" w:rsidP="00BE30D3">
            <w:pPr>
              <w:pStyle w:val="Default"/>
              <w:jc w:val="both"/>
              <w:rPr>
                <w:rFonts w:ascii="Arial" w:hAnsi="Arial" w:cs="Arial"/>
                <w:color w:val="auto"/>
                <w:sz w:val="20"/>
                <w:szCs w:val="20"/>
                <w:lang w:eastAsia="fr-FR" w:bidi="fr-FR"/>
              </w:rPr>
            </w:pPr>
            <w:r w:rsidRPr="00923ACC">
              <w:rPr>
                <w:rFonts w:ascii="Arial" w:hAnsi="Arial" w:cs="Arial"/>
                <w:color w:val="auto"/>
                <w:sz w:val="20"/>
                <w:szCs w:val="20"/>
                <w:lang w:eastAsia="fr-FR" w:bidi="fr-FR"/>
              </w:rPr>
              <w:t xml:space="preserve">Depuis plusieurs années, le programme élargi de vaccination est confronté à plusieurs difficultés liées essentiellement à la gestion de la chaine d’approvisionnement, à la qualité de la vaccination, aux infrastructures, aux locaux inappropriés de la direction du PEV, au système de maintenance centralisé et à la non fonctionnalité des unités régionales de maintenance et des équipements etc. </w:t>
            </w:r>
          </w:p>
          <w:p w:rsidR="00BE30D3" w:rsidRPr="00923ACC" w:rsidRDefault="00BE30D3" w:rsidP="00F05F66">
            <w:pPr>
              <w:rPr>
                <w:rFonts w:ascii="Arial" w:hAnsi="Arial" w:cs="Arial"/>
                <w:color w:val="auto"/>
                <w:sz w:val="20"/>
              </w:rPr>
            </w:pPr>
            <w:r w:rsidRPr="00923ACC">
              <w:rPr>
                <w:rFonts w:ascii="Arial" w:hAnsi="Arial" w:cs="Arial"/>
                <w:color w:val="auto"/>
                <w:sz w:val="20"/>
              </w:rPr>
              <w:t>Un tiers (1/3) des postes de Santé  sont à plus de 50 Km d’un centre de santé  avec une population souvent au-delà de 7 000 habitants</w:t>
            </w:r>
            <w:r w:rsidR="00FE6A93" w:rsidRPr="00923ACC">
              <w:rPr>
                <w:rFonts w:ascii="Arial" w:hAnsi="Arial" w:cs="Arial"/>
                <w:color w:val="auto"/>
                <w:sz w:val="20"/>
              </w:rPr>
              <w:t xml:space="preserve"> (surtout dans les </w:t>
            </w:r>
            <w:r w:rsidR="00F05F66" w:rsidRPr="00923ACC">
              <w:rPr>
                <w:rFonts w:ascii="Arial" w:hAnsi="Arial" w:cs="Arial"/>
                <w:color w:val="auto"/>
                <w:sz w:val="20"/>
              </w:rPr>
              <w:t>régions</w:t>
            </w:r>
            <w:r w:rsidR="00FE6A93" w:rsidRPr="00923ACC">
              <w:rPr>
                <w:rFonts w:ascii="Arial" w:hAnsi="Arial" w:cs="Arial"/>
                <w:color w:val="auto"/>
                <w:sz w:val="20"/>
              </w:rPr>
              <w:t xml:space="preserve"> mines de Boké, de Kankan)</w:t>
            </w:r>
            <w:r w:rsidRPr="00923ACC">
              <w:rPr>
                <w:rFonts w:ascii="Arial" w:hAnsi="Arial" w:cs="Arial"/>
                <w:color w:val="auto"/>
                <w:sz w:val="20"/>
              </w:rPr>
              <w:t xml:space="preserve"> et plus de la moitié des infrastructures sanitaires existantes (postes de santé et centres de santé)  connaissent un état de détérioration avancé. </w:t>
            </w:r>
            <w:r w:rsidR="00F05F66" w:rsidRPr="00923ACC">
              <w:rPr>
                <w:rFonts w:ascii="Arial" w:hAnsi="Arial" w:cs="Arial"/>
                <w:color w:val="auto"/>
                <w:sz w:val="20"/>
              </w:rPr>
              <w:t>Les infrastructures des établissements de soins du secteur Privé et associatif ne sont pas souvent adaptées et sont peu préparées pour offrir les services de vaccination.</w:t>
            </w:r>
          </w:p>
          <w:p w:rsidR="00AC4FB3" w:rsidRPr="00923ACC" w:rsidRDefault="00BE30D3" w:rsidP="00896745">
            <w:pPr>
              <w:pStyle w:val="Default"/>
              <w:jc w:val="both"/>
              <w:rPr>
                <w:rFonts w:ascii="Arial" w:hAnsi="Arial" w:cs="Arial"/>
                <w:color w:val="auto"/>
                <w:sz w:val="20"/>
                <w:szCs w:val="20"/>
              </w:rPr>
            </w:pPr>
            <w:r w:rsidRPr="00923ACC">
              <w:rPr>
                <w:rFonts w:ascii="Arial" w:hAnsi="Arial" w:cs="Arial"/>
                <w:color w:val="auto"/>
                <w:sz w:val="20"/>
                <w:szCs w:val="20"/>
                <w:lang w:eastAsia="fr-FR" w:bidi="fr-FR"/>
              </w:rPr>
              <w:t>Dans le souci de remédier à cette faible performance et d’envisager dans les 5 prochaines années l’introduction des nouveaux vaccins : vaccin contre les infections a pneumocoque (PCV 13), les infections à rota virus (Rota), la méningite à méningocoque A (</w:t>
            </w:r>
            <w:proofErr w:type="spellStart"/>
            <w:r w:rsidRPr="00923ACC">
              <w:rPr>
                <w:rFonts w:ascii="Arial" w:hAnsi="Arial" w:cs="Arial"/>
                <w:color w:val="auto"/>
                <w:sz w:val="20"/>
                <w:szCs w:val="20"/>
                <w:lang w:eastAsia="fr-FR" w:bidi="fr-FR"/>
              </w:rPr>
              <w:t>MenA</w:t>
            </w:r>
            <w:proofErr w:type="spellEnd"/>
            <w:r w:rsidRPr="00923ACC">
              <w:rPr>
                <w:rFonts w:ascii="Arial" w:hAnsi="Arial" w:cs="Arial"/>
                <w:color w:val="auto"/>
                <w:sz w:val="20"/>
                <w:szCs w:val="20"/>
                <w:lang w:eastAsia="fr-FR" w:bidi="fr-FR"/>
              </w:rPr>
              <w:t xml:space="preserve">), le HPV et la rougeole/rubéole (RR), une évaluation de la gestion efficace des vaccins a été conduite en 2016. Les résultats de cette évaluation montrent un faible niveau de performance des domaines évalués. En effet, sur les 9 critères évalués aucun critère n’a atteint le score de 80% comme recommandé par l’OMS. Les scores globaux varient entre 23% pour le critère ‘’Distribution’’ et 65% pour le critère ‘’Bâtiments et équipements’’. Un plan d’amélioration de la GEV a été élaboré pour adresser ces insuffisances. </w:t>
            </w:r>
            <w:r w:rsidR="00AC4FB3" w:rsidRPr="00923ACC">
              <w:rPr>
                <w:rFonts w:ascii="Arial" w:hAnsi="Arial" w:cs="Arial"/>
                <w:color w:val="auto"/>
                <w:sz w:val="20"/>
                <w:szCs w:val="20"/>
                <w:lang w:eastAsia="fr-FR" w:bidi="fr-FR"/>
              </w:rPr>
              <w:t>Les résultats de l’inventaire réalisé en 2016 montrent un total de 622 équipements répertorié dans le pays, dont 19% fonctionnent au kérosène, 13% à l’électricité et 68% solaire. Parmi les équipements solaires, 38% sont SDD (Solar direct drive) et 29% avec batterie. Sur les 622 équipements, 64% marchent bien, 22% sont en panne et 14% marchent avec nécessité de réparation. L’âge moyen des équipements recensés est de 5.4. Selon la répartition par âge, 54% ont moins de 5 ans, 37% ont un âge compris entre 5 et 10 ans et 9% ont plus de 10 ans. En ce qui concerne la répartition selon les normes, 46% des équipements répondent aux normes PQS, 52% non PQS.</w:t>
            </w:r>
          </w:p>
          <w:p w:rsidR="00AC4FB3" w:rsidRPr="00923ACC" w:rsidRDefault="00AC4FB3" w:rsidP="00AC4FB3">
            <w:pPr>
              <w:autoSpaceDE w:val="0"/>
              <w:autoSpaceDN w:val="0"/>
              <w:adjustRightInd w:val="0"/>
              <w:spacing w:after="0"/>
              <w:rPr>
                <w:rFonts w:ascii="Arial" w:hAnsi="Arial" w:cs="Arial"/>
                <w:color w:val="auto"/>
                <w:sz w:val="20"/>
              </w:rPr>
            </w:pPr>
            <w:r w:rsidRPr="00923ACC">
              <w:rPr>
                <w:rFonts w:ascii="Times New Roman" w:hAnsi="Times New Roman"/>
                <w:noProof/>
                <w:sz w:val="24"/>
                <w:lang w:bidi="ar-SA"/>
              </w:rPr>
              <w:drawing>
                <wp:anchor distT="0" distB="0" distL="114300" distR="114300" simplePos="0" relativeHeight="251661312" behindDoc="0" locked="0" layoutInCell="1" allowOverlap="1" wp14:anchorId="683A16D6" wp14:editId="178AECE1">
                  <wp:simplePos x="0" y="0"/>
                  <wp:positionH relativeFrom="margin">
                    <wp:posOffset>3299669</wp:posOffset>
                  </wp:positionH>
                  <wp:positionV relativeFrom="paragraph">
                    <wp:posOffset>113910</wp:posOffset>
                  </wp:positionV>
                  <wp:extent cx="1605299" cy="1238270"/>
                  <wp:effectExtent l="0" t="0" r="0"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1607653" cy="1240086"/>
                          </a:xfrm>
                          <a:prstGeom prst="rect">
                            <a:avLst/>
                          </a:prstGeom>
                          <a:noFill/>
                        </pic:spPr>
                      </pic:pic>
                    </a:graphicData>
                  </a:graphic>
                  <wp14:sizeRelH relativeFrom="page">
                    <wp14:pctWidth>0</wp14:pctWidth>
                  </wp14:sizeRelH>
                  <wp14:sizeRelV relativeFrom="page">
                    <wp14:pctHeight>0</wp14:pctHeight>
                  </wp14:sizeRelV>
                </wp:anchor>
              </w:drawing>
            </w:r>
            <w:r w:rsidRPr="00923ACC">
              <w:rPr>
                <w:rFonts w:ascii="Arial" w:hAnsi="Arial" w:cs="Arial"/>
                <w:noProof/>
                <w:sz w:val="20"/>
                <w:lang w:bidi="ar-SA"/>
              </w:rPr>
              <w:drawing>
                <wp:anchor distT="0" distB="0" distL="114300" distR="114300" simplePos="0" relativeHeight="251660288" behindDoc="0" locked="0" layoutInCell="1" allowOverlap="1" wp14:anchorId="47AE451C" wp14:editId="1CB6C48C">
                  <wp:simplePos x="0" y="0"/>
                  <wp:positionH relativeFrom="margin">
                    <wp:posOffset>1614685</wp:posOffset>
                  </wp:positionH>
                  <wp:positionV relativeFrom="paragraph">
                    <wp:posOffset>130340</wp:posOffset>
                  </wp:positionV>
                  <wp:extent cx="1663689" cy="1228656"/>
                  <wp:effectExtent l="0" t="0" r="0" b="0"/>
                  <wp:wrapNone/>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1663689" cy="1228656"/>
                          </a:xfrm>
                          <a:prstGeom prst="rect">
                            <a:avLst/>
                          </a:prstGeom>
                          <a:noFill/>
                        </pic:spPr>
                      </pic:pic>
                    </a:graphicData>
                  </a:graphic>
                  <wp14:sizeRelH relativeFrom="page">
                    <wp14:pctWidth>0</wp14:pctWidth>
                  </wp14:sizeRelH>
                  <wp14:sizeRelV relativeFrom="page">
                    <wp14:pctHeight>0</wp14:pctHeight>
                  </wp14:sizeRelV>
                </wp:anchor>
              </w:drawing>
            </w:r>
            <w:r w:rsidRPr="00923ACC">
              <w:rPr>
                <w:rFonts w:ascii="Arial" w:hAnsi="Arial" w:cs="Arial"/>
                <w:noProof/>
                <w:sz w:val="20"/>
                <w:lang w:bidi="ar-SA"/>
              </w:rPr>
              <w:drawing>
                <wp:anchor distT="0" distB="0" distL="114300" distR="114300" simplePos="0" relativeHeight="251659264" behindDoc="0" locked="0" layoutInCell="1" allowOverlap="1" wp14:anchorId="654CFC6E" wp14:editId="4F64A7BA">
                  <wp:simplePos x="0" y="0"/>
                  <wp:positionH relativeFrom="margin">
                    <wp:posOffset>-19480</wp:posOffset>
                  </wp:positionH>
                  <wp:positionV relativeFrom="paragraph">
                    <wp:posOffset>123365</wp:posOffset>
                  </wp:positionV>
                  <wp:extent cx="1545089" cy="1252800"/>
                  <wp:effectExtent l="0" t="0" r="0" b="5080"/>
                  <wp:wrapNone/>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1545089" cy="1252800"/>
                          </a:xfrm>
                          <a:prstGeom prst="rect">
                            <a:avLst/>
                          </a:prstGeom>
                          <a:noFill/>
                        </pic:spPr>
                      </pic:pic>
                    </a:graphicData>
                  </a:graphic>
                  <wp14:sizeRelH relativeFrom="page">
                    <wp14:pctWidth>0</wp14:pctWidth>
                  </wp14:sizeRelH>
                  <wp14:sizeRelV relativeFrom="page">
                    <wp14:pctHeight>0</wp14:pctHeight>
                  </wp14:sizeRelV>
                </wp:anchor>
              </w:drawing>
            </w:r>
          </w:p>
          <w:p w:rsidR="00AC4FB3" w:rsidRPr="00923ACC" w:rsidRDefault="00AC4FB3" w:rsidP="00AC4FB3">
            <w:pPr>
              <w:autoSpaceDE w:val="0"/>
              <w:autoSpaceDN w:val="0"/>
              <w:adjustRightInd w:val="0"/>
              <w:spacing w:after="0"/>
              <w:rPr>
                <w:rFonts w:ascii="Arial" w:hAnsi="Arial" w:cs="Arial"/>
                <w:color w:val="auto"/>
                <w:sz w:val="20"/>
              </w:rPr>
            </w:pPr>
          </w:p>
          <w:p w:rsidR="00AC4FB3" w:rsidRPr="00923ACC" w:rsidRDefault="00AC4FB3" w:rsidP="00AC4FB3">
            <w:pPr>
              <w:autoSpaceDE w:val="0"/>
              <w:autoSpaceDN w:val="0"/>
              <w:adjustRightInd w:val="0"/>
              <w:spacing w:after="0"/>
              <w:rPr>
                <w:rFonts w:ascii="Arial" w:hAnsi="Arial" w:cs="Arial"/>
                <w:color w:val="auto"/>
                <w:sz w:val="20"/>
              </w:rPr>
            </w:pPr>
          </w:p>
          <w:p w:rsidR="00AC4FB3" w:rsidRPr="00923ACC" w:rsidRDefault="00AC4FB3" w:rsidP="00AC4FB3">
            <w:pPr>
              <w:autoSpaceDE w:val="0"/>
              <w:autoSpaceDN w:val="0"/>
              <w:adjustRightInd w:val="0"/>
              <w:spacing w:after="0"/>
              <w:rPr>
                <w:rFonts w:ascii="Arial" w:hAnsi="Arial" w:cs="Arial"/>
                <w:color w:val="auto"/>
                <w:sz w:val="20"/>
              </w:rPr>
            </w:pPr>
          </w:p>
          <w:p w:rsidR="00AC4FB3" w:rsidRPr="00923ACC" w:rsidRDefault="00AC4FB3" w:rsidP="00AC4FB3">
            <w:pPr>
              <w:autoSpaceDE w:val="0"/>
              <w:autoSpaceDN w:val="0"/>
              <w:adjustRightInd w:val="0"/>
              <w:spacing w:after="0"/>
              <w:rPr>
                <w:rFonts w:ascii="Arial" w:hAnsi="Arial" w:cs="Arial"/>
                <w:color w:val="auto"/>
                <w:sz w:val="20"/>
              </w:rPr>
            </w:pPr>
          </w:p>
          <w:p w:rsidR="00AC4FB3" w:rsidRPr="00923ACC" w:rsidRDefault="00AC4FB3" w:rsidP="00AC4FB3">
            <w:pPr>
              <w:autoSpaceDE w:val="0"/>
              <w:autoSpaceDN w:val="0"/>
              <w:adjustRightInd w:val="0"/>
              <w:spacing w:after="0"/>
              <w:rPr>
                <w:rFonts w:ascii="Book Antiqua" w:hAnsi="Book Antiqua"/>
                <w:color w:val="auto"/>
              </w:rPr>
            </w:pPr>
          </w:p>
          <w:p w:rsidR="00BE30D3" w:rsidRPr="00923ACC" w:rsidRDefault="00BE30D3" w:rsidP="00BE30D3">
            <w:pPr>
              <w:spacing w:before="60" w:after="60"/>
              <w:rPr>
                <w:rFonts w:ascii="Arial" w:hAnsi="Arial" w:cs="Arial"/>
                <w:b/>
                <w:color w:val="auto"/>
                <w:sz w:val="20"/>
              </w:rPr>
            </w:pPr>
            <w:r w:rsidRPr="00923ACC">
              <w:rPr>
                <w:rFonts w:ascii="Arial" w:hAnsi="Arial" w:cs="Arial"/>
                <w:color w:val="auto"/>
                <w:sz w:val="20"/>
              </w:rPr>
              <w:t xml:space="preserve">La construction/réhabilitation des centres et postes de santé, la construction d’un nouveau </w:t>
            </w:r>
            <w:r w:rsidRPr="00923ACC">
              <w:rPr>
                <w:rFonts w:ascii="Arial" w:hAnsi="Arial" w:cs="Arial"/>
                <w:color w:val="auto"/>
                <w:sz w:val="20"/>
              </w:rPr>
              <w:lastRenderedPageBreak/>
              <w:t xml:space="preserve">siège pour la coordination nationale du PEV et la mise en œuvre des activités proposées dans le plan d’amélioration de la GEV permettront d’adresser les goulots d’étranglement en vue d’atteindre l’objectif susmentionné. </w:t>
            </w:r>
            <w:r w:rsidRPr="00923ACC">
              <w:rPr>
                <w:rFonts w:ascii="Arial" w:hAnsi="Arial" w:cs="Arial"/>
                <w:bCs/>
                <w:color w:val="auto"/>
                <w:sz w:val="20"/>
              </w:rPr>
              <w:t xml:space="preserve"> </w:t>
            </w:r>
          </w:p>
        </w:tc>
      </w:tr>
      <w:tr w:rsidR="004C1156" w:rsidRPr="00923ACC" w:rsidTr="006C6507">
        <w:trPr>
          <w:trHeight w:val="285"/>
        </w:trPr>
        <w:tc>
          <w:tcPr>
            <w:tcW w:w="938" w:type="pct"/>
            <w:gridSpan w:val="2"/>
            <w:tcBorders>
              <w:bottom w:val="single" w:sz="4" w:space="0" w:color="A6A6A6" w:themeColor="background1" w:themeShade="A6"/>
              <w:right w:val="single" w:sz="4" w:space="0" w:color="A6A6A6" w:themeColor="background1" w:themeShade="A6"/>
            </w:tcBorders>
            <w:shd w:val="clear" w:color="auto" w:fill="D9D9D9" w:themeFill="background1" w:themeFillShade="D9"/>
          </w:tcPr>
          <w:p w:rsidR="00BE30D3" w:rsidRPr="00923ACC" w:rsidRDefault="00BE30D3" w:rsidP="00BE30D3">
            <w:pPr>
              <w:pStyle w:val="ColorfulList-Accent13"/>
              <w:spacing w:before="60" w:after="60"/>
              <w:ind w:left="0"/>
              <w:rPr>
                <w:rFonts w:cs="Arial"/>
                <w:bCs/>
                <w:i/>
                <w:color w:val="auto"/>
                <w:sz w:val="20"/>
              </w:rPr>
            </w:pPr>
            <w:r w:rsidRPr="00923ACC">
              <w:rPr>
                <w:rFonts w:cs="Arial"/>
                <w:i/>
                <w:color w:val="auto"/>
                <w:sz w:val="20"/>
              </w:rPr>
              <w:lastRenderedPageBreak/>
              <w:t>Objectif 4 :</w:t>
            </w:r>
          </w:p>
        </w:tc>
        <w:tc>
          <w:tcPr>
            <w:tcW w:w="4062" w:type="pct"/>
            <w:gridSpan w:val="3"/>
            <w:tcBorders>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FFFFF" w:themeFill="background1"/>
          </w:tcPr>
          <w:p w:rsidR="00BE30D3" w:rsidRPr="00923ACC" w:rsidRDefault="00BE30D3" w:rsidP="0040359B">
            <w:pPr>
              <w:pStyle w:val="ColorfulList-Accent13"/>
              <w:spacing w:before="60" w:after="60"/>
              <w:ind w:left="0"/>
              <w:rPr>
                <w:rFonts w:cs="Arial"/>
                <w:b/>
                <w:strike/>
                <w:color w:val="auto"/>
                <w:sz w:val="20"/>
              </w:rPr>
            </w:pPr>
            <w:r w:rsidRPr="00923ACC">
              <w:rPr>
                <w:rFonts w:cs="Arial"/>
                <w:b/>
                <w:color w:val="auto"/>
                <w:sz w:val="20"/>
              </w:rPr>
              <w:t xml:space="preserve"> D</w:t>
            </w:r>
            <w:r w:rsidR="00FE6A93" w:rsidRPr="00923ACC">
              <w:rPr>
                <w:rFonts w:cs="Arial"/>
                <w:b/>
                <w:color w:val="auto"/>
                <w:sz w:val="20"/>
              </w:rPr>
              <w:t>e 2017</w:t>
            </w:r>
            <w:r w:rsidRPr="00923ACC">
              <w:rPr>
                <w:rFonts w:cs="Arial"/>
                <w:b/>
                <w:color w:val="auto"/>
                <w:sz w:val="20"/>
              </w:rPr>
              <w:t xml:space="preserve"> à 2021, 90% des individus et des collectivités comprennent l’intérêt des vaccins et réclament la vaccination en tant que droit et responsabilité</w:t>
            </w:r>
            <w:r w:rsidR="007A59A5" w:rsidRPr="00923ACC">
              <w:rPr>
                <w:rFonts w:cs="Arial"/>
                <w:b/>
                <w:color w:val="auto"/>
                <w:sz w:val="20"/>
              </w:rPr>
              <w:t xml:space="preserve"> dans les 21 districts appuyés</w:t>
            </w:r>
            <w:r w:rsidRPr="00923ACC">
              <w:rPr>
                <w:rFonts w:cs="Arial"/>
                <w:b/>
                <w:color w:val="auto"/>
                <w:sz w:val="20"/>
              </w:rPr>
              <w:t>.</w:t>
            </w:r>
            <w:r w:rsidR="00201689" w:rsidRPr="00923ACC">
              <w:rPr>
                <w:rFonts w:cs="Arial"/>
                <w:b/>
                <w:color w:val="auto"/>
                <w:sz w:val="20"/>
              </w:rPr>
              <w:t xml:space="preserve"> </w:t>
            </w:r>
          </w:p>
          <w:p w:rsidR="00201689" w:rsidRPr="00923ACC" w:rsidRDefault="00201689" w:rsidP="00786A4B">
            <w:pPr>
              <w:pStyle w:val="ColorfulList-Accent13"/>
              <w:spacing w:before="60" w:after="60"/>
              <w:ind w:left="0"/>
              <w:rPr>
                <w:rFonts w:cs="Arial"/>
                <w:b/>
                <w:bCs/>
                <w:color w:val="auto"/>
                <w:sz w:val="20"/>
              </w:rPr>
            </w:pPr>
          </w:p>
        </w:tc>
      </w:tr>
      <w:tr w:rsidR="004C1156" w:rsidRPr="00923ACC" w:rsidTr="00E97C0B">
        <w:trPr>
          <w:trHeight w:val="225"/>
        </w:trPr>
        <w:tc>
          <w:tcPr>
            <w:tcW w:w="938" w:type="pct"/>
            <w:gridSpan w:val="2"/>
            <w:tcBorders>
              <w:top w:val="single" w:sz="4" w:space="0" w:color="A6A6A6" w:themeColor="background1" w:themeShade="A6"/>
              <w:right w:val="single" w:sz="4" w:space="0" w:color="A6A6A6" w:themeColor="background1" w:themeShade="A6"/>
            </w:tcBorders>
            <w:shd w:val="clear" w:color="auto" w:fill="D9D9D9" w:themeFill="background1" w:themeFillShade="D9"/>
          </w:tcPr>
          <w:p w:rsidR="00BE30D3" w:rsidRPr="00923ACC" w:rsidRDefault="00BE30D3" w:rsidP="00BE30D3">
            <w:pPr>
              <w:pStyle w:val="ColorfulList-Accent13"/>
              <w:spacing w:before="60" w:after="60"/>
              <w:ind w:left="0"/>
              <w:rPr>
                <w:rFonts w:cs="Arial"/>
                <w:b/>
                <w:bCs/>
                <w:color w:val="auto"/>
                <w:sz w:val="20"/>
              </w:rPr>
            </w:pPr>
            <w:r w:rsidRPr="00923ACC">
              <w:rPr>
                <w:rFonts w:cs="Arial"/>
                <w:b/>
                <w:color w:val="auto"/>
                <w:sz w:val="20"/>
              </w:rPr>
              <w:t>Budget indicatif:</w:t>
            </w:r>
          </w:p>
        </w:tc>
        <w:tc>
          <w:tcPr>
            <w:tcW w:w="4062" w:type="pct"/>
            <w:gridSpan w:val="3"/>
            <w:tcBorders>
              <w:top w:val="single" w:sz="4" w:space="0" w:color="A6A6A6" w:themeColor="background1" w:themeShade="A6"/>
              <w:left w:val="single" w:sz="4" w:space="0" w:color="A6A6A6" w:themeColor="background1" w:themeShade="A6"/>
              <w:right w:val="single" w:sz="4" w:space="0" w:color="A6A6A6" w:themeColor="background1" w:themeShade="A6"/>
            </w:tcBorders>
            <w:shd w:val="clear" w:color="auto" w:fill="FFFFFF" w:themeFill="background1"/>
          </w:tcPr>
          <w:p w:rsidR="00BE30D3" w:rsidRPr="00923ACC" w:rsidRDefault="00BE30D3" w:rsidP="00BE30D3">
            <w:pPr>
              <w:pStyle w:val="ColorfulList-Accent13"/>
              <w:spacing w:before="60" w:after="60"/>
              <w:ind w:left="0"/>
              <w:rPr>
                <w:rFonts w:cs="Arial"/>
                <w:bCs/>
                <w:color w:val="auto"/>
                <w:sz w:val="20"/>
              </w:rPr>
            </w:pPr>
          </w:p>
        </w:tc>
      </w:tr>
      <w:tr w:rsidR="004C1156" w:rsidRPr="00923ACC" w:rsidTr="00551637">
        <w:tc>
          <w:tcPr>
            <w:tcW w:w="2551" w:type="pct"/>
            <w:gridSpan w:val="4"/>
            <w:tcBorders>
              <w:right w:val="single" w:sz="4" w:space="0" w:color="A6A6A6" w:themeColor="background1" w:themeShade="A6"/>
            </w:tcBorders>
            <w:shd w:val="clear" w:color="auto" w:fill="D9D9D9" w:themeFill="background1" w:themeFillShade="D9"/>
          </w:tcPr>
          <w:p w:rsidR="00BE30D3" w:rsidRPr="00923ACC" w:rsidRDefault="00BE30D3" w:rsidP="00BE30D3">
            <w:pPr>
              <w:pStyle w:val="Paragraphedeliste"/>
              <w:spacing w:before="60" w:after="60"/>
              <w:ind w:left="0"/>
              <w:rPr>
                <w:rFonts w:ascii="Arial" w:hAnsi="Arial" w:cs="Arial"/>
                <w:color w:val="auto"/>
              </w:rPr>
            </w:pPr>
            <w:r w:rsidRPr="00923ACC">
              <w:rPr>
                <w:rFonts w:ascii="Arial" w:hAnsi="Arial" w:cs="Arial"/>
                <w:b/>
                <w:color w:val="auto"/>
                <w:sz w:val="20"/>
              </w:rPr>
              <w:t>Goulots d'étranglement du système de santé à surmonter:</w:t>
            </w:r>
          </w:p>
        </w:tc>
        <w:tc>
          <w:tcPr>
            <w:tcW w:w="2449" w:type="pct"/>
            <w:tcBorders>
              <w:left w:val="single" w:sz="4" w:space="0" w:color="A6A6A6" w:themeColor="background1" w:themeShade="A6"/>
            </w:tcBorders>
            <w:shd w:val="clear" w:color="auto" w:fill="D9D9D9" w:themeFill="background1" w:themeFillShade="D9"/>
          </w:tcPr>
          <w:p w:rsidR="00BE30D3" w:rsidRPr="00923ACC" w:rsidRDefault="00BE30D3" w:rsidP="00BE30D3">
            <w:pPr>
              <w:pStyle w:val="Paragraphedeliste"/>
              <w:spacing w:before="60" w:after="60"/>
              <w:ind w:left="0"/>
              <w:rPr>
                <w:rFonts w:ascii="Arial" w:hAnsi="Arial" w:cs="Arial"/>
                <w:color w:val="auto"/>
              </w:rPr>
            </w:pPr>
            <w:r w:rsidRPr="00923ACC">
              <w:rPr>
                <w:rFonts w:ascii="Arial" w:hAnsi="Arial" w:cs="Arial"/>
                <w:b/>
                <w:color w:val="auto"/>
                <w:sz w:val="20"/>
              </w:rPr>
              <w:t>Activités</w:t>
            </w:r>
          </w:p>
        </w:tc>
      </w:tr>
      <w:tr w:rsidR="004C1156" w:rsidRPr="00923ACC" w:rsidTr="00551637">
        <w:trPr>
          <w:trHeight w:val="133"/>
        </w:trPr>
        <w:tc>
          <w:tcPr>
            <w:tcW w:w="2551" w:type="pct"/>
            <w:gridSpan w:val="4"/>
            <w:tcBorders>
              <w:right w:val="single" w:sz="4" w:space="0" w:color="A6A6A6" w:themeColor="background1" w:themeShade="A6"/>
            </w:tcBorders>
            <w:shd w:val="clear" w:color="auto" w:fill="auto"/>
          </w:tcPr>
          <w:p w:rsidR="00BE30D3" w:rsidRPr="00923ACC" w:rsidRDefault="00BE30D3" w:rsidP="008C5B0E">
            <w:pPr>
              <w:pStyle w:val="Paragraphedeliste"/>
              <w:numPr>
                <w:ilvl w:val="0"/>
                <w:numId w:val="16"/>
              </w:numPr>
              <w:spacing w:before="60" w:after="60"/>
              <w:jc w:val="both"/>
              <w:rPr>
                <w:rFonts w:ascii="Arial" w:hAnsi="Arial" w:cs="Arial"/>
                <w:color w:val="auto"/>
                <w:sz w:val="20"/>
              </w:rPr>
            </w:pPr>
            <w:r w:rsidRPr="00923ACC">
              <w:rPr>
                <w:rFonts w:ascii="Arial" w:hAnsi="Arial" w:cs="Arial"/>
                <w:color w:val="auto"/>
                <w:sz w:val="20"/>
              </w:rPr>
              <w:t xml:space="preserve">Insuffisance de communication et faiblesse de la mobilisation sociale en faveur des activités de vaccination. </w:t>
            </w:r>
          </w:p>
          <w:p w:rsidR="00BE30D3" w:rsidRPr="00923ACC" w:rsidRDefault="00BE30D3" w:rsidP="008C5B0E">
            <w:pPr>
              <w:pStyle w:val="Paragraphedeliste"/>
              <w:numPr>
                <w:ilvl w:val="0"/>
                <w:numId w:val="16"/>
              </w:numPr>
              <w:spacing w:before="60" w:after="60"/>
              <w:jc w:val="both"/>
              <w:rPr>
                <w:rFonts w:ascii="Arial" w:hAnsi="Arial" w:cs="Arial"/>
                <w:color w:val="auto"/>
                <w:sz w:val="20"/>
              </w:rPr>
            </w:pPr>
            <w:r w:rsidRPr="00923ACC">
              <w:rPr>
                <w:rFonts w:ascii="Arial" w:hAnsi="Arial" w:cs="Arial"/>
                <w:color w:val="auto"/>
                <w:sz w:val="20"/>
              </w:rPr>
              <w:t>Faible implication des autorités, des ASC et des acteurs communautaires dans les activités de communication pour la vaccination.</w:t>
            </w:r>
          </w:p>
          <w:p w:rsidR="00BE30D3" w:rsidRPr="00923ACC" w:rsidRDefault="00BE30D3" w:rsidP="008C5B0E">
            <w:pPr>
              <w:pStyle w:val="Paragraphedeliste"/>
              <w:numPr>
                <w:ilvl w:val="0"/>
                <w:numId w:val="16"/>
              </w:numPr>
              <w:spacing w:before="60" w:after="60"/>
              <w:rPr>
                <w:rFonts w:ascii="Arial" w:hAnsi="Arial" w:cs="Arial"/>
                <w:b/>
                <w:color w:val="auto"/>
                <w:sz w:val="20"/>
              </w:rPr>
            </w:pPr>
            <w:r w:rsidRPr="00923ACC">
              <w:rPr>
                <w:rFonts w:ascii="Arial" w:hAnsi="Arial" w:cs="Arial"/>
                <w:color w:val="auto"/>
                <w:sz w:val="20"/>
              </w:rPr>
              <w:t>Insuffisance de prise en compte des groupes spécifiques et des croyances anthropologiques par les activités de communication pour la vaccination</w:t>
            </w:r>
          </w:p>
        </w:tc>
        <w:tc>
          <w:tcPr>
            <w:tcW w:w="2449" w:type="pct"/>
            <w:tcBorders>
              <w:left w:val="single" w:sz="4" w:space="0" w:color="A6A6A6" w:themeColor="background1" w:themeShade="A6"/>
              <w:right w:val="single" w:sz="4" w:space="0" w:color="A6A6A6" w:themeColor="background1" w:themeShade="A6"/>
            </w:tcBorders>
          </w:tcPr>
          <w:p w:rsidR="00B45BAC" w:rsidRPr="00923ACC" w:rsidRDefault="00085B6F" w:rsidP="00055CEB">
            <w:pPr>
              <w:pStyle w:val="NormalWeb"/>
              <w:numPr>
                <w:ilvl w:val="0"/>
                <w:numId w:val="25"/>
              </w:numPr>
              <w:spacing w:before="0" w:beforeAutospacing="0" w:after="120" w:afterAutospacing="0"/>
              <w:jc w:val="both"/>
              <w:rPr>
                <w:rFonts w:asciiTheme="minorHAnsi" w:eastAsiaTheme="minorHAnsi" w:hAnsiTheme="minorHAnsi" w:cstheme="minorBidi"/>
                <w:color w:val="auto"/>
                <w:szCs w:val="22"/>
                <w:lang w:val="fr-FR" w:eastAsia="en-US"/>
              </w:rPr>
            </w:pPr>
            <w:r w:rsidRPr="00923ACC">
              <w:rPr>
                <w:color w:val="auto"/>
                <w:szCs w:val="22"/>
                <w:lang w:val="fr-FR"/>
              </w:rPr>
              <w:t xml:space="preserve">Appuyer les </w:t>
            </w:r>
            <w:r w:rsidR="0001526D" w:rsidRPr="00923ACC">
              <w:rPr>
                <w:color w:val="auto"/>
                <w:szCs w:val="22"/>
                <w:lang w:val="fr-FR"/>
              </w:rPr>
              <w:t>districts sanitaires</w:t>
            </w:r>
            <w:r w:rsidRPr="00923ACC">
              <w:rPr>
                <w:color w:val="auto"/>
                <w:szCs w:val="22"/>
                <w:lang w:val="fr-FR"/>
              </w:rPr>
              <w:t xml:space="preserve"> dans l’élaboration et la mise e</w:t>
            </w:r>
            <w:r w:rsidR="0001526D" w:rsidRPr="00923ACC">
              <w:rPr>
                <w:color w:val="auto"/>
                <w:szCs w:val="22"/>
                <w:lang w:val="fr-FR"/>
              </w:rPr>
              <w:t xml:space="preserve">n œuvre  des micros plans de communication intégrés en  partenariat avec les Organisations de la Société </w:t>
            </w:r>
            <w:r w:rsidR="00534F57" w:rsidRPr="00923ACC">
              <w:rPr>
                <w:color w:val="auto"/>
                <w:szCs w:val="22"/>
                <w:lang w:val="fr-FR"/>
              </w:rPr>
              <w:t>Civile</w:t>
            </w:r>
            <w:r w:rsidR="00534F57">
              <w:rPr>
                <w:color w:val="auto"/>
                <w:szCs w:val="22"/>
                <w:lang w:val="fr-FR"/>
              </w:rPr>
              <w:t xml:space="preserve"> et établissements scolaires et préscolaires</w:t>
            </w:r>
          </w:p>
          <w:p w:rsidR="00085B6F" w:rsidRPr="00923ACC" w:rsidRDefault="0001526D" w:rsidP="00055CEB">
            <w:pPr>
              <w:pStyle w:val="NormalWeb"/>
              <w:numPr>
                <w:ilvl w:val="0"/>
                <w:numId w:val="25"/>
              </w:numPr>
              <w:spacing w:before="0" w:beforeAutospacing="0" w:after="120" w:afterAutospacing="0"/>
              <w:jc w:val="both"/>
              <w:rPr>
                <w:rFonts w:asciiTheme="minorHAnsi" w:eastAsiaTheme="minorHAnsi" w:hAnsiTheme="minorHAnsi" w:cstheme="minorBidi"/>
                <w:color w:val="auto"/>
                <w:szCs w:val="22"/>
                <w:lang w:val="fr-FR" w:eastAsia="en-US"/>
              </w:rPr>
            </w:pPr>
            <w:r w:rsidRPr="00923ACC">
              <w:rPr>
                <w:color w:val="auto"/>
                <w:szCs w:val="22"/>
                <w:lang w:val="fr-FR"/>
              </w:rPr>
              <w:t xml:space="preserve">Produire et </w:t>
            </w:r>
            <w:r w:rsidR="00B45BAC" w:rsidRPr="00923ACC">
              <w:rPr>
                <w:color w:val="auto"/>
                <w:szCs w:val="22"/>
                <w:lang w:val="fr-FR"/>
              </w:rPr>
              <w:t xml:space="preserve">diffuser des supports </w:t>
            </w:r>
            <w:r w:rsidRPr="00923ACC">
              <w:rPr>
                <w:color w:val="auto"/>
                <w:szCs w:val="22"/>
                <w:lang w:val="fr-FR"/>
              </w:rPr>
              <w:t xml:space="preserve">adaptés </w:t>
            </w:r>
            <w:r w:rsidR="00B45BAC" w:rsidRPr="00923ACC">
              <w:rPr>
                <w:color w:val="auto"/>
                <w:szCs w:val="22"/>
                <w:lang w:val="fr-FR"/>
              </w:rPr>
              <w:t>de communication  à tous les niveaux.</w:t>
            </w:r>
          </w:p>
          <w:p w:rsidR="00BE30D3" w:rsidRPr="006C6507" w:rsidRDefault="00B45BAC" w:rsidP="00B45BAC">
            <w:pPr>
              <w:pStyle w:val="NormalWeb"/>
              <w:numPr>
                <w:ilvl w:val="0"/>
                <w:numId w:val="25"/>
              </w:numPr>
              <w:spacing w:before="0" w:beforeAutospacing="0" w:after="120" w:afterAutospacing="0"/>
              <w:jc w:val="both"/>
              <w:rPr>
                <w:rFonts w:asciiTheme="minorHAnsi" w:eastAsiaTheme="minorHAnsi" w:hAnsiTheme="minorHAnsi" w:cstheme="minorBidi"/>
                <w:color w:val="auto"/>
                <w:szCs w:val="22"/>
                <w:lang w:val="fr-FR" w:eastAsia="en-US"/>
              </w:rPr>
            </w:pPr>
            <w:r w:rsidRPr="00923ACC">
              <w:rPr>
                <w:rFonts w:ascii="Arial" w:hAnsi="Arial" w:cs="Arial"/>
                <w:color w:val="auto"/>
                <w:sz w:val="20"/>
                <w:szCs w:val="20"/>
                <w:lang w:val="fr-FR" w:eastAsia="fr-FR" w:bidi="fr-FR"/>
              </w:rPr>
              <w:t>Redynamis</w:t>
            </w:r>
            <w:r w:rsidR="0001526D" w:rsidRPr="00923ACC">
              <w:rPr>
                <w:rFonts w:ascii="Arial" w:hAnsi="Arial" w:cs="Arial"/>
                <w:color w:val="auto"/>
                <w:sz w:val="20"/>
                <w:szCs w:val="20"/>
                <w:lang w:val="fr-FR" w:eastAsia="fr-FR" w:bidi="fr-FR"/>
              </w:rPr>
              <w:t>er</w:t>
            </w:r>
            <w:r w:rsidRPr="00923ACC">
              <w:rPr>
                <w:rFonts w:ascii="Arial" w:hAnsi="Arial" w:cs="Arial"/>
                <w:color w:val="auto"/>
                <w:sz w:val="20"/>
                <w:szCs w:val="20"/>
                <w:lang w:val="fr-FR" w:eastAsia="fr-FR" w:bidi="fr-FR"/>
              </w:rPr>
              <w:t xml:space="preserve">  </w:t>
            </w:r>
            <w:r w:rsidR="0001526D" w:rsidRPr="00923ACC">
              <w:rPr>
                <w:rFonts w:ascii="Arial" w:hAnsi="Arial" w:cs="Arial"/>
                <w:color w:val="auto"/>
                <w:sz w:val="20"/>
                <w:szCs w:val="20"/>
                <w:lang w:val="fr-FR" w:eastAsia="fr-FR" w:bidi="fr-FR"/>
              </w:rPr>
              <w:t>l</w:t>
            </w:r>
            <w:r w:rsidRPr="00923ACC">
              <w:rPr>
                <w:rFonts w:ascii="Arial" w:hAnsi="Arial" w:cs="Arial"/>
                <w:color w:val="auto"/>
                <w:sz w:val="20"/>
                <w:szCs w:val="20"/>
                <w:lang w:val="fr-FR" w:eastAsia="fr-FR" w:bidi="fr-FR"/>
              </w:rPr>
              <w:t xml:space="preserve">es cadres d’échange avec les autorités, les opérateurs économiques, les agents de santé et la communauté pour leur implication et </w:t>
            </w:r>
            <w:r w:rsidR="002C7AC9" w:rsidRPr="00923ACC">
              <w:rPr>
                <w:rFonts w:ascii="Arial" w:hAnsi="Arial" w:cs="Arial"/>
                <w:color w:val="auto"/>
                <w:sz w:val="20"/>
                <w:szCs w:val="20"/>
                <w:lang w:val="fr-FR" w:eastAsia="fr-FR" w:bidi="fr-FR"/>
              </w:rPr>
              <w:t>soutien</w:t>
            </w:r>
            <w:r w:rsidRPr="00923ACC">
              <w:rPr>
                <w:rFonts w:ascii="Arial" w:hAnsi="Arial" w:cs="Arial"/>
                <w:color w:val="auto"/>
                <w:sz w:val="20"/>
                <w:szCs w:val="20"/>
                <w:lang w:val="fr-FR" w:eastAsia="fr-FR" w:bidi="fr-FR"/>
              </w:rPr>
              <w:t xml:space="preserve"> aux a</w:t>
            </w:r>
            <w:r w:rsidR="002C7AC9" w:rsidRPr="00923ACC">
              <w:rPr>
                <w:rFonts w:ascii="Arial" w:hAnsi="Arial" w:cs="Arial"/>
                <w:color w:val="auto"/>
                <w:sz w:val="20"/>
                <w:szCs w:val="20"/>
                <w:lang w:val="fr-FR" w:eastAsia="fr-FR" w:bidi="fr-FR"/>
              </w:rPr>
              <w:t>ctivités du PEV ;</w:t>
            </w:r>
          </w:p>
        </w:tc>
      </w:tr>
      <w:tr w:rsidR="004C1156" w:rsidRPr="00923ACC" w:rsidTr="00E97C0B">
        <w:trPr>
          <w:trHeight w:val="383"/>
        </w:trPr>
        <w:tc>
          <w:tcPr>
            <w:tcW w:w="938" w:type="pct"/>
            <w:gridSpan w:val="2"/>
            <w:shd w:val="clear" w:color="auto" w:fill="D9D9D9" w:themeFill="background1" w:themeFillShade="D9"/>
          </w:tcPr>
          <w:p w:rsidR="00BE30D3" w:rsidRPr="00923ACC" w:rsidRDefault="00BE30D3" w:rsidP="00BE30D3">
            <w:pPr>
              <w:pStyle w:val="Paragraphedeliste"/>
              <w:spacing w:before="60" w:after="60"/>
              <w:ind w:left="0"/>
              <w:rPr>
                <w:rFonts w:ascii="Arial" w:hAnsi="Arial" w:cs="Arial"/>
                <w:i/>
                <w:color w:val="auto"/>
                <w:sz w:val="20"/>
              </w:rPr>
            </w:pPr>
            <w:r w:rsidRPr="00923ACC">
              <w:rPr>
                <w:rFonts w:ascii="Arial" w:hAnsi="Arial" w:cs="Arial"/>
                <w:b/>
                <w:color w:val="auto"/>
                <w:sz w:val="20"/>
              </w:rPr>
              <w:t>Justification:</w:t>
            </w:r>
          </w:p>
        </w:tc>
        <w:tc>
          <w:tcPr>
            <w:tcW w:w="4062" w:type="pct"/>
            <w:gridSpan w:val="3"/>
            <w:tcBorders>
              <w:right w:val="single" w:sz="4" w:space="0" w:color="A6A6A6" w:themeColor="background1" w:themeShade="A6"/>
            </w:tcBorders>
          </w:tcPr>
          <w:p w:rsidR="00BE30D3" w:rsidRPr="00923ACC" w:rsidRDefault="00BE30D3" w:rsidP="00BE30D3">
            <w:pPr>
              <w:spacing w:before="60" w:after="60"/>
              <w:jc w:val="both"/>
              <w:rPr>
                <w:rFonts w:ascii="Arial" w:hAnsi="Arial" w:cs="Arial"/>
                <w:color w:val="auto"/>
                <w:sz w:val="20"/>
              </w:rPr>
            </w:pPr>
            <w:r w:rsidRPr="00923ACC">
              <w:rPr>
                <w:rFonts w:ascii="Arial" w:hAnsi="Arial" w:cs="Arial"/>
                <w:color w:val="auto"/>
                <w:sz w:val="20"/>
              </w:rPr>
              <w:t xml:space="preserve">La faible implication des parlementaires et autres élus locaux, des autorités administratives à tous les niveaux et du secteur privé, est un manque à gagner pour la mobilisation des populations en faveur de la vaccination. Le plaidoyer auprès des personnes ayant la capacité de renforcer les connaissances, les aptitudes et les pratiques des communautés sur la nécessité de faire vacciner les enfants est une étape clé de la relance des activités du  PEV.  Ainsi, des réunions de plaidoyer seront organisées à plusieurs niveaux de la pyramide administrative et  politique  ainsi qu’au niveau des collectivités pour obtenir un faisceau d’influence favorable à  la vaccination. </w:t>
            </w:r>
          </w:p>
          <w:p w:rsidR="00BE30D3" w:rsidRPr="00923ACC" w:rsidRDefault="00BE30D3" w:rsidP="00BE30D3">
            <w:pPr>
              <w:spacing w:before="60" w:after="60"/>
              <w:jc w:val="both"/>
              <w:rPr>
                <w:rFonts w:ascii="Arial" w:hAnsi="Arial" w:cs="Arial"/>
                <w:color w:val="auto"/>
                <w:sz w:val="20"/>
              </w:rPr>
            </w:pPr>
            <w:r w:rsidRPr="00923ACC">
              <w:rPr>
                <w:rFonts w:ascii="Arial" w:hAnsi="Arial" w:cs="Arial"/>
                <w:color w:val="auto"/>
                <w:sz w:val="20"/>
              </w:rPr>
              <w:t xml:space="preserve">Aussi, la faible implication des organisations de la société civile et des acteurs communautaires, leur faible </w:t>
            </w:r>
            <w:r w:rsidR="00681084" w:rsidRPr="00923ACC">
              <w:rPr>
                <w:rFonts w:ascii="Arial" w:hAnsi="Arial" w:cs="Arial"/>
                <w:color w:val="auto"/>
                <w:sz w:val="20"/>
              </w:rPr>
              <w:t xml:space="preserve">capacité de gestion, de </w:t>
            </w:r>
            <w:r w:rsidRPr="00923ACC">
              <w:rPr>
                <w:rFonts w:ascii="Arial" w:hAnsi="Arial" w:cs="Arial"/>
                <w:color w:val="auto"/>
                <w:sz w:val="20"/>
              </w:rPr>
              <w:t>niveau de formation en communication, l’insuffisance  de coordination des activités de communication limitent leur contribution en faveur de la vaccination. Pourtant, en milieu rural, la proportion élevée de femme sans niveau d’instruction (67%) et leur faible exposition au média (25%) lors des campagnes d’information,  font de  la communication interpersonnelle une stratégie privilégiée d’information et de sensibilisation sur la vaccination.</w:t>
            </w:r>
          </w:p>
          <w:p w:rsidR="00BE30D3" w:rsidRPr="00923ACC" w:rsidRDefault="00BE30D3" w:rsidP="00BE30D3">
            <w:pPr>
              <w:spacing w:before="60" w:after="60"/>
              <w:jc w:val="both"/>
              <w:rPr>
                <w:rFonts w:ascii="Arial" w:hAnsi="Arial" w:cs="Arial"/>
                <w:b/>
                <w:color w:val="auto"/>
                <w:sz w:val="20"/>
              </w:rPr>
            </w:pPr>
            <w:r w:rsidRPr="00923ACC">
              <w:rPr>
                <w:rFonts w:ascii="Arial" w:hAnsi="Arial" w:cs="Arial"/>
                <w:color w:val="auto"/>
                <w:sz w:val="20"/>
              </w:rPr>
              <w:t>La faible connaissance des parents sur les avantages de la vaccination, la pesanteur des croyances socio anthropologiques, la non prise en compte des groupes spécifiques (orpailleurs, certains groupes religieux..) pourraient expliquer la proportion élevée de refus lors des AVS (19%) et justifier ainsi l’intensification des activités d’information et de sensibilisation des communautés sur la vaccination.</w:t>
            </w:r>
            <w:r w:rsidRPr="00923ACC">
              <w:rPr>
                <w:rFonts w:ascii="Arial" w:hAnsi="Arial" w:cs="Arial"/>
                <w:b/>
                <w:color w:val="auto"/>
                <w:sz w:val="20"/>
              </w:rPr>
              <w:t xml:space="preserve"> </w:t>
            </w:r>
          </w:p>
          <w:p w:rsidR="00BE30D3" w:rsidRPr="00923ACC" w:rsidRDefault="00D07296" w:rsidP="00BE30D3">
            <w:pPr>
              <w:spacing w:before="60" w:after="60"/>
              <w:jc w:val="both"/>
              <w:rPr>
                <w:rFonts w:ascii="Arial" w:hAnsi="Arial" w:cs="Arial"/>
                <w:color w:val="auto"/>
                <w:sz w:val="20"/>
              </w:rPr>
            </w:pPr>
            <w:r w:rsidRPr="00923ACC">
              <w:rPr>
                <w:rFonts w:ascii="Arial" w:hAnsi="Arial" w:cs="Arial"/>
                <w:color w:val="auto"/>
                <w:sz w:val="20"/>
              </w:rPr>
              <w:t xml:space="preserve">Ainsi, les fonds </w:t>
            </w:r>
            <w:proofErr w:type="spellStart"/>
            <w:r w:rsidRPr="00923ACC">
              <w:rPr>
                <w:rFonts w:ascii="Arial" w:hAnsi="Arial" w:cs="Arial"/>
                <w:color w:val="auto"/>
                <w:sz w:val="20"/>
              </w:rPr>
              <w:t>Gavi</w:t>
            </w:r>
            <w:proofErr w:type="spellEnd"/>
            <w:r w:rsidR="00BE30D3" w:rsidRPr="00923ACC">
              <w:rPr>
                <w:rFonts w:ascii="Arial" w:hAnsi="Arial" w:cs="Arial"/>
                <w:color w:val="auto"/>
                <w:sz w:val="20"/>
              </w:rPr>
              <w:t xml:space="preserve"> contribueront à :</w:t>
            </w:r>
          </w:p>
          <w:p w:rsidR="00BE30D3" w:rsidRPr="00923ACC" w:rsidRDefault="00BE30D3" w:rsidP="008C5B0E">
            <w:pPr>
              <w:pStyle w:val="Paragraphedeliste"/>
              <w:numPr>
                <w:ilvl w:val="0"/>
                <w:numId w:val="18"/>
              </w:numPr>
              <w:spacing w:before="60" w:after="60"/>
              <w:jc w:val="both"/>
              <w:rPr>
                <w:rFonts w:ascii="Arial" w:hAnsi="Arial" w:cs="Arial"/>
                <w:color w:val="auto"/>
                <w:sz w:val="20"/>
              </w:rPr>
            </w:pPr>
            <w:r w:rsidRPr="00923ACC">
              <w:rPr>
                <w:rFonts w:ascii="Arial" w:hAnsi="Arial" w:cs="Arial"/>
                <w:color w:val="auto"/>
                <w:sz w:val="20"/>
              </w:rPr>
              <w:t>soutenir l’organisation périodique des réunions de plaidoyer</w:t>
            </w:r>
          </w:p>
          <w:p w:rsidR="00BE30D3" w:rsidRPr="00923ACC" w:rsidRDefault="00BE30D3" w:rsidP="008C5B0E">
            <w:pPr>
              <w:pStyle w:val="Paragraphedeliste"/>
              <w:numPr>
                <w:ilvl w:val="0"/>
                <w:numId w:val="18"/>
              </w:numPr>
              <w:spacing w:before="60" w:after="60"/>
              <w:jc w:val="both"/>
              <w:rPr>
                <w:rFonts w:ascii="Arial" w:hAnsi="Arial" w:cs="Arial"/>
                <w:color w:val="auto"/>
                <w:sz w:val="20"/>
              </w:rPr>
            </w:pPr>
            <w:r w:rsidRPr="00923ACC">
              <w:rPr>
                <w:rFonts w:ascii="Arial" w:hAnsi="Arial" w:cs="Arial"/>
                <w:color w:val="auto"/>
                <w:sz w:val="20"/>
              </w:rPr>
              <w:t>redynamiser les plateformes communautaires héritages de la riposte contre Ebola, les groupements sociaux, les agents de santé communautaires pour leur contribution plus efficiente en faveur de la vaccination</w:t>
            </w:r>
          </w:p>
          <w:p w:rsidR="00BE30D3" w:rsidRPr="00923ACC" w:rsidRDefault="00BE30D3" w:rsidP="008C5B0E">
            <w:pPr>
              <w:pStyle w:val="Paragraphedeliste"/>
              <w:numPr>
                <w:ilvl w:val="0"/>
                <w:numId w:val="18"/>
              </w:numPr>
              <w:spacing w:before="60" w:after="60"/>
              <w:jc w:val="both"/>
              <w:rPr>
                <w:rFonts w:ascii="Arial" w:hAnsi="Arial" w:cs="Arial"/>
                <w:color w:val="auto"/>
                <w:sz w:val="20"/>
              </w:rPr>
            </w:pPr>
            <w:r w:rsidRPr="00923ACC">
              <w:rPr>
                <w:rFonts w:ascii="Arial" w:hAnsi="Arial" w:cs="Arial"/>
                <w:color w:val="auto"/>
                <w:sz w:val="20"/>
              </w:rPr>
              <w:t xml:space="preserve">former en communication interpersonnelle l’ensemble des acteurs de la communication y compris les agents  PEV  </w:t>
            </w:r>
          </w:p>
          <w:p w:rsidR="00BE30D3" w:rsidRPr="00923ACC" w:rsidRDefault="00BE30D3" w:rsidP="008C5B0E">
            <w:pPr>
              <w:pStyle w:val="Paragraphedeliste"/>
              <w:numPr>
                <w:ilvl w:val="0"/>
                <w:numId w:val="18"/>
              </w:numPr>
              <w:spacing w:before="60" w:after="60"/>
              <w:jc w:val="both"/>
              <w:rPr>
                <w:rFonts w:ascii="Arial" w:hAnsi="Arial" w:cs="Arial"/>
                <w:color w:val="auto"/>
                <w:sz w:val="20"/>
              </w:rPr>
            </w:pPr>
            <w:r w:rsidRPr="00923ACC">
              <w:rPr>
                <w:rFonts w:ascii="Arial" w:hAnsi="Arial" w:cs="Arial"/>
                <w:color w:val="auto"/>
                <w:sz w:val="20"/>
              </w:rPr>
              <w:t>sceller des alliances avec les média du public et  du privé, de la presse écrite et en ligne pour leur contribution à l’amélioration des connaissances sur la vaccination</w:t>
            </w:r>
          </w:p>
          <w:p w:rsidR="00BE30D3" w:rsidRPr="00923ACC" w:rsidRDefault="00BE30D3" w:rsidP="008C5B0E">
            <w:pPr>
              <w:pStyle w:val="Paragraphedeliste"/>
              <w:numPr>
                <w:ilvl w:val="0"/>
                <w:numId w:val="18"/>
              </w:numPr>
              <w:spacing w:before="60" w:after="60"/>
              <w:jc w:val="both"/>
              <w:rPr>
                <w:rFonts w:ascii="Arial" w:hAnsi="Arial" w:cs="Arial"/>
                <w:color w:val="auto"/>
                <w:sz w:val="20"/>
              </w:rPr>
            </w:pPr>
            <w:r w:rsidRPr="00923ACC">
              <w:rPr>
                <w:rFonts w:ascii="Arial" w:hAnsi="Arial" w:cs="Arial"/>
                <w:color w:val="auto"/>
                <w:sz w:val="20"/>
              </w:rPr>
              <w:t>produire des supports de communication adaptés au niveau d’instruction des communautés</w:t>
            </w:r>
          </w:p>
          <w:p w:rsidR="00BE30D3" w:rsidRPr="00923ACC" w:rsidRDefault="00BE30D3" w:rsidP="008C5B0E">
            <w:pPr>
              <w:pStyle w:val="Paragraphedeliste"/>
              <w:numPr>
                <w:ilvl w:val="0"/>
                <w:numId w:val="18"/>
              </w:numPr>
              <w:spacing w:before="60" w:after="60"/>
              <w:jc w:val="both"/>
              <w:rPr>
                <w:rFonts w:ascii="Arial" w:hAnsi="Arial" w:cs="Arial"/>
                <w:b/>
                <w:color w:val="auto"/>
                <w:sz w:val="20"/>
              </w:rPr>
            </w:pPr>
            <w:r w:rsidRPr="00923ACC">
              <w:rPr>
                <w:rFonts w:ascii="Arial" w:hAnsi="Arial" w:cs="Arial"/>
                <w:color w:val="auto"/>
                <w:sz w:val="20"/>
              </w:rPr>
              <w:t>mettre en place des structures de coordination, de mise en œuvre et de supervision des activités de communication à tous les niveaux à établir un partenariat avec l’agence guinéenne de publicité, les réseaux sociaux et tout autre canal de communication pour le renforcement de  la visibilité du programme et des partenaires impliqués.</w:t>
            </w:r>
          </w:p>
        </w:tc>
      </w:tr>
    </w:tbl>
    <w:p w:rsidR="00BE30D3" w:rsidRPr="00923ACC" w:rsidRDefault="00BE30D3" w:rsidP="0019075D">
      <w:pPr>
        <w:spacing w:before="60" w:after="60" w:line="240" w:lineRule="auto"/>
        <w:rPr>
          <w:rFonts w:ascii="Arial" w:hAnsi="Arial" w:cs="Arial"/>
          <w:b/>
          <w:i/>
          <w:sz w:val="20"/>
        </w:rPr>
      </w:pPr>
    </w:p>
    <w:tbl>
      <w:tblPr>
        <w:tblStyle w:val="Grilledutableau"/>
        <w:tblW w:w="5590" w:type="pct"/>
        <w:tblInd w:w="-635" w:type="dxa"/>
        <w:tblBorders>
          <w:top w:val="single" w:sz="4" w:space="0" w:color="999999"/>
          <w:left w:val="single" w:sz="4" w:space="0" w:color="999999"/>
          <w:bottom w:val="single" w:sz="4" w:space="0" w:color="999999"/>
          <w:right w:val="single" w:sz="4" w:space="0" w:color="999999"/>
          <w:insideH w:val="single" w:sz="4" w:space="0" w:color="999999"/>
          <w:insideV w:val="single" w:sz="4" w:space="0" w:color="999999"/>
        </w:tblBorders>
        <w:tblLook w:val="04A0" w:firstRow="1" w:lastRow="0" w:firstColumn="1" w:lastColumn="0" w:noHBand="0" w:noVBand="1"/>
      </w:tblPr>
      <w:tblGrid>
        <w:gridCol w:w="1938"/>
        <w:gridCol w:w="1292"/>
        <w:gridCol w:w="7103"/>
      </w:tblGrid>
      <w:tr w:rsidR="004C1156" w:rsidRPr="00923ACC" w:rsidTr="00551637">
        <w:trPr>
          <w:cnfStyle w:val="100000000000" w:firstRow="1" w:lastRow="0" w:firstColumn="0" w:lastColumn="0" w:oddVBand="0" w:evenVBand="0" w:oddHBand="0" w:evenHBand="0" w:firstRowFirstColumn="0" w:firstRowLastColumn="0" w:lastRowFirstColumn="0" w:lastRowLastColumn="0"/>
          <w:trHeight w:val="285"/>
        </w:trPr>
        <w:tc>
          <w:tcPr>
            <w:tcW w:w="938" w:type="pct"/>
            <w:tcBorders>
              <w:bottom w:val="single" w:sz="4" w:space="0" w:color="A6A6A6" w:themeColor="background1" w:themeShade="A6"/>
              <w:right w:val="single" w:sz="4" w:space="0" w:color="A6A6A6" w:themeColor="background1" w:themeShade="A6"/>
            </w:tcBorders>
            <w:shd w:val="clear" w:color="auto" w:fill="D9D9D9" w:themeFill="background1" w:themeFillShade="D9"/>
          </w:tcPr>
          <w:p w:rsidR="00BE30D3" w:rsidRPr="00923ACC" w:rsidRDefault="00BE30D3" w:rsidP="00BE30D3">
            <w:pPr>
              <w:pStyle w:val="ColorfulList-Accent13"/>
              <w:spacing w:before="60" w:after="60"/>
              <w:ind w:left="0"/>
              <w:rPr>
                <w:rFonts w:cs="Arial"/>
                <w:bCs/>
                <w:i/>
                <w:color w:val="auto"/>
                <w:sz w:val="20"/>
              </w:rPr>
            </w:pPr>
            <w:r w:rsidRPr="00923ACC">
              <w:rPr>
                <w:rFonts w:cs="Arial"/>
                <w:i/>
                <w:color w:val="auto"/>
                <w:sz w:val="20"/>
              </w:rPr>
              <w:t>Objectif 5 :</w:t>
            </w:r>
          </w:p>
        </w:tc>
        <w:tc>
          <w:tcPr>
            <w:tcW w:w="4062" w:type="pct"/>
            <w:gridSpan w:val="2"/>
            <w:tcBorders>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FFFFF" w:themeFill="background1"/>
          </w:tcPr>
          <w:p w:rsidR="00BE30D3" w:rsidRPr="005E2278" w:rsidRDefault="00BE30D3" w:rsidP="00BE30D3">
            <w:pPr>
              <w:pStyle w:val="ColorfulList-Accent13"/>
              <w:spacing w:before="60" w:after="60"/>
              <w:ind w:left="0"/>
              <w:rPr>
                <w:rFonts w:cs="Arial"/>
                <w:b w:val="0"/>
                <w:color w:val="auto"/>
                <w:sz w:val="20"/>
                <w:lang w:val="fr-BE"/>
              </w:rPr>
            </w:pPr>
            <w:r w:rsidRPr="00923ACC">
              <w:rPr>
                <w:color w:val="auto"/>
                <w:lang w:val="fr-BE"/>
              </w:rPr>
              <w:t>D</w:t>
            </w:r>
            <w:r w:rsidR="00B9150A" w:rsidRPr="00923ACC">
              <w:rPr>
                <w:color w:val="auto"/>
                <w:lang w:val="fr-BE"/>
              </w:rPr>
              <w:t>e 2017</w:t>
            </w:r>
            <w:r w:rsidRPr="00923ACC">
              <w:rPr>
                <w:color w:val="auto"/>
                <w:lang w:val="fr-BE"/>
              </w:rPr>
              <w:t xml:space="preserve"> à 2021, au moins 9</w:t>
            </w:r>
            <w:r w:rsidR="00FC07E3" w:rsidRPr="00923ACC">
              <w:rPr>
                <w:color w:val="auto"/>
                <w:lang w:val="fr-BE"/>
              </w:rPr>
              <w:t>0</w:t>
            </w:r>
            <w:r w:rsidRPr="00923ACC">
              <w:rPr>
                <w:color w:val="auto"/>
                <w:lang w:val="fr-BE"/>
              </w:rPr>
              <w:t xml:space="preserve">% des </w:t>
            </w:r>
            <w:r w:rsidR="00055CEB" w:rsidRPr="00923ACC">
              <w:rPr>
                <w:color w:val="auto"/>
                <w:lang w:val="fr-BE"/>
              </w:rPr>
              <w:t xml:space="preserve"> 21 </w:t>
            </w:r>
            <w:r w:rsidRPr="00923ACC">
              <w:rPr>
                <w:color w:val="auto"/>
                <w:lang w:val="fr-BE"/>
              </w:rPr>
              <w:t>districts sanitaires</w:t>
            </w:r>
            <w:r w:rsidR="00055CEB" w:rsidRPr="00923ACC">
              <w:rPr>
                <w:color w:val="auto"/>
                <w:lang w:val="fr-BE"/>
              </w:rPr>
              <w:t xml:space="preserve"> appuyés </w:t>
            </w:r>
            <w:r w:rsidRPr="00923ACC">
              <w:rPr>
                <w:color w:val="auto"/>
                <w:lang w:val="fr-BE"/>
              </w:rPr>
              <w:t xml:space="preserve">  fournissent des données de qualité en temps réel.</w:t>
            </w:r>
          </w:p>
        </w:tc>
      </w:tr>
      <w:tr w:rsidR="004C1156" w:rsidRPr="00923ACC" w:rsidTr="00551637">
        <w:trPr>
          <w:trHeight w:val="225"/>
        </w:trPr>
        <w:tc>
          <w:tcPr>
            <w:tcW w:w="938" w:type="pct"/>
            <w:tcBorders>
              <w:top w:val="single" w:sz="4" w:space="0" w:color="A6A6A6" w:themeColor="background1" w:themeShade="A6"/>
              <w:right w:val="single" w:sz="4" w:space="0" w:color="A6A6A6" w:themeColor="background1" w:themeShade="A6"/>
            </w:tcBorders>
            <w:shd w:val="clear" w:color="auto" w:fill="D9D9D9" w:themeFill="background1" w:themeFillShade="D9"/>
          </w:tcPr>
          <w:p w:rsidR="00BE30D3" w:rsidRPr="00923ACC" w:rsidRDefault="00BE30D3" w:rsidP="00BE30D3">
            <w:pPr>
              <w:pStyle w:val="ColorfulList-Accent13"/>
              <w:spacing w:before="60" w:after="60"/>
              <w:ind w:left="0"/>
              <w:rPr>
                <w:rFonts w:cs="Arial"/>
                <w:b/>
                <w:bCs/>
                <w:color w:val="auto"/>
                <w:sz w:val="20"/>
              </w:rPr>
            </w:pPr>
            <w:r w:rsidRPr="00923ACC">
              <w:rPr>
                <w:rFonts w:cs="Arial"/>
                <w:b/>
                <w:color w:val="auto"/>
                <w:sz w:val="20"/>
              </w:rPr>
              <w:lastRenderedPageBreak/>
              <w:t>Budget indicatif:</w:t>
            </w:r>
          </w:p>
        </w:tc>
        <w:tc>
          <w:tcPr>
            <w:tcW w:w="4062" w:type="pct"/>
            <w:gridSpan w:val="2"/>
            <w:tcBorders>
              <w:top w:val="single" w:sz="4" w:space="0" w:color="A6A6A6" w:themeColor="background1" w:themeShade="A6"/>
              <w:left w:val="single" w:sz="4" w:space="0" w:color="A6A6A6" w:themeColor="background1" w:themeShade="A6"/>
              <w:right w:val="single" w:sz="4" w:space="0" w:color="A6A6A6" w:themeColor="background1" w:themeShade="A6"/>
            </w:tcBorders>
            <w:shd w:val="clear" w:color="auto" w:fill="FFFFFF" w:themeFill="background1"/>
          </w:tcPr>
          <w:p w:rsidR="00BE30D3" w:rsidRPr="00923ACC" w:rsidRDefault="00BE30D3" w:rsidP="00BE30D3">
            <w:pPr>
              <w:pStyle w:val="ColorfulList-Accent13"/>
              <w:spacing w:before="60" w:after="60"/>
              <w:ind w:left="0"/>
              <w:rPr>
                <w:rFonts w:cs="Arial"/>
                <w:bCs/>
                <w:color w:val="auto"/>
                <w:sz w:val="20"/>
              </w:rPr>
            </w:pPr>
          </w:p>
        </w:tc>
      </w:tr>
      <w:tr w:rsidR="004C1156" w:rsidRPr="00923ACC" w:rsidTr="00E512EC">
        <w:tc>
          <w:tcPr>
            <w:tcW w:w="1563" w:type="pct"/>
            <w:gridSpan w:val="2"/>
            <w:tcBorders>
              <w:right w:val="single" w:sz="4" w:space="0" w:color="A6A6A6" w:themeColor="background1" w:themeShade="A6"/>
            </w:tcBorders>
            <w:shd w:val="clear" w:color="auto" w:fill="D9D9D9" w:themeFill="background1" w:themeFillShade="D9"/>
          </w:tcPr>
          <w:p w:rsidR="00BE30D3" w:rsidRPr="00923ACC" w:rsidRDefault="00BE30D3" w:rsidP="00BE30D3">
            <w:pPr>
              <w:pStyle w:val="Paragraphedeliste"/>
              <w:spacing w:before="60" w:after="60"/>
              <w:ind w:left="0"/>
              <w:rPr>
                <w:rFonts w:ascii="Arial" w:hAnsi="Arial" w:cs="Arial"/>
                <w:color w:val="auto"/>
              </w:rPr>
            </w:pPr>
            <w:r w:rsidRPr="00923ACC">
              <w:rPr>
                <w:rFonts w:ascii="Arial" w:hAnsi="Arial" w:cs="Arial"/>
                <w:b/>
                <w:color w:val="auto"/>
                <w:sz w:val="20"/>
              </w:rPr>
              <w:t>Goulots d'étranglement du système de santé à surmonter:</w:t>
            </w:r>
          </w:p>
        </w:tc>
        <w:tc>
          <w:tcPr>
            <w:tcW w:w="3437" w:type="pct"/>
            <w:tcBorders>
              <w:left w:val="single" w:sz="4" w:space="0" w:color="A6A6A6" w:themeColor="background1" w:themeShade="A6"/>
            </w:tcBorders>
            <w:shd w:val="clear" w:color="auto" w:fill="D9D9D9" w:themeFill="background1" w:themeFillShade="D9"/>
          </w:tcPr>
          <w:p w:rsidR="00BE30D3" w:rsidRPr="00923ACC" w:rsidRDefault="00BE30D3" w:rsidP="00BE30D3">
            <w:pPr>
              <w:pStyle w:val="Paragraphedeliste"/>
              <w:spacing w:before="60" w:after="60"/>
              <w:ind w:left="0"/>
              <w:rPr>
                <w:rFonts w:ascii="Arial" w:hAnsi="Arial" w:cs="Arial"/>
                <w:color w:val="auto"/>
              </w:rPr>
            </w:pPr>
            <w:r w:rsidRPr="00923ACC">
              <w:rPr>
                <w:rFonts w:ascii="Arial" w:hAnsi="Arial" w:cs="Arial"/>
                <w:b/>
                <w:color w:val="auto"/>
                <w:sz w:val="20"/>
              </w:rPr>
              <w:t>Activités</w:t>
            </w:r>
          </w:p>
        </w:tc>
      </w:tr>
      <w:tr w:rsidR="004C1156" w:rsidRPr="00923ACC" w:rsidTr="00E512EC">
        <w:trPr>
          <w:trHeight w:val="133"/>
        </w:trPr>
        <w:tc>
          <w:tcPr>
            <w:tcW w:w="1563" w:type="pct"/>
            <w:gridSpan w:val="2"/>
            <w:tcBorders>
              <w:right w:val="single" w:sz="4" w:space="0" w:color="A6A6A6" w:themeColor="background1" w:themeShade="A6"/>
            </w:tcBorders>
            <w:shd w:val="clear" w:color="auto" w:fill="auto"/>
          </w:tcPr>
          <w:p w:rsidR="00BE30D3" w:rsidRPr="00923ACC" w:rsidRDefault="00793D17" w:rsidP="00793D17">
            <w:pPr>
              <w:pStyle w:val="Paragraphedeliste"/>
              <w:spacing w:before="60" w:after="60"/>
              <w:ind w:left="360"/>
              <w:rPr>
                <w:rFonts w:ascii="Arial" w:hAnsi="Arial" w:cs="Arial"/>
                <w:b/>
                <w:color w:val="auto"/>
                <w:sz w:val="20"/>
              </w:rPr>
            </w:pPr>
            <w:r w:rsidRPr="00923ACC">
              <w:rPr>
                <w:rFonts w:ascii="Arial" w:hAnsi="Arial" w:cs="Arial"/>
                <w:i/>
                <w:color w:val="auto"/>
                <w:sz w:val="20"/>
              </w:rPr>
              <w:t>Faible promptitude, complétude et qualité des données</w:t>
            </w:r>
          </w:p>
        </w:tc>
        <w:tc>
          <w:tcPr>
            <w:tcW w:w="3437" w:type="pct"/>
            <w:tcBorders>
              <w:left w:val="single" w:sz="4" w:space="0" w:color="A6A6A6" w:themeColor="background1" w:themeShade="A6"/>
              <w:right w:val="single" w:sz="4" w:space="0" w:color="A6A6A6" w:themeColor="background1" w:themeShade="A6"/>
            </w:tcBorders>
          </w:tcPr>
          <w:p w:rsidR="00793D17" w:rsidRPr="00923ACC" w:rsidRDefault="00793D17" w:rsidP="008C5B0E">
            <w:pPr>
              <w:pStyle w:val="Paragraphedeliste"/>
              <w:numPr>
                <w:ilvl w:val="0"/>
                <w:numId w:val="19"/>
              </w:numPr>
              <w:spacing w:after="0" w:line="276" w:lineRule="auto"/>
              <w:jc w:val="both"/>
              <w:rPr>
                <w:rFonts w:ascii="Arial" w:hAnsi="Arial" w:cs="Arial"/>
                <w:color w:val="auto"/>
                <w:sz w:val="20"/>
                <w:lang w:bidi="ar-SA"/>
              </w:rPr>
            </w:pPr>
            <w:r w:rsidRPr="00923ACC">
              <w:rPr>
                <w:rFonts w:ascii="Arial" w:hAnsi="Arial" w:cs="Arial"/>
                <w:color w:val="auto"/>
                <w:sz w:val="20"/>
                <w:lang w:bidi="ar-SA"/>
              </w:rPr>
              <w:t>Renforcer le mécanisme de collecte, de traitement, d’analyse, de remontée, de contrôle de qualité, de diffusion et de stockage des données de santé </w:t>
            </w:r>
            <w:r w:rsidR="008870C7" w:rsidRPr="00923ACC">
              <w:rPr>
                <w:rFonts w:ascii="Arial" w:hAnsi="Arial" w:cs="Arial"/>
                <w:color w:val="auto"/>
                <w:sz w:val="20"/>
                <w:lang w:bidi="ar-SA"/>
              </w:rPr>
              <w:t xml:space="preserve">y compris de surveillance </w:t>
            </w:r>
            <w:r w:rsidR="00551637" w:rsidRPr="00923ACC">
              <w:rPr>
                <w:rFonts w:ascii="Arial" w:hAnsi="Arial" w:cs="Arial"/>
                <w:color w:val="auto"/>
                <w:sz w:val="20"/>
                <w:lang w:bidi="ar-SA"/>
              </w:rPr>
              <w:t>à</w:t>
            </w:r>
            <w:r w:rsidRPr="00923ACC">
              <w:rPr>
                <w:rFonts w:ascii="Arial" w:hAnsi="Arial" w:cs="Arial"/>
                <w:color w:val="auto"/>
                <w:sz w:val="20"/>
                <w:lang w:bidi="ar-SA"/>
              </w:rPr>
              <w:t xml:space="preserve"> tous les niveaux de la pyramide sanitaire</w:t>
            </w:r>
            <w:r w:rsidR="00055CEB" w:rsidRPr="00923ACC">
              <w:rPr>
                <w:rFonts w:ascii="Arial" w:hAnsi="Arial" w:cs="Arial"/>
                <w:color w:val="auto"/>
                <w:sz w:val="20"/>
                <w:lang w:bidi="ar-SA"/>
              </w:rPr>
              <w:t xml:space="preserve"> en lien avec le </w:t>
            </w:r>
            <w:r w:rsidR="00055CEB" w:rsidRPr="00923ACC">
              <w:rPr>
                <w:color w:val="auto"/>
              </w:rPr>
              <w:t>DHIS2 et le DVDMT afin de simplifier la saisie des données</w:t>
            </w:r>
            <w:r w:rsidR="00055CEB" w:rsidRPr="00923ACC">
              <w:rPr>
                <w:rFonts w:ascii="Arial" w:hAnsi="Arial" w:cs="Arial"/>
                <w:color w:val="auto"/>
                <w:sz w:val="20"/>
              </w:rPr>
              <w:t xml:space="preserve">  </w:t>
            </w:r>
            <w:r w:rsidRPr="00923ACC">
              <w:rPr>
                <w:rFonts w:ascii="Arial" w:hAnsi="Arial" w:cs="Arial"/>
                <w:color w:val="auto"/>
                <w:sz w:val="20"/>
                <w:lang w:bidi="ar-SA"/>
              </w:rPr>
              <w:t>.</w:t>
            </w:r>
          </w:p>
          <w:p w:rsidR="00793D17" w:rsidRPr="00923ACC" w:rsidRDefault="00793D17" w:rsidP="008C5B0E">
            <w:pPr>
              <w:pStyle w:val="Paragraphedeliste"/>
              <w:numPr>
                <w:ilvl w:val="0"/>
                <w:numId w:val="19"/>
              </w:numPr>
              <w:spacing w:after="0" w:line="276" w:lineRule="auto"/>
              <w:rPr>
                <w:rFonts w:ascii="Arial" w:hAnsi="Arial" w:cs="Arial"/>
                <w:color w:val="auto"/>
                <w:sz w:val="20"/>
                <w:lang w:bidi="ar-SA"/>
              </w:rPr>
            </w:pPr>
            <w:r w:rsidRPr="00923ACC">
              <w:rPr>
                <w:rFonts w:ascii="Arial" w:hAnsi="Arial" w:cs="Arial"/>
                <w:color w:val="auto"/>
                <w:sz w:val="20"/>
                <w:lang w:bidi="ar-SA"/>
              </w:rPr>
              <w:t>Renforcer les capacités techniques des ressources humaines impliquées dans la gestion des données de santé (formation diplômante, supervision formative, monitorage, recrutement de personnel additionnel, équipements,</w:t>
            </w:r>
            <w:r w:rsidR="00551637" w:rsidRPr="00923ACC">
              <w:rPr>
                <w:rFonts w:ascii="Arial" w:hAnsi="Arial" w:cs="Arial"/>
                <w:color w:val="auto"/>
                <w:sz w:val="20"/>
                <w:lang w:bidi="ar-SA"/>
              </w:rPr>
              <w:t xml:space="preserve"> outils de gestion </w:t>
            </w:r>
            <w:r w:rsidRPr="00923ACC">
              <w:rPr>
                <w:rFonts w:ascii="Arial" w:hAnsi="Arial" w:cs="Arial"/>
                <w:color w:val="auto"/>
                <w:sz w:val="20"/>
                <w:lang w:bidi="ar-SA"/>
              </w:rPr>
              <w:t>…)</w:t>
            </w:r>
          </w:p>
          <w:p w:rsidR="00EB3A38" w:rsidRPr="00923ACC" w:rsidRDefault="00793D17" w:rsidP="00055CEB">
            <w:pPr>
              <w:pStyle w:val="Paragraphedeliste"/>
              <w:numPr>
                <w:ilvl w:val="0"/>
                <w:numId w:val="19"/>
              </w:numPr>
              <w:spacing w:before="60" w:after="60"/>
              <w:jc w:val="both"/>
              <w:rPr>
                <w:rFonts w:ascii="Arial" w:hAnsi="Arial" w:cs="Arial"/>
                <w:color w:val="auto"/>
                <w:sz w:val="20"/>
              </w:rPr>
            </w:pPr>
            <w:r w:rsidRPr="00923ACC">
              <w:rPr>
                <w:rFonts w:ascii="Arial" w:hAnsi="Arial" w:cs="Arial"/>
                <w:color w:val="auto"/>
                <w:sz w:val="20"/>
                <w:lang w:bidi="ar-SA"/>
              </w:rPr>
              <w:t>Réaliser des études et enquêtes nécessaires pour l’évaluation des effets des interventions de santé et la compréhension de certains goulots (SARA, recherche opérationnelles, enquête CAP, DQS, revue externe du PEV, LQAS…).</w:t>
            </w:r>
            <w:r w:rsidR="00BE30D3" w:rsidRPr="00923ACC">
              <w:rPr>
                <w:rFonts w:ascii="Arial" w:hAnsi="Arial" w:cs="Arial"/>
                <w:color w:val="auto"/>
                <w:sz w:val="20"/>
              </w:rPr>
              <w:t xml:space="preserve"> </w:t>
            </w:r>
          </w:p>
        </w:tc>
      </w:tr>
      <w:tr w:rsidR="004C1156" w:rsidRPr="00923ACC" w:rsidTr="00551637">
        <w:trPr>
          <w:trHeight w:val="383"/>
        </w:trPr>
        <w:tc>
          <w:tcPr>
            <w:tcW w:w="938" w:type="pct"/>
            <w:shd w:val="clear" w:color="auto" w:fill="D9D9D9" w:themeFill="background1" w:themeFillShade="D9"/>
          </w:tcPr>
          <w:p w:rsidR="00793D17" w:rsidRPr="00923ACC" w:rsidRDefault="00793D17" w:rsidP="00793D17">
            <w:pPr>
              <w:pStyle w:val="Paragraphedeliste"/>
              <w:spacing w:before="60" w:after="60"/>
              <w:ind w:left="0"/>
              <w:rPr>
                <w:rFonts w:ascii="Arial" w:hAnsi="Arial" w:cs="Arial"/>
                <w:i/>
                <w:color w:val="auto"/>
                <w:sz w:val="20"/>
              </w:rPr>
            </w:pPr>
            <w:r w:rsidRPr="00923ACC">
              <w:rPr>
                <w:rFonts w:ascii="Arial" w:hAnsi="Arial" w:cs="Arial"/>
                <w:b/>
                <w:color w:val="auto"/>
                <w:sz w:val="20"/>
              </w:rPr>
              <w:t>Justification:</w:t>
            </w:r>
          </w:p>
        </w:tc>
        <w:tc>
          <w:tcPr>
            <w:tcW w:w="4062" w:type="pct"/>
            <w:gridSpan w:val="2"/>
            <w:tcBorders>
              <w:right w:val="single" w:sz="4" w:space="0" w:color="A6A6A6" w:themeColor="background1" w:themeShade="A6"/>
            </w:tcBorders>
          </w:tcPr>
          <w:p w:rsidR="00793D17" w:rsidRPr="00923ACC" w:rsidRDefault="00793D17" w:rsidP="00793D17">
            <w:pPr>
              <w:spacing w:after="0"/>
              <w:jc w:val="both"/>
              <w:rPr>
                <w:rFonts w:ascii="Arial" w:hAnsi="Arial" w:cs="Arial"/>
                <w:color w:val="auto"/>
                <w:sz w:val="20"/>
              </w:rPr>
            </w:pPr>
            <w:r w:rsidRPr="00923ACC">
              <w:rPr>
                <w:rFonts w:ascii="Arial" w:hAnsi="Arial" w:cs="Arial"/>
                <w:color w:val="auto"/>
                <w:sz w:val="20"/>
              </w:rPr>
              <w:t xml:space="preserve">Les données de qualité produites à temps sont indispensables pour la prise de décision et la planification des programmes. A ce jour, la qualité des données remontées par le niveau périphérique et la complétude des rapports sont faibles. Ainsi, pour le mois d’Avril 2016, la complétude des rapports du PEV de routine au niveau de la coordination nationale était de 87% (DVD-MT). En outre, on note des insuffisances de la qualité des rapports, comme par exemple les incohérences entre les données rapportées et les intrants utilisés (flacons de vaccins utilisés vs enfants vaccinés). Les constats cités plus haut pourraient s’expliquer par l’insuffisance du mécanisme de collecte, de gestion, de contrôle de qualité et de diffusion des données. Pour y remédier, il sera judicieux de doter les structures en outils de gestion de collecte de données,  réaliser des supervisions formatives axées sur le SNIS, réaliser les missions d’audits des données par le biais de outils standards, redéfinir les rôles et responsabilités des acteurs impliqués dans la gestion des données, renforcer le monitorage pour action à la base et appuyer les revues périodiques d’analyse et d’interprétation des données, y compris les données du PEV à tous les niveaux de la pyramide sanitaire. Toutes ces interventions devraient être soutenues par un mécanisme de retro information efficace et prompte (annuaires statistiques, bulletin d’information,…) et une informatisation du système d’information sanitaire (DHIS2, </w:t>
            </w:r>
            <w:proofErr w:type="spellStart"/>
            <w:r w:rsidRPr="00923ACC">
              <w:rPr>
                <w:rFonts w:ascii="Arial" w:hAnsi="Arial" w:cs="Arial"/>
                <w:color w:val="auto"/>
                <w:sz w:val="20"/>
              </w:rPr>
              <w:t>iHRIS</w:t>
            </w:r>
            <w:proofErr w:type="spellEnd"/>
            <w:r w:rsidRPr="00923ACC">
              <w:rPr>
                <w:rFonts w:ascii="Arial" w:hAnsi="Arial" w:cs="Arial"/>
                <w:color w:val="auto"/>
                <w:sz w:val="20"/>
              </w:rPr>
              <w:t>, SIGL, DVD-MT…).</w:t>
            </w:r>
          </w:p>
          <w:p w:rsidR="00793D17" w:rsidRPr="00923ACC" w:rsidRDefault="00793D17" w:rsidP="00793D17">
            <w:pPr>
              <w:spacing w:after="0"/>
              <w:jc w:val="both"/>
              <w:rPr>
                <w:rFonts w:ascii="Arial" w:hAnsi="Arial" w:cs="Arial"/>
                <w:color w:val="auto"/>
                <w:sz w:val="20"/>
              </w:rPr>
            </w:pPr>
            <w:r w:rsidRPr="00923ACC">
              <w:rPr>
                <w:rFonts w:ascii="Arial" w:hAnsi="Arial" w:cs="Arial"/>
                <w:color w:val="auto"/>
                <w:sz w:val="20"/>
              </w:rPr>
              <w:t xml:space="preserve">Les ressources humaines, qui constituent l’un des piliers fondamentaux d’un système de gestion des données, sont insuffisantes et peu qualifiées à tous les niveaux. Au niveau district, la gestion des données est le plus souvent à la charge d’une seule personne (MCM ou statisticien...). Au niveau des centres de santé (CS), la charge de la gestion des données revient au chef de centre,  étant donné qu’il a d’autres charges administratives, managériales et de prestations. Ceci expliquerait le faible mécanisme de contrôle de qualité  des données. . Le renforcement des ressources humaines par le recrutement des points focaux de gestion des données au niveau district et CS s’avère nécessaire. </w:t>
            </w:r>
          </w:p>
          <w:p w:rsidR="00793D17" w:rsidRPr="00923ACC" w:rsidRDefault="00793D17" w:rsidP="00793D17">
            <w:pPr>
              <w:spacing w:before="60" w:after="60"/>
              <w:rPr>
                <w:rFonts w:ascii="Arial" w:hAnsi="Arial" w:cs="Arial"/>
                <w:b/>
                <w:color w:val="auto"/>
                <w:sz w:val="20"/>
              </w:rPr>
            </w:pPr>
            <w:r w:rsidRPr="00923ACC">
              <w:rPr>
                <w:rFonts w:ascii="Arial" w:hAnsi="Arial" w:cs="Arial"/>
                <w:color w:val="auto"/>
                <w:sz w:val="20"/>
              </w:rPr>
              <w:t>En fin on note une insuffisance de réalisation des études et d’enquêtes, de recherches action et opérationnelle. Ceci affecterait la projection des besoins et l’évaluation des effets des interventions de santé.</w:t>
            </w:r>
          </w:p>
        </w:tc>
      </w:tr>
    </w:tbl>
    <w:p w:rsidR="00E512EC" w:rsidRDefault="00E512EC" w:rsidP="00E512EC">
      <w:pPr>
        <w:rPr>
          <w:rFonts w:ascii="Times New Roman" w:hAnsi="Times New Roman" w:cs="Times New Roman"/>
          <w:sz w:val="24"/>
          <w:szCs w:val="24"/>
        </w:rPr>
      </w:pPr>
    </w:p>
    <w:p w:rsidR="006C6507" w:rsidRDefault="006C6507" w:rsidP="00E512EC">
      <w:pPr>
        <w:rPr>
          <w:rFonts w:ascii="Times New Roman" w:hAnsi="Times New Roman" w:cs="Times New Roman"/>
          <w:sz w:val="24"/>
          <w:szCs w:val="24"/>
        </w:rPr>
      </w:pPr>
    </w:p>
    <w:p w:rsidR="006C6507" w:rsidRDefault="006C6507" w:rsidP="00E512EC">
      <w:pPr>
        <w:rPr>
          <w:rFonts w:ascii="Times New Roman" w:hAnsi="Times New Roman" w:cs="Times New Roman"/>
          <w:sz w:val="24"/>
          <w:szCs w:val="24"/>
        </w:rPr>
      </w:pPr>
    </w:p>
    <w:p w:rsidR="006C6507" w:rsidRDefault="006C6507" w:rsidP="00E512EC">
      <w:pPr>
        <w:rPr>
          <w:rFonts w:ascii="Times New Roman" w:hAnsi="Times New Roman" w:cs="Times New Roman"/>
          <w:sz w:val="24"/>
          <w:szCs w:val="24"/>
        </w:rPr>
      </w:pPr>
    </w:p>
    <w:p w:rsidR="006C6507" w:rsidRDefault="006C6507" w:rsidP="00E512EC">
      <w:pPr>
        <w:rPr>
          <w:rFonts w:ascii="Times New Roman" w:hAnsi="Times New Roman" w:cs="Times New Roman"/>
          <w:sz w:val="24"/>
          <w:szCs w:val="24"/>
        </w:rPr>
      </w:pPr>
    </w:p>
    <w:p w:rsidR="006C6507" w:rsidRPr="00923ACC" w:rsidRDefault="006C6507" w:rsidP="00E512EC">
      <w:pPr>
        <w:rPr>
          <w:rFonts w:ascii="Times New Roman" w:hAnsi="Times New Roman" w:cs="Times New Roman"/>
          <w:sz w:val="24"/>
          <w:szCs w:val="24"/>
        </w:rPr>
      </w:pPr>
    </w:p>
    <w:p w:rsidR="00BE30D3" w:rsidRPr="00923ACC" w:rsidRDefault="00BE30D3" w:rsidP="0019075D">
      <w:pPr>
        <w:spacing w:before="60" w:after="60" w:line="240" w:lineRule="auto"/>
        <w:rPr>
          <w:rFonts w:ascii="Arial" w:hAnsi="Arial" w:cs="Arial"/>
          <w:b/>
          <w:i/>
          <w:sz w:val="20"/>
        </w:rPr>
      </w:pPr>
    </w:p>
    <w:p w:rsidR="00793D17" w:rsidRPr="00923ACC" w:rsidRDefault="00793D17" w:rsidP="008C5B0E">
      <w:pPr>
        <w:pStyle w:val="Paragraphedeliste"/>
        <w:numPr>
          <w:ilvl w:val="0"/>
          <w:numId w:val="1"/>
        </w:numPr>
        <w:spacing w:before="60" w:after="60" w:line="240" w:lineRule="auto"/>
        <w:rPr>
          <w:rFonts w:ascii="Arial" w:hAnsi="Arial" w:cs="Arial"/>
          <w:b/>
        </w:rPr>
      </w:pPr>
      <w:r w:rsidRPr="00923ACC">
        <w:rPr>
          <w:rFonts w:ascii="Arial" w:hAnsi="Arial" w:cs="Arial"/>
          <w:b/>
        </w:rPr>
        <w:t xml:space="preserve">Gestion financière : </w:t>
      </w:r>
    </w:p>
    <w:tbl>
      <w:tblPr>
        <w:tblStyle w:val="Grilledutableau"/>
        <w:tblW w:w="5590" w:type="pct"/>
        <w:tblInd w:w="-635" w:type="dxa"/>
        <w:tblBorders>
          <w:top w:val="single" w:sz="4" w:space="0" w:color="999999"/>
          <w:left w:val="single" w:sz="4" w:space="0" w:color="999999"/>
          <w:bottom w:val="single" w:sz="4" w:space="0" w:color="999999"/>
          <w:right w:val="single" w:sz="4" w:space="0" w:color="999999"/>
          <w:insideH w:val="single" w:sz="4" w:space="0" w:color="999999"/>
          <w:insideV w:val="single" w:sz="4" w:space="0" w:color="999999"/>
        </w:tblBorders>
        <w:tblLook w:val="04A0" w:firstRow="1" w:lastRow="0" w:firstColumn="1" w:lastColumn="0" w:noHBand="0" w:noVBand="1"/>
      </w:tblPr>
      <w:tblGrid>
        <w:gridCol w:w="10333"/>
      </w:tblGrid>
      <w:tr w:rsidR="004C1156" w:rsidRPr="00923ACC" w:rsidTr="00551637">
        <w:trPr>
          <w:cnfStyle w:val="100000000000" w:firstRow="1" w:lastRow="0" w:firstColumn="0" w:lastColumn="0" w:oddVBand="0" w:evenVBand="0" w:oddHBand="0" w:evenHBand="0" w:firstRowFirstColumn="0" w:firstRowLastColumn="0" w:lastRowFirstColumn="0" w:lastRowLastColumn="0"/>
        </w:trPr>
        <w:tc>
          <w:tcPr>
            <w:tcW w:w="5000" w:type="pct"/>
            <w:shd w:val="clear" w:color="auto" w:fill="D9D9D9" w:themeFill="background1" w:themeFillShade="D9"/>
          </w:tcPr>
          <w:p w:rsidR="00793D17" w:rsidRPr="00923ACC" w:rsidRDefault="00793D17" w:rsidP="002F7F9D">
            <w:pPr>
              <w:spacing w:before="60" w:after="60"/>
              <w:jc w:val="both"/>
              <w:rPr>
                <w:rFonts w:ascii="Arial" w:hAnsi="Arial" w:cs="Arial"/>
                <w:b w:val="0"/>
                <w:color w:val="auto"/>
                <w:sz w:val="20"/>
              </w:rPr>
            </w:pPr>
            <w:r w:rsidRPr="00923ACC">
              <w:rPr>
                <w:rFonts w:ascii="Arial" w:hAnsi="Arial" w:cs="Arial"/>
                <w:color w:val="auto"/>
                <w:sz w:val="20"/>
              </w:rPr>
              <w:t xml:space="preserve">Veuillez décrire par exemple: performance de l’utilisation des subventions en espèces et insuffisance des ressources financières; modifications par rapport aux dispositions de gestion financière précédentes; </w:t>
            </w:r>
            <w:r w:rsidRPr="00923ACC">
              <w:rPr>
                <w:rFonts w:ascii="Arial" w:hAnsi="Arial" w:cs="Arial"/>
                <w:color w:val="auto"/>
                <w:sz w:val="20"/>
              </w:rPr>
              <w:lastRenderedPageBreak/>
              <w:t>principaux problèmes découlant de l'évaluation de la capacité du programme, des audits des programmes de soutien en espèces ou des missions de suivi; degré de respect des conditions de gestion financière.</w:t>
            </w:r>
          </w:p>
        </w:tc>
      </w:tr>
      <w:tr w:rsidR="004C1156" w:rsidRPr="00923ACC" w:rsidTr="00551637">
        <w:tc>
          <w:tcPr>
            <w:tcW w:w="5000" w:type="pct"/>
            <w:shd w:val="clear" w:color="auto" w:fill="auto"/>
          </w:tcPr>
          <w:p w:rsidR="00793D17" w:rsidRPr="00923ACC" w:rsidRDefault="00793D17" w:rsidP="002F7F9D">
            <w:pPr>
              <w:pStyle w:val="Default"/>
              <w:tabs>
                <w:tab w:val="left" w:pos="0"/>
              </w:tabs>
              <w:jc w:val="both"/>
              <w:rPr>
                <w:rFonts w:ascii="Arial" w:hAnsi="Arial" w:cs="Arial"/>
                <w:color w:val="auto"/>
                <w:sz w:val="20"/>
                <w:szCs w:val="20"/>
              </w:rPr>
            </w:pPr>
            <w:r w:rsidRPr="00923ACC">
              <w:rPr>
                <w:rFonts w:ascii="Arial" w:hAnsi="Arial" w:cs="Arial"/>
                <w:bCs/>
                <w:color w:val="auto"/>
                <w:sz w:val="20"/>
                <w:szCs w:val="20"/>
              </w:rPr>
              <w:lastRenderedPageBreak/>
              <w:t xml:space="preserve">La subvention </w:t>
            </w:r>
            <w:proofErr w:type="spellStart"/>
            <w:r w:rsidRPr="00923ACC">
              <w:rPr>
                <w:rFonts w:ascii="Arial" w:hAnsi="Arial" w:cs="Arial"/>
                <w:bCs/>
                <w:color w:val="auto"/>
                <w:sz w:val="20"/>
                <w:szCs w:val="20"/>
              </w:rPr>
              <w:t>Gavi</w:t>
            </w:r>
            <w:proofErr w:type="spellEnd"/>
            <w:r w:rsidRPr="00923ACC">
              <w:rPr>
                <w:rFonts w:ascii="Arial" w:hAnsi="Arial" w:cs="Arial"/>
                <w:bCs/>
                <w:color w:val="auto"/>
                <w:sz w:val="20"/>
                <w:szCs w:val="20"/>
              </w:rPr>
              <w:t xml:space="preserve">/RSS de 2009 a permis d’acquérir des biens et services dans le domaine du renforcement du système de santé. Plus spécifiquement il a facilité l’achat de </w:t>
            </w:r>
            <w:r w:rsidRPr="00923ACC">
              <w:rPr>
                <w:rFonts w:ascii="Arial" w:hAnsi="Arial" w:cs="Arial"/>
                <w:color w:val="auto"/>
                <w:sz w:val="20"/>
                <w:szCs w:val="20"/>
              </w:rPr>
              <w:t xml:space="preserve">2 ambulances, 50 motos, 50 réfrigérateurs solaires, 5 véhicules de supervision, des matériels de Soins Obstétricaux d’Urgence Complets (SOUC), de Soins Obstétricaux d’Urgence de Base (SOUB), des Médicaments et consommables pour 5 districts sanitaires. </w:t>
            </w:r>
          </w:p>
          <w:p w:rsidR="00793D17" w:rsidRPr="00923ACC" w:rsidRDefault="00793D17" w:rsidP="002F7F9D">
            <w:pPr>
              <w:pStyle w:val="Default"/>
              <w:tabs>
                <w:tab w:val="left" w:pos="0"/>
              </w:tabs>
              <w:jc w:val="both"/>
              <w:rPr>
                <w:rFonts w:ascii="Arial" w:hAnsi="Arial" w:cs="Arial"/>
                <w:bCs/>
                <w:color w:val="auto"/>
                <w:sz w:val="20"/>
                <w:szCs w:val="20"/>
              </w:rPr>
            </w:pPr>
            <w:r w:rsidRPr="00923ACC">
              <w:rPr>
                <w:rFonts w:ascii="Arial" w:hAnsi="Arial" w:cs="Arial"/>
                <w:color w:val="auto"/>
                <w:sz w:val="20"/>
                <w:szCs w:val="20"/>
              </w:rPr>
              <w:t>Toutefois, les taux de réalisation des activités planifiées (48%) et d’exécution financière (38%) sont demeurés en-deçà des attentes</w:t>
            </w:r>
            <w:r w:rsidR="005C7382" w:rsidRPr="00923ACC">
              <w:rPr>
                <w:rFonts w:ascii="Arial" w:hAnsi="Arial" w:cs="Arial"/>
                <w:color w:val="auto"/>
                <w:sz w:val="20"/>
                <w:szCs w:val="20"/>
              </w:rPr>
              <w:t xml:space="preserve"> (Rapport mission conjointe, 2015)</w:t>
            </w:r>
            <w:r w:rsidRPr="00923ACC">
              <w:rPr>
                <w:rFonts w:ascii="Arial" w:hAnsi="Arial" w:cs="Arial"/>
                <w:color w:val="auto"/>
                <w:sz w:val="20"/>
                <w:szCs w:val="20"/>
              </w:rPr>
              <w:t xml:space="preserve">. </w:t>
            </w:r>
          </w:p>
          <w:p w:rsidR="00793D17" w:rsidRPr="00923ACC" w:rsidRDefault="00793D17" w:rsidP="002F7F9D">
            <w:pPr>
              <w:spacing w:after="0"/>
              <w:jc w:val="both"/>
              <w:rPr>
                <w:rFonts w:ascii="Arial" w:hAnsi="Arial" w:cs="Arial"/>
                <w:color w:val="auto"/>
                <w:sz w:val="20"/>
              </w:rPr>
            </w:pPr>
            <w:r w:rsidRPr="00923ACC">
              <w:rPr>
                <w:rFonts w:ascii="Arial" w:hAnsi="Arial" w:cs="Arial"/>
                <w:color w:val="auto"/>
                <w:sz w:val="20"/>
              </w:rPr>
              <w:t xml:space="preserve">L’audit des programmes de soutiens en espèce a montré que les conditions de gestion financière n’ont pas été respectées. Des faiblesses importantes ont été relevées dans les domaines suivants : </w:t>
            </w:r>
          </w:p>
          <w:p w:rsidR="00793D17" w:rsidRPr="00923ACC" w:rsidRDefault="00793D17" w:rsidP="008C5B0E">
            <w:pPr>
              <w:pStyle w:val="Paragraphedeliste"/>
              <w:numPr>
                <w:ilvl w:val="0"/>
                <w:numId w:val="20"/>
              </w:numPr>
              <w:spacing w:after="0"/>
              <w:rPr>
                <w:rFonts w:ascii="Arial" w:hAnsi="Arial" w:cs="Arial"/>
                <w:color w:val="auto"/>
                <w:sz w:val="20"/>
              </w:rPr>
            </w:pPr>
            <w:r w:rsidRPr="00923ACC">
              <w:rPr>
                <w:rFonts w:ascii="Arial" w:hAnsi="Arial" w:cs="Arial"/>
                <w:color w:val="auto"/>
                <w:sz w:val="20"/>
              </w:rPr>
              <w:t xml:space="preserve">Planification, budgétisation et coordination/supervision, </w:t>
            </w:r>
          </w:p>
          <w:p w:rsidR="00793D17" w:rsidRPr="00923ACC" w:rsidRDefault="00793D17" w:rsidP="008C5B0E">
            <w:pPr>
              <w:pStyle w:val="Paragraphedeliste"/>
              <w:numPr>
                <w:ilvl w:val="0"/>
                <w:numId w:val="20"/>
              </w:numPr>
              <w:spacing w:after="0"/>
              <w:rPr>
                <w:rFonts w:ascii="Arial" w:hAnsi="Arial" w:cs="Arial"/>
                <w:color w:val="auto"/>
                <w:sz w:val="20"/>
              </w:rPr>
            </w:pPr>
            <w:r w:rsidRPr="00923ACC">
              <w:rPr>
                <w:rFonts w:ascii="Arial" w:hAnsi="Arial" w:cs="Arial"/>
                <w:color w:val="auto"/>
                <w:sz w:val="20"/>
              </w:rPr>
              <w:t>Exécution budgétaire</w:t>
            </w:r>
          </w:p>
          <w:p w:rsidR="00793D17" w:rsidRPr="00923ACC" w:rsidRDefault="00793D17" w:rsidP="008C5B0E">
            <w:pPr>
              <w:pStyle w:val="Paragraphedeliste"/>
              <w:numPr>
                <w:ilvl w:val="0"/>
                <w:numId w:val="20"/>
              </w:numPr>
              <w:spacing w:after="0"/>
              <w:rPr>
                <w:rFonts w:ascii="Arial" w:hAnsi="Arial" w:cs="Arial"/>
                <w:color w:val="auto"/>
                <w:sz w:val="20"/>
              </w:rPr>
            </w:pPr>
            <w:r w:rsidRPr="00923ACC">
              <w:rPr>
                <w:rFonts w:ascii="Arial" w:hAnsi="Arial" w:cs="Arial"/>
                <w:color w:val="auto"/>
                <w:sz w:val="20"/>
              </w:rPr>
              <w:t>Passation des marchés</w:t>
            </w:r>
          </w:p>
          <w:p w:rsidR="00793D17" w:rsidRPr="00923ACC" w:rsidRDefault="00793D17" w:rsidP="008C5B0E">
            <w:pPr>
              <w:pStyle w:val="Paragraphedeliste"/>
              <w:numPr>
                <w:ilvl w:val="0"/>
                <w:numId w:val="20"/>
              </w:numPr>
              <w:spacing w:after="0"/>
              <w:rPr>
                <w:rFonts w:ascii="Arial" w:hAnsi="Arial" w:cs="Arial"/>
                <w:color w:val="auto"/>
                <w:sz w:val="20"/>
              </w:rPr>
            </w:pPr>
            <w:r w:rsidRPr="00923ACC">
              <w:rPr>
                <w:rFonts w:ascii="Arial" w:hAnsi="Arial" w:cs="Arial"/>
                <w:color w:val="auto"/>
                <w:sz w:val="20"/>
              </w:rPr>
              <w:t xml:space="preserve">Comptabilité et </w:t>
            </w:r>
            <w:proofErr w:type="spellStart"/>
            <w:r w:rsidRPr="00923ACC">
              <w:rPr>
                <w:rFonts w:ascii="Arial" w:hAnsi="Arial" w:cs="Arial"/>
                <w:color w:val="auto"/>
                <w:sz w:val="20"/>
              </w:rPr>
              <w:t>reporting</w:t>
            </w:r>
            <w:proofErr w:type="spellEnd"/>
            <w:r w:rsidRPr="00923ACC">
              <w:rPr>
                <w:rFonts w:ascii="Arial" w:hAnsi="Arial" w:cs="Arial"/>
                <w:color w:val="auto"/>
                <w:sz w:val="20"/>
              </w:rPr>
              <w:t xml:space="preserve"> financier</w:t>
            </w:r>
          </w:p>
          <w:p w:rsidR="00793D17" w:rsidRPr="00923ACC" w:rsidRDefault="00793D17" w:rsidP="008C5B0E">
            <w:pPr>
              <w:pStyle w:val="Paragraphedeliste"/>
              <w:numPr>
                <w:ilvl w:val="0"/>
                <w:numId w:val="20"/>
              </w:numPr>
              <w:spacing w:after="0"/>
              <w:rPr>
                <w:rFonts w:ascii="Arial" w:hAnsi="Arial" w:cs="Arial"/>
                <w:color w:val="auto"/>
                <w:sz w:val="20"/>
              </w:rPr>
            </w:pPr>
            <w:r w:rsidRPr="00923ACC">
              <w:rPr>
                <w:rFonts w:ascii="Arial" w:hAnsi="Arial" w:cs="Arial"/>
                <w:color w:val="auto"/>
                <w:sz w:val="20"/>
              </w:rPr>
              <w:t>Contrôle interne et audit externe</w:t>
            </w:r>
            <w:r w:rsidRPr="00923ACC">
              <w:rPr>
                <w:rStyle w:val="Appelnotedebasdep"/>
                <w:rFonts w:ascii="Arial" w:hAnsi="Arial" w:cs="Arial"/>
                <w:color w:val="auto"/>
                <w:sz w:val="20"/>
              </w:rPr>
              <w:footnoteReference w:id="4"/>
            </w:r>
            <w:r w:rsidRPr="00923ACC">
              <w:rPr>
                <w:rFonts w:ascii="Arial" w:hAnsi="Arial" w:cs="Arial"/>
                <w:color w:val="auto"/>
                <w:sz w:val="20"/>
              </w:rPr>
              <w:t>.</w:t>
            </w:r>
          </w:p>
          <w:p w:rsidR="00285F77" w:rsidRPr="00923ACC" w:rsidRDefault="00285F77" w:rsidP="00285F77">
            <w:pPr>
              <w:spacing w:after="0"/>
              <w:jc w:val="both"/>
              <w:rPr>
                <w:rFonts w:ascii="Arial" w:hAnsi="Arial" w:cs="Arial"/>
                <w:color w:val="auto"/>
                <w:sz w:val="20"/>
              </w:rPr>
            </w:pPr>
            <w:r w:rsidRPr="00923ACC">
              <w:rPr>
                <w:rFonts w:ascii="Arial" w:hAnsi="Arial" w:cs="Arial"/>
                <w:color w:val="auto"/>
                <w:sz w:val="20"/>
              </w:rPr>
              <w:t>Le programme gagnerait à être appuyé afin d’améliorer significativement ces faiblesses. Une assistance technique de quelques mois pourrait être utile pour mettre en place les outils de gestion financière appropriés et procéder à la formation des gestionnaires financiers.</w:t>
            </w:r>
          </w:p>
          <w:p w:rsidR="00923ACC" w:rsidRDefault="008870C7" w:rsidP="002F7F9D">
            <w:pPr>
              <w:spacing w:after="0"/>
              <w:jc w:val="both"/>
              <w:rPr>
                <w:rFonts w:ascii="Arial" w:hAnsi="Arial" w:cs="Arial"/>
                <w:color w:val="auto"/>
                <w:sz w:val="20"/>
              </w:rPr>
            </w:pPr>
            <w:r w:rsidRPr="00923ACC">
              <w:rPr>
                <w:rFonts w:ascii="Arial" w:hAnsi="Arial" w:cs="Arial"/>
                <w:color w:val="auto"/>
                <w:sz w:val="20"/>
              </w:rPr>
              <w:t>Le renforcement du système de cogestion</w:t>
            </w:r>
            <w:r w:rsidR="005C7382" w:rsidRPr="00923ACC">
              <w:rPr>
                <w:rFonts w:ascii="Arial" w:hAnsi="Arial" w:cs="Arial"/>
                <w:color w:val="auto"/>
                <w:sz w:val="20"/>
              </w:rPr>
              <w:t xml:space="preserve"> des comptes </w:t>
            </w:r>
            <w:proofErr w:type="spellStart"/>
            <w:r w:rsidR="005C7382" w:rsidRPr="00923ACC">
              <w:rPr>
                <w:rFonts w:ascii="Arial" w:hAnsi="Arial" w:cs="Arial"/>
                <w:color w:val="auto"/>
                <w:sz w:val="20"/>
              </w:rPr>
              <w:t>Gavi</w:t>
            </w:r>
            <w:proofErr w:type="spellEnd"/>
            <w:r w:rsidR="005C7382" w:rsidRPr="00923ACC">
              <w:rPr>
                <w:rFonts w:ascii="Arial" w:hAnsi="Arial" w:cs="Arial"/>
                <w:color w:val="auto"/>
                <w:sz w:val="20"/>
              </w:rPr>
              <w:t xml:space="preserve"> entre le Ministère de la santé et l’OMS, l’implication de l’UNICEF (avec recrutement d’assistants techniques nationaux et internationaux dans la gestion du reliquat du fonds RSS en 2015), </w:t>
            </w:r>
            <w:r w:rsidRPr="00923ACC">
              <w:rPr>
                <w:rFonts w:ascii="Arial" w:hAnsi="Arial" w:cs="Arial"/>
                <w:color w:val="auto"/>
                <w:sz w:val="20"/>
              </w:rPr>
              <w:t xml:space="preserve">le Comité de suivi du plan de relance PEV/RSS </w:t>
            </w:r>
            <w:r w:rsidR="005C7382" w:rsidRPr="00923ACC">
              <w:rPr>
                <w:rFonts w:ascii="Arial" w:hAnsi="Arial" w:cs="Arial"/>
                <w:color w:val="auto"/>
                <w:sz w:val="20"/>
              </w:rPr>
              <w:t>ainsi que la définition des rôles et tâches de l’équipe de gestion, la désignation d’un coordinateur du projet (Bureau de stratégie et développement) et 2 comptables dédiés du Ministère de la santé ont levé certains goulots majeurs et ainsi amélioré la transparence de la gestion financière et la performance (70%) de la subvention RSS en date du 31 mai 2016.</w:t>
            </w:r>
            <w:r w:rsidRPr="00923ACC">
              <w:rPr>
                <w:rFonts w:ascii="Arial" w:hAnsi="Arial" w:cs="Arial"/>
                <w:color w:val="auto"/>
                <w:sz w:val="20"/>
              </w:rPr>
              <w:t xml:space="preserve"> </w:t>
            </w:r>
          </w:p>
          <w:p w:rsidR="00285F77" w:rsidRPr="00923ACC" w:rsidRDefault="00923ACC" w:rsidP="002F7F9D">
            <w:pPr>
              <w:spacing w:after="0"/>
              <w:jc w:val="both"/>
              <w:rPr>
                <w:rFonts w:ascii="Arial" w:hAnsi="Arial" w:cs="Arial"/>
                <w:color w:val="auto"/>
                <w:sz w:val="20"/>
              </w:rPr>
            </w:pPr>
            <w:r w:rsidRPr="00923ACC">
              <w:rPr>
                <w:rFonts w:ascii="Arial" w:hAnsi="Arial" w:cs="Arial"/>
                <w:color w:val="auto"/>
                <w:sz w:val="20"/>
              </w:rPr>
              <w:t xml:space="preserve">Les résultats de l’évaluation du programme nous permettront   de mieux définir tous les mécanismes de gestion à mettre en place. </w:t>
            </w:r>
          </w:p>
          <w:p w:rsidR="00923ACC" w:rsidRPr="00923ACC" w:rsidRDefault="00923ACC" w:rsidP="002F7F9D">
            <w:pPr>
              <w:spacing w:after="0"/>
              <w:jc w:val="both"/>
              <w:rPr>
                <w:rFonts w:ascii="Arial" w:hAnsi="Arial" w:cs="Arial"/>
                <w:color w:val="auto"/>
                <w:sz w:val="20"/>
                <w:highlight w:val="yellow"/>
              </w:rPr>
            </w:pPr>
          </w:p>
        </w:tc>
      </w:tr>
    </w:tbl>
    <w:p w:rsidR="00793D17" w:rsidRPr="00923ACC" w:rsidRDefault="00793D17" w:rsidP="008C5B0E">
      <w:pPr>
        <w:pStyle w:val="Paragraphedeliste"/>
        <w:numPr>
          <w:ilvl w:val="0"/>
          <w:numId w:val="1"/>
        </w:numPr>
        <w:spacing w:before="60" w:after="60" w:line="240" w:lineRule="auto"/>
        <w:rPr>
          <w:rFonts w:ascii="Arial" w:hAnsi="Arial" w:cs="Arial"/>
          <w:b/>
        </w:rPr>
      </w:pPr>
      <w:r w:rsidRPr="00923ACC">
        <w:rPr>
          <w:rFonts w:ascii="Arial" w:hAnsi="Arial" w:cs="Arial"/>
          <w:b/>
        </w:rPr>
        <w:t xml:space="preserve">Pérennité financière et transition : </w:t>
      </w:r>
    </w:p>
    <w:tbl>
      <w:tblPr>
        <w:tblStyle w:val="Grilledutableau"/>
        <w:tblW w:w="5590" w:type="pct"/>
        <w:tblInd w:w="-635" w:type="dxa"/>
        <w:tblBorders>
          <w:top w:val="single" w:sz="4" w:space="0" w:color="999999"/>
          <w:left w:val="single" w:sz="4" w:space="0" w:color="999999"/>
          <w:bottom w:val="single" w:sz="4" w:space="0" w:color="999999"/>
          <w:right w:val="single" w:sz="4" w:space="0" w:color="999999"/>
          <w:insideH w:val="single" w:sz="4" w:space="0" w:color="999999"/>
          <w:insideV w:val="single" w:sz="4" w:space="0" w:color="999999"/>
        </w:tblBorders>
        <w:tblLook w:val="04A0" w:firstRow="1" w:lastRow="0" w:firstColumn="1" w:lastColumn="0" w:noHBand="0" w:noVBand="1"/>
      </w:tblPr>
      <w:tblGrid>
        <w:gridCol w:w="10333"/>
      </w:tblGrid>
      <w:tr w:rsidR="004C1156" w:rsidRPr="00923ACC" w:rsidTr="00551637">
        <w:trPr>
          <w:cnfStyle w:val="100000000000" w:firstRow="1" w:lastRow="0" w:firstColumn="0" w:lastColumn="0" w:oddVBand="0" w:evenVBand="0" w:oddHBand="0" w:evenHBand="0" w:firstRowFirstColumn="0" w:firstRowLastColumn="0" w:lastRowFirstColumn="0" w:lastRowLastColumn="0"/>
          <w:hidden/>
        </w:trPr>
        <w:tc>
          <w:tcPr>
            <w:tcW w:w="5000" w:type="pct"/>
            <w:shd w:val="clear" w:color="auto" w:fill="D9D9D9" w:themeFill="background1" w:themeFillShade="D9"/>
          </w:tcPr>
          <w:p w:rsidR="00793D17" w:rsidRPr="00923ACC" w:rsidRDefault="00793D17" w:rsidP="008C5B0E">
            <w:pPr>
              <w:pStyle w:val="Paragraphedeliste"/>
              <w:numPr>
                <w:ilvl w:val="0"/>
                <w:numId w:val="9"/>
              </w:numPr>
              <w:spacing w:before="60" w:after="60"/>
              <w:rPr>
                <w:rFonts w:ascii="Arial" w:hAnsi="Arial" w:cs="Arial"/>
                <w:vanish/>
                <w:color w:val="auto"/>
                <w:sz w:val="20"/>
              </w:rPr>
            </w:pPr>
          </w:p>
          <w:p w:rsidR="00793D17" w:rsidRPr="00923ACC" w:rsidRDefault="00793D17" w:rsidP="008C5B0E">
            <w:pPr>
              <w:pStyle w:val="Paragraphedeliste"/>
              <w:numPr>
                <w:ilvl w:val="0"/>
                <w:numId w:val="9"/>
              </w:numPr>
              <w:spacing w:before="60" w:after="60"/>
              <w:rPr>
                <w:rFonts w:ascii="Arial" w:hAnsi="Arial" w:cs="Arial"/>
                <w:vanish/>
                <w:color w:val="auto"/>
                <w:sz w:val="20"/>
              </w:rPr>
            </w:pPr>
          </w:p>
          <w:p w:rsidR="00793D17" w:rsidRPr="00923ACC" w:rsidRDefault="00793D17" w:rsidP="002F7F9D">
            <w:pPr>
              <w:pStyle w:val="Paragraphedeliste"/>
              <w:spacing w:before="60" w:after="60"/>
              <w:ind w:left="792"/>
              <w:jc w:val="both"/>
              <w:rPr>
                <w:rFonts w:ascii="Arial" w:hAnsi="Arial" w:cs="Arial"/>
                <w:b w:val="0"/>
                <w:color w:val="auto"/>
                <w:sz w:val="20"/>
              </w:rPr>
            </w:pPr>
            <w:r w:rsidRPr="00923ACC">
              <w:rPr>
                <w:rFonts w:ascii="Arial" w:hAnsi="Arial" w:cs="Arial"/>
                <w:color w:val="auto"/>
                <w:sz w:val="20"/>
              </w:rPr>
              <w:t>10. 1. Veuillez décrire comment le gouvernement assurera la pérennité des résultats et des investissements (Ressources humaines, maintenance des équipements, etc.) du programme obtenus grâce au soutien de GAVI.</w:t>
            </w:r>
          </w:p>
        </w:tc>
      </w:tr>
      <w:tr w:rsidR="004C1156" w:rsidRPr="00923ACC" w:rsidTr="00551637">
        <w:tc>
          <w:tcPr>
            <w:tcW w:w="5000" w:type="pct"/>
            <w:shd w:val="clear" w:color="auto" w:fill="auto"/>
          </w:tcPr>
          <w:p w:rsidR="00793D17" w:rsidRPr="00923ACC" w:rsidRDefault="00793D17" w:rsidP="002F7F9D">
            <w:pPr>
              <w:spacing w:after="0"/>
              <w:jc w:val="both"/>
              <w:rPr>
                <w:rFonts w:ascii="Arial" w:hAnsi="Arial" w:cs="Arial"/>
                <w:color w:val="auto"/>
                <w:sz w:val="20"/>
              </w:rPr>
            </w:pPr>
            <w:r w:rsidRPr="00923ACC">
              <w:rPr>
                <w:rFonts w:ascii="Arial" w:hAnsi="Arial" w:cs="Arial"/>
                <w:color w:val="auto"/>
                <w:sz w:val="20"/>
              </w:rPr>
              <w:t xml:space="preserve">Le Gouvernement entend mettre l’accent sur la mise en œuvre des stratégies mieux informées, sur des investissements appropriés, sur la gestion financière améliorée des ressources et sur  l’appréciation continue et périodique des programmes pour assurer la pérennité des résultats et des investissements (Ressources humaines, maintenance des équipements, etc.) du programme </w:t>
            </w:r>
            <w:r w:rsidR="00E8362D" w:rsidRPr="00923ACC">
              <w:rPr>
                <w:rFonts w:ascii="Arial" w:hAnsi="Arial" w:cs="Arial"/>
                <w:color w:val="auto"/>
                <w:sz w:val="20"/>
              </w:rPr>
              <w:t xml:space="preserve">obtenus grâce au soutien de </w:t>
            </w:r>
            <w:proofErr w:type="spellStart"/>
            <w:r w:rsidR="00E8362D" w:rsidRPr="00923ACC">
              <w:rPr>
                <w:rFonts w:ascii="Arial" w:hAnsi="Arial" w:cs="Arial"/>
                <w:color w:val="auto"/>
                <w:sz w:val="20"/>
              </w:rPr>
              <w:t>Gavi</w:t>
            </w:r>
            <w:proofErr w:type="spellEnd"/>
            <w:r w:rsidRPr="00923ACC">
              <w:rPr>
                <w:rFonts w:ascii="Arial" w:hAnsi="Arial" w:cs="Arial"/>
                <w:color w:val="auto"/>
                <w:sz w:val="20"/>
              </w:rPr>
              <w:t xml:space="preserve">.  </w:t>
            </w:r>
          </w:p>
          <w:p w:rsidR="00793D17" w:rsidRPr="00923ACC" w:rsidRDefault="00793D17" w:rsidP="002F7F9D">
            <w:pPr>
              <w:spacing w:after="0"/>
              <w:jc w:val="both"/>
              <w:rPr>
                <w:rFonts w:ascii="Arial" w:hAnsi="Arial" w:cs="Arial"/>
                <w:color w:val="auto"/>
                <w:sz w:val="20"/>
              </w:rPr>
            </w:pPr>
            <w:r w:rsidRPr="00923ACC">
              <w:rPr>
                <w:rFonts w:ascii="Arial" w:hAnsi="Arial" w:cs="Arial"/>
                <w:color w:val="auto"/>
                <w:sz w:val="20"/>
              </w:rPr>
              <w:t>A noter que l’Etat s’est engagé dans le cadre de la mise en œuvre du PNDS 2015-2024,  du plan de relance du système de santé post Ebola 2015-</w:t>
            </w:r>
            <w:r w:rsidRPr="008701BE">
              <w:rPr>
                <w:rFonts w:ascii="Arial" w:hAnsi="Arial" w:cs="Arial"/>
                <w:sz w:val="20"/>
              </w:rPr>
              <w:t>2017 et le développement de la couverture sanitaire universelle (CSU).  Aussi, l’état s’est engagé pour la gratuité des soins en faveur des femmes enceintes et  entend augmenter le budget de la santé de 2 points de pourcentage par an à partir de 2015 afin d’atteindre progressivement 10% du budget national en 2019 (CDMT santé, 2016) et 15% en 2024</w:t>
            </w:r>
            <w:r w:rsidRPr="00A27C99">
              <w:rPr>
                <w:rFonts w:ascii="Arial" w:hAnsi="Arial" w:cs="Arial"/>
                <w:color w:val="auto"/>
                <w:sz w:val="20"/>
              </w:rPr>
              <w:t>.</w:t>
            </w:r>
            <w:r w:rsidRPr="00923ACC">
              <w:rPr>
                <w:rFonts w:ascii="Arial" w:hAnsi="Arial" w:cs="Arial"/>
                <w:color w:val="auto"/>
                <w:sz w:val="20"/>
              </w:rPr>
              <w:t xml:space="preserve"> Cet effort budgétaire de l’Etat permettra de renforcer la disponibilité des médicaments essentiels pour la prise en charge des enfants et des femmes en âge de procréer</w:t>
            </w:r>
            <w:r w:rsidRPr="00923ACC">
              <w:rPr>
                <w:rFonts w:ascii="Times New Roman" w:hAnsi="Times New Roman"/>
                <w:color w:val="auto"/>
                <w:sz w:val="24"/>
                <w:szCs w:val="24"/>
              </w:rPr>
              <w:t xml:space="preserve"> </w:t>
            </w:r>
            <w:r w:rsidRPr="00923ACC">
              <w:rPr>
                <w:rFonts w:ascii="Arial" w:hAnsi="Arial" w:cs="Arial"/>
                <w:color w:val="auto"/>
                <w:sz w:val="20"/>
              </w:rPr>
              <w:t>à mieux financer entre autres, la maintenance des équipements des hôpitaux et de la chaine du froid, la supervision, la motivation/fidélisation du personnel à travers l’amélioration des salaires, du cadre de travail, du suivi de plan de carrière, de l’approche financement basé sur les performances (FBP) et de l’organisation des instances de coordination centrales, régionales et préfectorales (CCSS, CTC, CTRS, CTPS).</w:t>
            </w:r>
            <w:r w:rsidR="007A5377">
              <w:rPr>
                <w:rFonts w:ascii="Arial" w:hAnsi="Arial" w:cs="Arial"/>
                <w:color w:val="auto"/>
                <w:sz w:val="20"/>
              </w:rPr>
              <w:t xml:space="preserve"> </w:t>
            </w:r>
            <w:r w:rsidR="00EA20C0">
              <w:rPr>
                <w:rFonts w:ascii="Arial" w:hAnsi="Arial" w:cs="Arial"/>
                <w:color w:val="auto"/>
                <w:sz w:val="20"/>
              </w:rPr>
              <w:t xml:space="preserve">La Société civile poursuivra son rôle de plaidoyer auprès de l’Etat pour le respect de ses engagements notamment en ce qui concerne le financement des vaccins traditionnels et le cofinancement </w:t>
            </w:r>
            <w:proofErr w:type="gramStart"/>
            <w:r w:rsidR="00EA20C0">
              <w:rPr>
                <w:rFonts w:ascii="Arial" w:hAnsi="Arial" w:cs="Arial"/>
                <w:color w:val="auto"/>
                <w:sz w:val="20"/>
              </w:rPr>
              <w:t>( Penta</w:t>
            </w:r>
            <w:proofErr w:type="gramEnd"/>
            <w:r w:rsidR="00EA20C0">
              <w:rPr>
                <w:rFonts w:ascii="Arial" w:hAnsi="Arial" w:cs="Arial"/>
                <w:color w:val="auto"/>
                <w:sz w:val="20"/>
              </w:rPr>
              <w:t>,  VAA et  VPI</w:t>
            </w:r>
            <w:r w:rsidR="00A27C99">
              <w:rPr>
                <w:rFonts w:ascii="Arial" w:hAnsi="Arial" w:cs="Arial"/>
                <w:color w:val="auto"/>
                <w:sz w:val="20"/>
              </w:rPr>
              <w:t xml:space="preserve">  et tous nouveaux vaccins qui seront introduits). </w:t>
            </w:r>
            <w:r w:rsidR="00EA20C0">
              <w:rPr>
                <w:rFonts w:ascii="Arial" w:hAnsi="Arial" w:cs="Arial"/>
                <w:color w:val="auto"/>
                <w:sz w:val="20"/>
              </w:rPr>
              <w:t xml:space="preserve"> </w:t>
            </w:r>
          </w:p>
          <w:p w:rsidR="00793D17" w:rsidRPr="00923ACC" w:rsidRDefault="00793D17" w:rsidP="002F7F9D">
            <w:pPr>
              <w:spacing w:after="0"/>
              <w:jc w:val="both"/>
              <w:rPr>
                <w:rFonts w:ascii="Arial" w:hAnsi="Arial" w:cs="Arial"/>
                <w:color w:val="auto"/>
                <w:sz w:val="20"/>
              </w:rPr>
            </w:pPr>
            <w:r w:rsidRPr="00923ACC">
              <w:rPr>
                <w:rFonts w:ascii="Arial" w:hAnsi="Arial" w:cs="Arial"/>
                <w:color w:val="auto"/>
                <w:sz w:val="20"/>
              </w:rPr>
              <w:t xml:space="preserve">Par ailleurs, l’Etat s’est également engagé à recruter, former et muter 2000 agents de santé chaque année (dont la majorité sera  affectée aux structures sanitaires de l’intérieur du pays) jusqu’à compléter les besoins du système de santé publique. Cet exercice permettra de combler l’insuffisance actuelle en ressources humaines (RHS) et par conséquent assurer une </w:t>
            </w:r>
            <w:r w:rsidRPr="00923ACC">
              <w:rPr>
                <w:rFonts w:ascii="Arial" w:hAnsi="Arial" w:cs="Arial"/>
                <w:color w:val="auto"/>
                <w:sz w:val="20"/>
                <w:u w:val="single"/>
              </w:rPr>
              <w:t>gestion efficace des vaccins</w:t>
            </w:r>
            <w:r w:rsidRPr="00923ACC">
              <w:rPr>
                <w:rFonts w:ascii="Arial" w:hAnsi="Arial" w:cs="Arial"/>
                <w:color w:val="auto"/>
                <w:sz w:val="20"/>
              </w:rPr>
              <w:t xml:space="preserve">, une maintenance préventive et curative des bâtiments et équipements, une mise en œuvre optimale des activités de vaccination notamment des stratégies locales efficaces pour atteindre les individus et les collectivités dans les zones peu ou mal desservies. </w:t>
            </w:r>
          </w:p>
          <w:p w:rsidR="00793D17" w:rsidRPr="00923ACC" w:rsidRDefault="00793D17" w:rsidP="002F7F9D">
            <w:pPr>
              <w:spacing w:after="0"/>
              <w:jc w:val="both"/>
              <w:rPr>
                <w:rFonts w:ascii="Arial" w:hAnsi="Arial" w:cs="Arial"/>
                <w:color w:val="auto"/>
                <w:sz w:val="20"/>
              </w:rPr>
            </w:pPr>
            <w:r w:rsidRPr="00923ACC">
              <w:rPr>
                <w:rFonts w:ascii="Arial" w:hAnsi="Arial" w:cs="Arial"/>
                <w:color w:val="auto"/>
                <w:sz w:val="20"/>
              </w:rPr>
              <w:t xml:space="preserve">Dans la perspective du moyen et long terme, le Ministère a envisagé le développement de stratégies visant à </w:t>
            </w:r>
            <w:r w:rsidRPr="00923ACC">
              <w:rPr>
                <w:rFonts w:ascii="Arial" w:hAnsi="Arial" w:cs="Arial"/>
                <w:color w:val="auto"/>
                <w:sz w:val="20"/>
              </w:rPr>
              <w:lastRenderedPageBreak/>
              <w:t xml:space="preserve">rendre plus robuste le système de financement de la santé, à savoir : (1) promouvoir la mutualisation du risque maladie dans le cadre d’une politique nationale de protection sociale en partenariat avec le Ministère en charge de l’Action sociale, (2) la mise en place de « Fonds d’Achat » autour des établissement de soins pour tester et développer de système de contractualisation assurant aux formations sanitaires un accès aux ressources contres des prestations de qualité accessibles à différentes clientèles cibles à des conditions négociées, et (3) la mise en place d’un dispositif d’allocation des ressources mobilisées pour le secteur afin de garantir la pertinence des dépenses et l’équité. </w:t>
            </w:r>
          </w:p>
          <w:p w:rsidR="00793D17" w:rsidRPr="00923ACC" w:rsidRDefault="00793D17" w:rsidP="002F7F9D">
            <w:pPr>
              <w:spacing w:after="0"/>
              <w:jc w:val="both"/>
              <w:rPr>
                <w:rFonts w:ascii="Arial" w:hAnsi="Arial" w:cs="Arial"/>
                <w:color w:val="auto"/>
                <w:sz w:val="20"/>
              </w:rPr>
            </w:pPr>
            <w:r w:rsidRPr="00923ACC">
              <w:rPr>
                <w:rFonts w:ascii="Arial" w:hAnsi="Arial" w:cs="Arial"/>
                <w:color w:val="auto"/>
                <w:sz w:val="20"/>
              </w:rPr>
              <w:t>La décentralisation visant la responsabilisation des collectivités pour la gestion des services sociaux de base contribuera à une meilleure gestion des postes et centres de santé.</w:t>
            </w:r>
          </w:p>
          <w:p w:rsidR="00793D17" w:rsidRPr="00923ACC" w:rsidRDefault="00793D17" w:rsidP="002F7F9D">
            <w:pPr>
              <w:spacing w:after="0"/>
              <w:jc w:val="both"/>
              <w:rPr>
                <w:rFonts w:ascii="Arial" w:hAnsi="Arial" w:cs="Arial"/>
                <w:color w:val="auto"/>
                <w:sz w:val="20"/>
              </w:rPr>
            </w:pPr>
            <w:r w:rsidRPr="00923ACC">
              <w:rPr>
                <w:rFonts w:ascii="Arial" w:hAnsi="Arial" w:cs="Arial"/>
                <w:color w:val="auto"/>
                <w:sz w:val="20"/>
              </w:rPr>
              <w:t xml:space="preserve">L’ensemble de ces mesures contribueront à la mise en place d’un financement durable pour soutenir l’offre et la demande des services de vaccination. </w:t>
            </w:r>
          </w:p>
        </w:tc>
      </w:tr>
    </w:tbl>
    <w:p w:rsidR="00793D17" w:rsidRPr="00923ACC" w:rsidRDefault="00793D17" w:rsidP="00793D17">
      <w:pPr>
        <w:pStyle w:val="Paragraphedeliste"/>
        <w:spacing w:before="60" w:after="60"/>
        <w:ind w:left="360"/>
        <w:rPr>
          <w:rFonts w:ascii="Arial" w:hAnsi="Arial" w:cs="Arial"/>
          <w:b/>
          <w:sz w:val="14"/>
          <w:szCs w:val="20"/>
        </w:rPr>
      </w:pPr>
    </w:p>
    <w:tbl>
      <w:tblPr>
        <w:tblStyle w:val="Grilledutableau"/>
        <w:tblW w:w="5590" w:type="pct"/>
        <w:tblInd w:w="-635" w:type="dxa"/>
        <w:tblBorders>
          <w:top w:val="single" w:sz="4" w:space="0" w:color="999999"/>
          <w:left w:val="single" w:sz="4" w:space="0" w:color="999999"/>
          <w:bottom w:val="single" w:sz="4" w:space="0" w:color="999999"/>
          <w:right w:val="single" w:sz="4" w:space="0" w:color="999999"/>
          <w:insideH w:val="single" w:sz="4" w:space="0" w:color="999999"/>
          <w:insideV w:val="single" w:sz="4" w:space="0" w:color="999999"/>
        </w:tblBorders>
        <w:tblLook w:val="04A0" w:firstRow="1" w:lastRow="0" w:firstColumn="1" w:lastColumn="0" w:noHBand="0" w:noVBand="1"/>
      </w:tblPr>
      <w:tblGrid>
        <w:gridCol w:w="10333"/>
      </w:tblGrid>
      <w:tr w:rsidR="004C1156" w:rsidRPr="00923ACC" w:rsidTr="00551637">
        <w:trPr>
          <w:cnfStyle w:val="100000000000" w:firstRow="1" w:lastRow="0" w:firstColumn="0" w:lastColumn="0" w:oddVBand="0" w:evenVBand="0" w:oddHBand="0" w:evenHBand="0" w:firstRowFirstColumn="0" w:firstRowLastColumn="0" w:lastRowFirstColumn="0" w:lastRowLastColumn="0"/>
        </w:trPr>
        <w:tc>
          <w:tcPr>
            <w:tcW w:w="5000" w:type="pct"/>
            <w:shd w:val="clear" w:color="auto" w:fill="D9D9D9" w:themeFill="background1" w:themeFillShade="D9"/>
          </w:tcPr>
          <w:p w:rsidR="00793D17" w:rsidRPr="00923ACC" w:rsidRDefault="00793D17" w:rsidP="002F7F9D">
            <w:pPr>
              <w:pStyle w:val="Paragraphedeliste"/>
              <w:spacing w:before="60" w:after="60"/>
              <w:ind w:left="792"/>
              <w:jc w:val="both"/>
              <w:rPr>
                <w:rFonts w:ascii="Arial" w:hAnsi="Arial" w:cs="Arial"/>
                <w:b w:val="0"/>
                <w:color w:val="auto"/>
                <w:sz w:val="20"/>
              </w:rPr>
            </w:pPr>
            <w:r w:rsidRPr="00923ACC">
              <w:rPr>
                <w:rFonts w:ascii="Arial" w:hAnsi="Arial" w:cs="Arial"/>
                <w:color w:val="auto"/>
                <w:sz w:val="20"/>
              </w:rPr>
              <w:t>10. 2. Comment le processus mené par le gouvernement a assuré la transparence et la cohérence en matière de cofinancement, de soutien des partenaires et d'autres donateurs?</w:t>
            </w:r>
          </w:p>
        </w:tc>
      </w:tr>
      <w:tr w:rsidR="004C1156" w:rsidRPr="00923ACC" w:rsidTr="00551637">
        <w:tc>
          <w:tcPr>
            <w:tcW w:w="5000" w:type="pct"/>
            <w:shd w:val="clear" w:color="auto" w:fill="auto"/>
          </w:tcPr>
          <w:p w:rsidR="00793D17" w:rsidRPr="00923ACC" w:rsidRDefault="00793D17" w:rsidP="002F7F9D">
            <w:pPr>
              <w:spacing w:before="60" w:after="60"/>
              <w:jc w:val="both"/>
              <w:rPr>
                <w:rFonts w:ascii="Arial" w:hAnsi="Arial" w:cs="Arial"/>
                <w:color w:val="auto"/>
                <w:sz w:val="20"/>
              </w:rPr>
            </w:pPr>
            <w:r w:rsidRPr="00923ACC">
              <w:rPr>
                <w:rFonts w:ascii="Arial" w:hAnsi="Arial" w:cs="Arial"/>
                <w:color w:val="auto"/>
                <w:sz w:val="20"/>
              </w:rPr>
              <w:t xml:space="preserve">L’implication des partenaires sectoriels, des PTF et de la société civile dans l’élaboration et la soumission de la demande de subvention à </w:t>
            </w:r>
            <w:proofErr w:type="spellStart"/>
            <w:r w:rsidRPr="00923ACC">
              <w:rPr>
                <w:rFonts w:ascii="Arial" w:hAnsi="Arial" w:cs="Arial"/>
                <w:color w:val="auto"/>
                <w:sz w:val="20"/>
              </w:rPr>
              <w:t>Gavi</w:t>
            </w:r>
            <w:proofErr w:type="spellEnd"/>
            <w:r w:rsidRPr="00923ACC">
              <w:rPr>
                <w:rFonts w:ascii="Arial" w:hAnsi="Arial" w:cs="Arial"/>
                <w:color w:val="auto"/>
                <w:sz w:val="20"/>
              </w:rPr>
              <w:t xml:space="preserve"> a contribué à assurer la transparence et la cohérence en matière de cofinancement, de soutien des partenaires et d’autres donateurs et de dégager les responsabilités de chaque acteur dans le financement.</w:t>
            </w:r>
          </w:p>
          <w:p w:rsidR="00345CBD" w:rsidRPr="00923ACC" w:rsidRDefault="00345CBD" w:rsidP="00345CBD">
            <w:pPr>
              <w:spacing w:before="60" w:after="60"/>
              <w:jc w:val="both"/>
              <w:rPr>
                <w:rFonts w:ascii="Arial" w:hAnsi="Arial" w:cs="Arial"/>
                <w:b/>
                <w:color w:val="auto"/>
                <w:sz w:val="20"/>
              </w:rPr>
            </w:pPr>
            <w:r w:rsidRPr="00923ACC">
              <w:rPr>
                <w:rFonts w:ascii="Arial" w:hAnsi="Arial" w:cs="Arial"/>
                <w:color w:val="auto"/>
                <w:sz w:val="20"/>
              </w:rPr>
              <w:t>L’atelier d’harmonisation des fonds destinés au RSS en Guinée du 07 juin 2016 a permis de s’accorder sur le Gap. L’atelier de dialogue pays du 08 au 10 juin 2016 à Conakry autour de leçons tirées de la subvention RSS précédente, a contribué à définir les objectifs et les activités/interventions de manière consensuelle (validée par le CCIA) avec la participation de tous les partenaires. Ces cadres sont autant de preuves factuelles dans la démarche du Gouvernement  à garantir la transparence du processus et la cohérence  de complémentarité de cofinancement. Par ailleurs, les réunions semestrielles du Comité de coordination du secteur de la santé (CCSS), cadre d’information/coordination, d’orientation et de prise de décision qui regroupent tous les Partenaires, sont aussi des outils de transparence du secteur pour s’assurer de la cohérence et éviter la duplication pour l’utilisation rationnelle des ressources de la santé en Guinée.</w:t>
            </w:r>
          </w:p>
        </w:tc>
      </w:tr>
    </w:tbl>
    <w:p w:rsidR="00793D17" w:rsidRPr="00923ACC" w:rsidRDefault="00793D17" w:rsidP="008C5B0E">
      <w:pPr>
        <w:pStyle w:val="Paragraphedeliste"/>
        <w:numPr>
          <w:ilvl w:val="0"/>
          <w:numId w:val="1"/>
        </w:numPr>
        <w:spacing w:before="60" w:after="60" w:line="240" w:lineRule="auto"/>
        <w:rPr>
          <w:rFonts w:ascii="Arial" w:hAnsi="Arial" w:cs="Arial"/>
          <w:b/>
        </w:rPr>
      </w:pPr>
      <w:r w:rsidRPr="00923ACC">
        <w:rPr>
          <w:rFonts w:ascii="Arial" w:hAnsi="Arial" w:cs="Arial"/>
          <w:b/>
        </w:rPr>
        <w:t>Besoins nationaux prioritaires</w:t>
      </w:r>
    </w:p>
    <w:p w:rsidR="00793D17" w:rsidRPr="00923ACC" w:rsidRDefault="00793D17" w:rsidP="00551637">
      <w:pPr>
        <w:spacing w:before="60" w:after="60" w:line="240" w:lineRule="auto"/>
        <w:jc w:val="both"/>
        <w:rPr>
          <w:rFonts w:ascii="Arial" w:hAnsi="Arial" w:cs="Arial"/>
          <w:i/>
          <w:sz w:val="20"/>
          <w:szCs w:val="20"/>
        </w:rPr>
      </w:pPr>
      <w:r w:rsidRPr="00923ACC">
        <w:rPr>
          <w:rFonts w:ascii="Arial" w:hAnsi="Arial" w:cs="Arial"/>
          <w:i/>
          <w:sz w:val="20"/>
          <w:szCs w:val="20"/>
        </w:rPr>
        <w:t>Résumez les besoins et mesures stratégiques prioritaires pour les une à deux années à venir susceptibles d’améliorer considérablement la couverture vaccinale, l’équité d’accès aux vaccins et la viabilité financière; le calendrier de mise en œuvre des mesures proposées et le type d’assistance technique requise, le cas échéant – Reportez-vous aux directives pour en savoir plus</w:t>
      </w:r>
    </w:p>
    <w:p w:rsidR="00954F16" w:rsidRPr="00923ACC" w:rsidRDefault="00954F16" w:rsidP="00786A4B">
      <w:pPr>
        <w:rPr>
          <w:rFonts w:ascii="Arial" w:hAnsi="Arial" w:cs="Arial"/>
          <w:b/>
          <w:sz w:val="20"/>
          <w:szCs w:val="24"/>
        </w:rPr>
      </w:pPr>
      <w:r w:rsidRPr="00923ACC">
        <w:rPr>
          <w:rFonts w:ascii="Arial" w:eastAsia="Times New Roman" w:hAnsi="Arial" w:cs="Arial"/>
          <w:sz w:val="20"/>
          <w:szCs w:val="20"/>
        </w:rPr>
        <w:t>Il est à considérer 2 types d’Assistance Technique :</w:t>
      </w:r>
      <w:r w:rsidRPr="00923ACC">
        <w:rPr>
          <w:rFonts w:ascii="Arial" w:hAnsi="Arial" w:cs="Arial"/>
          <w:b/>
          <w:sz w:val="20"/>
          <w:szCs w:val="24"/>
        </w:rPr>
        <w:t xml:space="preserve"> </w:t>
      </w:r>
    </w:p>
    <w:p w:rsidR="00954F16" w:rsidRDefault="00954F16" w:rsidP="00285F77">
      <w:pPr>
        <w:spacing w:line="240" w:lineRule="auto"/>
        <w:rPr>
          <w:rFonts w:ascii="Arial" w:hAnsi="Arial" w:cs="Arial"/>
          <w:b/>
          <w:sz w:val="20"/>
          <w:szCs w:val="24"/>
        </w:rPr>
      </w:pPr>
      <w:r w:rsidRPr="00923ACC">
        <w:rPr>
          <w:rFonts w:ascii="Arial" w:hAnsi="Arial" w:cs="Arial"/>
          <w:b/>
          <w:sz w:val="20"/>
          <w:szCs w:val="24"/>
        </w:rPr>
        <w:t>ASSISTANCE TECHNIQUE LONGUE DUREE</w:t>
      </w:r>
    </w:p>
    <w:p w:rsidR="00C100C0" w:rsidRPr="00923ACC" w:rsidRDefault="00C100C0" w:rsidP="00285F77">
      <w:pPr>
        <w:spacing w:line="240" w:lineRule="auto"/>
        <w:rPr>
          <w:rFonts w:ascii="Arial" w:hAnsi="Arial" w:cs="Arial"/>
          <w:b/>
          <w:sz w:val="20"/>
          <w:szCs w:val="24"/>
        </w:rPr>
      </w:pPr>
    </w:p>
    <w:tbl>
      <w:tblPr>
        <w:tblpPr w:leftFromText="180" w:rightFromText="180" w:vertAnchor="page" w:horzAnchor="margin" w:tblpXSpec="center" w:tblpY="1791"/>
        <w:tblW w:w="5891" w:type="pct"/>
        <w:tblLook w:val="04A0" w:firstRow="1" w:lastRow="0" w:firstColumn="1" w:lastColumn="0" w:noHBand="0" w:noVBand="1"/>
      </w:tblPr>
      <w:tblGrid>
        <w:gridCol w:w="4510"/>
        <w:gridCol w:w="1263"/>
        <w:gridCol w:w="2781"/>
        <w:gridCol w:w="2335"/>
      </w:tblGrid>
      <w:tr w:rsidR="00923ACC" w:rsidRPr="00923ACC" w:rsidTr="00285F77">
        <w:trPr>
          <w:trHeight w:val="916"/>
        </w:trPr>
        <w:tc>
          <w:tcPr>
            <w:tcW w:w="2071" w:type="pct"/>
            <w:tcBorders>
              <w:top w:val="single" w:sz="8" w:space="0" w:color="auto"/>
              <w:left w:val="single" w:sz="8" w:space="0" w:color="auto"/>
              <w:bottom w:val="single" w:sz="8" w:space="0" w:color="auto"/>
              <w:right w:val="single" w:sz="8" w:space="0" w:color="auto"/>
            </w:tcBorders>
            <w:shd w:val="clear" w:color="000000" w:fill="FFFFFF"/>
            <w:vAlign w:val="center"/>
            <w:hideMark/>
          </w:tcPr>
          <w:p w:rsidR="00285F77" w:rsidRPr="00923ACC" w:rsidRDefault="00285F77" w:rsidP="00285F77">
            <w:pPr>
              <w:spacing w:after="0" w:line="240" w:lineRule="auto"/>
              <w:rPr>
                <w:rFonts w:ascii="Arial" w:eastAsia="Times New Roman" w:hAnsi="Arial" w:cs="Arial"/>
                <w:b/>
                <w:bCs/>
                <w:sz w:val="20"/>
                <w:szCs w:val="20"/>
              </w:rPr>
            </w:pPr>
            <w:r w:rsidRPr="00923ACC">
              <w:rPr>
                <w:rFonts w:ascii="Arial" w:eastAsia="Times New Roman" w:hAnsi="Arial" w:cs="Arial"/>
                <w:b/>
                <w:bCs/>
                <w:sz w:val="20"/>
                <w:szCs w:val="20"/>
              </w:rPr>
              <w:lastRenderedPageBreak/>
              <w:t>Besoins prioritaires et mesures stratégiques</w:t>
            </w:r>
          </w:p>
        </w:tc>
        <w:tc>
          <w:tcPr>
            <w:tcW w:w="580" w:type="pct"/>
            <w:tcBorders>
              <w:top w:val="single" w:sz="8" w:space="0" w:color="auto"/>
              <w:left w:val="nil"/>
              <w:bottom w:val="single" w:sz="8" w:space="0" w:color="auto"/>
              <w:right w:val="single" w:sz="8" w:space="0" w:color="auto"/>
            </w:tcBorders>
            <w:shd w:val="clear" w:color="000000" w:fill="FFFFFF"/>
            <w:vAlign w:val="center"/>
            <w:hideMark/>
          </w:tcPr>
          <w:p w:rsidR="00285F77" w:rsidRPr="00923ACC" w:rsidRDefault="00285F77" w:rsidP="00285F77">
            <w:pPr>
              <w:spacing w:after="0" w:line="240" w:lineRule="auto"/>
              <w:jc w:val="center"/>
              <w:rPr>
                <w:rFonts w:ascii="Arial" w:eastAsia="Times New Roman" w:hAnsi="Arial" w:cs="Arial"/>
                <w:b/>
                <w:bCs/>
                <w:sz w:val="20"/>
                <w:szCs w:val="20"/>
              </w:rPr>
            </w:pPr>
            <w:r w:rsidRPr="00923ACC">
              <w:rPr>
                <w:rFonts w:ascii="Arial" w:eastAsia="Times New Roman" w:hAnsi="Arial" w:cs="Arial"/>
                <w:b/>
                <w:bCs/>
                <w:sz w:val="20"/>
                <w:szCs w:val="20"/>
              </w:rPr>
              <w:t xml:space="preserve">Calendrier de mise en œuvre des mesures proposées  </w:t>
            </w:r>
          </w:p>
        </w:tc>
        <w:tc>
          <w:tcPr>
            <w:tcW w:w="1277" w:type="pct"/>
            <w:tcBorders>
              <w:top w:val="single" w:sz="8" w:space="0" w:color="auto"/>
              <w:left w:val="nil"/>
              <w:bottom w:val="single" w:sz="8" w:space="0" w:color="auto"/>
              <w:right w:val="single" w:sz="8" w:space="0" w:color="auto"/>
            </w:tcBorders>
            <w:shd w:val="clear" w:color="000000" w:fill="FFFFFF"/>
            <w:vAlign w:val="center"/>
            <w:hideMark/>
          </w:tcPr>
          <w:p w:rsidR="00285F77" w:rsidRPr="00923ACC" w:rsidRDefault="00285F77" w:rsidP="00285F77">
            <w:pPr>
              <w:spacing w:after="0" w:line="240" w:lineRule="auto"/>
              <w:rPr>
                <w:rFonts w:ascii="Arial" w:eastAsia="Times New Roman" w:hAnsi="Arial" w:cs="Arial"/>
                <w:b/>
                <w:bCs/>
                <w:sz w:val="20"/>
                <w:szCs w:val="20"/>
              </w:rPr>
            </w:pPr>
            <w:r w:rsidRPr="00923ACC">
              <w:rPr>
                <w:rFonts w:ascii="Arial" w:eastAsia="Times New Roman" w:hAnsi="Arial" w:cs="Arial"/>
                <w:b/>
                <w:bCs/>
                <w:sz w:val="20"/>
                <w:szCs w:val="20"/>
              </w:rPr>
              <w:t xml:space="preserve">Une assistance technique s’avère-t-elle nécessaire ?* </w:t>
            </w:r>
            <w:r w:rsidRPr="00923ACC">
              <w:rPr>
                <w:rFonts w:ascii="Arial" w:eastAsia="Times New Roman" w:hAnsi="Arial" w:cs="Arial"/>
                <w:b/>
                <w:bCs/>
                <w:i/>
                <w:iCs/>
                <w:sz w:val="20"/>
                <w:szCs w:val="20"/>
              </w:rPr>
              <w:t xml:space="preserve">(oui/non) </w:t>
            </w:r>
            <w:r w:rsidRPr="00923ACC">
              <w:rPr>
                <w:rFonts w:ascii="Arial" w:eastAsia="Times New Roman" w:hAnsi="Arial" w:cs="Arial"/>
                <w:b/>
                <w:bCs/>
                <w:sz w:val="20"/>
                <w:szCs w:val="20"/>
              </w:rPr>
              <w:t>Si oui, indiquez le type d’assistance requise</w:t>
            </w:r>
          </w:p>
        </w:tc>
        <w:tc>
          <w:tcPr>
            <w:tcW w:w="1072" w:type="pct"/>
            <w:tcBorders>
              <w:top w:val="single" w:sz="8" w:space="0" w:color="auto"/>
              <w:left w:val="nil"/>
              <w:bottom w:val="single" w:sz="8" w:space="0" w:color="auto"/>
              <w:right w:val="single" w:sz="8" w:space="0" w:color="auto"/>
            </w:tcBorders>
            <w:shd w:val="clear" w:color="000000" w:fill="FFFFFF"/>
            <w:vAlign w:val="center"/>
            <w:hideMark/>
          </w:tcPr>
          <w:p w:rsidR="00285F77" w:rsidRPr="00923ACC" w:rsidRDefault="00285F77" w:rsidP="00285F77">
            <w:pPr>
              <w:spacing w:after="0" w:line="240" w:lineRule="auto"/>
              <w:jc w:val="center"/>
              <w:rPr>
                <w:rFonts w:ascii="Arial" w:eastAsia="Times New Roman" w:hAnsi="Arial" w:cs="Arial"/>
                <w:b/>
                <w:bCs/>
                <w:sz w:val="20"/>
                <w:szCs w:val="20"/>
                <w:lang w:val="en-US"/>
              </w:rPr>
            </w:pPr>
            <w:r w:rsidRPr="00923ACC">
              <w:rPr>
                <w:rFonts w:ascii="Arial" w:eastAsia="Times New Roman" w:hAnsi="Arial" w:cs="Arial"/>
                <w:b/>
                <w:bCs/>
                <w:sz w:val="20"/>
                <w:szCs w:val="20"/>
                <w:lang w:val="en-US"/>
              </w:rPr>
              <w:t>PARTENAIRE</w:t>
            </w:r>
          </w:p>
        </w:tc>
      </w:tr>
      <w:tr w:rsidR="00923ACC" w:rsidRPr="00923ACC" w:rsidTr="00285F77">
        <w:trPr>
          <w:trHeight w:val="1416"/>
        </w:trPr>
        <w:tc>
          <w:tcPr>
            <w:tcW w:w="2071" w:type="pct"/>
            <w:tcBorders>
              <w:top w:val="nil"/>
              <w:left w:val="single" w:sz="8" w:space="0" w:color="auto"/>
              <w:bottom w:val="single" w:sz="8" w:space="0" w:color="auto"/>
              <w:right w:val="single" w:sz="8" w:space="0" w:color="auto"/>
            </w:tcBorders>
            <w:shd w:val="clear" w:color="000000" w:fill="FFFFFF"/>
            <w:vAlign w:val="center"/>
            <w:hideMark/>
          </w:tcPr>
          <w:p w:rsidR="00285F77" w:rsidRPr="00923ACC" w:rsidRDefault="00285F77" w:rsidP="00285F77">
            <w:pPr>
              <w:spacing w:after="0" w:line="240" w:lineRule="auto"/>
              <w:rPr>
                <w:rFonts w:ascii="Arial" w:eastAsia="Times New Roman" w:hAnsi="Arial" w:cs="Arial"/>
                <w:sz w:val="20"/>
                <w:szCs w:val="20"/>
              </w:rPr>
            </w:pPr>
            <w:r w:rsidRPr="00923ACC">
              <w:rPr>
                <w:rFonts w:ascii="Arial" w:eastAsia="Times New Roman" w:hAnsi="Arial" w:cs="Arial"/>
                <w:sz w:val="20"/>
                <w:szCs w:val="20"/>
              </w:rPr>
              <w:t>Appui à la mise en œuvre du Plan d’amélioration de la Gestion Efficace des Vaccin (GEV), y compris la maintenance</w:t>
            </w:r>
          </w:p>
        </w:tc>
        <w:tc>
          <w:tcPr>
            <w:tcW w:w="580" w:type="pct"/>
            <w:tcBorders>
              <w:top w:val="nil"/>
              <w:left w:val="nil"/>
              <w:bottom w:val="single" w:sz="8" w:space="0" w:color="auto"/>
              <w:right w:val="single" w:sz="8" w:space="0" w:color="auto"/>
            </w:tcBorders>
            <w:shd w:val="clear" w:color="000000" w:fill="FFFFFF"/>
            <w:vAlign w:val="center"/>
            <w:hideMark/>
          </w:tcPr>
          <w:p w:rsidR="00285F77" w:rsidRPr="00923ACC" w:rsidRDefault="00285F77" w:rsidP="00285F77">
            <w:pPr>
              <w:spacing w:after="0" w:line="240" w:lineRule="auto"/>
              <w:jc w:val="center"/>
              <w:rPr>
                <w:rFonts w:ascii="Arial" w:eastAsia="Times New Roman" w:hAnsi="Arial" w:cs="Arial"/>
                <w:sz w:val="20"/>
                <w:szCs w:val="20"/>
                <w:lang w:val="en-US"/>
              </w:rPr>
            </w:pPr>
            <w:r w:rsidRPr="00923ACC">
              <w:rPr>
                <w:rFonts w:ascii="Arial" w:eastAsia="Times New Roman" w:hAnsi="Arial" w:cs="Arial"/>
                <w:sz w:val="20"/>
                <w:szCs w:val="20"/>
                <w:lang w:val="en-US"/>
              </w:rPr>
              <w:t>2017-2018</w:t>
            </w:r>
          </w:p>
        </w:tc>
        <w:tc>
          <w:tcPr>
            <w:tcW w:w="1277" w:type="pct"/>
            <w:tcBorders>
              <w:top w:val="nil"/>
              <w:left w:val="nil"/>
              <w:bottom w:val="single" w:sz="8" w:space="0" w:color="auto"/>
              <w:right w:val="single" w:sz="8" w:space="0" w:color="auto"/>
            </w:tcBorders>
            <w:shd w:val="clear" w:color="000000" w:fill="FFFFFF"/>
            <w:vAlign w:val="center"/>
            <w:hideMark/>
          </w:tcPr>
          <w:p w:rsidR="00285F77" w:rsidRPr="00923ACC" w:rsidRDefault="00285F77" w:rsidP="00285F77">
            <w:pPr>
              <w:spacing w:after="0" w:line="240" w:lineRule="auto"/>
              <w:rPr>
                <w:rFonts w:ascii="Arial" w:eastAsia="Times New Roman" w:hAnsi="Arial" w:cs="Arial"/>
                <w:sz w:val="20"/>
                <w:szCs w:val="20"/>
                <w:lang w:val="en-US"/>
              </w:rPr>
            </w:pPr>
            <w:r w:rsidRPr="00923ACC">
              <w:rPr>
                <w:rFonts w:ascii="Arial" w:eastAsia="Times New Roman" w:hAnsi="Arial" w:cs="Arial"/>
                <w:sz w:val="20"/>
                <w:szCs w:val="20"/>
                <w:lang w:val="en-US"/>
              </w:rPr>
              <w:t xml:space="preserve">Assistance technique </w:t>
            </w:r>
            <w:proofErr w:type="spellStart"/>
            <w:r w:rsidRPr="00923ACC">
              <w:rPr>
                <w:rFonts w:ascii="Arial" w:eastAsia="Times New Roman" w:hAnsi="Arial" w:cs="Arial"/>
                <w:sz w:val="20"/>
                <w:szCs w:val="20"/>
                <w:lang w:val="en-US"/>
              </w:rPr>
              <w:t>internationale</w:t>
            </w:r>
            <w:proofErr w:type="spellEnd"/>
            <w:r w:rsidRPr="00923ACC">
              <w:rPr>
                <w:rFonts w:ascii="Arial" w:eastAsia="Times New Roman" w:hAnsi="Arial" w:cs="Arial"/>
                <w:sz w:val="20"/>
                <w:szCs w:val="20"/>
                <w:lang w:val="en-US"/>
              </w:rPr>
              <w:t xml:space="preserve"> </w:t>
            </w:r>
          </w:p>
        </w:tc>
        <w:tc>
          <w:tcPr>
            <w:tcW w:w="1072" w:type="pct"/>
            <w:tcBorders>
              <w:top w:val="nil"/>
              <w:left w:val="nil"/>
              <w:bottom w:val="nil"/>
              <w:right w:val="single" w:sz="8" w:space="0" w:color="auto"/>
            </w:tcBorders>
            <w:shd w:val="clear" w:color="000000" w:fill="FFFFFF"/>
            <w:noWrap/>
            <w:vAlign w:val="bottom"/>
            <w:hideMark/>
          </w:tcPr>
          <w:p w:rsidR="00285F77" w:rsidRPr="00923ACC" w:rsidRDefault="006C6507" w:rsidP="006C6507">
            <w:pPr>
              <w:spacing w:after="0" w:line="240" w:lineRule="auto"/>
              <w:jc w:val="center"/>
              <w:rPr>
                <w:rFonts w:ascii="Arial" w:eastAsia="Times New Roman" w:hAnsi="Arial" w:cs="Arial"/>
                <w:sz w:val="20"/>
                <w:szCs w:val="20"/>
                <w:lang w:val="en-US"/>
              </w:rPr>
            </w:pPr>
            <w:r>
              <w:rPr>
                <w:rFonts w:ascii="Arial" w:eastAsia="Times New Roman" w:hAnsi="Arial" w:cs="Arial"/>
                <w:sz w:val="20"/>
                <w:szCs w:val="20"/>
                <w:lang w:val="en-US"/>
              </w:rPr>
              <w:t>OMS/</w:t>
            </w:r>
            <w:r w:rsidRPr="00923ACC">
              <w:rPr>
                <w:rFonts w:ascii="Arial" w:eastAsia="Times New Roman" w:hAnsi="Arial" w:cs="Arial"/>
                <w:sz w:val="20"/>
                <w:szCs w:val="20"/>
                <w:lang w:val="en-US"/>
              </w:rPr>
              <w:t xml:space="preserve">UNICEF </w:t>
            </w:r>
          </w:p>
        </w:tc>
      </w:tr>
      <w:tr w:rsidR="00923ACC" w:rsidRPr="00923ACC" w:rsidTr="00285F77">
        <w:trPr>
          <w:trHeight w:val="1068"/>
        </w:trPr>
        <w:tc>
          <w:tcPr>
            <w:tcW w:w="2071" w:type="pct"/>
            <w:tcBorders>
              <w:top w:val="nil"/>
              <w:left w:val="single" w:sz="8" w:space="0" w:color="auto"/>
              <w:bottom w:val="nil"/>
              <w:right w:val="single" w:sz="8" w:space="0" w:color="auto"/>
            </w:tcBorders>
            <w:shd w:val="clear" w:color="000000" w:fill="FFFFFF"/>
            <w:vAlign w:val="center"/>
            <w:hideMark/>
          </w:tcPr>
          <w:p w:rsidR="00285F77" w:rsidRPr="00923ACC" w:rsidRDefault="00B37496" w:rsidP="00B37496">
            <w:pPr>
              <w:spacing w:after="0" w:line="240" w:lineRule="auto"/>
              <w:rPr>
                <w:rFonts w:ascii="Arial" w:eastAsia="Times New Roman" w:hAnsi="Arial" w:cs="Arial"/>
                <w:sz w:val="20"/>
                <w:szCs w:val="20"/>
              </w:rPr>
            </w:pPr>
            <w:r w:rsidRPr="00923ACC">
              <w:rPr>
                <w:rFonts w:ascii="Arial" w:eastAsia="Times New Roman" w:hAnsi="Arial" w:cs="Arial"/>
                <w:sz w:val="20"/>
                <w:szCs w:val="20"/>
              </w:rPr>
              <w:t>Appui technique pour la construction des entrepôts et maintenance</w:t>
            </w:r>
            <w:r>
              <w:rPr>
                <w:rFonts w:ascii="Arial" w:eastAsia="Times New Roman" w:hAnsi="Arial" w:cs="Arial"/>
                <w:sz w:val="20"/>
                <w:szCs w:val="20"/>
              </w:rPr>
              <w:t xml:space="preserve"> et mise à jour d</w:t>
            </w:r>
            <w:r w:rsidR="00285F77" w:rsidRPr="00923ACC">
              <w:rPr>
                <w:rFonts w:ascii="Arial" w:eastAsia="Times New Roman" w:hAnsi="Arial" w:cs="Arial"/>
                <w:sz w:val="20"/>
                <w:szCs w:val="20"/>
              </w:rPr>
              <w:t>u s</w:t>
            </w:r>
            <w:r>
              <w:rPr>
                <w:rFonts w:ascii="Arial" w:eastAsia="Times New Roman" w:hAnsi="Arial" w:cs="Arial"/>
                <w:sz w:val="20"/>
                <w:szCs w:val="20"/>
              </w:rPr>
              <w:t>ystème de gestion des déchets biomédicaux</w:t>
            </w:r>
          </w:p>
        </w:tc>
        <w:tc>
          <w:tcPr>
            <w:tcW w:w="580" w:type="pct"/>
            <w:tcBorders>
              <w:top w:val="nil"/>
              <w:left w:val="nil"/>
              <w:bottom w:val="single" w:sz="8" w:space="0" w:color="auto"/>
              <w:right w:val="single" w:sz="8" w:space="0" w:color="auto"/>
            </w:tcBorders>
            <w:shd w:val="clear" w:color="000000" w:fill="FFFFFF"/>
            <w:vAlign w:val="center"/>
            <w:hideMark/>
          </w:tcPr>
          <w:p w:rsidR="00285F77" w:rsidRPr="00923ACC" w:rsidRDefault="00285F77" w:rsidP="00285F77">
            <w:pPr>
              <w:spacing w:after="0" w:line="240" w:lineRule="auto"/>
              <w:jc w:val="center"/>
              <w:rPr>
                <w:rFonts w:ascii="Arial" w:eastAsia="Times New Roman" w:hAnsi="Arial" w:cs="Arial"/>
                <w:sz w:val="20"/>
                <w:szCs w:val="20"/>
                <w:lang w:val="en-US"/>
              </w:rPr>
            </w:pPr>
            <w:r w:rsidRPr="00923ACC">
              <w:rPr>
                <w:rFonts w:ascii="Arial" w:eastAsia="Times New Roman" w:hAnsi="Arial" w:cs="Arial"/>
                <w:sz w:val="20"/>
                <w:szCs w:val="20"/>
                <w:lang w:val="en-US"/>
              </w:rPr>
              <w:t>2017-2018</w:t>
            </w:r>
          </w:p>
        </w:tc>
        <w:tc>
          <w:tcPr>
            <w:tcW w:w="1277" w:type="pct"/>
            <w:tcBorders>
              <w:top w:val="nil"/>
              <w:left w:val="nil"/>
              <w:bottom w:val="single" w:sz="8" w:space="0" w:color="auto"/>
              <w:right w:val="single" w:sz="8" w:space="0" w:color="auto"/>
            </w:tcBorders>
            <w:shd w:val="clear" w:color="000000" w:fill="FFFFFF"/>
            <w:vAlign w:val="center"/>
            <w:hideMark/>
          </w:tcPr>
          <w:p w:rsidR="00285F77" w:rsidRPr="00923ACC" w:rsidRDefault="00434CEF" w:rsidP="00285F77">
            <w:pPr>
              <w:spacing w:after="0" w:line="240" w:lineRule="auto"/>
              <w:rPr>
                <w:rFonts w:ascii="Arial" w:eastAsia="Times New Roman" w:hAnsi="Arial" w:cs="Arial"/>
                <w:sz w:val="20"/>
                <w:szCs w:val="20"/>
                <w:lang w:val="en-US"/>
              </w:rPr>
            </w:pPr>
            <w:r w:rsidRPr="00923ACC">
              <w:rPr>
                <w:rFonts w:ascii="Arial" w:eastAsia="Times New Roman" w:hAnsi="Arial" w:cs="Arial"/>
                <w:sz w:val="20"/>
                <w:szCs w:val="20"/>
                <w:lang w:val="en-US"/>
              </w:rPr>
              <w:t xml:space="preserve">Assistance technique </w:t>
            </w:r>
            <w:proofErr w:type="spellStart"/>
            <w:r w:rsidRPr="00923ACC">
              <w:rPr>
                <w:rFonts w:ascii="Arial" w:eastAsia="Times New Roman" w:hAnsi="Arial" w:cs="Arial"/>
                <w:sz w:val="20"/>
                <w:szCs w:val="20"/>
                <w:lang w:val="en-US"/>
              </w:rPr>
              <w:t>internationale</w:t>
            </w:r>
            <w:proofErr w:type="spellEnd"/>
            <w:r w:rsidRPr="00923ACC">
              <w:rPr>
                <w:rFonts w:ascii="Arial" w:eastAsia="Times New Roman" w:hAnsi="Arial" w:cs="Arial"/>
                <w:sz w:val="20"/>
                <w:szCs w:val="20"/>
                <w:lang w:val="en-US"/>
              </w:rPr>
              <w:t xml:space="preserve"> </w:t>
            </w:r>
            <w:r w:rsidR="00285F77" w:rsidRPr="00923ACC">
              <w:rPr>
                <w:rFonts w:ascii="Arial" w:eastAsia="Times New Roman" w:hAnsi="Arial" w:cs="Arial"/>
                <w:sz w:val="20"/>
                <w:szCs w:val="20"/>
                <w:lang w:val="en-US"/>
              </w:rPr>
              <w:t xml:space="preserve">12 </w:t>
            </w:r>
            <w:proofErr w:type="spellStart"/>
            <w:r w:rsidR="00285F77" w:rsidRPr="00923ACC">
              <w:rPr>
                <w:rFonts w:ascii="Arial" w:eastAsia="Times New Roman" w:hAnsi="Arial" w:cs="Arial"/>
                <w:sz w:val="20"/>
                <w:szCs w:val="20"/>
                <w:lang w:val="en-US"/>
              </w:rPr>
              <w:t>mois</w:t>
            </w:r>
            <w:proofErr w:type="spellEnd"/>
          </w:p>
        </w:tc>
        <w:tc>
          <w:tcPr>
            <w:tcW w:w="1072" w:type="pct"/>
            <w:tcBorders>
              <w:top w:val="single" w:sz="8" w:space="0" w:color="auto"/>
              <w:left w:val="nil"/>
              <w:bottom w:val="single" w:sz="8" w:space="0" w:color="auto"/>
              <w:right w:val="single" w:sz="8" w:space="0" w:color="auto"/>
            </w:tcBorders>
            <w:shd w:val="clear" w:color="000000" w:fill="FFFFFF"/>
            <w:noWrap/>
            <w:vAlign w:val="bottom"/>
            <w:hideMark/>
          </w:tcPr>
          <w:p w:rsidR="00285F77" w:rsidRPr="00923ACC" w:rsidRDefault="00285F77" w:rsidP="00285F77">
            <w:pPr>
              <w:spacing w:after="0" w:line="240" w:lineRule="auto"/>
              <w:jc w:val="center"/>
              <w:rPr>
                <w:rFonts w:ascii="Arial" w:eastAsia="Times New Roman" w:hAnsi="Arial" w:cs="Arial"/>
                <w:sz w:val="20"/>
                <w:szCs w:val="20"/>
                <w:lang w:val="en-US"/>
              </w:rPr>
            </w:pPr>
            <w:r w:rsidRPr="00923ACC">
              <w:rPr>
                <w:rFonts w:ascii="Arial" w:eastAsia="Times New Roman" w:hAnsi="Arial" w:cs="Arial"/>
                <w:sz w:val="20"/>
                <w:szCs w:val="20"/>
                <w:lang w:val="en-US"/>
              </w:rPr>
              <w:t>OMS/UNICEF</w:t>
            </w:r>
          </w:p>
        </w:tc>
      </w:tr>
      <w:tr w:rsidR="00923ACC" w:rsidRPr="00923ACC" w:rsidTr="00285F77">
        <w:trPr>
          <w:trHeight w:val="1150"/>
        </w:trPr>
        <w:tc>
          <w:tcPr>
            <w:tcW w:w="2071" w:type="pct"/>
            <w:tcBorders>
              <w:top w:val="single" w:sz="8" w:space="0" w:color="auto"/>
              <w:left w:val="single" w:sz="8" w:space="0" w:color="auto"/>
              <w:bottom w:val="single" w:sz="8" w:space="0" w:color="auto"/>
              <w:right w:val="single" w:sz="8" w:space="0" w:color="auto"/>
            </w:tcBorders>
            <w:shd w:val="clear" w:color="000000" w:fill="FFFFFF"/>
            <w:vAlign w:val="center"/>
            <w:hideMark/>
          </w:tcPr>
          <w:p w:rsidR="00285F77" w:rsidRPr="00923ACC" w:rsidRDefault="00285F77" w:rsidP="00285F77">
            <w:pPr>
              <w:spacing w:after="0" w:line="240" w:lineRule="auto"/>
              <w:rPr>
                <w:rFonts w:ascii="Arial" w:eastAsia="Times New Roman" w:hAnsi="Arial" w:cs="Arial"/>
                <w:sz w:val="20"/>
                <w:szCs w:val="20"/>
              </w:rPr>
            </w:pPr>
            <w:r w:rsidRPr="00923ACC">
              <w:rPr>
                <w:rFonts w:ascii="Arial" w:eastAsia="Times New Roman" w:hAnsi="Arial" w:cs="Arial"/>
                <w:sz w:val="20"/>
                <w:szCs w:val="20"/>
              </w:rPr>
              <w:t>Assistance Technique à la Planification Coordination, la mise en œuvre de l’approche ACD/ACC/ACE et  gestion des ressources</w:t>
            </w:r>
          </w:p>
        </w:tc>
        <w:tc>
          <w:tcPr>
            <w:tcW w:w="580" w:type="pct"/>
            <w:tcBorders>
              <w:top w:val="nil"/>
              <w:left w:val="nil"/>
              <w:bottom w:val="single" w:sz="8" w:space="0" w:color="auto"/>
              <w:right w:val="single" w:sz="8" w:space="0" w:color="auto"/>
            </w:tcBorders>
            <w:shd w:val="clear" w:color="000000" w:fill="FFFFFF"/>
            <w:vAlign w:val="center"/>
            <w:hideMark/>
          </w:tcPr>
          <w:p w:rsidR="00285F77" w:rsidRPr="00923ACC" w:rsidRDefault="00285F77" w:rsidP="00285F77">
            <w:pPr>
              <w:spacing w:after="0" w:line="240" w:lineRule="auto"/>
              <w:jc w:val="center"/>
              <w:rPr>
                <w:rFonts w:ascii="Arial" w:eastAsia="Times New Roman" w:hAnsi="Arial" w:cs="Arial"/>
                <w:sz w:val="20"/>
                <w:szCs w:val="20"/>
                <w:lang w:val="en-US"/>
              </w:rPr>
            </w:pPr>
            <w:r w:rsidRPr="00923ACC">
              <w:rPr>
                <w:rFonts w:ascii="Arial" w:eastAsia="Times New Roman" w:hAnsi="Arial" w:cs="Arial"/>
                <w:sz w:val="20"/>
                <w:szCs w:val="20"/>
                <w:lang w:val="en-US"/>
              </w:rPr>
              <w:t>2017-2018</w:t>
            </w:r>
          </w:p>
        </w:tc>
        <w:tc>
          <w:tcPr>
            <w:tcW w:w="1277" w:type="pct"/>
            <w:tcBorders>
              <w:top w:val="nil"/>
              <w:left w:val="nil"/>
              <w:bottom w:val="single" w:sz="8" w:space="0" w:color="auto"/>
              <w:right w:val="single" w:sz="8" w:space="0" w:color="auto"/>
            </w:tcBorders>
            <w:shd w:val="clear" w:color="000000" w:fill="FFFFFF"/>
            <w:vAlign w:val="center"/>
            <w:hideMark/>
          </w:tcPr>
          <w:p w:rsidR="00285F77" w:rsidRPr="00923ACC" w:rsidRDefault="00285F77" w:rsidP="00285F77">
            <w:pPr>
              <w:spacing w:after="0" w:line="240" w:lineRule="auto"/>
              <w:rPr>
                <w:rFonts w:ascii="Arial" w:eastAsia="Times New Roman" w:hAnsi="Arial" w:cs="Arial"/>
                <w:sz w:val="20"/>
                <w:szCs w:val="20"/>
                <w:lang w:val="en-US"/>
              </w:rPr>
            </w:pPr>
            <w:r w:rsidRPr="00923ACC">
              <w:rPr>
                <w:rFonts w:ascii="Arial" w:eastAsia="Times New Roman" w:hAnsi="Arial" w:cs="Arial"/>
                <w:sz w:val="20"/>
                <w:szCs w:val="20"/>
                <w:lang w:val="en-US"/>
              </w:rPr>
              <w:t xml:space="preserve">Assistance technique </w:t>
            </w:r>
            <w:proofErr w:type="spellStart"/>
            <w:r w:rsidRPr="00923ACC">
              <w:rPr>
                <w:rFonts w:ascii="Arial" w:eastAsia="Times New Roman" w:hAnsi="Arial" w:cs="Arial"/>
                <w:sz w:val="20"/>
                <w:szCs w:val="20"/>
                <w:lang w:val="en-US"/>
              </w:rPr>
              <w:t>internationale</w:t>
            </w:r>
            <w:proofErr w:type="spellEnd"/>
            <w:r w:rsidRPr="00923ACC">
              <w:rPr>
                <w:rFonts w:ascii="Arial" w:eastAsia="Times New Roman" w:hAnsi="Arial" w:cs="Arial"/>
                <w:sz w:val="20"/>
                <w:szCs w:val="20"/>
                <w:lang w:val="en-US"/>
              </w:rPr>
              <w:t xml:space="preserve"> </w:t>
            </w:r>
          </w:p>
          <w:p w:rsidR="00285F77" w:rsidRPr="00923ACC" w:rsidRDefault="00285F77" w:rsidP="00285F77">
            <w:pPr>
              <w:spacing w:after="0" w:line="240" w:lineRule="auto"/>
              <w:rPr>
                <w:rFonts w:ascii="Arial" w:eastAsia="Times New Roman" w:hAnsi="Arial" w:cs="Arial"/>
                <w:sz w:val="20"/>
                <w:szCs w:val="20"/>
                <w:lang w:val="en-US"/>
              </w:rPr>
            </w:pPr>
            <w:r w:rsidRPr="00923ACC">
              <w:rPr>
                <w:rFonts w:ascii="Arial" w:eastAsia="Times New Roman" w:hAnsi="Arial" w:cs="Arial"/>
                <w:sz w:val="20"/>
                <w:szCs w:val="20"/>
                <w:lang w:val="en-US"/>
              </w:rPr>
              <w:t xml:space="preserve">24 </w:t>
            </w:r>
            <w:proofErr w:type="spellStart"/>
            <w:r w:rsidRPr="00923ACC">
              <w:rPr>
                <w:rFonts w:ascii="Arial" w:eastAsia="Times New Roman" w:hAnsi="Arial" w:cs="Arial"/>
                <w:sz w:val="20"/>
                <w:szCs w:val="20"/>
                <w:lang w:val="en-US"/>
              </w:rPr>
              <w:t>mois</w:t>
            </w:r>
            <w:proofErr w:type="spellEnd"/>
          </w:p>
        </w:tc>
        <w:tc>
          <w:tcPr>
            <w:tcW w:w="1072" w:type="pct"/>
            <w:tcBorders>
              <w:top w:val="nil"/>
              <w:left w:val="nil"/>
              <w:bottom w:val="nil"/>
              <w:right w:val="single" w:sz="8" w:space="0" w:color="auto"/>
            </w:tcBorders>
            <w:shd w:val="clear" w:color="000000" w:fill="FFFFFF"/>
            <w:noWrap/>
            <w:vAlign w:val="bottom"/>
            <w:hideMark/>
          </w:tcPr>
          <w:p w:rsidR="00285F77" w:rsidRPr="00923ACC" w:rsidRDefault="00B37496" w:rsidP="00285F77">
            <w:pPr>
              <w:spacing w:after="0" w:line="240" w:lineRule="auto"/>
              <w:jc w:val="center"/>
              <w:rPr>
                <w:rFonts w:ascii="Arial" w:eastAsia="Times New Roman" w:hAnsi="Arial" w:cs="Arial"/>
                <w:sz w:val="20"/>
                <w:szCs w:val="20"/>
                <w:lang w:val="en-US"/>
              </w:rPr>
            </w:pPr>
            <w:r w:rsidRPr="00923ACC">
              <w:rPr>
                <w:rFonts w:ascii="Arial" w:eastAsia="Times New Roman" w:hAnsi="Arial" w:cs="Arial"/>
                <w:sz w:val="20"/>
                <w:szCs w:val="20"/>
                <w:lang w:val="en-US"/>
              </w:rPr>
              <w:t>OMS/UNICEF</w:t>
            </w:r>
          </w:p>
        </w:tc>
      </w:tr>
      <w:tr w:rsidR="00923ACC" w:rsidRPr="00923ACC" w:rsidTr="00285F77">
        <w:trPr>
          <w:trHeight w:val="1330"/>
        </w:trPr>
        <w:tc>
          <w:tcPr>
            <w:tcW w:w="2071" w:type="pct"/>
            <w:tcBorders>
              <w:top w:val="nil"/>
              <w:left w:val="single" w:sz="8" w:space="0" w:color="auto"/>
              <w:bottom w:val="single" w:sz="8" w:space="0" w:color="auto"/>
              <w:right w:val="single" w:sz="8" w:space="0" w:color="auto"/>
            </w:tcBorders>
            <w:shd w:val="clear" w:color="000000" w:fill="FFFFFF"/>
            <w:vAlign w:val="center"/>
            <w:hideMark/>
          </w:tcPr>
          <w:p w:rsidR="00285F77" w:rsidRPr="00923ACC" w:rsidRDefault="00285F77" w:rsidP="00132934">
            <w:pPr>
              <w:spacing w:after="0" w:line="240" w:lineRule="auto"/>
              <w:rPr>
                <w:rFonts w:ascii="Arial" w:eastAsia="Times New Roman" w:hAnsi="Arial" w:cs="Arial"/>
                <w:sz w:val="20"/>
                <w:szCs w:val="20"/>
              </w:rPr>
            </w:pPr>
            <w:r w:rsidRPr="00923ACC">
              <w:rPr>
                <w:rFonts w:ascii="Arial" w:eastAsia="Times New Roman" w:hAnsi="Arial" w:cs="Arial"/>
                <w:sz w:val="20"/>
                <w:szCs w:val="20"/>
              </w:rPr>
              <w:t xml:space="preserve">Appui à la mise en œuvre de l’approche ACD/ACC/ACE au niveau des </w:t>
            </w:r>
            <w:r w:rsidR="00132934">
              <w:rPr>
                <w:rFonts w:ascii="Arial" w:eastAsia="Times New Roman" w:hAnsi="Arial" w:cs="Arial"/>
                <w:sz w:val="20"/>
                <w:szCs w:val="20"/>
              </w:rPr>
              <w:t>5</w:t>
            </w:r>
            <w:r w:rsidRPr="00923ACC">
              <w:rPr>
                <w:rFonts w:ascii="Arial" w:eastAsia="Times New Roman" w:hAnsi="Arial" w:cs="Arial"/>
                <w:sz w:val="20"/>
                <w:szCs w:val="20"/>
              </w:rPr>
              <w:t xml:space="preserve"> régions </w:t>
            </w:r>
            <w:r w:rsidR="00434CEF">
              <w:rPr>
                <w:rFonts w:ascii="Arial" w:eastAsia="Times New Roman" w:hAnsi="Arial" w:cs="Arial"/>
                <w:sz w:val="20"/>
                <w:szCs w:val="20"/>
              </w:rPr>
              <w:t>(Conakry</w:t>
            </w:r>
            <w:r w:rsidR="00132934">
              <w:rPr>
                <w:rFonts w:ascii="Arial" w:eastAsia="Times New Roman" w:hAnsi="Arial" w:cs="Arial"/>
                <w:sz w:val="20"/>
                <w:szCs w:val="20"/>
              </w:rPr>
              <w:t xml:space="preserve">, Kindia, Kankan, Faranah et Nzérékoré) </w:t>
            </w:r>
            <w:r w:rsidRPr="00923ACC">
              <w:rPr>
                <w:rFonts w:ascii="Arial" w:eastAsia="Times New Roman" w:hAnsi="Arial" w:cs="Arial"/>
                <w:sz w:val="20"/>
                <w:szCs w:val="20"/>
              </w:rPr>
              <w:t>et des 21 districts sanitaires (à faible couverture vaccinale)</w:t>
            </w:r>
          </w:p>
        </w:tc>
        <w:tc>
          <w:tcPr>
            <w:tcW w:w="580" w:type="pct"/>
            <w:tcBorders>
              <w:top w:val="nil"/>
              <w:left w:val="nil"/>
              <w:bottom w:val="single" w:sz="8" w:space="0" w:color="auto"/>
              <w:right w:val="single" w:sz="8" w:space="0" w:color="auto"/>
            </w:tcBorders>
            <w:shd w:val="clear" w:color="000000" w:fill="FFFFFF"/>
            <w:vAlign w:val="center"/>
            <w:hideMark/>
          </w:tcPr>
          <w:p w:rsidR="00285F77" w:rsidRPr="00923ACC" w:rsidRDefault="00285F77" w:rsidP="00285F77">
            <w:pPr>
              <w:spacing w:after="0" w:line="240" w:lineRule="auto"/>
              <w:jc w:val="center"/>
              <w:rPr>
                <w:rFonts w:ascii="Arial" w:eastAsia="Times New Roman" w:hAnsi="Arial" w:cs="Arial"/>
                <w:sz w:val="20"/>
                <w:szCs w:val="20"/>
                <w:lang w:val="en-US"/>
              </w:rPr>
            </w:pPr>
            <w:r w:rsidRPr="00923ACC">
              <w:rPr>
                <w:rFonts w:ascii="Arial" w:eastAsia="Times New Roman" w:hAnsi="Arial" w:cs="Arial"/>
                <w:sz w:val="20"/>
                <w:szCs w:val="20"/>
                <w:lang w:val="en-US"/>
              </w:rPr>
              <w:t>2017-2018</w:t>
            </w:r>
          </w:p>
        </w:tc>
        <w:tc>
          <w:tcPr>
            <w:tcW w:w="1277" w:type="pct"/>
            <w:tcBorders>
              <w:top w:val="nil"/>
              <w:left w:val="nil"/>
              <w:bottom w:val="single" w:sz="8" w:space="0" w:color="auto"/>
              <w:right w:val="single" w:sz="8" w:space="0" w:color="auto"/>
            </w:tcBorders>
            <w:shd w:val="clear" w:color="000000" w:fill="FFFFFF"/>
            <w:vAlign w:val="center"/>
            <w:hideMark/>
          </w:tcPr>
          <w:p w:rsidR="00285F77" w:rsidRPr="00923ACC" w:rsidRDefault="00285F77" w:rsidP="00434CEF">
            <w:pPr>
              <w:spacing w:after="0" w:line="240" w:lineRule="auto"/>
              <w:rPr>
                <w:rFonts w:ascii="Arial" w:eastAsia="Times New Roman" w:hAnsi="Arial" w:cs="Arial"/>
                <w:sz w:val="20"/>
                <w:szCs w:val="20"/>
              </w:rPr>
            </w:pPr>
            <w:r w:rsidRPr="00923ACC">
              <w:rPr>
                <w:rFonts w:ascii="Arial" w:eastAsia="Times New Roman" w:hAnsi="Arial" w:cs="Arial"/>
                <w:sz w:val="20"/>
                <w:szCs w:val="20"/>
              </w:rPr>
              <w:t xml:space="preserve">Assistance technique nationale </w:t>
            </w:r>
            <w:r w:rsidR="0031209F">
              <w:rPr>
                <w:rFonts w:ascii="Arial" w:eastAsia="Times New Roman" w:hAnsi="Arial" w:cs="Arial"/>
                <w:sz w:val="20"/>
                <w:szCs w:val="20"/>
              </w:rPr>
              <w:t xml:space="preserve"> au niveau des </w:t>
            </w:r>
            <w:r w:rsidR="00434CEF">
              <w:rPr>
                <w:rFonts w:ascii="Arial" w:eastAsia="Times New Roman" w:hAnsi="Arial" w:cs="Arial"/>
                <w:sz w:val="20"/>
                <w:szCs w:val="20"/>
              </w:rPr>
              <w:t>5</w:t>
            </w:r>
            <w:r w:rsidR="0031209F">
              <w:rPr>
                <w:rFonts w:ascii="Arial" w:eastAsia="Times New Roman" w:hAnsi="Arial" w:cs="Arial"/>
                <w:sz w:val="20"/>
                <w:szCs w:val="20"/>
              </w:rPr>
              <w:t xml:space="preserve"> régions </w:t>
            </w:r>
            <w:r w:rsidRPr="00923ACC">
              <w:rPr>
                <w:rFonts w:ascii="Arial" w:eastAsia="Times New Roman" w:hAnsi="Arial" w:cs="Arial"/>
                <w:sz w:val="20"/>
                <w:szCs w:val="20"/>
              </w:rPr>
              <w:t xml:space="preserve">et les 21 dans les DS à faibles performance) </w:t>
            </w:r>
          </w:p>
        </w:tc>
        <w:tc>
          <w:tcPr>
            <w:tcW w:w="1072" w:type="pct"/>
            <w:tcBorders>
              <w:top w:val="single" w:sz="8" w:space="0" w:color="auto"/>
              <w:left w:val="nil"/>
              <w:bottom w:val="nil"/>
              <w:right w:val="single" w:sz="8" w:space="0" w:color="auto"/>
            </w:tcBorders>
            <w:shd w:val="clear" w:color="000000" w:fill="FFFFFF"/>
            <w:vAlign w:val="bottom"/>
            <w:hideMark/>
          </w:tcPr>
          <w:p w:rsidR="00285F77" w:rsidRPr="00923ACC" w:rsidRDefault="00B37496" w:rsidP="00B37496">
            <w:pPr>
              <w:spacing w:after="0" w:line="240" w:lineRule="auto"/>
              <w:jc w:val="center"/>
              <w:rPr>
                <w:rFonts w:ascii="Arial" w:eastAsia="Times New Roman" w:hAnsi="Arial" w:cs="Arial"/>
                <w:sz w:val="20"/>
                <w:szCs w:val="20"/>
              </w:rPr>
            </w:pPr>
            <w:r w:rsidRPr="00B37496">
              <w:rPr>
                <w:rFonts w:ascii="Arial" w:eastAsia="Times New Roman" w:hAnsi="Arial" w:cs="Arial"/>
                <w:sz w:val="20"/>
                <w:szCs w:val="20"/>
              </w:rPr>
              <w:t>OMS/UNICEF</w:t>
            </w:r>
            <w:r w:rsidRPr="00923ACC">
              <w:rPr>
                <w:rFonts w:ascii="Arial" w:eastAsia="Times New Roman" w:hAnsi="Arial" w:cs="Arial"/>
                <w:sz w:val="20"/>
                <w:szCs w:val="20"/>
              </w:rPr>
              <w:t xml:space="preserve"> </w:t>
            </w:r>
            <w:r w:rsidR="00285F77" w:rsidRPr="00923ACC">
              <w:rPr>
                <w:rFonts w:ascii="Arial" w:eastAsia="Times New Roman" w:hAnsi="Arial" w:cs="Arial"/>
                <w:sz w:val="20"/>
                <w:szCs w:val="20"/>
              </w:rPr>
              <w:t>/Ministère  Santé (à l'exception des 3 des BZ, le reste est à inclure dans la proposition)</w:t>
            </w:r>
          </w:p>
        </w:tc>
      </w:tr>
      <w:tr w:rsidR="00923ACC" w:rsidRPr="00923ACC" w:rsidTr="00285F77">
        <w:trPr>
          <w:trHeight w:val="1366"/>
        </w:trPr>
        <w:tc>
          <w:tcPr>
            <w:tcW w:w="2071" w:type="pct"/>
            <w:tcBorders>
              <w:top w:val="single" w:sz="8" w:space="0" w:color="auto"/>
              <w:left w:val="single" w:sz="8" w:space="0" w:color="auto"/>
              <w:bottom w:val="single" w:sz="8" w:space="0" w:color="auto"/>
              <w:right w:val="single" w:sz="8" w:space="0" w:color="auto"/>
            </w:tcBorders>
            <w:shd w:val="clear" w:color="000000" w:fill="FFFFFF"/>
            <w:vAlign w:val="center"/>
            <w:hideMark/>
          </w:tcPr>
          <w:p w:rsidR="00285F77" w:rsidRPr="00923ACC" w:rsidRDefault="00285F77" w:rsidP="00285F77">
            <w:pPr>
              <w:spacing w:after="0" w:line="240" w:lineRule="auto"/>
              <w:rPr>
                <w:rFonts w:ascii="Arial" w:eastAsia="Times New Roman" w:hAnsi="Arial" w:cs="Arial"/>
                <w:sz w:val="20"/>
                <w:szCs w:val="20"/>
              </w:rPr>
            </w:pPr>
            <w:r w:rsidRPr="00923ACC">
              <w:rPr>
                <w:rFonts w:ascii="Arial" w:eastAsia="Times New Roman" w:hAnsi="Arial" w:cs="Arial"/>
                <w:sz w:val="20"/>
                <w:szCs w:val="20"/>
              </w:rPr>
              <w:t>Coaching à la Planification stratégique, bonne gouvernance, Plaidoyer/Lobbying,  et mobilisation des ressources innovantes et domestiques</w:t>
            </w:r>
          </w:p>
        </w:tc>
        <w:tc>
          <w:tcPr>
            <w:tcW w:w="580" w:type="pct"/>
            <w:tcBorders>
              <w:top w:val="single" w:sz="8" w:space="0" w:color="auto"/>
              <w:left w:val="nil"/>
              <w:bottom w:val="single" w:sz="8" w:space="0" w:color="auto"/>
              <w:right w:val="single" w:sz="8" w:space="0" w:color="auto"/>
            </w:tcBorders>
            <w:shd w:val="clear" w:color="000000" w:fill="FFFFFF"/>
            <w:vAlign w:val="center"/>
            <w:hideMark/>
          </w:tcPr>
          <w:p w:rsidR="00285F77" w:rsidRPr="00923ACC" w:rsidRDefault="00285F77" w:rsidP="00285F77">
            <w:pPr>
              <w:spacing w:after="0" w:line="240" w:lineRule="auto"/>
              <w:jc w:val="center"/>
              <w:rPr>
                <w:rFonts w:ascii="Arial" w:eastAsia="Times New Roman" w:hAnsi="Arial" w:cs="Arial"/>
                <w:sz w:val="20"/>
                <w:szCs w:val="20"/>
                <w:lang w:val="en-US"/>
              </w:rPr>
            </w:pPr>
            <w:r w:rsidRPr="00923ACC">
              <w:rPr>
                <w:rFonts w:ascii="Arial" w:eastAsia="Times New Roman" w:hAnsi="Arial" w:cs="Arial"/>
                <w:sz w:val="20"/>
                <w:szCs w:val="20"/>
                <w:lang w:val="en-US"/>
              </w:rPr>
              <w:t>2017-2018</w:t>
            </w:r>
          </w:p>
        </w:tc>
        <w:tc>
          <w:tcPr>
            <w:tcW w:w="1277" w:type="pct"/>
            <w:tcBorders>
              <w:top w:val="single" w:sz="8" w:space="0" w:color="auto"/>
              <w:left w:val="nil"/>
              <w:bottom w:val="single" w:sz="8" w:space="0" w:color="auto"/>
              <w:right w:val="single" w:sz="8" w:space="0" w:color="auto"/>
            </w:tcBorders>
            <w:shd w:val="clear" w:color="000000" w:fill="FFFFFF"/>
            <w:vAlign w:val="center"/>
            <w:hideMark/>
          </w:tcPr>
          <w:p w:rsidR="00285F77" w:rsidRPr="00923ACC" w:rsidRDefault="00285F77" w:rsidP="00285F77">
            <w:pPr>
              <w:spacing w:after="0" w:line="240" w:lineRule="auto"/>
              <w:rPr>
                <w:rFonts w:ascii="Arial" w:eastAsia="Times New Roman" w:hAnsi="Arial" w:cs="Arial"/>
                <w:sz w:val="20"/>
                <w:szCs w:val="20"/>
                <w:lang w:val="en-US"/>
              </w:rPr>
            </w:pPr>
            <w:r w:rsidRPr="00923ACC">
              <w:rPr>
                <w:rFonts w:ascii="Arial" w:eastAsia="Times New Roman" w:hAnsi="Arial" w:cs="Arial"/>
                <w:sz w:val="20"/>
                <w:szCs w:val="20"/>
                <w:lang w:val="en-US"/>
              </w:rPr>
              <w:t xml:space="preserve">Assistance technique </w:t>
            </w:r>
            <w:proofErr w:type="spellStart"/>
            <w:r w:rsidRPr="00923ACC">
              <w:rPr>
                <w:rFonts w:ascii="Arial" w:eastAsia="Times New Roman" w:hAnsi="Arial" w:cs="Arial"/>
                <w:sz w:val="20"/>
                <w:szCs w:val="20"/>
                <w:lang w:val="en-US"/>
              </w:rPr>
              <w:t>internationale</w:t>
            </w:r>
            <w:proofErr w:type="spellEnd"/>
            <w:r w:rsidRPr="00923ACC">
              <w:rPr>
                <w:rFonts w:ascii="Arial" w:eastAsia="Times New Roman" w:hAnsi="Arial" w:cs="Arial"/>
                <w:sz w:val="20"/>
                <w:szCs w:val="20"/>
                <w:lang w:val="en-US"/>
              </w:rPr>
              <w:t xml:space="preserve"> 24 </w:t>
            </w:r>
            <w:proofErr w:type="spellStart"/>
            <w:r w:rsidRPr="00923ACC">
              <w:rPr>
                <w:rFonts w:ascii="Arial" w:eastAsia="Times New Roman" w:hAnsi="Arial" w:cs="Arial"/>
                <w:sz w:val="20"/>
                <w:szCs w:val="20"/>
                <w:lang w:val="en-US"/>
              </w:rPr>
              <w:t>mois</w:t>
            </w:r>
            <w:proofErr w:type="spellEnd"/>
          </w:p>
        </w:tc>
        <w:tc>
          <w:tcPr>
            <w:tcW w:w="1072" w:type="pct"/>
            <w:tcBorders>
              <w:top w:val="single" w:sz="8" w:space="0" w:color="auto"/>
              <w:left w:val="nil"/>
              <w:bottom w:val="single" w:sz="8" w:space="0" w:color="auto"/>
              <w:right w:val="single" w:sz="8" w:space="0" w:color="auto"/>
            </w:tcBorders>
            <w:shd w:val="clear" w:color="000000" w:fill="FFFFFF"/>
            <w:noWrap/>
            <w:vAlign w:val="bottom"/>
            <w:hideMark/>
          </w:tcPr>
          <w:p w:rsidR="00285F77" w:rsidRPr="00923ACC" w:rsidRDefault="009634D9" w:rsidP="00285F77">
            <w:pPr>
              <w:spacing w:after="0" w:line="240" w:lineRule="auto"/>
              <w:jc w:val="center"/>
              <w:rPr>
                <w:rFonts w:ascii="Arial" w:eastAsia="Times New Roman" w:hAnsi="Arial" w:cs="Arial"/>
                <w:sz w:val="20"/>
                <w:szCs w:val="20"/>
                <w:lang w:val="en-US"/>
              </w:rPr>
            </w:pPr>
            <w:r>
              <w:rPr>
                <w:rFonts w:ascii="Arial" w:eastAsia="Times New Roman" w:hAnsi="Arial" w:cs="Arial"/>
                <w:sz w:val="20"/>
                <w:szCs w:val="20"/>
                <w:lang w:val="en-US"/>
              </w:rPr>
              <w:t>OMS/</w:t>
            </w:r>
            <w:r w:rsidRPr="00923ACC">
              <w:rPr>
                <w:rFonts w:ascii="Arial" w:eastAsia="Times New Roman" w:hAnsi="Arial" w:cs="Arial"/>
                <w:sz w:val="20"/>
                <w:szCs w:val="20"/>
                <w:lang w:val="en-US"/>
              </w:rPr>
              <w:t>UNICEF</w:t>
            </w:r>
          </w:p>
        </w:tc>
      </w:tr>
      <w:tr w:rsidR="00923ACC" w:rsidRPr="00923ACC" w:rsidTr="00285F77">
        <w:trPr>
          <w:trHeight w:val="691"/>
        </w:trPr>
        <w:tc>
          <w:tcPr>
            <w:tcW w:w="2071" w:type="pct"/>
            <w:tcBorders>
              <w:top w:val="nil"/>
              <w:left w:val="single" w:sz="8" w:space="0" w:color="auto"/>
              <w:bottom w:val="nil"/>
              <w:right w:val="single" w:sz="8" w:space="0" w:color="auto"/>
            </w:tcBorders>
            <w:shd w:val="clear" w:color="000000" w:fill="FFFFFF"/>
            <w:vAlign w:val="center"/>
            <w:hideMark/>
          </w:tcPr>
          <w:p w:rsidR="00285F77" w:rsidRPr="00923ACC" w:rsidRDefault="00285F77" w:rsidP="00285F77">
            <w:pPr>
              <w:spacing w:after="0" w:line="240" w:lineRule="auto"/>
              <w:rPr>
                <w:rFonts w:ascii="Arial" w:eastAsia="Times New Roman" w:hAnsi="Arial" w:cs="Arial"/>
                <w:sz w:val="20"/>
                <w:szCs w:val="20"/>
              </w:rPr>
            </w:pPr>
            <w:r w:rsidRPr="00923ACC">
              <w:rPr>
                <w:rFonts w:ascii="Arial" w:eastAsia="Times New Roman" w:hAnsi="Arial" w:cs="Arial"/>
                <w:sz w:val="20"/>
                <w:szCs w:val="20"/>
              </w:rPr>
              <w:t>Appui à l'amélioration de la qualité des données</w:t>
            </w:r>
          </w:p>
        </w:tc>
        <w:tc>
          <w:tcPr>
            <w:tcW w:w="580" w:type="pct"/>
            <w:tcBorders>
              <w:top w:val="nil"/>
              <w:left w:val="nil"/>
              <w:bottom w:val="nil"/>
              <w:right w:val="single" w:sz="8" w:space="0" w:color="auto"/>
            </w:tcBorders>
            <w:shd w:val="clear" w:color="000000" w:fill="FFFFFF"/>
            <w:vAlign w:val="center"/>
            <w:hideMark/>
          </w:tcPr>
          <w:p w:rsidR="00285F77" w:rsidRPr="00923ACC" w:rsidRDefault="00285F77" w:rsidP="00285F77">
            <w:pPr>
              <w:spacing w:after="0" w:line="240" w:lineRule="auto"/>
              <w:jc w:val="center"/>
              <w:rPr>
                <w:rFonts w:ascii="Arial" w:eastAsia="Times New Roman" w:hAnsi="Arial" w:cs="Arial"/>
                <w:sz w:val="20"/>
                <w:szCs w:val="20"/>
                <w:lang w:val="en-US"/>
              </w:rPr>
            </w:pPr>
            <w:r w:rsidRPr="00923ACC">
              <w:rPr>
                <w:rFonts w:ascii="Arial" w:eastAsia="Times New Roman" w:hAnsi="Arial" w:cs="Arial"/>
                <w:sz w:val="20"/>
                <w:szCs w:val="20"/>
                <w:lang w:val="en-US"/>
              </w:rPr>
              <w:t>2017-2018</w:t>
            </w:r>
          </w:p>
        </w:tc>
        <w:tc>
          <w:tcPr>
            <w:tcW w:w="1277" w:type="pct"/>
            <w:tcBorders>
              <w:top w:val="nil"/>
              <w:left w:val="nil"/>
              <w:bottom w:val="single" w:sz="8" w:space="0" w:color="auto"/>
              <w:right w:val="single" w:sz="8" w:space="0" w:color="auto"/>
            </w:tcBorders>
            <w:shd w:val="clear" w:color="000000" w:fill="FFFFFF"/>
            <w:vAlign w:val="center"/>
            <w:hideMark/>
          </w:tcPr>
          <w:p w:rsidR="00285F77" w:rsidRPr="00923ACC" w:rsidRDefault="00285F77" w:rsidP="00285F77">
            <w:pPr>
              <w:spacing w:after="0" w:line="240" w:lineRule="auto"/>
              <w:rPr>
                <w:rFonts w:ascii="Arial" w:eastAsia="Times New Roman" w:hAnsi="Arial" w:cs="Arial"/>
                <w:sz w:val="20"/>
                <w:szCs w:val="20"/>
                <w:lang w:val="en-US"/>
              </w:rPr>
            </w:pPr>
            <w:r w:rsidRPr="00923ACC">
              <w:rPr>
                <w:rFonts w:ascii="Arial" w:eastAsia="Times New Roman" w:hAnsi="Arial" w:cs="Arial"/>
                <w:sz w:val="20"/>
                <w:szCs w:val="20"/>
                <w:lang w:val="en-US"/>
              </w:rPr>
              <w:t xml:space="preserve">Assistance technique </w:t>
            </w:r>
            <w:proofErr w:type="spellStart"/>
            <w:r w:rsidRPr="00923ACC">
              <w:rPr>
                <w:rFonts w:ascii="Arial" w:eastAsia="Times New Roman" w:hAnsi="Arial" w:cs="Arial"/>
                <w:sz w:val="20"/>
                <w:szCs w:val="20"/>
                <w:lang w:val="en-US"/>
              </w:rPr>
              <w:t>nationale</w:t>
            </w:r>
            <w:proofErr w:type="spellEnd"/>
            <w:r w:rsidRPr="00923ACC">
              <w:rPr>
                <w:rFonts w:ascii="Arial" w:eastAsia="Times New Roman" w:hAnsi="Arial" w:cs="Arial"/>
                <w:sz w:val="20"/>
                <w:szCs w:val="20"/>
                <w:lang w:val="en-US"/>
              </w:rPr>
              <w:t xml:space="preserve"> 24 </w:t>
            </w:r>
            <w:proofErr w:type="spellStart"/>
            <w:r w:rsidRPr="00923ACC">
              <w:rPr>
                <w:rFonts w:ascii="Arial" w:eastAsia="Times New Roman" w:hAnsi="Arial" w:cs="Arial"/>
                <w:sz w:val="20"/>
                <w:szCs w:val="20"/>
                <w:lang w:val="en-US"/>
              </w:rPr>
              <w:t>mois</w:t>
            </w:r>
            <w:proofErr w:type="spellEnd"/>
          </w:p>
        </w:tc>
        <w:tc>
          <w:tcPr>
            <w:tcW w:w="1072" w:type="pct"/>
            <w:tcBorders>
              <w:top w:val="nil"/>
              <w:left w:val="nil"/>
              <w:bottom w:val="nil"/>
              <w:right w:val="single" w:sz="8" w:space="0" w:color="auto"/>
            </w:tcBorders>
            <w:shd w:val="clear" w:color="000000" w:fill="FFFFFF"/>
            <w:noWrap/>
            <w:vAlign w:val="bottom"/>
            <w:hideMark/>
          </w:tcPr>
          <w:p w:rsidR="00285F77" w:rsidRPr="00923ACC" w:rsidRDefault="00534F57" w:rsidP="00285F77">
            <w:pPr>
              <w:spacing w:after="0" w:line="240" w:lineRule="auto"/>
              <w:jc w:val="center"/>
              <w:rPr>
                <w:rFonts w:ascii="Arial" w:eastAsia="Times New Roman" w:hAnsi="Arial" w:cs="Arial"/>
                <w:sz w:val="20"/>
                <w:szCs w:val="20"/>
                <w:lang w:val="en-US"/>
              </w:rPr>
            </w:pPr>
            <w:r>
              <w:rPr>
                <w:rFonts w:ascii="Arial" w:eastAsia="Times New Roman" w:hAnsi="Arial" w:cs="Arial"/>
                <w:sz w:val="20"/>
                <w:szCs w:val="20"/>
                <w:lang w:val="en-US"/>
              </w:rPr>
              <w:t>OMS/</w:t>
            </w:r>
            <w:r w:rsidR="00285F77" w:rsidRPr="00923ACC">
              <w:rPr>
                <w:rFonts w:ascii="Arial" w:eastAsia="Times New Roman" w:hAnsi="Arial" w:cs="Arial"/>
                <w:sz w:val="20"/>
                <w:szCs w:val="20"/>
                <w:lang w:val="en-US"/>
              </w:rPr>
              <w:t>UNICEF</w:t>
            </w:r>
          </w:p>
        </w:tc>
      </w:tr>
      <w:tr w:rsidR="00923ACC" w:rsidRPr="00923ACC" w:rsidTr="00285F77">
        <w:trPr>
          <w:trHeight w:val="1032"/>
        </w:trPr>
        <w:tc>
          <w:tcPr>
            <w:tcW w:w="2071" w:type="pct"/>
            <w:tcBorders>
              <w:top w:val="single" w:sz="8" w:space="0" w:color="auto"/>
              <w:left w:val="single" w:sz="8" w:space="0" w:color="auto"/>
              <w:bottom w:val="nil"/>
              <w:right w:val="single" w:sz="8" w:space="0" w:color="auto"/>
            </w:tcBorders>
            <w:shd w:val="clear" w:color="000000" w:fill="FFFFFF"/>
            <w:vAlign w:val="center"/>
            <w:hideMark/>
          </w:tcPr>
          <w:p w:rsidR="00285F77" w:rsidRPr="00923ACC" w:rsidRDefault="00285F77" w:rsidP="00285F77">
            <w:pPr>
              <w:spacing w:after="0" w:line="240" w:lineRule="auto"/>
              <w:rPr>
                <w:rFonts w:ascii="Arial" w:eastAsia="Times New Roman" w:hAnsi="Arial" w:cs="Arial"/>
                <w:sz w:val="20"/>
                <w:szCs w:val="20"/>
              </w:rPr>
            </w:pPr>
            <w:r w:rsidRPr="00923ACC">
              <w:rPr>
                <w:rFonts w:ascii="Arial" w:eastAsia="Times New Roman" w:hAnsi="Arial" w:cs="Arial"/>
                <w:sz w:val="20"/>
                <w:szCs w:val="20"/>
              </w:rPr>
              <w:t>Appui à la mise en œuvre de l’Approche FBR dans le cadre de la Couverture Sanitaire Universelle</w:t>
            </w:r>
          </w:p>
        </w:tc>
        <w:tc>
          <w:tcPr>
            <w:tcW w:w="580" w:type="pct"/>
            <w:tcBorders>
              <w:top w:val="single" w:sz="8" w:space="0" w:color="auto"/>
              <w:left w:val="nil"/>
              <w:bottom w:val="single" w:sz="8" w:space="0" w:color="auto"/>
              <w:right w:val="single" w:sz="8" w:space="0" w:color="auto"/>
            </w:tcBorders>
            <w:shd w:val="clear" w:color="000000" w:fill="FFFFFF"/>
            <w:vAlign w:val="center"/>
            <w:hideMark/>
          </w:tcPr>
          <w:p w:rsidR="00285F77" w:rsidRPr="00923ACC" w:rsidRDefault="00285F77" w:rsidP="00285F77">
            <w:pPr>
              <w:spacing w:after="0" w:line="240" w:lineRule="auto"/>
              <w:jc w:val="center"/>
              <w:rPr>
                <w:rFonts w:ascii="Arial" w:eastAsia="Times New Roman" w:hAnsi="Arial" w:cs="Arial"/>
                <w:sz w:val="20"/>
                <w:szCs w:val="20"/>
                <w:lang w:val="en-US"/>
              </w:rPr>
            </w:pPr>
            <w:r w:rsidRPr="00923ACC">
              <w:rPr>
                <w:rFonts w:ascii="Arial" w:eastAsia="Times New Roman" w:hAnsi="Arial" w:cs="Arial"/>
                <w:sz w:val="20"/>
                <w:szCs w:val="20"/>
                <w:lang w:val="en-US"/>
              </w:rPr>
              <w:t>2017-2018</w:t>
            </w:r>
          </w:p>
        </w:tc>
        <w:tc>
          <w:tcPr>
            <w:tcW w:w="1277" w:type="pct"/>
            <w:tcBorders>
              <w:top w:val="nil"/>
              <w:left w:val="nil"/>
              <w:bottom w:val="nil"/>
              <w:right w:val="single" w:sz="8" w:space="0" w:color="auto"/>
            </w:tcBorders>
            <w:shd w:val="clear" w:color="000000" w:fill="FFFFFF"/>
            <w:vAlign w:val="center"/>
            <w:hideMark/>
          </w:tcPr>
          <w:p w:rsidR="00285F77" w:rsidRPr="00434CEF" w:rsidRDefault="00434CEF" w:rsidP="00434CEF">
            <w:pPr>
              <w:spacing w:after="0" w:line="240" w:lineRule="auto"/>
              <w:rPr>
                <w:rFonts w:ascii="Arial" w:eastAsia="Times New Roman" w:hAnsi="Arial" w:cs="Arial"/>
                <w:sz w:val="20"/>
                <w:szCs w:val="20"/>
              </w:rPr>
            </w:pPr>
            <w:r w:rsidRPr="00434CEF">
              <w:rPr>
                <w:rFonts w:ascii="Arial" w:eastAsia="Times New Roman" w:hAnsi="Arial" w:cs="Arial"/>
                <w:sz w:val="20"/>
                <w:szCs w:val="20"/>
              </w:rPr>
              <w:t xml:space="preserve">Assistance technique </w:t>
            </w:r>
            <w:r w:rsidR="00285F77" w:rsidRPr="00434CEF">
              <w:rPr>
                <w:rFonts w:ascii="Arial" w:eastAsia="Times New Roman" w:hAnsi="Arial" w:cs="Arial"/>
                <w:sz w:val="20"/>
                <w:szCs w:val="20"/>
              </w:rPr>
              <w:t xml:space="preserve"> nationale/Internationale 24 mois</w:t>
            </w:r>
          </w:p>
        </w:tc>
        <w:tc>
          <w:tcPr>
            <w:tcW w:w="1072" w:type="pct"/>
            <w:tcBorders>
              <w:top w:val="single" w:sz="8" w:space="0" w:color="auto"/>
              <w:left w:val="nil"/>
              <w:bottom w:val="single" w:sz="8" w:space="0" w:color="auto"/>
              <w:right w:val="single" w:sz="8" w:space="0" w:color="auto"/>
            </w:tcBorders>
            <w:shd w:val="clear" w:color="000000" w:fill="FFFFFF"/>
            <w:noWrap/>
            <w:vAlign w:val="bottom"/>
            <w:hideMark/>
          </w:tcPr>
          <w:p w:rsidR="00285F77" w:rsidRPr="00923ACC" w:rsidRDefault="00285F77" w:rsidP="00285F77">
            <w:pPr>
              <w:spacing w:after="0" w:line="240" w:lineRule="auto"/>
              <w:jc w:val="center"/>
              <w:rPr>
                <w:rFonts w:ascii="Arial" w:eastAsia="Times New Roman" w:hAnsi="Arial" w:cs="Arial"/>
                <w:sz w:val="20"/>
                <w:szCs w:val="20"/>
                <w:lang w:val="en-US"/>
              </w:rPr>
            </w:pPr>
            <w:r w:rsidRPr="00923ACC">
              <w:rPr>
                <w:rFonts w:ascii="Arial" w:eastAsia="Times New Roman" w:hAnsi="Arial" w:cs="Arial"/>
                <w:sz w:val="20"/>
                <w:szCs w:val="20"/>
                <w:lang w:val="en-US"/>
              </w:rPr>
              <w:t>OMS/UNICEF</w:t>
            </w:r>
          </w:p>
        </w:tc>
      </w:tr>
      <w:tr w:rsidR="00923ACC" w:rsidRPr="00923ACC" w:rsidTr="00285F77">
        <w:trPr>
          <w:trHeight w:val="804"/>
        </w:trPr>
        <w:tc>
          <w:tcPr>
            <w:tcW w:w="2071" w:type="pct"/>
            <w:tcBorders>
              <w:top w:val="single" w:sz="8" w:space="0" w:color="auto"/>
              <w:left w:val="single" w:sz="8" w:space="0" w:color="auto"/>
              <w:bottom w:val="nil"/>
              <w:right w:val="single" w:sz="8" w:space="0" w:color="auto"/>
            </w:tcBorders>
            <w:shd w:val="clear" w:color="000000" w:fill="FFFFFF"/>
            <w:vAlign w:val="center"/>
            <w:hideMark/>
          </w:tcPr>
          <w:p w:rsidR="00285F77" w:rsidRPr="00923ACC" w:rsidRDefault="00285F77" w:rsidP="00285F77">
            <w:pPr>
              <w:spacing w:after="0" w:line="240" w:lineRule="auto"/>
              <w:rPr>
                <w:rFonts w:ascii="Arial" w:eastAsia="Times New Roman" w:hAnsi="Arial" w:cs="Arial"/>
                <w:sz w:val="20"/>
                <w:szCs w:val="20"/>
              </w:rPr>
            </w:pPr>
            <w:r w:rsidRPr="00923ACC">
              <w:rPr>
                <w:rFonts w:ascii="Arial" w:eastAsia="Times New Roman" w:hAnsi="Arial" w:cs="Arial"/>
                <w:sz w:val="20"/>
                <w:szCs w:val="20"/>
              </w:rPr>
              <w:t>Appui à la mise en œuvre du plan intègre de communication pour la vaccination</w:t>
            </w:r>
          </w:p>
        </w:tc>
        <w:tc>
          <w:tcPr>
            <w:tcW w:w="580" w:type="pct"/>
            <w:vMerge w:val="restart"/>
            <w:tcBorders>
              <w:top w:val="single" w:sz="8" w:space="0" w:color="auto"/>
              <w:left w:val="single" w:sz="8" w:space="0" w:color="auto"/>
              <w:bottom w:val="single" w:sz="4" w:space="0" w:color="auto"/>
              <w:right w:val="single" w:sz="8" w:space="0" w:color="auto"/>
            </w:tcBorders>
            <w:shd w:val="clear" w:color="000000" w:fill="FFFFFF"/>
            <w:vAlign w:val="center"/>
            <w:hideMark/>
          </w:tcPr>
          <w:p w:rsidR="00285F77" w:rsidRPr="00923ACC" w:rsidRDefault="00285F77" w:rsidP="00285F77">
            <w:pPr>
              <w:spacing w:after="0" w:line="240" w:lineRule="auto"/>
              <w:jc w:val="center"/>
              <w:rPr>
                <w:rFonts w:ascii="Arial" w:eastAsia="Times New Roman" w:hAnsi="Arial" w:cs="Arial"/>
                <w:sz w:val="20"/>
                <w:szCs w:val="20"/>
                <w:lang w:val="en-US"/>
              </w:rPr>
            </w:pPr>
            <w:r w:rsidRPr="00923ACC">
              <w:rPr>
                <w:rFonts w:ascii="Arial" w:eastAsia="Times New Roman" w:hAnsi="Arial" w:cs="Arial"/>
                <w:sz w:val="20"/>
                <w:szCs w:val="20"/>
                <w:lang w:val="en-US"/>
              </w:rPr>
              <w:t>2017-2018</w:t>
            </w:r>
          </w:p>
        </w:tc>
        <w:tc>
          <w:tcPr>
            <w:tcW w:w="1277" w:type="pct"/>
            <w:tcBorders>
              <w:top w:val="single" w:sz="8" w:space="0" w:color="auto"/>
              <w:left w:val="nil"/>
              <w:bottom w:val="single" w:sz="8" w:space="0" w:color="auto"/>
              <w:right w:val="single" w:sz="8" w:space="0" w:color="auto"/>
            </w:tcBorders>
            <w:shd w:val="clear" w:color="000000" w:fill="FFFFFF"/>
            <w:vAlign w:val="center"/>
            <w:hideMark/>
          </w:tcPr>
          <w:p w:rsidR="00285F77" w:rsidRPr="00923ACC" w:rsidRDefault="00285F77" w:rsidP="00285F77">
            <w:pPr>
              <w:spacing w:after="0" w:line="240" w:lineRule="auto"/>
              <w:rPr>
                <w:rFonts w:ascii="Arial" w:eastAsia="Times New Roman" w:hAnsi="Arial" w:cs="Arial"/>
                <w:sz w:val="20"/>
                <w:szCs w:val="20"/>
                <w:lang w:val="en-US"/>
              </w:rPr>
            </w:pPr>
            <w:r w:rsidRPr="00923ACC">
              <w:rPr>
                <w:rFonts w:ascii="Arial" w:eastAsia="Times New Roman" w:hAnsi="Arial" w:cs="Arial"/>
                <w:sz w:val="20"/>
                <w:szCs w:val="20"/>
                <w:lang w:val="en-US"/>
              </w:rPr>
              <w:t xml:space="preserve">Assistance technique </w:t>
            </w:r>
            <w:proofErr w:type="spellStart"/>
            <w:r w:rsidRPr="00923ACC">
              <w:rPr>
                <w:rFonts w:ascii="Arial" w:eastAsia="Times New Roman" w:hAnsi="Arial" w:cs="Arial"/>
                <w:sz w:val="20"/>
                <w:szCs w:val="20"/>
                <w:lang w:val="en-US"/>
              </w:rPr>
              <w:t>nationale</w:t>
            </w:r>
            <w:proofErr w:type="spellEnd"/>
          </w:p>
          <w:p w:rsidR="00285F77" w:rsidRPr="00923ACC" w:rsidRDefault="00285F77" w:rsidP="00285F77">
            <w:pPr>
              <w:spacing w:after="0" w:line="240" w:lineRule="auto"/>
              <w:rPr>
                <w:rFonts w:ascii="Arial" w:eastAsia="Times New Roman" w:hAnsi="Arial" w:cs="Arial"/>
                <w:sz w:val="20"/>
                <w:szCs w:val="20"/>
                <w:lang w:val="en-US"/>
              </w:rPr>
            </w:pPr>
            <w:r w:rsidRPr="00923ACC">
              <w:rPr>
                <w:rFonts w:ascii="Arial" w:eastAsia="Times New Roman" w:hAnsi="Arial" w:cs="Arial"/>
                <w:sz w:val="20"/>
                <w:szCs w:val="20"/>
                <w:lang w:val="en-US"/>
              </w:rPr>
              <w:t xml:space="preserve">24 </w:t>
            </w:r>
            <w:proofErr w:type="spellStart"/>
            <w:r w:rsidRPr="00923ACC">
              <w:rPr>
                <w:rFonts w:ascii="Arial" w:eastAsia="Times New Roman" w:hAnsi="Arial" w:cs="Arial"/>
                <w:sz w:val="20"/>
                <w:szCs w:val="20"/>
                <w:lang w:val="en-US"/>
              </w:rPr>
              <w:t>mois</w:t>
            </w:r>
            <w:proofErr w:type="spellEnd"/>
            <w:r w:rsidRPr="00923ACC">
              <w:rPr>
                <w:rFonts w:ascii="Arial" w:eastAsia="Times New Roman" w:hAnsi="Arial" w:cs="Arial"/>
                <w:sz w:val="20"/>
                <w:szCs w:val="20"/>
                <w:lang w:val="en-US"/>
              </w:rPr>
              <w:t xml:space="preserve"> </w:t>
            </w:r>
          </w:p>
        </w:tc>
        <w:tc>
          <w:tcPr>
            <w:tcW w:w="1072" w:type="pct"/>
            <w:tcBorders>
              <w:top w:val="nil"/>
              <w:left w:val="nil"/>
              <w:bottom w:val="single" w:sz="8" w:space="0" w:color="auto"/>
              <w:right w:val="single" w:sz="8" w:space="0" w:color="auto"/>
            </w:tcBorders>
            <w:shd w:val="clear" w:color="000000" w:fill="FFFFFF"/>
            <w:noWrap/>
            <w:vAlign w:val="bottom"/>
            <w:hideMark/>
          </w:tcPr>
          <w:p w:rsidR="00285F77" w:rsidRPr="00923ACC" w:rsidRDefault="00534F57" w:rsidP="00285F77">
            <w:pPr>
              <w:spacing w:after="0" w:line="240" w:lineRule="auto"/>
              <w:jc w:val="center"/>
              <w:rPr>
                <w:rFonts w:ascii="Arial" w:eastAsia="Times New Roman" w:hAnsi="Arial" w:cs="Arial"/>
                <w:sz w:val="20"/>
                <w:szCs w:val="20"/>
                <w:lang w:val="en-US"/>
              </w:rPr>
            </w:pPr>
            <w:r>
              <w:rPr>
                <w:rFonts w:ascii="Arial" w:eastAsia="Times New Roman" w:hAnsi="Arial" w:cs="Arial"/>
                <w:sz w:val="20"/>
                <w:szCs w:val="20"/>
                <w:lang w:val="en-US"/>
              </w:rPr>
              <w:t>OMS/</w:t>
            </w:r>
            <w:r w:rsidR="00285F77" w:rsidRPr="00923ACC">
              <w:rPr>
                <w:rFonts w:ascii="Arial" w:eastAsia="Times New Roman" w:hAnsi="Arial" w:cs="Arial"/>
                <w:sz w:val="20"/>
                <w:szCs w:val="20"/>
                <w:lang w:val="en-US"/>
              </w:rPr>
              <w:t>UNICEF</w:t>
            </w:r>
          </w:p>
        </w:tc>
      </w:tr>
      <w:tr w:rsidR="00923ACC" w:rsidRPr="00923ACC" w:rsidTr="00285F77">
        <w:trPr>
          <w:trHeight w:val="684"/>
        </w:trPr>
        <w:tc>
          <w:tcPr>
            <w:tcW w:w="2071" w:type="pct"/>
            <w:tcBorders>
              <w:top w:val="nil"/>
              <w:left w:val="single" w:sz="8" w:space="0" w:color="auto"/>
              <w:bottom w:val="single" w:sz="4" w:space="0" w:color="auto"/>
              <w:right w:val="single" w:sz="8" w:space="0" w:color="auto"/>
            </w:tcBorders>
            <w:shd w:val="clear" w:color="000000" w:fill="FFFFFF"/>
            <w:vAlign w:val="center"/>
            <w:hideMark/>
          </w:tcPr>
          <w:p w:rsidR="00285F77" w:rsidRPr="00923ACC" w:rsidRDefault="00285F77" w:rsidP="00285F77">
            <w:pPr>
              <w:spacing w:after="0" w:line="240" w:lineRule="auto"/>
              <w:rPr>
                <w:rFonts w:ascii="Arial" w:eastAsia="Times New Roman" w:hAnsi="Arial" w:cs="Arial"/>
                <w:sz w:val="20"/>
                <w:szCs w:val="20"/>
                <w:lang w:val="en-US"/>
              </w:rPr>
            </w:pPr>
          </w:p>
        </w:tc>
        <w:tc>
          <w:tcPr>
            <w:tcW w:w="580" w:type="pct"/>
            <w:vMerge/>
            <w:tcBorders>
              <w:top w:val="single" w:sz="8" w:space="0" w:color="auto"/>
              <w:left w:val="single" w:sz="8" w:space="0" w:color="auto"/>
              <w:bottom w:val="single" w:sz="4" w:space="0" w:color="auto"/>
              <w:right w:val="single" w:sz="8" w:space="0" w:color="auto"/>
            </w:tcBorders>
            <w:vAlign w:val="center"/>
            <w:hideMark/>
          </w:tcPr>
          <w:p w:rsidR="00285F77" w:rsidRPr="00923ACC" w:rsidRDefault="00285F77" w:rsidP="00285F77">
            <w:pPr>
              <w:spacing w:after="0" w:line="240" w:lineRule="auto"/>
              <w:rPr>
                <w:rFonts w:ascii="Arial" w:eastAsia="Times New Roman" w:hAnsi="Arial" w:cs="Arial"/>
                <w:sz w:val="20"/>
                <w:szCs w:val="20"/>
                <w:lang w:val="en-US"/>
              </w:rPr>
            </w:pPr>
          </w:p>
        </w:tc>
        <w:tc>
          <w:tcPr>
            <w:tcW w:w="1277" w:type="pct"/>
            <w:tcBorders>
              <w:top w:val="nil"/>
              <w:left w:val="nil"/>
              <w:bottom w:val="single" w:sz="8" w:space="0" w:color="auto"/>
              <w:right w:val="single" w:sz="8" w:space="0" w:color="auto"/>
            </w:tcBorders>
            <w:shd w:val="clear" w:color="000000" w:fill="FFFFFF"/>
            <w:vAlign w:val="center"/>
            <w:hideMark/>
          </w:tcPr>
          <w:p w:rsidR="00285F77" w:rsidRPr="00923ACC" w:rsidRDefault="00285F77" w:rsidP="00285F77">
            <w:pPr>
              <w:spacing w:after="0" w:line="240" w:lineRule="auto"/>
              <w:rPr>
                <w:rFonts w:ascii="Arial" w:eastAsia="Times New Roman" w:hAnsi="Arial" w:cs="Arial"/>
                <w:sz w:val="20"/>
                <w:szCs w:val="20"/>
                <w:lang w:val="en-US"/>
              </w:rPr>
            </w:pPr>
            <w:r w:rsidRPr="00923ACC">
              <w:rPr>
                <w:rFonts w:ascii="Arial" w:eastAsia="Times New Roman" w:hAnsi="Arial" w:cs="Arial"/>
                <w:sz w:val="20"/>
                <w:szCs w:val="20"/>
                <w:lang w:val="en-US"/>
              </w:rPr>
              <w:t xml:space="preserve">Assistance technique </w:t>
            </w:r>
            <w:proofErr w:type="spellStart"/>
            <w:r w:rsidRPr="00923ACC">
              <w:rPr>
                <w:rFonts w:ascii="Arial" w:eastAsia="Times New Roman" w:hAnsi="Arial" w:cs="Arial"/>
                <w:sz w:val="20"/>
                <w:szCs w:val="20"/>
                <w:lang w:val="en-US"/>
              </w:rPr>
              <w:t>Internationale</w:t>
            </w:r>
            <w:proofErr w:type="spellEnd"/>
            <w:r w:rsidRPr="00923ACC">
              <w:rPr>
                <w:rFonts w:ascii="Arial" w:eastAsia="Times New Roman" w:hAnsi="Arial" w:cs="Arial"/>
                <w:sz w:val="20"/>
                <w:szCs w:val="20"/>
                <w:lang w:val="en-US"/>
              </w:rPr>
              <w:t xml:space="preserve">  24 </w:t>
            </w:r>
            <w:proofErr w:type="spellStart"/>
            <w:r w:rsidRPr="00923ACC">
              <w:rPr>
                <w:rFonts w:ascii="Arial" w:eastAsia="Times New Roman" w:hAnsi="Arial" w:cs="Arial"/>
                <w:sz w:val="20"/>
                <w:szCs w:val="20"/>
                <w:lang w:val="en-US"/>
              </w:rPr>
              <w:t>mois</w:t>
            </w:r>
            <w:proofErr w:type="spellEnd"/>
          </w:p>
        </w:tc>
        <w:tc>
          <w:tcPr>
            <w:tcW w:w="1072" w:type="pct"/>
            <w:tcBorders>
              <w:top w:val="single" w:sz="8" w:space="0" w:color="auto"/>
              <w:left w:val="nil"/>
              <w:bottom w:val="single" w:sz="8" w:space="0" w:color="auto"/>
              <w:right w:val="single" w:sz="8" w:space="0" w:color="auto"/>
            </w:tcBorders>
            <w:shd w:val="clear" w:color="000000" w:fill="FFFFFF"/>
            <w:noWrap/>
            <w:vAlign w:val="bottom"/>
            <w:hideMark/>
          </w:tcPr>
          <w:p w:rsidR="00285F77" w:rsidRPr="00923ACC" w:rsidRDefault="006C6507" w:rsidP="006C6507">
            <w:pPr>
              <w:spacing w:after="0" w:line="240" w:lineRule="auto"/>
              <w:jc w:val="center"/>
              <w:rPr>
                <w:rFonts w:ascii="Arial" w:eastAsia="Times New Roman" w:hAnsi="Arial" w:cs="Arial"/>
                <w:sz w:val="20"/>
                <w:szCs w:val="20"/>
                <w:lang w:val="en-US"/>
              </w:rPr>
            </w:pPr>
            <w:r>
              <w:rPr>
                <w:rFonts w:ascii="Arial" w:eastAsia="Times New Roman" w:hAnsi="Arial" w:cs="Arial"/>
                <w:sz w:val="20"/>
                <w:szCs w:val="20"/>
                <w:lang w:val="en-US"/>
              </w:rPr>
              <w:t>OMS/</w:t>
            </w:r>
            <w:r w:rsidRPr="00923ACC">
              <w:rPr>
                <w:rFonts w:ascii="Arial" w:eastAsia="Times New Roman" w:hAnsi="Arial" w:cs="Arial"/>
                <w:sz w:val="20"/>
                <w:szCs w:val="20"/>
                <w:lang w:val="en-US"/>
              </w:rPr>
              <w:t xml:space="preserve">UNICEF </w:t>
            </w:r>
          </w:p>
        </w:tc>
      </w:tr>
      <w:tr w:rsidR="00923ACC" w:rsidRPr="00923ACC" w:rsidTr="00285F77">
        <w:trPr>
          <w:trHeight w:val="900"/>
        </w:trPr>
        <w:tc>
          <w:tcPr>
            <w:tcW w:w="2071" w:type="pct"/>
            <w:tcBorders>
              <w:top w:val="single" w:sz="4" w:space="0" w:color="auto"/>
              <w:left w:val="single" w:sz="4" w:space="0" w:color="auto"/>
              <w:bottom w:val="single" w:sz="4" w:space="0" w:color="auto"/>
              <w:right w:val="single" w:sz="4" w:space="0" w:color="auto"/>
            </w:tcBorders>
            <w:shd w:val="clear" w:color="000000" w:fill="FFFFFF"/>
            <w:vAlign w:val="center"/>
            <w:hideMark/>
          </w:tcPr>
          <w:p w:rsidR="00285F77" w:rsidRPr="00923ACC" w:rsidRDefault="00285F77" w:rsidP="00285F77">
            <w:pPr>
              <w:spacing w:after="0" w:line="240" w:lineRule="auto"/>
              <w:rPr>
                <w:rFonts w:ascii="Arial" w:eastAsia="Times New Roman" w:hAnsi="Arial" w:cs="Arial"/>
                <w:sz w:val="20"/>
                <w:szCs w:val="20"/>
              </w:rPr>
            </w:pPr>
            <w:r w:rsidRPr="00923ACC">
              <w:rPr>
                <w:rFonts w:ascii="Arial" w:eastAsia="Times New Roman" w:hAnsi="Arial" w:cs="Arial"/>
                <w:sz w:val="20"/>
                <w:szCs w:val="20"/>
              </w:rPr>
              <w:t>Appui à la planification stratégique et opérationnelle, Suivi/Evaluation</w:t>
            </w:r>
          </w:p>
        </w:tc>
        <w:tc>
          <w:tcPr>
            <w:tcW w:w="580" w:type="pct"/>
            <w:tcBorders>
              <w:top w:val="single" w:sz="4" w:space="0" w:color="auto"/>
              <w:left w:val="single" w:sz="4" w:space="0" w:color="auto"/>
              <w:bottom w:val="single" w:sz="4" w:space="0" w:color="auto"/>
              <w:right w:val="single" w:sz="4" w:space="0" w:color="auto"/>
            </w:tcBorders>
            <w:shd w:val="clear" w:color="000000" w:fill="FFFFFF"/>
            <w:vAlign w:val="center"/>
            <w:hideMark/>
          </w:tcPr>
          <w:p w:rsidR="00285F77" w:rsidRPr="00923ACC" w:rsidRDefault="00285F77" w:rsidP="00285F77">
            <w:pPr>
              <w:spacing w:after="0" w:line="240" w:lineRule="auto"/>
              <w:jc w:val="center"/>
              <w:rPr>
                <w:rFonts w:ascii="Arial" w:eastAsia="Times New Roman" w:hAnsi="Arial" w:cs="Arial"/>
                <w:sz w:val="20"/>
                <w:szCs w:val="20"/>
                <w:lang w:val="en-US"/>
              </w:rPr>
            </w:pPr>
            <w:r w:rsidRPr="00923ACC">
              <w:rPr>
                <w:rFonts w:ascii="Arial" w:eastAsia="Times New Roman" w:hAnsi="Arial" w:cs="Arial"/>
                <w:sz w:val="20"/>
                <w:szCs w:val="20"/>
                <w:lang w:val="en-US"/>
              </w:rPr>
              <w:t>2017-2019</w:t>
            </w:r>
          </w:p>
        </w:tc>
        <w:tc>
          <w:tcPr>
            <w:tcW w:w="1277" w:type="pct"/>
            <w:tcBorders>
              <w:top w:val="nil"/>
              <w:left w:val="single" w:sz="4" w:space="0" w:color="auto"/>
              <w:bottom w:val="single" w:sz="8" w:space="0" w:color="auto"/>
              <w:right w:val="single" w:sz="8" w:space="0" w:color="auto"/>
            </w:tcBorders>
            <w:shd w:val="clear" w:color="000000" w:fill="FFFFFF"/>
            <w:vAlign w:val="center"/>
            <w:hideMark/>
          </w:tcPr>
          <w:p w:rsidR="00285F77" w:rsidRPr="00923ACC" w:rsidRDefault="00285F77" w:rsidP="00534F57">
            <w:pPr>
              <w:spacing w:after="0" w:line="240" w:lineRule="auto"/>
              <w:rPr>
                <w:rFonts w:ascii="Arial" w:eastAsia="Times New Roman" w:hAnsi="Arial" w:cs="Arial"/>
                <w:sz w:val="20"/>
                <w:szCs w:val="20"/>
              </w:rPr>
            </w:pPr>
            <w:r w:rsidRPr="00923ACC">
              <w:rPr>
                <w:rFonts w:ascii="Arial" w:eastAsia="Times New Roman" w:hAnsi="Arial" w:cs="Arial"/>
                <w:sz w:val="20"/>
                <w:szCs w:val="20"/>
              </w:rPr>
              <w:t>Assistance technique nationale et internationale 24 mois</w:t>
            </w:r>
          </w:p>
        </w:tc>
        <w:tc>
          <w:tcPr>
            <w:tcW w:w="1072" w:type="pct"/>
            <w:tcBorders>
              <w:top w:val="nil"/>
              <w:left w:val="nil"/>
              <w:bottom w:val="single" w:sz="8" w:space="0" w:color="auto"/>
              <w:right w:val="single" w:sz="8" w:space="0" w:color="auto"/>
            </w:tcBorders>
            <w:shd w:val="clear" w:color="000000" w:fill="FFFFFF"/>
            <w:noWrap/>
            <w:vAlign w:val="bottom"/>
            <w:hideMark/>
          </w:tcPr>
          <w:p w:rsidR="00285F77" w:rsidRPr="00923ACC" w:rsidRDefault="00285F77" w:rsidP="00285F77">
            <w:pPr>
              <w:spacing w:after="0" w:line="240" w:lineRule="auto"/>
              <w:jc w:val="center"/>
              <w:rPr>
                <w:rFonts w:ascii="Arial" w:eastAsia="Times New Roman" w:hAnsi="Arial" w:cs="Arial"/>
                <w:sz w:val="20"/>
                <w:szCs w:val="20"/>
                <w:lang w:val="en-US"/>
              </w:rPr>
            </w:pPr>
            <w:r w:rsidRPr="00923ACC">
              <w:rPr>
                <w:rFonts w:ascii="Arial" w:eastAsia="Times New Roman" w:hAnsi="Arial" w:cs="Arial"/>
                <w:sz w:val="20"/>
                <w:szCs w:val="20"/>
                <w:lang w:val="en-US"/>
              </w:rPr>
              <w:t>OMS/UNICEF</w:t>
            </w:r>
          </w:p>
        </w:tc>
      </w:tr>
      <w:tr w:rsidR="00923ACC" w:rsidRPr="00923ACC" w:rsidTr="00285F77">
        <w:trPr>
          <w:trHeight w:val="1068"/>
        </w:trPr>
        <w:tc>
          <w:tcPr>
            <w:tcW w:w="2071" w:type="pct"/>
            <w:tcBorders>
              <w:top w:val="single" w:sz="4" w:space="0" w:color="auto"/>
              <w:left w:val="single" w:sz="8" w:space="0" w:color="auto"/>
              <w:bottom w:val="single" w:sz="8" w:space="0" w:color="auto"/>
              <w:right w:val="single" w:sz="8" w:space="0" w:color="auto"/>
            </w:tcBorders>
            <w:shd w:val="clear" w:color="000000" w:fill="FFFFFF"/>
            <w:vAlign w:val="center"/>
            <w:hideMark/>
          </w:tcPr>
          <w:p w:rsidR="00285F77" w:rsidRPr="00923ACC" w:rsidRDefault="00285F77" w:rsidP="00285F77">
            <w:pPr>
              <w:spacing w:after="0" w:line="240" w:lineRule="auto"/>
              <w:rPr>
                <w:rFonts w:ascii="Arial" w:eastAsia="Times New Roman" w:hAnsi="Arial" w:cs="Arial"/>
                <w:sz w:val="20"/>
                <w:szCs w:val="20"/>
              </w:rPr>
            </w:pPr>
            <w:r w:rsidRPr="00923ACC">
              <w:rPr>
                <w:rFonts w:ascii="Arial" w:eastAsia="Times New Roman" w:hAnsi="Arial" w:cs="Arial"/>
                <w:sz w:val="20"/>
                <w:szCs w:val="20"/>
              </w:rPr>
              <w:t>Appui à l’élaboration du CDMT, de la revue externe du PEV, de l’audit externe et la revue des comptes nationaux en santé</w:t>
            </w:r>
          </w:p>
        </w:tc>
        <w:tc>
          <w:tcPr>
            <w:tcW w:w="580" w:type="pct"/>
            <w:tcBorders>
              <w:top w:val="single" w:sz="4" w:space="0" w:color="auto"/>
              <w:left w:val="nil"/>
              <w:bottom w:val="single" w:sz="8" w:space="0" w:color="auto"/>
              <w:right w:val="single" w:sz="8" w:space="0" w:color="auto"/>
            </w:tcBorders>
            <w:shd w:val="clear" w:color="000000" w:fill="FFFFFF"/>
            <w:vAlign w:val="center"/>
            <w:hideMark/>
          </w:tcPr>
          <w:p w:rsidR="00285F77" w:rsidRPr="00923ACC" w:rsidRDefault="00285F77" w:rsidP="00285F77">
            <w:pPr>
              <w:spacing w:after="0" w:line="240" w:lineRule="auto"/>
              <w:jc w:val="center"/>
              <w:rPr>
                <w:rFonts w:ascii="Arial" w:eastAsia="Times New Roman" w:hAnsi="Arial" w:cs="Arial"/>
                <w:sz w:val="20"/>
                <w:szCs w:val="20"/>
                <w:lang w:val="en-US"/>
              </w:rPr>
            </w:pPr>
            <w:r w:rsidRPr="00923ACC">
              <w:rPr>
                <w:rFonts w:ascii="Arial" w:eastAsia="Times New Roman" w:hAnsi="Arial" w:cs="Arial"/>
                <w:sz w:val="20"/>
                <w:szCs w:val="20"/>
                <w:lang w:val="en-US"/>
              </w:rPr>
              <w:t>2017-2019</w:t>
            </w:r>
          </w:p>
        </w:tc>
        <w:tc>
          <w:tcPr>
            <w:tcW w:w="1277" w:type="pct"/>
            <w:tcBorders>
              <w:top w:val="nil"/>
              <w:left w:val="nil"/>
              <w:bottom w:val="single" w:sz="8" w:space="0" w:color="auto"/>
              <w:right w:val="single" w:sz="8" w:space="0" w:color="auto"/>
            </w:tcBorders>
            <w:shd w:val="clear" w:color="000000" w:fill="FFFFFF"/>
            <w:vAlign w:val="center"/>
            <w:hideMark/>
          </w:tcPr>
          <w:p w:rsidR="00285F77" w:rsidRPr="00923ACC" w:rsidRDefault="00285F77" w:rsidP="00534F57">
            <w:pPr>
              <w:spacing w:after="0" w:line="240" w:lineRule="auto"/>
              <w:rPr>
                <w:rFonts w:ascii="Arial" w:eastAsia="Times New Roman" w:hAnsi="Arial" w:cs="Arial"/>
                <w:sz w:val="20"/>
                <w:szCs w:val="20"/>
              </w:rPr>
            </w:pPr>
            <w:r w:rsidRPr="00923ACC">
              <w:rPr>
                <w:rFonts w:ascii="Arial" w:eastAsia="Times New Roman" w:hAnsi="Arial" w:cs="Arial"/>
                <w:sz w:val="20"/>
                <w:szCs w:val="20"/>
              </w:rPr>
              <w:t>Assistance technique nationale et internationale 24 mois</w:t>
            </w:r>
          </w:p>
        </w:tc>
        <w:tc>
          <w:tcPr>
            <w:tcW w:w="1072" w:type="pct"/>
            <w:tcBorders>
              <w:top w:val="nil"/>
              <w:left w:val="nil"/>
              <w:bottom w:val="single" w:sz="8" w:space="0" w:color="auto"/>
              <w:right w:val="single" w:sz="8" w:space="0" w:color="auto"/>
            </w:tcBorders>
            <w:shd w:val="clear" w:color="000000" w:fill="FFFFFF"/>
            <w:noWrap/>
            <w:vAlign w:val="bottom"/>
            <w:hideMark/>
          </w:tcPr>
          <w:p w:rsidR="00285F77" w:rsidRPr="00923ACC" w:rsidRDefault="00285F77" w:rsidP="00285F77">
            <w:pPr>
              <w:spacing w:after="0" w:line="240" w:lineRule="auto"/>
              <w:jc w:val="center"/>
              <w:rPr>
                <w:rFonts w:ascii="Arial" w:eastAsia="Times New Roman" w:hAnsi="Arial" w:cs="Arial"/>
                <w:sz w:val="20"/>
                <w:szCs w:val="20"/>
                <w:lang w:val="en-US"/>
              </w:rPr>
            </w:pPr>
            <w:r w:rsidRPr="00923ACC">
              <w:rPr>
                <w:rFonts w:ascii="Arial" w:eastAsia="Times New Roman" w:hAnsi="Arial" w:cs="Arial"/>
                <w:sz w:val="20"/>
                <w:szCs w:val="20"/>
                <w:lang w:val="en-US"/>
              </w:rPr>
              <w:t>OMS/UNICEF</w:t>
            </w:r>
          </w:p>
        </w:tc>
      </w:tr>
      <w:tr w:rsidR="00923ACC" w:rsidRPr="00923ACC" w:rsidTr="00285F77">
        <w:trPr>
          <w:trHeight w:val="312"/>
        </w:trPr>
        <w:tc>
          <w:tcPr>
            <w:tcW w:w="2071" w:type="pct"/>
            <w:tcBorders>
              <w:top w:val="nil"/>
              <w:left w:val="nil"/>
              <w:bottom w:val="nil"/>
              <w:right w:val="nil"/>
            </w:tcBorders>
            <w:shd w:val="clear" w:color="000000" w:fill="FFFFFF"/>
            <w:noWrap/>
            <w:vAlign w:val="bottom"/>
            <w:hideMark/>
          </w:tcPr>
          <w:p w:rsidR="00285F77" w:rsidRPr="00923ACC" w:rsidRDefault="00285F77" w:rsidP="00285F77">
            <w:pPr>
              <w:spacing w:after="0" w:line="240" w:lineRule="auto"/>
              <w:rPr>
                <w:rFonts w:ascii="Arial" w:eastAsia="Times New Roman" w:hAnsi="Arial" w:cs="Arial"/>
                <w:sz w:val="20"/>
                <w:szCs w:val="20"/>
                <w:lang w:val="en-US"/>
              </w:rPr>
            </w:pPr>
            <w:r w:rsidRPr="00923ACC">
              <w:rPr>
                <w:rFonts w:ascii="Arial" w:eastAsia="Times New Roman" w:hAnsi="Arial" w:cs="Arial"/>
                <w:sz w:val="20"/>
                <w:szCs w:val="20"/>
                <w:lang w:val="en-US"/>
              </w:rPr>
              <w:t> </w:t>
            </w:r>
          </w:p>
          <w:p w:rsidR="00285F77" w:rsidRPr="00923ACC" w:rsidRDefault="00285F77" w:rsidP="00285F77">
            <w:pPr>
              <w:spacing w:after="0" w:line="240" w:lineRule="auto"/>
              <w:rPr>
                <w:rFonts w:ascii="Arial" w:eastAsia="Times New Roman" w:hAnsi="Arial" w:cs="Arial"/>
                <w:sz w:val="20"/>
                <w:szCs w:val="20"/>
                <w:lang w:val="en-US"/>
              </w:rPr>
            </w:pPr>
          </w:p>
          <w:p w:rsidR="00285F77" w:rsidRPr="00923ACC" w:rsidRDefault="00285F77" w:rsidP="00285F77">
            <w:pPr>
              <w:spacing w:after="0" w:line="240" w:lineRule="auto"/>
              <w:rPr>
                <w:rFonts w:ascii="Arial" w:eastAsia="Times New Roman" w:hAnsi="Arial" w:cs="Arial"/>
                <w:sz w:val="20"/>
                <w:szCs w:val="20"/>
                <w:lang w:val="en-US"/>
              </w:rPr>
            </w:pPr>
          </w:p>
          <w:p w:rsidR="00285F77" w:rsidRPr="00923ACC" w:rsidRDefault="00285F77" w:rsidP="00285F77">
            <w:pPr>
              <w:spacing w:after="0" w:line="240" w:lineRule="auto"/>
              <w:rPr>
                <w:rFonts w:ascii="Arial" w:eastAsia="Times New Roman" w:hAnsi="Arial" w:cs="Arial"/>
                <w:sz w:val="20"/>
                <w:szCs w:val="20"/>
                <w:lang w:val="en-US"/>
              </w:rPr>
            </w:pPr>
          </w:p>
          <w:p w:rsidR="00285F77" w:rsidRPr="00923ACC" w:rsidRDefault="00285F77" w:rsidP="00285F77">
            <w:pPr>
              <w:spacing w:after="0" w:line="240" w:lineRule="auto"/>
              <w:rPr>
                <w:rFonts w:ascii="Arial" w:eastAsia="Times New Roman" w:hAnsi="Arial" w:cs="Arial"/>
                <w:sz w:val="20"/>
                <w:szCs w:val="20"/>
                <w:lang w:val="en-US"/>
              </w:rPr>
            </w:pPr>
          </w:p>
          <w:p w:rsidR="00285F77" w:rsidRPr="00923ACC" w:rsidRDefault="00285F77" w:rsidP="00285F77">
            <w:pPr>
              <w:spacing w:after="0" w:line="240" w:lineRule="auto"/>
              <w:rPr>
                <w:rFonts w:ascii="Arial" w:eastAsia="Times New Roman" w:hAnsi="Arial" w:cs="Arial"/>
                <w:sz w:val="20"/>
                <w:szCs w:val="20"/>
                <w:lang w:val="en-US"/>
              </w:rPr>
            </w:pPr>
            <w:r w:rsidRPr="00923ACC">
              <w:rPr>
                <w:rFonts w:ascii="Arial" w:hAnsi="Arial" w:cs="Arial"/>
                <w:b/>
                <w:sz w:val="20"/>
                <w:szCs w:val="24"/>
              </w:rPr>
              <w:t xml:space="preserve">ASSISTANCE TECHNIQUE COURTE DUREE  </w:t>
            </w:r>
          </w:p>
        </w:tc>
        <w:tc>
          <w:tcPr>
            <w:tcW w:w="580" w:type="pct"/>
            <w:tcBorders>
              <w:top w:val="nil"/>
              <w:left w:val="nil"/>
              <w:bottom w:val="nil"/>
              <w:right w:val="nil"/>
            </w:tcBorders>
            <w:shd w:val="clear" w:color="000000" w:fill="FFFFFF"/>
            <w:noWrap/>
            <w:vAlign w:val="bottom"/>
            <w:hideMark/>
          </w:tcPr>
          <w:p w:rsidR="00285F77" w:rsidRPr="00923ACC" w:rsidRDefault="00285F77" w:rsidP="00285F77">
            <w:pPr>
              <w:spacing w:after="0" w:line="240" w:lineRule="auto"/>
              <w:jc w:val="center"/>
              <w:rPr>
                <w:rFonts w:ascii="Arial" w:eastAsia="Times New Roman" w:hAnsi="Arial" w:cs="Arial"/>
                <w:sz w:val="20"/>
                <w:szCs w:val="20"/>
                <w:lang w:val="en-US"/>
              </w:rPr>
            </w:pPr>
            <w:r w:rsidRPr="00923ACC">
              <w:rPr>
                <w:rFonts w:ascii="Arial" w:eastAsia="Times New Roman" w:hAnsi="Arial" w:cs="Arial"/>
                <w:sz w:val="20"/>
                <w:szCs w:val="20"/>
                <w:lang w:val="en-US"/>
              </w:rPr>
              <w:t> </w:t>
            </w:r>
          </w:p>
        </w:tc>
        <w:tc>
          <w:tcPr>
            <w:tcW w:w="1277" w:type="pct"/>
            <w:tcBorders>
              <w:top w:val="nil"/>
              <w:left w:val="nil"/>
              <w:bottom w:val="nil"/>
              <w:right w:val="nil"/>
            </w:tcBorders>
            <w:shd w:val="clear" w:color="000000" w:fill="FFFFFF"/>
            <w:noWrap/>
            <w:vAlign w:val="bottom"/>
            <w:hideMark/>
          </w:tcPr>
          <w:p w:rsidR="00285F77" w:rsidRPr="00923ACC" w:rsidRDefault="00285F77" w:rsidP="00285F77">
            <w:pPr>
              <w:spacing w:after="0" w:line="240" w:lineRule="auto"/>
              <w:rPr>
                <w:rFonts w:ascii="Arial" w:eastAsia="Times New Roman" w:hAnsi="Arial" w:cs="Arial"/>
                <w:sz w:val="20"/>
                <w:szCs w:val="20"/>
                <w:lang w:val="en-US"/>
              </w:rPr>
            </w:pPr>
            <w:r w:rsidRPr="00923ACC">
              <w:rPr>
                <w:rFonts w:ascii="Arial" w:eastAsia="Times New Roman" w:hAnsi="Arial" w:cs="Arial"/>
                <w:sz w:val="20"/>
                <w:szCs w:val="20"/>
                <w:lang w:val="en-US"/>
              </w:rPr>
              <w:t> </w:t>
            </w:r>
          </w:p>
        </w:tc>
        <w:tc>
          <w:tcPr>
            <w:tcW w:w="1072" w:type="pct"/>
            <w:tcBorders>
              <w:top w:val="nil"/>
              <w:left w:val="nil"/>
              <w:bottom w:val="nil"/>
              <w:right w:val="nil"/>
            </w:tcBorders>
            <w:shd w:val="clear" w:color="000000" w:fill="FFFFFF"/>
            <w:noWrap/>
            <w:vAlign w:val="bottom"/>
            <w:hideMark/>
          </w:tcPr>
          <w:p w:rsidR="00285F77" w:rsidRPr="00923ACC" w:rsidRDefault="00285F77" w:rsidP="00285F77">
            <w:pPr>
              <w:spacing w:after="0" w:line="240" w:lineRule="auto"/>
              <w:jc w:val="center"/>
              <w:rPr>
                <w:rFonts w:ascii="Arial" w:eastAsia="Times New Roman" w:hAnsi="Arial" w:cs="Arial"/>
                <w:sz w:val="20"/>
                <w:szCs w:val="20"/>
                <w:lang w:val="en-US"/>
              </w:rPr>
            </w:pPr>
            <w:r w:rsidRPr="00923ACC">
              <w:rPr>
                <w:rFonts w:ascii="Arial" w:eastAsia="Times New Roman" w:hAnsi="Arial" w:cs="Arial"/>
                <w:sz w:val="20"/>
                <w:szCs w:val="20"/>
                <w:lang w:val="en-US"/>
              </w:rPr>
              <w:t> </w:t>
            </w:r>
          </w:p>
        </w:tc>
      </w:tr>
    </w:tbl>
    <w:p w:rsidR="00285F77" w:rsidRPr="00923ACC" w:rsidRDefault="00285F77" w:rsidP="00285F77">
      <w:pPr>
        <w:spacing w:line="240" w:lineRule="auto"/>
        <w:rPr>
          <w:rFonts w:ascii="Arial" w:hAnsi="Arial" w:cs="Arial"/>
          <w:b/>
          <w:sz w:val="20"/>
          <w:szCs w:val="24"/>
        </w:rPr>
      </w:pPr>
    </w:p>
    <w:tbl>
      <w:tblPr>
        <w:tblW w:w="5846" w:type="pct"/>
        <w:tblInd w:w="-820" w:type="dxa"/>
        <w:tblLook w:val="04A0" w:firstRow="1" w:lastRow="0" w:firstColumn="1" w:lastColumn="0" w:noHBand="0" w:noVBand="1"/>
      </w:tblPr>
      <w:tblGrid>
        <w:gridCol w:w="2640"/>
        <w:gridCol w:w="2071"/>
        <w:gridCol w:w="2669"/>
        <w:gridCol w:w="3426"/>
      </w:tblGrid>
      <w:tr w:rsidR="00923ACC" w:rsidRPr="00923ACC" w:rsidTr="00434CEF">
        <w:trPr>
          <w:trHeight w:val="916"/>
        </w:trPr>
        <w:tc>
          <w:tcPr>
            <w:tcW w:w="1221" w:type="pct"/>
            <w:tcBorders>
              <w:top w:val="single" w:sz="8" w:space="0" w:color="auto"/>
              <w:left w:val="single" w:sz="8" w:space="0" w:color="auto"/>
              <w:bottom w:val="single" w:sz="8" w:space="0" w:color="auto"/>
              <w:right w:val="single" w:sz="8" w:space="0" w:color="auto"/>
            </w:tcBorders>
            <w:shd w:val="clear" w:color="000000" w:fill="FFFFFF"/>
            <w:vAlign w:val="center"/>
            <w:hideMark/>
          </w:tcPr>
          <w:p w:rsidR="00786A4B" w:rsidRPr="00923ACC" w:rsidRDefault="00786A4B" w:rsidP="00890ED3">
            <w:pPr>
              <w:spacing w:after="0" w:line="240" w:lineRule="auto"/>
              <w:rPr>
                <w:rFonts w:ascii="Arial" w:eastAsia="Times New Roman" w:hAnsi="Arial" w:cs="Arial"/>
                <w:b/>
                <w:bCs/>
                <w:sz w:val="20"/>
                <w:szCs w:val="20"/>
              </w:rPr>
            </w:pPr>
            <w:r w:rsidRPr="00923ACC">
              <w:rPr>
                <w:rFonts w:ascii="Arial" w:eastAsia="Times New Roman" w:hAnsi="Arial" w:cs="Arial"/>
                <w:b/>
                <w:bCs/>
                <w:sz w:val="20"/>
                <w:szCs w:val="20"/>
              </w:rPr>
              <w:lastRenderedPageBreak/>
              <w:t>Besoins prioritaires et mesures stratégiques</w:t>
            </w:r>
          </w:p>
        </w:tc>
        <w:tc>
          <w:tcPr>
            <w:tcW w:w="958" w:type="pct"/>
            <w:tcBorders>
              <w:top w:val="single" w:sz="8" w:space="0" w:color="auto"/>
              <w:left w:val="nil"/>
              <w:bottom w:val="single" w:sz="8" w:space="0" w:color="auto"/>
              <w:right w:val="single" w:sz="8" w:space="0" w:color="auto"/>
            </w:tcBorders>
            <w:shd w:val="clear" w:color="000000" w:fill="FFFFFF"/>
            <w:vAlign w:val="center"/>
            <w:hideMark/>
          </w:tcPr>
          <w:p w:rsidR="00786A4B" w:rsidRPr="00923ACC" w:rsidRDefault="00786A4B" w:rsidP="00890ED3">
            <w:pPr>
              <w:spacing w:after="0" w:line="240" w:lineRule="auto"/>
              <w:jc w:val="center"/>
              <w:rPr>
                <w:rFonts w:ascii="Arial" w:eastAsia="Times New Roman" w:hAnsi="Arial" w:cs="Arial"/>
                <w:b/>
                <w:bCs/>
                <w:sz w:val="20"/>
                <w:szCs w:val="20"/>
              </w:rPr>
            </w:pPr>
            <w:r w:rsidRPr="00923ACC">
              <w:rPr>
                <w:rFonts w:ascii="Arial" w:eastAsia="Times New Roman" w:hAnsi="Arial" w:cs="Arial"/>
                <w:b/>
                <w:bCs/>
                <w:sz w:val="20"/>
                <w:szCs w:val="20"/>
              </w:rPr>
              <w:t xml:space="preserve">Calendrier de mise en œuvre des mesures proposées  </w:t>
            </w:r>
          </w:p>
        </w:tc>
        <w:tc>
          <w:tcPr>
            <w:tcW w:w="1235" w:type="pct"/>
            <w:tcBorders>
              <w:top w:val="single" w:sz="8" w:space="0" w:color="auto"/>
              <w:left w:val="nil"/>
              <w:bottom w:val="single" w:sz="8" w:space="0" w:color="auto"/>
              <w:right w:val="single" w:sz="8" w:space="0" w:color="auto"/>
            </w:tcBorders>
            <w:shd w:val="clear" w:color="000000" w:fill="FFFFFF"/>
            <w:vAlign w:val="center"/>
            <w:hideMark/>
          </w:tcPr>
          <w:p w:rsidR="00786A4B" w:rsidRPr="00923ACC" w:rsidRDefault="00786A4B" w:rsidP="00890ED3">
            <w:pPr>
              <w:spacing w:after="0" w:line="240" w:lineRule="auto"/>
              <w:rPr>
                <w:rFonts w:ascii="Arial" w:eastAsia="Times New Roman" w:hAnsi="Arial" w:cs="Arial"/>
                <w:b/>
                <w:bCs/>
                <w:sz w:val="20"/>
                <w:szCs w:val="20"/>
              </w:rPr>
            </w:pPr>
            <w:r w:rsidRPr="00923ACC">
              <w:rPr>
                <w:rFonts w:ascii="Arial" w:eastAsia="Times New Roman" w:hAnsi="Arial" w:cs="Arial"/>
                <w:b/>
                <w:bCs/>
                <w:sz w:val="20"/>
                <w:szCs w:val="20"/>
              </w:rPr>
              <w:t xml:space="preserve">Une assistance technique s’avère-t-elle nécessaire ?* </w:t>
            </w:r>
            <w:r w:rsidRPr="00923ACC">
              <w:rPr>
                <w:rFonts w:ascii="Arial" w:eastAsia="Times New Roman" w:hAnsi="Arial" w:cs="Arial"/>
                <w:b/>
                <w:bCs/>
                <w:i/>
                <w:iCs/>
                <w:sz w:val="20"/>
                <w:szCs w:val="20"/>
              </w:rPr>
              <w:t xml:space="preserve">(oui/non) </w:t>
            </w:r>
            <w:r w:rsidRPr="00923ACC">
              <w:rPr>
                <w:rFonts w:ascii="Arial" w:eastAsia="Times New Roman" w:hAnsi="Arial" w:cs="Arial"/>
                <w:b/>
                <w:bCs/>
                <w:sz w:val="20"/>
                <w:szCs w:val="20"/>
              </w:rPr>
              <w:t>Si oui, indiquez le type d’assistance requise</w:t>
            </w:r>
          </w:p>
        </w:tc>
        <w:tc>
          <w:tcPr>
            <w:tcW w:w="1585" w:type="pct"/>
            <w:tcBorders>
              <w:top w:val="single" w:sz="8" w:space="0" w:color="auto"/>
              <w:left w:val="nil"/>
              <w:bottom w:val="single" w:sz="8" w:space="0" w:color="auto"/>
              <w:right w:val="single" w:sz="8" w:space="0" w:color="auto"/>
            </w:tcBorders>
            <w:shd w:val="clear" w:color="000000" w:fill="FFFFFF"/>
            <w:vAlign w:val="center"/>
            <w:hideMark/>
          </w:tcPr>
          <w:p w:rsidR="00786A4B" w:rsidRPr="00923ACC" w:rsidRDefault="00786A4B" w:rsidP="00890ED3">
            <w:pPr>
              <w:spacing w:after="0" w:line="240" w:lineRule="auto"/>
              <w:jc w:val="center"/>
              <w:rPr>
                <w:rFonts w:ascii="Arial" w:eastAsia="Times New Roman" w:hAnsi="Arial" w:cs="Arial"/>
                <w:b/>
                <w:bCs/>
                <w:sz w:val="20"/>
                <w:szCs w:val="20"/>
                <w:lang w:val="en-US"/>
              </w:rPr>
            </w:pPr>
            <w:r w:rsidRPr="00923ACC">
              <w:rPr>
                <w:rFonts w:ascii="Arial" w:eastAsia="Times New Roman" w:hAnsi="Arial" w:cs="Arial"/>
                <w:b/>
                <w:bCs/>
                <w:sz w:val="20"/>
                <w:szCs w:val="20"/>
                <w:lang w:val="en-US"/>
              </w:rPr>
              <w:t>PARTENAIRE</w:t>
            </w:r>
          </w:p>
        </w:tc>
      </w:tr>
      <w:tr w:rsidR="00923ACC" w:rsidRPr="00923ACC" w:rsidTr="00434CEF">
        <w:trPr>
          <w:trHeight w:val="1416"/>
        </w:trPr>
        <w:tc>
          <w:tcPr>
            <w:tcW w:w="1221" w:type="pct"/>
            <w:tcBorders>
              <w:top w:val="nil"/>
              <w:left w:val="single" w:sz="8" w:space="0" w:color="auto"/>
              <w:bottom w:val="single" w:sz="8" w:space="0" w:color="auto"/>
              <w:right w:val="single" w:sz="8" w:space="0" w:color="auto"/>
            </w:tcBorders>
            <w:shd w:val="clear" w:color="000000" w:fill="FFFFFF"/>
            <w:vAlign w:val="center"/>
          </w:tcPr>
          <w:p w:rsidR="00786A4B" w:rsidRPr="00923ACC" w:rsidRDefault="00786A4B" w:rsidP="00434CEF">
            <w:pPr>
              <w:spacing w:after="0" w:line="240" w:lineRule="auto"/>
              <w:rPr>
                <w:rFonts w:ascii="Arial" w:eastAsia="Times New Roman" w:hAnsi="Arial" w:cs="Arial"/>
                <w:sz w:val="20"/>
                <w:szCs w:val="20"/>
              </w:rPr>
            </w:pPr>
            <w:r w:rsidRPr="00923ACC">
              <w:rPr>
                <w:rFonts w:ascii="Arial" w:eastAsia="Times New Roman" w:hAnsi="Arial" w:cs="Arial"/>
                <w:sz w:val="20"/>
                <w:szCs w:val="20"/>
              </w:rPr>
              <w:t xml:space="preserve">Réaliser une </w:t>
            </w:r>
            <w:r w:rsidR="00434CEF">
              <w:rPr>
                <w:rFonts w:ascii="Arial" w:eastAsia="Times New Roman" w:hAnsi="Arial" w:cs="Arial"/>
                <w:sz w:val="20"/>
                <w:szCs w:val="20"/>
              </w:rPr>
              <w:t xml:space="preserve">enquête de  </w:t>
            </w:r>
            <w:r w:rsidRPr="00923ACC">
              <w:rPr>
                <w:rFonts w:ascii="Arial" w:eastAsia="Times New Roman" w:hAnsi="Arial" w:cs="Arial"/>
                <w:sz w:val="20"/>
                <w:szCs w:val="20"/>
              </w:rPr>
              <w:t>couverture et de l’équité dans la vaccination</w:t>
            </w:r>
          </w:p>
        </w:tc>
        <w:tc>
          <w:tcPr>
            <w:tcW w:w="958" w:type="pct"/>
            <w:tcBorders>
              <w:top w:val="nil"/>
              <w:left w:val="nil"/>
              <w:bottom w:val="single" w:sz="8" w:space="0" w:color="auto"/>
              <w:right w:val="single" w:sz="8" w:space="0" w:color="auto"/>
            </w:tcBorders>
            <w:shd w:val="clear" w:color="000000" w:fill="FFFFFF"/>
            <w:vAlign w:val="center"/>
          </w:tcPr>
          <w:p w:rsidR="00786A4B" w:rsidRPr="00923ACC" w:rsidRDefault="00786A4B" w:rsidP="00890ED3">
            <w:pPr>
              <w:spacing w:after="0" w:line="240" w:lineRule="auto"/>
              <w:jc w:val="center"/>
              <w:rPr>
                <w:rFonts w:ascii="Arial" w:eastAsia="Times New Roman" w:hAnsi="Arial" w:cs="Arial"/>
                <w:sz w:val="20"/>
                <w:szCs w:val="20"/>
                <w:lang w:val="en-US"/>
              </w:rPr>
            </w:pPr>
            <w:r w:rsidRPr="00923ACC">
              <w:rPr>
                <w:rFonts w:ascii="Arial" w:eastAsia="Times New Roman" w:hAnsi="Arial" w:cs="Arial"/>
                <w:sz w:val="20"/>
                <w:szCs w:val="20"/>
                <w:lang w:val="en-US"/>
              </w:rPr>
              <w:t>2017 et 2018</w:t>
            </w:r>
          </w:p>
        </w:tc>
        <w:tc>
          <w:tcPr>
            <w:tcW w:w="1235" w:type="pct"/>
            <w:tcBorders>
              <w:top w:val="nil"/>
              <w:left w:val="nil"/>
              <w:bottom w:val="single" w:sz="8" w:space="0" w:color="auto"/>
              <w:right w:val="single" w:sz="8" w:space="0" w:color="auto"/>
            </w:tcBorders>
            <w:shd w:val="clear" w:color="000000" w:fill="FFFFFF"/>
            <w:vAlign w:val="center"/>
          </w:tcPr>
          <w:p w:rsidR="00786A4B" w:rsidRPr="00434CEF" w:rsidRDefault="00434CEF" w:rsidP="00890ED3">
            <w:pPr>
              <w:spacing w:after="0" w:line="240" w:lineRule="auto"/>
              <w:rPr>
                <w:rFonts w:ascii="Arial" w:eastAsia="Times New Roman" w:hAnsi="Arial" w:cs="Arial"/>
                <w:sz w:val="20"/>
                <w:szCs w:val="20"/>
              </w:rPr>
            </w:pPr>
            <w:r>
              <w:rPr>
                <w:rFonts w:ascii="Arial" w:eastAsia="Times New Roman" w:hAnsi="Arial" w:cs="Arial"/>
                <w:sz w:val="20"/>
                <w:szCs w:val="20"/>
              </w:rPr>
              <w:t xml:space="preserve">Assistance technique </w:t>
            </w:r>
            <w:r w:rsidRPr="00434CEF">
              <w:rPr>
                <w:rFonts w:ascii="Arial" w:eastAsia="Times New Roman" w:hAnsi="Arial" w:cs="Arial"/>
                <w:sz w:val="20"/>
                <w:szCs w:val="20"/>
              </w:rPr>
              <w:t xml:space="preserve">nationale </w:t>
            </w:r>
          </w:p>
          <w:p w:rsidR="00786A4B" w:rsidRPr="00434CEF" w:rsidRDefault="00434CEF" w:rsidP="00434CEF">
            <w:pPr>
              <w:spacing w:after="0" w:line="240" w:lineRule="auto"/>
              <w:rPr>
                <w:rFonts w:ascii="Arial" w:eastAsia="Times New Roman" w:hAnsi="Arial" w:cs="Arial"/>
                <w:sz w:val="20"/>
                <w:szCs w:val="20"/>
              </w:rPr>
            </w:pPr>
            <w:r>
              <w:rPr>
                <w:rFonts w:ascii="Arial" w:eastAsia="Times New Roman" w:hAnsi="Arial" w:cs="Arial"/>
                <w:sz w:val="20"/>
                <w:szCs w:val="20"/>
              </w:rPr>
              <w:t>45 jours par an</w:t>
            </w:r>
          </w:p>
        </w:tc>
        <w:tc>
          <w:tcPr>
            <w:tcW w:w="1585" w:type="pct"/>
            <w:tcBorders>
              <w:top w:val="nil"/>
              <w:left w:val="nil"/>
              <w:bottom w:val="nil"/>
              <w:right w:val="single" w:sz="8" w:space="0" w:color="auto"/>
            </w:tcBorders>
            <w:shd w:val="clear" w:color="000000" w:fill="FFFFFF"/>
            <w:noWrap/>
            <w:vAlign w:val="center"/>
          </w:tcPr>
          <w:p w:rsidR="00786A4B" w:rsidRPr="00923ACC" w:rsidRDefault="009634D9" w:rsidP="00890ED3">
            <w:pPr>
              <w:spacing w:after="0" w:line="240" w:lineRule="auto"/>
              <w:jc w:val="center"/>
              <w:rPr>
                <w:rFonts w:ascii="Arial" w:eastAsia="Times New Roman" w:hAnsi="Arial" w:cs="Arial"/>
                <w:sz w:val="20"/>
                <w:szCs w:val="20"/>
                <w:lang w:val="en-US"/>
              </w:rPr>
            </w:pPr>
            <w:r>
              <w:rPr>
                <w:rFonts w:ascii="Arial" w:eastAsia="Times New Roman" w:hAnsi="Arial" w:cs="Arial"/>
                <w:sz w:val="20"/>
                <w:szCs w:val="20"/>
                <w:lang w:val="en-US"/>
              </w:rPr>
              <w:t>OMS/</w:t>
            </w:r>
            <w:r w:rsidRPr="00923ACC">
              <w:rPr>
                <w:rFonts w:ascii="Arial" w:eastAsia="Times New Roman" w:hAnsi="Arial" w:cs="Arial"/>
                <w:sz w:val="20"/>
                <w:szCs w:val="20"/>
                <w:lang w:val="en-US"/>
              </w:rPr>
              <w:t>UNICEF</w:t>
            </w:r>
          </w:p>
        </w:tc>
      </w:tr>
      <w:tr w:rsidR="00923ACC" w:rsidRPr="00923ACC" w:rsidTr="00434CEF">
        <w:trPr>
          <w:trHeight w:val="1068"/>
        </w:trPr>
        <w:tc>
          <w:tcPr>
            <w:tcW w:w="1221" w:type="pct"/>
            <w:tcBorders>
              <w:top w:val="nil"/>
              <w:left w:val="single" w:sz="8" w:space="0" w:color="auto"/>
              <w:bottom w:val="nil"/>
              <w:right w:val="single" w:sz="8" w:space="0" w:color="auto"/>
            </w:tcBorders>
            <w:shd w:val="clear" w:color="000000" w:fill="FFFFFF"/>
            <w:vAlign w:val="center"/>
          </w:tcPr>
          <w:p w:rsidR="00786A4B" w:rsidRPr="00923ACC" w:rsidRDefault="00786A4B" w:rsidP="00890ED3">
            <w:pPr>
              <w:spacing w:after="0" w:line="240" w:lineRule="auto"/>
              <w:rPr>
                <w:rFonts w:ascii="Arial" w:eastAsia="Times New Roman" w:hAnsi="Arial" w:cs="Arial"/>
                <w:sz w:val="20"/>
                <w:szCs w:val="20"/>
              </w:rPr>
            </w:pPr>
            <w:r w:rsidRPr="00923ACC">
              <w:rPr>
                <w:rFonts w:ascii="Arial" w:eastAsia="Times New Roman" w:hAnsi="Arial" w:cs="Arial"/>
                <w:sz w:val="20"/>
                <w:szCs w:val="20"/>
              </w:rPr>
              <w:t xml:space="preserve">Conduite d’une Enquête EDS, MICS, SARA, </w:t>
            </w:r>
          </w:p>
        </w:tc>
        <w:tc>
          <w:tcPr>
            <w:tcW w:w="958" w:type="pct"/>
            <w:tcBorders>
              <w:top w:val="nil"/>
              <w:left w:val="nil"/>
              <w:bottom w:val="single" w:sz="8" w:space="0" w:color="auto"/>
              <w:right w:val="single" w:sz="8" w:space="0" w:color="auto"/>
            </w:tcBorders>
            <w:shd w:val="clear" w:color="000000" w:fill="FFFFFF"/>
            <w:vAlign w:val="center"/>
          </w:tcPr>
          <w:p w:rsidR="00786A4B" w:rsidRPr="00923ACC" w:rsidRDefault="00786A4B" w:rsidP="00890ED3">
            <w:pPr>
              <w:spacing w:after="0" w:line="240" w:lineRule="auto"/>
              <w:jc w:val="center"/>
              <w:rPr>
                <w:rFonts w:ascii="Arial" w:eastAsia="Times New Roman" w:hAnsi="Arial" w:cs="Arial"/>
                <w:sz w:val="20"/>
                <w:szCs w:val="20"/>
                <w:lang w:val="en-US"/>
              </w:rPr>
            </w:pPr>
            <w:r w:rsidRPr="00923ACC">
              <w:rPr>
                <w:rFonts w:ascii="Arial" w:eastAsia="Times New Roman" w:hAnsi="Arial" w:cs="Arial"/>
                <w:sz w:val="20"/>
                <w:szCs w:val="20"/>
                <w:lang w:val="en-US"/>
              </w:rPr>
              <w:t xml:space="preserve">2017 et 2018 SARA et MICS </w:t>
            </w:r>
          </w:p>
        </w:tc>
        <w:tc>
          <w:tcPr>
            <w:tcW w:w="1235" w:type="pct"/>
            <w:tcBorders>
              <w:top w:val="nil"/>
              <w:left w:val="nil"/>
              <w:bottom w:val="single" w:sz="8" w:space="0" w:color="auto"/>
              <w:right w:val="single" w:sz="8" w:space="0" w:color="auto"/>
            </w:tcBorders>
            <w:shd w:val="clear" w:color="000000" w:fill="FFFFFF"/>
            <w:vAlign w:val="center"/>
          </w:tcPr>
          <w:p w:rsidR="00786A4B" w:rsidRPr="00923ACC" w:rsidRDefault="00786A4B" w:rsidP="00890ED3">
            <w:pPr>
              <w:spacing w:after="0" w:line="240" w:lineRule="auto"/>
              <w:rPr>
                <w:rFonts w:ascii="Arial" w:eastAsia="Times New Roman" w:hAnsi="Arial" w:cs="Arial"/>
                <w:sz w:val="20"/>
                <w:szCs w:val="20"/>
              </w:rPr>
            </w:pPr>
            <w:r w:rsidRPr="00923ACC">
              <w:rPr>
                <w:rFonts w:ascii="Arial" w:eastAsia="Times New Roman" w:hAnsi="Arial" w:cs="Arial"/>
                <w:sz w:val="20"/>
                <w:szCs w:val="20"/>
              </w:rPr>
              <w:t>Assistance technique nationale et internationale</w:t>
            </w:r>
          </w:p>
        </w:tc>
        <w:tc>
          <w:tcPr>
            <w:tcW w:w="1585" w:type="pct"/>
            <w:tcBorders>
              <w:top w:val="single" w:sz="8" w:space="0" w:color="auto"/>
              <w:left w:val="nil"/>
              <w:bottom w:val="single" w:sz="8" w:space="0" w:color="auto"/>
              <w:right w:val="single" w:sz="8" w:space="0" w:color="auto"/>
            </w:tcBorders>
            <w:shd w:val="clear" w:color="000000" w:fill="FFFFFF"/>
            <w:noWrap/>
            <w:vAlign w:val="center"/>
          </w:tcPr>
          <w:p w:rsidR="00786A4B" w:rsidRPr="00923ACC" w:rsidRDefault="00786A4B" w:rsidP="00890ED3">
            <w:pPr>
              <w:spacing w:after="0" w:line="240" w:lineRule="auto"/>
              <w:jc w:val="center"/>
              <w:rPr>
                <w:rFonts w:ascii="Arial" w:eastAsia="Times New Roman" w:hAnsi="Arial" w:cs="Arial"/>
                <w:sz w:val="20"/>
                <w:szCs w:val="20"/>
                <w:lang w:val="en-US"/>
              </w:rPr>
            </w:pPr>
            <w:r w:rsidRPr="00923ACC">
              <w:rPr>
                <w:rFonts w:ascii="Arial" w:eastAsia="Times New Roman" w:hAnsi="Arial" w:cs="Arial"/>
                <w:sz w:val="20"/>
                <w:szCs w:val="20"/>
                <w:lang w:val="en-US"/>
              </w:rPr>
              <w:t>MINISTERE SANTE/UNICEF/OMS</w:t>
            </w:r>
          </w:p>
        </w:tc>
      </w:tr>
      <w:tr w:rsidR="00923ACC" w:rsidRPr="00923ACC" w:rsidTr="00434CEF">
        <w:trPr>
          <w:trHeight w:val="1150"/>
        </w:trPr>
        <w:tc>
          <w:tcPr>
            <w:tcW w:w="1221" w:type="pct"/>
            <w:tcBorders>
              <w:top w:val="single" w:sz="8" w:space="0" w:color="auto"/>
              <w:left w:val="single" w:sz="8" w:space="0" w:color="auto"/>
              <w:bottom w:val="single" w:sz="8" w:space="0" w:color="auto"/>
              <w:right w:val="single" w:sz="8" w:space="0" w:color="auto"/>
            </w:tcBorders>
            <w:shd w:val="clear" w:color="000000" w:fill="FFFFFF"/>
            <w:vAlign w:val="center"/>
          </w:tcPr>
          <w:p w:rsidR="00786A4B" w:rsidRPr="00923ACC" w:rsidRDefault="00786A4B" w:rsidP="00890ED3">
            <w:pPr>
              <w:spacing w:after="0" w:line="240" w:lineRule="auto"/>
              <w:rPr>
                <w:rFonts w:ascii="Arial" w:eastAsia="Times New Roman" w:hAnsi="Arial" w:cs="Arial"/>
                <w:sz w:val="20"/>
                <w:szCs w:val="20"/>
              </w:rPr>
            </w:pPr>
            <w:r w:rsidRPr="00923ACC">
              <w:rPr>
                <w:rFonts w:ascii="Arial" w:eastAsia="Times New Roman" w:hAnsi="Arial" w:cs="Arial"/>
                <w:sz w:val="20"/>
                <w:szCs w:val="20"/>
              </w:rPr>
              <w:t>Organiser un cours «</w:t>
            </w:r>
            <w:proofErr w:type="spellStart"/>
            <w:r w:rsidRPr="00923ACC">
              <w:rPr>
                <w:rFonts w:ascii="Arial" w:eastAsia="Times New Roman" w:hAnsi="Arial" w:cs="Arial"/>
                <w:sz w:val="20"/>
                <w:szCs w:val="20"/>
              </w:rPr>
              <w:t>Mid</w:t>
            </w:r>
            <w:proofErr w:type="spellEnd"/>
            <w:r w:rsidRPr="00923ACC">
              <w:rPr>
                <w:rFonts w:ascii="Arial" w:eastAsia="Times New Roman" w:hAnsi="Arial" w:cs="Arial"/>
                <w:sz w:val="20"/>
                <w:szCs w:val="20"/>
              </w:rPr>
              <w:t xml:space="preserve"> </w:t>
            </w:r>
            <w:proofErr w:type="spellStart"/>
            <w:r w:rsidRPr="00923ACC">
              <w:rPr>
                <w:rFonts w:ascii="Arial" w:eastAsia="Times New Roman" w:hAnsi="Arial" w:cs="Arial"/>
                <w:sz w:val="20"/>
                <w:szCs w:val="20"/>
              </w:rPr>
              <w:t>Level</w:t>
            </w:r>
            <w:proofErr w:type="spellEnd"/>
            <w:r w:rsidRPr="00923ACC">
              <w:rPr>
                <w:rFonts w:ascii="Arial" w:eastAsia="Times New Roman" w:hAnsi="Arial" w:cs="Arial"/>
                <w:sz w:val="20"/>
                <w:szCs w:val="20"/>
              </w:rPr>
              <w:t xml:space="preserve">  Management» pour les managers (MLM) </w:t>
            </w:r>
          </w:p>
        </w:tc>
        <w:tc>
          <w:tcPr>
            <w:tcW w:w="958" w:type="pct"/>
            <w:tcBorders>
              <w:top w:val="nil"/>
              <w:left w:val="nil"/>
              <w:bottom w:val="single" w:sz="8" w:space="0" w:color="auto"/>
              <w:right w:val="single" w:sz="8" w:space="0" w:color="auto"/>
            </w:tcBorders>
            <w:shd w:val="clear" w:color="000000" w:fill="FFFFFF"/>
            <w:vAlign w:val="center"/>
          </w:tcPr>
          <w:p w:rsidR="00786A4B" w:rsidRPr="00923ACC" w:rsidRDefault="00E3725F" w:rsidP="00890ED3">
            <w:pPr>
              <w:spacing w:after="0" w:line="240" w:lineRule="auto"/>
              <w:jc w:val="center"/>
              <w:rPr>
                <w:rFonts w:ascii="Arial" w:eastAsia="Times New Roman" w:hAnsi="Arial" w:cs="Arial"/>
                <w:sz w:val="20"/>
                <w:szCs w:val="20"/>
                <w:lang w:val="en-US"/>
              </w:rPr>
            </w:pPr>
            <w:r>
              <w:rPr>
                <w:rFonts w:ascii="Arial" w:eastAsia="Times New Roman" w:hAnsi="Arial" w:cs="Arial"/>
                <w:sz w:val="20"/>
                <w:szCs w:val="20"/>
                <w:lang w:val="en-US"/>
              </w:rPr>
              <w:t>2017</w:t>
            </w:r>
          </w:p>
        </w:tc>
        <w:tc>
          <w:tcPr>
            <w:tcW w:w="1235" w:type="pct"/>
            <w:tcBorders>
              <w:top w:val="nil"/>
              <w:left w:val="nil"/>
              <w:bottom w:val="single" w:sz="8" w:space="0" w:color="auto"/>
              <w:right w:val="single" w:sz="8" w:space="0" w:color="auto"/>
            </w:tcBorders>
            <w:shd w:val="clear" w:color="000000" w:fill="FFFFFF"/>
            <w:vAlign w:val="center"/>
          </w:tcPr>
          <w:p w:rsidR="00786A4B" w:rsidRPr="00923ACC" w:rsidRDefault="00E3725F" w:rsidP="00890ED3">
            <w:pPr>
              <w:spacing w:after="0" w:line="240" w:lineRule="auto"/>
              <w:rPr>
                <w:rFonts w:ascii="Arial" w:eastAsia="Times New Roman" w:hAnsi="Arial" w:cs="Arial"/>
                <w:sz w:val="20"/>
                <w:szCs w:val="20"/>
                <w:lang w:val="en-US"/>
              </w:rPr>
            </w:pPr>
            <w:r w:rsidRPr="00923ACC">
              <w:rPr>
                <w:rFonts w:ascii="Arial" w:eastAsia="Times New Roman" w:hAnsi="Arial" w:cs="Arial"/>
                <w:sz w:val="20"/>
                <w:szCs w:val="20"/>
              </w:rPr>
              <w:t xml:space="preserve">Assistance technique </w:t>
            </w:r>
            <w:proofErr w:type="spellStart"/>
            <w:r w:rsidR="00786A4B" w:rsidRPr="00923ACC">
              <w:rPr>
                <w:rFonts w:ascii="Arial" w:eastAsia="Times New Roman" w:hAnsi="Arial" w:cs="Arial"/>
                <w:sz w:val="20"/>
                <w:szCs w:val="20"/>
                <w:lang w:val="en-US"/>
              </w:rPr>
              <w:t>Internationale</w:t>
            </w:r>
            <w:proofErr w:type="spellEnd"/>
            <w:r w:rsidR="00786A4B" w:rsidRPr="00923ACC">
              <w:rPr>
                <w:rFonts w:ascii="Arial" w:eastAsia="Times New Roman" w:hAnsi="Arial" w:cs="Arial"/>
                <w:sz w:val="20"/>
                <w:szCs w:val="20"/>
                <w:lang w:val="en-US"/>
              </w:rPr>
              <w:t xml:space="preserve"> </w:t>
            </w:r>
          </w:p>
          <w:p w:rsidR="00786A4B" w:rsidRPr="00923ACC" w:rsidRDefault="00E3725F" w:rsidP="00890ED3">
            <w:pPr>
              <w:spacing w:after="0" w:line="240" w:lineRule="auto"/>
              <w:rPr>
                <w:rFonts w:ascii="Arial" w:eastAsia="Times New Roman" w:hAnsi="Arial" w:cs="Arial"/>
                <w:sz w:val="20"/>
                <w:szCs w:val="20"/>
                <w:lang w:val="en-US"/>
              </w:rPr>
            </w:pPr>
            <w:r>
              <w:rPr>
                <w:rFonts w:ascii="Arial" w:eastAsia="Times New Roman" w:hAnsi="Arial" w:cs="Arial"/>
                <w:sz w:val="20"/>
                <w:szCs w:val="20"/>
                <w:lang w:val="en-US"/>
              </w:rPr>
              <w:t xml:space="preserve">30 </w:t>
            </w:r>
            <w:proofErr w:type="spellStart"/>
            <w:r>
              <w:rPr>
                <w:rFonts w:ascii="Arial" w:eastAsia="Times New Roman" w:hAnsi="Arial" w:cs="Arial"/>
                <w:sz w:val="20"/>
                <w:szCs w:val="20"/>
                <w:lang w:val="en-US"/>
              </w:rPr>
              <w:t>jours</w:t>
            </w:r>
            <w:proofErr w:type="spellEnd"/>
          </w:p>
        </w:tc>
        <w:tc>
          <w:tcPr>
            <w:tcW w:w="1585" w:type="pct"/>
            <w:tcBorders>
              <w:top w:val="nil"/>
              <w:left w:val="nil"/>
              <w:bottom w:val="nil"/>
              <w:right w:val="single" w:sz="8" w:space="0" w:color="auto"/>
            </w:tcBorders>
            <w:shd w:val="clear" w:color="000000" w:fill="FFFFFF"/>
            <w:noWrap/>
            <w:vAlign w:val="center"/>
          </w:tcPr>
          <w:p w:rsidR="00786A4B" w:rsidRPr="00923ACC" w:rsidRDefault="006C6507" w:rsidP="00890ED3">
            <w:pPr>
              <w:spacing w:after="0" w:line="240" w:lineRule="auto"/>
              <w:jc w:val="center"/>
              <w:rPr>
                <w:rFonts w:ascii="Arial" w:eastAsia="Times New Roman" w:hAnsi="Arial" w:cs="Arial"/>
                <w:sz w:val="20"/>
                <w:szCs w:val="20"/>
                <w:lang w:val="en-US"/>
              </w:rPr>
            </w:pPr>
            <w:r>
              <w:rPr>
                <w:rFonts w:ascii="Arial" w:eastAsia="Times New Roman" w:hAnsi="Arial" w:cs="Arial"/>
                <w:sz w:val="20"/>
                <w:szCs w:val="20"/>
                <w:lang w:val="en-US"/>
              </w:rPr>
              <w:t>OMS/</w:t>
            </w:r>
            <w:r w:rsidRPr="00923ACC">
              <w:rPr>
                <w:rFonts w:ascii="Arial" w:eastAsia="Times New Roman" w:hAnsi="Arial" w:cs="Arial"/>
                <w:sz w:val="20"/>
                <w:szCs w:val="20"/>
                <w:lang w:val="en-US"/>
              </w:rPr>
              <w:t>UNICEF</w:t>
            </w:r>
          </w:p>
        </w:tc>
      </w:tr>
      <w:tr w:rsidR="00923ACC" w:rsidRPr="00923ACC" w:rsidTr="00434CEF">
        <w:trPr>
          <w:trHeight w:val="1330"/>
        </w:trPr>
        <w:tc>
          <w:tcPr>
            <w:tcW w:w="1221" w:type="pct"/>
            <w:tcBorders>
              <w:top w:val="nil"/>
              <w:left w:val="single" w:sz="8" w:space="0" w:color="auto"/>
              <w:bottom w:val="single" w:sz="8" w:space="0" w:color="auto"/>
              <w:right w:val="single" w:sz="8" w:space="0" w:color="auto"/>
            </w:tcBorders>
            <w:shd w:val="clear" w:color="000000" w:fill="FFFFFF"/>
            <w:vAlign w:val="center"/>
          </w:tcPr>
          <w:p w:rsidR="00786A4B" w:rsidRPr="00923ACC" w:rsidRDefault="00786A4B" w:rsidP="00890ED3">
            <w:pPr>
              <w:spacing w:after="0" w:line="240" w:lineRule="auto"/>
              <w:rPr>
                <w:rFonts w:ascii="Arial" w:eastAsia="Times New Roman" w:hAnsi="Arial" w:cs="Arial"/>
                <w:sz w:val="20"/>
                <w:szCs w:val="20"/>
              </w:rPr>
            </w:pPr>
            <w:r w:rsidRPr="00923ACC">
              <w:rPr>
                <w:rFonts w:ascii="Arial" w:eastAsia="Times New Roman" w:hAnsi="Arial" w:cs="Arial"/>
                <w:sz w:val="20"/>
                <w:szCs w:val="20"/>
              </w:rPr>
              <w:t>Révision du manuel Normes et Standards du PEV, et  normes sanitaires de district</w:t>
            </w:r>
          </w:p>
        </w:tc>
        <w:tc>
          <w:tcPr>
            <w:tcW w:w="958" w:type="pct"/>
            <w:tcBorders>
              <w:top w:val="nil"/>
              <w:left w:val="nil"/>
              <w:bottom w:val="single" w:sz="8" w:space="0" w:color="auto"/>
              <w:right w:val="single" w:sz="8" w:space="0" w:color="auto"/>
            </w:tcBorders>
            <w:shd w:val="clear" w:color="000000" w:fill="FFFFFF"/>
            <w:vAlign w:val="center"/>
          </w:tcPr>
          <w:p w:rsidR="00786A4B" w:rsidRPr="00923ACC" w:rsidRDefault="00786A4B" w:rsidP="00890ED3">
            <w:pPr>
              <w:spacing w:after="0" w:line="240" w:lineRule="auto"/>
              <w:jc w:val="center"/>
              <w:rPr>
                <w:rFonts w:ascii="Arial" w:eastAsia="Times New Roman" w:hAnsi="Arial" w:cs="Arial"/>
                <w:sz w:val="20"/>
                <w:szCs w:val="20"/>
                <w:lang w:val="en-US"/>
              </w:rPr>
            </w:pPr>
            <w:r w:rsidRPr="00923ACC">
              <w:rPr>
                <w:rFonts w:ascii="Arial" w:eastAsia="Times New Roman" w:hAnsi="Arial" w:cs="Arial"/>
                <w:sz w:val="20"/>
                <w:szCs w:val="20"/>
                <w:lang w:val="en-US"/>
              </w:rPr>
              <w:t>2017</w:t>
            </w:r>
          </w:p>
        </w:tc>
        <w:tc>
          <w:tcPr>
            <w:tcW w:w="1235" w:type="pct"/>
            <w:tcBorders>
              <w:top w:val="nil"/>
              <w:left w:val="nil"/>
              <w:bottom w:val="single" w:sz="8" w:space="0" w:color="auto"/>
              <w:right w:val="single" w:sz="8" w:space="0" w:color="auto"/>
            </w:tcBorders>
            <w:shd w:val="clear" w:color="000000" w:fill="FFFFFF"/>
            <w:vAlign w:val="center"/>
          </w:tcPr>
          <w:p w:rsidR="00786A4B" w:rsidRPr="00923ACC" w:rsidRDefault="00E3725F" w:rsidP="00890ED3">
            <w:pPr>
              <w:spacing w:after="0" w:line="240" w:lineRule="auto"/>
              <w:rPr>
                <w:rFonts w:ascii="Arial" w:eastAsia="Times New Roman" w:hAnsi="Arial" w:cs="Arial"/>
                <w:sz w:val="20"/>
                <w:szCs w:val="20"/>
                <w:lang w:val="en-US"/>
              </w:rPr>
            </w:pPr>
            <w:r w:rsidRPr="00923ACC">
              <w:rPr>
                <w:rFonts w:ascii="Arial" w:eastAsia="Times New Roman" w:hAnsi="Arial" w:cs="Arial"/>
                <w:sz w:val="20"/>
                <w:szCs w:val="20"/>
              </w:rPr>
              <w:t>Assistance technique</w:t>
            </w:r>
            <w:r w:rsidR="00786A4B" w:rsidRPr="00923ACC">
              <w:rPr>
                <w:rFonts w:ascii="Arial" w:eastAsia="Times New Roman" w:hAnsi="Arial" w:cs="Arial"/>
                <w:sz w:val="20"/>
                <w:szCs w:val="20"/>
                <w:lang w:val="en-US"/>
              </w:rPr>
              <w:t xml:space="preserve"> </w:t>
            </w:r>
            <w:proofErr w:type="spellStart"/>
            <w:r>
              <w:rPr>
                <w:rFonts w:ascii="Arial" w:eastAsia="Times New Roman" w:hAnsi="Arial" w:cs="Arial"/>
                <w:sz w:val="20"/>
                <w:szCs w:val="20"/>
                <w:lang w:val="en-US"/>
              </w:rPr>
              <w:t>inter</w:t>
            </w:r>
            <w:r w:rsidR="00786A4B" w:rsidRPr="00923ACC">
              <w:rPr>
                <w:rFonts w:ascii="Arial" w:eastAsia="Times New Roman" w:hAnsi="Arial" w:cs="Arial"/>
                <w:sz w:val="20"/>
                <w:szCs w:val="20"/>
                <w:lang w:val="en-US"/>
              </w:rPr>
              <w:t>nationale</w:t>
            </w:r>
            <w:proofErr w:type="spellEnd"/>
            <w:r w:rsidR="00786A4B" w:rsidRPr="00923ACC">
              <w:rPr>
                <w:rFonts w:ascii="Arial" w:eastAsia="Times New Roman" w:hAnsi="Arial" w:cs="Arial"/>
                <w:sz w:val="20"/>
                <w:szCs w:val="20"/>
                <w:lang w:val="en-US"/>
              </w:rPr>
              <w:t xml:space="preserve"> </w:t>
            </w:r>
          </w:p>
          <w:p w:rsidR="00786A4B" w:rsidRPr="00923ACC" w:rsidRDefault="00E3725F" w:rsidP="00890ED3">
            <w:pPr>
              <w:spacing w:after="0" w:line="240" w:lineRule="auto"/>
              <w:rPr>
                <w:rFonts w:ascii="Arial" w:eastAsia="Times New Roman" w:hAnsi="Arial" w:cs="Arial"/>
                <w:sz w:val="20"/>
                <w:szCs w:val="20"/>
                <w:lang w:val="en-US"/>
              </w:rPr>
            </w:pPr>
            <w:r>
              <w:rPr>
                <w:rFonts w:ascii="Arial" w:eastAsia="Times New Roman" w:hAnsi="Arial" w:cs="Arial"/>
                <w:sz w:val="20"/>
                <w:szCs w:val="20"/>
                <w:lang w:val="en-US"/>
              </w:rPr>
              <w:t xml:space="preserve">1 </w:t>
            </w:r>
            <w:proofErr w:type="spellStart"/>
            <w:r>
              <w:rPr>
                <w:rFonts w:ascii="Arial" w:eastAsia="Times New Roman" w:hAnsi="Arial" w:cs="Arial"/>
                <w:sz w:val="20"/>
                <w:szCs w:val="20"/>
                <w:lang w:val="en-US"/>
              </w:rPr>
              <w:t>mois</w:t>
            </w:r>
            <w:proofErr w:type="spellEnd"/>
          </w:p>
        </w:tc>
        <w:tc>
          <w:tcPr>
            <w:tcW w:w="1585" w:type="pct"/>
            <w:tcBorders>
              <w:top w:val="single" w:sz="8" w:space="0" w:color="auto"/>
              <w:left w:val="nil"/>
              <w:bottom w:val="nil"/>
              <w:right w:val="single" w:sz="8" w:space="0" w:color="auto"/>
            </w:tcBorders>
            <w:shd w:val="clear" w:color="000000" w:fill="FFFFFF"/>
            <w:vAlign w:val="center"/>
          </w:tcPr>
          <w:p w:rsidR="00786A4B" w:rsidRPr="00923ACC" w:rsidRDefault="006C6507" w:rsidP="00890ED3">
            <w:pPr>
              <w:spacing w:after="0" w:line="240" w:lineRule="auto"/>
              <w:jc w:val="center"/>
              <w:rPr>
                <w:rFonts w:ascii="Arial" w:eastAsia="Times New Roman" w:hAnsi="Arial" w:cs="Arial"/>
                <w:sz w:val="20"/>
                <w:szCs w:val="20"/>
                <w:lang w:val="en-US"/>
              </w:rPr>
            </w:pPr>
            <w:r>
              <w:rPr>
                <w:rFonts w:ascii="Arial" w:eastAsia="Times New Roman" w:hAnsi="Arial" w:cs="Arial"/>
                <w:sz w:val="20"/>
                <w:szCs w:val="20"/>
                <w:lang w:val="en-US"/>
              </w:rPr>
              <w:t>OMS/</w:t>
            </w:r>
            <w:r w:rsidRPr="00923ACC">
              <w:rPr>
                <w:rFonts w:ascii="Arial" w:eastAsia="Times New Roman" w:hAnsi="Arial" w:cs="Arial"/>
                <w:sz w:val="20"/>
                <w:szCs w:val="20"/>
                <w:lang w:val="en-US"/>
              </w:rPr>
              <w:t>UNICEF</w:t>
            </w:r>
          </w:p>
        </w:tc>
      </w:tr>
      <w:tr w:rsidR="00923ACC" w:rsidRPr="00923ACC" w:rsidTr="00434CEF">
        <w:trPr>
          <w:trHeight w:val="1366"/>
        </w:trPr>
        <w:tc>
          <w:tcPr>
            <w:tcW w:w="1221" w:type="pct"/>
            <w:tcBorders>
              <w:top w:val="single" w:sz="8" w:space="0" w:color="auto"/>
              <w:left w:val="single" w:sz="8" w:space="0" w:color="auto"/>
              <w:bottom w:val="single" w:sz="8" w:space="0" w:color="auto"/>
              <w:right w:val="single" w:sz="8" w:space="0" w:color="auto"/>
            </w:tcBorders>
            <w:shd w:val="clear" w:color="000000" w:fill="FFFFFF"/>
            <w:vAlign w:val="center"/>
          </w:tcPr>
          <w:p w:rsidR="00786A4B" w:rsidRPr="00923ACC" w:rsidRDefault="00786A4B" w:rsidP="00890ED3">
            <w:pPr>
              <w:spacing w:after="0" w:line="240" w:lineRule="auto"/>
              <w:rPr>
                <w:rFonts w:ascii="Arial" w:eastAsia="Times New Roman" w:hAnsi="Arial" w:cs="Arial"/>
                <w:sz w:val="20"/>
                <w:szCs w:val="20"/>
              </w:rPr>
            </w:pPr>
            <w:r w:rsidRPr="00923ACC">
              <w:rPr>
                <w:rFonts w:ascii="Arial" w:eastAsia="Times New Roman" w:hAnsi="Arial" w:cs="Arial"/>
                <w:sz w:val="20"/>
                <w:szCs w:val="20"/>
              </w:rPr>
              <w:t xml:space="preserve">Réflexion sur l’adaptation du FBR dans le renforcement du système de santé orienté vers La vaccination. </w:t>
            </w:r>
          </w:p>
        </w:tc>
        <w:tc>
          <w:tcPr>
            <w:tcW w:w="958" w:type="pct"/>
            <w:tcBorders>
              <w:top w:val="single" w:sz="8" w:space="0" w:color="auto"/>
              <w:left w:val="nil"/>
              <w:bottom w:val="single" w:sz="8" w:space="0" w:color="auto"/>
              <w:right w:val="single" w:sz="8" w:space="0" w:color="auto"/>
            </w:tcBorders>
            <w:shd w:val="clear" w:color="000000" w:fill="FFFFFF"/>
            <w:vAlign w:val="center"/>
          </w:tcPr>
          <w:p w:rsidR="00786A4B" w:rsidRPr="00923ACC" w:rsidRDefault="00786A4B" w:rsidP="00890ED3">
            <w:pPr>
              <w:spacing w:after="0" w:line="240" w:lineRule="auto"/>
              <w:jc w:val="center"/>
              <w:rPr>
                <w:rFonts w:ascii="Arial" w:eastAsia="Times New Roman" w:hAnsi="Arial" w:cs="Arial"/>
                <w:sz w:val="20"/>
                <w:szCs w:val="20"/>
                <w:lang w:val="en-US"/>
              </w:rPr>
            </w:pPr>
            <w:r w:rsidRPr="00923ACC">
              <w:rPr>
                <w:rFonts w:ascii="Arial" w:eastAsia="Times New Roman" w:hAnsi="Arial" w:cs="Arial"/>
                <w:sz w:val="20"/>
                <w:szCs w:val="20"/>
                <w:lang w:val="en-US"/>
              </w:rPr>
              <w:t>2017</w:t>
            </w:r>
          </w:p>
        </w:tc>
        <w:tc>
          <w:tcPr>
            <w:tcW w:w="1235" w:type="pct"/>
            <w:tcBorders>
              <w:top w:val="single" w:sz="8" w:space="0" w:color="auto"/>
              <w:left w:val="nil"/>
              <w:bottom w:val="single" w:sz="8" w:space="0" w:color="auto"/>
              <w:right w:val="single" w:sz="8" w:space="0" w:color="auto"/>
            </w:tcBorders>
            <w:shd w:val="clear" w:color="000000" w:fill="FFFFFF"/>
            <w:vAlign w:val="center"/>
          </w:tcPr>
          <w:p w:rsidR="00786A4B" w:rsidRPr="00923ACC" w:rsidRDefault="00E3725F" w:rsidP="00890ED3">
            <w:pPr>
              <w:spacing w:after="0" w:line="240" w:lineRule="auto"/>
              <w:rPr>
                <w:rFonts w:ascii="Arial" w:eastAsia="Times New Roman" w:hAnsi="Arial" w:cs="Arial"/>
                <w:sz w:val="20"/>
                <w:szCs w:val="20"/>
                <w:lang w:val="en-US"/>
              </w:rPr>
            </w:pPr>
            <w:r w:rsidRPr="00923ACC">
              <w:rPr>
                <w:rFonts w:ascii="Arial" w:eastAsia="Times New Roman" w:hAnsi="Arial" w:cs="Arial"/>
                <w:sz w:val="20"/>
                <w:szCs w:val="20"/>
              </w:rPr>
              <w:t>Assistance technique</w:t>
            </w:r>
            <w:r w:rsidR="00786A4B" w:rsidRPr="00923ACC">
              <w:rPr>
                <w:rFonts w:ascii="Arial" w:eastAsia="Times New Roman" w:hAnsi="Arial" w:cs="Arial"/>
                <w:sz w:val="20"/>
                <w:szCs w:val="20"/>
                <w:lang w:val="en-US"/>
              </w:rPr>
              <w:t xml:space="preserve"> </w:t>
            </w:r>
            <w:proofErr w:type="spellStart"/>
            <w:r w:rsidR="00786A4B" w:rsidRPr="00923ACC">
              <w:rPr>
                <w:rFonts w:ascii="Arial" w:eastAsia="Times New Roman" w:hAnsi="Arial" w:cs="Arial"/>
                <w:sz w:val="20"/>
                <w:szCs w:val="20"/>
                <w:lang w:val="en-US"/>
              </w:rPr>
              <w:t>Internationale</w:t>
            </w:r>
            <w:proofErr w:type="spellEnd"/>
          </w:p>
          <w:p w:rsidR="00786A4B" w:rsidRPr="00923ACC" w:rsidRDefault="00786A4B" w:rsidP="00890ED3">
            <w:pPr>
              <w:spacing w:after="0" w:line="240" w:lineRule="auto"/>
              <w:rPr>
                <w:rFonts w:ascii="Arial" w:eastAsia="Times New Roman" w:hAnsi="Arial" w:cs="Arial"/>
                <w:sz w:val="20"/>
                <w:szCs w:val="20"/>
                <w:lang w:val="en-US"/>
              </w:rPr>
            </w:pPr>
            <w:r w:rsidRPr="00923ACC">
              <w:rPr>
                <w:rFonts w:ascii="Arial" w:eastAsia="Times New Roman" w:hAnsi="Arial" w:cs="Arial"/>
                <w:sz w:val="20"/>
                <w:szCs w:val="20"/>
                <w:lang w:val="en-US"/>
              </w:rPr>
              <w:t xml:space="preserve"> 15  </w:t>
            </w:r>
            <w:proofErr w:type="spellStart"/>
            <w:r w:rsidRPr="00923ACC">
              <w:rPr>
                <w:rFonts w:ascii="Arial" w:eastAsia="Times New Roman" w:hAnsi="Arial" w:cs="Arial"/>
                <w:sz w:val="20"/>
                <w:szCs w:val="20"/>
                <w:lang w:val="en-US"/>
              </w:rPr>
              <w:t>jours</w:t>
            </w:r>
            <w:proofErr w:type="spellEnd"/>
          </w:p>
        </w:tc>
        <w:tc>
          <w:tcPr>
            <w:tcW w:w="1585" w:type="pct"/>
            <w:tcBorders>
              <w:top w:val="single" w:sz="8" w:space="0" w:color="auto"/>
              <w:left w:val="nil"/>
              <w:bottom w:val="single" w:sz="8" w:space="0" w:color="auto"/>
              <w:right w:val="single" w:sz="8" w:space="0" w:color="auto"/>
            </w:tcBorders>
            <w:shd w:val="clear" w:color="000000" w:fill="FFFFFF"/>
            <w:noWrap/>
            <w:vAlign w:val="center"/>
          </w:tcPr>
          <w:p w:rsidR="00786A4B" w:rsidRPr="00923ACC" w:rsidRDefault="00786A4B" w:rsidP="00890ED3">
            <w:pPr>
              <w:spacing w:after="0" w:line="240" w:lineRule="auto"/>
              <w:jc w:val="center"/>
              <w:rPr>
                <w:rFonts w:ascii="Arial" w:eastAsia="Times New Roman" w:hAnsi="Arial" w:cs="Arial"/>
                <w:sz w:val="20"/>
                <w:szCs w:val="20"/>
                <w:lang w:val="en-US"/>
              </w:rPr>
            </w:pPr>
            <w:r w:rsidRPr="00923ACC">
              <w:rPr>
                <w:rFonts w:ascii="Arial" w:eastAsia="Times New Roman" w:hAnsi="Arial" w:cs="Arial"/>
                <w:sz w:val="20"/>
                <w:szCs w:val="20"/>
                <w:lang w:val="en-US"/>
              </w:rPr>
              <w:t>MINISTERE SANTE/UNICEF/OMS</w:t>
            </w:r>
          </w:p>
        </w:tc>
      </w:tr>
      <w:tr w:rsidR="00923ACC" w:rsidRPr="00923ACC" w:rsidTr="00434CEF">
        <w:trPr>
          <w:trHeight w:val="1366"/>
        </w:trPr>
        <w:tc>
          <w:tcPr>
            <w:tcW w:w="1221" w:type="pct"/>
            <w:tcBorders>
              <w:top w:val="single" w:sz="8" w:space="0" w:color="auto"/>
              <w:left w:val="single" w:sz="8" w:space="0" w:color="auto"/>
              <w:bottom w:val="single" w:sz="8" w:space="0" w:color="auto"/>
              <w:right w:val="single" w:sz="8" w:space="0" w:color="auto"/>
            </w:tcBorders>
            <w:shd w:val="clear" w:color="000000" w:fill="FFFFFF"/>
            <w:vAlign w:val="center"/>
          </w:tcPr>
          <w:p w:rsidR="00786A4B" w:rsidRPr="00923ACC" w:rsidRDefault="00786A4B" w:rsidP="00890ED3">
            <w:pPr>
              <w:spacing w:after="0" w:line="240" w:lineRule="auto"/>
              <w:rPr>
                <w:rFonts w:ascii="Arial" w:eastAsia="Times New Roman" w:hAnsi="Arial" w:cs="Arial"/>
                <w:sz w:val="20"/>
                <w:szCs w:val="20"/>
              </w:rPr>
            </w:pPr>
            <w:r w:rsidRPr="00923ACC">
              <w:rPr>
                <w:rFonts w:ascii="Arial" w:eastAsia="Times New Roman" w:hAnsi="Arial" w:cs="Arial"/>
                <w:sz w:val="20"/>
                <w:szCs w:val="20"/>
              </w:rPr>
              <w:t>Appui pour la finalisation de l’Avant- projet de Loi sur la vaccination et au plaidoyer</w:t>
            </w:r>
          </w:p>
        </w:tc>
        <w:tc>
          <w:tcPr>
            <w:tcW w:w="958" w:type="pct"/>
            <w:tcBorders>
              <w:top w:val="single" w:sz="8" w:space="0" w:color="auto"/>
              <w:left w:val="nil"/>
              <w:bottom w:val="single" w:sz="8" w:space="0" w:color="auto"/>
              <w:right w:val="single" w:sz="8" w:space="0" w:color="auto"/>
            </w:tcBorders>
            <w:shd w:val="clear" w:color="000000" w:fill="FFFFFF"/>
            <w:vAlign w:val="center"/>
          </w:tcPr>
          <w:p w:rsidR="00786A4B" w:rsidRPr="00923ACC" w:rsidRDefault="00786A4B" w:rsidP="00890ED3">
            <w:pPr>
              <w:spacing w:after="0" w:line="240" w:lineRule="auto"/>
              <w:jc w:val="center"/>
              <w:rPr>
                <w:rFonts w:ascii="Arial" w:eastAsia="Times New Roman" w:hAnsi="Arial" w:cs="Arial"/>
                <w:sz w:val="20"/>
                <w:szCs w:val="20"/>
                <w:lang w:val="en-US"/>
              </w:rPr>
            </w:pPr>
            <w:r w:rsidRPr="00923ACC">
              <w:rPr>
                <w:rFonts w:ascii="Arial" w:eastAsia="Times New Roman" w:hAnsi="Arial" w:cs="Arial"/>
                <w:sz w:val="20"/>
                <w:szCs w:val="20"/>
                <w:lang w:val="en-US"/>
              </w:rPr>
              <w:t>2016</w:t>
            </w:r>
          </w:p>
        </w:tc>
        <w:tc>
          <w:tcPr>
            <w:tcW w:w="1235" w:type="pct"/>
            <w:tcBorders>
              <w:top w:val="single" w:sz="8" w:space="0" w:color="auto"/>
              <w:left w:val="nil"/>
              <w:bottom w:val="single" w:sz="8" w:space="0" w:color="auto"/>
              <w:right w:val="single" w:sz="8" w:space="0" w:color="auto"/>
            </w:tcBorders>
            <w:shd w:val="clear" w:color="000000" w:fill="FFFFFF"/>
            <w:vAlign w:val="center"/>
          </w:tcPr>
          <w:p w:rsidR="00786A4B" w:rsidRPr="00923ACC" w:rsidRDefault="004A7756" w:rsidP="00890ED3">
            <w:pPr>
              <w:spacing w:after="0" w:line="240" w:lineRule="auto"/>
              <w:rPr>
                <w:rFonts w:ascii="Arial" w:eastAsia="Times New Roman" w:hAnsi="Arial" w:cs="Arial"/>
                <w:sz w:val="20"/>
                <w:szCs w:val="20"/>
                <w:lang w:val="en-US"/>
              </w:rPr>
            </w:pPr>
            <w:r w:rsidRPr="00923ACC">
              <w:rPr>
                <w:rFonts w:ascii="Arial" w:eastAsia="Times New Roman" w:hAnsi="Arial" w:cs="Arial"/>
                <w:sz w:val="20"/>
                <w:szCs w:val="20"/>
              </w:rPr>
              <w:t>Assistance technique</w:t>
            </w:r>
            <w:r w:rsidR="00786A4B" w:rsidRPr="00923ACC">
              <w:rPr>
                <w:rFonts w:ascii="Arial" w:eastAsia="Times New Roman" w:hAnsi="Arial" w:cs="Arial"/>
                <w:sz w:val="20"/>
                <w:szCs w:val="20"/>
                <w:lang w:val="en-US"/>
              </w:rPr>
              <w:t xml:space="preserve"> </w:t>
            </w:r>
            <w:proofErr w:type="spellStart"/>
            <w:r w:rsidR="00786A4B" w:rsidRPr="00923ACC">
              <w:rPr>
                <w:rFonts w:ascii="Arial" w:eastAsia="Times New Roman" w:hAnsi="Arial" w:cs="Arial"/>
                <w:sz w:val="20"/>
                <w:szCs w:val="20"/>
                <w:lang w:val="en-US"/>
              </w:rPr>
              <w:t>Internationale</w:t>
            </w:r>
            <w:proofErr w:type="spellEnd"/>
          </w:p>
          <w:p w:rsidR="00786A4B" w:rsidRPr="00923ACC" w:rsidRDefault="00786A4B" w:rsidP="00890ED3">
            <w:pPr>
              <w:spacing w:after="0" w:line="240" w:lineRule="auto"/>
              <w:rPr>
                <w:rFonts w:ascii="Arial" w:eastAsia="Times New Roman" w:hAnsi="Arial" w:cs="Arial"/>
                <w:sz w:val="20"/>
                <w:szCs w:val="20"/>
                <w:lang w:val="en-US"/>
              </w:rPr>
            </w:pPr>
            <w:r w:rsidRPr="00923ACC">
              <w:rPr>
                <w:rFonts w:ascii="Arial" w:eastAsia="Times New Roman" w:hAnsi="Arial" w:cs="Arial"/>
                <w:sz w:val="20"/>
                <w:szCs w:val="20"/>
                <w:lang w:val="en-US"/>
              </w:rPr>
              <w:t xml:space="preserve"> 15 </w:t>
            </w:r>
            <w:proofErr w:type="spellStart"/>
            <w:r w:rsidRPr="00923ACC">
              <w:rPr>
                <w:rFonts w:ascii="Arial" w:eastAsia="Times New Roman" w:hAnsi="Arial" w:cs="Arial"/>
                <w:sz w:val="20"/>
                <w:szCs w:val="20"/>
                <w:lang w:val="en-US"/>
              </w:rPr>
              <w:t>jours</w:t>
            </w:r>
            <w:proofErr w:type="spellEnd"/>
          </w:p>
        </w:tc>
        <w:tc>
          <w:tcPr>
            <w:tcW w:w="1585" w:type="pct"/>
            <w:tcBorders>
              <w:top w:val="single" w:sz="8" w:space="0" w:color="auto"/>
              <w:left w:val="nil"/>
              <w:bottom w:val="single" w:sz="8" w:space="0" w:color="auto"/>
              <w:right w:val="single" w:sz="8" w:space="0" w:color="auto"/>
            </w:tcBorders>
            <w:shd w:val="clear" w:color="000000" w:fill="FFFFFF"/>
            <w:noWrap/>
            <w:vAlign w:val="center"/>
          </w:tcPr>
          <w:p w:rsidR="00786A4B" w:rsidRPr="00923ACC" w:rsidRDefault="00786A4B" w:rsidP="00890ED3">
            <w:pPr>
              <w:spacing w:after="0" w:line="240" w:lineRule="auto"/>
              <w:jc w:val="center"/>
              <w:rPr>
                <w:rFonts w:ascii="Arial" w:eastAsia="Times New Roman" w:hAnsi="Arial" w:cs="Arial"/>
                <w:sz w:val="20"/>
                <w:szCs w:val="20"/>
                <w:lang w:val="en-US"/>
              </w:rPr>
            </w:pPr>
            <w:r w:rsidRPr="00923ACC">
              <w:rPr>
                <w:rFonts w:ascii="Arial" w:eastAsia="Times New Roman" w:hAnsi="Arial" w:cs="Arial"/>
                <w:sz w:val="20"/>
                <w:szCs w:val="20"/>
                <w:lang w:val="en-US"/>
              </w:rPr>
              <w:t>UNICEF/OMS</w:t>
            </w:r>
          </w:p>
        </w:tc>
      </w:tr>
      <w:tr w:rsidR="00923ACC" w:rsidRPr="00923ACC" w:rsidTr="00434CEF">
        <w:trPr>
          <w:trHeight w:val="1366"/>
        </w:trPr>
        <w:tc>
          <w:tcPr>
            <w:tcW w:w="1221" w:type="pct"/>
            <w:tcBorders>
              <w:top w:val="single" w:sz="8" w:space="0" w:color="auto"/>
              <w:left w:val="single" w:sz="8" w:space="0" w:color="auto"/>
              <w:bottom w:val="single" w:sz="8" w:space="0" w:color="auto"/>
              <w:right w:val="single" w:sz="8" w:space="0" w:color="auto"/>
            </w:tcBorders>
            <w:shd w:val="clear" w:color="000000" w:fill="FFFFFF"/>
            <w:vAlign w:val="center"/>
          </w:tcPr>
          <w:p w:rsidR="00786A4B" w:rsidRPr="00923ACC" w:rsidRDefault="00786A4B" w:rsidP="00890ED3">
            <w:pPr>
              <w:spacing w:after="0" w:line="240" w:lineRule="auto"/>
              <w:rPr>
                <w:rFonts w:ascii="Arial" w:eastAsia="Times New Roman" w:hAnsi="Arial" w:cs="Arial"/>
                <w:sz w:val="20"/>
                <w:szCs w:val="20"/>
              </w:rPr>
            </w:pPr>
            <w:r w:rsidRPr="00923ACC">
              <w:rPr>
                <w:rFonts w:ascii="Arial" w:eastAsia="Times New Roman" w:hAnsi="Arial" w:cs="Arial"/>
                <w:sz w:val="20"/>
                <w:szCs w:val="20"/>
              </w:rPr>
              <w:t>Procédures harmonisées des fonds communs</w:t>
            </w:r>
          </w:p>
        </w:tc>
        <w:tc>
          <w:tcPr>
            <w:tcW w:w="958" w:type="pct"/>
            <w:tcBorders>
              <w:top w:val="single" w:sz="8" w:space="0" w:color="auto"/>
              <w:left w:val="nil"/>
              <w:bottom w:val="single" w:sz="8" w:space="0" w:color="auto"/>
              <w:right w:val="single" w:sz="8" w:space="0" w:color="auto"/>
            </w:tcBorders>
            <w:shd w:val="clear" w:color="000000" w:fill="FFFFFF"/>
            <w:vAlign w:val="center"/>
          </w:tcPr>
          <w:p w:rsidR="00786A4B" w:rsidRPr="00923ACC" w:rsidRDefault="00786A4B" w:rsidP="00890ED3">
            <w:pPr>
              <w:spacing w:after="0" w:line="240" w:lineRule="auto"/>
              <w:jc w:val="center"/>
              <w:rPr>
                <w:rFonts w:ascii="Arial" w:eastAsia="Times New Roman" w:hAnsi="Arial" w:cs="Arial"/>
                <w:sz w:val="20"/>
                <w:szCs w:val="20"/>
                <w:lang w:val="en-US"/>
              </w:rPr>
            </w:pPr>
            <w:r w:rsidRPr="00923ACC">
              <w:rPr>
                <w:rFonts w:ascii="Arial" w:eastAsia="Times New Roman" w:hAnsi="Arial" w:cs="Arial"/>
                <w:sz w:val="20"/>
                <w:szCs w:val="20"/>
                <w:lang w:val="en-US"/>
              </w:rPr>
              <w:t>2017</w:t>
            </w:r>
          </w:p>
        </w:tc>
        <w:tc>
          <w:tcPr>
            <w:tcW w:w="1235" w:type="pct"/>
            <w:tcBorders>
              <w:top w:val="single" w:sz="8" w:space="0" w:color="auto"/>
              <w:left w:val="nil"/>
              <w:bottom w:val="single" w:sz="8" w:space="0" w:color="auto"/>
              <w:right w:val="single" w:sz="8" w:space="0" w:color="auto"/>
            </w:tcBorders>
            <w:shd w:val="clear" w:color="000000" w:fill="FFFFFF"/>
            <w:vAlign w:val="center"/>
          </w:tcPr>
          <w:p w:rsidR="00786A4B" w:rsidRPr="004A7756" w:rsidRDefault="00786A4B" w:rsidP="00890ED3">
            <w:pPr>
              <w:spacing w:after="0" w:line="240" w:lineRule="auto"/>
              <w:rPr>
                <w:rFonts w:ascii="Arial" w:eastAsia="Times New Roman" w:hAnsi="Arial" w:cs="Arial"/>
                <w:sz w:val="20"/>
                <w:szCs w:val="20"/>
              </w:rPr>
            </w:pPr>
            <w:r w:rsidRPr="004A7756">
              <w:rPr>
                <w:rFonts w:ascii="Arial" w:eastAsia="Times New Roman" w:hAnsi="Arial" w:cs="Arial"/>
                <w:sz w:val="20"/>
                <w:szCs w:val="20"/>
              </w:rPr>
              <w:t xml:space="preserve"> </w:t>
            </w:r>
            <w:r w:rsidR="004A7756" w:rsidRPr="00923ACC">
              <w:rPr>
                <w:rFonts w:ascii="Arial" w:eastAsia="Times New Roman" w:hAnsi="Arial" w:cs="Arial"/>
                <w:sz w:val="20"/>
                <w:szCs w:val="20"/>
              </w:rPr>
              <w:t>Assistance technique</w:t>
            </w:r>
            <w:r w:rsidRPr="004A7756">
              <w:rPr>
                <w:rFonts w:ascii="Arial" w:eastAsia="Times New Roman" w:hAnsi="Arial" w:cs="Arial"/>
                <w:sz w:val="20"/>
                <w:szCs w:val="20"/>
              </w:rPr>
              <w:t xml:space="preserve"> nationale/Internationale </w:t>
            </w:r>
          </w:p>
          <w:p w:rsidR="00786A4B" w:rsidRPr="004A7756" w:rsidRDefault="00786A4B" w:rsidP="00890ED3">
            <w:pPr>
              <w:spacing w:after="0" w:line="240" w:lineRule="auto"/>
              <w:rPr>
                <w:rFonts w:ascii="Arial" w:eastAsia="Times New Roman" w:hAnsi="Arial" w:cs="Arial"/>
                <w:sz w:val="20"/>
                <w:szCs w:val="20"/>
              </w:rPr>
            </w:pPr>
            <w:r w:rsidRPr="004A7756">
              <w:rPr>
                <w:rFonts w:ascii="Arial" w:eastAsia="Times New Roman" w:hAnsi="Arial" w:cs="Arial"/>
                <w:sz w:val="20"/>
                <w:szCs w:val="20"/>
              </w:rPr>
              <w:t>15 jours</w:t>
            </w:r>
          </w:p>
        </w:tc>
        <w:tc>
          <w:tcPr>
            <w:tcW w:w="1585" w:type="pct"/>
            <w:tcBorders>
              <w:top w:val="single" w:sz="8" w:space="0" w:color="auto"/>
              <w:left w:val="nil"/>
              <w:bottom w:val="single" w:sz="8" w:space="0" w:color="auto"/>
              <w:right w:val="single" w:sz="8" w:space="0" w:color="auto"/>
            </w:tcBorders>
            <w:shd w:val="clear" w:color="000000" w:fill="FFFFFF"/>
            <w:noWrap/>
            <w:vAlign w:val="center"/>
          </w:tcPr>
          <w:p w:rsidR="00786A4B" w:rsidRPr="00923ACC" w:rsidRDefault="006C6507" w:rsidP="00890ED3">
            <w:pPr>
              <w:spacing w:after="0" w:line="240" w:lineRule="auto"/>
              <w:jc w:val="center"/>
              <w:rPr>
                <w:rFonts w:ascii="Arial" w:eastAsia="Times New Roman" w:hAnsi="Arial" w:cs="Arial"/>
                <w:sz w:val="20"/>
                <w:szCs w:val="20"/>
                <w:lang w:val="en-US"/>
              </w:rPr>
            </w:pPr>
            <w:r>
              <w:rPr>
                <w:rFonts w:ascii="Arial" w:eastAsia="Times New Roman" w:hAnsi="Arial" w:cs="Arial"/>
                <w:sz w:val="20"/>
                <w:szCs w:val="20"/>
                <w:lang w:val="en-US"/>
              </w:rPr>
              <w:t>OMS/</w:t>
            </w:r>
            <w:r w:rsidRPr="00923ACC">
              <w:rPr>
                <w:rFonts w:ascii="Arial" w:eastAsia="Times New Roman" w:hAnsi="Arial" w:cs="Arial"/>
                <w:sz w:val="20"/>
                <w:szCs w:val="20"/>
                <w:lang w:val="en-US"/>
              </w:rPr>
              <w:t>UNICEF</w:t>
            </w:r>
          </w:p>
        </w:tc>
      </w:tr>
      <w:tr w:rsidR="00923ACC" w:rsidRPr="00923ACC" w:rsidTr="00434CEF">
        <w:trPr>
          <w:trHeight w:val="1366"/>
        </w:trPr>
        <w:tc>
          <w:tcPr>
            <w:tcW w:w="1221" w:type="pct"/>
            <w:tcBorders>
              <w:top w:val="single" w:sz="8" w:space="0" w:color="auto"/>
              <w:left w:val="single" w:sz="8" w:space="0" w:color="auto"/>
              <w:bottom w:val="single" w:sz="8" w:space="0" w:color="auto"/>
              <w:right w:val="single" w:sz="8" w:space="0" w:color="auto"/>
            </w:tcBorders>
            <w:shd w:val="clear" w:color="000000" w:fill="FFFFFF"/>
            <w:vAlign w:val="center"/>
          </w:tcPr>
          <w:p w:rsidR="00786A4B" w:rsidRPr="00923ACC" w:rsidRDefault="00786A4B" w:rsidP="00890ED3">
            <w:pPr>
              <w:spacing w:after="0" w:line="240" w:lineRule="auto"/>
              <w:jc w:val="center"/>
              <w:rPr>
                <w:rFonts w:ascii="Arial" w:eastAsia="Times New Roman" w:hAnsi="Arial" w:cs="Arial"/>
                <w:sz w:val="20"/>
                <w:szCs w:val="20"/>
              </w:rPr>
            </w:pPr>
            <w:r w:rsidRPr="00923ACC">
              <w:rPr>
                <w:rFonts w:ascii="Arial" w:eastAsia="Times New Roman" w:hAnsi="Arial" w:cs="Arial"/>
                <w:sz w:val="20"/>
                <w:szCs w:val="20"/>
              </w:rPr>
              <w:t xml:space="preserve">Appui à la gestion administrative, financière et comptable, y compris l’élaboration des manuels de procédures de gestion des fonds mis à la disposition des programmes financés par </w:t>
            </w:r>
            <w:proofErr w:type="spellStart"/>
            <w:r w:rsidRPr="00923ACC">
              <w:rPr>
                <w:rFonts w:ascii="Arial" w:eastAsia="Times New Roman" w:hAnsi="Arial" w:cs="Arial"/>
                <w:sz w:val="20"/>
                <w:szCs w:val="20"/>
              </w:rPr>
              <w:t>Gavi</w:t>
            </w:r>
            <w:proofErr w:type="spellEnd"/>
          </w:p>
        </w:tc>
        <w:tc>
          <w:tcPr>
            <w:tcW w:w="958" w:type="pct"/>
            <w:tcBorders>
              <w:top w:val="single" w:sz="8" w:space="0" w:color="auto"/>
              <w:left w:val="nil"/>
              <w:bottom w:val="single" w:sz="8" w:space="0" w:color="auto"/>
              <w:right w:val="single" w:sz="8" w:space="0" w:color="auto"/>
            </w:tcBorders>
            <w:shd w:val="clear" w:color="000000" w:fill="FFFFFF"/>
            <w:vAlign w:val="center"/>
          </w:tcPr>
          <w:p w:rsidR="00786A4B" w:rsidRPr="00923ACC" w:rsidRDefault="00786A4B" w:rsidP="00890ED3">
            <w:pPr>
              <w:spacing w:after="0" w:line="240" w:lineRule="auto"/>
              <w:jc w:val="center"/>
              <w:rPr>
                <w:rFonts w:ascii="Arial" w:eastAsia="Times New Roman" w:hAnsi="Arial" w:cs="Arial"/>
                <w:sz w:val="20"/>
                <w:szCs w:val="20"/>
                <w:lang w:val="en-US"/>
              </w:rPr>
            </w:pPr>
            <w:r w:rsidRPr="00923ACC">
              <w:rPr>
                <w:rFonts w:ascii="Arial" w:eastAsia="Times New Roman" w:hAnsi="Arial" w:cs="Arial"/>
                <w:sz w:val="20"/>
                <w:szCs w:val="20"/>
                <w:lang w:val="en-US"/>
              </w:rPr>
              <w:t>2017</w:t>
            </w:r>
          </w:p>
        </w:tc>
        <w:tc>
          <w:tcPr>
            <w:tcW w:w="1235" w:type="pct"/>
            <w:tcBorders>
              <w:top w:val="single" w:sz="8" w:space="0" w:color="auto"/>
              <w:left w:val="nil"/>
              <w:bottom w:val="single" w:sz="8" w:space="0" w:color="auto"/>
              <w:right w:val="single" w:sz="8" w:space="0" w:color="auto"/>
            </w:tcBorders>
            <w:shd w:val="clear" w:color="000000" w:fill="FFFFFF"/>
            <w:vAlign w:val="center"/>
          </w:tcPr>
          <w:p w:rsidR="00786A4B" w:rsidRPr="00923ACC" w:rsidRDefault="004A7756" w:rsidP="00890ED3">
            <w:pPr>
              <w:spacing w:after="0" w:line="240" w:lineRule="auto"/>
              <w:rPr>
                <w:rFonts w:ascii="Arial" w:eastAsia="Times New Roman" w:hAnsi="Arial" w:cs="Arial"/>
                <w:sz w:val="20"/>
                <w:szCs w:val="20"/>
                <w:lang w:val="en-US"/>
              </w:rPr>
            </w:pPr>
            <w:r w:rsidRPr="00923ACC">
              <w:rPr>
                <w:rFonts w:ascii="Arial" w:eastAsia="Times New Roman" w:hAnsi="Arial" w:cs="Arial"/>
                <w:sz w:val="20"/>
                <w:szCs w:val="20"/>
              </w:rPr>
              <w:t xml:space="preserve">Assistance technique </w:t>
            </w:r>
            <w:proofErr w:type="spellStart"/>
            <w:r w:rsidR="00786A4B" w:rsidRPr="00923ACC">
              <w:rPr>
                <w:rFonts w:ascii="Arial" w:eastAsia="Times New Roman" w:hAnsi="Arial" w:cs="Arial"/>
                <w:sz w:val="20"/>
                <w:szCs w:val="20"/>
                <w:lang w:val="en-US"/>
              </w:rPr>
              <w:t>Internationale</w:t>
            </w:r>
            <w:proofErr w:type="spellEnd"/>
          </w:p>
          <w:p w:rsidR="00786A4B" w:rsidRPr="00923ACC" w:rsidRDefault="004A7756" w:rsidP="00890ED3">
            <w:pPr>
              <w:spacing w:after="0" w:line="240" w:lineRule="auto"/>
              <w:rPr>
                <w:rFonts w:ascii="Arial" w:eastAsia="Times New Roman" w:hAnsi="Arial" w:cs="Arial"/>
                <w:sz w:val="20"/>
                <w:szCs w:val="20"/>
                <w:lang w:val="en-US"/>
              </w:rPr>
            </w:pPr>
            <w:r>
              <w:rPr>
                <w:rFonts w:ascii="Arial" w:eastAsia="Times New Roman" w:hAnsi="Arial" w:cs="Arial"/>
                <w:sz w:val="20"/>
                <w:szCs w:val="20"/>
                <w:lang w:val="en-US"/>
              </w:rPr>
              <w:t xml:space="preserve"> 9 </w:t>
            </w:r>
            <w:proofErr w:type="spellStart"/>
            <w:r w:rsidR="00786A4B" w:rsidRPr="00923ACC">
              <w:rPr>
                <w:rFonts w:ascii="Arial" w:eastAsia="Times New Roman" w:hAnsi="Arial" w:cs="Arial"/>
                <w:sz w:val="20"/>
                <w:szCs w:val="20"/>
                <w:lang w:val="en-US"/>
              </w:rPr>
              <w:t>mois</w:t>
            </w:r>
            <w:proofErr w:type="spellEnd"/>
          </w:p>
        </w:tc>
        <w:tc>
          <w:tcPr>
            <w:tcW w:w="1585" w:type="pct"/>
            <w:tcBorders>
              <w:top w:val="single" w:sz="8" w:space="0" w:color="auto"/>
              <w:left w:val="nil"/>
              <w:bottom w:val="single" w:sz="8" w:space="0" w:color="auto"/>
              <w:right w:val="single" w:sz="8" w:space="0" w:color="auto"/>
            </w:tcBorders>
            <w:shd w:val="clear" w:color="000000" w:fill="FFFFFF"/>
            <w:noWrap/>
            <w:vAlign w:val="center"/>
          </w:tcPr>
          <w:p w:rsidR="00786A4B" w:rsidRPr="00923ACC" w:rsidRDefault="006C6507" w:rsidP="006C6507">
            <w:pPr>
              <w:spacing w:after="0" w:line="240" w:lineRule="auto"/>
              <w:jc w:val="center"/>
              <w:rPr>
                <w:rFonts w:ascii="Arial" w:eastAsia="Times New Roman" w:hAnsi="Arial" w:cs="Arial"/>
                <w:sz w:val="20"/>
                <w:szCs w:val="20"/>
                <w:lang w:val="en-US"/>
              </w:rPr>
            </w:pPr>
            <w:r>
              <w:rPr>
                <w:rFonts w:ascii="Arial" w:eastAsia="Times New Roman" w:hAnsi="Arial" w:cs="Arial"/>
                <w:sz w:val="20"/>
                <w:szCs w:val="20"/>
                <w:lang w:val="en-US"/>
              </w:rPr>
              <w:t>OMS/</w:t>
            </w:r>
            <w:r w:rsidRPr="00923ACC">
              <w:rPr>
                <w:rFonts w:ascii="Arial" w:eastAsia="Times New Roman" w:hAnsi="Arial" w:cs="Arial"/>
                <w:sz w:val="20"/>
                <w:szCs w:val="20"/>
                <w:lang w:val="en-US"/>
              </w:rPr>
              <w:t>UNICEF</w:t>
            </w:r>
            <w:r w:rsidR="00786A4B" w:rsidRPr="00923ACC">
              <w:rPr>
                <w:rFonts w:ascii="Arial" w:eastAsia="Times New Roman" w:hAnsi="Arial" w:cs="Arial"/>
                <w:sz w:val="20"/>
                <w:szCs w:val="20"/>
                <w:lang w:val="en-US"/>
              </w:rPr>
              <w:t>/MINISTERE SANTE</w:t>
            </w:r>
          </w:p>
        </w:tc>
      </w:tr>
      <w:tr w:rsidR="00923ACC" w:rsidRPr="00923ACC" w:rsidTr="00434CEF">
        <w:trPr>
          <w:trHeight w:val="1366"/>
        </w:trPr>
        <w:tc>
          <w:tcPr>
            <w:tcW w:w="1221" w:type="pct"/>
            <w:tcBorders>
              <w:top w:val="single" w:sz="8" w:space="0" w:color="auto"/>
              <w:left w:val="single" w:sz="8" w:space="0" w:color="auto"/>
              <w:bottom w:val="single" w:sz="8" w:space="0" w:color="auto"/>
              <w:right w:val="single" w:sz="8" w:space="0" w:color="auto"/>
            </w:tcBorders>
            <w:shd w:val="clear" w:color="000000" w:fill="FFFFFF"/>
            <w:vAlign w:val="center"/>
          </w:tcPr>
          <w:p w:rsidR="00786A4B" w:rsidRPr="00923ACC" w:rsidRDefault="00786A4B" w:rsidP="00890ED3">
            <w:pPr>
              <w:spacing w:after="0" w:line="240" w:lineRule="auto"/>
              <w:rPr>
                <w:rFonts w:ascii="Arial" w:eastAsia="Times New Roman" w:hAnsi="Arial" w:cs="Arial"/>
                <w:sz w:val="20"/>
                <w:szCs w:val="20"/>
              </w:rPr>
            </w:pPr>
            <w:r w:rsidRPr="00923ACC">
              <w:rPr>
                <w:rFonts w:ascii="Arial" w:eastAsia="Times New Roman" w:hAnsi="Arial" w:cs="Arial"/>
                <w:sz w:val="20"/>
                <w:szCs w:val="20"/>
              </w:rPr>
              <w:t xml:space="preserve">Appui à l'évaluation du monitorage décentralisé </w:t>
            </w:r>
          </w:p>
        </w:tc>
        <w:tc>
          <w:tcPr>
            <w:tcW w:w="958" w:type="pct"/>
            <w:tcBorders>
              <w:top w:val="single" w:sz="8" w:space="0" w:color="auto"/>
              <w:left w:val="nil"/>
              <w:bottom w:val="single" w:sz="8" w:space="0" w:color="auto"/>
              <w:right w:val="single" w:sz="8" w:space="0" w:color="auto"/>
            </w:tcBorders>
            <w:shd w:val="clear" w:color="000000" w:fill="FFFFFF"/>
            <w:vAlign w:val="center"/>
          </w:tcPr>
          <w:p w:rsidR="00786A4B" w:rsidRPr="00923ACC" w:rsidRDefault="00786A4B" w:rsidP="00890ED3">
            <w:pPr>
              <w:spacing w:after="0" w:line="240" w:lineRule="auto"/>
              <w:jc w:val="center"/>
              <w:rPr>
                <w:rFonts w:ascii="Arial" w:eastAsia="Times New Roman" w:hAnsi="Arial" w:cs="Arial"/>
                <w:sz w:val="20"/>
                <w:szCs w:val="20"/>
                <w:lang w:val="en-US"/>
              </w:rPr>
            </w:pPr>
            <w:r w:rsidRPr="00923ACC">
              <w:rPr>
                <w:rFonts w:ascii="Arial" w:eastAsia="Times New Roman" w:hAnsi="Arial" w:cs="Arial"/>
                <w:sz w:val="20"/>
                <w:szCs w:val="20"/>
                <w:lang w:val="en-US"/>
              </w:rPr>
              <w:t>2017</w:t>
            </w:r>
          </w:p>
        </w:tc>
        <w:tc>
          <w:tcPr>
            <w:tcW w:w="1235" w:type="pct"/>
            <w:tcBorders>
              <w:top w:val="single" w:sz="8" w:space="0" w:color="auto"/>
              <w:left w:val="nil"/>
              <w:bottom w:val="single" w:sz="8" w:space="0" w:color="auto"/>
              <w:right w:val="single" w:sz="8" w:space="0" w:color="auto"/>
            </w:tcBorders>
            <w:shd w:val="clear" w:color="000000" w:fill="FFFFFF"/>
            <w:vAlign w:val="center"/>
          </w:tcPr>
          <w:p w:rsidR="00786A4B" w:rsidRPr="00923ACC" w:rsidRDefault="004A7756" w:rsidP="00890ED3">
            <w:pPr>
              <w:spacing w:after="0" w:line="240" w:lineRule="auto"/>
              <w:rPr>
                <w:rFonts w:ascii="Arial" w:eastAsia="Times New Roman" w:hAnsi="Arial" w:cs="Arial"/>
                <w:sz w:val="20"/>
                <w:szCs w:val="20"/>
                <w:lang w:val="en-US"/>
              </w:rPr>
            </w:pPr>
            <w:r w:rsidRPr="00923ACC">
              <w:rPr>
                <w:rFonts w:ascii="Arial" w:eastAsia="Times New Roman" w:hAnsi="Arial" w:cs="Arial"/>
                <w:sz w:val="20"/>
                <w:szCs w:val="20"/>
              </w:rPr>
              <w:t xml:space="preserve">Assistance technique </w:t>
            </w:r>
            <w:proofErr w:type="spellStart"/>
            <w:r w:rsidR="00786A4B" w:rsidRPr="00923ACC">
              <w:rPr>
                <w:rFonts w:ascii="Arial" w:eastAsia="Times New Roman" w:hAnsi="Arial" w:cs="Arial"/>
                <w:sz w:val="20"/>
                <w:szCs w:val="20"/>
                <w:lang w:val="en-US"/>
              </w:rPr>
              <w:t>Internationale</w:t>
            </w:r>
            <w:proofErr w:type="spellEnd"/>
            <w:r w:rsidR="00786A4B" w:rsidRPr="00923ACC">
              <w:rPr>
                <w:rFonts w:ascii="Arial" w:eastAsia="Times New Roman" w:hAnsi="Arial" w:cs="Arial"/>
                <w:sz w:val="20"/>
                <w:szCs w:val="20"/>
                <w:lang w:val="en-US"/>
              </w:rPr>
              <w:t xml:space="preserve"> </w:t>
            </w:r>
          </w:p>
          <w:p w:rsidR="00786A4B" w:rsidRPr="00923ACC" w:rsidRDefault="004A7756" w:rsidP="00890ED3">
            <w:pPr>
              <w:spacing w:after="0" w:line="240" w:lineRule="auto"/>
              <w:rPr>
                <w:rFonts w:ascii="Arial" w:eastAsia="Times New Roman" w:hAnsi="Arial" w:cs="Arial"/>
                <w:sz w:val="20"/>
                <w:szCs w:val="20"/>
                <w:lang w:val="en-US"/>
              </w:rPr>
            </w:pPr>
            <w:r>
              <w:rPr>
                <w:rFonts w:ascii="Arial" w:eastAsia="Times New Roman" w:hAnsi="Arial" w:cs="Arial"/>
                <w:sz w:val="20"/>
                <w:szCs w:val="20"/>
                <w:lang w:val="en-US"/>
              </w:rPr>
              <w:t xml:space="preserve">45 </w:t>
            </w:r>
            <w:proofErr w:type="spellStart"/>
            <w:r>
              <w:rPr>
                <w:rFonts w:ascii="Arial" w:eastAsia="Times New Roman" w:hAnsi="Arial" w:cs="Arial"/>
                <w:sz w:val="20"/>
                <w:szCs w:val="20"/>
                <w:lang w:val="en-US"/>
              </w:rPr>
              <w:t>jours</w:t>
            </w:r>
            <w:proofErr w:type="spellEnd"/>
          </w:p>
        </w:tc>
        <w:tc>
          <w:tcPr>
            <w:tcW w:w="1585" w:type="pct"/>
            <w:tcBorders>
              <w:top w:val="single" w:sz="8" w:space="0" w:color="auto"/>
              <w:left w:val="nil"/>
              <w:bottom w:val="single" w:sz="8" w:space="0" w:color="auto"/>
              <w:right w:val="single" w:sz="8" w:space="0" w:color="auto"/>
            </w:tcBorders>
            <w:shd w:val="clear" w:color="000000" w:fill="FFFFFF"/>
            <w:noWrap/>
            <w:vAlign w:val="center"/>
          </w:tcPr>
          <w:p w:rsidR="00786A4B" w:rsidRPr="00923ACC" w:rsidRDefault="006C6507" w:rsidP="00890ED3">
            <w:pPr>
              <w:spacing w:after="0" w:line="240" w:lineRule="auto"/>
              <w:jc w:val="center"/>
              <w:rPr>
                <w:rFonts w:ascii="Arial" w:eastAsia="Times New Roman" w:hAnsi="Arial" w:cs="Arial"/>
                <w:sz w:val="20"/>
                <w:szCs w:val="20"/>
                <w:lang w:val="en-US"/>
              </w:rPr>
            </w:pPr>
            <w:r>
              <w:rPr>
                <w:rFonts w:ascii="Arial" w:eastAsia="Times New Roman" w:hAnsi="Arial" w:cs="Arial"/>
                <w:sz w:val="20"/>
                <w:szCs w:val="20"/>
                <w:lang w:val="en-US"/>
              </w:rPr>
              <w:t>OMS/</w:t>
            </w:r>
            <w:r w:rsidRPr="00923ACC">
              <w:rPr>
                <w:rFonts w:ascii="Arial" w:eastAsia="Times New Roman" w:hAnsi="Arial" w:cs="Arial"/>
                <w:sz w:val="20"/>
                <w:szCs w:val="20"/>
                <w:lang w:val="en-US"/>
              </w:rPr>
              <w:t>UNICEF</w:t>
            </w:r>
          </w:p>
        </w:tc>
      </w:tr>
      <w:tr w:rsidR="00923ACC" w:rsidRPr="00923ACC" w:rsidTr="00434CEF">
        <w:trPr>
          <w:trHeight w:val="1366"/>
        </w:trPr>
        <w:tc>
          <w:tcPr>
            <w:tcW w:w="1221" w:type="pct"/>
            <w:tcBorders>
              <w:top w:val="single" w:sz="8" w:space="0" w:color="auto"/>
              <w:left w:val="single" w:sz="8" w:space="0" w:color="auto"/>
              <w:bottom w:val="single" w:sz="8" w:space="0" w:color="auto"/>
              <w:right w:val="single" w:sz="8" w:space="0" w:color="auto"/>
            </w:tcBorders>
            <w:shd w:val="clear" w:color="000000" w:fill="FFFFFF"/>
            <w:vAlign w:val="center"/>
          </w:tcPr>
          <w:p w:rsidR="00786A4B" w:rsidRPr="00923ACC" w:rsidRDefault="00786A4B" w:rsidP="00890ED3">
            <w:pPr>
              <w:spacing w:after="0" w:line="240" w:lineRule="auto"/>
              <w:rPr>
                <w:rFonts w:ascii="Arial" w:eastAsia="Times New Roman" w:hAnsi="Arial" w:cs="Arial"/>
                <w:sz w:val="20"/>
                <w:szCs w:val="20"/>
              </w:rPr>
            </w:pPr>
            <w:r w:rsidRPr="00923ACC">
              <w:rPr>
                <w:rFonts w:ascii="Arial" w:eastAsia="Times New Roman" w:hAnsi="Arial" w:cs="Arial"/>
                <w:sz w:val="20"/>
                <w:szCs w:val="20"/>
              </w:rPr>
              <w:lastRenderedPageBreak/>
              <w:t>Appui à l’introduction des nouveaux vaccins</w:t>
            </w:r>
          </w:p>
        </w:tc>
        <w:tc>
          <w:tcPr>
            <w:tcW w:w="958" w:type="pct"/>
            <w:tcBorders>
              <w:top w:val="single" w:sz="8" w:space="0" w:color="auto"/>
              <w:left w:val="nil"/>
              <w:bottom w:val="single" w:sz="8" w:space="0" w:color="auto"/>
              <w:right w:val="single" w:sz="8" w:space="0" w:color="auto"/>
            </w:tcBorders>
            <w:shd w:val="clear" w:color="000000" w:fill="FFFFFF"/>
            <w:vAlign w:val="center"/>
          </w:tcPr>
          <w:p w:rsidR="00786A4B" w:rsidRPr="00923ACC" w:rsidRDefault="00786A4B" w:rsidP="00890ED3">
            <w:pPr>
              <w:spacing w:after="0" w:line="240" w:lineRule="auto"/>
              <w:jc w:val="center"/>
              <w:rPr>
                <w:rFonts w:ascii="Arial" w:eastAsia="Times New Roman" w:hAnsi="Arial" w:cs="Arial"/>
                <w:sz w:val="20"/>
                <w:szCs w:val="20"/>
                <w:lang w:val="en-US"/>
              </w:rPr>
            </w:pPr>
            <w:r w:rsidRPr="00923ACC">
              <w:rPr>
                <w:rFonts w:ascii="Arial" w:eastAsia="Times New Roman" w:hAnsi="Arial" w:cs="Arial"/>
                <w:sz w:val="20"/>
                <w:szCs w:val="20"/>
                <w:lang w:val="en-US"/>
              </w:rPr>
              <w:t>2018-2019</w:t>
            </w:r>
          </w:p>
        </w:tc>
        <w:tc>
          <w:tcPr>
            <w:tcW w:w="1235" w:type="pct"/>
            <w:tcBorders>
              <w:top w:val="single" w:sz="8" w:space="0" w:color="auto"/>
              <w:left w:val="nil"/>
              <w:bottom w:val="single" w:sz="8" w:space="0" w:color="auto"/>
              <w:right w:val="single" w:sz="8" w:space="0" w:color="auto"/>
            </w:tcBorders>
            <w:shd w:val="clear" w:color="000000" w:fill="FFFFFF"/>
            <w:vAlign w:val="center"/>
          </w:tcPr>
          <w:p w:rsidR="00786A4B" w:rsidRPr="00923ACC" w:rsidRDefault="004A7756" w:rsidP="00890ED3">
            <w:pPr>
              <w:spacing w:after="0" w:line="240" w:lineRule="auto"/>
              <w:rPr>
                <w:rFonts w:ascii="Arial" w:eastAsia="Times New Roman" w:hAnsi="Arial" w:cs="Arial"/>
                <w:sz w:val="20"/>
                <w:szCs w:val="20"/>
              </w:rPr>
            </w:pPr>
            <w:r w:rsidRPr="00923ACC">
              <w:rPr>
                <w:rFonts w:ascii="Arial" w:eastAsia="Times New Roman" w:hAnsi="Arial" w:cs="Arial"/>
                <w:sz w:val="20"/>
                <w:szCs w:val="20"/>
              </w:rPr>
              <w:t xml:space="preserve">Assistance technique </w:t>
            </w:r>
            <w:r w:rsidR="00786A4B" w:rsidRPr="00923ACC">
              <w:rPr>
                <w:rFonts w:ascii="Arial" w:eastAsia="Times New Roman" w:hAnsi="Arial" w:cs="Arial"/>
                <w:sz w:val="20"/>
                <w:szCs w:val="20"/>
              </w:rPr>
              <w:t xml:space="preserve">internationale </w:t>
            </w:r>
          </w:p>
          <w:p w:rsidR="00786A4B" w:rsidRPr="00923ACC" w:rsidRDefault="00786A4B" w:rsidP="00890ED3">
            <w:pPr>
              <w:spacing w:after="0" w:line="240" w:lineRule="auto"/>
              <w:rPr>
                <w:rFonts w:ascii="Arial" w:eastAsia="Times New Roman" w:hAnsi="Arial" w:cs="Arial"/>
                <w:sz w:val="20"/>
                <w:szCs w:val="20"/>
              </w:rPr>
            </w:pPr>
            <w:r w:rsidRPr="00923ACC">
              <w:rPr>
                <w:rFonts w:ascii="Arial" w:eastAsia="Times New Roman" w:hAnsi="Arial" w:cs="Arial"/>
                <w:sz w:val="20"/>
                <w:szCs w:val="20"/>
              </w:rPr>
              <w:t>2 mois pour chaque vaccin</w:t>
            </w:r>
          </w:p>
        </w:tc>
        <w:tc>
          <w:tcPr>
            <w:tcW w:w="1585" w:type="pct"/>
            <w:tcBorders>
              <w:top w:val="single" w:sz="8" w:space="0" w:color="auto"/>
              <w:left w:val="nil"/>
              <w:bottom w:val="single" w:sz="8" w:space="0" w:color="auto"/>
              <w:right w:val="single" w:sz="8" w:space="0" w:color="auto"/>
            </w:tcBorders>
            <w:shd w:val="clear" w:color="000000" w:fill="FFFFFF"/>
            <w:noWrap/>
            <w:vAlign w:val="center"/>
          </w:tcPr>
          <w:p w:rsidR="00786A4B" w:rsidRPr="00923ACC" w:rsidRDefault="00786A4B" w:rsidP="00890ED3">
            <w:pPr>
              <w:spacing w:after="0" w:line="240" w:lineRule="auto"/>
              <w:jc w:val="center"/>
              <w:rPr>
                <w:rFonts w:ascii="Arial" w:eastAsia="Times New Roman" w:hAnsi="Arial" w:cs="Arial"/>
                <w:sz w:val="20"/>
                <w:szCs w:val="20"/>
                <w:lang w:val="en-US"/>
              </w:rPr>
            </w:pPr>
            <w:r w:rsidRPr="00923ACC">
              <w:rPr>
                <w:rFonts w:ascii="Arial" w:eastAsia="Times New Roman" w:hAnsi="Arial" w:cs="Arial"/>
                <w:sz w:val="20"/>
                <w:szCs w:val="20"/>
                <w:lang w:val="en-US"/>
              </w:rPr>
              <w:t>UNICEF/OMS</w:t>
            </w:r>
          </w:p>
        </w:tc>
      </w:tr>
      <w:tr w:rsidR="00923ACC" w:rsidRPr="00923ACC" w:rsidTr="00434CEF">
        <w:trPr>
          <w:trHeight w:val="1366"/>
        </w:trPr>
        <w:tc>
          <w:tcPr>
            <w:tcW w:w="1221" w:type="pct"/>
            <w:tcBorders>
              <w:top w:val="single" w:sz="8" w:space="0" w:color="auto"/>
              <w:left w:val="single" w:sz="8" w:space="0" w:color="auto"/>
              <w:bottom w:val="single" w:sz="8" w:space="0" w:color="auto"/>
              <w:right w:val="single" w:sz="8" w:space="0" w:color="auto"/>
            </w:tcBorders>
            <w:shd w:val="clear" w:color="000000" w:fill="FFFFFF"/>
            <w:vAlign w:val="center"/>
          </w:tcPr>
          <w:p w:rsidR="00786A4B" w:rsidRPr="00923ACC" w:rsidRDefault="00786A4B" w:rsidP="00890ED3">
            <w:pPr>
              <w:spacing w:after="0" w:line="240" w:lineRule="auto"/>
              <w:rPr>
                <w:rFonts w:ascii="Arial" w:eastAsia="Times New Roman" w:hAnsi="Arial" w:cs="Arial"/>
                <w:sz w:val="20"/>
                <w:szCs w:val="20"/>
              </w:rPr>
            </w:pPr>
            <w:r w:rsidRPr="00923ACC">
              <w:rPr>
                <w:rFonts w:ascii="Arial" w:eastAsia="Times New Roman" w:hAnsi="Arial" w:cs="Arial"/>
                <w:sz w:val="20"/>
                <w:szCs w:val="20"/>
              </w:rPr>
              <w:t>Appui au renforcement de la capacité de la société civile, y compris son réseautage.</w:t>
            </w:r>
          </w:p>
        </w:tc>
        <w:tc>
          <w:tcPr>
            <w:tcW w:w="958" w:type="pct"/>
            <w:tcBorders>
              <w:top w:val="single" w:sz="8" w:space="0" w:color="auto"/>
              <w:left w:val="nil"/>
              <w:bottom w:val="single" w:sz="8" w:space="0" w:color="auto"/>
              <w:right w:val="single" w:sz="8" w:space="0" w:color="auto"/>
            </w:tcBorders>
            <w:shd w:val="clear" w:color="000000" w:fill="FFFFFF"/>
            <w:vAlign w:val="center"/>
          </w:tcPr>
          <w:p w:rsidR="00786A4B" w:rsidRPr="00923ACC" w:rsidRDefault="00786A4B" w:rsidP="00890ED3">
            <w:pPr>
              <w:spacing w:after="0" w:line="240" w:lineRule="auto"/>
              <w:jc w:val="center"/>
              <w:rPr>
                <w:rFonts w:ascii="Arial" w:eastAsia="Times New Roman" w:hAnsi="Arial" w:cs="Arial"/>
                <w:sz w:val="20"/>
                <w:szCs w:val="20"/>
                <w:lang w:val="en-US"/>
              </w:rPr>
            </w:pPr>
            <w:r w:rsidRPr="00923ACC">
              <w:rPr>
                <w:rFonts w:ascii="Arial" w:eastAsia="Times New Roman" w:hAnsi="Arial" w:cs="Arial"/>
                <w:sz w:val="20"/>
                <w:szCs w:val="20"/>
                <w:lang w:val="en-US"/>
              </w:rPr>
              <w:t>2017-</w:t>
            </w:r>
            <w:r w:rsidR="004A7756">
              <w:rPr>
                <w:rFonts w:ascii="Arial" w:eastAsia="Times New Roman" w:hAnsi="Arial" w:cs="Arial"/>
                <w:sz w:val="20"/>
                <w:szCs w:val="20"/>
                <w:lang w:val="en-US"/>
              </w:rPr>
              <w:t xml:space="preserve"> </w:t>
            </w:r>
            <w:r w:rsidRPr="00923ACC">
              <w:rPr>
                <w:rFonts w:ascii="Arial" w:eastAsia="Times New Roman" w:hAnsi="Arial" w:cs="Arial"/>
                <w:sz w:val="20"/>
                <w:szCs w:val="20"/>
                <w:lang w:val="en-US"/>
              </w:rPr>
              <w:t>2018</w:t>
            </w:r>
          </w:p>
        </w:tc>
        <w:tc>
          <w:tcPr>
            <w:tcW w:w="1235" w:type="pct"/>
            <w:tcBorders>
              <w:top w:val="single" w:sz="8" w:space="0" w:color="auto"/>
              <w:left w:val="nil"/>
              <w:bottom w:val="single" w:sz="8" w:space="0" w:color="auto"/>
              <w:right w:val="single" w:sz="8" w:space="0" w:color="auto"/>
            </w:tcBorders>
            <w:shd w:val="clear" w:color="000000" w:fill="FFFFFF"/>
            <w:vAlign w:val="center"/>
          </w:tcPr>
          <w:p w:rsidR="00786A4B" w:rsidRPr="00923ACC" w:rsidRDefault="004A7756" w:rsidP="00890ED3">
            <w:pPr>
              <w:spacing w:after="0" w:line="240" w:lineRule="auto"/>
              <w:rPr>
                <w:rFonts w:ascii="Arial" w:eastAsia="Times New Roman" w:hAnsi="Arial" w:cs="Arial"/>
                <w:sz w:val="20"/>
                <w:szCs w:val="20"/>
                <w:lang w:val="en-US"/>
              </w:rPr>
            </w:pPr>
            <w:r w:rsidRPr="00923ACC">
              <w:rPr>
                <w:rFonts w:ascii="Arial" w:eastAsia="Times New Roman" w:hAnsi="Arial" w:cs="Arial"/>
                <w:sz w:val="20"/>
                <w:szCs w:val="20"/>
              </w:rPr>
              <w:t xml:space="preserve">Assistance technique </w:t>
            </w:r>
            <w:proofErr w:type="spellStart"/>
            <w:r w:rsidR="00786A4B" w:rsidRPr="00923ACC">
              <w:rPr>
                <w:rFonts w:ascii="Arial" w:eastAsia="Times New Roman" w:hAnsi="Arial" w:cs="Arial"/>
                <w:sz w:val="20"/>
                <w:szCs w:val="20"/>
                <w:lang w:val="en-US"/>
              </w:rPr>
              <w:t>internationale</w:t>
            </w:r>
            <w:proofErr w:type="spellEnd"/>
            <w:r w:rsidR="00786A4B" w:rsidRPr="00923ACC">
              <w:rPr>
                <w:rFonts w:ascii="Arial" w:eastAsia="Times New Roman" w:hAnsi="Arial" w:cs="Arial"/>
                <w:sz w:val="20"/>
                <w:szCs w:val="20"/>
                <w:lang w:val="en-US"/>
              </w:rPr>
              <w:t xml:space="preserve"> </w:t>
            </w:r>
          </w:p>
          <w:p w:rsidR="00786A4B" w:rsidRPr="00923ACC" w:rsidRDefault="00786A4B" w:rsidP="00890ED3">
            <w:pPr>
              <w:spacing w:after="0" w:line="240" w:lineRule="auto"/>
              <w:rPr>
                <w:rFonts w:ascii="Arial" w:eastAsia="Times New Roman" w:hAnsi="Arial" w:cs="Arial"/>
                <w:sz w:val="20"/>
                <w:szCs w:val="20"/>
                <w:lang w:val="en-US"/>
              </w:rPr>
            </w:pPr>
            <w:r w:rsidRPr="00923ACC">
              <w:rPr>
                <w:rFonts w:ascii="Arial" w:eastAsia="Times New Roman" w:hAnsi="Arial" w:cs="Arial"/>
                <w:sz w:val="20"/>
                <w:szCs w:val="20"/>
                <w:lang w:val="en-US"/>
              </w:rPr>
              <w:t xml:space="preserve">3 </w:t>
            </w:r>
            <w:proofErr w:type="spellStart"/>
            <w:r w:rsidRPr="00923ACC">
              <w:rPr>
                <w:rFonts w:ascii="Arial" w:eastAsia="Times New Roman" w:hAnsi="Arial" w:cs="Arial"/>
                <w:sz w:val="20"/>
                <w:szCs w:val="20"/>
                <w:lang w:val="en-US"/>
              </w:rPr>
              <w:t>mois</w:t>
            </w:r>
            <w:proofErr w:type="spellEnd"/>
          </w:p>
        </w:tc>
        <w:tc>
          <w:tcPr>
            <w:tcW w:w="1585" w:type="pct"/>
            <w:tcBorders>
              <w:top w:val="single" w:sz="8" w:space="0" w:color="auto"/>
              <w:left w:val="nil"/>
              <w:bottom w:val="single" w:sz="8" w:space="0" w:color="auto"/>
              <w:right w:val="single" w:sz="8" w:space="0" w:color="auto"/>
            </w:tcBorders>
            <w:shd w:val="clear" w:color="000000" w:fill="FFFFFF"/>
            <w:noWrap/>
            <w:vAlign w:val="center"/>
          </w:tcPr>
          <w:p w:rsidR="00786A4B" w:rsidRPr="00923ACC" w:rsidRDefault="006C6507" w:rsidP="00890ED3">
            <w:pPr>
              <w:spacing w:after="0" w:line="240" w:lineRule="auto"/>
              <w:jc w:val="center"/>
              <w:rPr>
                <w:rFonts w:ascii="Arial" w:eastAsia="Times New Roman" w:hAnsi="Arial" w:cs="Arial"/>
                <w:sz w:val="20"/>
                <w:szCs w:val="20"/>
                <w:lang w:val="en-US"/>
              </w:rPr>
            </w:pPr>
            <w:r>
              <w:rPr>
                <w:rFonts w:ascii="Arial" w:eastAsia="Times New Roman" w:hAnsi="Arial" w:cs="Arial"/>
                <w:sz w:val="20"/>
                <w:szCs w:val="20"/>
                <w:lang w:val="en-US"/>
              </w:rPr>
              <w:t>OMS/</w:t>
            </w:r>
            <w:r w:rsidRPr="00923ACC">
              <w:rPr>
                <w:rFonts w:ascii="Arial" w:eastAsia="Times New Roman" w:hAnsi="Arial" w:cs="Arial"/>
                <w:sz w:val="20"/>
                <w:szCs w:val="20"/>
                <w:lang w:val="en-US"/>
              </w:rPr>
              <w:t>UNICEF</w:t>
            </w:r>
          </w:p>
        </w:tc>
      </w:tr>
    </w:tbl>
    <w:p w:rsidR="00793D17" w:rsidRPr="00923ACC" w:rsidRDefault="00793D17" w:rsidP="00551637">
      <w:pPr>
        <w:spacing w:after="120" w:line="240" w:lineRule="auto"/>
        <w:rPr>
          <w:rFonts w:ascii="Arial" w:hAnsi="Arial" w:cs="Arial"/>
          <w:b/>
          <w:sz w:val="20"/>
          <w:szCs w:val="20"/>
        </w:rPr>
      </w:pPr>
      <w:r w:rsidRPr="00923ACC">
        <w:rPr>
          <w:rFonts w:ascii="Arial" w:hAnsi="Arial" w:cs="Arial"/>
          <w:i/>
          <w:sz w:val="20"/>
          <w:szCs w:val="20"/>
        </w:rPr>
        <w:br w:type="textWrapping" w:clear="all"/>
        <w:t>*Non applicable pour les pays dans leur dernière année de soutien GAVI</w:t>
      </w:r>
    </w:p>
    <w:p w:rsidR="00793D17" w:rsidRPr="00923ACC" w:rsidRDefault="00793D17" w:rsidP="00793D17">
      <w:pPr>
        <w:spacing w:before="60" w:after="60" w:line="240" w:lineRule="auto"/>
        <w:rPr>
          <w:rFonts w:ascii="Arial" w:hAnsi="Arial" w:cs="Arial"/>
          <w:b/>
          <w:sz w:val="20"/>
          <w:szCs w:val="20"/>
        </w:rPr>
      </w:pPr>
      <w:r w:rsidRPr="00923ACC">
        <w:rPr>
          <w:rFonts w:ascii="Arial" w:hAnsi="Arial" w:cs="Arial"/>
          <w:b/>
          <w:sz w:val="20"/>
          <w:szCs w:val="20"/>
        </w:rPr>
        <w:t xml:space="preserve">Partie C : Documentation nationale </w:t>
      </w:r>
    </w:p>
    <w:p w:rsidR="00793D17" w:rsidRPr="00923ACC" w:rsidRDefault="00793D17" w:rsidP="00793D17">
      <w:pPr>
        <w:spacing w:before="60" w:after="60" w:line="240" w:lineRule="auto"/>
        <w:rPr>
          <w:rFonts w:ascii="Arial" w:hAnsi="Arial" w:cs="Arial"/>
          <w:b/>
          <w:sz w:val="4"/>
          <w:szCs w:val="20"/>
        </w:rPr>
      </w:pPr>
    </w:p>
    <w:p w:rsidR="00793D17" w:rsidRPr="00923ACC" w:rsidRDefault="00793D17" w:rsidP="00793D17">
      <w:pPr>
        <w:spacing w:before="60" w:after="60" w:line="240" w:lineRule="auto"/>
        <w:rPr>
          <w:rFonts w:ascii="Arial" w:hAnsi="Arial" w:cs="Arial"/>
          <w:i/>
          <w:sz w:val="20"/>
          <w:szCs w:val="20"/>
        </w:rPr>
      </w:pPr>
      <w:r w:rsidRPr="00923ACC">
        <w:rPr>
          <w:rFonts w:ascii="Arial" w:hAnsi="Arial" w:cs="Arial"/>
          <w:i/>
          <w:sz w:val="20"/>
          <w:szCs w:val="20"/>
        </w:rPr>
        <w:t xml:space="preserve">Les documents ci-après sont généralement présentés à GAVI dans le cadre du suivi de routine du soutien de GAVI et ne doivent pas être renvoyés. Cependant, ils devraient être mentionnés tout au long de la présente  demande de soutien au programme, afin d'aider à documenter les discussions et les décisions sur le soutien futur de GAVI. </w:t>
      </w:r>
    </w:p>
    <w:tbl>
      <w:tblPr>
        <w:tblStyle w:val="Grilledutableau"/>
        <w:tblW w:w="10350" w:type="dxa"/>
        <w:tblInd w:w="-455" w:type="dxa"/>
        <w:tblLook w:val="04A0" w:firstRow="1" w:lastRow="0" w:firstColumn="1" w:lastColumn="0" w:noHBand="0" w:noVBand="1"/>
      </w:tblPr>
      <w:tblGrid>
        <w:gridCol w:w="7110"/>
        <w:gridCol w:w="3240"/>
      </w:tblGrid>
      <w:tr w:rsidR="004C1156" w:rsidRPr="00923ACC" w:rsidTr="00551637">
        <w:trPr>
          <w:cnfStyle w:val="100000000000" w:firstRow="1" w:lastRow="0" w:firstColumn="0" w:lastColumn="0" w:oddVBand="0" w:evenVBand="0" w:oddHBand="0" w:evenHBand="0" w:firstRowFirstColumn="0" w:firstRowLastColumn="0" w:lastRowFirstColumn="0" w:lastRowLastColumn="0"/>
        </w:trPr>
        <w:tc>
          <w:tcPr>
            <w:tcW w:w="7110" w:type="dxa"/>
            <w:shd w:val="clear" w:color="auto" w:fill="D9D9D9" w:themeFill="background1" w:themeFillShade="D9"/>
          </w:tcPr>
          <w:p w:rsidR="00793D17" w:rsidRPr="00923ACC" w:rsidRDefault="00793D17" w:rsidP="002F7F9D">
            <w:pPr>
              <w:spacing w:before="60" w:after="60"/>
              <w:rPr>
                <w:rFonts w:ascii="Arial" w:hAnsi="Arial" w:cs="Arial"/>
                <w:b w:val="0"/>
                <w:color w:val="auto"/>
                <w:sz w:val="20"/>
              </w:rPr>
            </w:pPr>
            <w:r w:rsidRPr="00923ACC">
              <w:rPr>
                <w:rFonts w:ascii="Arial" w:hAnsi="Arial" w:cs="Arial"/>
                <w:color w:val="auto"/>
                <w:sz w:val="20"/>
              </w:rPr>
              <w:t>Documents rétrospectifs</w:t>
            </w:r>
          </w:p>
        </w:tc>
        <w:tc>
          <w:tcPr>
            <w:tcW w:w="3240" w:type="dxa"/>
            <w:shd w:val="clear" w:color="auto" w:fill="D9D9D9" w:themeFill="background1" w:themeFillShade="D9"/>
          </w:tcPr>
          <w:p w:rsidR="00793D17" w:rsidRPr="00923ACC" w:rsidRDefault="00793D17" w:rsidP="002F7F9D">
            <w:pPr>
              <w:spacing w:before="60" w:after="60"/>
              <w:rPr>
                <w:rFonts w:ascii="Arial" w:hAnsi="Arial" w:cs="Arial"/>
                <w:b w:val="0"/>
                <w:color w:val="auto"/>
                <w:sz w:val="20"/>
              </w:rPr>
            </w:pPr>
            <w:r w:rsidRPr="00923ACC">
              <w:rPr>
                <w:rFonts w:ascii="Arial" w:hAnsi="Arial" w:cs="Arial"/>
                <w:color w:val="auto"/>
                <w:sz w:val="20"/>
              </w:rPr>
              <w:t>Documents prospectifs</w:t>
            </w:r>
          </w:p>
        </w:tc>
      </w:tr>
      <w:tr w:rsidR="004C1156" w:rsidRPr="00923ACC" w:rsidTr="00551637">
        <w:tc>
          <w:tcPr>
            <w:tcW w:w="7110" w:type="dxa"/>
            <w:shd w:val="clear" w:color="auto" w:fill="FFFFFF" w:themeFill="background1"/>
          </w:tcPr>
          <w:p w:rsidR="00793D17" w:rsidRPr="00923ACC" w:rsidRDefault="00793D17" w:rsidP="002F7F9D">
            <w:pPr>
              <w:spacing w:before="60" w:after="60"/>
              <w:rPr>
                <w:rFonts w:ascii="Arial" w:hAnsi="Arial" w:cs="Arial"/>
                <w:b/>
                <w:color w:val="auto"/>
                <w:sz w:val="20"/>
              </w:rPr>
            </w:pPr>
            <w:r w:rsidRPr="00923ACC">
              <w:rPr>
                <w:rFonts w:ascii="Arial" w:hAnsi="Arial" w:cs="Arial"/>
                <w:b/>
                <w:color w:val="auto"/>
                <w:sz w:val="20"/>
              </w:rPr>
              <w:t>Vue générale du soutien et de la mise en œuvre des subventions de GAVI</w:t>
            </w:r>
          </w:p>
          <w:p w:rsidR="00793D17" w:rsidRPr="00923ACC" w:rsidRDefault="00793D17" w:rsidP="008C5B0E">
            <w:pPr>
              <w:pStyle w:val="Paragraphedeliste"/>
              <w:numPr>
                <w:ilvl w:val="0"/>
                <w:numId w:val="2"/>
              </w:numPr>
              <w:spacing w:before="60" w:after="60"/>
              <w:ind w:left="360"/>
              <w:rPr>
                <w:rFonts w:ascii="Arial" w:hAnsi="Arial" w:cs="Arial"/>
                <w:color w:val="auto"/>
                <w:sz w:val="20"/>
              </w:rPr>
            </w:pPr>
            <w:r w:rsidRPr="00923ACC">
              <w:rPr>
                <w:rFonts w:ascii="Arial" w:hAnsi="Arial" w:cs="Arial"/>
                <w:color w:val="auto"/>
                <w:sz w:val="20"/>
              </w:rPr>
              <w:t>Evaluation conjointe de l'année précédente</w:t>
            </w:r>
          </w:p>
          <w:p w:rsidR="00793D17" w:rsidRPr="00923ACC" w:rsidRDefault="00793D17" w:rsidP="008C5B0E">
            <w:pPr>
              <w:pStyle w:val="Paragraphedeliste"/>
              <w:numPr>
                <w:ilvl w:val="0"/>
                <w:numId w:val="2"/>
              </w:numPr>
              <w:spacing w:before="60" w:after="60"/>
              <w:ind w:left="360"/>
              <w:rPr>
                <w:rFonts w:ascii="Arial" w:hAnsi="Arial" w:cs="Arial"/>
                <w:color w:val="auto"/>
                <w:sz w:val="20"/>
              </w:rPr>
            </w:pPr>
            <w:r w:rsidRPr="00923ACC">
              <w:rPr>
                <w:rFonts w:ascii="Arial" w:hAnsi="Arial" w:cs="Arial"/>
                <w:color w:val="auto"/>
                <w:sz w:val="20"/>
              </w:rPr>
              <w:t>Cadre de performance</w:t>
            </w:r>
          </w:p>
          <w:p w:rsidR="00793D17" w:rsidRPr="00923ACC" w:rsidRDefault="00793D17" w:rsidP="008C5B0E">
            <w:pPr>
              <w:pStyle w:val="Paragraphedeliste"/>
              <w:numPr>
                <w:ilvl w:val="0"/>
                <w:numId w:val="2"/>
              </w:numPr>
              <w:spacing w:before="60" w:after="60"/>
              <w:ind w:left="360"/>
              <w:rPr>
                <w:rFonts w:ascii="Arial" w:hAnsi="Arial" w:cs="Arial"/>
                <w:color w:val="auto"/>
                <w:sz w:val="20"/>
              </w:rPr>
            </w:pPr>
            <w:r w:rsidRPr="00923ACC">
              <w:rPr>
                <w:rFonts w:ascii="Arial" w:hAnsi="Arial" w:cs="Arial"/>
                <w:color w:val="auto"/>
                <w:sz w:val="20"/>
              </w:rPr>
              <w:t>Plan de travail et budget opérationnels</w:t>
            </w:r>
          </w:p>
          <w:p w:rsidR="00793D17" w:rsidRPr="00923ACC" w:rsidRDefault="00793D17" w:rsidP="008C5B0E">
            <w:pPr>
              <w:pStyle w:val="Paragraphedeliste"/>
              <w:numPr>
                <w:ilvl w:val="0"/>
                <w:numId w:val="2"/>
              </w:numPr>
              <w:spacing w:before="60" w:after="60"/>
              <w:ind w:left="360"/>
              <w:rPr>
                <w:rFonts w:ascii="Arial" w:hAnsi="Arial" w:cs="Arial"/>
                <w:color w:val="auto"/>
                <w:sz w:val="20"/>
              </w:rPr>
            </w:pPr>
            <w:r w:rsidRPr="00923ACC">
              <w:rPr>
                <w:rFonts w:ascii="Arial" w:hAnsi="Arial" w:cs="Arial"/>
                <w:color w:val="auto"/>
                <w:sz w:val="20"/>
              </w:rPr>
              <w:t>Rapports financiers</w:t>
            </w:r>
          </w:p>
          <w:p w:rsidR="00793D17" w:rsidRPr="00923ACC" w:rsidRDefault="00793D17" w:rsidP="002F7F9D">
            <w:pPr>
              <w:spacing w:before="60" w:after="60"/>
              <w:rPr>
                <w:rFonts w:ascii="Arial" w:hAnsi="Arial" w:cs="Arial"/>
                <w:b/>
                <w:color w:val="auto"/>
                <w:sz w:val="20"/>
              </w:rPr>
            </w:pPr>
            <w:r w:rsidRPr="00923ACC">
              <w:rPr>
                <w:rFonts w:ascii="Arial" w:hAnsi="Arial" w:cs="Arial"/>
                <w:b/>
                <w:color w:val="auto"/>
                <w:sz w:val="20"/>
              </w:rPr>
              <w:t>Données sur le statut du programme et défis à relever</w:t>
            </w:r>
          </w:p>
          <w:p w:rsidR="00793D17" w:rsidRPr="00923ACC" w:rsidRDefault="00793D17" w:rsidP="008C5B0E">
            <w:pPr>
              <w:pStyle w:val="Paragraphedeliste"/>
              <w:numPr>
                <w:ilvl w:val="0"/>
                <w:numId w:val="2"/>
              </w:numPr>
              <w:spacing w:before="60" w:after="60"/>
              <w:ind w:left="360"/>
              <w:rPr>
                <w:rFonts w:ascii="Arial" w:hAnsi="Arial" w:cs="Arial"/>
                <w:color w:val="auto"/>
                <w:sz w:val="20"/>
              </w:rPr>
            </w:pPr>
            <w:r w:rsidRPr="00923ACC">
              <w:rPr>
                <w:rFonts w:ascii="Arial" w:hAnsi="Arial" w:cs="Arial"/>
                <w:color w:val="auto"/>
                <w:sz w:val="20"/>
              </w:rPr>
              <w:t>Revue du PEV</w:t>
            </w:r>
          </w:p>
          <w:p w:rsidR="00793D17" w:rsidRPr="00923ACC" w:rsidRDefault="00793D17" w:rsidP="008C5B0E">
            <w:pPr>
              <w:pStyle w:val="Paragraphedeliste"/>
              <w:numPr>
                <w:ilvl w:val="0"/>
                <w:numId w:val="2"/>
              </w:numPr>
              <w:spacing w:before="60" w:after="60"/>
              <w:ind w:left="360"/>
              <w:rPr>
                <w:rFonts w:ascii="Arial" w:hAnsi="Arial" w:cs="Arial"/>
                <w:color w:val="auto"/>
                <w:sz w:val="20"/>
              </w:rPr>
            </w:pPr>
            <w:r w:rsidRPr="00923ACC">
              <w:rPr>
                <w:rFonts w:ascii="Arial" w:hAnsi="Arial" w:cs="Arial"/>
                <w:color w:val="auto"/>
                <w:sz w:val="20"/>
              </w:rPr>
              <w:t>Evaluations de la couverture et de l'équité de la vaccination</w:t>
            </w:r>
          </w:p>
          <w:p w:rsidR="00793D17" w:rsidRPr="00923ACC" w:rsidRDefault="00793D17" w:rsidP="008C5B0E">
            <w:pPr>
              <w:pStyle w:val="Paragraphedeliste"/>
              <w:numPr>
                <w:ilvl w:val="0"/>
                <w:numId w:val="2"/>
              </w:numPr>
              <w:spacing w:before="60" w:after="60"/>
              <w:ind w:left="360"/>
              <w:rPr>
                <w:rFonts w:ascii="Arial" w:hAnsi="Arial" w:cs="Arial"/>
                <w:color w:val="auto"/>
                <w:sz w:val="20"/>
              </w:rPr>
            </w:pPr>
            <w:r w:rsidRPr="00923ACC">
              <w:rPr>
                <w:rFonts w:ascii="Arial" w:hAnsi="Arial" w:cs="Arial"/>
                <w:color w:val="auto"/>
                <w:sz w:val="20"/>
              </w:rPr>
              <w:t>Evaluations de la GEV et avancement des améliorations apportées</w:t>
            </w:r>
          </w:p>
          <w:p w:rsidR="00793D17" w:rsidRPr="00923ACC" w:rsidRDefault="00793D17" w:rsidP="008C5B0E">
            <w:pPr>
              <w:pStyle w:val="Paragraphedeliste"/>
              <w:numPr>
                <w:ilvl w:val="0"/>
                <w:numId w:val="2"/>
              </w:numPr>
              <w:spacing w:before="60" w:after="60"/>
              <w:ind w:left="360"/>
              <w:rPr>
                <w:rFonts w:ascii="Arial" w:hAnsi="Arial" w:cs="Arial"/>
                <w:color w:val="auto"/>
                <w:sz w:val="20"/>
              </w:rPr>
            </w:pPr>
            <w:r w:rsidRPr="00923ACC">
              <w:rPr>
                <w:rFonts w:ascii="Arial" w:hAnsi="Arial" w:cs="Arial"/>
                <w:color w:val="auto"/>
                <w:sz w:val="20"/>
              </w:rPr>
              <w:t>Etudes des données de couverture et/ou de leur qualité (études de couverture, EDS ou enquête MICS)</w:t>
            </w:r>
          </w:p>
          <w:p w:rsidR="00793D17" w:rsidRPr="00923ACC" w:rsidRDefault="00793D17" w:rsidP="008C5B0E">
            <w:pPr>
              <w:pStyle w:val="Paragraphedeliste"/>
              <w:numPr>
                <w:ilvl w:val="0"/>
                <w:numId w:val="2"/>
              </w:numPr>
              <w:spacing w:before="60" w:after="60"/>
              <w:ind w:left="360"/>
              <w:rPr>
                <w:rFonts w:ascii="Arial" w:hAnsi="Arial" w:cs="Arial"/>
                <w:color w:val="auto"/>
                <w:sz w:val="20"/>
              </w:rPr>
            </w:pPr>
            <w:r w:rsidRPr="00923ACC">
              <w:rPr>
                <w:rFonts w:ascii="Arial" w:hAnsi="Arial" w:cs="Arial"/>
                <w:color w:val="auto"/>
                <w:sz w:val="20"/>
              </w:rPr>
              <w:t>Une explication des zones et populations géographiques spécifiques (populations difficiles à atteindre et marginalisées ou zones à faible couverture) qui seront ciblées au moyen du soutien de RSS de GAVI</w:t>
            </w:r>
          </w:p>
          <w:p w:rsidR="00793D17" w:rsidRPr="00923ACC" w:rsidRDefault="00793D17" w:rsidP="002F7F9D">
            <w:pPr>
              <w:spacing w:before="60" w:after="60"/>
              <w:rPr>
                <w:rFonts w:ascii="Arial" w:hAnsi="Arial" w:cs="Arial"/>
                <w:b/>
                <w:color w:val="auto"/>
                <w:sz w:val="20"/>
              </w:rPr>
            </w:pPr>
            <w:r w:rsidRPr="00923ACC">
              <w:rPr>
                <w:rFonts w:ascii="Arial" w:hAnsi="Arial" w:cs="Arial"/>
                <w:b/>
                <w:color w:val="auto"/>
                <w:sz w:val="20"/>
              </w:rPr>
              <w:t>Données sur le fonctionnement du programme</w:t>
            </w:r>
          </w:p>
          <w:p w:rsidR="00793D17" w:rsidRPr="00923ACC" w:rsidRDefault="00793D17" w:rsidP="008C5B0E">
            <w:pPr>
              <w:pStyle w:val="Paragraphedeliste"/>
              <w:numPr>
                <w:ilvl w:val="0"/>
                <w:numId w:val="3"/>
              </w:numPr>
              <w:spacing w:before="60" w:after="60"/>
              <w:ind w:left="360"/>
              <w:rPr>
                <w:rFonts w:ascii="Arial" w:hAnsi="Arial" w:cs="Arial"/>
                <w:color w:val="auto"/>
                <w:sz w:val="20"/>
              </w:rPr>
            </w:pPr>
            <w:r w:rsidRPr="00923ACC">
              <w:rPr>
                <w:rFonts w:ascii="Arial" w:hAnsi="Arial" w:cs="Arial"/>
                <w:color w:val="auto"/>
                <w:sz w:val="20"/>
              </w:rPr>
              <w:t xml:space="preserve">Audits du programme et audits financiers </w:t>
            </w:r>
          </w:p>
          <w:p w:rsidR="00793D17" w:rsidRPr="00923ACC" w:rsidRDefault="00793D17" w:rsidP="008C5B0E">
            <w:pPr>
              <w:pStyle w:val="Paragraphedeliste"/>
              <w:numPr>
                <w:ilvl w:val="0"/>
                <w:numId w:val="3"/>
              </w:numPr>
              <w:spacing w:before="60" w:after="60"/>
              <w:ind w:left="360"/>
              <w:rPr>
                <w:rFonts w:ascii="Arial" w:hAnsi="Arial" w:cs="Arial"/>
                <w:b/>
                <w:color w:val="auto"/>
                <w:sz w:val="20"/>
              </w:rPr>
            </w:pPr>
            <w:r w:rsidRPr="00923ACC">
              <w:rPr>
                <w:rFonts w:ascii="Arial" w:hAnsi="Arial" w:cs="Arial"/>
                <w:color w:val="auto"/>
                <w:sz w:val="20"/>
              </w:rPr>
              <w:t>Evaluation de la capacité du programme</w:t>
            </w:r>
          </w:p>
        </w:tc>
        <w:tc>
          <w:tcPr>
            <w:tcW w:w="3240" w:type="dxa"/>
            <w:shd w:val="clear" w:color="auto" w:fill="FFFFFF" w:themeFill="background1"/>
          </w:tcPr>
          <w:p w:rsidR="00793D17" w:rsidRPr="00923ACC" w:rsidRDefault="00793D17" w:rsidP="002F7F9D">
            <w:pPr>
              <w:spacing w:before="60" w:after="60"/>
              <w:rPr>
                <w:rFonts w:ascii="Arial" w:hAnsi="Arial" w:cs="Arial"/>
                <w:color w:val="auto"/>
                <w:sz w:val="20"/>
              </w:rPr>
            </w:pPr>
            <w:r w:rsidRPr="00923ACC">
              <w:rPr>
                <w:rFonts w:ascii="Arial" w:hAnsi="Arial" w:cs="Arial"/>
                <w:color w:val="auto"/>
                <w:sz w:val="20"/>
              </w:rPr>
              <w:t>Stratégies, plans et budgets nationaux pour la santé et la vaccination (par exemple, le PPAC), y compris le cas échéant le plan de transition</w:t>
            </w:r>
          </w:p>
          <w:p w:rsidR="00793D17" w:rsidRPr="00923ACC" w:rsidRDefault="00793D17" w:rsidP="002F7F9D">
            <w:pPr>
              <w:spacing w:before="60" w:after="60"/>
              <w:rPr>
                <w:rFonts w:ascii="Arial" w:hAnsi="Arial" w:cs="Arial"/>
                <w:color w:val="auto"/>
                <w:sz w:val="20"/>
              </w:rPr>
            </w:pPr>
          </w:p>
        </w:tc>
      </w:tr>
    </w:tbl>
    <w:p w:rsidR="00793D17" w:rsidRPr="00923ACC" w:rsidRDefault="00793D17" w:rsidP="0019075D">
      <w:pPr>
        <w:spacing w:before="60" w:after="60" w:line="240" w:lineRule="auto"/>
        <w:rPr>
          <w:rFonts w:ascii="Arial" w:hAnsi="Arial" w:cs="Arial"/>
          <w:b/>
          <w:i/>
          <w:sz w:val="20"/>
        </w:rPr>
      </w:pPr>
    </w:p>
    <w:p w:rsidR="005C4C28" w:rsidRPr="00923ACC" w:rsidRDefault="00551637" w:rsidP="005C4C28">
      <w:pPr>
        <w:spacing w:after="0" w:line="240" w:lineRule="auto"/>
        <w:rPr>
          <w:rFonts w:ascii="Arial" w:hAnsi="Arial" w:cs="Arial"/>
          <w:sz w:val="20"/>
          <w:szCs w:val="20"/>
        </w:rPr>
      </w:pPr>
      <w:r w:rsidRPr="00923ACC">
        <w:rPr>
          <w:rFonts w:ascii="Arial" w:hAnsi="Arial" w:cs="Arial"/>
          <w:b/>
          <w:sz w:val="20"/>
        </w:rPr>
        <w:br w:type="page"/>
      </w:r>
      <w:r w:rsidR="00793D17" w:rsidRPr="00923ACC">
        <w:rPr>
          <w:rFonts w:ascii="Arial" w:hAnsi="Arial" w:cs="Arial"/>
          <w:b/>
          <w:sz w:val="20"/>
        </w:rPr>
        <w:lastRenderedPageBreak/>
        <w:t>ANNEXES</w:t>
      </w:r>
      <w:r w:rsidR="005C4C28" w:rsidRPr="00923ACC">
        <w:rPr>
          <w:rFonts w:ascii="Arial" w:hAnsi="Arial" w:cs="Arial"/>
          <w:b/>
          <w:sz w:val="20"/>
        </w:rPr>
        <w:t xml:space="preserve"> (</w:t>
      </w:r>
      <w:r w:rsidR="005C4C28" w:rsidRPr="00923ACC">
        <w:rPr>
          <w:rFonts w:ascii="Arial" w:hAnsi="Arial" w:cs="Arial"/>
          <w:sz w:val="20"/>
          <w:szCs w:val="20"/>
        </w:rPr>
        <w:t>ACRONYMES ET ABREVIATIONS</w:t>
      </w:r>
    </w:p>
    <w:p w:rsidR="007C4DB8" w:rsidRPr="00923ACC" w:rsidRDefault="007C4DB8" w:rsidP="005C4C28">
      <w:pPr>
        <w:spacing w:after="0" w:line="240" w:lineRule="auto"/>
        <w:rPr>
          <w:rFonts w:ascii="Arial" w:hAnsi="Arial" w:cs="Arial"/>
          <w:sz w:val="20"/>
          <w:szCs w:val="20"/>
        </w:rPr>
      </w:pPr>
      <w:r w:rsidRPr="00923ACC">
        <w:rPr>
          <w:rFonts w:ascii="Arial" w:hAnsi="Arial" w:cs="Arial"/>
          <w:sz w:val="20"/>
          <w:szCs w:val="20"/>
        </w:rPr>
        <w:t xml:space="preserve">AIV :                     </w:t>
      </w:r>
      <w:r w:rsidR="005C4C28" w:rsidRPr="00923ACC">
        <w:rPr>
          <w:rFonts w:ascii="Arial" w:hAnsi="Arial" w:cs="Arial"/>
          <w:sz w:val="20"/>
          <w:szCs w:val="20"/>
        </w:rPr>
        <w:t xml:space="preserve">                     </w:t>
      </w:r>
      <w:r w:rsidRPr="00923ACC">
        <w:rPr>
          <w:rFonts w:ascii="Arial" w:hAnsi="Arial" w:cs="Arial"/>
          <w:sz w:val="20"/>
          <w:szCs w:val="20"/>
        </w:rPr>
        <w:t>Allocation pour l’introduction des nouveaux vaccins</w:t>
      </w:r>
    </w:p>
    <w:p w:rsidR="007C4DB8" w:rsidRPr="00923ACC" w:rsidRDefault="007C4DB8" w:rsidP="005C4C28">
      <w:pPr>
        <w:spacing w:after="0" w:line="240" w:lineRule="auto"/>
        <w:rPr>
          <w:rFonts w:ascii="Arial" w:hAnsi="Arial" w:cs="Arial"/>
          <w:sz w:val="20"/>
          <w:szCs w:val="20"/>
        </w:rPr>
      </w:pPr>
      <w:r w:rsidRPr="00923ACC">
        <w:rPr>
          <w:rFonts w:ascii="Arial" w:hAnsi="Arial" w:cs="Arial"/>
          <w:sz w:val="20"/>
          <w:szCs w:val="20"/>
        </w:rPr>
        <w:t xml:space="preserve">ACD/ACC/ACE : </w:t>
      </w:r>
      <w:r w:rsidR="005C4C28" w:rsidRPr="00923ACC">
        <w:rPr>
          <w:rFonts w:ascii="Arial" w:hAnsi="Arial" w:cs="Arial"/>
          <w:sz w:val="20"/>
          <w:szCs w:val="20"/>
        </w:rPr>
        <w:tab/>
        <w:t xml:space="preserve">           </w:t>
      </w:r>
      <w:r w:rsidRPr="00923ACC">
        <w:rPr>
          <w:rFonts w:ascii="Arial" w:hAnsi="Arial" w:cs="Arial"/>
          <w:sz w:val="20"/>
          <w:szCs w:val="20"/>
        </w:rPr>
        <w:t>Atteindre Chaque District/Communauté/Enfant</w:t>
      </w:r>
    </w:p>
    <w:p w:rsidR="007C4DB8" w:rsidRPr="00923ACC" w:rsidRDefault="007C4DB8" w:rsidP="005C4C28">
      <w:pPr>
        <w:spacing w:after="0" w:line="240" w:lineRule="auto"/>
        <w:rPr>
          <w:rFonts w:ascii="Arial" w:hAnsi="Arial" w:cs="Arial"/>
          <w:sz w:val="20"/>
          <w:szCs w:val="20"/>
        </w:rPr>
      </w:pPr>
      <w:r w:rsidRPr="00923ACC">
        <w:rPr>
          <w:rFonts w:ascii="Arial" w:hAnsi="Arial" w:cs="Arial"/>
          <w:sz w:val="20"/>
          <w:szCs w:val="20"/>
        </w:rPr>
        <w:t xml:space="preserve">AVS : </w:t>
      </w:r>
      <w:r w:rsidRPr="00923ACC">
        <w:rPr>
          <w:rFonts w:ascii="Arial" w:hAnsi="Arial" w:cs="Arial"/>
          <w:sz w:val="20"/>
          <w:szCs w:val="20"/>
        </w:rPr>
        <w:tab/>
      </w:r>
      <w:r w:rsidRPr="00923ACC">
        <w:rPr>
          <w:rFonts w:ascii="Arial" w:hAnsi="Arial" w:cs="Arial"/>
          <w:sz w:val="20"/>
          <w:szCs w:val="20"/>
        </w:rPr>
        <w:tab/>
      </w:r>
      <w:r w:rsidRPr="00923ACC">
        <w:rPr>
          <w:rFonts w:ascii="Arial" w:hAnsi="Arial" w:cs="Arial"/>
          <w:sz w:val="20"/>
          <w:szCs w:val="20"/>
        </w:rPr>
        <w:tab/>
      </w:r>
      <w:r w:rsidRPr="00923ACC">
        <w:rPr>
          <w:rFonts w:ascii="Arial" w:hAnsi="Arial" w:cs="Arial"/>
          <w:sz w:val="20"/>
          <w:szCs w:val="20"/>
        </w:rPr>
        <w:tab/>
        <w:t>Activités de Vaccination Supplémentaires</w:t>
      </w:r>
    </w:p>
    <w:p w:rsidR="007C4DB8" w:rsidRPr="00923ACC" w:rsidRDefault="007C4DB8" w:rsidP="005C4C28">
      <w:pPr>
        <w:spacing w:after="0" w:line="240" w:lineRule="auto"/>
        <w:rPr>
          <w:rFonts w:ascii="Arial" w:hAnsi="Arial" w:cs="Arial"/>
          <w:sz w:val="20"/>
          <w:szCs w:val="20"/>
        </w:rPr>
      </w:pPr>
      <w:r w:rsidRPr="00923ACC">
        <w:rPr>
          <w:rFonts w:ascii="Arial" w:hAnsi="Arial" w:cs="Arial"/>
          <w:sz w:val="20"/>
          <w:szCs w:val="20"/>
        </w:rPr>
        <w:t xml:space="preserve">BSD : </w:t>
      </w:r>
      <w:r w:rsidRPr="00923ACC">
        <w:rPr>
          <w:rFonts w:ascii="Arial" w:hAnsi="Arial" w:cs="Arial"/>
          <w:sz w:val="20"/>
          <w:szCs w:val="20"/>
        </w:rPr>
        <w:tab/>
      </w:r>
      <w:r w:rsidRPr="00923ACC">
        <w:rPr>
          <w:rFonts w:ascii="Arial" w:hAnsi="Arial" w:cs="Arial"/>
          <w:sz w:val="20"/>
          <w:szCs w:val="20"/>
        </w:rPr>
        <w:tab/>
      </w:r>
      <w:r w:rsidRPr="00923ACC">
        <w:rPr>
          <w:rFonts w:ascii="Arial" w:hAnsi="Arial" w:cs="Arial"/>
          <w:sz w:val="20"/>
          <w:szCs w:val="20"/>
        </w:rPr>
        <w:tab/>
      </w:r>
      <w:r w:rsidRPr="00923ACC">
        <w:rPr>
          <w:rFonts w:ascii="Arial" w:hAnsi="Arial" w:cs="Arial"/>
          <w:sz w:val="20"/>
          <w:szCs w:val="20"/>
        </w:rPr>
        <w:tab/>
        <w:t xml:space="preserve">Bureau des Stratégies et Développement </w:t>
      </w:r>
    </w:p>
    <w:p w:rsidR="007C4DB8" w:rsidRPr="00923ACC" w:rsidRDefault="007C4DB8" w:rsidP="005C4C28">
      <w:pPr>
        <w:spacing w:after="0" w:line="240" w:lineRule="auto"/>
        <w:jc w:val="both"/>
        <w:rPr>
          <w:rFonts w:ascii="Arial" w:hAnsi="Arial" w:cs="Arial"/>
          <w:sz w:val="20"/>
          <w:szCs w:val="20"/>
        </w:rPr>
      </w:pPr>
      <w:r w:rsidRPr="00923ACC">
        <w:rPr>
          <w:rFonts w:ascii="Arial" w:hAnsi="Arial" w:cs="Arial"/>
          <w:sz w:val="20"/>
          <w:szCs w:val="20"/>
        </w:rPr>
        <w:t xml:space="preserve">CCIA : </w:t>
      </w:r>
      <w:r w:rsidRPr="00923ACC">
        <w:rPr>
          <w:rFonts w:ascii="Arial" w:hAnsi="Arial" w:cs="Arial"/>
          <w:sz w:val="20"/>
          <w:szCs w:val="20"/>
        </w:rPr>
        <w:tab/>
      </w:r>
      <w:r w:rsidRPr="00923ACC">
        <w:rPr>
          <w:rFonts w:ascii="Arial" w:hAnsi="Arial" w:cs="Arial"/>
          <w:sz w:val="20"/>
          <w:szCs w:val="20"/>
        </w:rPr>
        <w:tab/>
      </w:r>
      <w:r w:rsidRPr="00923ACC">
        <w:rPr>
          <w:rFonts w:ascii="Arial" w:hAnsi="Arial" w:cs="Arial"/>
          <w:sz w:val="20"/>
          <w:szCs w:val="20"/>
        </w:rPr>
        <w:tab/>
      </w:r>
      <w:r w:rsidRPr="00923ACC">
        <w:rPr>
          <w:rFonts w:ascii="Arial" w:hAnsi="Arial" w:cs="Arial"/>
          <w:sz w:val="20"/>
          <w:szCs w:val="20"/>
        </w:rPr>
        <w:tab/>
        <w:t xml:space="preserve">Comité de Coordination Inter Agence </w:t>
      </w:r>
    </w:p>
    <w:p w:rsidR="007C4DB8" w:rsidRPr="00923ACC" w:rsidRDefault="007C4DB8" w:rsidP="005C4C28">
      <w:pPr>
        <w:spacing w:after="0" w:line="240" w:lineRule="auto"/>
        <w:rPr>
          <w:rFonts w:ascii="Arial" w:hAnsi="Arial" w:cs="Arial"/>
          <w:sz w:val="20"/>
          <w:szCs w:val="20"/>
        </w:rPr>
      </w:pPr>
      <w:r w:rsidRPr="00923ACC">
        <w:rPr>
          <w:rFonts w:ascii="Arial" w:hAnsi="Arial" w:cs="Arial"/>
          <w:sz w:val="20"/>
          <w:szCs w:val="20"/>
        </w:rPr>
        <w:t>CCSS :</w:t>
      </w:r>
      <w:r w:rsidRPr="00923ACC">
        <w:rPr>
          <w:rFonts w:ascii="Arial" w:hAnsi="Arial" w:cs="Arial"/>
          <w:sz w:val="20"/>
          <w:szCs w:val="20"/>
        </w:rPr>
        <w:tab/>
      </w:r>
      <w:r w:rsidRPr="00923ACC">
        <w:rPr>
          <w:rFonts w:ascii="Arial" w:hAnsi="Arial" w:cs="Arial"/>
          <w:sz w:val="20"/>
          <w:szCs w:val="20"/>
        </w:rPr>
        <w:tab/>
      </w:r>
      <w:r w:rsidRPr="00923ACC">
        <w:rPr>
          <w:rFonts w:ascii="Arial" w:hAnsi="Arial" w:cs="Arial"/>
          <w:sz w:val="20"/>
          <w:szCs w:val="20"/>
        </w:rPr>
        <w:tab/>
      </w:r>
      <w:r w:rsidRPr="00923ACC">
        <w:rPr>
          <w:rFonts w:ascii="Arial" w:hAnsi="Arial" w:cs="Arial"/>
          <w:sz w:val="20"/>
          <w:szCs w:val="20"/>
        </w:rPr>
        <w:tab/>
        <w:t>Cadre de Concertation du Système de Santé</w:t>
      </w:r>
    </w:p>
    <w:p w:rsidR="007C4DB8" w:rsidRPr="00923ACC" w:rsidRDefault="007C4DB8" w:rsidP="005C4C28">
      <w:pPr>
        <w:spacing w:after="0" w:line="240" w:lineRule="auto"/>
        <w:rPr>
          <w:rFonts w:ascii="Arial" w:hAnsi="Arial" w:cs="Arial"/>
          <w:sz w:val="20"/>
          <w:szCs w:val="20"/>
          <w:lang w:val="en-US"/>
        </w:rPr>
      </w:pPr>
      <w:proofErr w:type="gramStart"/>
      <w:r w:rsidRPr="00923ACC">
        <w:rPr>
          <w:rFonts w:ascii="Arial" w:hAnsi="Arial" w:cs="Arial"/>
          <w:sz w:val="20"/>
          <w:szCs w:val="20"/>
          <w:lang w:val="en-US"/>
        </w:rPr>
        <w:t>CDC :</w:t>
      </w:r>
      <w:proofErr w:type="gramEnd"/>
      <w:r w:rsidRPr="00923ACC">
        <w:rPr>
          <w:rFonts w:ascii="Arial" w:hAnsi="Arial" w:cs="Arial"/>
          <w:sz w:val="20"/>
          <w:szCs w:val="20"/>
          <w:lang w:val="en-US"/>
        </w:rPr>
        <w:t xml:space="preserve"> </w:t>
      </w:r>
      <w:r w:rsidRPr="00923ACC">
        <w:rPr>
          <w:rFonts w:ascii="Arial" w:hAnsi="Arial" w:cs="Arial"/>
          <w:sz w:val="20"/>
          <w:szCs w:val="20"/>
          <w:lang w:val="en-US"/>
        </w:rPr>
        <w:tab/>
      </w:r>
      <w:r w:rsidRPr="00923ACC">
        <w:rPr>
          <w:rFonts w:ascii="Arial" w:hAnsi="Arial" w:cs="Arial"/>
          <w:sz w:val="20"/>
          <w:szCs w:val="20"/>
          <w:lang w:val="en-US"/>
        </w:rPr>
        <w:tab/>
      </w:r>
      <w:r w:rsidRPr="00923ACC">
        <w:rPr>
          <w:rFonts w:ascii="Arial" w:hAnsi="Arial" w:cs="Arial"/>
          <w:sz w:val="20"/>
          <w:szCs w:val="20"/>
          <w:lang w:val="en-US"/>
        </w:rPr>
        <w:tab/>
      </w:r>
      <w:r w:rsidRPr="00923ACC">
        <w:rPr>
          <w:rFonts w:ascii="Arial" w:hAnsi="Arial" w:cs="Arial"/>
          <w:sz w:val="20"/>
          <w:szCs w:val="20"/>
          <w:lang w:val="en-US"/>
        </w:rPr>
        <w:tab/>
      </w:r>
      <w:proofErr w:type="spellStart"/>
      <w:r w:rsidRPr="00923ACC">
        <w:rPr>
          <w:rFonts w:ascii="Arial" w:hAnsi="Arial" w:cs="Arial"/>
          <w:sz w:val="20"/>
          <w:szCs w:val="20"/>
          <w:lang w:val="en-US"/>
        </w:rPr>
        <w:t>Centres</w:t>
      </w:r>
      <w:proofErr w:type="spellEnd"/>
      <w:r w:rsidRPr="00923ACC">
        <w:rPr>
          <w:rFonts w:ascii="Arial" w:hAnsi="Arial" w:cs="Arial"/>
          <w:sz w:val="20"/>
          <w:szCs w:val="20"/>
          <w:lang w:val="en-US"/>
        </w:rPr>
        <w:t xml:space="preserve"> for Disease Control and Prevention</w:t>
      </w:r>
    </w:p>
    <w:p w:rsidR="007C4DB8" w:rsidRPr="00923ACC" w:rsidRDefault="007C4DB8" w:rsidP="005C4C28">
      <w:pPr>
        <w:spacing w:after="0" w:line="240" w:lineRule="auto"/>
        <w:jc w:val="both"/>
        <w:rPr>
          <w:rFonts w:ascii="Arial" w:hAnsi="Arial" w:cs="Arial"/>
          <w:sz w:val="20"/>
          <w:szCs w:val="20"/>
        </w:rPr>
      </w:pPr>
      <w:r w:rsidRPr="00923ACC">
        <w:rPr>
          <w:rFonts w:ascii="Arial" w:hAnsi="Arial" w:cs="Arial"/>
          <w:sz w:val="20"/>
          <w:szCs w:val="20"/>
        </w:rPr>
        <w:t>CDF :</w:t>
      </w:r>
      <w:r w:rsidRPr="00923ACC">
        <w:rPr>
          <w:rFonts w:ascii="Arial" w:hAnsi="Arial" w:cs="Arial"/>
          <w:sz w:val="20"/>
          <w:szCs w:val="20"/>
        </w:rPr>
        <w:tab/>
      </w:r>
      <w:r w:rsidRPr="00923ACC">
        <w:rPr>
          <w:rFonts w:ascii="Arial" w:hAnsi="Arial" w:cs="Arial"/>
          <w:sz w:val="20"/>
          <w:szCs w:val="20"/>
        </w:rPr>
        <w:tab/>
      </w:r>
      <w:r w:rsidRPr="00923ACC">
        <w:rPr>
          <w:rFonts w:ascii="Arial" w:hAnsi="Arial" w:cs="Arial"/>
          <w:sz w:val="20"/>
          <w:szCs w:val="20"/>
        </w:rPr>
        <w:tab/>
      </w:r>
      <w:r w:rsidRPr="00923ACC">
        <w:rPr>
          <w:rFonts w:ascii="Arial" w:hAnsi="Arial" w:cs="Arial"/>
          <w:sz w:val="20"/>
          <w:szCs w:val="20"/>
        </w:rPr>
        <w:tab/>
        <w:t>Chaine de froid</w:t>
      </w:r>
    </w:p>
    <w:p w:rsidR="007C4DB8" w:rsidRPr="00923ACC" w:rsidRDefault="007C4DB8" w:rsidP="005C4C28">
      <w:pPr>
        <w:spacing w:after="0" w:line="240" w:lineRule="auto"/>
        <w:rPr>
          <w:rFonts w:ascii="Arial" w:hAnsi="Arial" w:cs="Arial"/>
          <w:sz w:val="20"/>
          <w:szCs w:val="20"/>
        </w:rPr>
      </w:pPr>
      <w:r w:rsidRPr="00923ACC">
        <w:rPr>
          <w:rFonts w:ascii="Arial" w:hAnsi="Arial" w:cs="Arial"/>
          <w:sz w:val="20"/>
          <w:szCs w:val="20"/>
        </w:rPr>
        <w:t>CDMT :</w:t>
      </w:r>
      <w:r w:rsidRPr="00923ACC">
        <w:rPr>
          <w:rFonts w:ascii="Arial" w:hAnsi="Arial" w:cs="Arial"/>
          <w:sz w:val="20"/>
          <w:szCs w:val="20"/>
        </w:rPr>
        <w:tab/>
      </w:r>
      <w:r w:rsidRPr="00923ACC">
        <w:rPr>
          <w:rFonts w:ascii="Arial" w:hAnsi="Arial" w:cs="Arial"/>
          <w:sz w:val="20"/>
          <w:szCs w:val="20"/>
        </w:rPr>
        <w:tab/>
      </w:r>
      <w:r w:rsidRPr="00923ACC">
        <w:rPr>
          <w:rFonts w:ascii="Arial" w:hAnsi="Arial" w:cs="Arial"/>
          <w:sz w:val="20"/>
          <w:szCs w:val="20"/>
        </w:rPr>
        <w:tab/>
        <w:t xml:space="preserve">              Cadre des Dépense à Moyen Terme</w:t>
      </w:r>
    </w:p>
    <w:p w:rsidR="007C4DB8" w:rsidRPr="00923ACC" w:rsidRDefault="007C4DB8" w:rsidP="005C4C28">
      <w:pPr>
        <w:spacing w:after="0" w:line="240" w:lineRule="auto"/>
        <w:rPr>
          <w:rFonts w:ascii="Arial" w:hAnsi="Arial" w:cs="Arial"/>
          <w:sz w:val="20"/>
          <w:szCs w:val="20"/>
        </w:rPr>
      </w:pPr>
      <w:r w:rsidRPr="00923ACC">
        <w:rPr>
          <w:rFonts w:ascii="Arial" w:hAnsi="Arial" w:cs="Arial"/>
          <w:sz w:val="20"/>
          <w:szCs w:val="20"/>
        </w:rPr>
        <w:t xml:space="preserve">CS :            </w:t>
      </w:r>
      <w:r w:rsidRPr="00923ACC">
        <w:rPr>
          <w:rFonts w:ascii="Arial" w:hAnsi="Arial" w:cs="Arial"/>
          <w:sz w:val="20"/>
          <w:szCs w:val="20"/>
        </w:rPr>
        <w:tab/>
      </w:r>
      <w:r w:rsidRPr="00923ACC">
        <w:rPr>
          <w:rFonts w:ascii="Arial" w:hAnsi="Arial" w:cs="Arial"/>
          <w:sz w:val="20"/>
          <w:szCs w:val="20"/>
        </w:rPr>
        <w:tab/>
      </w:r>
      <w:r w:rsidRPr="00923ACC">
        <w:rPr>
          <w:rFonts w:ascii="Arial" w:hAnsi="Arial" w:cs="Arial"/>
          <w:sz w:val="20"/>
          <w:szCs w:val="20"/>
        </w:rPr>
        <w:tab/>
        <w:t>Centre de Santé</w:t>
      </w:r>
    </w:p>
    <w:p w:rsidR="007C4DB8" w:rsidRPr="00923ACC" w:rsidRDefault="007C4DB8" w:rsidP="005C4C28">
      <w:pPr>
        <w:spacing w:after="0" w:line="240" w:lineRule="auto"/>
        <w:rPr>
          <w:rFonts w:ascii="Arial" w:hAnsi="Arial" w:cs="Arial"/>
          <w:sz w:val="20"/>
          <w:szCs w:val="20"/>
        </w:rPr>
      </w:pPr>
      <w:r w:rsidRPr="00923ACC">
        <w:rPr>
          <w:rFonts w:ascii="Arial" w:hAnsi="Arial" w:cs="Arial"/>
          <w:sz w:val="20"/>
          <w:szCs w:val="20"/>
        </w:rPr>
        <w:t xml:space="preserve">CSU : </w:t>
      </w:r>
      <w:r w:rsidRPr="00923ACC">
        <w:rPr>
          <w:rFonts w:ascii="Arial" w:hAnsi="Arial" w:cs="Arial"/>
          <w:sz w:val="20"/>
          <w:szCs w:val="20"/>
        </w:rPr>
        <w:tab/>
      </w:r>
      <w:r w:rsidRPr="00923ACC">
        <w:rPr>
          <w:rFonts w:ascii="Arial" w:hAnsi="Arial" w:cs="Arial"/>
          <w:sz w:val="20"/>
          <w:szCs w:val="20"/>
        </w:rPr>
        <w:tab/>
      </w:r>
      <w:r w:rsidRPr="00923ACC">
        <w:rPr>
          <w:rFonts w:ascii="Arial" w:hAnsi="Arial" w:cs="Arial"/>
          <w:sz w:val="20"/>
          <w:szCs w:val="20"/>
        </w:rPr>
        <w:tab/>
      </w:r>
      <w:r w:rsidRPr="00923ACC">
        <w:rPr>
          <w:rFonts w:ascii="Arial" w:hAnsi="Arial" w:cs="Arial"/>
          <w:sz w:val="20"/>
          <w:szCs w:val="20"/>
        </w:rPr>
        <w:tab/>
        <w:t>Couverture Sanitaire Universelle</w:t>
      </w:r>
    </w:p>
    <w:p w:rsidR="007C4DB8" w:rsidRPr="00923ACC" w:rsidRDefault="007C4DB8" w:rsidP="005C4C28">
      <w:pPr>
        <w:spacing w:after="0" w:line="240" w:lineRule="auto"/>
        <w:rPr>
          <w:rFonts w:ascii="Arial" w:hAnsi="Arial" w:cs="Arial"/>
          <w:sz w:val="20"/>
          <w:szCs w:val="20"/>
        </w:rPr>
      </w:pPr>
      <w:r w:rsidRPr="00923ACC">
        <w:rPr>
          <w:rFonts w:ascii="Arial" w:hAnsi="Arial" w:cs="Arial"/>
          <w:sz w:val="20"/>
          <w:szCs w:val="20"/>
        </w:rPr>
        <w:t>CTC :</w:t>
      </w:r>
      <w:r w:rsidRPr="00923ACC">
        <w:rPr>
          <w:rFonts w:ascii="Arial" w:hAnsi="Arial" w:cs="Arial"/>
          <w:sz w:val="20"/>
          <w:szCs w:val="20"/>
        </w:rPr>
        <w:tab/>
      </w:r>
      <w:r w:rsidRPr="00923ACC">
        <w:rPr>
          <w:rFonts w:ascii="Arial" w:hAnsi="Arial" w:cs="Arial"/>
          <w:sz w:val="20"/>
          <w:szCs w:val="20"/>
        </w:rPr>
        <w:tab/>
      </w:r>
      <w:r w:rsidRPr="00923ACC">
        <w:rPr>
          <w:rFonts w:ascii="Arial" w:hAnsi="Arial" w:cs="Arial"/>
          <w:sz w:val="20"/>
          <w:szCs w:val="20"/>
        </w:rPr>
        <w:tab/>
      </w:r>
      <w:r w:rsidRPr="00923ACC">
        <w:rPr>
          <w:rFonts w:ascii="Arial" w:hAnsi="Arial" w:cs="Arial"/>
          <w:sz w:val="20"/>
          <w:szCs w:val="20"/>
        </w:rPr>
        <w:tab/>
        <w:t>Cadre Technique de Coordination</w:t>
      </w:r>
    </w:p>
    <w:p w:rsidR="007C4DB8" w:rsidRPr="00923ACC" w:rsidRDefault="007C4DB8" w:rsidP="005C4C28">
      <w:pPr>
        <w:spacing w:after="0" w:line="240" w:lineRule="auto"/>
        <w:rPr>
          <w:rFonts w:ascii="Arial" w:hAnsi="Arial" w:cs="Arial"/>
          <w:sz w:val="20"/>
          <w:szCs w:val="20"/>
        </w:rPr>
      </w:pPr>
      <w:r w:rsidRPr="00923ACC">
        <w:rPr>
          <w:rFonts w:ascii="Arial" w:hAnsi="Arial" w:cs="Arial"/>
          <w:sz w:val="20"/>
          <w:szCs w:val="20"/>
        </w:rPr>
        <w:t xml:space="preserve">CTPS : </w:t>
      </w:r>
      <w:r w:rsidRPr="00923ACC">
        <w:rPr>
          <w:rFonts w:ascii="Arial" w:hAnsi="Arial" w:cs="Arial"/>
          <w:sz w:val="20"/>
          <w:szCs w:val="20"/>
        </w:rPr>
        <w:tab/>
      </w:r>
      <w:r w:rsidRPr="00923ACC">
        <w:rPr>
          <w:rFonts w:ascii="Arial" w:hAnsi="Arial" w:cs="Arial"/>
          <w:sz w:val="20"/>
          <w:szCs w:val="20"/>
        </w:rPr>
        <w:tab/>
      </w:r>
      <w:r w:rsidRPr="00923ACC">
        <w:rPr>
          <w:rFonts w:ascii="Arial" w:hAnsi="Arial" w:cs="Arial"/>
          <w:sz w:val="20"/>
          <w:szCs w:val="20"/>
        </w:rPr>
        <w:tab/>
      </w:r>
      <w:r w:rsidRPr="00923ACC">
        <w:rPr>
          <w:rFonts w:ascii="Arial" w:hAnsi="Arial" w:cs="Arial"/>
          <w:sz w:val="20"/>
          <w:szCs w:val="20"/>
        </w:rPr>
        <w:tab/>
        <w:t>Cadre Technique Préfectoral de Coordination</w:t>
      </w:r>
    </w:p>
    <w:p w:rsidR="007C4DB8" w:rsidRPr="00923ACC" w:rsidRDefault="007C4DB8" w:rsidP="005C4C28">
      <w:pPr>
        <w:spacing w:after="0" w:line="240" w:lineRule="auto"/>
        <w:rPr>
          <w:rFonts w:ascii="Arial" w:hAnsi="Arial" w:cs="Arial"/>
          <w:sz w:val="20"/>
          <w:szCs w:val="20"/>
        </w:rPr>
      </w:pPr>
      <w:r w:rsidRPr="00923ACC">
        <w:rPr>
          <w:rFonts w:ascii="Arial" w:hAnsi="Arial" w:cs="Arial"/>
          <w:sz w:val="20"/>
          <w:szCs w:val="20"/>
        </w:rPr>
        <w:t xml:space="preserve">CTRS : </w:t>
      </w:r>
      <w:r w:rsidRPr="00923ACC">
        <w:rPr>
          <w:rFonts w:ascii="Arial" w:hAnsi="Arial" w:cs="Arial"/>
          <w:sz w:val="20"/>
          <w:szCs w:val="20"/>
        </w:rPr>
        <w:tab/>
      </w:r>
      <w:r w:rsidRPr="00923ACC">
        <w:rPr>
          <w:rFonts w:ascii="Arial" w:hAnsi="Arial" w:cs="Arial"/>
          <w:sz w:val="20"/>
          <w:szCs w:val="20"/>
        </w:rPr>
        <w:tab/>
      </w:r>
      <w:r w:rsidRPr="00923ACC">
        <w:rPr>
          <w:rFonts w:ascii="Arial" w:hAnsi="Arial" w:cs="Arial"/>
          <w:sz w:val="20"/>
          <w:szCs w:val="20"/>
        </w:rPr>
        <w:tab/>
      </w:r>
      <w:r w:rsidRPr="00923ACC">
        <w:rPr>
          <w:rFonts w:ascii="Arial" w:hAnsi="Arial" w:cs="Arial"/>
          <w:sz w:val="20"/>
          <w:szCs w:val="20"/>
        </w:rPr>
        <w:tab/>
        <w:t>Cadre Technique Régional de Coordination</w:t>
      </w:r>
    </w:p>
    <w:p w:rsidR="007C4DB8" w:rsidRPr="00923ACC" w:rsidRDefault="007C4DB8" w:rsidP="005C4C28">
      <w:pPr>
        <w:spacing w:after="0" w:line="240" w:lineRule="auto"/>
        <w:rPr>
          <w:rFonts w:ascii="Arial" w:hAnsi="Arial" w:cs="Arial"/>
          <w:sz w:val="20"/>
          <w:szCs w:val="20"/>
          <w:lang w:val="en-US"/>
        </w:rPr>
      </w:pPr>
      <w:proofErr w:type="gramStart"/>
      <w:r w:rsidRPr="00923ACC">
        <w:rPr>
          <w:rFonts w:ascii="Arial" w:hAnsi="Arial" w:cs="Arial"/>
          <w:sz w:val="20"/>
          <w:szCs w:val="20"/>
          <w:lang w:val="en-US"/>
        </w:rPr>
        <w:t>DHiS2 :</w:t>
      </w:r>
      <w:proofErr w:type="gramEnd"/>
      <w:r w:rsidRPr="00923ACC">
        <w:rPr>
          <w:rFonts w:ascii="Arial" w:hAnsi="Arial" w:cs="Arial"/>
          <w:sz w:val="20"/>
          <w:szCs w:val="20"/>
          <w:lang w:val="en-US"/>
        </w:rPr>
        <w:t xml:space="preserve"> </w:t>
      </w:r>
      <w:r w:rsidRPr="00923ACC">
        <w:rPr>
          <w:rStyle w:val="st1"/>
          <w:rFonts w:ascii="Arial" w:hAnsi="Arial" w:cs="Arial"/>
          <w:sz w:val="20"/>
          <w:szCs w:val="20"/>
          <w:lang w:val="en"/>
        </w:rPr>
        <w:t xml:space="preserve"> </w:t>
      </w:r>
      <w:r w:rsidRPr="00923ACC">
        <w:rPr>
          <w:rStyle w:val="st1"/>
          <w:rFonts w:ascii="Arial" w:hAnsi="Arial" w:cs="Arial"/>
          <w:sz w:val="20"/>
          <w:szCs w:val="20"/>
          <w:lang w:val="en"/>
        </w:rPr>
        <w:tab/>
      </w:r>
      <w:r w:rsidRPr="00923ACC">
        <w:rPr>
          <w:rStyle w:val="st1"/>
          <w:rFonts w:ascii="Arial" w:hAnsi="Arial" w:cs="Arial"/>
          <w:sz w:val="20"/>
          <w:szCs w:val="20"/>
          <w:lang w:val="en"/>
        </w:rPr>
        <w:tab/>
      </w:r>
      <w:r w:rsidRPr="00923ACC">
        <w:rPr>
          <w:rStyle w:val="st1"/>
          <w:rFonts w:ascii="Arial" w:hAnsi="Arial" w:cs="Arial"/>
          <w:sz w:val="20"/>
          <w:szCs w:val="20"/>
          <w:lang w:val="en"/>
        </w:rPr>
        <w:tab/>
        <w:t>District Health Information Software</w:t>
      </w:r>
    </w:p>
    <w:p w:rsidR="007C4DB8" w:rsidRPr="00923ACC" w:rsidRDefault="007C4DB8" w:rsidP="005C4C28">
      <w:pPr>
        <w:spacing w:after="0" w:line="240" w:lineRule="auto"/>
        <w:rPr>
          <w:rFonts w:ascii="Arial" w:hAnsi="Arial" w:cs="Arial"/>
          <w:sz w:val="20"/>
          <w:szCs w:val="20"/>
          <w:lang w:val="en-US"/>
        </w:rPr>
      </w:pPr>
      <w:r w:rsidRPr="00923ACC">
        <w:rPr>
          <w:rFonts w:ascii="Arial" w:hAnsi="Arial" w:cs="Arial"/>
          <w:sz w:val="20"/>
          <w:szCs w:val="20"/>
          <w:lang w:val="en-US"/>
        </w:rPr>
        <w:t>DVD-</w:t>
      </w:r>
      <w:proofErr w:type="gramStart"/>
      <w:r w:rsidRPr="00923ACC">
        <w:rPr>
          <w:rFonts w:ascii="Arial" w:hAnsi="Arial" w:cs="Arial"/>
          <w:sz w:val="20"/>
          <w:szCs w:val="20"/>
          <w:lang w:val="en-US"/>
        </w:rPr>
        <w:t>MT :</w:t>
      </w:r>
      <w:proofErr w:type="gramEnd"/>
      <w:r w:rsidRPr="00923ACC">
        <w:rPr>
          <w:rFonts w:ascii="Arial" w:hAnsi="Arial" w:cs="Arial"/>
          <w:sz w:val="20"/>
          <w:szCs w:val="20"/>
          <w:lang w:val="en-US"/>
        </w:rPr>
        <w:t xml:space="preserve"> </w:t>
      </w:r>
      <w:r w:rsidRPr="00923ACC">
        <w:rPr>
          <w:rFonts w:ascii="Arial" w:hAnsi="Arial" w:cs="Arial"/>
          <w:sz w:val="20"/>
          <w:szCs w:val="20"/>
          <w:lang w:val="en-US"/>
        </w:rPr>
        <w:tab/>
      </w:r>
      <w:r w:rsidRPr="00923ACC">
        <w:rPr>
          <w:rFonts w:ascii="Arial" w:hAnsi="Arial" w:cs="Arial"/>
          <w:sz w:val="20"/>
          <w:szCs w:val="20"/>
          <w:lang w:val="en-US"/>
        </w:rPr>
        <w:tab/>
      </w:r>
      <w:r w:rsidRPr="00923ACC">
        <w:rPr>
          <w:rFonts w:ascii="Arial" w:hAnsi="Arial" w:cs="Arial"/>
          <w:sz w:val="20"/>
          <w:szCs w:val="20"/>
          <w:lang w:val="en-US"/>
        </w:rPr>
        <w:tab/>
        <w:t>District Vaccine Data Management Tool</w:t>
      </w:r>
    </w:p>
    <w:p w:rsidR="007C4DB8" w:rsidRPr="00923ACC" w:rsidRDefault="007C4DB8" w:rsidP="005C4C28">
      <w:pPr>
        <w:spacing w:after="0" w:line="240" w:lineRule="auto"/>
        <w:rPr>
          <w:rFonts w:ascii="Arial" w:hAnsi="Arial" w:cs="Arial"/>
          <w:sz w:val="20"/>
          <w:szCs w:val="20"/>
        </w:rPr>
      </w:pPr>
      <w:r w:rsidRPr="00923ACC">
        <w:rPr>
          <w:rFonts w:ascii="Arial" w:hAnsi="Arial" w:cs="Arial"/>
          <w:sz w:val="20"/>
          <w:szCs w:val="20"/>
        </w:rPr>
        <w:t xml:space="preserve">DQS : </w:t>
      </w:r>
      <w:r w:rsidRPr="00923ACC">
        <w:rPr>
          <w:rFonts w:ascii="Arial" w:hAnsi="Arial" w:cs="Arial"/>
          <w:sz w:val="20"/>
          <w:szCs w:val="20"/>
        </w:rPr>
        <w:tab/>
      </w:r>
      <w:r w:rsidRPr="00923ACC">
        <w:rPr>
          <w:rFonts w:ascii="Arial" w:hAnsi="Arial" w:cs="Arial"/>
          <w:sz w:val="20"/>
          <w:szCs w:val="20"/>
        </w:rPr>
        <w:tab/>
      </w:r>
      <w:r w:rsidRPr="00923ACC">
        <w:rPr>
          <w:rFonts w:ascii="Arial" w:hAnsi="Arial" w:cs="Arial"/>
          <w:sz w:val="20"/>
          <w:szCs w:val="20"/>
        </w:rPr>
        <w:tab/>
      </w:r>
      <w:r w:rsidRPr="00923ACC">
        <w:rPr>
          <w:rFonts w:ascii="Arial" w:hAnsi="Arial" w:cs="Arial"/>
          <w:sz w:val="20"/>
          <w:szCs w:val="20"/>
        </w:rPr>
        <w:tab/>
      </w:r>
      <w:r w:rsidRPr="00923ACC">
        <w:rPr>
          <w:rStyle w:val="st1"/>
          <w:rFonts w:ascii="Arial" w:hAnsi="Arial" w:cs="Arial"/>
          <w:b/>
          <w:bCs/>
          <w:sz w:val="20"/>
          <w:szCs w:val="20"/>
        </w:rPr>
        <w:t>d</w:t>
      </w:r>
      <w:r w:rsidRPr="00923ACC">
        <w:rPr>
          <w:rStyle w:val="st1"/>
          <w:rFonts w:ascii="Arial" w:hAnsi="Arial" w:cs="Arial"/>
          <w:sz w:val="20"/>
          <w:szCs w:val="20"/>
        </w:rPr>
        <w:t xml:space="preserve">ata </w:t>
      </w:r>
      <w:proofErr w:type="spellStart"/>
      <w:r w:rsidRPr="00923ACC">
        <w:rPr>
          <w:rStyle w:val="st1"/>
          <w:rFonts w:ascii="Arial" w:hAnsi="Arial" w:cs="Arial"/>
          <w:sz w:val="20"/>
          <w:szCs w:val="20"/>
        </w:rPr>
        <w:t>quality</w:t>
      </w:r>
      <w:proofErr w:type="spellEnd"/>
      <w:r w:rsidRPr="00923ACC">
        <w:rPr>
          <w:rStyle w:val="st1"/>
          <w:rFonts w:ascii="Arial" w:hAnsi="Arial" w:cs="Arial"/>
          <w:sz w:val="20"/>
          <w:szCs w:val="20"/>
        </w:rPr>
        <w:t xml:space="preserve"> self-</w:t>
      </w:r>
      <w:proofErr w:type="spellStart"/>
      <w:r w:rsidRPr="00923ACC">
        <w:rPr>
          <w:rStyle w:val="st1"/>
          <w:rFonts w:ascii="Arial" w:hAnsi="Arial" w:cs="Arial"/>
          <w:sz w:val="20"/>
          <w:szCs w:val="20"/>
        </w:rPr>
        <w:t>assessment</w:t>
      </w:r>
      <w:proofErr w:type="spellEnd"/>
      <w:r w:rsidRPr="00923ACC">
        <w:rPr>
          <w:rFonts w:ascii="Arial" w:hAnsi="Arial" w:cs="Arial"/>
          <w:sz w:val="20"/>
          <w:szCs w:val="20"/>
        </w:rPr>
        <w:t> </w:t>
      </w:r>
    </w:p>
    <w:p w:rsidR="007C4DB8" w:rsidRPr="00923ACC" w:rsidRDefault="007C4DB8" w:rsidP="005C4C28">
      <w:pPr>
        <w:spacing w:after="0" w:line="240" w:lineRule="auto"/>
        <w:rPr>
          <w:rFonts w:ascii="Arial" w:hAnsi="Arial" w:cs="Arial"/>
          <w:sz w:val="20"/>
          <w:szCs w:val="20"/>
        </w:rPr>
      </w:pPr>
      <w:r w:rsidRPr="00923ACC">
        <w:rPr>
          <w:rFonts w:ascii="Arial" w:hAnsi="Arial" w:cs="Arial"/>
          <w:sz w:val="20"/>
          <w:szCs w:val="20"/>
        </w:rPr>
        <w:t>EDS :</w:t>
      </w:r>
      <w:r w:rsidRPr="00923ACC">
        <w:rPr>
          <w:rFonts w:ascii="Arial" w:hAnsi="Arial" w:cs="Arial"/>
          <w:sz w:val="20"/>
          <w:szCs w:val="20"/>
        </w:rPr>
        <w:tab/>
      </w:r>
      <w:r w:rsidRPr="00923ACC">
        <w:rPr>
          <w:rFonts w:ascii="Arial" w:hAnsi="Arial" w:cs="Arial"/>
          <w:sz w:val="20"/>
          <w:szCs w:val="20"/>
        </w:rPr>
        <w:tab/>
      </w:r>
      <w:r w:rsidRPr="00923ACC">
        <w:rPr>
          <w:rFonts w:ascii="Arial" w:hAnsi="Arial" w:cs="Arial"/>
          <w:sz w:val="20"/>
          <w:szCs w:val="20"/>
        </w:rPr>
        <w:tab/>
      </w:r>
      <w:r w:rsidRPr="00923ACC">
        <w:rPr>
          <w:rFonts w:ascii="Arial" w:hAnsi="Arial" w:cs="Arial"/>
          <w:sz w:val="20"/>
          <w:szCs w:val="20"/>
        </w:rPr>
        <w:tab/>
        <w:t>Enquête Démographique de Santé</w:t>
      </w:r>
    </w:p>
    <w:p w:rsidR="007C4DB8" w:rsidRPr="00923ACC" w:rsidRDefault="007C4DB8" w:rsidP="005C4C28">
      <w:pPr>
        <w:spacing w:after="0" w:line="240" w:lineRule="auto"/>
        <w:rPr>
          <w:rFonts w:ascii="Arial" w:hAnsi="Arial" w:cs="Arial"/>
          <w:sz w:val="20"/>
          <w:szCs w:val="20"/>
        </w:rPr>
      </w:pPr>
      <w:r w:rsidRPr="00923ACC">
        <w:rPr>
          <w:rFonts w:ascii="Arial" w:hAnsi="Arial" w:cs="Arial"/>
          <w:sz w:val="20"/>
          <w:szCs w:val="20"/>
        </w:rPr>
        <w:t>FM :</w:t>
      </w:r>
      <w:r w:rsidRPr="00923ACC">
        <w:rPr>
          <w:rFonts w:ascii="Arial" w:hAnsi="Arial" w:cs="Arial"/>
          <w:sz w:val="20"/>
          <w:szCs w:val="20"/>
        </w:rPr>
        <w:tab/>
      </w:r>
      <w:r w:rsidRPr="00923ACC">
        <w:rPr>
          <w:rFonts w:ascii="Arial" w:hAnsi="Arial" w:cs="Arial"/>
          <w:sz w:val="20"/>
          <w:szCs w:val="20"/>
        </w:rPr>
        <w:tab/>
      </w:r>
      <w:r w:rsidRPr="00923ACC">
        <w:rPr>
          <w:rFonts w:ascii="Arial" w:hAnsi="Arial" w:cs="Arial"/>
          <w:sz w:val="20"/>
          <w:szCs w:val="20"/>
        </w:rPr>
        <w:tab/>
      </w:r>
      <w:r w:rsidRPr="00923ACC">
        <w:rPr>
          <w:rFonts w:ascii="Arial" w:hAnsi="Arial" w:cs="Arial"/>
          <w:sz w:val="20"/>
          <w:szCs w:val="20"/>
        </w:rPr>
        <w:tab/>
        <w:t>Fonds Mondial</w:t>
      </w:r>
    </w:p>
    <w:p w:rsidR="007C4DB8" w:rsidRPr="00923ACC" w:rsidRDefault="007C4DB8" w:rsidP="005C4C28">
      <w:pPr>
        <w:spacing w:after="0" w:line="240" w:lineRule="auto"/>
        <w:rPr>
          <w:rFonts w:ascii="Arial" w:hAnsi="Arial" w:cs="Arial"/>
          <w:sz w:val="20"/>
          <w:szCs w:val="20"/>
        </w:rPr>
      </w:pPr>
      <w:r w:rsidRPr="00923ACC">
        <w:rPr>
          <w:rFonts w:ascii="Arial" w:hAnsi="Arial" w:cs="Arial"/>
          <w:sz w:val="20"/>
          <w:szCs w:val="20"/>
        </w:rPr>
        <w:t>FBR :</w:t>
      </w:r>
      <w:r w:rsidRPr="00923ACC">
        <w:rPr>
          <w:rFonts w:ascii="Arial" w:hAnsi="Arial" w:cs="Arial"/>
          <w:sz w:val="20"/>
          <w:szCs w:val="20"/>
        </w:rPr>
        <w:tab/>
      </w:r>
      <w:r w:rsidRPr="00923ACC">
        <w:rPr>
          <w:rFonts w:ascii="Arial" w:hAnsi="Arial" w:cs="Arial"/>
          <w:sz w:val="20"/>
          <w:szCs w:val="20"/>
        </w:rPr>
        <w:tab/>
      </w:r>
      <w:r w:rsidRPr="00923ACC">
        <w:rPr>
          <w:rFonts w:ascii="Arial" w:hAnsi="Arial" w:cs="Arial"/>
          <w:sz w:val="20"/>
          <w:szCs w:val="20"/>
        </w:rPr>
        <w:tab/>
      </w:r>
      <w:r w:rsidRPr="00923ACC">
        <w:rPr>
          <w:rFonts w:ascii="Arial" w:hAnsi="Arial" w:cs="Arial"/>
          <w:sz w:val="20"/>
          <w:szCs w:val="20"/>
        </w:rPr>
        <w:tab/>
        <w:t>Financement Basé sur la Performance</w:t>
      </w:r>
    </w:p>
    <w:p w:rsidR="007C4DB8" w:rsidRPr="00923ACC" w:rsidRDefault="007C4DB8" w:rsidP="005C4C28">
      <w:pPr>
        <w:spacing w:after="0" w:line="240" w:lineRule="auto"/>
        <w:ind w:left="3540" w:hanging="3540"/>
        <w:jc w:val="both"/>
        <w:rPr>
          <w:rFonts w:ascii="Arial" w:hAnsi="Arial" w:cs="Arial"/>
          <w:sz w:val="20"/>
          <w:szCs w:val="20"/>
          <w:lang w:val="en-US"/>
        </w:rPr>
      </w:pPr>
      <w:proofErr w:type="gramStart"/>
      <w:r w:rsidRPr="00923ACC">
        <w:rPr>
          <w:rFonts w:ascii="Arial" w:hAnsi="Arial" w:cs="Arial"/>
          <w:sz w:val="20"/>
          <w:szCs w:val="20"/>
          <w:lang w:val="en-US"/>
        </w:rPr>
        <w:t>GAVI :</w:t>
      </w:r>
      <w:proofErr w:type="gramEnd"/>
      <w:r w:rsidRPr="00923ACC">
        <w:rPr>
          <w:rFonts w:ascii="Arial" w:hAnsi="Arial" w:cs="Arial"/>
          <w:sz w:val="20"/>
          <w:szCs w:val="20"/>
          <w:lang w:val="en-US"/>
        </w:rPr>
        <w:t xml:space="preserve">                        </w:t>
      </w:r>
      <w:r w:rsidR="005C4C28" w:rsidRPr="00923ACC">
        <w:rPr>
          <w:rFonts w:ascii="Arial" w:hAnsi="Arial" w:cs="Arial"/>
          <w:sz w:val="20"/>
          <w:szCs w:val="20"/>
          <w:lang w:val="en-US"/>
        </w:rPr>
        <w:t xml:space="preserve">                   </w:t>
      </w:r>
      <w:r w:rsidRPr="00923ACC">
        <w:rPr>
          <w:rFonts w:ascii="Arial" w:hAnsi="Arial" w:cs="Arial"/>
          <w:sz w:val="20"/>
          <w:szCs w:val="20"/>
          <w:lang w:val="en-US"/>
        </w:rPr>
        <w:t xml:space="preserve">Global Alliance for Vaccines and Immunization </w:t>
      </w:r>
    </w:p>
    <w:p w:rsidR="007C4DB8" w:rsidRPr="00923ACC" w:rsidRDefault="007C4DB8" w:rsidP="005C4C28">
      <w:pPr>
        <w:spacing w:after="0" w:line="240" w:lineRule="auto"/>
        <w:rPr>
          <w:rFonts w:ascii="Arial" w:hAnsi="Arial" w:cs="Arial"/>
          <w:sz w:val="20"/>
          <w:szCs w:val="20"/>
        </w:rPr>
      </w:pPr>
      <w:r w:rsidRPr="00923ACC">
        <w:rPr>
          <w:rFonts w:ascii="Arial" w:hAnsi="Arial" w:cs="Arial"/>
          <w:sz w:val="20"/>
          <w:szCs w:val="20"/>
        </w:rPr>
        <w:t xml:space="preserve">GEV :                   </w:t>
      </w:r>
      <w:r w:rsidR="005C4C28" w:rsidRPr="00923ACC">
        <w:rPr>
          <w:rFonts w:ascii="Arial" w:hAnsi="Arial" w:cs="Arial"/>
          <w:sz w:val="20"/>
          <w:szCs w:val="20"/>
        </w:rPr>
        <w:tab/>
      </w:r>
      <w:r w:rsidR="005C4C28" w:rsidRPr="00923ACC">
        <w:rPr>
          <w:rFonts w:ascii="Arial" w:hAnsi="Arial" w:cs="Arial"/>
          <w:sz w:val="20"/>
          <w:szCs w:val="20"/>
        </w:rPr>
        <w:tab/>
      </w:r>
      <w:r w:rsidRPr="00923ACC">
        <w:rPr>
          <w:rFonts w:ascii="Arial" w:hAnsi="Arial" w:cs="Arial"/>
          <w:sz w:val="20"/>
          <w:szCs w:val="20"/>
        </w:rPr>
        <w:t>Gestion Efficace des Vaccins</w:t>
      </w:r>
    </w:p>
    <w:p w:rsidR="007C4DB8" w:rsidRPr="00923ACC" w:rsidRDefault="007C4DB8" w:rsidP="005C4C28">
      <w:pPr>
        <w:spacing w:after="0" w:line="240" w:lineRule="auto"/>
        <w:rPr>
          <w:rFonts w:ascii="Arial" w:hAnsi="Arial" w:cs="Arial"/>
          <w:sz w:val="20"/>
          <w:szCs w:val="20"/>
        </w:rPr>
      </w:pPr>
      <w:r w:rsidRPr="00923ACC">
        <w:rPr>
          <w:rFonts w:ascii="Arial" w:hAnsi="Arial" w:cs="Arial"/>
          <w:sz w:val="20"/>
          <w:szCs w:val="20"/>
        </w:rPr>
        <w:t xml:space="preserve">GIZ : </w:t>
      </w:r>
      <w:r w:rsidRPr="00923ACC">
        <w:rPr>
          <w:rFonts w:ascii="Arial" w:hAnsi="Arial" w:cs="Arial"/>
          <w:sz w:val="20"/>
          <w:szCs w:val="20"/>
        </w:rPr>
        <w:tab/>
      </w:r>
      <w:r w:rsidRPr="00923ACC">
        <w:rPr>
          <w:rFonts w:ascii="Arial" w:hAnsi="Arial" w:cs="Arial"/>
          <w:sz w:val="20"/>
          <w:szCs w:val="20"/>
        </w:rPr>
        <w:tab/>
      </w:r>
      <w:r w:rsidRPr="00923ACC">
        <w:rPr>
          <w:rFonts w:ascii="Arial" w:hAnsi="Arial" w:cs="Arial"/>
          <w:sz w:val="20"/>
          <w:szCs w:val="20"/>
        </w:rPr>
        <w:tab/>
      </w:r>
      <w:r w:rsidRPr="00923ACC">
        <w:rPr>
          <w:rFonts w:ascii="Arial" w:hAnsi="Arial" w:cs="Arial"/>
          <w:sz w:val="20"/>
          <w:szCs w:val="20"/>
        </w:rPr>
        <w:tab/>
        <w:t>Coopération allemande</w:t>
      </w:r>
    </w:p>
    <w:p w:rsidR="007C4DB8" w:rsidRPr="00923ACC" w:rsidRDefault="007C4DB8" w:rsidP="005C4C28">
      <w:pPr>
        <w:spacing w:after="0" w:line="240" w:lineRule="auto"/>
        <w:rPr>
          <w:rFonts w:ascii="Arial" w:hAnsi="Arial" w:cs="Arial"/>
          <w:sz w:val="20"/>
          <w:szCs w:val="20"/>
        </w:rPr>
      </w:pPr>
      <w:r w:rsidRPr="00923ACC">
        <w:rPr>
          <w:rFonts w:ascii="Arial" w:hAnsi="Arial" w:cs="Arial"/>
          <w:sz w:val="20"/>
          <w:szCs w:val="20"/>
        </w:rPr>
        <w:t xml:space="preserve">GNF : </w:t>
      </w:r>
      <w:r w:rsidRPr="00923ACC">
        <w:rPr>
          <w:rFonts w:ascii="Arial" w:hAnsi="Arial" w:cs="Arial"/>
          <w:sz w:val="20"/>
          <w:szCs w:val="20"/>
        </w:rPr>
        <w:tab/>
      </w:r>
      <w:r w:rsidRPr="00923ACC">
        <w:rPr>
          <w:rFonts w:ascii="Arial" w:hAnsi="Arial" w:cs="Arial"/>
          <w:sz w:val="20"/>
          <w:szCs w:val="20"/>
        </w:rPr>
        <w:tab/>
      </w:r>
      <w:r w:rsidRPr="00923ACC">
        <w:rPr>
          <w:rFonts w:ascii="Arial" w:hAnsi="Arial" w:cs="Arial"/>
          <w:sz w:val="20"/>
          <w:szCs w:val="20"/>
        </w:rPr>
        <w:tab/>
      </w:r>
      <w:r w:rsidRPr="00923ACC">
        <w:rPr>
          <w:rFonts w:ascii="Arial" w:hAnsi="Arial" w:cs="Arial"/>
          <w:sz w:val="20"/>
          <w:szCs w:val="20"/>
        </w:rPr>
        <w:tab/>
        <w:t>Francs Guinéens</w:t>
      </w:r>
    </w:p>
    <w:p w:rsidR="007C4DB8" w:rsidRPr="00923ACC" w:rsidRDefault="005C4C28" w:rsidP="005C4C28">
      <w:pPr>
        <w:spacing w:after="0" w:line="240" w:lineRule="auto"/>
        <w:rPr>
          <w:rFonts w:ascii="Arial" w:hAnsi="Arial" w:cs="Arial"/>
          <w:sz w:val="20"/>
          <w:szCs w:val="20"/>
        </w:rPr>
      </w:pPr>
      <w:r w:rsidRPr="00923ACC">
        <w:rPr>
          <w:rFonts w:ascii="Arial" w:hAnsi="Arial" w:cs="Arial"/>
          <w:sz w:val="20"/>
          <w:szCs w:val="20"/>
        </w:rPr>
        <w:t xml:space="preserve">GTCV : </w:t>
      </w:r>
      <w:r w:rsidRPr="00923ACC">
        <w:rPr>
          <w:rFonts w:ascii="Arial" w:hAnsi="Arial" w:cs="Arial"/>
          <w:sz w:val="20"/>
          <w:szCs w:val="20"/>
        </w:rPr>
        <w:tab/>
      </w:r>
      <w:r w:rsidRPr="00923ACC">
        <w:rPr>
          <w:rFonts w:ascii="Arial" w:hAnsi="Arial" w:cs="Arial"/>
          <w:sz w:val="20"/>
          <w:szCs w:val="20"/>
        </w:rPr>
        <w:tab/>
        <w:t xml:space="preserve">             </w:t>
      </w:r>
      <w:r w:rsidR="007C4DB8" w:rsidRPr="00923ACC">
        <w:rPr>
          <w:rFonts w:ascii="Arial" w:hAnsi="Arial" w:cs="Arial"/>
          <w:sz w:val="20"/>
          <w:szCs w:val="20"/>
        </w:rPr>
        <w:t>Groupe Technique Consultatif pour la Vaccination</w:t>
      </w:r>
    </w:p>
    <w:p w:rsidR="007C4DB8" w:rsidRPr="00923ACC" w:rsidRDefault="007C4DB8" w:rsidP="005C4C28">
      <w:pPr>
        <w:spacing w:after="0" w:line="240" w:lineRule="auto"/>
        <w:rPr>
          <w:rFonts w:ascii="Arial" w:hAnsi="Arial" w:cs="Arial"/>
          <w:sz w:val="20"/>
          <w:szCs w:val="20"/>
        </w:rPr>
      </w:pPr>
      <w:r w:rsidRPr="00923ACC">
        <w:rPr>
          <w:rFonts w:ascii="Arial" w:hAnsi="Arial" w:cs="Arial"/>
          <w:sz w:val="20"/>
          <w:szCs w:val="20"/>
        </w:rPr>
        <w:t>HPV :</w:t>
      </w:r>
      <w:r w:rsidRPr="00923ACC">
        <w:rPr>
          <w:rFonts w:ascii="Arial" w:hAnsi="Arial" w:cs="Arial"/>
          <w:sz w:val="20"/>
          <w:szCs w:val="20"/>
        </w:rPr>
        <w:tab/>
      </w:r>
      <w:r w:rsidRPr="00923ACC">
        <w:rPr>
          <w:rFonts w:ascii="Arial" w:hAnsi="Arial" w:cs="Arial"/>
          <w:sz w:val="20"/>
          <w:szCs w:val="20"/>
        </w:rPr>
        <w:tab/>
      </w:r>
      <w:r w:rsidRPr="00923ACC">
        <w:rPr>
          <w:rFonts w:ascii="Arial" w:hAnsi="Arial" w:cs="Arial"/>
          <w:sz w:val="20"/>
          <w:szCs w:val="20"/>
        </w:rPr>
        <w:tab/>
      </w:r>
      <w:r w:rsidRPr="00923ACC">
        <w:rPr>
          <w:rFonts w:ascii="Arial" w:hAnsi="Arial" w:cs="Arial"/>
          <w:sz w:val="20"/>
          <w:szCs w:val="20"/>
        </w:rPr>
        <w:tab/>
      </w:r>
      <w:proofErr w:type="spellStart"/>
      <w:r w:rsidRPr="00923ACC">
        <w:rPr>
          <w:rFonts w:ascii="Arial" w:hAnsi="Arial" w:cs="Arial"/>
          <w:sz w:val="20"/>
          <w:szCs w:val="20"/>
        </w:rPr>
        <w:t>Papilloma</w:t>
      </w:r>
      <w:proofErr w:type="spellEnd"/>
      <w:r w:rsidRPr="00923ACC">
        <w:rPr>
          <w:rFonts w:ascii="Arial" w:hAnsi="Arial" w:cs="Arial"/>
          <w:sz w:val="20"/>
          <w:szCs w:val="20"/>
        </w:rPr>
        <w:t xml:space="preserve"> Virus humain</w:t>
      </w:r>
    </w:p>
    <w:p w:rsidR="007C4DB8" w:rsidRPr="00923ACC" w:rsidRDefault="007C4DB8" w:rsidP="005C4C28">
      <w:pPr>
        <w:spacing w:after="0" w:line="240" w:lineRule="auto"/>
        <w:rPr>
          <w:rFonts w:ascii="Arial" w:hAnsi="Arial" w:cs="Arial"/>
          <w:sz w:val="20"/>
          <w:szCs w:val="20"/>
        </w:rPr>
      </w:pPr>
      <w:r w:rsidRPr="00923ACC">
        <w:rPr>
          <w:rFonts w:ascii="Arial" w:hAnsi="Arial" w:cs="Arial"/>
          <w:sz w:val="20"/>
          <w:szCs w:val="20"/>
        </w:rPr>
        <w:t xml:space="preserve">ICN:                                  </w:t>
      </w:r>
      <w:r w:rsidR="005C4C28" w:rsidRPr="00923ACC">
        <w:rPr>
          <w:rFonts w:ascii="Arial" w:hAnsi="Arial" w:cs="Arial"/>
          <w:sz w:val="20"/>
          <w:szCs w:val="20"/>
        </w:rPr>
        <w:t xml:space="preserve">          </w:t>
      </w:r>
      <w:r w:rsidRPr="00923ACC">
        <w:rPr>
          <w:rFonts w:ascii="Arial" w:hAnsi="Arial" w:cs="Arial"/>
          <w:sz w:val="20"/>
          <w:szCs w:val="20"/>
        </w:rPr>
        <w:t xml:space="preserve"> Instance de Coordination Nationale</w:t>
      </w:r>
    </w:p>
    <w:p w:rsidR="007C4DB8" w:rsidRPr="00923ACC" w:rsidRDefault="007C4DB8" w:rsidP="005C4C28">
      <w:pPr>
        <w:spacing w:after="0" w:line="240" w:lineRule="auto"/>
        <w:rPr>
          <w:rFonts w:ascii="Arial" w:hAnsi="Arial" w:cs="Arial"/>
          <w:sz w:val="20"/>
          <w:szCs w:val="20"/>
          <w:lang w:val="en-US"/>
        </w:rPr>
      </w:pPr>
      <w:proofErr w:type="spellStart"/>
      <w:proofErr w:type="gramStart"/>
      <w:r w:rsidRPr="00923ACC">
        <w:rPr>
          <w:rFonts w:ascii="Arial" w:hAnsi="Arial" w:cs="Arial"/>
          <w:sz w:val="20"/>
          <w:szCs w:val="20"/>
          <w:lang w:val="en-US"/>
        </w:rPr>
        <w:t>iHRiS</w:t>
      </w:r>
      <w:proofErr w:type="spellEnd"/>
      <w:r w:rsidRPr="00923ACC">
        <w:rPr>
          <w:rFonts w:ascii="Arial" w:hAnsi="Arial" w:cs="Arial"/>
          <w:sz w:val="20"/>
          <w:szCs w:val="20"/>
          <w:lang w:val="en-US"/>
        </w:rPr>
        <w:t> :</w:t>
      </w:r>
      <w:proofErr w:type="gramEnd"/>
      <w:r w:rsidRPr="00923ACC">
        <w:rPr>
          <w:rFonts w:ascii="Arial" w:hAnsi="Arial" w:cs="Arial"/>
          <w:sz w:val="20"/>
          <w:szCs w:val="20"/>
          <w:lang w:val="en-US"/>
        </w:rPr>
        <w:t xml:space="preserve"> </w:t>
      </w:r>
      <w:r w:rsidRPr="00923ACC">
        <w:rPr>
          <w:rFonts w:ascii="Arial" w:hAnsi="Arial" w:cs="Arial"/>
          <w:sz w:val="20"/>
          <w:szCs w:val="20"/>
          <w:lang w:val="en-US"/>
        </w:rPr>
        <w:tab/>
      </w:r>
      <w:r w:rsidRPr="00923ACC">
        <w:rPr>
          <w:rFonts w:ascii="Arial" w:hAnsi="Arial" w:cs="Arial"/>
          <w:sz w:val="20"/>
          <w:szCs w:val="20"/>
          <w:lang w:val="en-US"/>
        </w:rPr>
        <w:tab/>
      </w:r>
      <w:r w:rsidRPr="00923ACC">
        <w:rPr>
          <w:rFonts w:ascii="Arial" w:hAnsi="Arial" w:cs="Arial"/>
          <w:sz w:val="20"/>
          <w:szCs w:val="20"/>
          <w:lang w:val="en-US"/>
        </w:rPr>
        <w:tab/>
      </w:r>
      <w:r w:rsidRPr="00923ACC">
        <w:rPr>
          <w:rFonts w:ascii="Arial" w:hAnsi="Arial" w:cs="Arial"/>
          <w:sz w:val="20"/>
          <w:szCs w:val="20"/>
          <w:lang w:val="en-US"/>
        </w:rPr>
        <w:tab/>
      </w:r>
      <w:r w:rsidRPr="00923ACC">
        <w:rPr>
          <w:rStyle w:val="hvr"/>
          <w:rFonts w:ascii="Arial" w:hAnsi="Arial" w:cs="Arial"/>
          <w:sz w:val="20"/>
          <w:szCs w:val="20"/>
          <w:lang w:val="en-US"/>
        </w:rPr>
        <w:t>Integrated</w:t>
      </w:r>
      <w:r w:rsidRPr="00923ACC">
        <w:rPr>
          <w:rFonts w:ascii="Arial" w:hAnsi="Arial" w:cs="Arial"/>
          <w:sz w:val="20"/>
          <w:szCs w:val="20"/>
          <w:lang w:val="en-US"/>
        </w:rPr>
        <w:t xml:space="preserve"> </w:t>
      </w:r>
      <w:r w:rsidRPr="00923ACC">
        <w:rPr>
          <w:rStyle w:val="hvr"/>
          <w:rFonts w:ascii="Arial" w:hAnsi="Arial" w:cs="Arial"/>
          <w:sz w:val="20"/>
          <w:szCs w:val="20"/>
          <w:lang w:val="en-US"/>
        </w:rPr>
        <w:t>Human</w:t>
      </w:r>
      <w:r w:rsidRPr="00923ACC">
        <w:rPr>
          <w:rFonts w:ascii="Arial" w:hAnsi="Arial" w:cs="Arial"/>
          <w:sz w:val="20"/>
          <w:szCs w:val="20"/>
          <w:lang w:val="en-US"/>
        </w:rPr>
        <w:t xml:space="preserve"> </w:t>
      </w:r>
      <w:r w:rsidRPr="00923ACC">
        <w:rPr>
          <w:rStyle w:val="hvr"/>
          <w:rFonts w:ascii="Arial" w:hAnsi="Arial" w:cs="Arial"/>
          <w:sz w:val="20"/>
          <w:szCs w:val="20"/>
          <w:lang w:val="en-US"/>
        </w:rPr>
        <w:t>Resource</w:t>
      </w:r>
      <w:r w:rsidRPr="00923ACC">
        <w:rPr>
          <w:rFonts w:ascii="Arial" w:hAnsi="Arial" w:cs="Arial"/>
          <w:sz w:val="20"/>
          <w:szCs w:val="20"/>
          <w:lang w:val="en-US"/>
        </w:rPr>
        <w:t xml:space="preserve"> </w:t>
      </w:r>
      <w:r w:rsidRPr="00923ACC">
        <w:rPr>
          <w:rStyle w:val="hvr"/>
          <w:rFonts w:ascii="Arial" w:hAnsi="Arial" w:cs="Arial"/>
          <w:sz w:val="20"/>
          <w:szCs w:val="20"/>
          <w:lang w:val="en-US"/>
        </w:rPr>
        <w:t>Information</w:t>
      </w:r>
      <w:r w:rsidRPr="00923ACC">
        <w:rPr>
          <w:rFonts w:ascii="Arial" w:hAnsi="Arial" w:cs="Arial"/>
          <w:sz w:val="20"/>
          <w:szCs w:val="20"/>
          <w:lang w:val="en-US"/>
        </w:rPr>
        <w:t xml:space="preserve"> </w:t>
      </w:r>
      <w:r w:rsidRPr="00923ACC">
        <w:rPr>
          <w:rStyle w:val="hvr"/>
          <w:rFonts w:ascii="Arial" w:hAnsi="Arial" w:cs="Arial"/>
          <w:sz w:val="20"/>
          <w:szCs w:val="20"/>
          <w:lang w:val="en-US"/>
        </w:rPr>
        <w:t>System</w:t>
      </w:r>
    </w:p>
    <w:p w:rsidR="007C4DB8" w:rsidRPr="00923ACC" w:rsidRDefault="007C4DB8" w:rsidP="005C4C28">
      <w:pPr>
        <w:spacing w:after="0" w:line="240" w:lineRule="auto"/>
        <w:rPr>
          <w:rFonts w:ascii="Arial" w:hAnsi="Arial" w:cs="Arial"/>
          <w:sz w:val="20"/>
          <w:szCs w:val="20"/>
          <w:lang w:val="en-US"/>
        </w:rPr>
      </w:pPr>
      <w:proofErr w:type="gramStart"/>
      <w:r w:rsidRPr="00923ACC">
        <w:rPr>
          <w:rFonts w:ascii="Arial" w:hAnsi="Arial" w:cs="Arial"/>
          <w:sz w:val="20"/>
          <w:szCs w:val="20"/>
          <w:lang w:val="en-US"/>
        </w:rPr>
        <w:t>LQAS :</w:t>
      </w:r>
      <w:proofErr w:type="gramEnd"/>
      <w:r w:rsidRPr="00923ACC">
        <w:rPr>
          <w:rFonts w:ascii="Arial" w:hAnsi="Arial" w:cs="Arial"/>
          <w:sz w:val="20"/>
          <w:szCs w:val="20"/>
          <w:lang w:val="en-US"/>
        </w:rPr>
        <w:tab/>
      </w:r>
      <w:r w:rsidRPr="00923ACC">
        <w:rPr>
          <w:rFonts w:ascii="Arial" w:hAnsi="Arial" w:cs="Arial"/>
          <w:sz w:val="20"/>
          <w:szCs w:val="20"/>
          <w:lang w:val="en-US"/>
        </w:rPr>
        <w:tab/>
      </w:r>
      <w:r w:rsidRPr="00923ACC">
        <w:rPr>
          <w:rFonts w:ascii="Arial" w:hAnsi="Arial" w:cs="Arial"/>
          <w:sz w:val="20"/>
          <w:szCs w:val="20"/>
          <w:lang w:val="en-US"/>
        </w:rPr>
        <w:tab/>
      </w:r>
      <w:r w:rsidRPr="00923ACC">
        <w:rPr>
          <w:rFonts w:ascii="Arial" w:hAnsi="Arial" w:cs="Arial"/>
          <w:sz w:val="20"/>
          <w:szCs w:val="20"/>
          <w:lang w:val="en-US"/>
        </w:rPr>
        <w:tab/>
        <w:t xml:space="preserve">Lot quality assurance sampling </w:t>
      </w:r>
    </w:p>
    <w:p w:rsidR="007C4DB8" w:rsidRPr="00923ACC" w:rsidRDefault="007C4DB8" w:rsidP="005C4C28">
      <w:pPr>
        <w:spacing w:after="0" w:line="240" w:lineRule="auto"/>
        <w:rPr>
          <w:rFonts w:ascii="Arial" w:hAnsi="Arial" w:cs="Arial"/>
          <w:sz w:val="20"/>
          <w:szCs w:val="20"/>
          <w:lang w:val="en-US"/>
        </w:rPr>
      </w:pPr>
      <w:proofErr w:type="spellStart"/>
      <w:proofErr w:type="gramStart"/>
      <w:r w:rsidRPr="00923ACC">
        <w:rPr>
          <w:rFonts w:ascii="Arial" w:hAnsi="Arial" w:cs="Arial"/>
          <w:sz w:val="20"/>
          <w:szCs w:val="20"/>
          <w:lang w:val="en-US"/>
        </w:rPr>
        <w:t>MenA</w:t>
      </w:r>
      <w:proofErr w:type="spellEnd"/>
      <w:r w:rsidRPr="00923ACC">
        <w:rPr>
          <w:rFonts w:ascii="Arial" w:hAnsi="Arial" w:cs="Arial"/>
          <w:sz w:val="20"/>
          <w:szCs w:val="20"/>
          <w:lang w:val="en-US"/>
        </w:rPr>
        <w:t> :</w:t>
      </w:r>
      <w:proofErr w:type="gramEnd"/>
      <w:r w:rsidR="005C4C28" w:rsidRPr="00923ACC">
        <w:rPr>
          <w:rFonts w:ascii="Arial" w:hAnsi="Arial" w:cs="Arial"/>
          <w:sz w:val="20"/>
          <w:szCs w:val="20"/>
          <w:lang w:val="en-US"/>
        </w:rPr>
        <w:tab/>
      </w:r>
      <w:r w:rsidR="005C4C28" w:rsidRPr="00923ACC">
        <w:rPr>
          <w:rFonts w:ascii="Arial" w:hAnsi="Arial" w:cs="Arial"/>
          <w:sz w:val="20"/>
          <w:szCs w:val="20"/>
          <w:lang w:val="en-US"/>
        </w:rPr>
        <w:tab/>
      </w:r>
      <w:r w:rsidR="005C4C28" w:rsidRPr="00923ACC">
        <w:rPr>
          <w:rFonts w:ascii="Arial" w:hAnsi="Arial" w:cs="Arial"/>
          <w:sz w:val="20"/>
          <w:szCs w:val="20"/>
          <w:lang w:val="en-US"/>
        </w:rPr>
        <w:tab/>
        <w:t xml:space="preserve">             </w:t>
      </w:r>
      <w:proofErr w:type="spellStart"/>
      <w:r w:rsidRPr="00923ACC">
        <w:rPr>
          <w:rFonts w:ascii="Arial" w:hAnsi="Arial" w:cs="Arial"/>
          <w:sz w:val="20"/>
          <w:szCs w:val="20"/>
          <w:lang w:val="en-US"/>
        </w:rPr>
        <w:t>Vaccin</w:t>
      </w:r>
      <w:proofErr w:type="spellEnd"/>
      <w:r w:rsidRPr="00923ACC">
        <w:rPr>
          <w:rFonts w:ascii="Arial" w:hAnsi="Arial" w:cs="Arial"/>
          <w:sz w:val="20"/>
          <w:szCs w:val="20"/>
          <w:lang w:val="en-US"/>
        </w:rPr>
        <w:t xml:space="preserve"> </w:t>
      </w:r>
      <w:proofErr w:type="spellStart"/>
      <w:r w:rsidRPr="00923ACC">
        <w:rPr>
          <w:rFonts w:ascii="Arial" w:hAnsi="Arial" w:cs="Arial"/>
          <w:sz w:val="20"/>
          <w:szCs w:val="20"/>
          <w:lang w:val="en-US"/>
        </w:rPr>
        <w:t>Conjugé</w:t>
      </w:r>
      <w:proofErr w:type="spellEnd"/>
      <w:r w:rsidRPr="00923ACC">
        <w:rPr>
          <w:rFonts w:ascii="Arial" w:hAnsi="Arial" w:cs="Arial"/>
          <w:sz w:val="20"/>
          <w:szCs w:val="20"/>
          <w:lang w:val="en-US"/>
        </w:rPr>
        <w:t xml:space="preserve"> anti-</w:t>
      </w:r>
      <w:proofErr w:type="spellStart"/>
      <w:r w:rsidRPr="00923ACC">
        <w:rPr>
          <w:rFonts w:ascii="Arial" w:hAnsi="Arial" w:cs="Arial"/>
          <w:sz w:val="20"/>
          <w:szCs w:val="20"/>
          <w:lang w:val="en-US"/>
        </w:rPr>
        <w:t>méningococcique</w:t>
      </w:r>
      <w:proofErr w:type="spellEnd"/>
      <w:r w:rsidRPr="00923ACC">
        <w:rPr>
          <w:rFonts w:ascii="Arial" w:hAnsi="Arial" w:cs="Arial"/>
          <w:sz w:val="20"/>
          <w:szCs w:val="20"/>
          <w:lang w:val="en-US"/>
        </w:rPr>
        <w:t xml:space="preserve"> A</w:t>
      </w:r>
    </w:p>
    <w:p w:rsidR="007C4DB8" w:rsidRPr="00923ACC" w:rsidRDefault="007C4DB8" w:rsidP="005C4C28">
      <w:pPr>
        <w:spacing w:after="0" w:line="240" w:lineRule="auto"/>
        <w:rPr>
          <w:rFonts w:ascii="Arial" w:hAnsi="Arial" w:cs="Arial"/>
          <w:sz w:val="20"/>
          <w:szCs w:val="20"/>
          <w:lang w:val="en-US"/>
        </w:rPr>
      </w:pPr>
      <w:proofErr w:type="spellStart"/>
      <w:proofErr w:type="gramStart"/>
      <w:r w:rsidRPr="00923ACC">
        <w:rPr>
          <w:rFonts w:ascii="Arial" w:hAnsi="Arial" w:cs="Arial"/>
          <w:sz w:val="20"/>
          <w:szCs w:val="20"/>
          <w:lang w:val="en-US"/>
        </w:rPr>
        <w:t>mOPV</w:t>
      </w:r>
      <w:proofErr w:type="spellEnd"/>
      <w:r w:rsidRPr="00923ACC">
        <w:rPr>
          <w:rFonts w:ascii="Arial" w:hAnsi="Arial" w:cs="Arial"/>
          <w:sz w:val="20"/>
          <w:szCs w:val="20"/>
          <w:lang w:val="en-US"/>
        </w:rPr>
        <w:t> :</w:t>
      </w:r>
      <w:proofErr w:type="gramEnd"/>
      <w:r w:rsidRPr="00923ACC">
        <w:rPr>
          <w:rFonts w:ascii="Arial" w:hAnsi="Arial" w:cs="Arial"/>
          <w:sz w:val="20"/>
          <w:szCs w:val="20"/>
          <w:lang w:val="en-US"/>
        </w:rPr>
        <w:t xml:space="preserve"> </w:t>
      </w:r>
      <w:r w:rsidR="005C4C28" w:rsidRPr="00923ACC">
        <w:rPr>
          <w:rFonts w:ascii="Arial" w:hAnsi="Arial" w:cs="Arial"/>
          <w:sz w:val="20"/>
          <w:szCs w:val="20"/>
          <w:lang w:val="en-US"/>
        </w:rPr>
        <w:tab/>
      </w:r>
      <w:r w:rsidR="005C4C28" w:rsidRPr="00923ACC">
        <w:rPr>
          <w:rFonts w:ascii="Arial" w:hAnsi="Arial" w:cs="Arial"/>
          <w:sz w:val="20"/>
          <w:szCs w:val="20"/>
          <w:lang w:val="en-US"/>
        </w:rPr>
        <w:tab/>
      </w:r>
      <w:r w:rsidR="005C4C28" w:rsidRPr="00923ACC">
        <w:rPr>
          <w:rFonts w:ascii="Arial" w:hAnsi="Arial" w:cs="Arial"/>
          <w:sz w:val="20"/>
          <w:szCs w:val="20"/>
          <w:lang w:val="en-US"/>
        </w:rPr>
        <w:tab/>
      </w:r>
      <w:proofErr w:type="spellStart"/>
      <w:r w:rsidRPr="00923ACC">
        <w:rPr>
          <w:rFonts w:ascii="Arial" w:hAnsi="Arial" w:cs="Arial"/>
          <w:sz w:val="20"/>
          <w:szCs w:val="20"/>
          <w:lang w:val="en-US"/>
        </w:rPr>
        <w:t>Vaccin</w:t>
      </w:r>
      <w:proofErr w:type="spellEnd"/>
      <w:r w:rsidRPr="00923ACC">
        <w:rPr>
          <w:rFonts w:ascii="Arial" w:hAnsi="Arial" w:cs="Arial"/>
          <w:sz w:val="20"/>
          <w:szCs w:val="20"/>
          <w:lang w:val="en-US"/>
        </w:rPr>
        <w:t xml:space="preserve"> Polio Oral monovalent</w:t>
      </w:r>
    </w:p>
    <w:p w:rsidR="007C4DB8" w:rsidRPr="00923ACC" w:rsidRDefault="007C4DB8" w:rsidP="005C4C28">
      <w:pPr>
        <w:spacing w:after="0" w:line="240" w:lineRule="auto"/>
        <w:rPr>
          <w:rFonts w:ascii="Arial" w:hAnsi="Arial" w:cs="Arial"/>
          <w:sz w:val="20"/>
          <w:szCs w:val="20"/>
          <w:lang w:val="en-US"/>
        </w:rPr>
      </w:pPr>
      <w:proofErr w:type="gramStart"/>
      <w:r w:rsidRPr="00923ACC">
        <w:rPr>
          <w:rFonts w:ascii="Arial" w:hAnsi="Arial" w:cs="Arial"/>
          <w:sz w:val="20"/>
          <w:szCs w:val="20"/>
          <w:lang w:val="en-US"/>
        </w:rPr>
        <w:t>MVE :</w:t>
      </w:r>
      <w:proofErr w:type="gramEnd"/>
      <w:r w:rsidRPr="00923ACC">
        <w:rPr>
          <w:rFonts w:ascii="Arial" w:hAnsi="Arial" w:cs="Arial"/>
          <w:sz w:val="20"/>
          <w:szCs w:val="20"/>
          <w:lang w:val="en-US"/>
        </w:rPr>
        <w:t xml:space="preserve">     </w:t>
      </w:r>
      <w:r w:rsidRPr="00923ACC">
        <w:rPr>
          <w:rFonts w:ascii="Arial" w:hAnsi="Arial" w:cs="Arial"/>
          <w:sz w:val="20"/>
          <w:szCs w:val="20"/>
          <w:lang w:val="en-US"/>
        </w:rPr>
        <w:tab/>
        <w:t xml:space="preserve">                         </w:t>
      </w:r>
      <w:proofErr w:type="spellStart"/>
      <w:r w:rsidRPr="00923ACC">
        <w:rPr>
          <w:rFonts w:ascii="Arial" w:hAnsi="Arial" w:cs="Arial"/>
          <w:sz w:val="20"/>
          <w:szCs w:val="20"/>
          <w:lang w:val="en-US"/>
        </w:rPr>
        <w:t>Maladie</w:t>
      </w:r>
      <w:proofErr w:type="spellEnd"/>
      <w:r w:rsidRPr="00923ACC">
        <w:rPr>
          <w:rFonts w:ascii="Arial" w:hAnsi="Arial" w:cs="Arial"/>
          <w:sz w:val="20"/>
          <w:szCs w:val="20"/>
          <w:lang w:val="en-US"/>
        </w:rPr>
        <w:t xml:space="preserve"> à Virus Ebola</w:t>
      </w:r>
    </w:p>
    <w:p w:rsidR="007C4DB8" w:rsidRPr="00923ACC" w:rsidRDefault="007C4DB8" w:rsidP="005C4C28">
      <w:pPr>
        <w:spacing w:after="0" w:line="240" w:lineRule="auto"/>
        <w:jc w:val="both"/>
        <w:rPr>
          <w:rFonts w:ascii="Arial" w:hAnsi="Arial" w:cs="Arial"/>
          <w:sz w:val="20"/>
          <w:szCs w:val="20"/>
        </w:rPr>
      </w:pPr>
      <w:r w:rsidRPr="00923ACC">
        <w:rPr>
          <w:rFonts w:ascii="Arial" w:hAnsi="Arial" w:cs="Arial"/>
          <w:sz w:val="20"/>
          <w:szCs w:val="20"/>
        </w:rPr>
        <w:t>OMS :</w:t>
      </w:r>
      <w:r w:rsidRPr="00923ACC">
        <w:rPr>
          <w:rFonts w:ascii="Arial" w:hAnsi="Arial" w:cs="Arial"/>
          <w:sz w:val="20"/>
          <w:szCs w:val="20"/>
        </w:rPr>
        <w:tab/>
      </w:r>
      <w:r w:rsidRPr="00923ACC">
        <w:rPr>
          <w:rFonts w:ascii="Arial" w:hAnsi="Arial" w:cs="Arial"/>
          <w:sz w:val="20"/>
          <w:szCs w:val="20"/>
        </w:rPr>
        <w:tab/>
      </w:r>
      <w:r w:rsidRPr="00923ACC">
        <w:rPr>
          <w:rFonts w:ascii="Arial" w:hAnsi="Arial" w:cs="Arial"/>
          <w:sz w:val="20"/>
          <w:szCs w:val="20"/>
        </w:rPr>
        <w:tab/>
      </w:r>
      <w:r w:rsidR="005C4C28" w:rsidRPr="00923ACC">
        <w:rPr>
          <w:rFonts w:ascii="Arial" w:hAnsi="Arial" w:cs="Arial"/>
          <w:sz w:val="20"/>
          <w:szCs w:val="20"/>
        </w:rPr>
        <w:tab/>
      </w:r>
      <w:r w:rsidRPr="00923ACC">
        <w:rPr>
          <w:rFonts w:ascii="Arial" w:hAnsi="Arial" w:cs="Arial"/>
          <w:sz w:val="20"/>
          <w:szCs w:val="20"/>
        </w:rPr>
        <w:t>Organisation Mondiale de la Santé</w:t>
      </w:r>
    </w:p>
    <w:p w:rsidR="007C4DB8" w:rsidRPr="00923ACC" w:rsidRDefault="007C4DB8" w:rsidP="005C4C28">
      <w:pPr>
        <w:spacing w:after="0" w:line="240" w:lineRule="auto"/>
        <w:jc w:val="both"/>
        <w:rPr>
          <w:rFonts w:ascii="Arial" w:hAnsi="Arial" w:cs="Arial"/>
          <w:sz w:val="20"/>
          <w:szCs w:val="20"/>
        </w:rPr>
      </w:pPr>
      <w:r w:rsidRPr="00923ACC">
        <w:rPr>
          <w:rFonts w:ascii="Arial" w:hAnsi="Arial" w:cs="Arial"/>
          <w:sz w:val="20"/>
          <w:szCs w:val="20"/>
        </w:rPr>
        <w:t xml:space="preserve">ONG : </w:t>
      </w:r>
      <w:r w:rsidRPr="00923ACC">
        <w:rPr>
          <w:rFonts w:ascii="Arial" w:hAnsi="Arial" w:cs="Arial"/>
          <w:sz w:val="20"/>
          <w:szCs w:val="20"/>
        </w:rPr>
        <w:tab/>
      </w:r>
      <w:r w:rsidRPr="00923ACC">
        <w:rPr>
          <w:rFonts w:ascii="Arial" w:hAnsi="Arial" w:cs="Arial"/>
          <w:sz w:val="20"/>
          <w:szCs w:val="20"/>
        </w:rPr>
        <w:tab/>
      </w:r>
      <w:r w:rsidRPr="00923ACC">
        <w:rPr>
          <w:rFonts w:ascii="Arial" w:hAnsi="Arial" w:cs="Arial"/>
          <w:sz w:val="20"/>
          <w:szCs w:val="20"/>
        </w:rPr>
        <w:tab/>
      </w:r>
      <w:r w:rsidRPr="00923ACC">
        <w:rPr>
          <w:rFonts w:ascii="Arial" w:hAnsi="Arial" w:cs="Arial"/>
          <w:sz w:val="20"/>
          <w:szCs w:val="20"/>
        </w:rPr>
        <w:tab/>
        <w:t xml:space="preserve">Organisation Non gouvernementale </w:t>
      </w:r>
    </w:p>
    <w:p w:rsidR="007C4DB8" w:rsidRPr="00923ACC" w:rsidRDefault="007C4DB8" w:rsidP="005C4C28">
      <w:pPr>
        <w:spacing w:after="0" w:line="240" w:lineRule="auto"/>
        <w:rPr>
          <w:rFonts w:ascii="Arial" w:hAnsi="Arial" w:cs="Arial"/>
          <w:sz w:val="20"/>
          <w:szCs w:val="20"/>
        </w:rPr>
      </w:pPr>
      <w:r w:rsidRPr="00923ACC">
        <w:rPr>
          <w:rFonts w:ascii="Arial" w:hAnsi="Arial" w:cs="Arial"/>
          <w:sz w:val="20"/>
          <w:szCs w:val="20"/>
        </w:rPr>
        <w:t xml:space="preserve">OS : </w:t>
      </w:r>
      <w:r w:rsidRPr="00923ACC">
        <w:rPr>
          <w:rFonts w:ascii="Arial" w:hAnsi="Arial" w:cs="Arial"/>
          <w:sz w:val="20"/>
          <w:szCs w:val="20"/>
        </w:rPr>
        <w:tab/>
      </w:r>
      <w:r w:rsidRPr="00923ACC">
        <w:rPr>
          <w:rFonts w:ascii="Arial" w:hAnsi="Arial" w:cs="Arial"/>
          <w:sz w:val="20"/>
          <w:szCs w:val="20"/>
        </w:rPr>
        <w:tab/>
      </w:r>
      <w:r w:rsidRPr="00923ACC">
        <w:rPr>
          <w:rFonts w:ascii="Arial" w:hAnsi="Arial" w:cs="Arial"/>
          <w:sz w:val="20"/>
          <w:szCs w:val="20"/>
        </w:rPr>
        <w:tab/>
      </w:r>
      <w:r w:rsidRPr="00923ACC">
        <w:rPr>
          <w:rFonts w:ascii="Arial" w:hAnsi="Arial" w:cs="Arial"/>
          <w:sz w:val="20"/>
          <w:szCs w:val="20"/>
        </w:rPr>
        <w:tab/>
        <w:t>Objectifs d’orientation</w:t>
      </w:r>
    </w:p>
    <w:p w:rsidR="007C4DB8" w:rsidRPr="00923ACC" w:rsidRDefault="007C4DB8" w:rsidP="005C4C28">
      <w:pPr>
        <w:spacing w:after="0" w:line="240" w:lineRule="auto"/>
        <w:rPr>
          <w:rFonts w:ascii="Arial" w:hAnsi="Arial" w:cs="Arial"/>
          <w:sz w:val="20"/>
          <w:szCs w:val="20"/>
        </w:rPr>
      </w:pPr>
      <w:r w:rsidRPr="00923ACC">
        <w:rPr>
          <w:rFonts w:ascii="Arial" w:hAnsi="Arial" w:cs="Arial"/>
          <w:sz w:val="20"/>
          <w:szCs w:val="20"/>
        </w:rPr>
        <w:t xml:space="preserve">PAO :                     </w:t>
      </w:r>
      <w:r w:rsidR="005C4C28" w:rsidRPr="00923ACC">
        <w:rPr>
          <w:rFonts w:ascii="Arial" w:hAnsi="Arial" w:cs="Arial"/>
          <w:sz w:val="20"/>
          <w:szCs w:val="20"/>
        </w:rPr>
        <w:t xml:space="preserve">                     </w:t>
      </w:r>
      <w:r w:rsidRPr="00923ACC">
        <w:rPr>
          <w:rFonts w:ascii="Arial" w:hAnsi="Arial" w:cs="Arial"/>
          <w:sz w:val="20"/>
          <w:szCs w:val="20"/>
        </w:rPr>
        <w:t>Plan d’Action Opérationnel</w:t>
      </w:r>
    </w:p>
    <w:p w:rsidR="007C4DB8" w:rsidRPr="00923ACC" w:rsidRDefault="007C4DB8" w:rsidP="005C4C28">
      <w:pPr>
        <w:spacing w:after="0" w:line="240" w:lineRule="auto"/>
        <w:rPr>
          <w:rFonts w:ascii="Arial" w:hAnsi="Arial" w:cs="Arial"/>
          <w:sz w:val="20"/>
          <w:szCs w:val="20"/>
        </w:rPr>
      </w:pPr>
      <w:r w:rsidRPr="00923ACC">
        <w:rPr>
          <w:rFonts w:ascii="Arial" w:hAnsi="Arial" w:cs="Arial"/>
          <w:sz w:val="20"/>
          <w:szCs w:val="20"/>
        </w:rPr>
        <w:t xml:space="preserve">PCA : </w:t>
      </w:r>
      <w:r w:rsidRPr="00923ACC">
        <w:rPr>
          <w:rFonts w:ascii="Arial" w:hAnsi="Arial" w:cs="Arial"/>
          <w:sz w:val="20"/>
          <w:szCs w:val="20"/>
        </w:rPr>
        <w:tab/>
      </w:r>
      <w:r w:rsidRPr="00923ACC">
        <w:rPr>
          <w:rFonts w:ascii="Arial" w:hAnsi="Arial" w:cs="Arial"/>
          <w:sz w:val="20"/>
          <w:szCs w:val="20"/>
        </w:rPr>
        <w:tab/>
      </w:r>
      <w:r w:rsidRPr="00923ACC">
        <w:rPr>
          <w:rFonts w:ascii="Arial" w:hAnsi="Arial" w:cs="Arial"/>
          <w:sz w:val="20"/>
          <w:szCs w:val="20"/>
        </w:rPr>
        <w:tab/>
      </w:r>
      <w:r w:rsidRPr="00923ACC">
        <w:rPr>
          <w:rFonts w:ascii="Arial" w:hAnsi="Arial" w:cs="Arial"/>
          <w:sz w:val="20"/>
          <w:szCs w:val="20"/>
        </w:rPr>
        <w:tab/>
        <w:t>Paquet Complémentaire d’Activités</w:t>
      </w:r>
    </w:p>
    <w:p w:rsidR="007C4DB8" w:rsidRPr="00923ACC" w:rsidRDefault="007C4DB8" w:rsidP="005C4C28">
      <w:pPr>
        <w:spacing w:after="0" w:line="240" w:lineRule="auto"/>
        <w:rPr>
          <w:rFonts w:ascii="Arial" w:hAnsi="Arial" w:cs="Arial"/>
          <w:sz w:val="20"/>
          <w:szCs w:val="20"/>
        </w:rPr>
      </w:pPr>
      <w:r w:rsidRPr="00923ACC">
        <w:rPr>
          <w:rFonts w:ascii="Arial" w:hAnsi="Arial" w:cs="Arial"/>
          <w:sz w:val="20"/>
          <w:szCs w:val="20"/>
        </w:rPr>
        <w:t xml:space="preserve">PCV : </w:t>
      </w:r>
      <w:r w:rsidRPr="00923ACC">
        <w:rPr>
          <w:rFonts w:ascii="Arial" w:hAnsi="Arial" w:cs="Arial"/>
          <w:sz w:val="20"/>
          <w:szCs w:val="20"/>
        </w:rPr>
        <w:tab/>
      </w:r>
      <w:r w:rsidRPr="00923ACC">
        <w:rPr>
          <w:rFonts w:ascii="Arial" w:hAnsi="Arial" w:cs="Arial"/>
          <w:sz w:val="20"/>
          <w:szCs w:val="20"/>
        </w:rPr>
        <w:tab/>
      </w:r>
      <w:r w:rsidRPr="00923ACC">
        <w:rPr>
          <w:rFonts w:ascii="Arial" w:hAnsi="Arial" w:cs="Arial"/>
          <w:sz w:val="20"/>
          <w:szCs w:val="20"/>
        </w:rPr>
        <w:tab/>
      </w:r>
      <w:r w:rsidRPr="00923ACC">
        <w:rPr>
          <w:rFonts w:ascii="Arial" w:hAnsi="Arial" w:cs="Arial"/>
          <w:sz w:val="20"/>
          <w:szCs w:val="20"/>
        </w:rPr>
        <w:tab/>
        <w:t>Pastille de Contrôle du Vaccin</w:t>
      </w:r>
    </w:p>
    <w:p w:rsidR="007C4DB8" w:rsidRPr="00923ACC" w:rsidRDefault="007C4DB8" w:rsidP="005C4C28">
      <w:pPr>
        <w:spacing w:after="0" w:line="240" w:lineRule="auto"/>
        <w:jc w:val="both"/>
        <w:rPr>
          <w:rFonts w:ascii="Arial" w:hAnsi="Arial" w:cs="Arial"/>
          <w:sz w:val="20"/>
          <w:szCs w:val="20"/>
        </w:rPr>
      </w:pPr>
      <w:r w:rsidRPr="00923ACC">
        <w:rPr>
          <w:rFonts w:ascii="Arial" w:hAnsi="Arial" w:cs="Arial"/>
          <w:sz w:val="20"/>
          <w:szCs w:val="20"/>
        </w:rPr>
        <w:t xml:space="preserve">PEV : </w:t>
      </w:r>
      <w:r w:rsidRPr="00923ACC">
        <w:rPr>
          <w:rFonts w:ascii="Arial" w:hAnsi="Arial" w:cs="Arial"/>
          <w:sz w:val="20"/>
          <w:szCs w:val="20"/>
        </w:rPr>
        <w:tab/>
      </w:r>
      <w:r w:rsidRPr="00923ACC">
        <w:rPr>
          <w:rFonts w:ascii="Arial" w:hAnsi="Arial" w:cs="Arial"/>
          <w:sz w:val="20"/>
          <w:szCs w:val="20"/>
        </w:rPr>
        <w:tab/>
      </w:r>
      <w:r w:rsidRPr="00923ACC">
        <w:rPr>
          <w:rFonts w:ascii="Arial" w:hAnsi="Arial" w:cs="Arial"/>
          <w:sz w:val="20"/>
          <w:szCs w:val="20"/>
        </w:rPr>
        <w:tab/>
      </w:r>
      <w:r w:rsidRPr="00923ACC">
        <w:rPr>
          <w:rFonts w:ascii="Arial" w:hAnsi="Arial" w:cs="Arial"/>
          <w:sz w:val="20"/>
          <w:szCs w:val="20"/>
        </w:rPr>
        <w:tab/>
        <w:t>Programme Elargi de Vaccination</w:t>
      </w:r>
    </w:p>
    <w:p w:rsidR="007C4DB8" w:rsidRPr="00923ACC" w:rsidRDefault="007C4DB8" w:rsidP="005C4C28">
      <w:pPr>
        <w:spacing w:after="0" w:line="240" w:lineRule="auto"/>
        <w:rPr>
          <w:rFonts w:ascii="Arial" w:hAnsi="Arial" w:cs="Arial"/>
          <w:sz w:val="20"/>
          <w:szCs w:val="20"/>
        </w:rPr>
      </w:pPr>
      <w:r w:rsidRPr="00923ACC">
        <w:rPr>
          <w:rFonts w:ascii="Arial" w:hAnsi="Arial" w:cs="Arial"/>
          <w:sz w:val="20"/>
          <w:szCs w:val="20"/>
        </w:rPr>
        <w:t xml:space="preserve">PMA :   </w:t>
      </w:r>
      <w:r w:rsidRPr="00923ACC">
        <w:rPr>
          <w:rFonts w:ascii="Arial" w:hAnsi="Arial" w:cs="Arial"/>
          <w:sz w:val="20"/>
          <w:szCs w:val="20"/>
        </w:rPr>
        <w:tab/>
      </w:r>
      <w:r w:rsidRPr="00923ACC">
        <w:rPr>
          <w:rFonts w:ascii="Arial" w:hAnsi="Arial" w:cs="Arial"/>
          <w:sz w:val="20"/>
          <w:szCs w:val="20"/>
        </w:rPr>
        <w:tab/>
      </w:r>
      <w:r w:rsidRPr="00923ACC">
        <w:rPr>
          <w:rFonts w:ascii="Arial" w:hAnsi="Arial" w:cs="Arial"/>
          <w:sz w:val="20"/>
          <w:szCs w:val="20"/>
        </w:rPr>
        <w:tab/>
      </w:r>
      <w:r w:rsidRPr="00923ACC">
        <w:rPr>
          <w:rFonts w:ascii="Arial" w:hAnsi="Arial" w:cs="Arial"/>
          <w:sz w:val="20"/>
          <w:szCs w:val="20"/>
        </w:rPr>
        <w:tab/>
        <w:t>Paquet minimum d’Activités</w:t>
      </w:r>
    </w:p>
    <w:p w:rsidR="007C4DB8" w:rsidRPr="00923ACC" w:rsidRDefault="007C4DB8" w:rsidP="005C4C28">
      <w:pPr>
        <w:spacing w:after="0" w:line="240" w:lineRule="auto"/>
        <w:rPr>
          <w:rFonts w:ascii="Arial" w:hAnsi="Arial" w:cs="Arial"/>
          <w:sz w:val="20"/>
          <w:szCs w:val="20"/>
        </w:rPr>
      </w:pPr>
      <w:r w:rsidRPr="00923ACC">
        <w:rPr>
          <w:rFonts w:ascii="Arial" w:hAnsi="Arial" w:cs="Arial"/>
          <w:sz w:val="20"/>
          <w:szCs w:val="20"/>
        </w:rPr>
        <w:t xml:space="preserve">PNDS :   </w:t>
      </w:r>
      <w:r w:rsidRPr="00923ACC">
        <w:rPr>
          <w:rFonts w:ascii="Arial" w:hAnsi="Arial" w:cs="Arial"/>
          <w:sz w:val="20"/>
          <w:szCs w:val="20"/>
        </w:rPr>
        <w:tab/>
      </w:r>
      <w:r w:rsidRPr="00923ACC">
        <w:rPr>
          <w:rFonts w:ascii="Arial" w:hAnsi="Arial" w:cs="Arial"/>
          <w:sz w:val="20"/>
          <w:szCs w:val="20"/>
        </w:rPr>
        <w:tab/>
        <w:t xml:space="preserve">      </w:t>
      </w:r>
      <w:r w:rsidRPr="00923ACC">
        <w:rPr>
          <w:rFonts w:ascii="Arial" w:hAnsi="Arial" w:cs="Arial"/>
          <w:sz w:val="20"/>
          <w:szCs w:val="20"/>
        </w:rPr>
        <w:tab/>
        <w:t>Plan National de Développement Sanitaire</w:t>
      </w:r>
    </w:p>
    <w:p w:rsidR="007C4DB8" w:rsidRPr="00923ACC" w:rsidRDefault="007C4DB8" w:rsidP="005C4C28">
      <w:pPr>
        <w:spacing w:after="0" w:line="240" w:lineRule="auto"/>
        <w:rPr>
          <w:rFonts w:ascii="Arial" w:hAnsi="Arial" w:cs="Arial"/>
          <w:sz w:val="20"/>
          <w:szCs w:val="20"/>
        </w:rPr>
      </w:pPr>
      <w:r w:rsidRPr="00923ACC">
        <w:rPr>
          <w:rFonts w:ascii="Arial" w:hAnsi="Arial" w:cs="Arial"/>
          <w:sz w:val="20"/>
          <w:szCs w:val="20"/>
        </w:rPr>
        <w:t xml:space="preserve">POSSAV :  </w:t>
      </w:r>
      <w:r w:rsidRPr="00923ACC">
        <w:rPr>
          <w:rFonts w:ascii="Arial" w:hAnsi="Arial" w:cs="Arial"/>
          <w:sz w:val="20"/>
          <w:szCs w:val="20"/>
        </w:rPr>
        <w:tab/>
      </w:r>
      <w:r w:rsidRPr="00923ACC">
        <w:rPr>
          <w:rFonts w:ascii="Arial" w:hAnsi="Arial" w:cs="Arial"/>
          <w:sz w:val="20"/>
          <w:szCs w:val="20"/>
        </w:rPr>
        <w:tab/>
      </w:r>
      <w:r w:rsidRPr="00923ACC">
        <w:rPr>
          <w:rFonts w:ascii="Arial" w:hAnsi="Arial" w:cs="Arial"/>
          <w:sz w:val="20"/>
          <w:szCs w:val="20"/>
        </w:rPr>
        <w:tab/>
        <w:t xml:space="preserve">Plateforme des Organisations de la Société Civile pour le </w:t>
      </w:r>
    </w:p>
    <w:p w:rsidR="007C4DB8" w:rsidRPr="00923ACC" w:rsidRDefault="007C4DB8" w:rsidP="005C4C28">
      <w:pPr>
        <w:spacing w:after="0" w:line="240" w:lineRule="auto"/>
        <w:rPr>
          <w:rFonts w:ascii="Arial" w:hAnsi="Arial" w:cs="Arial"/>
          <w:sz w:val="20"/>
          <w:szCs w:val="20"/>
        </w:rPr>
      </w:pPr>
      <w:r w:rsidRPr="00923ACC">
        <w:rPr>
          <w:rFonts w:ascii="Arial" w:hAnsi="Arial" w:cs="Arial"/>
          <w:sz w:val="20"/>
          <w:szCs w:val="20"/>
        </w:rPr>
        <w:t xml:space="preserve">                             </w:t>
      </w:r>
      <w:r w:rsidR="005C4C28" w:rsidRPr="00923ACC">
        <w:rPr>
          <w:rFonts w:ascii="Arial" w:hAnsi="Arial" w:cs="Arial"/>
          <w:sz w:val="20"/>
          <w:szCs w:val="20"/>
        </w:rPr>
        <w:t xml:space="preserve">                       </w:t>
      </w:r>
      <w:r w:rsidRPr="00923ACC">
        <w:rPr>
          <w:rFonts w:ascii="Arial" w:hAnsi="Arial" w:cs="Arial"/>
          <w:sz w:val="20"/>
          <w:szCs w:val="20"/>
        </w:rPr>
        <w:t>Soutien à   la Santé et à la Vaccination</w:t>
      </w:r>
    </w:p>
    <w:p w:rsidR="007C4DB8" w:rsidRPr="00923ACC" w:rsidRDefault="007C4DB8" w:rsidP="005C4C28">
      <w:pPr>
        <w:spacing w:after="0" w:line="240" w:lineRule="auto"/>
        <w:rPr>
          <w:rFonts w:ascii="Arial" w:hAnsi="Arial" w:cs="Arial"/>
          <w:sz w:val="20"/>
          <w:szCs w:val="20"/>
        </w:rPr>
      </w:pPr>
      <w:r w:rsidRPr="00923ACC">
        <w:rPr>
          <w:rFonts w:ascii="Arial" w:hAnsi="Arial" w:cs="Arial"/>
          <w:sz w:val="20"/>
          <w:szCs w:val="20"/>
        </w:rPr>
        <w:t xml:space="preserve">PPAC :       </w:t>
      </w:r>
      <w:r w:rsidRPr="00923ACC">
        <w:rPr>
          <w:rFonts w:ascii="Arial" w:hAnsi="Arial" w:cs="Arial"/>
          <w:sz w:val="20"/>
          <w:szCs w:val="20"/>
        </w:rPr>
        <w:tab/>
      </w:r>
      <w:r w:rsidR="005C4C28" w:rsidRPr="00923ACC">
        <w:rPr>
          <w:rFonts w:ascii="Arial" w:hAnsi="Arial" w:cs="Arial"/>
          <w:sz w:val="20"/>
          <w:szCs w:val="20"/>
        </w:rPr>
        <w:t xml:space="preserve">                          </w:t>
      </w:r>
      <w:r w:rsidRPr="00923ACC">
        <w:rPr>
          <w:rFonts w:ascii="Arial" w:hAnsi="Arial" w:cs="Arial"/>
          <w:sz w:val="20"/>
          <w:szCs w:val="20"/>
        </w:rPr>
        <w:t xml:space="preserve">Plan </w:t>
      </w:r>
      <w:proofErr w:type="spellStart"/>
      <w:r w:rsidRPr="00923ACC">
        <w:rPr>
          <w:rFonts w:ascii="Arial" w:hAnsi="Arial" w:cs="Arial"/>
          <w:sz w:val="20"/>
          <w:szCs w:val="20"/>
        </w:rPr>
        <w:t>Pluri-Annuel</w:t>
      </w:r>
      <w:proofErr w:type="spellEnd"/>
      <w:r w:rsidRPr="00923ACC">
        <w:rPr>
          <w:rFonts w:ascii="Arial" w:hAnsi="Arial" w:cs="Arial"/>
          <w:sz w:val="20"/>
          <w:szCs w:val="20"/>
        </w:rPr>
        <w:t xml:space="preserve"> Complet</w:t>
      </w:r>
    </w:p>
    <w:p w:rsidR="007C4DB8" w:rsidRPr="00923ACC" w:rsidRDefault="007C4DB8" w:rsidP="005C4C28">
      <w:pPr>
        <w:spacing w:after="0" w:line="240" w:lineRule="auto"/>
        <w:rPr>
          <w:rFonts w:ascii="Arial" w:hAnsi="Arial" w:cs="Arial"/>
          <w:sz w:val="20"/>
          <w:szCs w:val="20"/>
        </w:rPr>
      </w:pPr>
      <w:r w:rsidRPr="00923ACC">
        <w:rPr>
          <w:rFonts w:ascii="Arial" w:hAnsi="Arial" w:cs="Arial"/>
          <w:sz w:val="20"/>
          <w:szCs w:val="20"/>
        </w:rPr>
        <w:t xml:space="preserve">PRSS :    </w:t>
      </w:r>
      <w:r w:rsidRPr="00923ACC">
        <w:rPr>
          <w:rFonts w:ascii="Arial" w:hAnsi="Arial" w:cs="Arial"/>
          <w:sz w:val="20"/>
          <w:szCs w:val="20"/>
        </w:rPr>
        <w:tab/>
      </w:r>
      <w:r w:rsidRPr="00923ACC">
        <w:rPr>
          <w:rFonts w:ascii="Arial" w:hAnsi="Arial" w:cs="Arial"/>
          <w:sz w:val="20"/>
          <w:szCs w:val="20"/>
        </w:rPr>
        <w:tab/>
        <w:t xml:space="preserve">      </w:t>
      </w:r>
      <w:r w:rsidR="005C4C28" w:rsidRPr="00923ACC">
        <w:rPr>
          <w:rFonts w:ascii="Arial" w:hAnsi="Arial" w:cs="Arial"/>
          <w:sz w:val="20"/>
          <w:szCs w:val="20"/>
        </w:rPr>
        <w:t xml:space="preserve">       </w:t>
      </w:r>
      <w:r w:rsidRPr="00923ACC">
        <w:rPr>
          <w:rFonts w:ascii="Arial" w:hAnsi="Arial" w:cs="Arial"/>
          <w:sz w:val="20"/>
          <w:szCs w:val="20"/>
        </w:rPr>
        <w:t>Plan de Relance du Système de Santé</w:t>
      </w:r>
    </w:p>
    <w:p w:rsidR="007C4DB8" w:rsidRPr="00923ACC" w:rsidRDefault="007C4DB8" w:rsidP="005C4C28">
      <w:pPr>
        <w:spacing w:after="0" w:line="240" w:lineRule="auto"/>
        <w:rPr>
          <w:rFonts w:ascii="Arial" w:hAnsi="Arial" w:cs="Arial"/>
          <w:sz w:val="20"/>
          <w:szCs w:val="20"/>
        </w:rPr>
      </w:pPr>
      <w:r w:rsidRPr="00923ACC">
        <w:rPr>
          <w:rFonts w:ascii="Arial" w:hAnsi="Arial" w:cs="Arial"/>
          <w:sz w:val="20"/>
          <w:szCs w:val="20"/>
        </w:rPr>
        <w:t xml:space="preserve">PRPEV :   </w:t>
      </w:r>
      <w:r w:rsidRPr="00923ACC">
        <w:rPr>
          <w:rFonts w:ascii="Arial" w:hAnsi="Arial" w:cs="Arial"/>
          <w:sz w:val="20"/>
          <w:szCs w:val="20"/>
        </w:rPr>
        <w:tab/>
        <w:t xml:space="preserve">       </w:t>
      </w:r>
      <w:r w:rsidR="005C4C28" w:rsidRPr="00923ACC">
        <w:rPr>
          <w:rFonts w:ascii="Arial" w:hAnsi="Arial" w:cs="Arial"/>
          <w:sz w:val="20"/>
          <w:szCs w:val="20"/>
        </w:rPr>
        <w:t xml:space="preserve">                   </w:t>
      </w:r>
      <w:r w:rsidRPr="00923ACC">
        <w:rPr>
          <w:rFonts w:ascii="Arial" w:hAnsi="Arial" w:cs="Arial"/>
          <w:sz w:val="20"/>
          <w:szCs w:val="20"/>
        </w:rPr>
        <w:t>Plan de Relance du Programme Elargi de vaccination</w:t>
      </w:r>
    </w:p>
    <w:p w:rsidR="007C4DB8" w:rsidRPr="00923ACC" w:rsidRDefault="007C4DB8" w:rsidP="005C4C28">
      <w:pPr>
        <w:spacing w:after="0" w:line="240" w:lineRule="auto"/>
        <w:rPr>
          <w:rFonts w:ascii="Arial" w:hAnsi="Arial" w:cs="Arial"/>
          <w:sz w:val="20"/>
          <w:szCs w:val="20"/>
        </w:rPr>
      </w:pPr>
      <w:r w:rsidRPr="00923ACC">
        <w:rPr>
          <w:rFonts w:ascii="Arial" w:hAnsi="Arial" w:cs="Arial"/>
          <w:sz w:val="20"/>
          <w:szCs w:val="20"/>
        </w:rPr>
        <w:t xml:space="preserve">PTF : </w:t>
      </w:r>
      <w:r w:rsidRPr="00923ACC">
        <w:rPr>
          <w:rFonts w:ascii="Arial" w:hAnsi="Arial" w:cs="Arial"/>
          <w:sz w:val="20"/>
          <w:szCs w:val="20"/>
        </w:rPr>
        <w:tab/>
      </w:r>
      <w:r w:rsidRPr="00923ACC">
        <w:rPr>
          <w:rFonts w:ascii="Arial" w:hAnsi="Arial" w:cs="Arial"/>
          <w:sz w:val="20"/>
          <w:szCs w:val="20"/>
        </w:rPr>
        <w:tab/>
      </w:r>
      <w:r w:rsidRPr="00923ACC">
        <w:rPr>
          <w:rFonts w:ascii="Arial" w:hAnsi="Arial" w:cs="Arial"/>
          <w:sz w:val="20"/>
          <w:szCs w:val="20"/>
        </w:rPr>
        <w:tab/>
      </w:r>
      <w:r w:rsidRPr="00923ACC">
        <w:rPr>
          <w:rFonts w:ascii="Arial" w:hAnsi="Arial" w:cs="Arial"/>
          <w:sz w:val="20"/>
          <w:szCs w:val="20"/>
        </w:rPr>
        <w:tab/>
        <w:t>Partenaire Technique et Financier</w:t>
      </w:r>
    </w:p>
    <w:p w:rsidR="007C4DB8" w:rsidRPr="00923ACC" w:rsidRDefault="007C4DB8" w:rsidP="005C4C28">
      <w:pPr>
        <w:spacing w:after="0" w:line="240" w:lineRule="auto"/>
        <w:rPr>
          <w:rFonts w:ascii="Arial" w:hAnsi="Arial" w:cs="Arial"/>
          <w:sz w:val="20"/>
          <w:szCs w:val="20"/>
        </w:rPr>
      </w:pPr>
      <w:r w:rsidRPr="00923ACC">
        <w:rPr>
          <w:rFonts w:ascii="Arial" w:hAnsi="Arial" w:cs="Arial"/>
          <w:sz w:val="20"/>
          <w:szCs w:val="20"/>
        </w:rPr>
        <w:t xml:space="preserve">RSS :   </w:t>
      </w:r>
      <w:r w:rsidRPr="00923ACC">
        <w:rPr>
          <w:rFonts w:ascii="Arial" w:hAnsi="Arial" w:cs="Arial"/>
          <w:sz w:val="20"/>
          <w:szCs w:val="20"/>
        </w:rPr>
        <w:tab/>
        <w:t xml:space="preserve">                </w:t>
      </w:r>
      <w:r w:rsidR="005C4C28" w:rsidRPr="00923ACC">
        <w:rPr>
          <w:rFonts w:ascii="Arial" w:hAnsi="Arial" w:cs="Arial"/>
          <w:sz w:val="20"/>
          <w:szCs w:val="20"/>
        </w:rPr>
        <w:t xml:space="preserve">                       </w:t>
      </w:r>
      <w:r w:rsidRPr="00923ACC">
        <w:rPr>
          <w:rFonts w:ascii="Arial" w:hAnsi="Arial" w:cs="Arial"/>
          <w:sz w:val="20"/>
          <w:szCs w:val="20"/>
        </w:rPr>
        <w:t>Renforcement du Système de Santé</w:t>
      </w:r>
    </w:p>
    <w:p w:rsidR="007C4DB8" w:rsidRPr="00923ACC" w:rsidRDefault="007C4DB8" w:rsidP="005C4C28">
      <w:pPr>
        <w:spacing w:after="0" w:line="240" w:lineRule="auto"/>
        <w:rPr>
          <w:rFonts w:ascii="Arial" w:hAnsi="Arial" w:cs="Arial"/>
          <w:sz w:val="20"/>
          <w:szCs w:val="20"/>
        </w:rPr>
      </w:pPr>
      <w:r w:rsidRPr="00923ACC">
        <w:rPr>
          <w:rFonts w:ascii="Arial" w:hAnsi="Arial" w:cs="Arial"/>
          <w:sz w:val="20"/>
          <w:szCs w:val="20"/>
        </w:rPr>
        <w:t xml:space="preserve">RHS : </w:t>
      </w:r>
      <w:r w:rsidRPr="00923ACC">
        <w:rPr>
          <w:rFonts w:ascii="Arial" w:hAnsi="Arial" w:cs="Arial"/>
          <w:sz w:val="20"/>
          <w:szCs w:val="20"/>
        </w:rPr>
        <w:tab/>
      </w:r>
      <w:r w:rsidRPr="00923ACC">
        <w:rPr>
          <w:rFonts w:ascii="Arial" w:hAnsi="Arial" w:cs="Arial"/>
          <w:sz w:val="20"/>
          <w:szCs w:val="20"/>
        </w:rPr>
        <w:tab/>
      </w:r>
      <w:r w:rsidRPr="00923ACC">
        <w:rPr>
          <w:rFonts w:ascii="Arial" w:hAnsi="Arial" w:cs="Arial"/>
          <w:sz w:val="20"/>
          <w:szCs w:val="20"/>
        </w:rPr>
        <w:tab/>
      </w:r>
      <w:r w:rsidRPr="00923ACC">
        <w:rPr>
          <w:rFonts w:ascii="Arial" w:hAnsi="Arial" w:cs="Arial"/>
          <w:sz w:val="20"/>
          <w:szCs w:val="20"/>
        </w:rPr>
        <w:tab/>
        <w:t>Ressource Humaine en Santé</w:t>
      </w:r>
    </w:p>
    <w:p w:rsidR="007C4DB8" w:rsidRPr="00923ACC" w:rsidRDefault="007C4DB8" w:rsidP="005C4C28">
      <w:pPr>
        <w:spacing w:after="0" w:line="240" w:lineRule="auto"/>
        <w:rPr>
          <w:rFonts w:ascii="Arial" w:hAnsi="Arial" w:cs="Arial"/>
          <w:sz w:val="20"/>
          <w:szCs w:val="20"/>
        </w:rPr>
      </w:pPr>
      <w:r w:rsidRPr="00923ACC">
        <w:rPr>
          <w:rFonts w:ascii="Arial" w:hAnsi="Arial" w:cs="Arial"/>
          <w:sz w:val="20"/>
          <w:szCs w:val="20"/>
        </w:rPr>
        <w:t xml:space="preserve">Rota : </w:t>
      </w:r>
      <w:r w:rsidRPr="00923ACC">
        <w:rPr>
          <w:rFonts w:ascii="Arial" w:hAnsi="Arial" w:cs="Arial"/>
          <w:sz w:val="20"/>
          <w:szCs w:val="20"/>
        </w:rPr>
        <w:tab/>
      </w:r>
      <w:r w:rsidRPr="00923ACC">
        <w:rPr>
          <w:rFonts w:ascii="Arial" w:hAnsi="Arial" w:cs="Arial"/>
          <w:sz w:val="20"/>
          <w:szCs w:val="20"/>
        </w:rPr>
        <w:tab/>
      </w:r>
      <w:r w:rsidRPr="00923ACC">
        <w:rPr>
          <w:rFonts w:ascii="Arial" w:hAnsi="Arial" w:cs="Arial"/>
          <w:sz w:val="20"/>
          <w:szCs w:val="20"/>
        </w:rPr>
        <w:tab/>
      </w:r>
      <w:r w:rsidRPr="00923ACC">
        <w:rPr>
          <w:rFonts w:ascii="Arial" w:hAnsi="Arial" w:cs="Arial"/>
          <w:sz w:val="20"/>
          <w:szCs w:val="20"/>
        </w:rPr>
        <w:tab/>
        <w:t xml:space="preserve">Vaccin anti- </w:t>
      </w:r>
      <w:proofErr w:type="spellStart"/>
      <w:r w:rsidRPr="00923ACC">
        <w:rPr>
          <w:rFonts w:ascii="Arial" w:hAnsi="Arial" w:cs="Arial"/>
          <w:sz w:val="20"/>
          <w:szCs w:val="20"/>
        </w:rPr>
        <w:t>rotavirus</w:t>
      </w:r>
      <w:proofErr w:type="spellEnd"/>
    </w:p>
    <w:p w:rsidR="007C4DB8" w:rsidRPr="00923ACC" w:rsidRDefault="007C4DB8" w:rsidP="005C4C28">
      <w:pPr>
        <w:spacing w:after="0" w:line="240" w:lineRule="auto"/>
        <w:rPr>
          <w:rFonts w:ascii="Arial" w:hAnsi="Arial" w:cs="Arial"/>
          <w:sz w:val="20"/>
          <w:szCs w:val="20"/>
          <w:lang w:val="en-US"/>
        </w:rPr>
      </w:pPr>
      <w:proofErr w:type="gramStart"/>
      <w:r w:rsidRPr="00923ACC">
        <w:rPr>
          <w:rFonts w:ascii="Arial" w:hAnsi="Arial" w:cs="Arial"/>
          <w:sz w:val="20"/>
          <w:szCs w:val="20"/>
          <w:lang w:val="en-US"/>
        </w:rPr>
        <w:t>SARA :</w:t>
      </w:r>
      <w:proofErr w:type="gramEnd"/>
      <w:r w:rsidRPr="00923ACC">
        <w:rPr>
          <w:rFonts w:ascii="Arial" w:hAnsi="Arial" w:cs="Arial"/>
          <w:sz w:val="20"/>
          <w:szCs w:val="20"/>
          <w:lang w:val="en-US"/>
        </w:rPr>
        <w:t xml:space="preserve">            </w:t>
      </w:r>
      <w:r w:rsidR="005C4C28" w:rsidRPr="00923ACC">
        <w:rPr>
          <w:rFonts w:ascii="Arial" w:hAnsi="Arial" w:cs="Arial"/>
          <w:sz w:val="20"/>
          <w:szCs w:val="20"/>
          <w:lang w:val="en-US"/>
        </w:rPr>
        <w:t xml:space="preserve">                            </w:t>
      </w:r>
      <w:r w:rsidRPr="00923ACC">
        <w:rPr>
          <w:rFonts w:ascii="Arial" w:hAnsi="Arial" w:cs="Arial"/>
          <w:sz w:val="20"/>
          <w:szCs w:val="20"/>
          <w:lang w:val="en-US"/>
        </w:rPr>
        <w:t xml:space="preserve">Service </w:t>
      </w:r>
      <w:proofErr w:type="spellStart"/>
      <w:r w:rsidRPr="00923ACC">
        <w:rPr>
          <w:rFonts w:ascii="Arial" w:hAnsi="Arial" w:cs="Arial"/>
          <w:sz w:val="20"/>
          <w:szCs w:val="20"/>
          <w:lang w:val="en-US"/>
        </w:rPr>
        <w:t>Avalibility</w:t>
      </w:r>
      <w:proofErr w:type="spellEnd"/>
      <w:r w:rsidRPr="00923ACC">
        <w:rPr>
          <w:rFonts w:ascii="Arial" w:hAnsi="Arial" w:cs="Arial"/>
          <w:sz w:val="20"/>
          <w:szCs w:val="20"/>
          <w:lang w:val="en-US"/>
        </w:rPr>
        <w:t xml:space="preserve"> and Readiness Assessment </w:t>
      </w:r>
    </w:p>
    <w:p w:rsidR="007C4DB8" w:rsidRPr="00923ACC" w:rsidRDefault="007C4DB8" w:rsidP="005C4C28">
      <w:pPr>
        <w:spacing w:after="0" w:line="240" w:lineRule="auto"/>
        <w:rPr>
          <w:rFonts w:ascii="Arial" w:hAnsi="Arial" w:cs="Arial"/>
          <w:sz w:val="20"/>
          <w:szCs w:val="20"/>
        </w:rPr>
      </w:pPr>
      <w:r w:rsidRPr="00923ACC">
        <w:rPr>
          <w:rFonts w:ascii="Arial" w:hAnsi="Arial" w:cs="Arial"/>
          <w:sz w:val="20"/>
          <w:szCs w:val="20"/>
        </w:rPr>
        <w:t xml:space="preserve">SIGL : </w:t>
      </w:r>
      <w:r w:rsidRPr="00923ACC">
        <w:rPr>
          <w:rFonts w:ascii="Arial" w:hAnsi="Arial" w:cs="Arial"/>
          <w:sz w:val="20"/>
          <w:szCs w:val="20"/>
        </w:rPr>
        <w:tab/>
      </w:r>
      <w:r w:rsidRPr="00923ACC">
        <w:rPr>
          <w:rFonts w:ascii="Arial" w:hAnsi="Arial" w:cs="Arial"/>
          <w:sz w:val="20"/>
          <w:szCs w:val="20"/>
        </w:rPr>
        <w:tab/>
      </w:r>
      <w:r w:rsidRPr="00923ACC">
        <w:rPr>
          <w:rFonts w:ascii="Arial" w:hAnsi="Arial" w:cs="Arial"/>
          <w:sz w:val="20"/>
          <w:szCs w:val="20"/>
        </w:rPr>
        <w:tab/>
      </w:r>
      <w:r w:rsidRPr="00923ACC">
        <w:rPr>
          <w:rFonts w:ascii="Arial" w:hAnsi="Arial" w:cs="Arial"/>
          <w:sz w:val="20"/>
          <w:szCs w:val="20"/>
        </w:rPr>
        <w:tab/>
      </w:r>
      <w:r w:rsidRPr="00923ACC">
        <w:rPr>
          <w:rStyle w:val="st1"/>
          <w:rFonts w:ascii="Arial" w:hAnsi="Arial" w:cs="Arial"/>
          <w:sz w:val="20"/>
          <w:szCs w:val="20"/>
        </w:rPr>
        <w:t>système d'information sur la gestion logistique.</w:t>
      </w:r>
    </w:p>
    <w:p w:rsidR="007C4DB8" w:rsidRPr="00923ACC" w:rsidRDefault="007C4DB8" w:rsidP="005C4C28">
      <w:pPr>
        <w:spacing w:after="0" w:line="240" w:lineRule="auto"/>
        <w:rPr>
          <w:rFonts w:ascii="Arial" w:hAnsi="Arial" w:cs="Arial"/>
          <w:sz w:val="20"/>
          <w:szCs w:val="20"/>
        </w:rPr>
      </w:pPr>
      <w:r w:rsidRPr="00923ACC">
        <w:rPr>
          <w:rFonts w:ascii="Arial" w:hAnsi="Arial" w:cs="Arial"/>
          <w:sz w:val="20"/>
          <w:szCs w:val="20"/>
        </w:rPr>
        <w:t xml:space="preserve">SOUC :                         </w:t>
      </w:r>
      <w:r w:rsidRPr="00923ACC">
        <w:rPr>
          <w:rFonts w:ascii="Arial" w:hAnsi="Arial" w:cs="Arial"/>
          <w:sz w:val="20"/>
          <w:szCs w:val="20"/>
        </w:rPr>
        <w:tab/>
      </w:r>
      <w:r w:rsidRPr="00923ACC">
        <w:rPr>
          <w:rFonts w:ascii="Arial" w:hAnsi="Arial" w:cs="Arial"/>
          <w:sz w:val="20"/>
          <w:szCs w:val="20"/>
        </w:rPr>
        <w:tab/>
        <w:t>Soins Obstétricaux d’Urgence Complémentaires</w:t>
      </w:r>
    </w:p>
    <w:p w:rsidR="007C4DB8" w:rsidRPr="00923ACC" w:rsidRDefault="007C4DB8" w:rsidP="005C4C28">
      <w:pPr>
        <w:spacing w:after="0" w:line="240" w:lineRule="auto"/>
        <w:rPr>
          <w:rFonts w:ascii="Arial" w:hAnsi="Arial" w:cs="Arial"/>
          <w:sz w:val="20"/>
          <w:szCs w:val="20"/>
        </w:rPr>
      </w:pPr>
      <w:r w:rsidRPr="00923ACC">
        <w:rPr>
          <w:rFonts w:ascii="Arial" w:hAnsi="Arial" w:cs="Arial"/>
          <w:sz w:val="20"/>
          <w:szCs w:val="20"/>
        </w:rPr>
        <w:t xml:space="preserve">SOUB :                                   </w:t>
      </w:r>
      <w:r w:rsidRPr="00923ACC">
        <w:rPr>
          <w:rFonts w:ascii="Arial" w:hAnsi="Arial" w:cs="Arial"/>
          <w:sz w:val="20"/>
          <w:szCs w:val="20"/>
        </w:rPr>
        <w:tab/>
        <w:t xml:space="preserve">Soins Obstétricaux d’Urgence de Base              </w:t>
      </w:r>
    </w:p>
    <w:p w:rsidR="007C4DB8" w:rsidRPr="00923ACC" w:rsidRDefault="007C4DB8" w:rsidP="005C4C28">
      <w:pPr>
        <w:spacing w:after="0" w:line="240" w:lineRule="auto"/>
        <w:rPr>
          <w:rFonts w:ascii="Arial" w:hAnsi="Arial" w:cs="Arial"/>
          <w:sz w:val="20"/>
          <w:szCs w:val="20"/>
        </w:rPr>
      </w:pPr>
      <w:r w:rsidRPr="00923ACC">
        <w:rPr>
          <w:rFonts w:ascii="Arial" w:hAnsi="Arial" w:cs="Arial"/>
          <w:sz w:val="20"/>
          <w:szCs w:val="20"/>
        </w:rPr>
        <w:t xml:space="preserve">SNIS : </w:t>
      </w:r>
      <w:r w:rsidRPr="00923ACC">
        <w:rPr>
          <w:rFonts w:ascii="Arial" w:hAnsi="Arial" w:cs="Arial"/>
          <w:sz w:val="20"/>
          <w:szCs w:val="20"/>
        </w:rPr>
        <w:tab/>
      </w:r>
      <w:r w:rsidRPr="00923ACC">
        <w:rPr>
          <w:rFonts w:ascii="Arial" w:hAnsi="Arial" w:cs="Arial"/>
          <w:sz w:val="20"/>
          <w:szCs w:val="20"/>
        </w:rPr>
        <w:tab/>
      </w:r>
      <w:r w:rsidRPr="00923ACC">
        <w:rPr>
          <w:rFonts w:ascii="Arial" w:hAnsi="Arial" w:cs="Arial"/>
          <w:sz w:val="20"/>
          <w:szCs w:val="20"/>
        </w:rPr>
        <w:tab/>
      </w:r>
      <w:r w:rsidRPr="00923ACC">
        <w:rPr>
          <w:rFonts w:ascii="Arial" w:hAnsi="Arial" w:cs="Arial"/>
          <w:sz w:val="20"/>
          <w:szCs w:val="20"/>
        </w:rPr>
        <w:tab/>
        <w:t>Système National Information Sanitaire</w:t>
      </w:r>
    </w:p>
    <w:p w:rsidR="007C4DB8" w:rsidRPr="00923ACC" w:rsidRDefault="007C4DB8" w:rsidP="005C4C28">
      <w:pPr>
        <w:spacing w:after="0" w:line="240" w:lineRule="auto"/>
        <w:rPr>
          <w:rFonts w:ascii="Arial" w:hAnsi="Arial" w:cs="Arial"/>
          <w:sz w:val="20"/>
          <w:szCs w:val="20"/>
        </w:rPr>
      </w:pPr>
      <w:r w:rsidRPr="00923ACC">
        <w:rPr>
          <w:rFonts w:ascii="Arial" w:hAnsi="Arial" w:cs="Arial"/>
          <w:sz w:val="20"/>
          <w:szCs w:val="20"/>
        </w:rPr>
        <w:t xml:space="preserve">SNV :                                 </w:t>
      </w:r>
      <w:r w:rsidR="005C4C28" w:rsidRPr="00923ACC">
        <w:rPr>
          <w:rFonts w:ascii="Arial" w:hAnsi="Arial" w:cs="Arial"/>
          <w:sz w:val="20"/>
          <w:szCs w:val="20"/>
        </w:rPr>
        <w:t xml:space="preserve">           </w:t>
      </w:r>
      <w:r w:rsidRPr="00923ACC">
        <w:rPr>
          <w:rFonts w:ascii="Arial" w:hAnsi="Arial" w:cs="Arial"/>
          <w:sz w:val="20"/>
          <w:szCs w:val="20"/>
        </w:rPr>
        <w:t>Soutien aux Nouveaux Vaccins</w:t>
      </w:r>
    </w:p>
    <w:p w:rsidR="007C4DB8" w:rsidRPr="00923ACC" w:rsidRDefault="007C4DB8" w:rsidP="005C4C28">
      <w:pPr>
        <w:spacing w:after="0" w:line="240" w:lineRule="auto"/>
        <w:rPr>
          <w:rFonts w:ascii="Arial" w:hAnsi="Arial" w:cs="Arial"/>
          <w:sz w:val="20"/>
          <w:szCs w:val="20"/>
        </w:rPr>
      </w:pPr>
      <w:r w:rsidRPr="00923ACC">
        <w:rPr>
          <w:rFonts w:ascii="Arial" w:hAnsi="Arial" w:cs="Arial"/>
          <w:sz w:val="20"/>
          <w:szCs w:val="20"/>
        </w:rPr>
        <w:t xml:space="preserve">Td : </w:t>
      </w:r>
      <w:r w:rsidRPr="00923ACC">
        <w:rPr>
          <w:rFonts w:ascii="Arial" w:hAnsi="Arial" w:cs="Arial"/>
          <w:sz w:val="20"/>
          <w:szCs w:val="20"/>
        </w:rPr>
        <w:tab/>
      </w:r>
      <w:r w:rsidRPr="00923ACC">
        <w:rPr>
          <w:rFonts w:ascii="Arial" w:hAnsi="Arial" w:cs="Arial"/>
          <w:sz w:val="20"/>
          <w:szCs w:val="20"/>
        </w:rPr>
        <w:tab/>
      </w:r>
      <w:r w:rsidRPr="00923ACC">
        <w:rPr>
          <w:rFonts w:ascii="Arial" w:hAnsi="Arial" w:cs="Arial"/>
          <w:sz w:val="20"/>
          <w:szCs w:val="20"/>
        </w:rPr>
        <w:tab/>
      </w:r>
      <w:r w:rsidRPr="00923ACC">
        <w:rPr>
          <w:rFonts w:ascii="Arial" w:hAnsi="Arial" w:cs="Arial"/>
          <w:sz w:val="20"/>
          <w:szCs w:val="20"/>
        </w:rPr>
        <w:tab/>
        <w:t>Toxine tétanique +diphtérique</w:t>
      </w:r>
    </w:p>
    <w:p w:rsidR="007C4DB8" w:rsidRPr="00923ACC" w:rsidRDefault="007C4DB8" w:rsidP="005C4C28">
      <w:pPr>
        <w:spacing w:after="0" w:line="240" w:lineRule="auto"/>
        <w:rPr>
          <w:rFonts w:ascii="Arial" w:hAnsi="Arial" w:cs="Arial"/>
          <w:sz w:val="20"/>
          <w:szCs w:val="20"/>
        </w:rPr>
      </w:pPr>
      <w:r w:rsidRPr="00923ACC">
        <w:rPr>
          <w:rFonts w:ascii="Arial" w:hAnsi="Arial" w:cs="Arial"/>
          <w:sz w:val="20"/>
          <w:szCs w:val="20"/>
        </w:rPr>
        <w:t xml:space="preserve">UE : </w:t>
      </w:r>
      <w:r w:rsidRPr="00923ACC">
        <w:rPr>
          <w:rFonts w:ascii="Arial" w:hAnsi="Arial" w:cs="Arial"/>
          <w:sz w:val="20"/>
          <w:szCs w:val="20"/>
        </w:rPr>
        <w:tab/>
      </w:r>
      <w:r w:rsidRPr="00923ACC">
        <w:rPr>
          <w:rFonts w:ascii="Arial" w:hAnsi="Arial" w:cs="Arial"/>
          <w:sz w:val="20"/>
          <w:szCs w:val="20"/>
        </w:rPr>
        <w:tab/>
      </w:r>
      <w:r w:rsidRPr="00923ACC">
        <w:rPr>
          <w:rFonts w:ascii="Arial" w:hAnsi="Arial" w:cs="Arial"/>
          <w:sz w:val="20"/>
          <w:szCs w:val="20"/>
        </w:rPr>
        <w:tab/>
      </w:r>
      <w:r w:rsidRPr="00923ACC">
        <w:rPr>
          <w:rFonts w:ascii="Arial" w:hAnsi="Arial" w:cs="Arial"/>
          <w:sz w:val="20"/>
          <w:szCs w:val="20"/>
        </w:rPr>
        <w:tab/>
        <w:t>Union</w:t>
      </w:r>
      <w:r w:rsidR="005C4C28" w:rsidRPr="00923ACC">
        <w:rPr>
          <w:rFonts w:ascii="Arial" w:hAnsi="Arial" w:cs="Arial"/>
          <w:sz w:val="20"/>
          <w:szCs w:val="20"/>
        </w:rPr>
        <w:t xml:space="preserve"> </w:t>
      </w:r>
      <w:r w:rsidRPr="00923ACC">
        <w:rPr>
          <w:rFonts w:ascii="Arial" w:hAnsi="Arial" w:cs="Arial"/>
          <w:sz w:val="20"/>
          <w:szCs w:val="20"/>
        </w:rPr>
        <w:t>Européenne</w:t>
      </w:r>
    </w:p>
    <w:p w:rsidR="007C4DB8" w:rsidRPr="00923ACC" w:rsidRDefault="007C4DB8" w:rsidP="005C4C28">
      <w:pPr>
        <w:spacing w:after="0" w:line="240" w:lineRule="auto"/>
        <w:rPr>
          <w:rFonts w:ascii="Arial" w:hAnsi="Arial" w:cs="Arial"/>
          <w:sz w:val="20"/>
          <w:szCs w:val="20"/>
        </w:rPr>
      </w:pPr>
      <w:r w:rsidRPr="00923ACC">
        <w:rPr>
          <w:rFonts w:ascii="Arial" w:hAnsi="Arial" w:cs="Arial"/>
          <w:sz w:val="20"/>
          <w:szCs w:val="20"/>
        </w:rPr>
        <w:t xml:space="preserve">UNFPA :  </w:t>
      </w:r>
      <w:r w:rsidRPr="00923ACC">
        <w:rPr>
          <w:rFonts w:ascii="Arial" w:hAnsi="Arial" w:cs="Arial"/>
          <w:sz w:val="20"/>
          <w:szCs w:val="20"/>
        </w:rPr>
        <w:tab/>
      </w:r>
      <w:r w:rsidR="005C4C28" w:rsidRPr="00923ACC">
        <w:rPr>
          <w:rFonts w:ascii="Arial" w:hAnsi="Arial" w:cs="Arial"/>
          <w:sz w:val="20"/>
          <w:szCs w:val="20"/>
        </w:rPr>
        <w:t xml:space="preserve">                          </w:t>
      </w:r>
      <w:r w:rsidRPr="00923ACC">
        <w:rPr>
          <w:rFonts w:ascii="Arial" w:hAnsi="Arial" w:cs="Arial"/>
          <w:sz w:val="20"/>
          <w:szCs w:val="20"/>
        </w:rPr>
        <w:t>Fonds des Nations Unies pour la Population</w:t>
      </w:r>
    </w:p>
    <w:p w:rsidR="007C4DB8" w:rsidRPr="00923ACC" w:rsidRDefault="007C4DB8" w:rsidP="005C4C28">
      <w:pPr>
        <w:spacing w:after="0" w:line="240" w:lineRule="auto"/>
        <w:ind w:left="3540" w:hanging="3540"/>
        <w:jc w:val="both"/>
        <w:rPr>
          <w:rFonts w:ascii="Arial" w:hAnsi="Arial" w:cs="Arial"/>
          <w:sz w:val="20"/>
          <w:szCs w:val="20"/>
        </w:rPr>
      </w:pPr>
      <w:r w:rsidRPr="00923ACC">
        <w:rPr>
          <w:rFonts w:ascii="Arial" w:hAnsi="Arial" w:cs="Arial"/>
          <w:sz w:val="20"/>
          <w:szCs w:val="20"/>
        </w:rPr>
        <w:t xml:space="preserve">UNICEF :          </w:t>
      </w:r>
      <w:r w:rsidR="005C4C28" w:rsidRPr="00923ACC">
        <w:rPr>
          <w:rFonts w:ascii="Arial" w:hAnsi="Arial" w:cs="Arial"/>
          <w:sz w:val="20"/>
          <w:szCs w:val="20"/>
        </w:rPr>
        <w:t xml:space="preserve">                           </w:t>
      </w:r>
      <w:r w:rsidRPr="00923ACC">
        <w:rPr>
          <w:rFonts w:ascii="Arial" w:hAnsi="Arial" w:cs="Arial"/>
          <w:sz w:val="20"/>
          <w:szCs w:val="20"/>
        </w:rPr>
        <w:t>Fonds des Nations Unies pour l'enfance</w:t>
      </w:r>
    </w:p>
    <w:p w:rsidR="007C4DB8" w:rsidRPr="00923ACC" w:rsidRDefault="007C4DB8" w:rsidP="005C4C28">
      <w:pPr>
        <w:spacing w:after="0" w:line="240" w:lineRule="auto"/>
        <w:rPr>
          <w:rFonts w:ascii="Arial" w:hAnsi="Arial" w:cs="Arial"/>
          <w:sz w:val="20"/>
          <w:szCs w:val="20"/>
        </w:rPr>
      </w:pPr>
      <w:r w:rsidRPr="00923ACC">
        <w:rPr>
          <w:rFonts w:ascii="Arial" w:hAnsi="Arial" w:cs="Arial"/>
          <w:sz w:val="20"/>
          <w:szCs w:val="20"/>
        </w:rPr>
        <w:t xml:space="preserve">USAID :  </w:t>
      </w:r>
      <w:r w:rsidRPr="00923ACC">
        <w:rPr>
          <w:rFonts w:ascii="Arial" w:hAnsi="Arial" w:cs="Arial"/>
          <w:sz w:val="20"/>
          <w:szCs w:val="20"/>
        </w:rPr>
        <w:tab/>
      </w:r>
      <w:r w:rsidR="005C4C28" w:rsidRPr="00923ACC">
        <w:rPr>
          <w:rFonts w:ascii="Arial" w:hAnsi="Arial" w:cs="Arial"/>
          <w:sz w:val="20"/>
          <w:szCs w:val="20"/>
        </w:rPr>
        <w:t xml:space="preserve">                           </w:t>
      </w:r>
      <w:r w:rsidRPr="00923ACC">
        <w:rPr>
          <w:rFonts w:ascii="Arial" w:hAnsi="Arial" w:cs="Arial"/>
          <w:sz w:val="20"/>
          <w:szCs w:val="20"/>
        </w:rPr>
        <w:t>Agence des Etats Unis pour le Développement International</w:t>
      </w:r>
    </w:p>
    <w:p w:rsidR="007C4DB8" w:rsidRPr="00923ACC" w:rsidRDefault="007C4DB8" w:rsidP="005C4C28">
      <w:pPr>
        <w:spacing w:after="0" w:line="240" w:lineRule="auto"/>
        <w:rPr>
          <w:rFonts w:ascii="Arial" w:hAnsi="Arial" w:cs="Arial"/>
          <w:sz w:val="20"/>
          <w:szCs w:val="20"/>
        </w:rPr>
      </w:pPr>
      <w:r w:rsidRPr="00923ACC">
        <w:rPr>
          <w:rFonts w:ascii="Arial" w:hAnsi="Arial" w:cs="Arial"/>
          <w:sz w:val="20"/>
          <w:szCs w:val="20"/>
        </w:rPr>
        <w:t xml:space="preserve">VAA : </w:t>
      </w:r>
      <w:r w:rsidRPr="00923ACC">
        <w:rPr>
          <w:rFonts w:ascii="Arial" w:hAnsi="Arial" w:cs="Arial"/>
          <w:sz w:val="20"/>
          <w:szCs w:val="20"/>
        </w:rPr>
        <w:tab/>
      </w:r>
      <w:r w:rsidRPr="00923ACC">
        <w:rPr>
          <w:rFonts w:ascii="Arial" w:hAnsi="Arial" w:cs="Arial"/>
          <w:sz w:val="20"/>
          <w:szCs w:val="20"/>
        </w:rPr>
        <w:tab/>
      </w:r>
      <w:r w:rsidRPr="00923ACC">
        <w:rPr>
          <w:rFonts w:ascii="Arial" w:hAnsi="Arial" w:cs="Arial"/>
          <w:sz w:val="20"/>
          <w:szCs w:val="20"/>
        </w:rPr>
        <w:tab/>
        <w:t xml:space="preserve"> </w:t>
      </w:r>
      <w:r w:rsidR="005C4C28" w:rsidRPr="00923ACC">
        <w:rPr>
          <w:rFonts w:ascii="Arial" w:hAnsi="Arial" w:cs="Arial"/>
          <w:sz w:val="20"/>
          <w:szCs w:val="20"/>
        </w:rPr>
        <w:t xml:space="preserve">            </w:t>
      </w:r>
      <w:r w:rsidRPr="00923ACC">
        <w:rPr>
          <w:rFonts w:ascii="Arial" w:hAnsi="Arial" w:cs="Arial"/>
          <w:sz w:val="20"/>
          <w:szCs w:val="20"/>
        </w:rPr>
        <w:t xml:space="preserve">Vaccin </w:t>
      </w:r>
      <w:proofErr w:type="spellStart"/>
      <w:r w:rsidRPr="00923ACC">
        <w:rPr>
          <w:rFonts w:ascii="Arial" w:hAnsi="Arial" w:cs="Arial"/>
          <w:sz w:val="20"/>
          <w:szCs w:val="20"/>
        </w:rPr>
        <w:t>Anti-Amaril</w:t>
      </w:r>
      <w:proofErr w:type="spellEnd"/>
    </w:p>
    <w:p w:rsidR="007C4DB8" w:rsidRPr="00923ACC" w:rsidRDefault="007C4DB8" w:rsidP="005C4C28">
      <w:pPr>
        <w:spacing w:after="0" w:line="240" w:lineRule="auto"/>
        <w:rPr>
          <w:rFonts w:ascii="Arial" w:hAnsi="Arial" w:cs="Arial"/>
          <w:sz w:val="20"/>
          <w:szCs w:val="20"/>
        </w:rPr>
      </w:pPr>
      <w:r w:rsidRPr="00923ACC">
        <w:rPr>
          <w:rFonts w:ascii="Arial" w:hAnsi="Arial" w:cs="Arial"/>
          <w:sz w:val="20"/>
          <w:szCs w:val="20"/>
        </w:rPr>
        <w:t xml:space="preserve">VPI :                                         </w:t>
      </w:r>
      <w:r w:rsidR="005C4C28" w:rsidRPr="00923ACC">
        <w:rPr>
          <w:rFonts w:ascii="Arial" w:hAnsi="Arial" w:cs="Arial"/>
          <w:sz w:val="20"/>
          <w:szCs w:val="20"/>
        </w:rPr>
        <w:t xml:space="preserve">   </w:t>
      </w:r>
      <w:r w:rsidRPr="00923ACC">
        <w:rPr>
          <w:rFonts w:ascii="Arial" w:hAnsi="Arial" w:cs="Arial"/>
          <w:sz w:val="20"/>
          <w:szCs w:val="20"/>
        </w:rPr>
        <w:t xml:space="preserve">Vaccin </w:t>
      </w:r>
      <w:proofErr w:type="spellStart"/>
      <w:r w:rsidRPr="00923ACC">
        <w:rPr>
          <w:rFonts w:ascii="Arial" w:hAnsi="Arial" w:cs="Arial"/>
          <w:sz w:val="20"/>
          <w:szCs w:val="20"/>
        </w:rPr>
        <w:t>anti-poliomyélitique</w:t>
      </w:r>
      <w:proofErr w:type="spellEnd"/>
      <w:r w:rsidRPr="00923ACC">
        <w:rPr>
          <w:rFonts w:ascii="Arial" w:hAnsi="Arial" w:cs="Arial"/>
          <w:sz w:val="20"/>
          <w:szCs w:val="20"/>
        </w:rPr>
        <w:t xml:space="preserve"> inactivé</w:t>
      </w:r>
    </w:p>
    <w:p w:rsidR="00793D17" w:rsidRPr="00923ACC" w:rsidRDefault="007C4DB8" w:rsidP="005C4C28">
      <w:pPr>
        <w:spacing w:after="0" w:line="240" w:lineRule="auto"/>
        <w:jc w:val="both"/>
        <w:rPr>
          <w:rFonts w:ascii="Arial" w:hAnsi="Arial" w:cs="Arial"/>
          <w:sz w:val="20"/>
          <w:szCs w:val="20"/>
        </w:rPr>
      </w:pPr>
      <w:proofErr w:type="spellStart"/>
      <w:r w:rsidRPr="00923ACC">
        <w:rPr>
          <w:rFonts w:ascii="Arial" w:hAnsi="Arial" w:cs="Arial"/>
          <w:sz w:val="20"/>
          <w:szCs w:val="20"/>
        </w:rPr>
        <w:t>VPOb</w:t>
      </w:r>
      <w:proofErr w:type="spellEnd"/>
      <w:r w:rsidRPr="00923ACC">
        <w:rPr>
          <w:rFonts w:ascii="Arial" w:hAnsi="Arial" w:cs="Arial"/>
          <w:sz w:val="20"/>
          <w:szCs w:val="20"/>
        </w:rPr>
        <w:t>:</w:t>
      </w:r>
      <w:r w:rsidRPr="00923ACC">
        <w:rPr>
          <w:rFonts w:ascii="Arial" w:hAnsi="Arial" w:cs="Arial"/>
          <w:sz w:val="20"/>
          <w:szCs w:val="20"/>
        </w:rPr>
        <w:tab/>
      </w:r>
      <w:r w:rsidRPr="00923ACC">
        <w:rPr>
          <w:rFonts w:ascii="Arial" w:hAnsi="Arial" w:cs="Arial"/>
          <w:sz w:val="20"/>
          <w:szCs w:val="20"/>
        </w:rPr>
        <w:tab/>
      </w:r>
      <w:r w:rsidRPr="00923ACC">
        <w:rPr>
          <w:rFonts w:ascii="Arial" w:hAnsi="Arial" w:cs="Arial"/>
          <w:sz w:val="20"/>
          <w:szCs w:val="20"/>
        </w:rPr>
        <w:tab/>
      </w:r>
      <w:r w:rsidRPr="00923ACC">
        <w:rPr>
          <w:rFonts w:ascii="Arial" w:hAnsi="Arial" w:cs="Arial"/>
          <w:sz w:val="20"/>
          <w:szCs w:val="20"/>
        </w:rPr>
        <w:tab/>
        <w:t xml:space="preserve">Vaccin Poliomyélitique Oral bivalent </w:t>
      </w:r>
    </w:p>
    <w:p w:rsidR="00285F77" w:rsidRPr="00923ACC" w:rsidRDefault="00285F77" w:rsidP="005C4C28">
      <w:pPr>
        <w:spacing w:after="0" w:line="240" w:lineRule="auto"/>
        <w:jc w:val="both"/>
        <w:rPr>
          <w:rFonts w:ascii="Arial" w:hAnsi="Arial" w:cs="Arial"/>
          <w:sz w:val="20"/>
          <w:szCs w:val="20"/>
        </w:rPr>
        <w:sectPr w:rsidR="00285F77" w:rsidRPr="00923ACC" w:rsidSect="005C4C28">
          <w:headerReference w:type="default" r:id="rId15"/>
          <w:footerReference w:type="default" r:id="rId16"/>
          <w:pgSz w:w="11906" w:h="16838"/>
          <w:pgMar w:top="576" w:right="1440" w:bottom="562" w:left="1440" w:header="706" w:footer="0" w:gutter="0"/>
          <w:cols w:space="708"/>
          <w:docGrid w:linePitch="360"/>
        </w:sectPr>
      </w:pPr>
    </w:p>
    <w:p w:rsidR="00285F77" w:rsidRPr="00923ACC" w:rsidRDefault="00B37496" w:rsidP="00285F77">
      <w:pPr>
        <w:tabs>
          <w:tab w:val="left" w:pos="2520"/>
        </w:tabs>
        <w:spacing w:after="0" w:line="240" w:lineRule="auto"/>
        <w:jc w:val="center"/>
        <w:rPr>
          <w:rFonts w:ascii="Arial" w:hAnsi="Arial" w:cs="Arial"/>
          <w:b/>
          <w:i/>
          <w:sz w:val="20"/>
        </w:rPr>
      </w:pPr>
      <w:r w:rsidRPr="00B37496">
        <w:rPr>
          <w:rFonts w:ascii="Arial" w:hAnsi="Arial" w:cs="Arial"/>
          <w:b/>
          <w:i/>
          <w:noProof/>
          <w:sz w:val="20"/>
          <w:lang w:bidi="ar-SA"/>
        </w:rPr>
        <w:lastRenderedPageBreak/>
        <w:drawing>
          <wp:inline distT="0" distB="0" distL="0" distR="0" wp14:anchorId="52739E60" wp14:editId="7D0050AB">
            <wp:extent cx="6938432" cy="5356412"/>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6969310" cy="5380249"/>
                    </a:xfrm>
                    <a:prstGeom prst="rect">
                      <a:avLst/>
                    </a:prstGeom>
                  </pic:spPr>
                </pic:pic>
              </a:graphicData>
            </a:graphic>
          </wp:inline>
        </w:drawing>
      </w:r>
    </w:p>
    <w:sectPr w:rsidR="00285F77" w:rsidRPr="00923ACC" w:rsidSect="00285F77">
      <w:pgSz w:w="16838" w:h="11906" w:orient="landscape"/>
      <w:pgMar w:top="1440" w:right="576" w:bottom="1440" w:left="562" w:header="706" w:footer="0"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23D29" w:rsidRDefault="00B23D29" w:rsidP="00E621DC">
      <w:pPr>
        <w:spacing w:after="0" w:line="240" w:lineRule="auto"/>
      </w:pPr>
      <w:r>
        <w:separator/>
      </w:r>
    </w:p>
  </w:endnote>
  <w:endnote w:type="continuationSeparator" w:id="0">
    <w:p w:rsidR="00B23D29" w:rsidRDefault="00B23D29" w:rsidP="00E621D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Segoe UI">
    <w:panose1 w:val="020B0502040204020203"/>
    <w:charset w:val="00"/>
    <w:family w:val="swiss"/>
    <w:notTrueType/>
    <w:pitch w:val="variable"/>
    <w:sig w:usb0="00000003" w:usb1="00000000" w:usb2="00000000" w:usb3="00000000" w:csb0="00000001" w:csb1="00000000"/>
  </w:font>
  <w:font w:name="Gill Sans MT">
    <w:panose1 w:val="020B0502020104020203"/>
    <w:charset w:val="00"/>
    <w:family w:val="swiss"/>
    <w:pitch w:val="variable"/>
    <w:sig w:usb0="00000007" w:usb1="00000000" w:usb2="00000000" w:usb3="00000000" w:csb0="00000003" w:csb1="00000000"/>
  </w:font>
  <w:font w:name="Arial Narrow">
    <w:panose1 w:val="020B0606020202030204"/>
    <w:charset w:val="00"/>
    <w:family w:val="swiss"/>
    <w:pitch w:val="variable"/>
    <w:sig w:usb0="00000287" w:usb1="00000800" w:usb2="00000000" w:usb3="00000000" w:csb0="0000009F" w:csb1="00000000"/>
  </w:font>
  <w:font w:name="Book Antiqua">
    <w:panose1 w:val="02040602050305030304"/>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300387483"/>
      <w:docPartObj>
        <w:docPartGallery w:val="Page Numbers (Bottom of Page)"/>
        <w:docPartUnique/>
      </w:docPartObj>
    </w:sdtPr>
    <w:sdtEndPr>
      <w:rPr>
        <w:noProof/>
      </w:rPr>
    </w:sdtEndPr>
    <w:sdtContent>
      <w:p w:rsidR="009634D9" w:rsidRDefault="009634D9">
        <w:pPr>
          <w:pStyle w:val="Pieddepage"/>
          <w:jc w:val="right"/>
        </w:pPr>
        <w:r>
          <w:fldChar w:fldCharType="begin"/>
        </w:r>
        <w:r>
          <w:instrText xml:space="preserve"> PAGE   \* MERGEFORMAT </w:instrText>
        </w:r>
        <w:r>
          <w:fldChar w:fldCharType="separate"/>
        </w:r>
        <w:r w:rsidR="002F5B96">
          <w:rPr>
            <w:noProof/>
          </w:rPr>
          <w:t>1</w:t>
        </w:r>
        <w:r>
          <w:rPr>
            <w:noProof/>
          </w:rPr>
          <w:fldChar w:fldCharType="end"/>
        </w:r>
      </w:p>
    </w:sdtContent>
  </w:sdt>
  <w:p w:rsidR="009634D9" w:rsidRDefault="009634D9">
    <w:pPr>
      <w:pStyle w:val="Pieddepag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23D29" w:rsidRDefault="00B23D29" w:rsidP="00E621DC">
      <w:pPr>
        <w:spacing w:after="0" w:line="240" w:lineRule="auto"/>
      </w:pPr>
      <w:r>
        <w:separator/>
      </w:r>
    </w:p>
  </w:footnote>
  <w:footnote w:type="continuationSeparator" w:id="0">
    <w:p w:rsidR="00B23D29" w:rsidRDefault="00B23D29" w:rsidP="00E621DC">
      <w:pPr>
        <w:spacing w:after="0" w:line="240" w:lineRule="auto"/>
      </w:pPr>
      <w:r>
        <w:continuationSeparator/>
      </w:r>
    </w:p>
  </w:footnote>
  <w:footnote w:id="1">
    <w:p w:rsidR="009634D9" w:rsidRPr="00474405" w:rsidRDefault="009634D9" w:rsidP="00D749F6">
      <w:pPr>
        <w:pStyle w:val="Notedebasdepage"/>
        <w:rPr>
          <w:lang w:val="en-US"/>
        </w:rPr>
      </w:pPr>
      <w:r>
        <w:rPr>
          <w:rStyle w:val="Appelnotedebasdep"/>
        </w:rPr>
        <w:footnoteRef/>
      </w:r>
      <w:r w:rsidRPr="006B4E88">
        <w:rPr>
          <w:lang w:val="en-US"/>
        </w:rPr>
        <w:t xml:space="preserve"> </w:t>
      </w:r>
      <w:r w:rsidRPr="00474405">
        <w:rPr>
          <w:sz w:val="18"/>
          <w:lang w:val="en-US"/>
        </w:rPr>
        <w:t>Source: PNDS</w:t>
      </w:r>
    </w:p>
  </w:footnote>
  <w:footnote w:id="2">
    <w:p w:rsidR="009634D9" w:rsidRPr="00474405" w:rsidRDefault="009634D9" w:rsidP="00D749F6">
      <w:pPr>
        <w:pStyle w:val="Notedebasdepage"/>
        <w:rPr>
          <w:lang w:val="en-US"/>
        </w:rPr>
      </w:pPr>
      <w:r>
        <w:rPr>
          <w:rStyle w:val="Appelnotedebasdep"/>
        </w:rPr>
        <w:footnoteRef/>
      </w:r>
      <w:r w:rsidRPr="00474405">
        <w:rPr>
          <w:lang w:val="en-US"/>
        </w:rPr>
        <w:t xml:space="preserve"> </w:t>
      </w:r>
      <w:r w:rsidRPr="00474405">
        <w:rPr>
          <w:sz w:val="18"/>
          <w:lang w:val="en-US"/>
        </w:rPr>
        <w:t>Source: PNDS</w:t>
      </w:r>
      <w:r>
        <w:rPr>
          <w:sz w:val="18"/>
          <w:lang w:val="en-US"/>
        </w:rPr>
        <w:t xml:space="preserve"> 2015-2024</w:t>
      </w:r>
    </w:p>
  </w:footnote>
  <w:footnote w:id="3">
    <w:p w:rsidR="009634D9" w:rsidRPr="00B13F2F" w:rsidRDefault="009634D9" w:rsidP="001D0571">
      <w:pPr>
        <w:pStyle w:val="Paragraphedeliste"/>
        <w:spacing w:before="60" w:after="60"/>
        <w:ind w:left="113"/>
        <w:rPr>
          <w:rFonts w:ascii="Arial" w:hAnsi="Arial" w:cs="Arial"/>
          <w:sz w:val="20"/>
          <w:lang w:val="en-US"/>
        </w:rPr>
      </w:pPr>
      <w:r>
        <w:rPr>
          <w:rStyle w:val="Appelnotedebasdep"/>
        </w:rPr>
        <w:footnoteRef/>
      </w:r>
      <w:r w:rsidRPr="00B13F2F">
        <w:rPr>
          <w:lang w:val="en-US"/>
        </w:rPr>
        <w:t xml:space="preserve"> </w:t>
      </w:r>
      <w:r w:rsidRPr="00B13F2F">
        <w:rPr>
          <w:rFonts w:ascii="Arial" w:hAnsi="Arial" w:cs="Arial"/>
          <w:sz w:val="16"/>
          <w:lang w:val="en-US"/>
        </w:rPr>
        <w:t xml:space="preserve">Td, PCV 13, RR, Rota, Men A, HPV, </w:t>
      </w:r>
      <w:proofErr w:type="spellStart"/>
      <w:r w:rsidRPr="00B13F2F">
        <w:rPr>
          <w:rFonts w:ascii="Arial" w:hAnsi="Arial" w:cs="Arial"/>
          <w:sz w:val="16"/>
          <w:lang w:val="en-US"/>
        </w:rPr>
        <w:t>Vaccin</w:t>
      </w:r>
      <w:proofErr w:type="spellEnd"/>
      <w:r w:rsidRPr="00B13F2F">
        <w:rPr>
          <w:rFonts w:ascii="Arial" w:hAnsi="Arial" w:cs="Arial"/>
          <w:sz w:val="16"/>
          <w:lang w:val="en-US"/>
        </w:rPr>
        <w:t xml:space="preserve"> Ebola, </w:t>
      </w:r>
      <w:proofErr w:type="spellStart"/>
      <w:r w:rsidRPr="00B13F2F">
        <w:rPr>
          <w:rFonts w:ascii="Arial" w:hAnsi="Arial" w:cs="Arial"/>
          <w:sz w:val="16"/>
          <w:lang w:val="en-US"/>
        </w:rPr>
        <w:t>mOPV</w:t>
      </w:r>
      <w:proofErr w:type="spellEnd"/>
      <w:r w:rsidRPr="00B13F2F">
        <w:rPr>
          <w:rFonts w:ascii="Arial" w:hAnsi="Arial" w:cs="Arial"/>
          <w:sz w:val="16"/>
          <w:lang w:val="en-US"/>
        </w:rPr>
        <w:t xml:space="preserve"> Type 2 </w:t>
      </w:r>
    </w:p>
    <w:p w:rsidR="009634D9" w:rsidRPr="00B13F2F" w:rsidRDefault="009634D9" w:rsidP="001D0571">
      <w:pPr>
        <w:pStyle w:val="Notedebasdepage"/>
        <w:rPr>
          <w:lang w:val="en-US"/>
        </w:rPr>
      </w:pPr>
    </w:p>
  </w:footnote>
  <w:footnote w:id="4">
    <w:p w:rsidR="009634D9" w:rsidRPr="00081467" w:rsidRDefault="009634D9" w:rsidP="00793D17">
      <w:pPr>
        <w:pStyle w:val="Notedebasdepage"/>
        <w:rPr>
          <w:sz w:val="18"/>
        </w:rPr>
      </w:pPr>
      <w:r w:rsidRPr="00081467">
        <w:rPr>
          <w:rStyle w:val="Appelnotedebasdep"/>
          <w:sz w:val="18"/>
        </w:rPr>
        <w:footnoteRef/>
      </w:r>
      <w:r w:rsidRPr="00081467">
        <w:rPr>
          <w:sz w:val="18"/>
        </w:rPr>
        <w:t xml:space="preserve"> République de Guinée, </w:t>
      </w:r>
      <w:r w:rsidRPr="00081467">
        <w:rPr>
          <w:i/>
          <w:sz w:val="18"/>
        </w:rPr>
        <w:t>Rapport d’audit des programmes de soutien en espèces (APS) 2009-2014, janvier 2015</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634D9" w:rsidRPr="004A335F" w:rsidRDefault="009634D9" w:rsidP="00E621DC">
    <w:pPr>
      <w:pStyle w:val="En-tte"/>
      <w:jc w:val="right"/>
      <w:rPr>
        <w:i/>
        <w:color w:val="FF0000"/>
      </w:rPr>
    </w:pPr>
    <w:r>
      <w:rPr>
        <w:rFonts w:ascii="Arial" w:hAnsi="Arial" w:cs="Arial"/>
        <w:i/>
        <w:sz w:val="20"/>
      </w:rPr>
      <w:tab/>
      <w:t xml:space="preserve">Août  </w:t>
    </w:r>
    <w:r w:rsidRPr="0019075D">
      <w:rPr>
        <w:rFonts w:ascii="Arial" w:hAnsi="Arial" w:cs="Arial"/>
        <w:i/>
        <w:sz w:val="20"/>
      </w:rPr>
      <w:t>2016</w:t>
    </w:r>
  </w:p>
  <w:p w:rsidR="009634D9" w:rsidRPr="00E621DC" w:rsidRDefault="009634D9" w:rsidP="00E621DC">
    <w:pPr>
      <w:pStyle w:val="En-tte"/>
      <w:jc w:val="right"/>
      <w:rPr>
        <w:b/>
        <w:i/>
        <w:color w:val="FF0000"/>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A103BF"/>
    <w:multiLevelType w:val="hybridMultilevel"/>
    <w:tmpl w:val="152CADF4"/>
    <w:lvl w:ilvl="0" w:tplc="F9C6DD86">
      <w:start w:val="1"/>
      <w:numFmt w:val="bullet"/>
      <w:lvlText w:val=""/>
      <w:lvlJc w:val="left"/>
      <w:pPr>
        <w:ind w:left="720" w:hanging="360"/>
      </w:pPr>
      <w:rPr>
        <w:rFonts w:ascii="Symbol" w:hAnsi="Symbol" w:hint="default"/>
        <w:color w:val="000000" w:themeColor="text1"/>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nsid w:val="05110244"/>
    <w:multiLevelType w:val="multilevel"/>
    <w:tmpl w:val="B678CB9C"/>
    <w:lvl w:ilvl="0">
      <w:start w:val="1"/>
      <w:numFmt w:val="decimal"/>
      <w:lvlText w:val="%1."/>
      <w:lvlJc w:val="left"/>
      <w:pPr>
        <w:ind w:left="360" w:hanging="360"/>
      </w:pPr>
      <w:rPr>
        <w:rFonts w:hint="default"/>
        <w:b/>
        <w:i w:val="0"/>
        <w:color w:val="000000" w:themeColor="text1"/>
        <w:sz w:val="22"/>
        <w:szCs w:val="22"/>
      </w:rPr>
    </w:lvl>
    <w:lvl w:ilvl="1">
      <w:start w:val="1"/>
      <w:numFmt w:val="decimal"/>
      <w:isLgl/>
      <w:lvlText w:val="%1.%2."/>
      <w:lvlJc w:val="left"/>
      <w:pPr>
        <w:ind w:left="1288" w:hanging="720"/>
      </w:pPr>
      <w:rPr>
        <w:rFonts w:ascii="Arial" w:hAnsi="Arial" w:cs="Arial" w:hint="default"/>
        <w:b/>
        <w:color w:val="000000" w:themeColor="text1"/>
        <w:sz w:val="20"/>
      </w:rPr>
    </w:lvl>
    <w:lvl w:ilvl="2">
      <w:start w:val="1"/>
      <w:numFmt w:val="bullet"/>
      <w:lvlText w:val=""/>
      <w:lvlJc w:val="left"/>
      <w:pPr>
        <w:ind w:left="720" w:hanging="720"/>
      </w:pPr>
      <w:rPr>
        <w:rFonts w:ascii="Symbol" w:hAnsi="Symbol" w:hint="default"/>
        <w:color w:val="FFFFFF"/>
      </w:rPr>
    </w:lvl>
    <w:lvl w:ilvl="3">
      <w:start w:val="1"/>
      <w:numFmt w:val="decimal"/>
      <w:isLgl/>
      <w:lvlText w:val="%1.%2.%3.%4."/>
      <w:lvlJc w:val="left"/>
      <w:pPr>
        <w:ind w:left="1080" w:hanging="1080"/>
      </w:pPr>
      <w:rPr>
        <w:rFonts w:asciiTheme="minorHAnsi" w:hAnsiTheme="minorHAnsi" w:cs="Times New Roman" w:hint="default"/>
        <w:color w:val="FFFFFF"/>
      </w:rPr>
    </w:lvl>
    <w:lvl w:ilvl="4">
      <w:start w:val="1"/>
      <w:numFmt w:val="decimal"/>
      <w:isLgl/>
      <w:lvlText w:val="%1.%2.%3.%4.%5."/>
      <w:lvlJc w:val="left"/>
      <w:pPr>
        <w:ind w:left="1080" w:hanging="1080"/>
      </w:pPr>
      <w:rPr>
        <w:rFonts w:asciiTheme="minorHAnsi" w:hAnsiTheme="minorHAnsi" w:cs="Times New Roman" w:hint="default"/>
        <w:color w:val="FFFFFF"/>
      </w:rPr>
    </w:lvl>
    <w:lvl w:ilvl="5">
      <w:start w:val="1"/>
      <w:numFmt w:val="decimal"/>
      <w:isLgl/>
      <w:lvlText w:val="%1.%2.%3.%4.%5.%6."/>
      <w:lvlJc w:val="left"/>
      <w:pPr>
        <w:ind w:left="1440" w:hanging="1440"/>
      </w:pPr>
      <w:rPr>
        <w:rFonts w:asciiTheme="minorHAnsi" w:hAnsiTheme="minorHAnsi" w:cs="Times New Roman" w:hint="default"/>
        <w:color w:val="FFFFFF"/>
      </w:rPr>
    </w:lvl>
    <w:lvl w:ilvl="6">
      <w:start w:val="1"/>
      <w:numFmt w:val="decimal"/>
      <w:isLgl/>
      <w:lvlText w:val="%1.%2.%3.%4.%5.%6.%7."/>
      <w:lvlJc w:val="left"/>
      <w:pPr>
        <w:ind w:left="1440" w:hanging="1440"/>
      </w:pPr>
      <w:rPr>
        <w:rFonts w:asciiTheme="minorHAnsi" w:hAnsiTheme="minorHAnsi" w:cs="Times New Roman" w:hint="default"/>
        <w:color w:val="FFFFFF"/>
      </w:rPr>
    </w:lvl>
    <w:lvl w:ilvl="7">
      <w:start w:val="1"/>
      <w:numFmt w:val="decimal"/>
      <w:isLgl/>
      <w:lvlText w:val="%1.%2.%3.%4.%5.%6.%7.%8."/>
      <w:lvlJc w:val="left"/>
      <w:pPr>
        <w:ind w:left="1800" w:hanging="1800"/>
      </w:pPr>
      <w:rPr>
        <w:rFonts w:asciiTheme="minorHAnsi" w:hAnsiTheme="minorHAnsi" w:cs="Times New Roman" w:hint="default"/>
        <w:color w:val="FFFFFF"/>
      </w:rPr>
    </w:lvl>
    <w:lvl w:ilvl="8">
      <w:start w:val="1"/>
      <w:numFmt w:val="decimal"/>
      <w:isLgl/>
      <w:lvlText w:val="%1.%2.%3.%4.%5.%6.%7.%8.%9."/>
      <w:lvlJc w:val="left"/>
      <w:pPr>
        <w:ind w:left="1800" w:hanging="1800"/>
      </w:pPr>
      <w:rPr>
        <w:rFonts w:asciiTheme="minorHAnsi" w:hAnsiTheme="minorHAnsi" w:cs="Times New Roman" w:hint="default"/>
        <w:color w:val="FFFFFF"/>
      </w:rPr>
    </w:lvl>
  </w:abstractNum>
  <w:abstractNum w:abstractNumId="2">
    <w:nsid w:val="08F438B0"/>
    <w:multiLevelType w:val="hybridMultilevel"/>
    <w:tmpl w:val="4C92EC64"/>
    <w:lvl w:ilvl="0" w:tplc="BB180918">
      <w:start w:val="4"/>
      <w:numFmt w:val="bullet"/>
      <w:lvlText w:val="-"/>
      <w:lvlJc w:val="left"/>
      <w:pPr>
        <w:ind w:left="720" w:hanging="360"/>
      </w:pPr>
      <w:rPr>
        <w:rFonts w:ascii="Calibri" w:eastAsiaTheme="minorHAnsi" w:hAnsi="Calibri"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nsid w:val="0D3B316E"/>
    <w:multiLevelType w:val="hybridMultilevel"/>
    <w:tmpl w:val="FCA61814"/>
    <w:lvl w:ilvl="0" w:tplc="73AE7682">
      <w:start w:val="4"/>
      <w:numFmt w:val="bullet"/>
      <w:lvlText w:val="-"/>
      <w:lvlJc w:val="left"/>
      <w:pPr>
        <w:ind w:left="720" w:hanging="360"/>
      </w:pPr>
      <w:rPr>
        <w:rFonts w:ascii="Calibri" w:eastAsiaTheme="minorHAnsi" w:hAnsi="Calibri"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nsid w:val="153D0763"/>
    <w:multiLevelType w:val="hybridMultilevel"/>
    <w:tmpl w:val="333849AC"/>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
    <w:nsid w:val="16C83BAC"/>
    <w:multiLevelType w:val="hybridMultilevel"/>
    <w:tmpl w:val="0D16700C"/>
    <w:lvl w:ilvl="0" w:tplc="0409000F">
      <w:start w:val="1"/>
      <w:numFmt w:val="decimal"/>
      <w:lvlText w:val="%1."/>
      <w:lvlJc w:val="left"/>
      <w:pPr>
        <w:ind w:left="360" w:hanging="360"/>
      </w:pPr>
      <w:rPr>
        <w:rFonts w:hint="default"/>
        <w:color w:val="auto"/>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
    <w:nsid w:val="1B181862"/>
    <w:multiLevelType w:val="hybridMultilevel"/>
    <w:tmpl w:val="4F34EEEE"/>
    <w:lvl w:ilvl="0" w:tplc="0409000F">
      <w:start w:val="1"/>
      <w:numFmt w:val="decimal"/>
      <w:lvlText w:val="%1."/>
      <w:lvlJc w:val="left"/>
      <w:pPr>
        <w:ind w:left="360" w:hanging="360"/>
      </w:pPr>
      <w:rPr>
        <w:rFonts w:hint="default"/>
        <w:color w:val="auto"/>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
    <w:nsid w:val="1EC94832"/>
    <w:multiLevelType w:val="hybridMultilevel"/>
    <w:tmpl w:val="F6885686"/>
    <w:lvl w:ilvl="0" w:tplc="4DAC2B72">
      <w:start w:val="1"/>
      <w:numFmt w:val="bullet"/>
      <w:lvlText w:val=""/>
      <w:lvlJc w:val="left"/>
      <w:pPr>
        <w:ind w:left="720" w:hanging="360"/>
      </w:pPr>
      <w:rPr>
        <w:rFonts w:ascii="Wingdings" w:hAnsi="Wingdings"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229E35FE"/>
    <w:multiLevelType w:val="hybridMultilevel"/>
    <w:tmpl w:val="FD621BF2"/>
    <w:lvl w:ilvl="0" w:tplc="02D62C18">
      <w:start w:val="2011"/>
      <w:numFmt w:val="bullet"/>
      <w:lvlText w:val="-"/>
      <w:lvlJc w:val="left"/>
      <w:pPr>
        <w:ind w:left="360" w:hanging="360"/>
      </w:pPr>
      <w:rPr>
        <w:rFonts w:ascii="Calibri" w:eastAsiaTheme="minorHAnsi" w:hAnsi="Calibri" w:cstheme="minorBidi"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22D46051"/>
    <w:multiLevelType w:val="multilevel"/>
    <w:tmpl w:val="8C2C144E"/>
    <w:lvl w:ilvl="0">
      <w:start w:val="6"/>
      <w:numFmt w:val="decimal"/>
      <w:lvlText w:val="%1"/>
      <w:lvlJc w:val="left"/>
      <w:pPr>
        <w:ind w:left="360" w:hanging="360"/>
      </w:pPr>
      <w:rPr>
        <w:rFonts w:ascii="Arial" w:hAnsi="Arial" w:hint="default"/>
      </w:rPr>
    </w:lvl>
    <w:lvl w:ilvl="1">
      <w:start w:val="2"/>
      <w:numFmt w:val="decimal"/>
      <w:lvlText w:val="%1.%2"/>
      <w:lvlJc w:val="left"/>
      <w:pPr>
        <w:ind w:left="360" w:hanging="360"/>
      </w:pPr>
      <w:rPr>
        <w:rFonts w:ascii="Arial" w:hAnsi="Arial" w:hint="default"/>
      </w:rPr>
    </w:lvl>
    <w:lvl w:ilvl="2">
      <w:start w:val="1"/>
      <w:numFmt w:val="decimal"/>
      <w:lvlText w:val="%1.%2.%3"/>
      <w:lvlJc w:val="left"/>
      <w:pPr>
        <w:ind w:left="720" w:hanging="720"/>
      </w:pPr>
      <w:rPr>
        <w:rFonts w:ascii="Arial" w:hAnsi="Arial" w:hint="default"/>
      </w:rPr>
    </w:lvl>
    <w:lvl w:ilvl="3">
      <w:start w:val="1"/>
      <w:numFmt w:val="decimal"/>
      <w:lvlText w:val="%1.%2.%3.%4"/>
      <w:lvlJc w:val="left"/>
      <w:pPr>
        <w:ind w:left="720" w:hanging="720"/>
      </w:pPr>
      <w:rPr>
        <w:rFonts w:ascii="Arial" w:hAnsi="Arial" w:hint="default"/>
      </w:rPr>
    </w:lvl>
    <w:lvl w:ilvl="4">
      <w:start w:val="1"/>
      <w:numFmt w:val="decimal"/>
      <w:lvlText w:val="%1.%2.%3.%4.%5"/>
      <w:lvlJc w:val="left"/>
      <w:pPr>
        <w:ind w:left="720" w:hanging="720"/>
      </w:pPr>
      <w:rPr>
        <w:rFonts w:ascii="Arial" w:hAnsi="Arial" w:hint="default"/>
      </w:rPr>
    </w:lvl>
    <w:lvl w:ilvl="5">
      <w:start w:val="1"/>
      <w:numFmt w:val="decimal"/>
      <w:lvlText w:val="%1.%2.%3.%4.%5.%6"/>
      <w:lvlJc w:val="left"/>
      <w:pPr>
        <w:ind w:left="1080" w:hanging="1080"/>
      </w:pPr>
      <w:rPr>
        <w:rFonts w:ascii="Arial" w:hAnsi="Arial" w:hint="default"/>
      </w:rPr>
    </w:lvl>
    <w:lvl w:ilvl="6">
      <w:start w:val="1"/>
      <w:numFmt w:val="decimal"/>
      <w:lvlText w:val="%1.%2.%3.%4.%5.%6.%7"/>
      <w:lvlJc w:val="left"/>
      <w:pPr>
        <w:ind w:left="1080" w:hanging="1080"/>
      </w:pPr>
      <w:rPr>
        <w:rFonts w:ascii="Arial" w:hAnsi="Arial" w:hint="default"/>
      </w:rPr>
    </w:lvl>
    <w:lvl w:ilvl="7">
      <w:start w:val="1"/>
      <w:numFmt w:val="decimal"/>
      <w:lvlText w:val="%1.%2.%3.%4.%5.%6.%7.%8"/>
      <w:lvlJc w:val="left"/>
      <w:pPr>
        <w:ind w:left="1440" w:hanging="1440"/>
      </w:pPr>
      <w:rPr>
        <w:rFonts w:ascii="Arial" w:hAnsi="Arial" w:hint="default"/>
      </w:rPr>
    </w:lvl>
    <w:lvl w:ilvl="8">
      <w:start w:val="1"/>
      <w:numFmt w:val="decimal"/>
      <w:lvlText w:val="%1.%2.%3.%4.%5.%6.%7.%8.%9"/>
      <w:lvlJc w:val="left"/>
      <w:pPr>
        <w:ind w:left="1440" w:hanging="1440"/>
      </w:pPr>
      <w:rPr>
        <w:rFonts w:ascii="Arial" w:hAnsi="Arial" w:hint="default"/>
      </w:rPr>
    </w:lvl>
  </w:abstractNum>
  <w:abstractNum w:abstractNumId="10">
    <w:nsid w:val="23F538C4"/>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1">
    <w:nsid w:val="289048B9"/>
    <w:multiLevelType w:val="multilevel"/>
    <w:tmpl w:val="04090025"/>
    <w:lvl w:ilvl="0">
      <w:start w:val="1"/>
      <w:numFmt w:val="decimal"/>
      <w:pStyle w:val="Titre1"/>
      <w:lvlText w:val="%1"/>
      <w:lvlJc w:val="left"/>
      <w:pPr>
        <w:ind w:left="432" w:hanging="432"/>
      </w:pPr>
    </w:lvl>
    <w:lvl w:ilvl="1">
      <w:start w:val="1"/>
      <w:numFmt w:val="decimal"/>
      <w:pStyle w:val="Titre2"/>
      <w:lvlText w:val="%1.%2"/>
      <w:lvlJc w:val="left"/>
      <w:pPr>
        <w:ind w:left="576" w:hanging="576"/>
      </w:pPr>
    </w:lvl>
    <w:lvl w:ilvl="2">
      <w:start w:val="1"/>
      <w:numFmt w:val="decimal"/>
      <w:pStyle w:val="Titre3"/>
      <w:lvlText w:val="%1.%2.%3"/>
      <w:lvlJc w:val="left"/>
      <w:pPr>
        <w:ind w:left="720" w:hanging="720"/>
      </w:pPr>
    </w:lvl>
    <w:lvl w:ilvl="3">
      <w:start w:val="1"/>
      <w:numFmt w:val="decimal"/>
      <w:pStyle w:val="Titre4"/>
      <w:lvlText w:val="%1.%2.%3.%4"/>
      <w:lvlJc w:val="left"/>
      <w:pPr>
        <w:ind w:left="864" w:hanging="864"/>
      </w:pPr>
    </w:lvl>
    <w:lvl w:ilvl="4">
      <w:start w:val="1"/>
      <w:numFmt w:val="decimal"/>
      <w:pStyle w:val="Titre5"/>
      <w:lvlText w:val="%1.%2.%3.%4.%5"/>
      <w:lvlJc w:val="left"/>
      <w:pPr>
        <w:ind w:left="1008" w:hanging="1008"/>
      </w:pPr>
    </w:lvl>
    <w:lvl w:ilvl="5">
      <w:start w:val="1"/>
      <w:numFmt w:val="decimal"/>
      <w:pStyle w:val="Titre6"/>
      <w:lvlText w:val="%1.%2.%3.%4.%5.%6"/>
      <w:lvlJc w:val="left"/>
      <w:pPr>
        <w:ind w:left="1152" w:hanging="1152"/>
      </w:pPr>
    </w:lvl>
    <w:lvl w:ilvl="6">
      <w:start w:val="1"/>
      <w:numFmt w:val="decimal"/>
      <w:pStyle w:val="Titre7"/>
      <w:lvlText w:val="%1.%2.%3.%4.%5.%6.%7"/>
      <w:lvlJc w:val="left"/>
      <w:pPr>
        <w:ind w:left="1296" w:hanging="1296"/>
      </w:pPr>
    </w:lvl>
    <w:lvl w:ilvl="7">
      <w:start w:val="1"/>
      <w:numFmt w:val="decimal"/>
      <w:pStyle w:val="Titre8"/>
      <w:lvlText w:val="%1.%2.%3.%4.%5.%6.%7.%8"/>
      <w:lvlJc w:val="left"/>
      <w:pPr>
        <w:ind w:left="1440" w:hanging="1440"/>
      </w:pPr>
    </w:lvl>
    <w:lvl w:ilvl="8">
      <w:start w:val="1"/>
      <w:numFmt w:val="decimal"/>
      <w:pStyle w:val="Titre9"/>
      <w:lvlText w:val="%1.%2.%3.%4.%5.%6.%7.%8.%9"/>
      <w:lvlJc w:val="left"/>
      <w:pPr>
        <w:ind w:left="1584" w:hanging="1584"/>
      </w:pPr>
    </w:lvl>
  </w:abstractNum>
  <w:abstractNum w:abstractNumId="12">
    <w:nsid w:val="31C164E1"/>
    <w:multiLevelType w:val="hybridMultilevel"/>
    <w:tmpl w:val="998AB264"/>
    <w:lvl w:ilvl="0" w:tplc="4DAC2B72">
      <w:start w:val="1"/>
      <w:numFmt w:val="bullet"/>
      <w:lvlText w:val=""/>
      <w:lvlJc w:val="left"/>
      <w:pPr>
        <w:ind w:left="360" w:hanging="360"/>
      </w:pPr>
      <w:rPr>
        <w:rFonts w:ascii="Wingdings" w:hAnsi="Wingdings" w:hint="default"/>
        <w:color w:val="auto"/>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3">
    <w:nsid w:val="361F75C6"/>
    <w:multiLevelType w:val="hybridMultilevel"/>
    <w:tmpl w:val="0B340A8C"/>
    <w:lvl w:ilvl="0" w:tplc="4DAC2B72">
      <w:start w:val="1"/>
      <w:numFmt w:val="bullet"/>
      <w:lvlText w:val=""/>
      <w:lvlJc w:val="left"/>
      <w:pPr>
        <w:ind w:left="360" w:hanging="360"/>
      </w:pPr>
      <w:rPr>
        <w:rFonts w:ascii="Wingdings" w:hAnsi="Wingdings" w:hint="default"/>
        <w:color w:val="auto"/>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4">
    <w:nsid w:val="3EBB41A1"/>
    <w:multiLevelType w:val="multilevel"/>
    <w:tmpl w:val="1E40F7D8"/>
    <w:lvl w:ilvl="0">
      <w:start w:val="6"/>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5">
    <w:nsid w:val="450A635A"/>
    <w:multiLevelType w:val="hybridMultilevel"/>
    <w:tmpl w:val="82127E02"/>
    <w:lvl w:ilvl="0" w:tplc="0409000F">
      <w:start w:val="1"/>
      <w:numFmt w:val="decimal"/>
      <w:lvlText w:val="%1."/>
      <w:lvlJc w:val="left"/>
      <w:pPr>
        <w:ind w:left="360" w:hanging="360"/>
      </w:pPr>
      <w:rPr>
        <w:rFonts w:hint="default"/>
        <w:color w:val="auto"/>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6">
    <w:nsid w:val="59A56ADC"/>
    <w:multiLevelType w:val="hybridMultilevel"/>
    <w:tmpl w:val="1CAC44D8"/>
    <w:lvl w:ilvl="0" w:tplc="7E9A3DDE">
      <w:start w:val="1"/>
      <w:numFmt w:val="bullet"/>
      <w:lvlText w:val=""/>
      <w:lvlJc w:val="left"/>
      <w:pPr>
        <w:ind w:left="720" w:hanging="360"/>
      </w:pPr>
      <w:rPr>
        <w:rFonts w:ascii="Symbol" w:hAnsi="Symbol" w:hint="default"/>
        <w:color w:val="auto"/>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nsid w:val="5ACC006E"/>
    <w:multiLevelType w:val="hybridMultilevel"/>
    <w:tmpl w:val="4380DE5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nsid w:val="62360B2A"/>
    <w:multiLevelType w:val="hybridMultilevel"/>
    <w:tmpl w:val="DCBA454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nsid w:val="64D165BD"/>
    <w:multiLevelType w:val="hybridMultilevel"/>
    <w:tmpl w:val="BF2465F6"/>
    <w:lvl w:ilvl="0" w:tplc="0409000F">
      <w:start w:val="1"/>
      <w:numFmt w:val="decimal"/>
      <w:lvlText w:val="%1."/>
      <w:lvlJc w:val="left"/>
      <w:pPr>
        <w:ind w:left="360" w:hanging="360"/>
      </w:pPr>
      <w:rPr>
        <w:rFonts w:hint="default"/>
        <w:color w:val="auto"/>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0">
    <w:nsid w:val="662F684D"/>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rPr>
        <w:b/>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1">
    <w:nsid w:val="6B0B578B"/>
    <w:multiLevelType w:val="hybridMultilevel"/>
    <w:tmpl w:val="819CC6C2"/>
    <w:lvl w:ilvl="0" w:tplc="4DAC2B72">
      <w:start w:val="1"/>
      <w:numFmt w:val="bullet"/>
      <w:lvlText w:val=""/>
      <w:lvlJc w:val="left"/>
      <w:pPr>
        <w:ind w:left="360" w:hanging="360"/>
      </w:pPr>
      <w:rPr>
        <w:rFonts w:ascii="Wingdings" w:hAnsi="Wingdings" w:hint="default"/>
        <w:color w:val="auto"/>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2">
    <w:nsid w:val="709723ED"/>
    <w:multiLevelType w:val="hybridMultilevel"/>
    <w:tmpl w:val="064E24EA"/>
    <w:lvl w:ilvl="0" w:tplc="DFA0A09E">
      <w:start w:val="1"/>
      <w:numFmt w:val="lowerRoman"/>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3">
    <w:nsid w:val="72A74B1C"/>
    <w:multiLevelType w:val="hybridMultilevel"/>
    <w:tmpl w:val="8A08C70E"/>
    <w:lvl w:ilvl="0" w:tplc="040C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4">
    <w:nsid w:val="75B500BF"/>
    <w:multiLevelType w:val="hybridMultilevel"/>
    <w:tmpl w:val="575CD858"/>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5">
    <w:nsid w:val="79156C0C"/>
    <w:multiLevelType w:val="hybridMultilevel"/>
    <w:tmpl w:val="8B8289B6"/>
    <w:lvl w:ilvl="0" w:tplc="F64A3A86">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abstractNumId w:val="1"/>
  </w:num>
  <w:num w:numId="2">
    <w:abstractNumId w:val="17"/>
  </w:num>
  <w:num w:numId="3">
    <w:abstractNumId w:val="18"/>
  </w:num>
  <w:num w:numId="4">
    <w:abstractNumId w:val="16"/>
  </w:num>
  <w:num w:numId="5">
    <w:abstractNumId w:val="0"/>
  </w:num>
  <w:num w:numId="6">
    <w:abstractNumId w:val="14"/>
  </w:num>
  <w:num w:numId="7">
    <w:abstractNumId w:val="8"/>
  </w:num>
  <w:num w:numId="8">
    <w:abstractNumId w:val="22"/>
  </w:num>
  <w:num w:numId="9">
    <w:abstractNumId w:val="20"/>
  </w:num>
  <w:num w:numId="10">
    <w:abstractNumId w:val="10"/>
  </w:num>
  <w:num w:numId="11">
    <w:abstractNumId w:val="9"/>
  </w:num>
  <w:num w:numId="12">
    <w:abstractNumId w:val="7"/>
  </w:num>
  <w:num w:numId="13">
    <w:abstractNumId w:val="13"/>
  </w:num>
  <w:num w:numId="14">
    <w:abstractNumId w:val="19"/>
  </w:num>
  <w:num w:numId="15">
    <w:abstractNumId w:val="4"/>
  </w:num>
  <w:num w:numId="16">
    <w:abstractNumId w:val="12"/>
  </w:num>
  <w:num w:numId="17">
    <w:abstractNumId w:val="15"/>
  </w:num>
  <w:num w:numId="18">
    <w:abstractNumId w:val="21"/>
  </w:num>
  <w:num w:numId="19">
    <w:abstractNumId w:val="5"/>
  </w:num>
  <w:num w:numId="20">
    <w:abstractNumId w:val="25"/>
  </w:num>
  <w:num w:numId="21">
    <w:abstractNumId w:val="11"/>
  </w:num>
  <w:num w:numId="22">
    <w:abstractNumId w:val="6"/>
  </w:num>
  <w:num w:numId="23">
    <w:abstractNumId w:val="2"/>
  </w:num>
  <w:num w:numId="24">
    <w:abstractNumId w:val="3"/>
  </w:num>
  <w:num w:numId="25">
    <w:abstractNumId w:val="23"/>
  </w:num>
  <w:num w:numId="26">
    <w:abstractNumId w:val="24"/>
  </w:num>
  <w:numIdMacAtCleanup w:val="2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20"/>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86F16"/>
    <w:rsid w:val="00007262"/>
    <w:rsid w:val="00014250"/>
    <w:rsid w:val="0001526D"/>
    <w:rsid w:val="00034263"/>
    <w:rsid w:val="00055CEB"/>
    <w:rsid w:val="00061C6D"/>
    <w:rsid w:val="00063663"/>
    <w:rsid w:val="00064068"/>
    <w:rsid w:val="00064DEC"/>
    <w:rsid w:val="0006707E"/>
    <w:rsid w:val="000704F8"/>
    <w:rsid w:val="000717BD"/>
    <w:rsid w:val="00076CE4"/>
    <w:rsid w:val="00085B6F"/>
    <w:rsid w:val="00091284"/>
    <w:rsid w:val="000A07CA"/>
    <w:rsid w:val="000B6D25"/>
    <w:rsid w:val="000C07F4"/>
    <w:rsid w:val="000C08A2"/>
    <w:rsid w:val="000C23FA"/>
    <w:rsid w:val="000D795D"/>
    <w:rsid w:val="000E53E6"/>
    <w:rsid w:val="000E633A"/>
    <w:rsid w:val="000F7229"/>
    <w:rsid w:val="0010221C"/>
    <w:rsid w:val="001043FE"/>
    <w:rsid w:val="001118AB"/>
    <w:rsid w:val="00126517"/>
    <w:rsid w:val="00132934"/>
    <w:rsid w:val="001830EF"/>
    <w:rsid w:val="001851E8"/>
    <w:rsid w:val="00187AC0"/>
    <w:rsid w:val="0019075D"/>
    <w:rsid w:val="001A6D11"/>
    <w:rsid w:val="001B052A"/>
    <w:rsid w:val="001B0813"/>
    <w:rsid w:val="001B10EC"/>
    <w:rsid w:val="001B5021"/>
    <w:rsid w:val="001D0571"/>
    <w:rsid w:val="001D53F5"/>
    <w:rsid w:val="001E26F3"/>
    <w:rsid w:val="001F4780"/>
    <w:rsid w:val="00201689"/>
    <w:rsid w:val="0021604F"/>
    <w:rsid w:val="00217CE0"/>
    <w:rsid w:val="00246671"/>
    <w:rsid w:val="00257002"/>
    <w:rsid w:val="00260AB0"/>
    <w:rsid w:val="00262AD7"/>
    <w:rsid w:val="002717FD"/>
    <w:rsid w:val="002734D0"/>
    <w:rsid w:val="002765EF"/>
    <w:rsid w:val="00280728"/>
    <w:rsid w:val="00283963"/>
    <w:rsid w:val="00285F77"/>
    <w:rsid w:val="002C7AC9"/>
    <w:rsid w:val="002D4722"/>
    <w:rsid w:val="002E0B94"/>
    <w:rsid w:val="002E5E0C"/>
    <w:rsid w:val="002E6E52"/>
    <w:rsid w:val="002F12D5"/>
    <w:rsid w:val="002F3956"/>
    <w:rsid w:val="002F5B96"/>
    <w:rsid w:val="002F7F9D"/>
    <w:rsid w:val="00304070"/>
    <w:rsid w:val="0030413F"/>
    <w:rsid w:val="00307E20"/>
    <w:rsid w:val="0031209F"/>
    <w:rsid w:val="0031321C"/>
    <w:rsid w:val="00316B50"/>
    <w:rsid w:val="00321E3A"/>
    <w:rsid w:val="00323D68"/>
    <w:rsid w:val="0032509E"/>
    <w:rsid w:val="0032542F"/>
    <w:rsid w:val="0033039B"/>
    <w:rsid w:val="0034042B"/>
    <w:rsid w:val="003433A4"/>
    <w:rsid w:val="00344F29"/>
    <w:rsid w:val="00345342"/>
    <w:rsid w:val="00345CBD"/>
    <w:rsid w:val="00353926"/>
    <w:rsid w:val="00357D2B"/>
    <w:rsid w:val="00367C89"/>
    <w:rsid w:val="0037738D"/>
    <w:rsid w:val="00396B39"/>
    <w:rsid w:val="003A7948"/>
    <w:rsid w:val="003B5955"/>
    <w:rsid w:val="003C19AA"/>
    <w:rsid w:val="003C19D6"/>
    <w:rsid w:val="003C74BB"/>
    <w:rsid w:val="003D2448"/>
    <w:rsid w:val="003D6D3C"/>
    <w:rsid w:val="003E08B9"/>
    <w:rsid w:val="003E3A5C"/>
    <w:rsid w:val="003E494E"/>
    <w:rsid w:val="003E787D"/>
    <w:rsid w:val="003F0085"/>
    <w:rsid w:val="003F35E6"/>
    <w:rsid w:val="003F7059"/>
    <w:rsid w:val="0040359B"/>
    <w:rsid w:val="00406B01"/>
    <w:rsid w:val="00407501"/>
    <w:rsid w:val="00410E71"/>
    <w:rsid w:val="004147FD"/>
    <w:rsid w:val="004155D0"/>
    <w:rsid w:val="00416376"/>
    <w:rsid w:val="0042206B"/>
    <w:rsid w:val="0042335C"/>
    <w:rsid w:val="00432BFE"/>
    <w:rsid w:val="00434CEF"/>
    <w:rsid w:val="00435C7B"/>
    <w:rsid w:val="00465459"/>
    <w:rsid w:val="00471B69"/>
    <w:rsid w:val="004805F0"/>
    <w:rsid w:val="00485F6F"/>
    <w:rsid w:val="00487773"/>
    <w:rsid w:val="00497164"/>
    <w:rsid w:val="004A335F"/>
    <w:rsid w:val="004A7756"/>
    <w:rsid w:val="004C1105"/>
    <w:rsid w:val="004C1156"/>
    <w:rsid w:val="004C7F0B"/>
    <w:rsid w:val="004F1ECE"/>
    <w:rsid w:val="004F73D0"/>
    <w:rsid w:val="00503F2D"/>
    <w:rsid w:val="00516CEC"/>
    <w:rsid w:val="005226FF"/>
    <w:rsid w:val="00532827"/>
    <w:rsid w:val="00534F57"/>
    <w:rsid w:val="005401FD"/>
    <w:rsid w:val="005448A5"/>
    <w:rsid w:val="0054769B"/>
    <w:rsid w:val="00551637"/>
    <w:rsid w:val="0055723F"/>
    <w:rsid w:val="0056533E"/>
    <w:rsid w:val="00566989"/>
    <w:rsid w:val="00570F44"/>
    <w:rsid w:val="00572333"/>
    <w:rsid w:val="005769A9"/>
    <w:rsid w:val="00577AFA"/>
    <w:rsid w:val="00586F16"/>
    <w:rsid w:val="005874E4"/>
    <w:rsid w:val="00590A53"/>
    <w:rsid w:val="005918D0"/>
    <w:rsid w:val="005A0EF6"/>
    <w:rsid w:val="005A4392"/>
    <w:rsid w:val="005A4DBF"/>
    <w:rsid w:val="005A7FFE"/>
    <w:rsid w:val="005C1B9F"/>
    <w:rsid w:val="005C4C28"/>
    <w:rsid w:val="005C4CE3"/>
    <w:rsid w:val="005C5BF7"/>
    <w:rsid w:val="005C7382"/>
    <w:rsid w:val="005C7FE8"/>
    <w:rsid w:val="005D3BFF"/>
    <w:rsid w:val="005D5DB4"/>
    <w:rsid w:val="005E16EB"/>
    <w:rsid w:val="005E2278"/>
    <w:rsid w:val="005E2D3F"/>
    <w:rsid w:val="005E4017"/>
    <w:rsid w:val="005F6B94"/>
    <w:rsid w:val="0061374F"/>
    <w:rsid w:val="006203A7"/>
    <w:rsid w:val="00622437"/>
    <w:rsid w:val="0062693A"/>
    <w:rsid w:val="00645984"/>
    <w:rsid w:val="006518CE"/>
    <w:rsid w:val="006606E8"/>
    <w:rsid w:val="006629D3"/>
    <w:rsid w:val="00681084"/>
    <w:rsid w:val="006828EF"/>
    <w:rsid w:val="00687485"/>
    <w:rsid w:val="0069685F"/>
    <w:rsid w:val="006C417F"/>
    <w:rsid w:val="006C6507"/>
    <w:rsid w:val="006C6C61"/>
    <w:rsid w:val="006D2FB4"/>
    <w:rsid w:val="006E6453"/>
    <w:rsid w:val="006F2E78"/>
    <w:rsid w:val="00707FA2"/>
    <w:rsid w:val="00717223"/>
    <w:rsid w:val="00723F65"/>
    <w:rsid w:val="00731D28"/>
    <w:rsid w:val="00737E56"/>
    <w:rsid w:val="00754F19"/>
    <w:rsid w:val="007635BE"/>
    <w:rsid w:val="00763781"/>
    <w:rsid w:val="00767D80"/>
    <w:rsid w:val="00770F98"/>
    <w:rsid w:val="0077692C"/>
    <w:rsid w:val="0078062C"/>
    <w:rsid w:val="00780F5F"/>
    <w:rsid w:val="007858C9"/>
    <w:rsid w:val="00786A4B"/>
    <w:rsid w:val="00793D17"/>
    <w:rsid w:val="007A4D0C"/>
    <w:rsid w:val="007A5377"/>
    <w:rsid w:val="007A59A5"/>
    <w:rsid w:val="007B063D"/>
    <w:rsid w:val="007B305E"/>
    <w:rsid w:val="007C013F"/>
    <w:rsid w:val="007C05D2"/>
    <w:rsid w:val="007C4DB8"/>
    <w:rsid w:val="007C61FC"/>
    <w:rsid w:val="007D0546"/>
    <w:rsid w:val="007D463C"/>
    <w:rsid w:val="007E0D8F"/>
    <w:rsid w:val="007E7E08"/>
    <w:rsid w:val="00804C04"/>
    <w:rsid w:val="00817C15"/>
    <w:rsid w:val="00844467"/>
    <w:rsid w:val="008453FA"/>
    <w:rsid w:val="00856501"/>
    <w:rsid w:val="00863EF3"/>
    <w:rsid w:val="008701BE"/>
    <w:rsid w:val="0087098F"/>
    <w:rsid w:val="00873AE3"/>
    <w:rsid w:val="00886D5A"/>
    <w:rsid w:val="00887049"/>
    <w:rsid w:val="008870C7"/>
    <w:rsid w:val="00890ED3"/>
    <w:rsid w:val="00891D70"/>
    <w:rsid w:val="00896745"/>
    <w:rsid w:val="00897AD0"/>
    <w:rsid w:val="008A696A"/>
    <w:rsid w:val="008C5B0E"/>
    <w:rsid w:val="008D2725"/>
    <w:rsid w:val="008D5268"/>
    <w:rsid w:val="008F26E8"/>
    <w:rsid w:val="00914940"/>
    <w:rsid w:val="00921895"/>
    <w:rsid w:val="00923ACC"/>
    <w:rsid w:val="00924974"/>
    <w:rsid w:val="00925AFB"/>
    <w:rsid w:val="00934466"/>
    <w:rsid w:val="00935B62"/>
    <w:rsid w:val="00941782"/>
    <w:rsid w:val="0095487F"/>
    <w:rsid w:val="00954F16"/>
    <w:rsid w:val="00957E5E"/>
    <w:rsid w:val="00962F51"/>
    <w:rsid w:val="009634D9"/>
    <w:rsid w:val="00973F5F"/>
    <w:rsid w:val="009766C3"/>
    <w:rsid w:val="00985544"/>
    <w:rsid w:val="009867B0"/>
    <w:rsid w:val="0099408A"/>
    <w:rsid w:val="009A2926"/>
    <w:rsid w:val="009A3940"/>
    <w:rsid w:val="009C635F"/>
    <w:rsid w:val="009C694A"/>
    <w:rsid w:val="009D7240"/>
    <w:rsid w:val="009D7CDD"/>
    <w:rsid w:val="009E1E17"/>
    <w:rsid w:val="009E653A"/>
    <w:rsid w:val="009F71B7"/>
    <w:rsid w:val="00A0574C"/>
    <w:rsid w:val="00A07474"/>
    <w:rsid w:val="00A20845"/>
    <w:rsid w:val="00A25F4B"/>
    <w:rsid w:val="00A27C99"/>
    <w:rsid w:val="00A32490"/>
    <w:rsid w:val="00A35BE8"/>
    <w:rsid w:val="00A36730"/>
    <w:rsid w:val="00A41120"/>
    <w:rsid w:val="00A452C3"/>
    <w:rsid w:val="00A85522"/>
    <w:rsid w:val="00AA6BD0"/>
    <w:rsid w:val="00AC4DD9"/>
    <w:rsid w:val="00AC4FB3"/>
    <w:rsid w:val="00AD2143"/>
    <w:rsid w:val="00AF185C"/>
    <w:rsid w:val="00B07BD3"/>
    <w:rsid w:val="00B12D92"/>
    <w:rsid w:val="00B1649D"/>
    <w:rsid w:val="00B21AD4"/>
    <w:rsid w:val="00B22AB1"/>
    <w:rsid w:val="00B23D29"/>
    <w:rsid w:val="00B37496"/>
    <w:rsid w:val="00B44D03"/>
    <w:rsid w:val="00B45BAC"/>
    <w:rsid w:val="00B515EA"/>
    <w:rsid w:val="00B51ECC"/>
    <w:rsid w:val="00B55F51"/>
    <w:rsid w:val="00B6197E"/>
    <w:rsid w:val="00B67D4A"/>
    <w:rsid w:val="00B71D02"/>
    <w:rsid w:val="00B71EB6"/>
    <w:rsid w:val="00B720D4"/>
    <w:rsid w:val="00B77914"/>
    <w:rsid w:val="00B803B9"/>
    <w:rsid w:val="00B81A6D"/>
    <w:rsid w:val="00B81F52"/>
    <w:rsid w:val="00B8240C"/>
    <w:rsid w:val="00B9058A"/>
    <w:rsid w:val="00B9071F"/>
    <w:rsid w:val="00B9150A"/>
    <w:rsid w:val="00B962F0"/>
    <w:rsid w:val="00B97982"/>
    <w:rsid w:val="00BA4FB2"/>
    <w:rsid w:val="00BA67B8"/>
    <w:rsid w:val="00BB1992"/>
    <w:rsid w:val="00BB1D67"/>
    <w:rsid w:val="00BB2478"/>
    <w:rsid w:val="00BC257E"/>
    <w:rsid w:val="00BC4AFC"/>
    <w:rsid w:val="00BD2E83"/>
    <w:rsid w:val="00BE0823"/>
    <w:rsid w:val="00BE230C"/>
    <w:rsid w:val="00BE30D3"/>
    <w:rsid w:val="00BF4BCF"/>
    <w:rsid w:val="00C033BC"/>
    <w:rsid w:val="00C06C5C"/>
    <w:rsid w:val="00C100C0"/>
    <w:rsid w:val="00C2102D"/>
    <w:rsid w:val="00C2459D"/>
    <w:rsid w:val="00C40BEE"/>
    <w:rsid w:val="00C44391"/>
    <w:rsid w:val="00C4464C"/>
    <w:rsid w:val="00C61799"/>
    <w:rsid w:val="00C73BBD"/>
    <w:rsid w:val="00C84886"/>
    <w:rsid w:val="00C85C1C"/>
    <w:rsid w:val="00C91154"/>
    <w:rsid w:val="00CA2C3A"/>
    <w:rsid w:val="00CA5225"/>
    <w:rsid w:val="00CA523A"/>
    <w:rsid w:val="00CA7207"/>
    <w:rsid w:val="00CC7E89"/>
    <w:rsid w:val="00CD34ED"/>
    <w:rsid w:val="00CD7ED6"/>
    <w:rsid w:val="00CE146D"/>
    <w:rsid w:val="00CE6C60"/>
    <w:rsid w:val="00CF507B"/>
    <w:rsid w:val="00CF6F35"/>
    <w:rsid w:val="00CF734E"/>
    <w:rsid w:val="00CF775E"/>
    <w:rsid w:val="00D07296"/>
    <w:rsid w:val="00D07C59"/>
    <w:rsid w:val="00D1400B"/>
    <w:rsid w:val="00D146CD"/>
    <w:rsid w:val="00D1553D"/>
    <w:rsid w:val="00D337FE"/>
    <w:rsid w:val="00D42C5A"/>
    <w:rsid w:val="00D54156"/>
    <w:rsid w:val="00D6201A"/>
    <w:rsid w:val="00D73F86"/>
    <w:rsid w:val="00D749F6"/>
    <w:rsid w:val="00D76358"/>
    <w:rsid w:val="00D91AAA"/>
    <w:rsid w:val="00D9789E"/>
    <w:rsid w:val="00DC138B"/>
    <w:rsid w:val="00DD10AE"/>
    <w:rsid w:val="00DD3671"/>
    <w:rsid w:val="00DE00EA"/>
    <w:rsid w:val="00DF011E"/>
    <w:rsid w:val="00DF054B"/>
    <w:rsid w:val="00DF4904"/>
    <w:rsid w:val="00DF4C53"/>
    <w:rsid w:val="00DF4E32"/>
    <w:rsid w:val="00E02532"/>
    <w:rsid w:val="00E15533"/>
    <w:rsid w:val="00E2735F"/>
    <w:rsid w:val="00E357CC"/>
    <w:rsid w:val="00E3725F"/>
    <w:rsid w:val="00E40627"/>
    <w:rsid w:val="00E512EC"/>
    <w:rsid w:val="00E53A86"/>
    <w:rsid w:val="00E56963"/>
    <w:rsid w:val="00E621DC"/>
    <w:rsid w:val="00E62A39"/>
    <w:rsid w:val="00E76C0F"/>
    <w:rsid w:val="00E821C6"/>
    <w:rsid w:val="00E82DED"/>
    <w:rsid w:val="00E8362D"/>
    <w:rsid w:val="00E97C0B"/>
    <w:rsid w:val="00EA04E6"/>
    <w:rsid w:val="00EA1891"/>
    <w:rsid w:val="00EA20C0"/>
    <w:rsid w:val="00EA72D1"/>
    <w:rsid w:val="00EA7F59"/>
    <w:rsid w:val="00EB3152"/>
    <w:rsid w:val="00EB3A38"/>
    <w:rsid w:val="00EC17DF"/>
    <w:rsid w:val="00EC29BA"/>
    <w:rsid w:val="00ED4F1E"/>
    <w:rsid w:val="00F02A9E"/>
    <w:rsid w:val="00F030BC"/>
    <w:rsid w:val="00F04051"/>
    <w:rsid w:val="00F05F66"/>
    <w:rsid w:val="00F1126C"/>
    <w:rsid w:val="00F1593E"/>
    <w:rsid w:val="00F22C47"/>
    <w:rsid w:val="00F23897"/>
    <w:rsid w:val="00F34324"/>
    <w:rsid w:val="00F3565C"/>
    <w:rsid w:val="00F40797"/>
    <w:rsid w:val="00F44F72"/>
    <w:rsid w:val="00F466C7"/>
    <w:rsid w:val="00F64005"/>
    <w:rsid w:val="00F83DEC"/>
    <w:rsid w:val="00F956B2"/>
    <w:rsid w:val="00F96E9F"/>
    <w:rsid w:val="00FA120F"/>
    <w:rsid w:val="00FA5172"/>
    <w:rsid w:val="00FA5DC6"/>
    <w:rsid w:val="00FC07E3"/>
    <w:rsid w:val="00FC0E27"/>
    <w:rsid w:val="00FC5B80"/>
    <w:rsid w:val="00FD5990"/>
    <w:rsid w:val="00FE6A93"/>
    <w:rsid w:val="00FF457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fr-FR" w:eastAsia="fr-FR" w:bidi="fr-FR"/>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0" w:qFormat="1"/>
    <w:lsdException w:name="Title" w:semiHidden="0" w:uiPriority="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9075D"/>
  </w:style>
  <w:style w:type="paragraph" w:styleId="Titre1">
    <w:name w:val="heading 1"/>
    <w:basedOn w:val="Normal"/>
    <w:next w:val="Normal"/>
    <w:link w:val="Titre1Car"/>
    <w:uiPriority w:val="9"/>
    <w:qFormat/>
    <w:rsid w:val="00793D17"/>
    <w:pPr>
      <w:keepNext/>
      <w:keepLines/>
      <w:numPr>
        <w:numId w:val="21"/>
      </w:numPr>
      <w:spacing w:before="240" w:after="0"/>
      <w:outlineLvl w:val="0"/>
    </w:pPr>
    <w:rPr>
      <w:rFonts w:ascii="Arial" w:eastAsiaTheme="majorEastAsia" w:hAnsi="Arial" w:cstheme="majorBidi"/>
      <w:b/>
      <w:szCs w:val="32"/>
    </w:rPr>
  </w:style>
  <w:style w:type="paragraph" w:styleId="Titre2">
    <w:name w:val="heading 2"/>
    <w:basedOn w:val="Normal"/>
    <w:next w:val="Normal"/>
    <w:link w:val="Titre2Car"/>
    <w:uiPriority w:val="9"/>
    <w:semiHidden/>
    <w:unhideWhenUsed/>
    <w:qFormat/>
    <w:rsid w:val="00793D17"/>
    <w:pPr>
      <w:keepNext/>
      <w:keepLines/>
      <w:numPr>
        <w:ilvl w:val="1"/>
        <w:numId w:val="21"/>
      </w:numPr>
      <w:spacing w:before="40" w:after="0"/>
      <w:outlineLvl w:val="1"/>
    </w:pPr>
    <w:rPr>
      <w:rFonts w:asciiTheme="majorHAnsi" w:eastAsiaTheme="majorEastAsia" w:hAnsiTheme="majorHAnsi" w:cstheme="majorBidi"/>
      <w:color w:val="2E74B5" w:themeColor="accent1" w:themeShade="BF"/>
      <w:sz w:val="26"/>
      <w:szCs w:val="26"/>
    </w:rPr>
  </w:style>
  <w:style w:type="paragraph" w:styleId="Titre3">
    <w:name w:val="heading 3"/>
    <w:basedOn w:val="Normal"/>
    <w:next w:val="Normal"/>
    <w:link w:val="Titre3Car"/>
    <w:uiPriority w:val="9"/>
    <w:semiHidden/>
    <w:unhideWhenUsed/>
    <w:qFormat/>
    <w:rsid w:val="00793D17"/>
    <w:pPr>
      <w:keepNext/>
      <w:keepLines/>
      <w:numPr>
        <w:ilvl w:val="2"/>
        <w:numId w:val="21"/>
      </w:numPr>
      <w:spacing w:before="40" w:after="0"/>
      <w:outlineLvl w:val="2"/>
    </w:pPr>
    <w:rPr>
      <w:rFonts w:asciiTheme="majorHAnsi" w:eastAsiaTheme="majorEastAsia" w:hAnsiTheme="majorHAnsi" w:cstheme="majorBidi"/>
      <w:color w:val="1F4D78" w:themeColor="accent1" w:themeShade="7F"/>
      <w:sz w:val="24"/>
      <w:szCs w:val="24"/>
    </w:rPr>
  </w:style>
  <w:style w:type="paragraph" w:styleId="Titre4">
    <w:name w:val="heading 4"/>
    <w:basedOn w:val="Normal"/>
    <w:next w:val="Normal"/>
    <w:link w:val="Titre4Car"/>
    <w:uiPriority w:val="9"/>
    <w:semiHidden/>
    <w:unhideWhenUsed/>
    <w:qFormat/>
    <w:rsid w:val="00793D17"/>
    <w:pPr>
      <w:keepNext/>
      <w:keepLines/>
      <w:numPr>
        <w:ilvl w:val="3"/>
        <w:numId w:val="21"/>
      </w:numPr>
      <w:spacing w:before="40" w:after="0"/>
      <w:outlineLvl w:val="3"/>
    </w:pPr>
    <w:rPr>
      <w:rFonts w:asciiTheme="majorHAnsi" w:eastAsiaTheme="majorEastAsia" w:hAnsiTheme="majorHAnsi" w:cstheme="majorBidi"/>
      <w:i/>
      <w:iCs/>
      <w:color w:val="2E74B5" w:themeColor="accent1" w:themeShade="BF"/>
    </w:rPr>
  </w:style>
  <w:style w:type="paragraph" w:styleId="Titre5">
    <w:name w:val="heading 5"/>
    <w:basedOn w:val="Normal"/>
    <w:next w:val="Normal"/>
    <w:link w:val="Titre5Car"/>
    <w:uiPriority w:val="9"/>
    <w:semiHidden/>
    <w:unhideWhenUsed/>
    <w:qFormat/>
    <w:rsid w:val="00793D17"/>
    <w:pPr>
      <w:keepNext/>
      <w:keepLines/>
      <w:numPr>
        <w:ilvl w:val="4"/>
        <w:numId w:val="21"/>
      </w:numPr>
      <w:spacing w:before="40" w:after="0"/>
      <w:outlineLvl w:val="4"/>
    </w:pPr>
    <w:rPr>
      <w:rFonts w:asciiTheme="majorHAnsi" w:eastAsiaTheme="majorEastAsia" w:hAnsiTheme="majorHAnsi" w:cstheme="majorBidi"/>
      <w:color w:val="2E74B5" w:themeColor="accent1" w:themeShade="BF"/>
    </w:rPr>
  </w:style>
  <w:style w:type="paragraph" w:styleId="Titre6">
    <w:name w:val="heading 6"/>
    <w:basedOn w:val="Normal"/>
    <w:next w:val="Normal"/>
    <w:link w:val="Titre6Car"/>
    <w:uiPriority w:val="9"/>
    <w:semiHidden/>
    <w:unhideWhenUsed/>
    <w:qFormat/>
    <w:rsid w:val="00793D17"/>
    <w:pPr>
      <w:keepNext/>
      <w:keepLines/>
      <w:numPr>
        <w:ilvl w:val="5"/>
        <w:numId w:val="21"/>
      </w:numPr>
      <w:spacing w:before="40" w:after="0"/>
      <w:outlineLvl w:val="5"/>
    </w:pPr>
    <w:rPr>
      <w:rFonts w:asciiTheme="majorHAnsi" w:eastAsiaTheme="majorEastAsia" w:hAnsiTheme="majorHAnsi" w:cstheme="majorBidi"/>
      <w:color w:val="1F4D78" w:themeColor="accent1" w:themeShade="7F"/>
    </w:rPr>
  </w:style>
  <w:style w:type="paragraph" w:styleId="Titre7">
    <w:name w:val="heading 7"/>
    <w:basedOn w:val="Normal"/>
    <w:next w:val="Normal"/>
    <w:link w:val="Titre7Car"/>
    <w:uiPriority w:val="9"/>
    <w:semiHidden/>
    <w:unhideWhenUsed/>
    <w:qFormat/>
    <w:rsid w:val="00793D17"/>
    <w:pPr>
      <w:keepNext/>
      <w:keepLines/>
      <w:numPr>
        <w:ilvl w:val="6"/>
        <w:numId w:val="21"/>
      </w:numPr>
      <w:spacing w:before="40" w:after="0"/>
      <w:outlineLvl w:val="6"/>
    </w:pPr>
    <w:rPr>
      <w:rFonts w:asciiTheme="majorHAnsi" w:eastAsiaTheme="majorEastAsia" w:hAnsiTheme="majorHAnsi" w:cstheme="majorBidi"/>
      <w:i/>
      <w:iCs/>
      <w:color w:val="1F4D78" w:themeColor="accent1" w:themeShade="7F"/>
    </w:rPr>
  </w:style>
  <w:style w:type="paragraph" w:styleId="Titre8">
    <w:name w:val="heading 8"/>
    <w:basedOn w:val="Normal"/>
    <w:next w:val="Normal"/>
    <w:link w:val="Titre8Car"/>
    <w:uiPriority w:val="9"/>
    <w:semiHidden/>
    <w:unhideWhenUsed/>
    <w:qFormat/>
    <w:rsid w:val="00793D17"/>
    <w:pPr>
      <w:keepNext/>
      <w:keepLines/>
      <w:numPr>
        <w:ilvl w:val="7"/>
        <w:numId w:val="21"/>
      </w:numPr>
      <w:spacing w:before="40" w:after="0"/>
      <w:outlineLvl w:val="7"/>
    </w:pPr>
    <w:rPr>
      <w:rFonts w:asciiTheme="majorHAnsi" w:eastAsiaTheme="majorEastAsia" w:hAnsiTheme="majorHAnsi" w:cstheme="majorBidi"/>
      <w:color w:val="272727" w:themeColor="text1" w:themeTint="D8"/>
      <w:sz w:val="21"/>
      <w:szCs w:val="21"/>
    </w:rPr>
  </w:style>
  <w:style w:type="paragraph" w:styleId="Titre9">
    <w:name w:val="heading 9"/>
    <w:basedOn w:val="Normal"/>
    <w:next w:val="Normal"/>
    <w:link w:val="Titre9Car"/>
    <w:uiPriority w:val="9"/>
    <w:semiHidden/>
    <w:unhideWhenUsed/>
    <w:qFormat/>
    <w:rsid w:val="00793D17"/>
    <w:pPr>
      <w:keepNext/>
      <w:keepLines/>
      <w:numPr>
        <w:ilvl w:val="8"/>
        <w:numId w:val="21"/>
      </w:numPr>
      <w:spacing w:before="40" w:after="0"/>
      <w:outlineLvl w:val="8"/>
    </w:pPr>
    <w:rPr>
      <w:rFonts w:asciiTheme="majorHAnsi" w:eastAsiaTheme="majorEastAsia" w:hAnsiTheme="majorHAnsi" w:cstheme="majorBidi"/>
      <w:i/>
      <w:iCs/>
      <w:color w:val="272727" w:themeColor="text1" w:themeTint="D8"/>
      <w:sz w:val="21"/>
      <w:szCs w:val="21"/>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aliases w:val="References,MCHIP_list paragraph,List Paragraph1,Recommendation,Bullet List,FooterText,Lista Colorida - Cor 11,Bioforce zListePuce"/>
    <w:basedOn w:val="Normal"/>
    <w:link w:val="ParagraphedelisteCar"/>
    <w:uiPriority w:val="34"/>
    <w:qFormat/>
    <w:rsid w:val="00586F16"/>
    <w:pPr>
      <w:ind w:left="720"/>
      <w:contextualSpacing/>
    </w:pPr>
  </w:style>
  <w:style w:type="paragraph" w:customStyle="1" w:styleId="CEPATabletext">
    <w:name w:val="CEPA Table text"/>
    <w:basedOn w:val="Normal"/>
    <w:link w:val="CEPATabletextChar"/>
    <w:qFormat/>
    <w:rsid w:val="00586F16"/>
    <w:pPr>
      <w:spacing w:before="60" w:after="60" w:line="240" w:lineRule="auto"/>
    </w:pPr>
    <w:rPr>
      <w:rFonts w:ascii="Calibri" w:eastAsia="Times New Roman" w:hAnsi="Calibri" w:cs="Times New Roman"/>
      <w:szCs w:val="24"/>
    </w:rPr>
  </w:style>
  <w:style w:type="character" w:customStyle="1" w:styleId="CEPATabletextChar">
    <w:name w:val="CEPA Table text Char"/>
    <w:basedOn w:val="Policepardfaut"/>
    <w:link w:val="CEPATabletext"/>
    <w:rsid w:val="00586F16"/>
    <w:rPr>
      <w:rFonts w:ascii="Calibri" w:eastAsia="Times New Roman" w:hAnsi="Calibri" w:cs="Times New Roman"/>
      <w:szCs w:val="24"/>
    </w:rPr>
  </w:style>
  <w:style w:type="table" w:styleId="Grilledutableau">
    <w:name w:val="Table Grid"/>
    <w:aliases w:val="Table Grid CEPA"/>
    <w:basedOn w:val="TableauNormal"/>
    <w:uiPriority w:val="59"/>
    <w:rsid w:val="00586F16"/>
    <w:pPr>
      <w:spacing w:before="120" w:after="120" w:line="240" w:lineRule="auto"/>
    </w:pPr>
    <w:rPr>
      <w:rFonts w:eastAsia="Times New Roman" w:cs="Times New Roman"/>
      <w:color w:val="000000" w:themeColor="text1"/>
      <w:szCs w:val="20"/>
    </w:rPr>
    <w:tblPr>
      <w:tblBorders>
        <w:top w:val="single" w:sz="4" w:space="0" w:color="A5A5A5" w:themeColor="accent3"/>
        <w:left w:val="single" w:sz="4" w:space="0" w:color="A5A5A5" w:themeColor="accent3"/>
        <w:bottom w:val="single" w:sz="4" w:space="0" w:color="A5A5A5" w:themeColor="accent3"/>
        <w:right w:val="single" w:sz="4" w:space="0" w:color="A5A5A5" w:themeColor="accent3"/>
        <w:insideH w:val="single" w:sz="4" w:space="0" w:color="A5A5A5" w:themeColor="accent3"/>
        <w:insideV w:val="single" w:sz="4" w:space="0" w:color="A5A5A5" w:themeColor="accent3"/>
      </w:tblBorders>
    </w:tblPr>
    <w:tblStylePr w:type="firstRow">
      <w:rPr>
        <w:rFonts w:asciiTheme="minorHAnsi" w:hAnsiTheme="minorHAnsi"/>
        <w:b/>
        <w:color w:val="FFFFFF"/>
        <w:sz w:val="22"/>
      </w:rPr>
      <w:tblPr/>
      <w:tcPr>
        <w:shd w:val="clear" w:color="auto" w:fill="4186CD"/>
      </w:tcPr>
    </w:tblStylePr>
  </w:style>
  <w:style w:type="character" w:styleId="Marquedecommentaire">
    <w:name w:val="annotation reference"/>
    <w:basedOn w:val="Policepardfaut"/>
    <w:uiPriority w:val="99"/>
    <w:semiHidden/>
    <w:unhideWhenUsed/>
    <w:rsid w:val="00B9058A"/>
    <w:rPr>
      <w:sz w:val="16"/>
      <w:szCs w:val="16"/>
    </w:rPr>
  </w:style>
  <w:style w:type="paragraph" w:styleId="Commentaire">
    <w:name w:val="annotation text"/>
    <w:basedOn w:val="Normal"/>
    <w:link w:val="CommentaireCar"/>
    <w:uiPriority w:val="99"/>
    <w:unhideWhenUsed/>
    <w:rsid w:val="00B9058A"/>
    <w:pPr>
      <w:spacing w:line="240" w:lineRule="auto"/>
    </w:pPr>
    <w:rPr>
      <w:sz w:val="20"/>
      <w:szCs w:val="20"/>
    </w:rPr>
  </w:style>
  <w:style w:type="character" w:customStyle="1" w:styleId="CommentaireCar">
    <w:name w:val="Commentaire Car"/>
    <w:basedOn w:val="Policepardfaut"/>
    <w:link w:val="Commentaire"/>
    <w:uiPriority w:val="99"/>
    <w:rsid w:val="00B9058A"/>
    <w:rPr>
      <w:sz w:val="20"/>
      <w:szCs w:val="20"/>
    </w:rPr>
  </w:style>
  <w:style w:type="paragraph" w:styleId="Objetducommentaire">
    <w:name w:val="annotation subject"/>
    <w:basedOn w:val="Commentaire"/>
    <w:next w:val="Commentaire"/>
    <w:link w:val="ObjetducommentaireCar"/>
    <w:uiPriority w:val="99"/>
    <w:semiHidden/>
    <w:unhideWhenUsed/>
    <w:rsid w:val="00B9058A"/>
    <w:rPr>
      <w:b/>
      <w:bCs/>
    </w:rPr>
  </w:style>
  <w:style w:type="character" w:customStyle="1" w:styleId="ObjetducommentaireCar">
    <w:name w:val="Objet du commentaire Car"/>
    <w:basedOn w:val="CommentaireCar"/>
    <w:link w:val="Objetducommentaire"/>
    <w:uiPriority w:val="99"/>
    <w:semiHidden/>
    <w:rsid w:val="00B9058A"/>
    <w:rPr>
      <w:b/>
      <w:bCs/>
      <w:sz w:val="20"/>
      <w:szCs w:val="20"/>
    </w:rPr>
  </w:style>
  <w:style w:type="paragraph" w:styleId="Textedebulles">
    <w:name w:val="Balloon Text"/>
    <w:basedOn w:val="Normal"/>
    <w:link w:val="TextedebullesCar"/>
    <w:uiPriority w:val="99"/>
    <w:semiHidden/>
    <w:unhideWhenUsed/>
    <w:rsid w:val="00B9058A"/>
    <w:pPr>
      <w:spacing w:after="0" w:line="240" w:lineRule="auto"/>
    </w:pPr>
    <w:rPr>
      <w:rFonts w:ascii="Segoe UI" w:hAnsi="Segoe UI" w:cs="Segoe UI"/>
      <w:sz w:val="18"/>
      <w:szCs w:val="18"/>
    </w:rPr>
  </w:style>
  <w:style w:type="character" w:customStyle="1" w:styleId="TextedebullesCar">
    <w:name w:val="Texte de bulles Car"/>
    <w:basedOn w:val="Policepardfaut"/>
    <w:link w:val="Textedebulles"/>
    <w:uiPriority w:val="99"/>
    <w:semiHidden/>
    <w:rsid w:val="00B9058A"/>
    <w:rPr>
      <w:rFonts w:ascii="Segoe UI" w:hAnsi="Segoe UI" w:cs="Segoe UI"/>
      <w:sz w:val="18"/>
      <w:szCs w:val="18"/>
    </w:rPr>
  </w:style>
  <w:style w:type="table" w:customStyle="1" w:styleId="TableGridCEPA1">
    <w:name w:val="Table Grid CEPA1"/>
    <w:basedOn w:val="TableauNormal"/>
    <w:next w:val="Grilledutableau"/>
    <w:uiPriority w:val="59"/>
    <w:rsid w:val="005448A5"/>
    <w:pPr>
      <w:spacing w:before="120" w:after="120" w:line="240" w:lineRule="auto"/>
    </w:pPr>
    <w:rPr>
      <w:rFonts w:eastAsia="Times New Roman" w:cs="Times New Roman"/>
      <w:color w:val="000000" w:themeColor="text1"/>
      <w:szCs w:val="20"/>
    </w:rPr>
    <w:tblPr>
      <w:tblBorders>
        <w:top w:val="single" w:sz="4" w:space="0" w:color="A5A5A5" w:themeColor="accent3"/>
        <w:left w:val="single" w:sz="4" w:space="0" w:color="A5A5A5" w:themeColor="accent3"/>
        <w:bottom w:val="single" w:sz="4" w:space="0" w:color="A5A5A5" w:themeColor="accent3"/>
        <w:right w:val="single" w:sz="4" w:space="0" w:color="A5A5A5" w:themeColor="accent3"/>
        <w:insideH w:val="single" w:sz="4" w:space="0" w:color="A5A5A5" w:themeColor="accent3"/>
        <w:insideV w:val="single" w:sz="4" w:space="0" w:color="A5A5A5" w:themeColor="accent3"/>
      </w:tblBorders>
    </w:tblPr>
    <w:tblStylePr w:type="firstRow">
      <w:rPr>
        <w:rFonts w:asciiTheme="minorHAnsi" w:hAnsiTheme="minorHAnsi"/>
        <w:b/>
        <w:color w:val="FFFFFF"/>
        <w:sz w:val="22"/>
      </w:rPr>
      <w:tblPr/>
      <w:tcPr>
        <w:shd w:val="clear" w:color="auto" w:fill="4186CD"/>
      </w:tcPr>
    </w:tblStylePr>
  </w:style>
  <w:style w:type="table" w:customStyle="1" w:styleId="TableGridCEPA2">
    <w:name w:val="Table Grid CEPA2"/>
    <w:basedOn w:val="TableauNormal"/>
    <w:next w:val="Grilledutableau"/>
    <w:uiPriority w:val="59"/>
    <w:rsid w:val="005448A5"/>
    <w:pPr>
      <w:spacing w:before="120" w:after="120" w:line="240" w:lineRule="auto"/>
    </w:pPr>
    <w:rPr>
      <w:rFonts w:eastAsia="Times New Roman" w:cs="Times New Roman"/>
      <w:color w:val="000000" w:themeColor="text1"/>
      <w:szCs w:val="20"/>
    </w:rPr>
    <w:tblPr>
      <w:tblBorders>
        <w:top w:val="single" w:sz="4" w:space="0" w:color="A5A5A5" w:themeColor="accent3"/>
        <w:left w:val="single" w:sz="4" w:space="0" w:color="A5A5A5" w:themeColor="accent3"/>
        <w:bottom w:val="single" w:sz="4" w:space="0" w:color="A5A5A5" w:themeColor="accent3"/>
        <w:right w:val="single" w:sz="4" w:space="0" w:color="A5A5A5" w:themeColor="accent3"/>
        <w:insideH w:val="single" w:sz="4" w:space="0" w:color="A5A5A5" w:themeColor="accent3"/>
        <w:insideV w:val="single" w:sz="4" w:space="0" w:color="A5A5A5" w:themeColor="accent3"/>
      </w:tblBorders>
    </w:tblPr>
    <w:tblStylePr w:type="firstRow">
      <w:rPr>
        <w:rFonts w:asciiTheme="minorHAnsi" w:hAnsiTheme="minorHAnsi"/>
        <w:b/>
        <w:color w:val="FFFFFF"/>
        <w:sz w:val="22"/>
      </w:rPr>
      <w:tblPr/>
      <w:tcPr>
        <w:shd w:val="clear" w:color="auto" w:fill="4186CD"/>
      </w:tcPr>
    </w:tblStylePr>
  </w:style>
  <w:style w:type="paragraph" w:customStyle="1" w:styleId="ColorfulList-Accent13">
    <w:name w:val="Colorful List - Accent 13"/>
    <w:basedOn w:val="Normal"/>
    <w:uiPriority w:val="34"/>
    <w:qFormat/>
    <w:rsid w:val="00F1126C"/>
    <w:pPr>
      <w:spacing w:after="0" w:line="240" w:lineRule="auto"/>
      <w:ind w:left="720"/>
      <w:contextualSpacing/>
    </w:pPr>
    <w:rPr>
      <w:rFonts w:ascii="Arial" w:eastAsia="Times New Roman" w:hAnsi="Arial" w:cs="Times New Roman"/>
      <w:szCs w:val="20"/>
    </w:rPr>
  </w:style>
  <w:style w:type="paragraph" w:styleId="Rvision">
    <w:name w:val="Revision"/>
    <w:hidden/>
    <w:uiPriority w:val="99"/>
    <w:semiHidden/>
    <w:rsid w:val="002E0B94"/>
    <w:pPr>
      <w:spacing w:after="0" w:line="240" w:lineRule="auto"/>
    </w:pPr>
  </w:style>
  <w:style w:type="paragraph" w:styleId="En-tte">
    <w:name w:val="header"/>
    <w:basedOn w:val="Normal"/>
    <w:link w:val="En-tteCar"/>
    <w:uiPriority w:val="99"/>
    <w:unhideWhenUsed/>
    <w:rsid w:val="00E621DC"/>
    <w:pPr>
      <w:tabs>
        <w:tab w:val="center" w:pos="4513"/>
        <w:tab w:val="right" w:pos="9026"/>
      </w:tabs>
      <w:spacing w:after="0" w:line="240" w:lineRule="auto"/>
    </w:pPr>
  </w:style>
  <w:style w:type="character" w:customStyle="1" w:styleId="En-tteCar">
    <w:name w:val="En-tête Car"/>
    <w:basedOn w:val="Policepardfaut"/>
    <w:link w:val="En-tte"/>
    <w:uiPriority w:val="99"/>
    <w:rsid w:val="00E621DC"/>
  </w:style>
  <w:style w:type="paragraph" w:styleId="Pieddepage">
    <w:name w:val="footer"/>
    <w:aliases w:val="FooterQ"/>
    <w:basedOn w:val="Normal"/>
    <w:link w:val="PieddepageCar"/>
    <w:uiPriority w:val="99"/>
    <w:unhideWhenUsed/>
    <w:rsid w:val="00E621DC"/>
    <w:pPr>
      <w:tabs>
        <w:tab w:val="center" w:pos="4513"/>
        <w:tab w:val="right" w:pos="9026"/>
      </w:tabs>
      <w:spacing w:after="0" w:line="240" w:lineRule="auto"/>
    </w:pPr>
  </w:style>
  <w:style w:type="character" w:customStyle="1" w:styleId="PieddepageCar">
    <w:name w:val="Pied de page Car"/>
    <w:aliases w:val="FooterQ Car"/>
    <w:basedOn w:val="Policepardfaut"/>
    <w:link w:val="Pieddepage"/>
    <w:uiPriority w:val="99"/>
    <w:rsid w:val="00E621DC"/>
  </w:style>
  <w:style w:type="paragraph" w:styleId="Notedebasdepage">
    <w:name w:val="footnote text"/>
    <w:basedOn w:val="Normal"/>
    <w:link w:val="NotedebasdepageCar"/>
    <w:uiPriority w:val="99"/>
    <w:semiHidden/>
    <w:unhideWhenUsed/>
    <w:rsid w:val="005401FD"/>
    <w:pPr>
      <w:spacing w:after="0" w:line="240" w:lineRule="auto"/>
    </w:pPr>
    <w:rPr>
      <w:sz w:val="20"/>
      <w:szCs w:val="20"/>
    </w:rPr>
  </w:style>
  <w:style w:type="character" w:customStyle="1" w:styleId="NotedebasdepageCar">
    <w:name w:val="Note de bas de page Car"/>
    <w:basedOn w:val="Policepardfaut"/>
    <w:link w:val="Notedebasdepage"/>
    <w:uiPriority w:val="99"/>
    <w:semiHidden/>
    <w:rsid w:val="005401FD"/>
    <w:rPr>
      <w:sz w:val="20"/>
      <w:szCs w:val="20"/>
    </w:rPr>
  </w:style>
  <w:style w:type="character" w:styleId="Appelnotedebasdep">
    <w:name w:val="footnote reference"/>
    <w:basedOn w:val="Policepardfaut"/>
    <w:uiPriority w:val="99"/>
    <w:semiHidden/>
    <w:unhideWhenUsed/>
    <w:rsid w:val="005401FD"/>
    <w:rPr>
      <w:vertAlign w:val="superscript"/>
    </w:rPr>
  </w:style>
  <w:style w:type="character" w:customStyle="1" w:styleId="ParagraphedelisteCar">
    <w:name w:val="Paragraphe de liste Car"/>
    <w:aliases w:val="References Car,MCHIP_list paragraph Car,List Paragraph1 Car,Recommendation Car,Bullet List Car,FooterText Car,Lista Colorida - Cor 11 Car,Bioforce zListePuce Car"/>
    <w:link w:val="Paragraphedeliste"/>
    <w:uiPriority w:val="34"/>
    <w:locked/>
    <w:rsid w:val="00C85C1C"/>
  </w:style>
  <w:style w:type="paragraph" w:customStyle="1" w:styleId="Default">
    <w:name w:val="Default"/>
    <w:rsid w:val="001D0571"/>
    <w:pPr>
      <w:autoSpaceDE w:val="0"/>
      <w:autoSpaceDN w:val="0"/>
      <w:adjustRightInd w:val="0"/>
      <w:spacing w:after="0" w:line="240" w:lineRule="auto"/>
    </w:pPr>
    <w:rPr>
      <w:rFonts w:ascii="Calibri" w:hAnsi="Calibri" w:cs="Calibri"/>
      <w:color w:val="000000"/>
      <w:sz w:val="24"/>
      <w:szCs w:val="24"/>
      <w:lang w:eastAsia="en-US" w:bidi="ar-SA"/>
    </w:rPr>
  </w:style>
  <w:style w:type="character" w:customStyle="1" w:styleId="Titre1Car">
    <w:name w:val="Titre 1 Car"/>
    <w:basedOn w:val="Policepardfaut"/>
    <w:link w:val="Titre1"/>
    <w:uiPriority w:val="9"/>
    <w:rsid w:val="00793D17"/>
    <w:rPr>
      <w:rFonts w:ascii="Arial" w:eastAsiaTheme="majorEastAsia" w:hAnsi="Arial" w:cstheme="majorBidi"/>
      <w:b/>
      <w:szCs w:val="32"/>
    </w:rPr>
  </w:style>
  <w:style w:type="character" w:customStyle="1" w:styleId="Titre2Car">
    <w:name w:val="Titre 2 Car"/>
    <w:basedOn w:val="Policepardfaut"/>
    <w:link w:val="Titre2"/>
    <w:uiPriority w:val="9"/>
    <w:semiHidden/>
    <w:rsid w:val="00793D17"/>
    <w:rPr>
      <w:rFonts w:asciiTheme="majorHAnsi" w:eastAsiaTheme="majorEastAsia" w:hAnsiTheme="majorHAnsi" w:cstheme="majorBidi"/>
      <w:color w:val="2E74B5" w:themeColor="accent1" w:themeShade="BF"/>
      <w:sz w:val="26"/>
      <w:szCs w:val="26"/>
    </w:rPr>
  </w:style>
  <w:style w:type="character" w:customStyle="1" w:styleId="Titre3Car">
    <w:name w:val="Titre 3 Car"/>
    <w:basedOn w:val="Policepardfaut"/>
    <w:link w:val="Titre3"/>
    <w:uiPriority w:val="9"/>
    <w:semiHidden/>
    <w:rsid w:val="00793D17"/>
    <w:rPr>
      <w:rFonts w:asciiTheme="majorHAnsi" w:eastAsiaTheme="majorEastAsia" w:hAnsiTheme="majorHAnsi" w:cstheme="majorBidi"/>
      <w:color w:val="1F4D78" w:themeColor="accent1" w:themeShade="7F"/>
      <w:sz w:val="24"/>
      <w:szCs w:val="24"/>
    </w:rPr>
  </w:style>
  <w:style w:type="character" w:customStyle="1" w:styleId="Titre4Car">
    <w:name w:val="Titre 4 Car"/>
    <w:basedOn w:val="Policepardfaut"/>
    <w:link w:val="Titre4"/>
    <w:uiPriority w:val="9"/>
    <w:semiHidden/>
    <w:rsid w:val="00793D17"/>
    <w:rPr>
      <w:rFonts w:asciiTheme="majorHAnsi" w:eastAsiaTheme="majorEastAsia" w:hAnsiTheme="majorHAnsi" w:cstheme="majorBidi"/>
      <w:i/>
      <w:iCs/>
      <w:color w:val="2E74B5" w:themeColor="accent1" w:themeShade="BF"/>
    </w:rPr>
  </w:style>
  <w:style w:type="character" w:customStyle="1" w:styleId="Titre5Car">
    <w:name w:val="Titre 5 Car"/>
    <w:basedOn w:val="Policepardfaut"/>
    <w:link w:val="Titre5"/>
    <w:uiPriority w:val="9"/>
    <w:semiHidden/>
    <w:rsid w:val="00793D17"/>
    <w:rPr>
      <w:rFonts w:asciiTheme="majorHAnsi" w:eastAsiaTheme="majorEastAsia" w:hAnsiTheme="majorHAnsi" w:cstheme="majorBidi"/>
      <w:color w:val="2E74B5" w:themeColor="accent1" w:themeShade="BF"/>
    </w:rPr>
  </w:style>
  <w:style w:type="character" w:customStyle="1" w:styleId="Titre6Car">
    <w:name w:val="Titre 6 Car"/>
    <w:basedOn w:val="Policepardfaut"/>
    <w:link w:val="Titre6"/>
    <w:uiPriority w:val="9"/>
    <w:semiHidden/>
    <w:rsid w:val="00793D17"/>
    <w:rPr>
      <w:rFonts w:asciiTheme="majorHAnsi" w:eastAsiaTheme="majorEastAsia" w:hAnsiTheme="majorHAnsi" w:cstheme="majorBidi"/>
      <w:color w:val="1F4D78" w:themeColor="accent1" w:themeShade="7F"/>
    </w:rPr>
  </w:style>
  <w:style w:type="character" w:customStyle="1" w:styleId="Titre7Car">
    <w:name w:val="Titre 7 Car"/>
    <w:basedOn w:val="Policepardfaut"/>
    <w:link w:val="Titre7"/>
    <w:uiPriority w:val="9"/>
    <w:semiHidden/>
    <w:rsid w:val="00793D17"/>
    <w:rPr>
      <w:rFonts w:asciiTheme="majorHAnsi" w:eastAsiaTheme="majorEastAsia" w:hAnsiTheme="majorHAnsi" w:cstheme="majorBidi"/>
      <w:i/>
      <w:iCs/>
      <w:color w:val="1F4D78" w:themeColor="accent1" w:themeShade="7F"/>
    </w:rPr>
  </w:style>
  <w:style w:type="character" w:customStyle="1" w:styleId="Titre8Car">
    <w:name w:val="Titre 8 Car"/>
    <w:basedOn w:val="Policepardfaut"/>
    <w:link w:val="Titre8"/>
    <w:uiPriority w:val="9"/>
    <w:semiHidden/>
    <w:rsid w:val="00793D17"/>
    <w:rPr>
      <w:rFonts w:asciiTheme="majorHAnsi" w:eastAsiaTheme="majorEastAsia" w:hAnsiTheme="majorHAnsi" w:cstheme="majorBidi"/>
      <w:color w:val="272727" w:themeColor="text1" w:themeTint="D8"/>
      <w:sz w:val="21"/>
      <w:szCs w:val="21"/>
    </w:rPr>
  </w:style>
  <w:style w:type="character" w:customStyle="1" w:styleId="Titre9Car">
    <w:name w:val="Titre 9 Car"/>
    <w:basedOn w:val="Policepardfaut"/>
    <w:link w:val="Titre9"/>
    <w:uiPriority w:val="9"/>
    <w:semiHidden/>
    <w:rsid w:val="00793D17"/>
    <w:rPr>
      <w:rFonts w:asciiTheme="majorHAnsi" w:eastAsiaTheme="majorEastAsia" w:hAnsiTheme="majorHAnsi" w:cstheme="majorBidi"/>
      <w:i/>
      <w:iCs/>
      <w:color w:val="272727" w:themeColor="text1" w:themeTint="D8"/>
      <w:sz w:val="21"/>
      <w:szCs w:val="21"/>
    </w:rPr>
  </w:style>
  <w:style w:type="paragraph" w:styleId="Titre">
    <w:name w:val="Title"/>
    <w:basedOn w:val="Normal"/>
    <w:link w:val="TitreCar"/>
    <w:qFormat/>
    <w:rsid w:val="007C4DB8"/>
    <w:pPr>
      <w:spacing w:after="0" w:line="360" w:lineRule="auto"/>
      <w:jc w:val="center"/>
    </w:pPr>
    <w:rPr>
      <w:rFonts w:ascii="Times New Roman" w:eastAsia="Times New Roman" w:hAnsi="Times New Roman" w:cs="Times New Roman"/>
      <w:b/>
      <w:sz w:val="28"/>
      <w:szCs w:val="24"/>
      <w:lang w:val="x-none" w:eastAsia="x-none" w:bidi="ar-SA"/>
    </w:rPr>
  </w:style>
  <w:style w:type="character" w:customStyle="1" w:styleId="TitreCar">
    <w:name w:val="Titre Car"/>
    <w:basedOn w:val="Policepardfaut"/>
    <w:link w:val="Titre"/>
    <w:rsid w:val="007C4DB8"/>
    <w:rPr>
      <w:rFonts w:ascii="Times New Roman" w:eastAsia="Times New Roman" w:hAnsi="Times New Roman" w:cs="Times New Roman"/>
      <w:b/>
      <w:sz w:val="28"/>
      <w:szCs w:val="24"/>
      <w:lang w:val="x-none" w:eastAsia="x-none" w:bidi="ar-SA"/>
    </w:rPr>
  </w:style>
  <w:style w:type="character" w:customStyle="1" w:styleId="st1">
    <w:name w:val="st1"/>
    <w:basedOn w:val="Policepardfaut"/>
    <w:rsid w:val="007C4DB8"/>
  </w:style>
  <w:style w:type="character" w:customStyle="1" w:styleId="hvr">
    <w:name w:val="hvr"/>
    <w:basedOn w:val="Policepardfaut"/>
    <w:rsid w:val="007C4DB8"/>
  </w:style>
  <w:style w:type="paragraph" w:styleId="NormalWeb">
    <w:name w:val="Normal (Web)"/>
    <w:basedOn w:val="Normal"/>
    <w:uiPriority w:val="99"/>
    <w:unhideWhenUsed/>
    <w:rsid w:val="002C7AC9"/>
    <w:pPr>
      <w:spacing w:before="100" w:beforeAutospacing="1" w:after="100" w:afterAutospacing="1" w:line="240" w:lineRule="auto"/>
    </w:pPr>
    <w:rPr>
      <w:rFonts w:ascii="Gill Sans MT" w:eastAsia="Times New Roman" w:hAnsi="Gill Sans MT" w:cs="Times New Roman"/>
      <w:szCs w:val="24"/>
      <w:lang w:val="en-CA" w:eastAsia="en-CA" w:bidi="ar-SA"/>
    </w:rPr>
  </w:style>
  <w:style w:type="paragraph" w:styleId="Lgende">
    <w:name w:val="caption"/>
    <w:aliases w:val="Legende"/>
    <w:basedOn w:val="Normal"/>
    <w:next w:val="Normal"/>
    <w:link w:val="LgendeCar"/>
    <w:qFormat/>
    <w:rsid w:val="00890ED3"/>
    <w:pPr>
      <w:spacing w:after="0" w:line="240" w:lineRule="auto"/>
      <w:jc w:val="both"/>
    </w:pPr>
    <w:rPr>
      <w:rFonts w:ascii="Gill Sans MT" w:eastAsia="Times New Roman" w:hAnsi="Gill Sans MT" w:cs="Arial"/>
      <w:i/>
      <w:sz w:val="24"/>
      <w:szCs w:val="20"/>
      <w:lang w:val="fr-BE" w:bidi="ar-SA"/>
    </w:rPr>
  </w:style>
  <w:style w:type="character" w:customStyle="1" w:styleId="LgendeCar">
    <w:name w:val="Légende Car"/>
    <w:aliases w:val="Legende Car"/>
    <w:link w:val="Lgende"/>
    <w:rsid w:val="00890ED3"/>
    <w:rPr>
      <w:rFonts w:ascii="Gill Sans MT" w:eastAsia="Times New Roman" w:hAnsi="Gill Sans MT" w:cs="Arial"/>
      <w:i/>
      <w:sz w:val="24"/>
      <w:szCs w:val="20"/>
      <w:lang w:val="fr-BE" w:bidi="ar-SA"/>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fr-FR" w:eastAsia="fr-FR" w:bidi="fr-FR"/>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0" w:qFormat="1"/>
    <w:lsdException w:name="Title" w:semiHidden="0" w:uiPriority="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9075D"/>
  </w:style>
  <w:style w:type="paragraph" w:styleId="Titre1">
    <w:name w:val="heading 1"/>
    <w:basedOn w:val="Normal"/>
    <w:next w:val="Normal"/>
    <w:link w:val="Titre1Car"/>
    <w:uiPriority w:val="9"/>
    <w:qFormat/>
    <w:rsid w:val="00793D17"/>
    <w:pPr>
      <w:keepNext/>
      <w:keepLines/>
      <w:numPr>
        <w:numId w:val="21"/>
      </w:numPr>
      <w:spacing w:before="240" w:after="0"/>
      <w:outlineLvl w:val="0"/>
    </w:pPr>
    <w:rPr>
      <w:rFonts w:ascii="Arial" w:eastAsiaTheme="majorEastAsia" w:hAnsi="Arial" w:cstheme="majorBidi"/>
      <w:b/>
      <w:szCs w:val="32"/>
    </w:rPr>
  </w:style>
  <w:style w:type="paragraph" w:styleId="Titre2">
    <w:name w:val="heading 2"/>
    <w:basedOn w:val="Normal"/>
    <w:next w:val="Normal"/>
    <w:link w:val="Titre2Car"/>
    <w:uiPriority w:val="9"/>
    <w:semiHidden/>
    <w:unhideWhenUsed/>
    <w:qFormat/>
    <w:rsid w:val="00793D17"/>
    <w:pPr>
      <w:keepNext/>
      <w:keepLines/>
      <w:numPr>
        <w:ilvl w:val="1"/>
        <w:numId w:val="21"/>
      </w:numPr>
      <w:spacing w:before="40" w:after="0"/>
      <w:outlineLvl w:val="1"/>
    </w:pPr>
    <w:rPr>
      <w:rFonts w:asciiTheme="majorHAnsi" w:eastAsiaTheme="majorEastAsia" w:hAnsiTheme="majorHAnsi" w:cstheme="majorBidi"/>
      <w:color w:val="2E74B5" w:themeColor="accent1" w:themeShade="BF"/>
      <w:sz w:val="26"/>
      <w:szCs w:val="26"/>
    </w:rPr>
  </w:style>
  <w:style w:type="paragraph" w:styleId="Titre3">
    <w:name w:val="heading 3"/>
    <w:basedOn w:val="Normal"/>
    <w:next w:val="Normal"/>
    <w:link w:val="Titre3Car"/>
    <w:uiPriority w:val="9"/>
    <w:semiHidden/>
    <w:unhideWhenUsed/>
    <w:qFormat/>
    <w:rsid w:val="00793D17"/>
    <w:pPr>
      <w:keepNext/>
      <w:keepLines/>
      <w:numPr>
        <w:ilvl w:val="2"/>
        <w:numId w:val="21"/>
      </w:numPr>
      <w:spacing w:before="40" w:after="0"/>
      <w:outlineLvl w:val="2"/>
    </w:pPr>
    <w:rPr>
      <w:rFonts w:asciiTheme="majorHAnsi" w:eastAsiaTheme="majorEastAsia" w:hAnsiTheme="majorHAnsi" w:cstheme="majorBidi"/>
      <w:color w:val="1F4D78" w:themeColor="accent1" w:themeShade="7F"/>
      <w:sz w:val="24"/>
      <w:szCs w:val="24"/>
    </w:rPr>
  </w:style>
  <w:style w:type="paragraph" w:styleId="Titre4">
    <w:name w:val="heading 4"/>
    <w:basedOn w:val="Normal"/>
    <w:next w:val="Normal"/>
    <w:link w:val="Titre4Car"/>
    <w:uiPriority w:val="9"/>
    <w:semiHidden/>
    <w:unhideWhenUsed/>
    <w:qFormat/>
    <w:rsid w:val="00793D17"/>
    <w:pPr>
      <w:keepNext/>
      <w:keepLines/>
      <w:numPr>
        <w:ilvl w:val="3"/>
        <w:numId w:val="21"/>
      </w:numPr>
      <w:spacing w:before="40" w:after="0"/>
      <w:outlineLvl w:val="3"/>
    </w:pPr>
    <w:rPr>
      <w:rFonts w:asciiTheme="majorHAnsi" w:eastAsiaTheme="majorEastAsia" w:hAnsiTheme="majorHAnsi" w:cstheme="majorBidi"/>
      <w:i/>
      <w:iCs/>
      <w:color w:val="2E74B5" w:themeColor="accent1" w:themeShade="BF"/>
    </w:rPr>
  </w:style>
  <w:style w:type="paragraph" w:styleId="Titre5">
    <w:name w:val="heading 5"/>
    <w:basedOn w:val="Normal"/>
    <w:next w:val="Normal"/>
    <w:link w:val="Titre5Car"/>
    <w:uiPriority w:val="9"/>
    <w:semiHidden/>
    <w:unhideWhenUsed/>
    <w:qFormat/>
    <w:rsid w:val="00793D17"/>
    <w:pPr>
      <w:keepNext/>
      <w:keepLines/>
      <w:numPr>
        <w:ilvl w:val="4"/>
        <w:numId w:val="21"/>
      </w:numPr>
      <w:spacing w:before="40" w:after="0"/>
      <w:outlineLvl w:val="4"/>
    </w:pPr>
    <w:rPr>
      <w:rFonts w:asciiTheme="majorHAnsi" w:eastAsiaTheme="majorEastAsia" w:hAnsiTheme="majorHAnsi" w:cstheme="majorBidi"/>
      <w:color w:val="2E74B5" w:themeColor="accent1" w:themeShade="BF"/>
    </w:rPr>
  </w:style>
  <w:style w:type="paragraph" w:styleId="Titre6">
    <w:name w:val="heading 6"/>
    <w:basedOn w:val="Normal"/>
    <w:next w:val="Normal"/>
    <w:link w:val="Titre6Car"/>
    <w:uiPriority w:val="9"/>
    <w:semiHidden/>
    <w:unhideWhenUsed/>
    <w:qFormat/>
    <w:rsid w:val="00793D17"/>
    <w:pPr>
      <w:keepNext/>
      <w:keepLines/>
      <w:numPr>
        <w:ilvl w:val="5"/>
        <w:numId w:val="21"/>
      </w:numPr>
      <w:spacing w:before="40" w:after="0"/>
      <w:outlineLvl w:val="5"/>
    </w:pPr>
    <w:rPr>
      <w:rFonts w:asciiTheme="majorHAnsi" w:eastAsiaTheme="majorEastAsia" w:hAnsiTheme="majorHAnsi" w:cstheme="majorBidi"/>
      <w:color w:val="1F4D78" w:themeColor="accent1" w:themeShade="7F"/>
    </w:rPr>
  </w:style>
  <w:style w:type="paragraph" w:styleId="Titre7">
    <w:name w:val="heading 7"/>
    <w:basedOn w:val="Normal"/>
    <w:next w:val="Normal"/>
    <w:link w:val="Titre7Car"/>
    <w:uiPriority w:val="9"/>
    <w:semiHidden/>
    <w:unhideWhenUsed/>
    <w:qFormat/>
    <w:rsid w:val="00793D17"/>
    <w:pPr>
      <w:keepNext/>
      <w:keepLines/>
      <w:numPr>
        <w:ilvl w:val="6"/>
        <w:numId w:val="21"/>
      </w:numPr>
      <w:spacing w:before="40" w:after="0"/>
      <w:outlineLvl w:val="6"/>
    </w:pPr>
    <w:rPr>
      <w:rFonts w:asciiTheme="majorHAnsi" w:eastAsiaTheme="majorEastAsia" w:hAnsiTheme="majorHAnsi" w:cstheme="majorBidi"/>
      <w:i/>
      <w:iCs/>
      <w:color w:val="1F4D78" w:themeColor="accent1" w:themeShade="7F"/>
    </w:rPr>
  </w:style>
  <w:style w:type="paragraph" w:styleId="Titre8">
    <w:name w:val="heading 8"/>
    <w:basedOn w:val="Normal"/>
    <w:next w:val="Normal"/>
    <w:link w:val="Titre8Car"/>
    <w:uiPriority w:val="9"/>
    <w:semiHidden/>
    <w:unhideWhenUsed/>
    <w:qFormat/>
    <w:rsid w:val="00793D17"/>
    <w:pPr>
      <w:keepNext/>
      <w:keepLines/>
      <w:numPr>
        <w:ilvl w:val="7"/>
        <w:numId w:val="21"/>
      </w:numPr>
      <w:spacing w:before="40" w:after="0"/>
      <w:outlineLvl w:val="7"/>
    </w:pPr>
    <w:rPr>
      <w:rFonts w:asciiTheme="majorHAnsi" w:eastAsiaTheme="majorEastAsia" w:hAnsiTheme="majorHAnsi" w:cstheme="majorBidi"/>
      <w:color w:val="272727" w:themeColor="text1" w:themeTint="D8"/>
      <w:sz w:val="21"/>
      <w:szCs w:val="21"/>
    </w:rPr>
  </w:style>
  <w:style w:type="paragraph" w:styleId="Titre9">
    <w:name w:val="heading 9"/>
    <w:basedOn w:val="Normal"/>
    <w:next w:val="Normal"/>
    <w:link w:val="Titre9Car"/>
    <w:uiPriority w:val="9"/>
    <w:semiHidden/>
    <w:unhideWhenUsed/>
    <w:qFormat/>
    <w:rsid w:val="00793D17"/>
    <w:pPr>
      <w:keepNext/>
      <w:keepLines/>
      <w:numPr>
        <w:ilvl w:val="8"/>
        <w:numId w:val="21"/>
      </w:numPr>
      <w:spacing w:before="40" w:after="0"/>
      <w:outlineLvl w:val="8"/>
    </w:pPr>
    <w:rPr>
      <w:rFonts w:asciiTheme="majorHAnsi" w:eastAsiaTheme="majorEastAsia" w:hAnsiTheme="majorHAnsi" w:cstheme="majorBidi"/>
      <w:i/>
      <w:iCs/>
      <w:color w:val="272727" w:themeColor="text1" w:themeTint="D8"/>
      <w:sz w:val="21"/>
      <w:szCs w:val="21"/>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aliases w:val="References,MCHIP_list paragraph,List Paragraph1,Recommendation,Bullet List,FooterText,Lista Colorida - Cor 11,Bioforce zListePuce"/>
    <w:basedOn w:val="Normal"/>
    <w:link w:val="ParagraphedelisteCar"/>
    <w:uiPriority w:val="34"/>
    <w:qFormat/>
    <w:rsid w:val="00586F16"/>
    <w:pPr>
      <w:ind w:left="720"/>
      <w:contextualSpacing/>
    </w:pPr>
  </w:style>
  <w:style w:type="paragraph" w:customStyle="1" w:styleId="CEPATabletext">
    <w:name w:val="CEPA Table text"/>
    <w:basedOn w:val="Normal"/>
    <w:link w:val="CEPATabletextChar"/>
    <w:qFormat/>
    <w:rsid w:val="00586F16"/>
    <w:pPr>
      <w:spacing w:before="60" w:after="60" w:line="240" w:lineRule="auto"/>
    </w:pPr>
    <w:rPr>
      <w:rFonts w:ascii="Calibri" w:eastAsia="Times New Roman" w:hAnsi="Calibri" w:cs="Times New Roman"/>
      <w:szCs w:val="24"/>
    </w:rPr>
  </w:style>
  <w:style w:type="character" w:customStyle="1" w:styleId="CEPATabletextChar">
    <w:name w:val="CEPA Table text Char"/>
    <w:basedOn w:val="Policepardfaut"/>
    <w:link w:val="CEPATabletext"/>
    <w:rsid w:val="00586F16"/>
    <w:rPr>
      <w:rFonts w:ascii="Calibri" w:eastAsia="Times New Roman" w:hAnsi="Calibri" w:cs="Times New Roman"/>
      <w:szCs w:val="24"/>
    </w:rPr>
  </w:style>
  <w:style w:type="table" w:styleId="Grilledutableau">
    <w:name w:val="Table Grid"/>
    <w:aliases w:val="Table Grid CEPA"/>
    <w:basedOn w:val="TableauNormal"/>
    <w:uiPriority w:val="59"/>
    <w:rsid w:val="00586F16"/>
    <w:pPr>
      <w:spacing w:before="120" w:after="120" w:line="240" w:lineRule="auto"/>
    </w:pPr>
    <w:rPr>
      <w:rFonts w:eastAsia="Times New Roman" w:cs="Times New Roman"/>
      <w:color w:val="000000" w:themeColor="text1"/>
      <w:szCs w:val="20"/>
    </w:rPr>
    <w:tblPr>
      <w:tblBorders>
        <w:top w:val="single" w:sz="4" w:space="0" w:color="A5A5A5" w:themeColor="accent3"/>
        <w:left w:val="single" w:sz="4" w:space="0" w:color="A5A5A5" w:themeColor="accent3"/>
        <w:bottom w:val="single" w:sz="4" w:space="0" w:color="A5A5A5" w:themeColor="accent3"/>
        <w:right w:val="single" w:sz="4" w:space="0" w:color="A5A5A5" w:themeColor="accent3"/>
        <w:insideH w:val="single" w:sz="4" w:space="0" w:color="A5A5A5" w:themeColor="accent3"/>
        <w:insideV w:val="single" w:sz="4" w:space="0" w:color="A5A5A5" w:themeColor="accent3"/>
      </w:tblBorders>
    </w:tblPr>
    <w:tblStylePr w:type="firstRow">
      <w:rPr>
        <w:rFonts w:asciiTheme="minorHAnsi" w:hAnsiTheme="minorHAnsi"/>
        <w:b/>
        <w:color w:val="FFFFFF"/>
        <w:sz w:val="22"/>
      </w:rPr>
      <w:tblPr/>
      <w:tcPr>
        <w:shd w:val="clear" w:color="auto" w:fill="4186CD"/>
      </w:tcPr>
    </w:tblStylePr>
  </w:style>
  <w:style w:type="character" w:styleId="Marquedecommentaire">
    <w:name w:val="annotation reference"/>
    <w:basedOn w:val="Policepardfaut"/>
    <w:uiPriority w:val="99"/>
    <w:semiHidden/>
    <w:unhideWhenUsed/>
    <w:rsid w:val="00B9058A"/>
    <w:rPr>
      <w:sz w:val="16"/>
      <w:szCs w:val="16"/>
    </w:rPr>
  </w:style>
  <w:style w:type="paragraph" w:styleId="Commentaire">
    <w:name w:val="annotation text"/>
    <w:basedOn w:val="Normal"/>
    <w:link w:val="CommentaireCar"/>
    <w:uiPriority w:val="99"/>
    <w:unhideWhenUsed/>
    <w:rsid w:val="00B9058A"/>
    <w:pPr>
      <w:spacing w:line="240" w:lineRule="auto"/>
    </w:pPr>
    <w:rPr>
      <w:sz w:val="20"/>
      <w:szCs w:val="20"/>
    </w:rPr>
  </w:style>
  <w:style w:type="character" w:customStyle="1" w:styleId="CommentaireCar">
    <w:name w:val="Commentaire Car"/>
    <w:basedOn w:val="Policepardfaut"/>
    <w:link w:val="Commentaire"/>
    <w:uiPriority w:val="99"/>
    <w:rsid w:val="00B9058A"/>
    <w:rPr>
      <w:sz w:val="20"/>
      <w:szCs w:val="20"/>
    </w:rPr>
  </w:style>
  <w:style w:type="paragraph" w:styleId="Objetducommentaire">
    <w:name w:val="annotation subject"/>
    <w:basedOn w:val="Commentaire"/>
    <w:next w:val="Commentaire"/>
    <w:link w:val="ObjetducommentaireCar"/>
    <w:uiPriority w:val="99"/>
    <w:semiHidden/>
    <w:unhideWhenUsed/>
    <w:rsid w:val="00B9058A"/>
    <w:rPr>
      <w:b/>
      <w:bCs/>
    </w:rPr>
  </w:style>
  <w:style w:type="character" w:customStyle="1" w:styleId="ObjetducommentaireCar">
    <w:name w:val="Objet du commentaire Car"/>
    <w:basedOn w:val="CommentaireCar"/>
    <w:link w:val="Objetducommentaire"/>
    <w:uiPriority w:val="99"/>
    <w:semiHidden/>
    <w:rsid w:val="00B9058A"/>
    <w:rPr>
      <w:b/>
      <w:bCs/>
      <w:sz w:val="20"/>
      <w:szCs w:val="20"/>
    </w:rPr>
  </w:style>
  <w:style w:type="paragraph" w:styleId="Textedebulles">
    <w:name w:val="Balloon Text"/>
    <w:basedOn w:val="Normal"/>
    <w:link w:val="TextedebullesCar"/>
    <w:uiPriority w:val="99"/>
    <w:semiHidden/>
    <w:unhideWhenUsed/>
    <w:rsid w:val="00B9058A"/>
    <w:pPr>
      <w:spacing w:after="0" w:line="240" w:lineRule="auto"/>
    </w:pPr>
    <w:rPr>
      <w:rFonts w:ascii="Segoe UI" w:hAnsi="Segoe UI" w:cs="Segoe UI"/>
      <w:sz w:val="18"/>
      <w:szCs w:val="18"/>
    </w:rPr>
  </w:style>
  <w:style w:type="character" w:customStyle="1" w:styleId="TextedebullesCar">
    <w:name w:val="Texte de bulles Car"/>
    <w:basedOn w:val="Policepardfaut"/>
    <w:link w:val="Textedebulles"/>
    <w:uiPriority w:val="99"/>
    <w:semiHidden/>
    <w:rsid w:val="00B9058A"/>
    <w:rPr>
      <w:rFonts w:ascii="Segoe UI" w:hAnsi="Segoe UI" w:cs="Segoe UI"/>
      <w:sz w:val="18"/>
      <w:szCs w:val="18"/>
    </w:rPr>
  </w:style>
  <w:style w:type="table" w:customStyle="1" w:styleId="TableGridCEPA1">
    <w:name w:val="Table Grid CEPA1"/>
    <w:basedOn w:val="TableauNormal"/>
    <w:next w:val="Grilledutableau"/>
    <w:uiPriority w:val="59"/>
    <w:rsid w:val="005448A5"/>
    <w:pPr>
      <w:spacing w:before="120" w:after="120" w:line="240" w:lineRule="auto"/>
    </w:pPr>
    <w:rPr>
      <w:rFonts w:eastAsia="Times New Roman" w:cs="Times New Roman"/>
      <w:color w:val="000000" w:themeColor="text1"/>
      <w:szCs w:val="20"/>
    </w:rPr>
    <w:tblPr>
      <w:tblBorders>
        <w:top w:val="single" w:sz="4" w:space="0" w:color="A5A5A5" w:themeColor="accent3"/>
        <w:left w:val="single" w:sz="4" w:space="0" w:color="A5A5A5" w:themeColor="accent3"/>
        <w:bottom w:val="single" w:sz="4" w:space="0" w:color="A5A5A5" w:themeColor="accent3"/>
        <w:right w:val="single" w:sz="4" w:space="0" w:color="A5A5A5" w:themeColor="accent3"/>
        <w:insideH w:val="single" w:sz="4" w:space="0" w:color="A5A5A5" w:themeColor="accent3"/>
        <w:insideV w:val="single" w:sz="4" w:space="0" w:color="A5A5A5" w:themeColor="accent3"/>
      </w:tblBorders>
    </w:tblPr>
    <w:tblStylePr w:type="firstRow">
      <w:rPr>
        <w:rFonts w:asciiTheme="minorHAnsi" w:hAnsiTheme="minorHAnsi"/>
        <w:b/>
        <w:color w:val="FFFFFF"/>
        <w:sz w:val="22"/>
      </w:rPr>
      <w:tblPr/>
      <w:tcPr>
        <w:shd w:val="clear" w:color="auto" w:fill="4186CD"/>
      </w:tcPr>
    </w:tblStylePr>
  </w:style>
  <w:style w:type="table" w:customStyle="1" w:styleId="TableGridCEPA2">
    <w:name w:val="Table Grid CEPA2"/>
    <w:basedOn w:val="TableauNormal"/>
    <w:next w:val="Grilledutableau"/>
    <w:uiPriority w:val="59"/>
    <w:rsid w:val="005448A5"/>
    <w:pPr>
      <w:spacing w:before="120" w:after="120" w:line="240" w:lineRule="auto"/>
    </w:pPr>
    <w:rPr>
      <w:rFonts w:eastAsia="Times New Roman" w:cs="Times New Roman"/>
      <w:color w:val="000000" w:themeColor="text1"/>
      <w:szCs w:val="20"/>
    </w:rPr>
    <w:tblPr>
      <w:tblBorders>
        <w:top w:val="single" w:sz="4" w:space="0" w:color="A5A5A5" w:themeColor="accent3"/>
        <w:left w:val="single" w:sz="4" w:space="0" w:color="A5A5A5" w:themeColor="accent3"/>
        <w:bottom w:val="single" w:sz="4" w:space="0" w:color="A5A5A5" w:themeColor="accent3"/>
        <w:right w:val="single" w:sz="4" w:space="0" w:color="A5A5A5" w:themeColor="accent3"/>
        <w:insideH w:val="single" w:sz="4" w:space="0" w:color="A5A5A5" w:themeColor="accent3"/>
        <w:insideV w:val="single" w:sz="4" w:space="0" w:color="A5A5A5" w:themeColor="accent3"/>
      </w:tblBorders>
    </w:tblPr>
    <w:tblStylePr w:type="firstRow">
      <w:rPr>
        <w:rFonts w:asciiTheme="minorHAnsi" w:hAnsiTheme="minorHAnsi"/>
        <w:b/>
        <w:color w:val="FFFFFF"/>
        <w:sz w:val="22"/>
      </w:rPr>
      <w:tblPr/>
      <w:tcPr>
        <w:shd w:val="clear" w:color="auto" w:fill="4186CD"/>
      </w:tcPr>
    </w:tblStylePr>
  </w:style>
  <w:style w:type="paragraph" w:customStyle="1" w:styleId="ColorfulList-Accent13">
    <w:name w:val="Colorful List - Accent 13"/>
    <w:basedOn w:val="Normal"/>
    <w:uiPriority w:val="34"/>
    <w:qFormat/>
    <w:rsid w:val="00F1126C"/>
    <w:pPr>
      <w:spacing w:after="0" w:line="240" w:lineRule="auto"/>
      <w:ind w:left="720"/>
      <w:contextualSpacing/>
    </w:pPr>
    <w:rPr>
      <w:rFonts w:ascii="Arial" w:eastAsia="Times New Roman" w:hAnsi="Arial" w:cs="Times New Roman"/>
      <w:szCs w:val="20"/>
    </w:rPr>
  </w:style>
  <w:style w:type="paragraph" w:styleId="Rvision">
    <w:name w:val="Revision"/>
    <w:hidden/>
    <w:uiPriority w:val="99"/>
    <w:semiHidden/>
    <w:rsid w:val="002E0B94"/>
    <w:pPr>
      <w:spacing w:after="0" w:line="240" w:lineRule="auto"/>
    </w:pPr>
  </w:style>
  <w:style w:type="paragraph" w:styleId="En-tte">
    <w:name w:val="header"/>
    <w:basedOn w:val="Normal"/>
    <w:link w:val="En-tteCar"/>
    <w:uiPriority w:val="99"/>
    <w:unhideWhenUsed/>
    <w:rsid w:val="00E621DC"/>
    <w:pPr>
      <w:tabs>
        <w:tab w:val="center" w:pos="4513"/>
        <w:tab w:val="right" w:pos="9026"/>
      </w:tabs>
      <w:spacing w:after="0" w:line="240" w:lineRule="auto"/>
    </w:pPr>
  </w:style>
  <w:style w:type="character" w:customStyle="1" w:styleId="En-tteCar">
    <w:name w:val="En-tête Car"/>
    <w:basedOn w:val="Policepardfaut"/>
    <w:link w:val="En-tte"/>
    <w:uiPriority w:val="99"/>
    <w:rsid w:val="00E621DC"/>
  </w:style>
  <w:style w:type="paragraph" w:styleId="Pieddepage">
    <w:name w:val="footer"/>
    <w:aliases w:val="FooterQ"/>
    <w:basedOn w:val="Normal"/>
    <w:link w:val="PieddepageCar"/>
    <w:uiPriority w:val="99"/>
    <w:unhideWhenUsed/>
    <w:rsid w:val="00E621DC"/>
    <w:pPr>
      <w:tabs>
        <w:tab w:val="center" w:pos="4513"/>
        <w:tab w:val="right" w:pos="9026"/>
      </w:tabs>
      <w:spacing w:after="0" w:line="240" w:lineRule="auto"/>
    </w:pPr>
  </w:style>
  <w:style w:type="character" w:customStyle="1" w:styleId="PieddepageCar">
    <w:name w:val="Pied de page Car"/>
    <w:aliases w:val="FooterQ Car"/>
    <w:basedOn w:val="Policepardfaut"/>
    <w:link w:val="Pieddepage"/>
    <w:uiPriority w:val="99"/>
    <w:rsid w:val="00E621DC"/>
  </w:style>
  <w:style w:type="paragraph" w:styleId="Notedebasdepage">
    <w:name w:val="footnote text"/>
    <w:basedOn w:val="Normal"/>
    <w:link w:val="NotedebasdepageCar"/>
    <w:uiPriority w:val="99"/>
    <w:semiHidden/>
    <w:unhideWhenUsed/>
    <w:rsid w:val="005401FD"/>
    <w:pPr>
      <w:spacing w:after="0" w:line="240" w:lineRule="auto"/>
    </w:pPr>
    <w:rPr>
      <w:sz w:val="20"/>
      <w:szCs w:val="20"/>
    </w:rPr>
  </w:style>
  <w:style w:type="character" w:customStyle="1" w:styleId="NotedebasdepageCar">
    <w:name w:val="Note de bas de page Car"/>
    <w:basedOn w:val="Policepardfaut"/>
    <w:link w:val="Notedebasdepage"/>
    <w:uiPriority w:val="99"/>
    <w:semiHidden/>
    <w:rsid w:val="005401FD"/>
    <w:rPr>
      <w:sz w:val="20"/>
      <w:szCs w:val="20"/>
    </w:rPr>
  </w:style>
  <w:style w:type="character" w:styleId="Appelnotedebasdep">
    <w:name w:val="footnote reference"/>
    <w:basedOn w:val="Policepardfaut"/>
    <w:uiPriority w:val="99"/>
    <w:semiHidden/>
    <w:unhideWhenUsed/>
    <w:rsid w:val="005401FD"/>
    <w:rPr>
      <w:vertAlign w:val="superscript"/>
    </w:rPr>
  </w:style>
  <w:style w:type="character" w:customStyle="1" w:styleId="ParagraphedelisteCar">
    <w:name w:val="Paragraphe de liste Car"/>
    <w:aliases w:val="References Car,MCHIP_list paragraph Car,List Paragraph1 Car,Recommendation Car,Bullet List Car,FooterText Car,Lista Colorida - Cor 11 Car,Bioforce zListePuce Car"/>
    <w:link w:val="Paragraphedeliste"/>
    <w:uiPriority w:val="34"/>
    <w:locked/>
    <w:rsid w:val="00C85C1C"/>
  </w:style>
  <w:style w:type="paragraph" w:customStyle="1" w:styleId="Default">
    <w:name w:val="Default"/>
    <w:rsid w:val="001D0571"/>
    <w:pPr>
      <w:autoSpaceDE w:val="0"/>
      <w:autoSpaceDN w:val="0"/>
      <w:adjustRightInd w:val="0"/>
      <w:spacing w:after="0" w:line="240" w:lineRule="auto"/>
    </w:pPr>
    <w:rPr>
      <w:rFonts w:ascii="Calibri" w:hAnsi="Calibri" w:cs="Calibri"/>
      <w:color w:val="000000"/>
      <w:sz w:val="24"/>
      <w:szCs w:val="24"/>
      <w:lang w:eastAsia="en-US" w:bidi="ar-SA"/>
    </w:rPr>
  </w:style>
  <w:style w:type="character" w:customStyle="1" w:styleId="Titre1Car">
    <w:name w:val="Titre 1 Car"/>
    <w:basedOn w:val="Policepardfaut"/>
    <w:link w:val="Titre1"/>
    <w:uiPriority w:val="9"/>
    <w:rsid w:val="00793D17"/>
    <w:rPr>
      <w:rFonts w:ascii="Arial" w:eastAsiaTheme="majorEastAsia" w:hAnsi="Arial" w:cstheme="majorBidi"/>
      <w:b/>
      <w:szCs w:val="32"/>
    </w:rPr>
  </w:style>
  <w:style w:type="character" w:customStyle="1" w:styleId="Titre2Car">
    <w:name w:val="Titre 2 Car"/>
    <w:basedOn w:val="Policepardfaut"/>
    <w:link w:val="Titre2"/>
    <w:uiPriority w:val="9"/>
    <w:semiHidden/>
    <w:rsid w:val="00793D17"/>
    <w:rPr>
      <w:rFonts w:asciiTheme="majorHAnsi" w:eastAsiaTheme="majorEastAsia" w:hAnsiTheme="majorHAnsi" w:cstheme="majorBidi"/>
      <w:color w:val="2E74B5" w:themeColor="accent1" w:themeShade="BF"/>
      <w:sz w:val="26"/>
      <w:szCs w:val="26"/>
    </w:rPr>
  </w:style>
  <w:style w:type="character" w:customStyle="1" w:styleId="Titre3Car">
    <w:name w:val="Titre 3 Car"/>
    <w:basedOn w:val="Policepardfaut"/>
    <w:link w:val="Titre3"/>
    <w:uiPriority w:val="9"/>
    <w:semiHidden/>
    <w:rsid w:val="00793D17"/>
    <w:rPr>
      <w:rFonts w:asciiTheme="majorHAnsi" w:eastAsiaTheme="majorEastAsia" w:hAnsiTheme="majorHAnsi" w:cstheme="majorBidi"/>
      <w:color w:val="1F4D78" w:themeColor="accent1" w:themeShade="7F"/>
      <w:sz w:val="24"/>
      <w:szCs w:val="24"/>
    </w:rPr>
  </w:style>
  <w:style w:type="character" w:customStyle="1" w:styleId="Titre4Car">
    <w:name w:val="Titre 4 Car"/>
    <w:basedOn w:val="Policepardfaut"/>
    <w:link w:val="Titre4"/>
    <w:uiPriority w:val="9"/>
    <w:semiHidden/>
    <w:rsid w:val="00793D17"/>
    <w:rPr>
      <w:rFonts w:asciiTheme="majorHAnsi" w:eastAsiaTheme="majorEastAsia" w:hAnsiTheme="majorHAnsi" w:cstheme="majorBidi"/>
      <w:i/>
      <w:iCs/>
      <w:color w:val="2E74B5" w:themeColor="accent1" w:themeShade="BF"/>
    </w:rPr>
  </w:style>
  <w:style w:type="character" w:customStyle="1" w:styleId="Titre5Car">
    <w:name w:val="Titre 5 Car"/>
    <w:basedOn w:val="Policepardfaut"/>
    <w:link w:val="Titre5"/>
    <w:uiPriority w:val="9"/>
    <w:semiHidden/>
    <w:rsid w:val="00793D17"/>
    <w:rPr>
      <w:rFonts w:asciiTheme="majorHAnsi" w:eastAsiaTheme="majorEastAsia" w:hAnsiTheme="majorHAnsi" w:cstheme="majorBidi"/>
      <w:color w:val="2E74B5" w:themeColor="accent1" w:themeShade="BF"/>
    </w:rPr>
  </w:style>
  <w:style w:type="character" w:customStyle="1" w:styleId="Titre6Car">
    <w:name w:val="Titre 6 Car"/>
    <w:basedOn w:val="Policepardfaut"/>
    <w:link w:val="Titre6"/>
    <w:uiPriority w:val="9"/>
    <w:semiHidden/>
    <w:rsid w:val="00793D17"/>
    <w:rPr>
      <w:rFonts w:asciiTheme="majorHAnsi" w:eastAsiaTheme="majorEastAsia" w:hAnsiTheme="majorHAnsi" w:cstheme="majorBidi"/>
      <w:color w:val="1F4D78" w:themeColor="accent1" w:themeShade="7F"/>
    </w:rPr>
  </w:style>
  <w:style w:type="character" w:customStyle="1" w:styleId="Titre7Car">
    <w:name w:val="Titre 7 Car"/>
    <w:basedOn w:val="Policepardfaut"/>
    <w:link w:val="Titre7"/>
    <w:uiPriority w:val="9"/>
    <w:semiHidden/>
    <w:rsid w:val="00793D17"/>
    <w:rPr>
      <w:rFonts w:asciiTheme="majorHAnsi" w:eastAsiaTheme="majorEastAsia" w:hAnsiTheme="majorHAnsi" w:cstheme="majorBidi"/>
      <w:i/>
      <w:iCs/>
      <w:color w:val="1F4D78" w:themeColor="accent1" w:themeShade="7F"/>
    </w:rPr>
  </w:style>
  <w:style w:type="character" w:customStyle="1" w:styleId="Titre8Car">
    <w:name w:val="Titre 8 Car"/>
    <w:basedOn w:val="Policepardfaut"/>
    <w:link w:val="Titre8"/>
    <w:uiPriority w:val="9"/>
    <w:semiHidden/>
    <w:rsid w:val="00793D17"/>
    <w:rPr>
      <w:rFonts w:asciiTheme="majorHAnsi" w:eastAsiaTheme="majorEastAsia" w:hAnsiTheme="majorHAnsi" w:cstheme="majorBidi"/>
      <w:color w:val="272727" w:themeColor="text1" w:themeTint="D8"/>
      <w:sz w:val="21"/>
      <w:szCs w:val="21"/>
    </w:rPr>
  </w:style>
  <w:style w:type="character" w:customStyle="1" w:styleId="Titre9Car">
    <w:name w:val="Titre 9 Car"/>
    <w:basedOn w:val="Policepardfaut"/>
    <w:link w:val="Titre9"/>
    <w:uiPriority w:val="9"/>
    <w:semiHidden/>
    <w:rsid w:val="00793D17"/>
    <w:rPr>
      <w:rFonts w:asciiTheme="majorHAnsi" w:eastAsiaTheme="majorEastAsia" w:hAnsiTheme="majorHAnsi" w:cstheme="majorBidi"/>
      <w:i/>
      <w:iCs/>
      <w:color w:val="272727" w:themeColor="text1" w:themeTint="D8"/>
      <w:sz w:val="21"/>
      <w:szCs w:val="21"/>
    </w:rPr>
  </w:style>
  <w:style w:type="paragraph" w:styleId="Titre">
    <w:name w:val="Title"/>
    <w:basedOn w:val="Normal"/>
    <w:link w:val="TitreCar"/>
    <w:qFormat/>
    <w:rsid w:val="007C4DB8"/>
    <w:pPr>
      <w:spacing w:after="0" w:line="360" w:lineRule="auto"/>
      <w:jc w:val="center"/>
    </w:pPr>
    <w:rPr>
      <w:rFonts w:ascii="Times New Roman" w:eastAsia="Times New Roman" w:hAnsi="Times New Roman" w:cs="Times New Roman"/>
      <w:b/>
      <w:sz w:val="28"/>
      <w:szCs w:val="24"/>
      <w:lang w:val="x-none" w:eastAsia="x-none" w:bidi="ar-SA"/>
    </w:rPr>
  </w:style>
  <w:style w:type="character" w:customStyle="1" w:styleId="TitreCar">
    <w:name w:val="Titre Car"/>
    <w:basedOn w:val="Policepardfaut"/>
    <w:link w:val="Titre"/>
    <w:rsid w:val="007C4DB8"/>
    <w:rPr>
      <w:rFonts w:ascii="Times New Roman" w:eastAsia="Times New Roman" w:hAnsi="Times New Roman" w:cs="Times New Roman"/>
      <w:b/>
      <w:sz w:val="28"/>
      <w:szCs w:val="24"/>
      <w:lang w:val="x-none" w:eastAsia="x-none" w:bidi="ar-SA"/>
    </w:rPr>
  </w:style>
  <w:style w:type="character" w:customStyle="1" w:styleId="st1">
    <w:name w:val="st1"/>
    <w:basedOn w:val="Policepardfaut"/>
    <w:rsid w:val="007C4DB8"/>
  </w:style>
  <w:style w:type="character" w:customStyle="1" w:styleId="hvr">
    <w:name w:val="hvr"/>
    <w:basedOn w:val="Policepardfaut"/>
    <w:rsid w:val="007C4DB8"/>
  </w:style>
  <w:style w:type="paragraph" w:styleId="NormalWeb">
    <w:name w:val="Normal (Web)"/>
    <w:basedOn w:val="Normal"/>
    <w:uiPriority w:val="99"/>
    <w:unhideWhenUsed/>
    <w:rsid w:val="002C7AC9"/>
    <w:pPr>
      <w:spacing w:before="100" w:beforeAutospacing="1" w:after="100" w:afterAutospacing="1" w:line="240" w:lineRule="auto"/>
    </w:pPr>
    <w:rPr>
      <w:rFonts w:ascii="Gill Sans MT" w:eastAsia="Times New Roman" w:hAnsi="Gill Sans MT" w:cs="Times New Roman"/>
      <w:szCs w:val="24"/>
      <w:lang w:val="en-CA" w:eastAsia="en-CA" w:bidi="ar-SA"/>
    </w:rPr>
  </w:style>
  <w:style w:type="paragraph" w:styleId="Lgende">
    <w:name w:val="caption"/>
    <w:aliases w:val="Legende"/>
    <w:basedOn w:val="Normal"/>
    <w:next w:val="Normal"/>
    <w:link w:val="LgendeCar"/>
    <w:qFormat/>
    <w:rsid w:val="00890ED3"/>
    <w:pPr>
      <w:spacing w:after="0" w:line="240" w:lineRule="auto"/>
      <w:jc w:val="both"/>
    </w:pPr>
    <w:rPr>
      <w:rFonts w:ascii="Gill Sans MT" w:eastAsia="Times New Roman" w:hAnsi="Gill Sans MT" w:cs="Arial"/>
      <w:i/>
      <w:sz w:val="24"/>
      <w:szCs w:val="20"/>
      <w:lang w:val="fr-BE" w:bidi="ar-SA"/>
    </w:rPr>
  </w:style>
  <w:style w:type="character" w:customStyle="1" w:styleId="LgendeCar">
    <w:name w:val="Légende Car"/>
    <w:aliases w:val="Legende Car"/>
    <w:link w:val="Lgende"/>
    <w:rsid w:val="00890ED3"/>
    <w:rPr>
      <w:rFonts w:ascii="Gill Sans MT" w:eastAsia="Times New Roman" w:hAnsi="Gill Sans MT" w:cs="Arial"/>
      <w:i/>
      <w:sz w:val="24"/>
      <w:szCs w:val="20"/>
      <w:lang w:val="fr-BE"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79800134">
      <w:bodyDiv w:val="1"/>
      <w:marLeft w:val="0"/>
      <w:marRight w:val="0"/>
      <w:marTop w:val="0"/>
      <w:marBottom w:val="0"/>
      <w:divBdr>
        <w:top w:val="none" w:sz="0" w:space="0" w:color="auto"/>
        <w:left w:val="none" w:sz="0" w:space="0" w:color="auto"/>
        <w:bottom w:val="none" w:sz="0" w:space="0" w:color="auto"/>
        <w:right w:val="none" w:sz="0" w:space="0" w:color="auto"/>
      </w:divBdr>
      <w:divsChild>
        <w:div w:id="574558076">
          <w:marLeft w:val="1166"/>
          <w:marRight w:val="0"/>
          <w:marTop w:val="0"/>
          <w:marBottom w:val="0"/>
          <w:divBdr>
            <w:top w:val="none" w:sz="0" w:space="0" w:color="auto"/>
            <w:left w:val="none" w:sz="0" w:space="0" w:color="auto"/>
            <w:bottom w:val="none" w:sz="0" w:space="0" w:color="auto"/>
            <w:right w:val="none" w:sz="0" w:space="0" w:color="auto"/>
          </w:divBdr>
        </w:div>
      </w:divsChild>
    </w:div>
    <w:div w:id="712000020">
      <w:bodyDiv w:val="1"/>
      <w:marLeft w:val="0"/>
      <w:marRight w:val="0"/>
      <w:marTop w:val="0"/>
      <w:marBottom w:val="0"/>
      <w:divBdr>
        <w:top w:val="none" w:sz="0" w:space="0" w:color="auto"/>
        <w:left w:val="none" w:sz="0" w:space="0" w:color="auto"/>
        <w:bottom w:val="none" w:sz="0" w:space="0" w:color="auto"/>
        <w:right w:val="none" w:sz="0" w:space="0" w:color="auto"/>
      </w:divBdr>
    </w:div>
    <w:div w:id="856965942">
      <w:bodyDiv w:val="1"/>
      <w:marLeft w:val="0"/>
      <w:marRight w:val="0"/>
      <w:marTop w:val="0"/>
      <w:marBottom w:val="0"/>
      <w:divBdr>
        <w:top w:val="none" w:sz="0" w:space="0" w:color="auto"/>
        <w:left w:val="none" w:sz="0" w:space="0" w:color="auto"/>
        <w:bottom w:val="none" w:sz="0" w:space="0" w:color="auto"/>
        <w:right w:val="none" w:sz="0" w:space="0" w:color="auto"/>
      </w:divBdr>
    </w:div>
    <w:div w:id="1411930955">
      <w:bodyDiv w:val="1"/>
      <w:marLeft w:val="0"/>
      <w:marRight w:val="0"/>
      <w:marTop w:val="0"/>
      <w:marBottom w:val="0"/>
      <w:divBdr>
        <w:top w:val="none" w:sz="0" w:space="0" w:color="auto"/>
        <w:left w:val="none" w:sz="0" w:space="0" w:color="auto"/>
        <w:bottom w:val="none" w:sz="0" w:space="0" w:color="auto"/>
        <w:right w:val="none" w:sz="0" w:space="0" w:color="auto"/>
      </w:divBdr>
    </w:div>
    <w:div w:id="15963569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image" Target="media/image2.png"/><Relationship Id="rId18" Type="http://schemas.openxmlformats.org/officeDocument/2006/relationships/fontTable" Target="fontTable.xml"/><Relationship Id="rId3" Type="http://schemas.openxmlformats.org/officeDocument/2006/relationships/customXml" Target="../customXml/item3.xml"/><Relationship Id="rId7" Type="http://schemas.microsoft.com/office/2007/relationships/stylesWithEffects" Target="stylesWithEffects.xml"/><Relationship Id="rId12" Type="http://schemas.openxmlformats.org/officeDocument/2006/relationships/image" Target="media/image1.png"/><Relationship Id="rId17" Type="http://schemas.openxmlformats.org/officeDocument/2006/relationships/image" Target="media/image4.png"/><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endnotes" Target="endnotes.xml"/><Relationship Id="rId5" Type="http://schemas.openxmlformats.org/officeDocument/2006/relationships/numbering" Target="numbering.xml"/><Relationship Id="rId15" Type="http://schemas.openxmlformats.org/officeDocument/2006/relationships/header" Target="header1.xml"/><Relationship Id="rId10" Type="http://schemas.openxmlformats.org/officeDocument/2006/relationships/footnotes" Target="foot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F5B87239F54811459E6F43FB973E8D6F" ma:contentTypeVersion="0" ma:contentTypeDescription="Create a new document." ma:contentTypeScope="" ma:versionID="abe817c8e68f7ecdceeb558e2dea7a75">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2AEFCAA-81CF-4D3D-9F91-1FE34970BCDD}">
  <ds:schemaRefs>
    <ds:schemaRef ds:uri="http://schemas.microsoft.com/sharepoint/v3/contenttype/forms"/>
  </ds:schemaRefs>
</ds:datastoreItem>
</file>

<file path=customXml/itemProps2.xml><?xml version="1.0" encoding="utf-8"?>
<ds:datastoreItem xmlns:ds="http://schemas.openxmlformats.org/officeDocument/2006/customXml" ds:itemID="{975AB476-99E1-45FB-A401-1CD0A9A4D39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3.xml><?xml version="1.0" encoding="utf-8"?>
<ds:datastoreItem xmlns:ds="http://schemas.openxmlformats.org/officeDocument/2006/customXml" ds:itemID="{611BE075-2C41-4EAA-97C3-602B20EF95B0}">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91A10DE7-9614-4B9A-A808-A2D3675727E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23</Pages>
  <Words>11930</Words>
  <Characters>65615</Characters>
  <Application>Microsoft Office Word</Application>
  <DocSecurity>0</DocSecurity>
  <Lines>546</Lines>
  <Paragraphs>154</Paragraphs>
  <ScaleCrop>false</ScaleCrop>
  <HeadingPairs>
    <vt:vector size="4" baseType="variant">
      <vt:variant>
        <vt:lpstr>Titre</vt:lpstr>
      </vt:variant>
      <vt:variant>
        <vt:i4>1</vt:i4>
      </vt:variant>
      <vt:variant>
        <vt:lpstr>Title</vt:lpstr>
      </vt:variant>
      <vt:variant>
        <vt:i4>1</vt:i4>
      </vt:variant>
    </vt:vector>
  </HeadingPairs>
  <TitlesOfParts>
    <vt:vector size="2" baseType="lpstr">
      <vt:lpstr/>
      <vt:lpstr/>
    </vt:vector>
  </TitlesOfParts>
  <Company>Microsoft</Company>
  <LinksUpToDate>false</LinksUpToDate>
  <CharactersWithSpaces>77391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Anna Standertskjold (External Consultant)</dc:creator>
  <cp:lastModifiedBy>Bigeard, Mr Alexis - bf</cp:lastModifiedBy>
  <cp:revision>2</cp:revision>
  <cp:lastPrinted>2016-05-25T12:31:00Z</cp:lastPrinted>
  <dcterms:created xsi:type="dcterms:W3CDTF">2017-09-14T07:29:00Z</dcterms:created>
  <dcterms:modified xsi:type="dcterms:W3CDTF">2017-09-14T07:29:00Z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0x010100F5B87239F54811459E6F43FB973E8D6F</vt:lpwstr>
  </property>
</Properties>
</file>