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4120" w:rsidRDefault="008C7287" w:rsidP="004B0BEB">
      <w:pPr>
        <w:pStyle w:val="Heading2"/>
        <w:jc w:val="both"/>
        <w:rPr>
          <w:lang w:val="fr-FR"/>
        </w:rPr>
      </w:pPr>
      <w:r>
        <w:rPr>
          <w:lang w:val="fr-FR"/>
        </w:rPr>
        <w:t xml:space="preserve">Synthèse de la réunion des PTF sur la CSU, le financement externe de la santé et les besoins d’assistance technique en </w:t>
      </w:r>
      <w:r w:rsidR="00FD4120">
        <w:rPr>
          <w:lang w:val="fr-FR"/>
        </w:rPr>
        <w:t>Guinée</w:t>
      </w:r>
    </w:p>
    <w:p w:rsidR="002C1004" w:rsidRDefault="002C1004" w:rsidP="002C1004">
      <w:pPr>
        <w:rPr>
          <w:lang w:val="fr-FR"/>
        </w:rPr>
      </w:pPr>
    </w:p>
    <w:p w:rsidR="00906EDE" w:rsidRDefault="00906EDE" w:rsidP="00906EDE">
      <w:pPr>
        <w:spacing w:before="80" w:after="80"/>
        <w:rPr>
          <w:b/>
          <w:lang w:val="fr-FR"/>
        </w:rPr>
      </w:pPr>
      <w:r>
        <w:rPr>
          <w:b/>
          <w:lang w:val="fr-FR"/>
        </w:rPr>
        <w:t xml:space="preserve">Lieu : </w:t>
      </w:r>
      <w:r>
        <w:rPr>
          <w:b/>
          <w:lang w:val="fr-FR"/>
        </w:rPr>
        <w:tab/>
      </w:r>
      <w:r w:rsidRPr="00906EDE">
        <w:rPr>
          <w:b/>
          <w:lang w:val="fr-FR"/>
        </w:rPr>
        <w:t>Conakry, OMS Salle de Ré</w:t>
      </w:r>
      <w:r>
        <w:rPr>
          <w:b/>
          <w:lang w:val="fr-FR"/>
        </w:rPr>
        <w:t>union</w:t>
      </w:r>
    </w:p>
    <w:p w:rsidR="00906EDE" w:rsidRPr="00906EDE" w:rsidRDefault="00906EDE" w:rsidP="00906EDE">
      <w:pPr>
        <w:spacing w:before="80" w:after="80"/>
        <w:rPr>
          <w:b/>
          <w:lang w:val="fr-FR"/>
        </w:rPr>
      </w:pPr>
      <w:r>
        <w:rPr>
          <w:b/>
          <w:lang w:val="fr-FR"/>
        </w:rPr>
        <w:t>Date :</w:t>
      </w:r>
      <w:r>
        <w:rPr>
          <w:b/>
          <w:lang w:val="fr-FR"/>
        </w:rPr>
        <w:tab/>
      </w:r>
      <w:r w:rsidRPr="00906EDE">
        <w:rPr>
          <w:b/>
          <w:lang w:val="fr-FR"/>
        </w:rPr>
        <w:t>26 Janvier 2017</w:t>
      </w:r>
    </w:p>
    <w:p w:rsidR="00FD4120" w:rsidRPr="00FD4120" w:rsidRDefault="00FD4120" w:rsidP="004B0BEB">
      <w:pPr>
        <w:jc w:val="both"/>
        <w:rPr>
          <w:lang w:val="fr-FR"/>
        </w:rPr>
      </w:pPr>
    </w:p>
    <w:p w:rsidR="006A499B" w:rsidRPr="00E20B32" w:rsidRDefault="00E20B32" w:rsidP="004B0BEB">
      <w:pPr>
        <w:pStyle w:val="Heading2"/>
        <w:jc w:val="both"/>
        <w:rPr>
          <w:lang w:val="fr-FR"/>
        </w:rPr>
      </w:pPr>
      <w:r>
        <w:rPr>
          <w:lang w:val="fr-FR"/>
        </w:rPr>
        <w:t>I</w:t>
      </w:r>
      <w:r w:rsidR="004E64CA" w:rsidRPr="00E20B32">
        <w:rPr>
          <w:lang w:val="fr-FR"/>
        </w:rPr>
        <w:t>ntroduction – Ministère de la Santé:</w:t>
      </w:r>
    </w:p>
    <w:p w:rsidR="00AC60E9" w:rsidRDefault="00E20B32" w:rsidP="004B0BEB">
      <w:pPr>
        <w:jc w:val="both"/>
        <w:rPr>
          <w:lang w:val="fr-FR"/>
        </w:rPr>
      </w:pPr>
      <w:r w:rsidRPr="00E20B32">
        <w:rPr>
          <w:lang w:val="fr-FR"/>
        </w:rPr>
        <w:t xml:space="preserve">Dans le discours introductif, </w:t>
      </w:r>
      <w:r>
        <w:rPr>
          <w:lang w:val="fr-FR"/>
        </w:rPr>
        <w:t>le représentant du Ministère de la Santé a rappelé qu’une des demandes prioritaires d</w:t>
      </w:r>
      <w:r w:rsidR="00AC60E9">
        <w:rPr>
          <w:lang w:val="fr-FR"/>
        </w:rPr>
        <w:t>e</w:t>
      </w:r>
      <w:r>
        <w:rPr>
          <w:lang w:val="fr-FR"/>
        </w:rPr>
        <w:t xml:space="preserve"> Monsieur le Ministre de la Santé </w:t>
      </w:r>
      <w:r w:rsidR="0046113C">
        <w:rPr>
          <w:lang w:val="fr-FR"/>
        </w:rPr>
        <w:t>consiste en</w:t>
      </w:r>
      <w:r w:rsidR="00FD4120">
        <w:rPr>
          <w:lang w:val="fr-FR"/>
        </w:rPr>
        <w:t xml:space="preserve"> une</w:t>
      </w:r>
      <w:r>
        <w:rPr>
          <w:lang w:val="fr-FR"/>
        </w:rPr>
        <w:t xml:space="preserve"> </w:t>
      </w:r>
      <w:r w:rsidR="00FD4120">
        <w:rPr>
          <w:lang w:val="fr-FR"/>
        </w:rPr>
        <w:t>meilleure</w:t>
      </w:r>
      <w:r>
        <w:rPr>
          <w:lang w:val="fr-FR"/>
        </w:rPr>
        <w:t xml:space="preserve"> concertation et une plus grande redevabilité mutuelle entre le Ministère et ses partenaires, afin que la période post-</w:t>
      </w:r>
      <w:proofErr w:type="spellStart"/>
      <w:r>
        <w:rPr>
          <w:lang w:val="fr-FR"/>
        </w:rPr>
        <w:t>ebola</w:t>
      </w:r>
      <w:proofErr w:type="spellEnd"/>
      <w:r w:rsidR="00AC60E9">
        <w:rPr>
          <w:lang w:val="fr-FR"/>
        </w:rPr>
        <w:t xml:space="preserve"> aboutisse à</w:t>
      </w:r>
      <w:r>
        <w:rPr>
          <w:lang w:val="fr-FR"/>
        </w:rPr>
        <w:t xml:space="preserve"> une réelle reconstruction du système de santé guinéen. Il a insisté sur le fait que la priorité du ministère était un alignement des différents appuis extérieurs sur le Plan National de Développement Sanitaire (PNDS), et plus précisément sur sa première phase : le plan de résilience. </w:t>
      </w:r>
    </w:p>
    <w:p w:rsidR="008031B6" w:rsidRDefault="0046113C" w:rsidP="004B0BEB">
      <w:pPr>
        <w:jc w:val="both"/>
        <w:rPr>
          <w:lang w:val="fr-FR"/>
        </w:rPr>
      </w:pPr>
      <w:r>
        <w:rPr>
          <w:lang w:val="fr-FR"/>
        </w:rPr>
        <w:t>Le représentant du Monsieur le Ministre a également</w:t>
      </w:r>
      <w:r w:rsidR="00E20B32">
        <w:rPr>
          <w:lang w:val="fr-FR"/>
        </w:rPr>
        <w:t xml:space="preserve"> fait mention des signes de bonne vo</w:t>
      </w:r>
      <w:r w:rsidR="00AC60E9">
        <w:rPr>
          <w:lang w:val="fr-FR"/>
        </w:rPr>
        <w:t>lonté que montrent les partenaires techniques et financiers</w:t>
      </w:r>
      <w:r w:rsidR="008031B6">
        <w:rPr>
          <w:lang w:val="fr-FR"/>
        </w:rPr>
        <w:t xml:space="preserve"> et</w:t>
      </w:r>
      <w:r w:rsidR="00AC60E9">
        <w:rPr>
          <w:lang w:val="fr-FR"/>
        </w:rPr>
        <w:t xml:space="preserve"> </w:t>
      </w:r>
      <w:r w:rsidR="00E20B32">
        <w:rPr>
          <w:lang w:val="fr-FR"/>
        </w:rPr>
        <w:t>le gouvernement guinéen pour financer le secteur</w:t>
      </w:r>
      <w:r w:rsidR="00AC60E9">
        <w:rPr>
          <w:lang w:val="fr-FR"/>
        </w:rPr>
        <w:t xml:space="preserve"> de la santé</w:t>
      </w:r>
      <w:r w:rsidR="00E20B32">
        <w:rPr>
          <w:lang w:val="fr-FR"/>
        </w:rPr>
        <w:t>, avec un niveau de mobilisation de ressources record dans les années à venir</w:t>
      </w:r>
      <w:r w:rsidR="00AC60E9">
        <w:rPr>
          <w:lang w:val="fr-FR"/>
        </w:rPr>
        <w:t>. Les promesses d’engagement d’aide extérieure s’élèvent à près de 350 millions de U</w:t>
      </w:r>
      <w:r w:rsidR="008031B6">
        <w:rPr>
          <w:lang w:val="fr-FR"/>
        </w:rPr>
        <w:t>$</w:t>
      </w:r>
      <w:r w:rsidR="00AC60E9">
        <w:rPr>
          <w:lang w:val="fr-FR"/>
        </w:rPr>
        <w:t xml:space="preserve">D </w:t>
      </w:r>
      <w:r w:rsidR="008031B6">
        <w:rPr>
          <w:lang w:val="fr-FR"/>
        </w:rPr>
        <w:t xml:space="preserve">pour les 3 à 5 années à venir, et le gouvernement a </w:t>
      </w:r>
      <w:r w:rsidR="00227E94">
        <w:rPr>
          <w:lang w:val="fr-FR"/>
        </w:rPr>
        <w:t>quasiment</w:t>
      </w:r>
      <w:r w:rsidR="008031B6">
        <w:rPr>
          <w:lang w:val="fr-FR"/>
        </w:rPr>
        <w:t xml:space="preserve"> doublé la part du budget de l’Etat </w:t>
      </w:r>
      <w:r w:rsidR="00227E94">
        <w:rPr>
          <w:lang w:val="fr-FR"/>
        </w:rPr>
        <w:t>consacrée à la santé, passant d’environ</w:t>
      </w:r>
      <w:r w:rsidR="008031B6">
        <w:rPr>
          <w:lang w:val="fr-FR"/>
        </w:rPr>
        <w:t xml:space="preserve"> </w:t>
      </w:r>
      <w:r w:rsidR="00227E94">
        <w:rPr>
          <w:lang w:val="fr-FR"/>
        </w:rPr>
        <w:t>3</w:t>
      </w:r>
      <w:r w:rsidR="008031B6">
        <w:rPr>
          <w:lang w:val="fr-FR"/>
        </w:rPr>
        <w:t xml:space="preserve">% </w:t>
      </w:r>
      <w:r w:rsidR="00227E94">
        <w:rPr>
          <w:lang w:val="fr-FR"/>
        </w:rPr>
        <w:t xml:space="preserve">en 2007 </w:t>
      </w:r>
      <w:r w:rsidR="008031B6">
        <w:rPr>
          <w:lang w:val="fr-FR"/>
        </w:rPr>
        <w:t xml:space="preserve">à </w:t>
      </w:r>
      <w:r w:rsidR="00227E94">
        <w:rPr>
          <w:lang w:val="fr-FR"/>
        </w:rPr>
        <w:t>près de 9% en 2014. Le processus de signature du COMPACT (en cours) ou encore le recrutement de nouveaux personnels de santé par le gouvernement (près de 4 000 postes supplémentaires, principalement allouées vers les zones rurales) sont autant de signes de bonne volonté de lever les goulets d’étranglement  et de reconstruire ensemble le système de santé sur de bonnes bases.</w:t>
      </w:r>
    </w:p>
    <w:p w:rsidR="00AC60E9" w:rsidRDefault="00AC60E9" w:rsidP="004B0BEB">
      <w:pPr>
        <w:jc w:val="both"/>
        <w:rPr>
          <w:lang w:val="fr-FR"/>
        </w:rPr>
      </w:pPr>
      <w:r>
        <w:rPr>
          <w:lang w:val="fr-FR"/>
        </w:rPr>
        <w:t xml:space="preserve">Mais reste la question centrale de savoir comment le gouvernement et ses partenaires peuvent aller vers une utilisation optimale des ressources, et comment faire face, collectivement, aux goulets d’étranglement persistants qui affectent le système de santé guinéen, notamment dans les poches de pauvreté qui existent dans le pays. </w:t>
      </w:r>
    </w:p>
    <w:p w:rsidR="004E64CA" w:rsidRPr="00E20B32" w:rsidRDefault="009943B2" w:rsidP="004B0BEB">
      <w:pPr>
        <w:pStyle w:val="Heading2"/>
        <w:jc w:val="both"/>
        <w:rPr>
          <w:lang w:val="fr-FR"/>
        </w:rPr>
      </w:pPr>
      <w:r w:rsidRPr="00E20B32">
        <w:rPr>
          <w:lang w:val="fr-FR"/>
        </w:rPr>
        <w:t>Listes participants</w:t>
      </w:r>
    </w:p>
    <w:p w:rsidR="00227E94" w:rsidRDefault="009943B2" w:rsidP="004B0BEB">
      <w:pPr>
        <w:pStyle w:val="Heading2"/>
        <w:jc w:val="both"/>
        <w:rPr>
          <w:lang w:val="fr-FR"/>
        </w:rPr>
      </w:pPr>
      <w:r w:rsidRPr="00E20B32">
        <w:rPr>
          <w:lang w:val="fr-FR"/>
        </w:rPr>
        <w:t>Introduction</w:t>
      </w:r>
      <w:r w:rsidR="00227E94">
        <w:rPr>
          <w:lang w:val="fr-FR"/>
        </w:rPr>
        <w:t xml:space="preserve"> </w:t>
      </w:r>
    </w:p>
    <w:p w:rsidR="004E64CA" w:rsidRPr="00E20B32" w:rsidRDefault="00227E94" w:rsidP="004B0BEB">
      <w:pPr>
        <w:pStyle w:val="Heading3"/>
        <w:jc w:val="both"/>
        <w:rPr>
          <w:lang w:val="fr-FR"/>
        </w:rPr>
      </w:pPr>
      <w:r>
        <w:rPr>
          <w:lang w:val="fr-FR"/>
        </w:rPr>
        <w:t>Objectifs</w:t>
      </w:r>
    </w:p>
    <w:p w:rsidR="00A619A5" w:rsidRPr="00E20B32" w:rsidRDefault="00227E94" w:rsidP="004B0BEB">
      <w:pPr>
        <w:jc w:val="both"/>
        <w:rPr>
          <w:lang w:val="fr-FR"/>
        </w:rPr>
      </w:pPr>
      <w:r>
        <w:rPr>
          <w:lang w:val="fr-FR"/>
        </w:rPr>
        <w:t xml:space="preserve">Après un bref rappel </w:t>
      </w:r>
      <w:r w:rsidR="005C4A10">
        <w:rPr>
          <w:lang w:val="fr-FR"/>
        </w:rPr>
        <w:t xml:space="preserve">sur </w:t>
      </w:r>
      <w:r>
        <w:rPr>
          <w:lang w:val="fr-FR"/>
        </w:rPr>
        <w:t>la définition de la Couverture de Santé Universelle (CSU), synthétisée en deux piliers  - la d</w:t>
      </w:r>
      <w:r w:rsidR="00A619A5" w:rsidRPr="00E20B32">
        <w:rPr>
          <w:lang w:val="fr-FR"/>
        </w:rPr>
        <w:t xml:space="preserve">isponibilité réelle </w:t>
      </w:r>
      <w:r>
        <w:rPr>
          <w:lang w:val="fr-FR"/>
        </w:rPr>
        <w:t>de</w:t>
      </w:r>
      <w:r w:rsidR="00A619A5" w:rsidRPr="00E20B32">
        <w:rPr>
          <w:lang w:val="fr-FR"/>
        </w:rPr>
        <w:t xml:space="preserve"> services de </w:t>
      </w:r>
      <w:r>
        <w:rPr>
          <w:lang w:val="fr-FR"/>
        </w:rPr>
        <w:t xml:space="preserve">santé de </w:t>
      </w:r>
      <w:r w:rsidR="00A619A5" w:rsidRPr="00E20B32">
        <w:rPr>
          <w:lang w:val="fr-FR"/>
        </w:rPr>
        <w:t xml:space="preserve">qualité </w:t>
      </w:r>
      <w:r>
        <w:rPr>
          <w:lang w:val="fr-FR"/>
        </w:rPr>
        <w:t xml:space="preserve">et la couverture </w:t>
      </w:r>
      <w:r w:rsidR="00A619A5" w:rsidRPr="00E20B32">
        <w:rPr>
          <w:lang w:val="fr-FR"/>
        </w:rPr>
        <w:t>financière en cas de besoin de soins</w:t>
      </w:r>
      <w:r>
        <w:rPr>
          <w:lang w:val="fr-FR"/>
        </w:rPr>
        <w:t xml:space="preserve"> pour tous – ainsi que de la dimension fondamentalement pluri et intersectorielle de la CSU, l’objectif premier de l’atelier ont été rappelés, à savoir c</w:t>
      </w:r>
      <w:r w:rsidR="00A619A5" w:rsidRPr="00E20B32">
        <w:rPr>
          <w:lang w:val="fr-FR"/>
        </w:rPr>
        <w:t>ontribuer à rétablir la confiance entre les parties prenantes de la CSU et du financement de la santé en Guinée</w:t>
      </w:r>
      <w:r>
        <w:rPr>
          <w:lang w:val="fr-FR"/>
        </w:rPr>
        <w:t>.</w:t>
      </w:r>
    </w:p>
    <w:p w:rsidR="00A619A5" w:rsidRDefault="00227E94" w:rsidP="004B0BEB">
      <w:pPr>
        <w:pStyle w:val="Heading3"/>
        <w:jc w:val="both"/>
        <w:rPr>
          <w:lang w:val="fr-FR"/>
        </w:rPr>
      </w:pPr>
      <w:r>
        <w:rPr>
          <w:lang w:val="fr-FR"/>
        </w:rPr>
        <w:t>Résultats attendus</w:t>
      </w:r>
    </w:p>
    <w:p w:rsidR="00227E94" w:rsidRPr="00227E94" w:rsidRDefault="00227E94" w:rsidP="004B0BEB">
      <w:pPr>
        <w:jc w:val="both"/>
        <w:rPr>
          <w:lang w:val="fr-FR"/>
        </w:rPr>
      </w:pPr>
      <w:r>
        <w:rPr>
          <w:lang w:val="fr-FR"/>
        </w:rPr>
        <w:t>Les résultats attendus au cours de cette réunion étaient les suivants :</w:t>
      </w:r>
    </w:p>
    <w:p w:rsidR="00A619A5" w:rsidRPr="00E20B32" w:rsidRDefault="00227E94" w:rsidP="004B0BEB">
      <w:pPr>
        <w:pStyle w:val="ListParagraph"/>
        <w:numPr>
          <w:ilvl w:val="0"/>
          <w:numId w:val="3"/>
        </w:numPr>
        <w:jc w:val="both"/>
        <w:rPr>
          <w:lang w:val="fr-FR"/>
        </w:rPr>
      </w:pPr>
      <w:r>
        <w:rPr>
          <w:lang w:val="fr-FR"/>
        </w:rPr>
        <w:lastRenderedPageBreak/>
        <w:t>E</w:t>
      </w:r>
      <w:r w:rsidR="00A619A5" w:rsidRPr="00E20B32">
        <w:rPr>
          <w:lang w:val="fr-FR"/>
        </w:rPr>
        <w:t>changer</w:t>
      </w:r>
      <w:r>
        <w:rPr>
          <w:lang w:val="fr-FR"/>
        </w:rPr>
        <w:t xml:space="preserve"> </w:t>
      </w:r>
      <w:r w:rsidR="00A619A5" w:rsidRPr="00E20B32">
        <w:rPr>
          <w:lang w:val="fr-FR"/>
        </w:rPr>
        <w:t>sur la situation réelle du système de santé en Guinée</w:t>
      </w:r>
      <w:r w:rsidR="00465F30" w:rsidRPr="00E20B32">
        <w:rPr>
          <w:lang w:val="fr-FR"/>
        </w:rPr>
        <w:t xml:space="preserve"> (le QUOI et le POURQUOI)</w:t>
      </w:r>
    </w:p>
    <w:p w:rsidR="00A619A5" w:rsidRPr="00E20B32" w:rsidRDefault="00A619A5" w:rsidP="004B0BEB">
      <w:pPr>
        <w:pStyle w:val="ListParagraph"/>
        <w:numPr>
          <w:ilvl w:val="1"/>
          <w:numId w:val="3"/>
        </w:numPr>
        <w:jc w:val="both"/>
        <w:rPr>
          <w:lang w:val="fr-FR"/>
        </w:rPr>
      </w:pPr>
      <w:r w:rsidRPr="00E20B32">
        <w:rPr>
          <w:lang w:val="fr-FR"/>
        </w:rPr>
        <w:t>Disponibilité de services pour tous? Quel niveau de qualité?</w:t>
      </w:r>
    </w:p>
    <w:p w:rsidR="00A619A5" w:rsidRPr="00E20B32" w:rsidRDefault="00A619A5" w:rsidP="004B0BEB">
      <w:pPr>
        <w:pStyle w:val="ListParagraph"/>
        <w:numPr>
          <w:ilvl w:val="1"/>
          <w:numId w:val="3"/>
        </w:numPr>
        <w:jc w:val="both"/>
        <w:rPr>
          <w:lang w:val="fr-FR"/>
        </w:rPr>
      </w:pPr>
      <w:r w:rsidRPr="00E20B32">
        <w:rPr>
          <w:lang w:val="fr-FR"/>
        </w:rPr>
        <w:t>Quelle protection financière, pour qui?</w:t>
      </w:r>
    </w:p>
    <w:p w:rsidR="00A619A5" w:rsidRPr="00E20B32" w:rsidRDefault="00EA7235" w:rsidP="004B0BEB">
      <w:pPr>
        <w:pStyle w:val="ListParagraph"/>
        <w:numPr>
          <w:ilvl w:val="0"/>
          <w:numId w:val="3"/>
        </w:numPr>
        <w:jc w:val="both"/>
        <w:rPr>
          <w:lang w:val="fr-FR"/>
        </w:rPr>
      </w:pPr>
      <w:r>
        <w:rPr>
          <w:lang w:val="fr-FR"/>
        </w:rPr>
        <w:t>Discuter d</w:t>
      </w:r>
      <w:r w:rsidR="00A619A5" w:rsidRPr="00E20B32">
        <w:rPr>
          <w:lang w:val="fr-FR"/>
        </w:rPr>
        <w:t xml:space="preserve">es </w:t>
      </w:r>
      <w:r>
        <w:rPr>
          <w:lang w:val="fr-FR"/>
        </w:rPr>
        <w:t xml:space="preserve">différents </w:t>
      </w:r>
      <w:r w:rsidR="00A619A5" w:rsidRPr="00E20B32">
        <w:rPr>
          <w:lang w:val="fr-FR"/>
        </w:rPr>
        <w:t xml:space="preserve">flux de financement, </w:t>
      </w:r>
      <w:r>
        <w:rPr>
          <w:lang w:val="fr-FR"/>
        </w:rPr>
        <w:t>de leur gestion et des moyens nécessaires pour mieux les coordonner et les aligner sur le PNDS</w:t>
      </w:r>
      <w:r w:rsidR="00A619A5" w:rsidRPr="00E20B32">
        <w:rPr>
          <w:lang w:val="fr-FR"/>
        </w:rPr>
        <w:t xml:space="preserve"> (le COMMENT)</w:t>
      </w:r>
    </w:p>
    <w:p w:rsidR="00A619A5" w:rsidRPr="00E20B32" w:rsidRDefault="00A619A5" w:rsidP="004B0BEB">
      <w:pPr>
        <w:pStyle w:val="ListParagraph"/>
        <w:numPr>
          <w:ilvl w:val="0"/>
          <w:numId w:val="3"/>
        </w:numPr>
        <w:jc w:val="both"/>
        <w:rPr>
          <w:lang w:val="fr-FR"/>
        </w:rPr>
      </w:pPr>
      <w:r w:rsidRPr="00E20B32">
        <w:rPr>
          <w:lang w:val="fr-FR"/>
        </w:rPr>
        <w:t>Identifier/confi</w:t>
      </w:r>
      <w:r w:rsidR="00EA7235">
        <w:rPr>
          <w:lang w:val="fr-FR"/>
        </w:rPr>
        <w:t>rmer des thè</w:t>
      </w:r>
      <w:r w:rsidRPr="00E20B32">
        <w:rPr>
          <w:lang w:val="fr-FR"/>
        </w:rPr>
        <w:t xml:space="preserve">mes en tant que piste de collaboration </w:t>
      </w:r>
      <w:r w:rsidR="00EA7235">
        <w:rPr>
          <w:lang w:val="fr-FR"/>
        </w:rPr>
        <w:t xml:space="preserve">à </w:t>
      </w:r>
      <w:r w:rsidR="00E81975">
        <w:rPr>
          <w:lang w:val="fr-FR"/>
        </w:rPr>
        <w:t xml:space="preserve">moyen </w:t>
      </w:r>
      <w:r w:rsidR="00EA7235">
        <w:rPr>
          <w:lang w:val="fr-FR"/>
        </w:rPr>
        <w:t>terme</w:t>
      </w:r>
      <w:r w:rsidRPr="00E20B32">
        <w:rPr>
          <w:lang w:val="fr-FR"/>
        </w:rPr>
        <w:t xml:space="preserve"> (le VERS QUOI)</w:t>
      </w:r>
    </w:p>
    <w:p w:rsidR="00A619A5" w:rsidRPr="00E20B32" w:rsidRDefault="00A619A5" w:rsidP="004B0BEB">
      <w:pPr>
        <w:pStyle w:val="ListParagraph"/>
        <w:numPr>
          <w:ilvl w:val="0"/>
          <w:numId w:val="3"/>
        </w:numPr>
        <w:jc w:val="both"/>
        <w:rPr>
          <w:lang w:val="fr-FR"/>
        </w:rPr>
      </w:pPr>
      <w:r w:rsidRPr="00E20B32">
        <w:rPr>
          <w:lang w:val="fr-FR"/>
        </w:rPr>
        <w:t>S’accorder sur les prochaines étapes</w:t>
      </w:r>
      <w:r w:rsidR="00E81975">
        <w:rPr>
          <w:lang w:val="fr-FR"/>
        </w:rPr>
        <w:t xml:space="preserve"> à suivre au cours </w:t>
      </w:r>
      <w:r w:rsidR="00E81975" w:rsidRPr="00E20B32">
        <w:rPr>
          <w:lang w:val="fr-FR"/>
        </w:rPr>
        <w:t>des prochains mois</w:t>
      </w:r>
    </w:p>
    <w:p w:rsidR="00EA7235" w:rsidRDefault="00EA7235" w:rsidP="004B0BEB">
      <w:pPr>
        <w:pStyle w:val="Heading3"/>
        <w:jc w:val="both"/>
        <w:rPr>
          <w:lang w:val="fr-FR"/>
        </w:rPr>
      </w:pPr>
      <w:r>
        <w:rPr>
          <w:lang w:val="fr-FR"/>
        </w:rPr>
        <w:t>Méthodes</w:t>
      </w:r>
    </w:p>
    <w:p w:rsidR="00E81975" w:rsidRDefault="00EA7235" w:rsidP="004B0BEB">
      <w:pPr>
        <w:jc w:val="both"/>
        <w:rPr>
          <w:lang w:val="fr-FR"/>
        </w:rPr>
      </w:pPr>
      <w:r>
        <w:rPr>
          <w:lang w:val="fr-FR"/>
        </w:rPr>
        <w:t xml:space="preserve">La modération de la réunion a été par le </w:t>
      </w:r>
      <w:r w:rsidR="00E81975">
        <w:rPr>
          <w:lang w:val="fr-FR"/>
        </w:rPr>
        <w:t xml:space="preserve">coordinateur du réseau P4H. Elle a été construite en 3 phases de brainstorming entre les 40 participants de différentes organisations. </w:t>
      </w:r>
    </w:p>
    <w:p w:rsidR="00E81975" w:rsidRDefault="00E81975" w:rsidP="004B0BEB">
      <w:pPr>
        <w:spacing w:after="0"/>
        <w:jc w:val="both"/>
        <w:rPr>
          <w:lang w:val="fr-FR"/>
        </w:rPr>
      </w:pPr>
      <w:r>
        <w:rPr>
          <w:lang w:val="fr-FR"/>
        </w:rPr>
        <w:t xml:space="preserve">Les principes fondateurs qui ont guidé les discussions sont similaires à ceux que partagent les différents acteurs dans leur travail quotidien, à savoir : </w:t>
      </w:r>
    </w:p>
    <w:p w:rsidR="00465F30" w:rsidRPr="00E81975" w:rsidRDefault="00465F30" w:rsidP="004B0BEB">
      <w:pPr>
        <w:pStyle w:val="ListParagraph"/>
        <w:numPr>
          <w:ilvl w:val="0"/>
          <w:numId w:val="14"/>
        </w:numPr>
        <w:jc w:val="both"/>
        <w:rPr>
          <w:lang w:val="fr-FR"/>
        </w:rPr>
      </w:pPr>
      <w:r w:rsidRPr="00E81975">
        <w:rPr>
          <w:lang w:val="fr-FR"/>
        </w:rPr>
        <w:t>Rechercher l’équité vis-à-vis des besoins</w:t>
      </w:r>
    </w:p>
    <w:p w:rsidR="00465F30" w:rsidRPr="00E20B32" w:rsidRDefault="00465F30" w:rsidP="004B0BEB">
      <w:pPr>
        <w:pStyle w:val="ListParagraph"/>
        <w:numPr>
          <w:ilvl w:val="0"/>
          <w:numId w:val="5"/>
        </w:numPr>
        <w:jc w:val="both"/>
        <w:rPr>
          <w:lang w:val="fr-FR"/>
        </w:rPr>
      </w:pPr>
      <w:r w:rsidRPr="00E20B32">
        <w:rPr>
          <w:lang w:val="fr-FR"/>
        </w:rPr>
        <w:t>L’inclusion de tous</w:t>
      </w:r>
    </w:p>
    <w:p w:rsidR="00465F30" w:rsidRPr="00E20B32" w:rsidRDefault="00465F30" w:rsidP="004B0BEB">
      <w:pPr>
        <w:pStyle w:val="ListParagraph"/>
        <w:numPr>
          <w:ilvl w:val="0"/>
          <w:numId w:val="5"/>
        </w:numPr>
        <w:jc w:val="both"/>
        <w:rPr>
          <w:lang w:val="fr-FR"/>
        </w:rPr>
      </w:pPr>
      <w:r w:rsidRPr="00E20B32">
        <w:rPr>
          <w:lang w:val="fr-FR"/>
        </w:rPr>
        <w:t>La transparence</w:t>
      </w:r>
    </w:p>
    <w:p w:rsidR="00465F30" w:rsidRPr="00E20B32" w:rsidRDefault="00465F30" w:rsidP="004B0BEB">
      <w:pPr>
        <w:pStyle w:val="ListParagraph"/>
        <w:numPr>
          <w:ilvl w:val="0"/>
          <w:numId w:val="5"/>
        </w:numPr>
        <w:jc w:val="both"/>
        <w:rPr>
          <w:lang w:val="fr-FR"/>
        </w:rPr>
      </w:pPr>
      <w:r w:rsidRPr="00E20B32">
        <w:rPr>
          <w:lang w:val="fr-FR"/>
        </w:rPr>
        <w:t xml:space="preserve">La redevabilité mutuelle </w:t>
      </w:r>
    </w:p>
    <w:p w:rsidR="00465F30" w:rsidRPr="00E20B32" w:rsidRDefault="00465F30" w:rsidP="004B0BEB">
      <w:pPr>
        <w:pStyle w:val="ListParagraph"/>
        <w:numPr>
          <w:ilvl w:val="0"/>
          <w:numId w:val="5"/>
        </w:numPr>
        <w:jc w:val="both"/>
        <w:rPr>
          <w:lang w:val="fr-FR"/>
        </w:rPr>
      </w:pPr>
      <w:r w:rsidRPr="00E20B32">
        <w:rPr>
          <w:lang w:val="fr-FR"/>
        </w:rPr>
        <w:t>La responsabilité collective</w:t>
      </w:r>
    </w:p>
    <w:p w:rsidR="00E81975" w:rsidRDefault="00E81975" w:rsidP="005F20DD">
      <w:pPr>
        <w:spacing w:after="0"/>
        <w:jc w:val="both"/>
        <w:rPr>
          <w:lang w:val="fr-FR"/>
        </w:rPr>
      </w:pPr>
      <w:r>
        <w:rPr>
          <w:lang w:val="fr-FR"/>
        </w:rPr>
        <w:t xml:space="preserve">Les règles de discussion proposées et acceptées par les participants </w:t>
      </w:r>
      <w:r w:rsidR="005F20DD">
        <w:rPr>
          <w:lang w:val="fr-FR"/>
        </w:rPr>
        <w:t>étaient</w:t>
      </w:r>
      <w:r>
        <w:rPr>
          <w:lang w:val="fr-FR"/>
        </w:rPr>
        <w:t xml:space="preserve"> les suivantes : </w:t>
      </w:r>
    </w:p>
    <w:p w:rsidR="00465F30" w:rsidRPr="00E20B32" w:rsidRDefault="00465F30" w:rsidP="004B0BEB">
      <w:pPr>
        <w:pStyle w:val="ListParagraph"/>
        <w:numPr>
          <w:ilvl w:val="0"/>
          <w:numId w:val="4"/>
        </w:numPr>
        <w:jc w:val="both"/>
        <w:rPr>
          <w:lang w:val="fr-FR"/>
        </w:rPr>
      </w:pPr>
      <w:r w:rsidRPr="00E20B32">
        <w:rPr>
          <w:lang w:val="fr-FR"/>
        </w:rPr>
        <w:t>Ecoute attentive</w:t>
      </w:r>
    </w:p>
    <w:p w:rsidR="00465F30" w:rsidRPr="00E20B32" w:rsidRDefault="00465F30" w:rsidP="004B0BEB">
      <w:pPr>
        <w:pStyle w:val="ListParagraph"/>
        <w:numPr>
          <w:ilvl w:val="0"/>
          <w:numId w:val="4"/>
        </w:numPr>
        <w:jc w:val="both"/>
        <w:rPr>
          <w:lang w:val="fr-FR"/>
        </w:rPr>
      </w:pPr>
      <w:r w:rsidRPr="00E20B32">
        <w:rPr>
          <w:lang w:val="fr-FR"/>
        </w:rPr>
        <w:t>Respect des divers points de vue</w:t>
      </w:r>
    </w:p>
    <w:p w:rsidR="00465F30" w:rsidRPr="00E20B32" w:rsidRDefault="00465F30" w:rsidP="004B0BEB">
      <w:pPr>
        <w:pStyle w:val="ListParagraph"/>
        <w:numPr>
          <w:ilvl w:val="0"/>
          <w:numId w:val="4"/>
        </w:numPr>
        <w:jc w:val="both"/>
        <w:rPr>
          <w:lang w:val="fr-FR"/>
        </w:rPr>
      </w:pPr>
      <w:r w:rsidRPr="00E20B32">
        <w:rPr>
          <w:lang w:val="fr-FR"/>
        </w:rPr>
        <w:t>Utilisation du modérateur pour la prise de parole</w:t>
      </w:r>
    </w:p>
    <w:p w:rsidR="00465F30" w:rsidRPr="00E20B32" w:rsidRDefault="00E81975" w:rsidP="003A042B">
      <w:pPr>
        <w:pStyle w:val="Heading1"/>
        <w:jc w:val="both"/>
        <w:rPr>
          <w:lang w:val="fr-FR"/>
        </w:rPr>
      </w:pPr>
      <w:r>
        <w:rPr>
          <w:lang w:val="fr-FR"/>
        </w:rPr>
        <w:t xml:space="preserve">Phase 1 : </w:t>
      </w:r>
      <w:r w:rsidR="003A042B">
        <w:rPr>
          <w:lang w:val="fr-FR"/>
        </w:rPr>
        <w:t>Quoi et pourquoi ?</w:t>
      </w:r>
    </w:p>
    <w:p w:rsidR="00E81975" w:rsidRDefault="00E81975" w:rsidP="004B0BEB">
      <w:pPr>
        <w:jc w:val="both"/>
        <w:rPr>
          <w:lang w:val="fr-FR"/>
        </w:rPr>
      </w:pPr>
      <w:r>
        <w:rPr>
          <w:lang w:val="fr-FR"/>
        </w:rPr>
        <w:t xml:space="preserve">Pour cette séance, il a été proposé à l’ensemble des participants de contribuer oralement, et si cela s’avérait pertinent de partager avec l’ensemble des participants des visuels (graphiques, photos, mots clés) qui permettaient d’appuyer ou de justifier un point, une opinion, etc. </w:t>
      </w:r>
    </w:p>
    <w:p w:rsidR="00E81975" w:rsidRDefault="00E81975" w:rsidP="004B0BEB">
      <w:pPr>
        <w:spacing w:after="0"/>
        <w:jc w:val="both"/>
        <w:rPr>
          <w:lang w:val="fr-FR"/>
        </w:rPr>
      </w:pPr>
      <w:r>
        <w:rPr>
          <w:lang w:val="fr-FR"/>
        </w:rPr>
        <w:t>Les mess</w:t>
      </w:r>
      <w:r w:rsidR="00170104">
        <w:rPr>
          <w:lang w:val="fr-FR"/>
        </w:rPr>
        <w:t>ages clés qui sont sortis de ces discussions sont les suivants :</w:t>
      </w:r>
      <w:r>
        <w:rPr>
          <w:lang w:val="fr-FR"/>
        </w:rPr>
        <w:t xml:space="preserve"> </w:t>
      </w:r>
    </w:p>
    <w:p w:rsidR="005C4A10" w:rsidRPr="0098552C" w:rsidRDefault="003A042B" w:rsidP="003A042B">
      <w:pPr>
        <w:pStyle w:val="Heading2"/>
        <w:rPr>
          <w:lang w:val="fr-FR"/>
        </w:rPr>
      </w:pPr>
      <w:r>
        <w:rPr>
          <w:lang w:val="fr-FR"/>
        </w:rPr>
        <w:t>Commentaires généraux – état des lieux</w:t>
      </w:r>
    </w:p>
    <w:p w:rsidR="0098552C" w:rsidRDefault="005C4A10" w:rsidP="004B0BEB">
      <w:pPr>
        <w:pStyle w:val="ListParagraph"/>
        <w:numPr>
          <w:ilvl w:val="0"/>
          <w:numId w:val="6"/>
        </w:numPr>
        <w:jc w:val="both"/>
        <w:rPr>
          <w:lang w:val="fr-FR"/>
        </w:rPr>
      </w:pPr>
      <w:r>
        <w:rPr>
          <w:lang w:val="fr-FR"/>
        </w:rPr>
        <w:t>Alors que le système de santé guinéen était un modèle dans la sous-région dans les années 1980-1990, l</w:t>
      </w:r>
      <w:r w:rsidR="003C48F2" w:rsidRPr="00A6691B">
        <w:rPr>
          <w:lang w:val="fr-FR"/>
        </w:rPr>
        <w:t>e système sort d’une période difficile</w:t>
      </w:r>
      <w:r w:rsidR="0098552C">
        <w:rPr>
          <w:lang w:val="fr-FR"/>
        </w:rPr>
        <w:t>. Au-delà</w:t>
      </w:r>
      <w:r w:rsidR="003C48F2" w:rsidRPr="00A6691B">
        <w:rPr>
          <w:lang w:val="fr-FR"/>
        </w:rPr>
        <w:t xml:space="preserve"> de la crise Ebola,</w:t>
      </w:r>
      <w:r>
        <w:rPr>
          <w:lang w:val="fr-FR"/>
        </w:rPr>
        <w:t xml:space="preserve"> il</w:t>
      </w:r>
      <w:r w:rsidR="003C48F2" w:rsidRPr="00A6691B">
        <w:rPr>
          <w:lang w:val="fr-FR"/>
        </w:rPr>
        <w:t xml:space="preserve"> a été </w:t>
      </w:r>
      <w:r w:rsidR="00A6691B" w:rsidRPr="00A6691B">
        <w:rPr>
          <w:lang w:val="fr-FR"/>
        </w:rPr>
        <w:t>déstabilisé</w:t>
      </w:r>
      <w:r w:rsidR="003C48F2" w:rsidRPr="00A6691B">
        <w:rPr>
          <w:lang w:val="fr-FR"/>
        </w:rPr>
        <w:t xml:space="preserve"> au cours des dernières années</w:t>
      </w:r>
      <w:r w:rsidR="006A7655">
        <w:rPr>
          <w:lang w:val="fr-FR"/>
        </w:rPr>
        <w:t xml:space="preserve"> par</w:t>
      </w:r>
      <w:r w:rsidR="0098552C">
        <w:rPr>
          <w:lang w:val="fr-FR"/>
        </w:rPr>
        <w:t> :</w:t>
      </w:r>
    </w:p>
    <w:p w:rsidR="0098552C" w:rsidRDefault="0098552C" w:rsidP="004B0BEB">
      <w:pPr>
        <w:pStyle w:val="ListParagraph"/>
        <w:numPr>
          <w:ilvl w:val="1"/>
          <w:numId w:val="6"/>
        </w:numPr>
        <w:jc w:val="both"/>
        <w:rPr>
          <w:lang w:val="fr-FR"/>
        </w:rPr>
      </w:pPr>
      <w:r>
        <w:rPr>
          <w:lang w:val="fr-FR"/>
        </w:rPr>
        <w:t>U</w:t>
      </w:r>
      <w:r w:rsidR="006A7655">
        <w:rPr>
          <w:lang w:val="fr-FR"/>
        </w:rPr>
        <w:t>n niveau de financement très faible</w:t>
      </w:r>
      <w:r>
        <w:rPr>
          <w:lang w:val="fr-FR"/>
        </w:rPr>
        <w:t xml:space="preserve"> qui a retiré les moyens de </w:t>
      </w:r>
      <w:r w:rsidR="00BD21AA">
        <w:rPr>
          <w:lang w:val="fr-FR"/>
        </w:rPr>
        <w:t>régulation/supervision/contrôle. Cela a créé un vacuum qui a laissé place à des comportements indésirables ;</w:t>
      </w:r>
      <w:r>
        <w:rPr>
          <w:lang w:val="fr-FR"/>
        </w:rPr>
        <w:t xml:space="preserve"> </w:t>
      </w:r>
    </w:p>
    <w:p w:rsidR="00BD21AA" w:rsidRDefault="0098552C" w:rsidP="004B0BEB">
      <w:pPr>
        <w:pStyle w:val="ListParagraph"/>
        <w:numPr>
          <w:ilvl w:val="1"/>
          <w:numId w:val="6"/>
        </w:numPr>
        <w:jc w:val="both"/>
        <w:rPr>
          <w:lang w:val="fr-FR"/>
        </w:rPr>
      </w:pPr>
      <w:r>
        <w:rPr>
          <w:lang w:val="fr-FR"/>
        </w:rPr>
        <w:t>Une verticalisation aigüe du fonctionnement du système (« Toutes les maladies sont devenues des programmes verticaux, avec leur propre logistique, leur propre financement et leur propre modalités opérationnelles)</w:t>
      </w:r>
    </w:p>
    <w:p w:rsidR="003C48F2" w:rsidRPr="00A6691B" w:rsidRDefault="00BD21AA" w:rsidP="004B0BEB">
      <w:pPr>
        <w:pStyle w:val="ListParagraph"/>
        <w:numPr>
          <w:ilvl w:val="1"/>
          <w:numId w:val="6"/>
        </w:numPr>
        <w:jc w:val="both"/>
        <w:rPr>
          <w:lang w:val="fr-FR"/>
        </w:rPr>
      </w:pPr>
      <w:r>
        <w:rPr>
          <w:lang w:val="fr-FR"/>
        </w:rPr>
        <w:t>U</w:t>
      </w:r>
      <w:r w:rsidR="0098552C">
        <w:rPr>
          <w:lang w:val="fr-FR"/>
        </w:rPr>
        <w:t>n désengagement progressif des communautés dans le fonctionnement du système (qui a donné lieu à une politisation du système de gouvernance)</w:t>
      </w:r>
      <w:r w:rsidR="003C48F2" w:rsidRPr="00A6691B">
        <w:rPr>
          <w:lang w:val="fr-FR"/>
        </w:rPr>
        <w:t xml:space="preserve">; </w:t>
      </w:r>
    </w:p>
    <w:p w:rsidR="00781BBB" w:rsidRDefault="00781BBB" w:rsidP="004B0BEB">
      <w:pPr>
        <w:pStyle w:val="ListParagraph"/>
        <w:numPr>
          <w:ilvl w:val="0"/>
          <w:numId w:val="6"/>
        </w:numPr>
        <w:jc w:val="both"/>
        <w:rPr>
          <w:lang w:val="fr-FR"/>
        </w:rPr>
      </w:pPr>
      <w:r>
        <w:rPr>
          <w:lang w:val="fr-FR"/>
        </w:rPr>
        <w:lastRenderedPageBreak/>
        <w:t xml:space="preserve">Dans son ensemble, le </w:t>
      </w:r>
      <w:r w:rsidR="00445275">
        <w:rPr>
          <w:lang w:val="fr-FR"/>
        </w:rPr>
        <w:t>niveau de couverture reste très faible, avec moins de 10% de la population protégée contre une partie du risque financier attenant à la maladie. De plus, souvent la couverture reste théorique, surtout pour ceux qui vivent en dehors des zones urbaines ;</w:t>
      </w:r>
    </w:p>
    <w:p w:rsidR="00465F30" w:rsidRPr="00E20B32" w:rsidRDefault="00170104" w:rsidP="004B0BEB">
      <w:pPr>
        <w:pStyle w:val="ListParagraph"/>
        <w:numPr>
          <w:ilvl w:val="0"/>
          <w:numId w:val="6"/>
        </w:numPr>
        <w:jc w:val="both"/>
        <w:rPr>
          <w:lang w:val="fr-FR"/>
        </w:rPr>
      </w:pPr>
      <w:r w:rsidRPr="00A6691B">
        <w:rPr>
          <w:lang w:val="fr-FR"/>
        </w:rPr>
        <w:t>Le système de santé actuel est caractérisé par un morcellement</w:t>
      </w:r>
      <w:r>
        <w:rPr>
          <w:lang w:val="fr-FR"/>
        </w:rPr>
        <w:t xml:space="preserve"> fort, qui entraîne une </w:t>
      </w:r>
      <w:r w:rsidR="003C48F2">
        <w:rPr>
          <w:lang w:val="fr-FR"/>
        </w:rPr>
        <w:t xml:space="preserve">protection financière, une couverture et une qualité de services </w:t>
      </w:r>
      <w:r>
        <w:rPr>
          <w:lang w:val="fr-FR"/>
        </w:rPr>
        <w:t xml:space="preserve">à </w:t>
      </w:r>
      <w:r w:rsidR="00465F30" w:rsidRPr="00E20B32">
        <w:rPr>
          <w:lang w:val="fr-FR"/>
        </w:rPr>
        <w:t>géomét</w:t>
      </w:r>
      <w:r w:rsidR="00812457">
        <w:rPr>
          <w:lang w:val="fr-FR"/>
        </w:rPr>
        <w:t>rie variable</w:t>
      </w:r>
      <w:r w:rsidR="003C48F2">
        <w:rPr>
          <w:lang w:val="fr-FR"/>
        </w:rPr>
        <w:t>, et souvent au détriment des plus vulnérables qui ne bénéficient de rien, ou alors seulement d’actions ponctuelles sans réel effet à long terme ;</w:t>
      </w:r>
    </w:p>
    <w:p w:rsidR="005C4A10" w:rsidRPr="009D10B2" w:rsidRDefault="00170104" w:rsidP="004B0BEB">
      <w:pPr>
        <w:pStyle w:val="ListParagraph"/>
        <w:numPr>
          <w:ilvl w:val="0"/>
          <w:numId w:val="6"/>
        </w:numPr>
        <w:jc w:val="both"/>
        <w:rPr>
          <w:lang w:val="fr-FR"/>
        </w:rPr>
      </w:pPr>
      <w:r>
        <w:rPr>
          <w:lang w:val="fr-FR"/>
        </w:rPr>
        <w:t xml:space="preserve">La situation actuelle est ambivalente </w:t>
      </w:r>
      <w:r w:rsidR="002D2C3F" w:rsidRPr="00E20B32">
        <w:rPr>
          <w:lang w:val="fr-FR"/>
        </w:rPr>
        <w:t xml:space="preserve">avec encore quelques </w:t>
      </w:r>
      <w:r>
        <w:rPr>
          <w:lang w:val="fr-FR"/>
        </w:rPr>
        <w:t>activités qui persistent</w:t>
      </w:r>
      <w:r w:rsidR="002D2C3F" w:rsidRPr="00E20B32">
        <w:rPr>
          <w:lang w:val="fr-FR"/>
        </w:rPr>
        <w:t xml:space="preserve"> (dimension </w:t>
      </w:r>
      <w:r>
        <w:rPr>
          <w:lang w:val="fr-FR"/>
        </w:rPr>
        <w:t xml:space="preserve">de </w:t>
      </w:r>
      <w:r w:rsidR="002D2C3F" w:rsidRPr="00E20B32">
        <w:rPr>
          <w:lang w:val="fr-FR"/>
        </w:rPr>
        <w:t>r</w:t>
      </w:r>
      <w:r>
        <w:rPr>
          <w:lang w:val="fr-FR"/>
        </w:rPr>
        <w:t>é</w:t>
      </w:r>
      <w:r w:rsidR="002D2C3F" w:rsidRPr="00E20B32">
        <w:rPr>
          <w:lang w:val="fr-FR"/>
        </w:rPr>
        <w:t>silience), quelques nouveautés</w:t>
      </w:r>
      <w:r>
        <w:rPr>
          <w:lang w:val="fr-FR"/>
        </w:rPr>
        <w:t xml:space="preserve">, mais aussi et surtout </w:t>
      </w:r>
      <w:r w:rsidR="002D2C3F" w:rsidRPr="00E20B32">
        <w:rPr>
          <w:lang w:val="fr-FR"/>
        </w:rPr>
        <w:t>beaucoup de difficultés récurrentes</w:t>
      </w:r>
      <w:r w:rsidR="003C48F2">
        <w:rPr>
          <w:lang w:val="fr-FR"/>
        </w:rPr>
        <w:t> ;</w:t>
      </w:r>
    </w:p>
    <w:p w:rsidR="003A042B" w:rsidRDefault="0098552C" w:rsidP="003A042B">
      <w:pPr>
        <w:pStyle w:val="Heading2"/>
        <w:rPr>
          <w:lang w:val="fr-FR"/>
        </w:rPr>
      </w:pPr>
      <w:r w:rsidRPr="0098552C">
        <w:rPr>
          <w:lang w:val="fr-FR"/>
        </w:rPr>
        <w:t xml:space="preserve">Problèmes spécifiques </w:t>
      </w:r>
      <w:r w:rsidR="003A042B">
        <w:rPr>
          <w:lang w:val="fr-FR"/>
        </w:rPr>
        <w:t>par blocs du système de santé</w:t>
      </w:r>
    </w:p>
    <w:p w:rsidR="005C4A10" w:rsidRDefault="005F20DD" w:rsidP="005F20DD">
      <w:pPr>
        <w:pStyle w:val="Heading3"/>
        <w:rPr>
          <w:lang w:val="fr-FR"/>
        </w:rPr>
      </w:pPr>
      <w:r>
        <w:rPr>
          <w:lang w:val="fr-FR"/>
        </w:rPr>
        <w:t>Gouvernance</w:t>
      </w:r>
    </w:p>
    <w:p w:rsidR="007D1CDB" w:rsidRPr="007D1CDB" w:rsidRDefault="007D1CDB" w:rsidP="007D1CDB">
      <w:pPr>
        <w:pStyle w:val="ListParagraph"/>
        <w:numPr>
          <w:ilvl w:val="0"/>
          <w:numId w:val="21"/>
        </w:numPr>
        <w:jc w:val="both"/>
        <w:rPr>
          <w:lang w:val="fr-FR"/>
        </w:rPr>
      </w:pPr>
      <w:r w:rsidRPr="007D1CDB">
        <w:rPr>
          <w:lang w:val="fr-FR"/>
        </w:rPr>
        <w:t>Il y a une impression de manque de vision commune, ou d’un référentiel de valeurs suffisamment explicites pour qu’ils permettent de cadrer le secteur, auxquels il est possible de se référer pour prendre les décisions. Sans fierté, sans ambition, sans vision tout ce qu’on a dit ne changera pas.</w:t>
      </w:r>
    </w:p>
    <w:p w:rsidR="009D10B2" w:rsidRDefault="009D10B2" w:rsidP="004B0BEB">
      <w:pPr>
        <w:pStyle w:val="ListParagraph"/>
        <w:numPr>
          <w:ilvl w:val="0"/>
          <w:numId w:val="6"/>
        </w:numPr>
        <w:jc w:val="both"/>
        <w:rPr>
          <w:lang w:val="fr-FR"/>
        </w:rPr>
      </w:pPr>
      <w:r>
        <w:rPr>
          <w:lang w:val="fr-FR"/>
        </w:rPr>
        <w:t>Même si l’environnement règlementaire semble relativement bien développé, la traduction des politiques ou des règlements en actes concrets reste un défi majeur ;</w:t>
      </w:r>
    </w:p>
    <w:p w:rsidR="0098552C" w:rsidRDefault="00A54D71" w:rsidP="004B0BEB">
      <w:pPr>
        <w:pStyle w:val="ListParagraph"/>
        <w:numPr>
          <w:ilvl w:val="0"/>
          <w:numId w:val="15"/>
        </w:numPr>
        <w:jc w:val="both"/>
        <w:rPr>
          <w:lang w:val="fr-FR"/>
        </w:rPr>
      </w:pPr>
      <w:r w:rsidRPr="009D10B2">
        <w:rPr>
          <w:lang w:val="fr-FR"/>
        </w:rPr>
        <w:t xml:space="preserve">Les compétences existent en matière de leadership, mais il n’existe pas de </w:t>
      </w:r>
      <w:r w:rsidR="0098552C" w:rsidRPr="009D10B2">
        <w:rPr>
          <w:lang w:val="fr-FR"/>
        </w:rPr>
        <w:t>procédures standardisées qui permettent de garantir la cohérence et la consistance de la supervision dans tous les districts ;</w:t>
      </w:r>
    </w:p>
    <w:p w:rsidR="009D10B2" w:rsidRDefault="009D10B2" w:rsidP="004B0BEB">
      <w:pPr>
        <w:pStyle w:val="ListParagraph"/>
        <w:numPr>
          <w:ilvl w:val="0"/>
          <w:numId w:val="15"/>
        </w:numPr>
        <w:jc w:val="both"/>
        <w:rPr>
          <w:lang w:val="fr-FR"/>
        </w:rPr>
      </w:pPr>
      <w:r>
        <w:rPr>
          <w:lang w:val="fr-FR"/>
        </w:rPr>
        <w:t>Un des points faibles identifiés est la faiblesse de supervision technique adéquate du niveau national sur les structures, et du niveau des districts vers les structures de soins. Les incitants existant dans le système tendent à pousser les staffs médicaux à masquer une partie de la réalité des activités.</w:t>
      </w:r>
    </w:p>
    <w:p w:rsidR="009D10B2" w:rsidRDefault="009D10B2" w:rsidP="004B0BEB">
      <w:pPr>
        <w:pStyle w:val="ListParagraph"/>
        <w:numPr>
          <w:ilvl w:val="0"/>
          <w:numId w:val="15"/>
        </w:numPr>
        <w:jc w:val="both"/>
        <w:rPr>
          <w:lang w:val="fr-FR"/>
        </w:rPr>
      </w:pPr>
      <w:r>
        <w:rPr>
          <w:lang w:val="fr-FR"/>
        </w:rPr>
        <w:t>D</w:t>
      </w:r>
      <w:r w:rsidRPr="002C1004">
        <w:rPr>
          <w:lang w:val="fr-FR"/>
        </w:rPr>
        <w:t>éfi de l’harmonisation de l’aide</w:t>
      </w:r>
      <w:r w:rsidR="005F20DD" w:rsidRPr="002C1004">
        <w:rPr>
          <w:lang w:val="fr-FR"/>
        </w:rPr>
        <w:t xml:space="preserve"> </w:t>
      </w:r>
      <w:r w:rsidRPr="002C1004">
        <w:rPr>
          <w:lang w:val="fr-FR"/>
        </w:rPr>
        <w:t>: a</w:t>
      </w:r>
      <w:r>
        <w:rPr>
          <w:lang w:val="fr-FR"/>
        </w:rPr>
        <w:t>ujourd’hui la réalité de terrain est plus une situation de compétition entre partenaires que de travail synergique, et ce malgré les tentatives de coordination au niveau international et national. Certains ont même parlé de marche en ordre dispersée qui empêche de faire face aux goulets d’étranglement qui bloquent le système de santé;</w:t>
      </w:r>
    </w:p>
    <w:p w:rsidR="000F08CE" w:rsidRDefault="000F08CE" w:rsidP="004B0BEB">
      <w:pPr>
        <w:pStyle w:val="ListParagraph"/>
        <w:numPr>
          <w:ilvl w:val="0"/>
          <w:numId w:val="15"/>
        </w:numPr>
        <w:jc w:val="both"/>
        <w:rPr>
          <w:lang w:val="fr-FR"/>
        </w:rPr>
      </w:pPr>
      <w:r>
        <w:rPr>
          <w:lang w:val="fr-FR"/>
        </w:rPr>
        <w:t>Il existe peu de mécanismes en place pour analyser de façon systématique les besoins en santé actuels et futurs des populations ;</w:t>
      </w:r>
    </w:p>
    <w:p w:rsidR="000F08CE" w:rsidRDefault="000F08CE" w:rsidP="004B0BEB">
      <w:pPr>
        <w:pStyle w:val="ListParagraph"/>
        <w:numPr>
          <w:ilvl w:val="0"/>
          <w:numId w:val="15"/>
        </w:numPr>
        <w:jc w:val="both"/>
        <w:rPr>
          <w:lang w:val="fr-FR"/>
        </w:rPr>
      </w:pPr>
      <w:r>
        <w:rPr>
          <w:lang w:val="fr-FR"/>
        </w:rPr>
        <w:t xml:space="preserve">De même, les exercices de planification ne sont pas utilisés de façon optimale. Il y a de nombreux doublons, les différents plans sont peu coordonnés, souvent réalisés pour satisfaire les conditions pour l’allocation de ressources plus que comme un outil de gestion stratégique du système. </w:t>
      </w:r>
    </w:p>
    <w:p w:rsidR="004B0BEB" w:rsidRDefault="004B0BEB" w:rsidP="004B0BEB">
      <w:pPr>
        <w:pStyle w:val="ListParagraph"/>
        <w:numPr>
          <w:ilvl w:val="0"/>
          <w:numId w:val="15"/>
        </w:numPr>
        <w:jc w:val="both"/>
        <w:rPr>
          <w:lang w:val="fr-FR"/>
        </w:rPr>
      </w:pPr>
      <w:r>
        <w:rPr>
          <w:lang w:val="fr-FR"/>
        </w:rPr>
        <w:t>Il n’existe pas de plan de recherche opérationnelle qui permettrait d’informer la décision publique dans le secteur de la santé. Cela pourrait permettre de préparer le prochain PNDS.</w:t>
      </w:r>
    </w:p>
    <w:p w:rsidR="004B0BEB" w:rsidRDefault="004B0BEB" w:rsidP="004B0BEB">
      <w:pPr>
        <w:pStyle w:val="ListParagraph"/>
        <w:numPr>
          <w:ilvl w:val="0"/>
          <w:numId w:val="15"/>
        </w:numPr>
        <w:jc w:val="both"/>
        <w:rPr>
          <w:lang w:val="fr-FR"/>
        </w:rPr>
      </w:pPr>
      <w:r>
        <w:rPr>
          <w:lang w:val="fr-FR"/>
        </w:rPr>
        <w:t>Le secteur privé est très peu encadré et régulé, et aussi mal intégré dans les stratégies de développement sanitaire.</w:t>
      </w:r>
    </w:p>
    <w:p w:rsidR="004B0BEB" w:rsidRDefault="007D1CDB" w:rsidP="004B0BEB">
      <w:pPr>
        <w:pStyle w:val="ListParagraph"/>
        <w:numPr>
          <w:ilvl w:val="0"/>
          <w:numId w:val="15"/>
        </w:numPr>
        <w:jc w:val="both"/>
        <w:rPr>
          <w:lang w:val="fr-FR"/>
        </w:rPr>
      </w:pPr>
      <w:r>
        <w:rPr>
          <w:lang w:val="fr-FR"/>
        </w:rPr>
        <w:t>Les procédures de passation de marchés publics sont lourdes et difficiles à respecter.</w:t>
      </w:r>
    </w:p>
    <w:p w:rsidR="007D1CDB" w:rsidRPr="009D10B2" w:rsidRDefault="007D1CDB" w:rsidP="003A042B">
      <w:pPr>
        <w:pStyle w:val="ListParagraph"/>
        <w:numPr>
          <w:ilvl w:val="0"/>
          <w:numId w:val="15"/>
        </w:numPr>
        <w:jc w:val="both"/>
        <w:rPr>
          <w:lang w:val="fr-FR"/>
        </w:rPr>
      </w:pPr>
      <w:r>
        <w:rPr>
          <w:lang w:val="fr-FR"/>
        </w:rPr>
        <w:lastRenderedPageBreak/>
        <w:t xml:space="preserve">Il est important de </w:t>
      </w:r>
      <w:r w:rsidR="003A042B">
        <w:rPr>
          <w:lang w:val="fr-FR"/>
        </w:rPr>
        <w:t>construire une stratégique qui se claque sur le processus de décentralisation, et le  niveau district semble être une des pierres angulaires les plus pertinentes pour intervenir en Guinée car suffisamment décentralisé pour s’adapter aux besoins des populations, et suffisamment centralisé pour permettre un réel pilotage du système.</w:t>
      </w:r>
    </w:p>
    <w:p w:rsidR="005C4A10" w:rsidRDefault="005F20DD" w:rsidP="003A042B">
      <w:pPr>
        <w:pStyle w:val="Heading3"/>
        <w:rPr>
          <w:lang w:val="fr-FR"/>
        </w:rPr>
      </w:pPr>
      <w:r>
        <w:rPr>
          <w:lang w:val="fr-FR"/>
        </w:rPr>
        <w:t>Ressources h</w:t>
      </w:r>
      <w:r w:rsidR="005C4A10">
        <w:rPr>
          <w:lang w:val="fr-FR"/>
        </w:rPr>
        <w:t>umaines</w:t>
      </w:r>
    </w:p>
    <w:p w:rsidR="00D23308" w:rsidRPr="004B0BEB" w:rsidRDefault="00D23308" w:rsidP="004B0BEB">
      <w:pPr>
        <w:pStyle w:val="ListParagraph"/>
        <w:numPr>
          <w:ilvl w:val="0"/>
          <w:numId w:val="17"/>
        </w:numPr>
        <w:jc w:val="both"/>
        <w:rPr>
          <w:lang w:val="fr-FR"/>
        </w:rPr>
      </w:pPr>
      <w:r w:rsidRPr="004B0BEB">
        <w:rPr>
          <w:lang w:val="fr-FR"/>
        </w:rPr>
        <w:t>Il y a un déficit important en personnel de santé, et surtout en personnel de santé qualifié.</w:t>
      </w:r>
    </w:p>
    <w:p w:rsidR="00587A23" w:rsidRPr="004B0BEB" w:rsidRDefault="00587A23" w:rsidP="005F20DD">
      <w:pPr>
        <w:pStyle w:val="ListParagraph"/>
        <w:numPr>
          <w:ilvl w:val="0"/>
          <w:numId w:val="17"/>
        </w:numPr>
        <w:jc w:val="both"/>
        <w:rPr>
          <w:lang w:val="fr-FR"/>
        </w:rPr>
      </w:pPr>
      <w:r w:rsidRPr="004B0BEB">
        <w:rPr>
          <w:lang w:val="fr-FR"/>
        </w:rPr>
        <w:t xml:space="preserve">Il  existe de nombreux problèmes dans le domaine des ressources humaines : problème de statut et de traitement différenciés (entre permanents et contractuels recrutés  surtout lors de la crise Ebola, avec des modes et des niveaux de rémunération non-alignés sur le barème de l’Etat, </w:t>
      </w:r>
      <w:r w:rsidRPr="005F20DD">
        <w:rPr>
          <w:lang w:val="fr-FR"/>
        </w:rPr>
        <w:t>m</w:t>
      </w:r>
      <w:r w:rsidR="005F20DD" w:rsidRPr="005F20DD">
        <w:rPr>
          <w:lang w:val="fr-FR"/>
        </w:rPr>
        <w:t>ais aussi les agents</w:t>
      </w:r>
      <w:r w:rsidRPr="005F20DD">
        <w:rPr>
          <w:lang w:val="fr-FR"/>
        </w:rPr>
        <w:t xml:space="preserve"> de  santé volontaires</w:t>
      </w:r>
      <w:r w:rsidRPr="004B0BEB">
        <w:rPr>
          <w:lang w:val="fr-FR"/>
        </w:rPr>
        <w:t>, dédommagés pour les activités conduites),  de déploiement sur le territoire, de rétention effective pour ceux assignés dans les zones reculées, de motivation du personne</w:t>
      </w:r>
      <w:r w:rsidR="00D23308" w:rsidRPr="004B0BEB">
        <w:rPr>
          <w:lang w:val="fr-FR"/>
        </w:rPr>
        <w:t>l ;</w:t>
      </w:r>
      <w:r w:rsidRPr="004B0BEB">
        <w:rPr>
          <w:lang w:val="fr-FR"/>
        </w:rPr>
        <w:t xml:space="preserve"> </w:t>
      </w:r>
    </w:p>
    <w:p w:rsidR="001A2E24" w:rsidRPr="004B0BEB" w:rsidRDefault="001A2E24" w:rsidP="004B0BEB">
      <w:pPr>
        <w:pStyle w:val="ListParagraph"/>
        <w:numPr>
          <w:ilvl w:val="0"/>
          <w:numId w:val="17"/>
        </w:numPr>
        <w:jc w:val="both"/>
        <w:rPr>
          <w:lang w:val="fr-FR"/>
        </w:rPr>
      </w:pPr>
      <w:r w:rsidRPr="004B0BEB">
        <w:rPr>
          <w:lang w:val="fr-FR"/>
        </w:rPr>
        <w:t>Le niveau général des rémunérations du personnel de santé reste bas, et les modes de compensation empruntés par les personnels posent problèmes, car elles sont souvent informelles,</w:t>
      </w:r>
      <w:r w:rsidR="000F08CE" w:rsidRPr="004B0BEB">
        <w:rPr>
          <w:lang w:val="fr-FR"/>
        </w:rPr>
        <w:t xml:space="preserve"> à la charge direct du patient, et</w:t>
      </w:r>
      <w:r w:rsidRPr="004B0BEB">
        <w:rPr>
          <w:lang w:val="fr-FR"/>
        </w:rPr>
        <w:t xml:space="preserve"> basée sur de la petite corruption</w:t>
      </w:r>
      <w:r w:rsidR="000F08CE" w:rsidRPr="004B0BEB">
        <w:rPr>
          <w:lang w:val="fr-FR"/>
        </w:rPr>
        <w:t xml:space="preserve"> ou sur des abus quant aux obligations professionnelles attenantes aux fonctions des personnels de santé. D’autant plus qu’il y a une impression d’impunité qui favorise encore plus ces comportements déviants.</w:t>
      </w:r>
    </w:p>
    <w:p w:rsidR="00D23308" w:rsidRPr="004B0BEB" w:rsidRDefault="005F20DD" w:rsidP="004B0BEB">
      <w:pPr>
        <w:pStyle w:val="ListParagraph"/>
        <w:numPr>
          <w:ilvl w:val="0"/>
          <w:numId w:val="17"/>
        </w:numPr>
        <w:jc w:val="both"/>
        <w:rPr>
          <w:lang w:val="fr-FR"/>
        </w:rPr>
      </w:pPr>
      <w:r>
        <w:rPr>
          <w:lang w:val="fr-FR"/>
        </w:rPr>
        <w:t>La gestion des r</w:t>
      </w:r>
      <w:r w:rsidR="00D23308" w:rsidRPr="004B0BEB">
        <w:rPr>
          <w:lang w:val="fr-FR"/>
        </w:rPr>
        <w:t>essource</w:t>
      </w:r>
      <w:r>
        <w:rPr>
          <w:lang w:val="fr-FR"/>
        </w:rPr>
        <w:t>s h</w:t>
      </w:r>
      <w:r w:rsidR="00D23308" w:rsidRPr="004B0BEB">
        <w:rPr>
          <w:lang w:val="fr-FR"/>
        </w:rPr>
        <w:t>umaines est très (trop ?) centralisée, ce qui entraîne des lenteurs et des rigidités fortes, mais aussi une répartition pas toujours rationnelle et équitable du personnel de santé.</w:t>
      </w:r>
    </w:p>
    <w:p w:rsidR="0039281B" w:rsidRPr="004B0BEB" w:rsidRDefault="00D23308" w:rsidP="004B0BEB">
      <w:pPr>
        <w:pStyle w:val="ListParagraph"/>
        <w:numPr>
          <w:ilvl w:val="0"/>
          <w:numId w:val="17"/>
        </w:numPr>
        <w:jc w:val="both"/>
        <w:rPr>
          <w:lang w:val="fr-FR"/>
        </w:rPr>
      </w:pPr>
      <w:r w:rsidRPr="004B0BEB">
        <w:rPr>
          <w:lang w:val="fr-FR"/>
        </w:rPr>
        <w:t xml:space="preserve">La qualité de la formation initiale </w:t>
      </w:r>
      <w:r w:rsidR="0039281B" w:rsidRPr="004B0BEB">
        <w:rPr>
          <w:lang w:val="fr-FR"/>
        </w:rPr>
        <w:t xml:space="preserve">des personnels de  santé </w:t>
      </w:r>
      <w:r w:rsidRPr="004B0BEB">
        <w:rPr>
          <w:lang w:val="fr-FR"/>
        </w:rPr>
        <w:t xml:space="preserve">pose problème : le nombre de centres de formations </w:t>
      </w:r>
      <w:r w:rsidR="0039281B" w:rsidRPr="004B0BEB">
        <w:rPr>
          <w:lang w:val="fr-FR"/>
        </w:rPr>
        <w:t xml:space="preserve">privés </w:t>
      </w:r>
      <w:r w:rsidRPr="004B0BEB">
        <w:rPr>
          <w:lang w:val="fr-FR"/>
        </w:rPr>
        <w:t>augmentent rapidement sans réelle</w:t>
      </w:r>
      <w:r w:rsidR="0039281B" w:rsidRPr="004B0BEB">
        <w:rPr>
          <w:lang w:val="fr-FR"/>
        </w:rPr>
        <w:t xml:space="preserve"> capacité de contrôle sur l’adéquation de la formation avec les tâches à exécuter, sur le contenu et la qualité</w:t>
      </w:r>
      <w:r w:rsidRPr="004B0BEB">
        <w:rPr>
          <w:lang w:val="fr-FR"/>
        </w:rPr>
        <w:t xml:space="preserve"> </w:t>
      </w:r>
      <w:r w:rsidR="0039281B" w:rsidRPr="004B0BEB">
        <w:rPr>
          <w:lang w:val="fr-FR"/>
        </w:rPr>
        <w:t>des formations délivrées.</w:t>
      </w:r>
    </w:p>
    <w:p w:rsidR="004B0BEB" w:rsidRDefault="0039281B" w:rsidP="007D1CDB">
      <w:pPr>
        <w:pStyle w:val="ListParagraph"/>
        <w:numPr>
          <w:ilvl w:val="0"/>
          <w:numId w:val="17"/>
        </w:numPr>
        <w:jc w:val="both"/>
        <w:rPr>
          <w:lang w:val="fr-FR"/>
        </w:rPr>
      </w:pPr>
      <w:r w:rsidRPr="004B0BEB">
        <w:rPr>
          <w:lang w:val="fr-FR"/>
        </w:rPr>
        <w:t>Il n’existe pas de réelle politique de formation continue du personnel de santé. Il n’existe quasiment que les différentes formations très courte durée offertes aux personnels de santé dans le cadre des projets/programmes. De facto, la formation continue manque de cohérence, elle est donc délivrée de façon très fragmentée, sans référentiel ou curriculum de référence, et sans réel suivi ou modèle d’accréditation. Au final, certains personnels reçoivent la même formation plusieurs fois, et il n’</w:t>
      </w:r>
      <w:r w:rsidR="00671F6B" w:rsidRPr="004B0BEB">
        <w:rPr>
          <w:lang w:val="fr-FR"/>
        </w:rPr>
        <w:t>y a aucune vérification de l’intégration de la nouvelle connaissance acquise dans la pratique médicale du prestataire de soins</w:t>
      </w:r>
      <w:r w:rsidR="00D23308" w:rsidRPr="004B0BEB">
        <w:rPr>
          <w:lang w:val="fr-FR"/>
        </w:rPr>
        <w:t>;</w:t>
      </w:r>
    </w:p>
    <w:p w:rsidR="00750B0B" w:rsidRPr="00750B0B" w:rsidRDefault="00750B0B" w:rsidP="005F20DD">
      <w:pPr>
        <w:pStyle w:val="ListParagraph"/>
        <w:numPr>
          <w:ilvl w:val="0"/>
          <w:numId w:val="17"/>
        </w:numPr>
        <w:jc w:val="both"/>
        <w:rPr>
          <w:lang w:val="fr-FR"/>
        </w:rPr>
      </w:pPr>
      <w:r w:rsidRPr="00750B0B">
        <w:rPr>
          <w:lang w:val="fr-FR"/>
        </w:rPr>
        <w:t xml:space="preserve">Mais le Ministère a pris des  mesures et des orientations fortes pour faire face : recrutement de nouveau personnel et  déploiement exclusivement en dehors des zones urbaines ; intégration des contractuels, développement d’une stratégie de santé communautaire avec à moyen terme l’intégration des </w:t>
      </w:r>
      <w:r w:rsidR="005F20DD">
        <w:rPr>
          <w:lang w:val="fr-FR"/>
        </w:rPr>
        <w:t>agents volontaires</w:t>
      </w:r>
      <w:r w:rsidRPr="00750B0B">
        <w:rPr>
          <w:lang w:val="fr-FR"/>
        </w:rPr>
        <w:t xml:space="preserve"> dans le corps de l’Etat)</w:t>
      </w:r>
    </w:p>
    <w:p w:rsidR="005C4A10" w:rsidRDefault="005C4A10" w:rsidP="003A042B">
      <w:pPr>
        <w:pStyle w:val="Heading3"/>
        <w:rPr>
          <w:lang w:val="fr-FR"/>
        </w:rPr>
      </w:pPr>
      <w:r>
        <w:rPr>
          <w:lang w:val="fr-FR"/>
        </w:rPr>
        <w:t>Financement de la santé</w:t>
      </w:r>
    </w:p>
    <w:p w:rsidR="00D23308" w:rsidRPr="004B0BEB" w:rsidRDefault="000F08CE" w:rsidP="004B0BEB">
      <w:pPr>
        <w:pStyle w:val="ListParagraph"/>
        <w:numPr>
          <w:ilvl w:val="0"/>
          <w:numId w:val="16"/>
        </w:numPr>
        <w:jc w:val="both"/>
        <w:rPr>
          <w:lang w:val="fr-FR"/>
        </w:rPr>
      </w:pPr>
      <w:r w:rsidRPr="004B0BEB">
        <w:rPr>
          <w:lang w:val="fr-FR"/>
        </w:rPr>
        <w:t xml:space="preserve">Le financement domestique, même s’il a augmenté significativement au cours des dernières années, est encore largement insuffisant. </w:t>
      </w:r>
      <w:r w:rsidR="005C5DC1" w:rsidRPr="004B0BEB">
        <w:rPr>
          <w:lang w:val="fr-FR"/>
        </w:rPr>
        <w:t>De plus, m</w:t>
      </w:r>
      <w:r w:rsidRPr="004B0BEB">
        <w:rPr>
          <w:lang w:val="fr-FR"/>
        </w:rPr>
        <w:t>ême si le niveau d’exécution des budgets alloués est bon, le niveau d’allocation par rapport aux engagements budgétaires reste bas (moins de 60%)</w:t>
      </w:r>
      <w:r w:rsidR="005C5DC1" w:rsidRPr="004B0BEB">
        <w:rPr>
          <w:lang w:val="fr-FR"/>
        </w:rPr>
        <w:t>, ce qui rend ce financement irrégulier et peu prévisible</w:t>
      </w:r>
      <w:r w:rsidRPr="004B0BEB">
        <w:rPr>
          <w:lang w:val="fr-FR"/>
        </w:rPr>
        <w:t>.</w:t>
      </w:r>
      <w:r w:rsidR="005C5DC1" w:rsidRPr="004B0BEB">
        <w:rPr>
          <w:lang w:val="fr-FR"/>
        </w:rPr>
        <w:t xml:space="preserve"> </w:t>
      </w:r>
      <w:r w:rsidR="00D23308" w:rsidRPr="004B0BEB">
        <w:rPr>
          <w:lang w:val="fr-FR"/>
        </w:rPr>
        <w:t xml:space="preserve">Les arbitrages qui s’ensuivent suivent une logique peu calquée sur les besoins pour le </w:t>
      </w:r>
      <w:r w:rsidR="00D23308" w:rsidRPr="004B0BEB">
        <w:rPr>
          <w:lang w:val="fr-FR"/>
        </w:rPr>
        <w:lastRenderedPageBreak/>
        <w:t>fonctionnement des prestataires, qui se retrouvent souvent sans réels moyens financiers autres que les recettes du paiement à l’acte ;</w:t>
      </w:r>
    </w:p>
    <w:p w:rsidR="005C5DC1" w:rsidRPr="004B0BEB" w:rsidRDefault="005C5DC1" w:rsidP="004B0BEB">
      <w:pPr>
        <w:pStyle w:val="ListParagraph"/>
        <w:numPr>
          <w:ilvl w:val="0"/>
          <w:numId w:val="16"/>
        </w:numPr>
        <w:jc w:val="both"/>
        <w:rPr>
          <w:lang w:val="fr-FR"/>
        </w:rPr>
      </w:pPr>
      <w:r w:rsidRPr="004B0BEB">
        <w:rPr>
          <w:lang w:val="fr-FR"/>
        </w:rPr>
        <w:t>L’exemple le plus significatif est celui des hôpitaux qui reçoivent souvent les premières tranches de leurs allocations financières tard dans l’exercice comptable, et souvent voient leur budget amputés des dernières tranches, avec comme conséquence des dettes importantes et un manque de confiance de la part des fournisseurs qui exigent maintenant un paiement préalable à toute livraison ;</w:t>
      </w:r>
    </w:p>
    <w:p w:rsidR="005C5DC1" w:rsidRPr="004B0BEB" w:rsidRDefault="005C5DC1" w:rsidP="004B0BEB">
      <w:pPr>
        <w:pStyle w:val="ListParagraph"/>
        <w:numPr>
          <w:ilvl w:val="0"/>
          <w:numId w:val="16"/>
        </w:numPr>
        <w:jc w:val="both"/>
        <w:rPr>
          <w:lang w:val="fr-FR"/>
        </w:rPr>
      </w:pPr>
      <w:r w:rsidRPr="004B0BEB">
        <w:rPr>
          <w:lang w:val="fr-FR"/>
        </w:rPr>
        <w:t>L</w:t>
      </w:r>
      <w:r w:rsidR="000F08CE" w:rsidRPr="004B0BEB">
        <w:rPr>
          <w:lang w:val="fr-FR"/>
        </w:rPr>
        <w:t xml:space="preserve">es ressources allouées </w:t>
      </w:r>
      <w:r w:rsidRPr="004B0BEB">
        <w:rPr>
          <w:lang w:val="fr-FR"/>
        </w:rPr>
        <w:t>au Ministère de la Santé sont principalement utilisées pour payer le salaire des agents de l’Etat, le ministère n’ayant que peu de moyens pour engager des actions stratégiques type expérience pilote sur son budget propre ;</w:t>
      </w:r>
    </w:p>
    <w:p w:rsidR="007D1CDB" w:rsidRDefault="007D1CDB" w:rsidP="007D1CDB">
      <w:pPr>
        <w:pStyle w:val="ListParagraph"/>
        <w:numPr>
          <w:ilvl w:val="0"/>
          <w:numId w:val="16"/>
        </w:numPr>
        <w:jc w:val="both"/>
        <w:rPr>
          <w:lang w:val="fr-FR"/>
        </w:rPr>
      </w:pPr>
      <w:r>
        <w:rPr>
          <w:lang w:val="fr-FR"/>
        </w:rPr>
        <w:t>Les modalités de gestion des finances publiques sont rigides et ne permettent pas de transformer le système par les  allocations des ressources. Cela requiert plus de flexibilité, sans pour autant que cela soit synonyme de moins de contrôle ou de moins de transparence.</w:t>
      </w:r>
    </w:p>
    <w:p w:rsidR="009D10B2" w:rsidRPr="004B0BEB" w:rsidRDefault="009D10B2" w:rsidP="004B0BEB">
      <w:pPr>
        <w:pStyle w:val="ListParagraph"/>
        <w:numPr>
          <w:ilvl w:val="0"/>
          <w:numId w:val="16"/>
        </w:numPr>
        <w:jc w:val="both"/>
        <w:rPr>
          <w:lang w:val="fr-FR"/>
        </w:rPr>
      </w:pPr>
      <w:r w:rsidRPr="004B0BEB">
        <w:rPr>
          <w:lang w:val="fr-FR"/>
        </w:rPr>
        <w:t>Les différents régimes de prise en charge des malades, quelques soient leurs natures, formes juridiques ou modes opératoires (assurance, politiques d’exemption, etc…) ont des difficultés à coordonner et intégrer leurs activités, ce qui présente un nouveau risque de fragmentation du système, voire même de segmentation du système causé par des modalités de financement mal-alignées et non-coordonnées ;</w:t>
      </w:r>
    </w:p>
    <w:p w:rsidR="00445275" w:rsidRPr="004B0BEB" w:rsidRDefault="00445275" w:rsidP="004B0BEB">
      <w:pPr>
        <w:pStyle w:val="ListParagraph"/>
        <w:numPr>
          <w:ilvl w:val="0"/>
          <w:numId w:val="16"/>
        </w:numPr>
        <w:jc w:val="both"/>
        <w:rPr>
          <w:lang w:val="fr-FR"/>
        </w:rPr>
      </w:pPr>
      <w:r w:rsidRPr="004B0BEB">
        <w:rPr>
          <w:lang w:val="fr-FR"/>
        </w:rPr>
        <w:t>Le niveau d’efficience allocative reste problématique, particulièrement durant la crise Ebola : plusieurs matériels ont été alloués aux structures de soins, sans réellement prendre en compte les besoins (souvent du fait d’impératifs de décaissement) ni savoir si les  capacités étaient en place pour faire bon usage du matériel alloué. L’exemple le plus souvent cité est celui des incinérateurs</w:t>
      </w:r>
      <w:r w:rsidR="005C5DC1" w:rsidRPr="004B0BEB">
        <w:rPr>
          <w:lang w:val="fr-FR"/>
        </w:rPr>
        <w:t> ;</w:t>
      </w:r>
      <w:r w:rsidRPr="004B0BEB">
        <w:rPr>
          <w:lang w:val="fr-FR"/>
        </w:rPr>
        <w:t xml:space="preserve"> </w:t>
      </w:r>
    </w:p>
    <w:p w:rsidR="00445275" w:rsidRPr="004B0BEB" w:rsidRDefault="00445275" w:rsidP="004B0BEB">
      <w:pPr>
        <w:pStyle w:val="ListParagraph"/>
        <w:numPr>
          <w:ilvl w:val="0"/>
          <w:numId w:val="16"/>
        </w:numPr>
        <w:jc w:val="both"/>
        <w:rPr>
          <w:lang w:val="fr-FR"/>
        </w:rPr>
      </w:pPr>
      <w:r w:rsidRPr="004B0BEB">
        <w:rPr>
          <w:lang w:val="fr-FR"/>
        </w:rPr>
        <w:t>Il existe un réel problème d’équité dans l’allocation des ressources du secteur, auxquelles  les populations les plus vulnérables n’ont que très peu accès.</w:t>
      </w:r>
    </w:p>
    <w:p w:rsidR="004B0BEB" w:rsidRDefault="004B0BEB" w:rsidP="004B0BEB">
      <w:pPr>
        <w:pStyle w:val="ListParagraph"/>
        <w:numPr>
          <w:ilvl w:val="0"/>
          <w:numId w:val="16"/>
        </w:numPr>
        <w:jc w:val="both"/>
        <w:rPr>
          <w:lang w:val="fr-FR"/>
        </w:rPr>
      </w:pPr>
      <w:r w:rsidRPr="004B0BEB">
        <w:rPr>
          <w:lang w:val="fr-FR"/>
        </w:rPr>
        <w:t>Les modalités d’exemption existantes dans le pays – par exemple la gratuité de la césarienne – ne sont que théoriques : en pratique le patient paie encore une partie importante du coût du service.</w:t>
      </w:r>
    </w:p>
    <w:p w:rsidR="007D1CDB" w:rsidRPr="004B0BEB" w:rsidRDefault="007D1CDB" w:rsidP="003A042B">
      <w:pPr>
        <w:pStyle w:val="ListParagraph"/>
        <w:numPr>
          <w:ilvl w:val="0"/>
          <w:numId w:val="16"/>
        </w:numPr>
        <w:jc w:val="both"/>
        <w:rPr>
          <w:lang w:val="fr-FR"/>
        </w:rPr>
      </w:pPr>
      <w:r>
        <w:rPr>
          <w:lang w:val="fr-FR"/>
        </w:rPr>
        <w:t>Il y a une logique très top-down dans le financement, avec très souvent une transformation du flux financier en intrants quand on arrive en bas de l’échelle, c’est-à-dire au niveau du prestataire de services. Changer les modalités de financement à travers des mécanismes d’achat de services au niveau des prestataires pourrait permettre de réinjecter de l’argent au niveau du prestataire, et enclencher des flux financiers du bas vers le haut.</w:t>
      </w:r>
    </w:p>
    <w:p w:rsidR="005C4A10" w:rsidRDefault="005C4A10" w:rsidP="005F20DD">
      <w:pPr>
        <w:pStyle w:val="Heading3"/>
        <w:rPr>
          <w:lang w:val="fr-FR"/>
        </w:rPr>
      </w:pPr>
      <w:r>
        <w:rPr>
          <w:lang w:val="fr-FR"/>
        </w:rPr>
        <w:t>Pr</w:t>
      </w:r>
      <w:r w:rsidR="005F20DD">
        <w:rPr>
          <w:lang w:val="fr-FR"/>
        </w:rPr>
        <w:t>estation</w:t>
      </w:r>
      <w:r>
        <w:rPr>
          <w:lang w:val="fr-FR"/>
        </w:rPr>
        <w:t xml:space="preserve"> de services</w:t>
      </w:r>
    </w:p>
    <w:p w:rsidR="00587A23" w:rsidRPr="004B0BEB" w:rsidRDefault="00587A23" w:rsidP="004B0BEB">
      <w:pPr>
        <w:pStyle w:val="ListParagraph"/>
        <w:numPr>
          <w:ilvl w:val="0"/>
          <w:numId w:val="18"/>
        </w:numPr>
        <w:jc w:val="both"/>
        <w:rPr>
          <w:lang w:val="fr-FR"/>
        </w:rPr>
      </w:pPr>
      <w:r w:rsidRPr="004B0BEB">
        <w:rPr>
          <w:lang w:val="fr-FR"/>
        </w:rPr>
        <w:t xml:space="preserve">La </w:t>
      </w:r>
      <w:r w:rsidR="004B0BEB">
        <w:rPr>
          <w:lang w:val="fr-FR"/>
        </w:rPr>
        <w:t xml:space="preserve">disponibilité et la </w:t>
      </w:r>
      <w:r w:rsidRPr="004B0BEB">
        <w:rPr>
          <w:lang w:val="fr-FR"/>
        </w:rPr>
        <w:t>qualité de l’offre de soins est un souci majeur dans le pays, et le  nombre des évacuations – un droit des citoyens qui en pratique, du fait des contraintes budgétaires, est réservé à certains fonctionnaires – en est un bon indicateur : les  demandes augmentent de façon exponentielle.</w:t>
      </w:r>
    </w:p>
    <w:p w:rsidR="00671F6B" w:rsidRPr="004B0BEB" w:rsidRDefault="00671F6B" w:rsidP="004B0BEB">
      <w:pPr>
        <w:pStyle w:val="ListParagraph"/>
        <w:numPr>
          <w:ilvl w:val="0"/>
          <w:numId w:val="18"/>
        </w:numPr>
        <w:jc w:val="both"/>
        <w:rPr>
          <w:lang w:val="fr-FR"/>
        </w:rPr>
      </w:pPr>
      <w:r w:rsidRPr="004B0BEB">
        <w:rPr>
          <w:lang w:val="fr-FR"/>
        </w:rPr>
        <w:t>Il y a une insuffisance de coordination dans la gestion des appu</w:t>
      </w:r>
      <w:r w:rsidR="004B0BEB" w:rsidRPr="004B0BEB">
        <w:rPr>
          <w:lang w:val="fr-FR"/>
        </w:rPr>
        <w:t>is techniques, notamment en maté</w:t>
      </w:r>
      <w:r w:rsidRPr="004B0BEB">
        <w:rPr>
          <w:lang w:val="fr-FR"/>
        </w:rPr>
        <w:t>riel technique</w:t>
      </w:r>
    </w:p>
    <w:p w:rsidR="00671F6B" w:rsidRPr="004B0BEB" w:rsidRDefault="00671F6B" w:rsidP="004B0BEB">
      <w:pPr>
        <w:pStyle w:val="ListParagraph"/>
        <w:numPr>
          <w:ilvl w:val="0"/>
          <w:numId w:val="18"/>
        </w:numPr>
        <w:jc w:val="both"/>
        <w:rPr>
          <w:lang w:val="fr-FR"/>
        </w:rPr>
      </w:pPr>
      <w:r w:rsidRPr="004B0BEB">
        <w:rPr>
          <w:lang w:val="fr-FR"/>
        </w:rPr>
        <w:t xml:space="preserve">L’accessibilité des soins varie grandement d’une zone à une autre. </w:t>
      </w:r>
    </w:p>
    <w:p w:rsidR="00671F6B" w:rsidRPr="004B0BEB" w:rsidRDefault="00671F6B" w:rsidP="004B0BEB">
      <w:pPr>
        <w:pStyle w:val="ListParagraph"/>
        <w:numPr>
          <w:ilvl w:val="0"/>
          <w:numId w:val="18"/>
        </w:numPr>
        <w:jc w:val="both"/>
        <w:rPr>
          <w:lang w:val="fr-FR"/>
        </w:rPr>
      </w:pPr>
      <w:r w:rsidRPr="004B0BEB">
        <w:rPr>
          <w:lang w:val="fr-FR"/>
        </w:rPr>
        <w:t xml:space="preserve">Il n’existe pas de carte sanitaire et le schéma d’organisation sanitaire n’est pas mise en œuvre. </w:t>
      </w:r>
    </w:p>
    <w:p w:rsidR="004B0BEB" w:rsidRPr="004B0BEB" w:rsidRDefault="00671F6B" w:rsidP="004B0BEB">
      <w:pPr>
        <w:pStyle w:val="ListParagraph"/>
        <w:numPr>
          <w:ilvl w:val="0"/>
          <w:numId w:val="18"/>
        </w:numPr>
        <w:jc w:val="both"/>
        <w:rPr>
          <w:lang w:val="fr-FR"/>
        </w:rPr>
      </w:pPr>
      <w:r w:rsidRPr="004B0BEB">
        <w:rPr>
          <w:lang w:val="fr-FR"/>
        </w:rPr>
        <w:lastRenderedPageBreak/>
        <w:t xml:space="preserve">Le système de références – contre-références ne fonctionne pas comme il </w:t>
      </w:r>
      <w:r w:rsidR="004B0BEB">
        <w:rPr>
          <w:lang w:val="fr-FR"/>
        </w:rPr>
        <w:t>se devrait. Il n’existe donc que peu de suivi médical du patient au-delà des murs d’une structure de soins.</w:t>
      </w:r>
    </w:p>
    <w:p w:rsidR="004B0BEB" w:rsidRPr="004B0BEB" w:rsidRDefault="004B0BEB" w:rsidP="004B0BEB">
      <w:pPr>
        <w:pStyle w:val="ListParagraph"/>
        <w:numPr>
          <w:ilvl w:val="0"/>
          <w:numId w:val="18"/>
        </w:numPr>
        <w:jc w:val="both"/>
        <w:rPr>
          <w:lang w:val="fr-FR"/>
        </w:rPr>
      </w:pPr>
      <w:r w:rsidRPr="004B0BEB">
        <w:rPr>
          <w:lang w:val="fr-FR"/>
        </w:rPr>
        <w:t>Il existe une forte variabilité de la qualité des soins  (manque de suivi)</w:t>
      </w:r>
    </w:p>
    <w:p w:rsidR="00A54D71" w:rsidRDefault="003A042B" w:rsidP="003A042B">
      <w:pPr>
        <w:pStyle w:val="Heading3"/>
        <w:rPr>
          <w:lang w:val="fr-FR"/>
        </w:rPr>
      </w:pPr>
      <w:r>
        <w:rPr>
          <w:lang w:val="fr-FR"/>
        </w:rPr>
        <w:t>Médicaments et matériels</w:t>
      </w:r>
    </w:p>
    <w:p w:rsidR="001A2E24" w:rsidRPr="004B0BEB" w:rsidRDefault="001A2E24" w:rsidP="004B0BEB">
      <w:pPr>
        <w:pStyle w:val="ListParagraph"/>
        <w:numPr>
          <w:ilvl w:val="0"/>
          <w:numId w:val="19"/>
        </w:numPr>
        <w:jc w:val="both"/>
        <w:rPr>
          <w:lang w:val="fr-FR"/>
        </w:rPr>
      </w:pPr>
      <w:r w:rsidRPr="004B0BEB">
        <w:rPr>
          <w:lang w:val="fr-FR"/>
        </w:rPr>
        <w:t>Il existe un problème majeur d’approvisionnement, avec une centrale d’achat nationale – la Pharmacie Centrale de Guinée (PCG) – qui a un problème de statut, de compétences et de moyens pour mener à bien son rôle d’approvisionneur et de régulateur du marché du médicament. Aujourd’hui, il existe une multitude de chaines d’approvisionnement – quasiment chaque programme a sa propre chaîne – ce qui provoque un manque de transparence sur les prix et sur la qualité des médicaments disponibles sur le marché. Sans parler du développement du marché parallèle du médicament, qui bénéficie des ruptures fréquentes en médicaments au niveau des prestataires, et d’une gestion opaque des stocks qui se retrouvent souvent vendus à l’extérieur des structures de soins.</w:t>
      </w:r>
    </w:p>
    <w:p w:rsidR="00671F6B" w:rsidRPr="004B0BEB" w:rsidRDefault="00671F6B" w:rsidP="004B0BEB">
      <w:pPr>
        <w:pStyle w:val="ListParagraph"/>
        <w:numPr>
          <w:ilvl w:val="0"/>
          <w:numId w:val="19"/>
        </w:numPr>
        <w:jc w:val="both"/>
        <w:rPr>
          <w:lang w:val="fr-FR"/>
        </w:rPr>
      </w:pPr>
      <w:r w:rsidRPr="004B0BEB">
        <w:rPr>
          <w:lang w:val="fr-FR"/>
        </w:rPr>
        <w:t xml:space="preserve">Le système de stockage et de gestion/contrôle des dons de médicaments sont également des défis pour le système de santé. </w:t>
      </w:r>
    </w:p>
    <w:p w:rsidR="005C4A10" w:rsidRDefault="00A54D71" w:rsidP="003A042B">
      <w:pPr>
        <w:pStyle w:val="Heading3"/>
        <w:rPr>
          <w:lang w:val="fr-FR"/>
        </w:rPr>
      </w:pPr>
      <w:r>
        <w:rPr>
          <w:lang w:val="fr-FR"/>
        </w:rPr>
        <w:t>Information</w:t>
      </w:r>
    </w:p>
    <w:p w:rsidR="0098552C" w:rsidRDefault="0098552C" w:rsidP="004B0BEB">
      <w:pPr>
        <w:pStyle w:val="ListParagraph"/>
        <w:numPr>
          <w:ilvl w:val="0"/>
          <w:numId w:val="20"/>
        </w:numPr>
        <w:jc w:val="both"/>
      </w:pPr>
      <w:r>
        <w:t xml:space="preserve">Le circuit de </w:t>
      </w:r>
      <w:proofErr w:type="spellStart"/>
      <w:r>
        <w:t>l’information</w:t>
      </w:r>
      <w:proofErr w:type="spellEnd"/>
      <w:r>
        <w:t xml:space="preserve"> </w:t>
      </w:r>
      <w:proofErr w:type="spellStart"/>
      <w:r>
        <w:t>est</w:t>
      </w:r>
      <w:proofErr w:type="spellEnd"/>
      <w:r>
        <w:t xml:space="preserve"> </w:t>
      </w:r>
      <w:proofErr w:type="spellStart"/>
      <w:r w:rsidR="009D10B2">
        <w:t>incomplet</w:t>
      </w:r>
      <w:proofErr w:type="spellEnd"/>
      <w:r w:rsidR="009D10B2">
        <w:t xml:space="preserve">, </w:t>
      </w:r>
      <w:proofErr w:type="spellStart"/>
      <w:r w:rsidR="009D10B2">
        <w:t>plusieurs</w:t>
      </w:r>
      <w:proofErr w:type="spellEnd"/>
      <w:r w:rsidR="009D10B2">
        <w:t xml:space="preserve"> </w:t>
      </w:r>
      <w:proofErr w:type="spellStart"/>
      <w:r w:rsidR="009D10B2">
        <w:t>systèmes</w:t>
      </w:r>
      <w:proofErr w:type="spellEnd"/>
      <w:r w:rsidR="009D10B2">
        <w:t xml:space="preserve"> </w:t>
      </w:r>
      <w:proofErr w:type="spellStart"/>
      <w:r w:rsidR="009D10B2">
        <w:t>d’information</w:t>
      </w:r>
      <w:proofErr w:type="spellEnd"/>
      <w:r w:rsidR="009D10B2">
        <w:t xml:space="preserve"> </w:t>
      </w:r>
      <w:proofErr w:type="spellStart"/>
      <w:r w:rsidR="009D10B2">
        <w:t>parallèles</w:t>
      </w:r>
      <w:proofErr w:type="spellEnd"/>
      <w:r w:rsidR="009D10B2">
        <w:t xml:space="preserve"> </w:t>
      </w:r>
      <w:proofErr w:type="spellStart"/>
      <w:r w:rsidR="009D10B2">
        <w:t>sont</w:t>
      </w:r>
      <w:proofErr w:type="spellEnd"/>
      <w:r w:rsidR="009D10B2">
        <w:t xml:space="preserve"> </w:t>
      </w:r>
      <w:proofErr w:type="spellStart"/>
      <w:r w:rsidR="009D10B2">
        <w:t>en</w:t>
      </w:r>
      <w:proofErr w:type="spellEnd"/>
      <w:r w:rsidR="009D10B2">
        <w:t xml:space="preserve"> place, sans connexion les </w:t>
      </w:r>
      <w:proofErr w:type="spellStart"/>
      <w:r w:rsidR="009D10B2">
        <w:t>uns</w:t>
      </w:r>
      <w:proofErr w:type="spellEnd"/>
      <w:r w:rsidR="009D10B2">
        <w:t xml:space="preserve"> aux </w:t>
      </w:r>
      <w:proofErr w:type="spellStart"/>
      <w:r w:rsidR="009D10B2">
        <w:t>autres</w:t>
      </w:r>
      <w:proofErr w:type="spellEnd"/>
      <w:r w:rsidR="009D10B2">
        <w:t xml:space="preserve">, </w:t>
      </w:r>
      <w:proofErr w:type="spellStart"/>
      <w:r w:rsidR="009D10B2">
        <w:t>ce</w:t>
      </w:r>
      <w:proofErr w:type="spellEnd"/>
      <w:r w:rsidR="009D10B2">
        <w:t xml:space="preserve"> qui </w:t>
      </w:r>
      <w:proofErr w:type="spellStart"/>
      <w:r w:rsidR="009D10B2">
        <w:t>entraîne</w:t>
      </w:r>
      <w:proofErr w:type="spellEnd"/>
      <w:r w:rsidR="009D10B2">
        <w:t xml:space="preserve"> </w:t>
      </w:r>
      <w:proofErr w:type="spellStart"/>
      <w:r w:rsidR="009D10B2">
        <w:t>nombre</w:t>
      </w:r>
      <w:proofErr w:type="spellEnd"/>
      <w:r w:rsidR="009D10B2">
        <w:t xml:space="preserve"> de </w:t>
      </w:r>
      <w:proofErr w:type="spellStart"/>
      <w:r w:rsidR="009D10B2">
        <w:t>doublons</w:t>
      </w:r>
      <w:proofErr w:type="spellEnd"/>
      <w:r w:rsidR="009D10B2">
        <w:t xml:space="preserve"> et un </w:t>
      </w:r>
      <w:proofErr w:type="spellStart"/>
      <w:r w:rsidR="009D10B2">
        <w:t>niveau</w:t>
      </w:r>
      <w:proofErr w:type="spellEnd"/>
      <w:r w:rsidR="009D10B2">
        <w:t xml:space="preserve"> </w:t>
      </w:r>
      <w:proofErr w:type="spellStart"/>
      <w:r w:rsidR="009D10B2">
        <w:t>d’inefficience</w:t>
      </w:r>
      <w:proofErr w:type="spellEnd"/>
      <w:r w:rsidR="00781BBB">
        <w:t xml:space="preserve"> important </w:t>
      </w:r>
      <w:proofErr w:type="spellStart"/>
      <w:r w:rsidR="00781BBB">
        <w:t>dans</w:t>
      </w:r>
      <w:proofErr w:type="spellEnd"/>
      <w:r w:rsidR="00781BBB">
        <w:t xml:space="preserve"> </w:t>
      </w:r>
      <w:proofErr w:type="spellStart"/>
      <w:r w:rsidR="00781BBB">
        <w:t>l’utilisation</w:t>
      </w:r>
      <w:proofErr w:type="spellEnd"/>
      <w:r w:rsidR="00781BBB">
        <w:t xml:space="preserve"> des </w:t>
      </w:r>
      <w:proofErr w:type="spellStart"/>
      <w:r w:rsidR="00781BBB">
        <w:t>ressources</w:t>
      </w:r>
      <w:proofErr w:type="spellEnd"/>
      <w:r w:rsidR="00781BBB">
        <w:t xml:space="preserve"> </w:t>
      </w:r>
      <w:proofErr w:type="spellStart"/>
      <w:r w:rsidR="00781BBB">
        <w:t>humaines</w:t>
      </w:r>
      <w:proofErr w:type="spellEnd"/>
      <w:r>
        <w:t xml:space="preserve">. </w:t>
      </w:r>
    </w:p>
    <w:p w:rsidR="0098552C" w:rsidRDefault="0098552C" w:rsidP="004B0BEB">
      <w:pPr>
        <w:pStyle w:val="ListParagraph"/>
        <w:numPr>
          <w:ilvl w:val="0"/>
          <w:numId w:val="20"/>
        </w:numPr>
        <w:jc w:val="both"/>
      </w:pPr>
      <w:r>
        <w:t xml:space="preserve">Il </w:t>
      </w:r>
      <w:proofErr w:type="spellStart"/>
      <w:r>
        <w:t>n’y</w:t>
      </w:r>
      <w:proofErr w:type="spellEnd"/>
      <w:r>
        <w:t xml:space="preserve"> a </w:t>
      </w:r>
      <w:proofErr w:type="spellStart"/>
      <w:r>
        <w:t>aujourd’hu</w:t>
      </w:r>
      <w:r w:rsidR="009D10B2">
        <w:t>i</w:t>
      </w:r>
      <w:proofErr w:type="spellEnd"/>
      <w:r w:rsidR="009D10B2">
        <w:t xml:space="preserve"> </w:t>
      </w:r>
      <w:proofErr w:type="spellStart"/>
      <w:r w:rsidR="009D10B2">
        <w:t>quasiment</w:t>
      </w:r>
      <w:proofErr w:type="spellEnd"/>
      <w:r w:rsidR="009D10B2">
        <w:t xml:space="preserve"> pas de </w:t>
      </w:r>
      <w:proofErr w:type="spellStart"/>
      <w:r w:rsidR="009D10B2">
        <w:t>ré</w:t>
      </w:r>
      <w:r>
        <w:t>tro</w:t>
      </w:r>
      <w:proofErr w:type="spellEnd"/>
      <w:r>
        <w:t xml:space="preserve">-information </w:t>
      </w:r>
      <w:proofErr w:type="spellStart"/>
      <w:r>
        <w:t>vers</w:t>
      </w:r>
      <w:proofErr w:type="spellEnd"/>
      <w:r>
        <w:t xml:space="preserve"> les </w:t>
      </w:r>
      <w:proofErr w:type="spellStart"/>
      <w:r>
        <w:t>prestataires</w:t>
      </w:r>
      <w:proofErr w:type="spellEnd"/>
      <w:r>
        <w:t xml:space="preserve"> de services et les </w:t>
      </w:r>
      <w:proofErr w:type="spellStart"/>
      <w:r>
        <w:t>données</w:t>
      </w:r>
      <w:proofErr w:type="spellEnd"/>
      <w:r>
        <w:t xml:space="preserve"> ne </w:t>
      </w:r>
      <w:proofErr w:type="spellStart"/>
      <w:r>
        <w:t>sont</w:t>
      </w:r>
      <w:proofErr w:type="spellEnd"/>
      <w:r>
        <w:t xml:space="preserve"> pas </w:t>
      </w:r>
      <w:proofErr w:type="spellStart"/>
      <w:r>
        <w:t>utilisées</w:t>
      </w:r>
      <w:proofErr w:type="spellEnd"/>
      <w:r>
        <w:t xml:space="preserve"> pour informer la </w:t>
      </w:r>
      <w:proofErr w:type="spellStart"/>
      <w:r w:rsidR="00781BBB">
        <w:t>dé</w:t>
      </w:r>
      <w:r>
        <w:t>cision</w:t>
      </w:r>
      <w:proofErr w:type="spellEnd"/>
      <w:r w:rsidR="00781BBB">
        <w:t xml:space="preserve">. </w:t>
      </w:r>
      <w:proofErr w:type="spellStart"/>
      <w:r w:rsidR="00781BBB">
        <w:t>Cela</w:t>
      </w:r>
      <w:proofErr w:type="spellEnd"/>
      <w:r w:rsidR="00781BBB">
        <w:t xml:space="preserve"> </w:t>
      </w:r>
      <w:proofErr w:type="spellStart"/>
      <w:r w:rsidR="00781BBB">
        <w:t>est</w:t>
      </w:r>
      <w:proofErr w:type="spellEnd"/>
      <w:r w:rsidR="00781BBB">
        <w:t xml:space="preserve"> </w:t>
      </w:r>
      <w:proofErr w:type="spellStart"/>
      <w:r w:rsidR="00781BBB">
        <w:t>en</w:t>
      </w:r>
      <w:proofErr w:type="spellEnd"/>
      <w:r w:rsidR="00781BBB">
        <w:t xml:space="preserve"> </w:t>
      </w:r>
      <w:proofErr w:type="spellStart"/>
      <w:r w:rsidR="00781BBB">
        <w:t>partie</w:t>
      </w:r>
      <w:proofErr w:type="spellEnd"/>
      <w:r w:rsidR="00781BBB">
        <w:t xml:space="preserve"> </w:t>
      </w:r>
      <w:proofErr w:type="spellStart"/>
      <w:r w:rsidR="00781BBB">
        <w:t>dûe</w:t>
      </w:r>
      <w:proofErr w:type="spellEnd"/>
      <w:r w:rsidR="00781BBB">
        <w:t xml:space="preserve"> à un </w:t>
      </w:r>
      <w:proofErr w:type="spellStart"/>
      <w:r w:rsidR="001A2E24">
        <w:t>manque</w:t>
      </w:r>
      <w:proofErr w:type="spellEnd"/>
      <w:r w:rsidR="00445275">
        <w:t xml:space="preserve"> </w:t>
      </w:r>
      <w:r>
        <w:t xml:space="preserve">de </w:t>
      </w:r>
      <w:proofErr w:type="spellStart"/>
      <w:r>
        <w:t>capacité</w:t>
      </w:r>
      <w:r w:rsidR="001A2E24">
        <w:t>s</w:t>
      </w:r>
      <w:proofErr w:type="spellEnd"/>
      <w:r>
        <w:t xml:space="preserve"> </w:t>
      </w:r>
      <w:proofErr w:type="spellStart"/>
      <w:r>
        <w:t>d’analyse</w:t>
      </w:r>
      <w:proofErr w:type="spellEnd"/>
      <w:r>
        <w:t xml:space="preserve"> des </w:t>
      </w:r>
      <w:proofErr w:type="spellStart"/>
      <w:r>
        <w:t>données</w:t>
      </w:r>
      <w:proofErr w:type="spellEnd"/>
      <w:r>
        <w:t xml:space="preserve"> du SNIS</w:t>
      </w:r>
      <w:r w:rsidR="00445275">
        <w:t xml:space="preserve"> à </w:t>
      </w:r>
      <w:proofErr w:type="spellStart"/>
      <w:r w:rsidR="00445275">
        <w:t>tous</w:t>
      </w:r>
      <w:proofErr w:type="spellEnd"/>
      <w:r w:rsidR="00445275">
        <w:t xml:space="preserve"> les </w:t>
      </w:r>
      <w:proofErr w:type="spellStart"/>
      <w:r w:rsidR="00445275">
        <w:t>échelons</w:t>
      </w:r>
      <w:proofErr w:type="spellEnd"/>
      <w:r w:rsidR="00445275">
        <w:t xml:space="preserve"> de la </w:t>
      </w:r>
      <w:proofErr w:type="spellStart"/>
      <w:r w:rsidR="00445275">
        <w:t>pyramide</w:t>
      </w:r>
      <w:proofErr w:type="spellEnd"/>
      <w:r w:rsidR="00445275">
        <w:t xml:space="preserve"> sanitaire</w:t>
      </w:r>
      <w:r w:rsidR="00781BBB">
        <w:t>.</w:t>
      </w:r>
      <w:r>
        <w:t xml:space="preserve"> </w:t>
      </w:r>
    </w:p>
    <w:p w:rsidR="003A042B" w:rsidRDefault="003A042B" w:rsidP="003A042B">
      <w:pPr>
        <w:pStyle w:val="Heading1"/>
        <w:rPr>
          <w:lang w:val="fr-FR"/>
        </w:rPr>
      </w:pPr>
      <w:r>
        <w:rPr>
          <w:lang w:val="fr-FR"/>
        </w:rPr>
        <w:t>Phase 2 : Vers quoi et Comment</w:t>
      </w:r>
    </w:p>
    <w:p w:rsidR="003A042B" w:rsidRDefault="003A042B" w:rsidP="003A042B">
      <w:pPr>
        <w:jc w:val="both"/>
        <w:rPr>
          <w:lang w:val="fr-FR"/>
        </w:rPr>
      </w:pPr>
      <w:r>
        <w:rPr>
          <w:lang w:val="fr-FR"/>
        </w:rPr>
        <w:t>Il y a eu discussion sur l’approche d’abord, avant de s’engager dans une discussion sur les propositions pratiques de pistes de collaboration.</w:t>
      </w:r>
    </w:p>
    <w:p w:rsidR="003A042B" w:rsidRDefault="003A042B" w:rsidP="00BA700A">
      <w:pPr>
        <w:pStyle w:val="Heading2"/>
        <w:rPr>
          <w:lang w:val="fr-FR"/>
        </w:rPr>
      </w:pPr>
      <w:r>
        <w:rPr>
          <w:lang w:val="fr-FR"/>
        </w:rPr>
        <w:t>Quelle collaboration ?</w:t>
      </w:r>
    </w:p>
    <w:p w:rsidR="003A042B" w:rsidRDefault="003A042B" w:rsidP="003A042B">
      <w:pPr>
        <w:jc w:val="both"/>
        <w:rPr>
          <w:lang w:val="fr-FR"/>
        </w:rPr>
      </w:pPr>
      <w:r>
        <w:rPr>
          <w:lang w:val="fr-FR"/>
        </w:rPr>
        <w:t>Le premier principe proposé est celui de renforcer la collaboration et travailler sur les trois niveaux du système de santé – central, régions, district, prestataires.</w:t>
      </w:r>
    </w:p>
    <w:p w:rsidR="00184921" w:rsidRDefault="00184921" w:rsidP="00184921">
      <w:pPr>
        <w:jc w:val="both"/>
        <w:rPr>
          <w:lang w:val="fr-FR"/>
        </w:rPr>
      </w:pPr>
      <w:r>
        <w:rPr>
          <w:lang w:val="fr-FR"/>
        </w:rPr>
        <w:t>Un autre principe autour duquel un consensus a émergé rapidement est de partir de l’existant et de construire autour des dynamiques positives de collaboration que l’on constate en termes de partenariats et de collaboration entre bailleurs et avec le Ministère de la Santé.</w:t>
      </w:r>
    </w:p>
    <w:p w:rsidR="00976790" w:rsidRDefault="00976790" w:rsidP="00976790">
      <w:pPr>
        <w:jc w:val="both"/>
        <w:rPr>
          <w:lang w:val="fr-FR"/>
        </w:rPr>
      </w:pPr>
      <w:r>
        <w:rPr>
          <w:lang w:val="fr-FR"/>
        </w:rPr>
        <w:t>Il a également été reconnu que, du fait de la multiplicité des acteurs et de la complexité des défis à relever, une approche incrémentale était nécessaire, tout en n’oubliant pas d’être audacieux et ambitieux. Il faut donc prévoir un processus en étape</w:t>
      </w:r>
      <w:r w:rsidR="0021629A">
        <w:rPr>
          <w:lang w:val="fr-FR"/>
        </w:rPr>
        <w:t>s (feuille de route), sur lequel il est possible de faire un retour à l’ensemble de la communauté de façon régulière au sein des mécanismes de coordination existant.</w:t>
      </w:r>
    </w:p>
    <w:p w:rsidR="00C50CF8" w:rsidRDefault="00C50CF8" w:rsidP="00C50CF8">
      <w:pPr>
        <w:jc w:val="both"/>
        <w:rPr>
          <w:lang w:val="fr-FR"/>
        </w:rPr>
      </w:pPr>
      <w:r>
        <w:rPr>
          <w:lang w:val="fr-FR"/>
        </w:rPr>
        <w:t xml:space="preserve">Du fait de cette complexité, il a également été souligné qu’il était impératif de combiner des approches </w:t>
      </w:r>
      <w:r w:rsidRPr="00C50CF8">
        <w:rPr>
          <w:i/>
          <w:iCs/>
          <w:lang w:val="fr-FR"/>
        </w:rPr>
        <w:t>top-down</w:t>
      </w:r>
      <w:r>
        <w:rPr>
          <w:lang w:val="fr-FR"/>
        </w:rPr>
        <w:t xml:space="preserve"> à des approches </w:t>
      </w:r>
      <w:proofErr w:type="spellStart"/>
      <w:r w:rsidRPr="00C50CF8">
        <w:rPr>
          <w:i/>
          <w:iCs/>
          <w:lang w:val="fr-FR"/>
        </w:rPr>
        <w:t>bottom</w:t>
      </w:r>
      <w:proofErr w:type="spellEnd"/>
      <w:r w:rsidRPr="00C50CF8">
        <w:rPr>
          <w:i/>
          <w:iCs/>
          <w:lang w:val="fr-FR"/>
        </w:rPr>
        <w:t>-up</w:t>
      </w:r>
      <w:r>
        <w:rPr>
          <w:lang w:val="fr-FR"/>
        </w:rPr>
        <w:t xml:space="preserve"> afin de garantir un équilibre dans la distribution des </w:t>
      </w:r>
      <w:r>
        <w:rPr>
          <w:lang w:val="fr-FR"/>
        </w:rPr>
        <w:lastRenderedPageBreak/>
        <w:t>ressources et un réinvestissement dans la base de la pyramide sanitaire, qui semble être laissée pour compte à ce jour (c’est-à-dire le centre de santé et les postes de santé).</w:t>
      </w:r>
    </w:p>
    <w:p w:rsidR="00976790" w:rsidRDefault="00976790" w:rsidP="00976790">
      <w:pPr>
        <w:jc w:val="both"/>
        <w:rPr>
          <w:lang w:val="fr-FR"/>
        </w:rPr>
      </w:pPr>
      <w:r>
        <w:rPr>
          <w:lang w:val="fr-FR"/>
        </w:rPr>
        <w:t xml:space="preserve">Enfin, nombreux ont salué l’exercice  d’audit qui a été entamé par le Ministère de la Santé, comme allant dans le bon sens. La majorité des acteurs s’accordent sur le fait que si, une fois un processus de priorisation effectué, les conclusions et recommandations de cet audit sont suivies, cela peut permettre d’accroître rapidement la confiance entre les acteurs réunis autour de la table, et de ce fait réunir les conditions pour une meilleure coordination et un meilleur alignement derrière les priorités du gouvernement. </w:t>
      </w:r>
    </w:p>
    <w:p w:rsidR="005F20DD" w:rsidRPr="005F20DD" w:rsidRDefault="006F17AA" w:rsidP="005F20DD">
      <w:pPr>
        <w:pStyle w:val="Heading3"/>
        <w:rPr>
          <w:lang w:val="fr-FR"/>
        </w:rPr>
      </w:pPr>
      <w:r>
        <w:rPr>
          <w:lang w:val="fr-FR"/>
        </w:rPr>
        <w:t>Les</w:t>
      </w:r>
      <w:r w:rsidR="00BA700A">
        <w:rPr>
          <w:lang w:val="fr-FR"/>
        </w:rPr>
        <w:t xml:space="preserve"> pistes de collaboration</w:t>
      </w:r>
      <w:r>
        <w:rPr>
          <w:lang w:val="fr-FR"/>
        </w:rPr>
        <w:t xml:space="preserve"> concrètes mises en avant</w:t>
      </w:r>
    </w:p>
    <w:p w:rsidR="003A042B" w:rsidRDefault="003A042B" w:rsidP="003A042B">
      <w:pPr>
        <w:jc w:val="both"/>
        <w:rPr>
          <w:lang w:val="fr-FR"/>
        </w:rPr>
      </w:pPr>
      <w:r>
        <w:rPr>
          <w:lang w:val="fr-FR"/>
        </w:rPr>
        <w:t xml:space="preserve">Les propositions évoquées sont présentées par blocs du système de santé </w:t>
      </w:r>
      <w:r w:rsidR="0021629A">
        <w:rPr>
          <w:lang w:val="fr-FR"/>
        </w:rPr>
        <w:t>(</w:t>
      </w:r>
      <w:r>
        <w:rPr>
          <w:lang w:val="fr-FR"/>
        </w:rPr>
        <w:t>quand cela est possible) :</w:t>
      </w:r>
    </w:p>
    <w:p w:rsidR="00C50CF8" w:rsidRPr="005F20DD" w:rsidRDefault="00C50CF8" w:rsidP="003A042B">
      <w:pPr>
        <w:jc w:val="both"/>
        <w:rPr>
          <w:b/>
          <w:bCs/>
          <w:u w:val="single"/>
          <w:lang w:val="fr-FR"/>
        </w:rPr>
      </w:pPr>
      <w:r w:rsidRPr="005F20DD">
        <w:rPr>
          <w:b/>
          <w:bCs/>
          <w:u w:val="single"/>
          <w:lang w:val="fr-FR"/>
        </w:rPr>
        <w:t>Gouvernance / leadership</w:t>
      </w:r>
    </w:p>
    <w:p w:rsidR="00C50CF8" w:rsidRDefault="00750B0B" w:rsidP="00750B0B">
      <w:pPr>
        <w:jc w:val="both"/>
        <w:rPr>
          <w:lang w:val="fr-FR"/>
        </w:rPr>
      </w:pPr>
      <w:r>
        <w:rPr>
          <w:lang w:val="fr-FR"/>
        </w:rPr>
        <w:t xml:space="preserve">La base de la collaboration et d’une meilleure coordination/alignement reste un processus de planification inclusif et pertinent. </w:t>
      </w:r>
      <w:r w:rsidR="006C1CF5">
        <w:rPr>
          <w:lang w:val="fr-FR"/>
        </w:rPr>
        <w:t>Pour cela, il est proposé de réactiver le mécanisme de revue annuel du secteur de la santé, qui doit devenir une plateforme de dialogue  et de planification sur la base de l’évidence. Une des conditions pour ce type de mécanismes fonctionne c’est donc de renforcer la capacité « étude stratégique » du ministère à travers le BSD, mais également de s’engager avec la communauté académique sur des projets de recherche opérationnelle.</w:t>
      </w:r>
    </w:p>
    <w:p w:rsidR="00750B0B" w:rsidRDefault="00750B0B" w:rsidP="00750B0B">
      <w:pPr>
        <w:jc w:val="both"/>
        <w:rPr>
          <w:lang w:val="fr-FR"/>
        </w:rPr>
      </w:pPr>
      <w:r>
        <w:rPr>
          <w:lang w:val="fr-FR"/>
        </w:rPr>
        <w:t>Simplifier les instruments et les mécanismes de coordination et de communication entre les différents partenaires</w:t>
      </w:r>
    </w:p>
    <w:p w:rsidR="00750B0B" w:rsidRDefault="006C1CF5" w:rsidP="006C1CF5">
      <w:pPr>
        <w:jc w:val="both"/>
        <w:rPr>
          <w:lang w:val="fr-FR"/>
        </w:rPr>
      </w:pPr>
      <w:r>
        <w:rPr>
          <w:lang w:val="fr-FR"/>
        </w:rPr>
        <w:t xml:space="preserve">Il faut investir et rationnaliser les  organes de concertation afin de </w:t>
      </w:r>
      <w:r w:rsidR="00750B0B">
        <w:rPr>
          <w:lang w:val="fr-FR"/>
        </w:rPr>
        <w:t xml:space="preserve">simplifier les instruments et les mécanismes de communication et de coordination entre les différents partenaires et le ministère. Il est essentiel de renforcer les compétences du </w:t>
      </w:r>
      <w:proofErr w:type="spellStart"/>
      <w:r w:rsidR="00750B0B">
        <w:rPr>
          <w:lang w:val="fr-FR"/>
        </w:rPr>
        <w:t>MdS</w:t>
      </w:r>
      <w:proofErr w:type="spellEnd"/>
      <w:r w:rsidR="00750B0B">
        <w:rPr>
          <w:lang w:val="fr-FR"/>
        </w:rPr>
        <w:t xml:space="preserve"> dans ce domaine, de l’équiper d’outils de gestion de ces partenariats multiples. </w:t>
      </w:r>
      <w:r>
        <w:rPr>
          <w:lang w:val="fr-FR"/>
        </w:rPr>
        <w:t xml:space="preserve">La première étape consisterait à faire le point sur l’existant  et d’identifier les bonnes pratiques et les conditions pour les pérenniser. Il faudra  ensuite trouver certaines thématiques précises pour tester ces nouveaux modes de coordination et de communication. </w:t>
      </w:r>
    </w:p>
    <w:p w:rsidR="003A042B" w:rsidRPr="005F20DD" w:rsidRDefault="003A042B" w:rsidP="003A042B">
      <w:pPr>
        <w:jc w:val="both"/>
        <w:rPr>
          <w:b/>
          <w:bCs/>
          <w:u w:val="single"/>
          <w:lang w:val="fr-FR"/>
        </w:rPr>
      </w:pPr>
      <w:r w:rsidRPr="005F20DD">
        <w:rPr>
          <w:b/>
          <w:bCs/>
          <w:u w:val="single"/>
          <w:lang w:val="fr-FR"/>
        </w:rPr>
        <w:t>Financement</w:t>
      </w:r>
    </w:p>
    <w:p w:rsidR="00C50CF8" w:rsidRPr="005F20DD" w:rsidRDefault="00C50CF8" w:rsidP="00B76E22">
      <w:pPr>
        <w:jc w:val="both"/>
        <w:rPr>
          <w:b/>
          <w:bCs/>
          <w:i/>
          <w:iCs/>
          <w:lang w:val="fr-FR"/>
        </w:rPr>
      </w:pPr>
      <w:r w:rsidRPr="005F20DD">
        <w:rPr>
          <w:b/>
          <w:bCs/>
          <w:i/>
          <w:iCs/>
          <w:lang w:val="fr-FR"/>
        </w:rPr>
        <w:t>Le fonds commun de financement</w:t>
      </w:r>
    </w:p>
    <w:p w:rsidR="00B76E22" w:rsidRDefault="00976790" w:rsidP="00750B0B">
      <w:pPr>
        <w:jc w:val="both"/>
        <w:rPr>
          <w:lang w:val="fr-FR"/>
        </w:rPr>
      </w:pPr>
      <w:r>
        <w:rPr>
          <w:lang w:val="fr-FR"/>
        </w:rPr>
        <w:t xml:space="preserve">La première proposition </w:t>
      </w:r>
      <w:r w:rsidR="00DA64F4">
        <w:rPr>
          <w:lang w:val="fr-FR"/>
        </w:rPr>
        <w:t>était</w:t>
      </w:r>
      <w:r>
        <w:rPr>
          <w:lang w:val="fr-FR"/>
        </w:rPr>
        <w:t xml:space="preserve"> </w:t>
      </w:r>
      <w:r w:rsidR="006F17AA">
        <w:rPr>
          <w:lang w:val="fr-FR"/>
        </w:rPr>
        <w:t xml:space="preserve">déjà mentionnée </w:t>
      </w:r>
      <w:r>
        <w:rPr>
          <w:lang w:val="fr-FR"/>
        </w:rPr>
        <w:t>dans le COMPACT</w:t>
      </w:r>
      <w:r w:rsidR="006F17AA">
        <w:rPr>
          <w:lang w:val="fr-FR"/>
        </w:rPr>
        <w:t xml:space="preserve"> : elle </w:t>
      </w:r>
      <w:r>
        <w:rPr>
          <w:lang w:val="fr-FR"/>
        </w:rPr>
        <w:t xml:space="preserve">consiste </w:t>
      </w:r>
      <w:r w:rsidR="006F17AA">
        <w:rPr>
          <w:lang w:val="fr-FR"/>
        </w:rPr>
        <w:t>en la</w:t>
      </w:r>
      <w:r>
        <w:rPr>
          <w:lang w:val="fr-FR"/>
        </w:rPr>
        <w:t xml:space="preserve"> mise en </w:t>
      </w:r>
      <w:r w:rsidR="006F17AA">
        <w:rPr>
          <w:lang w:val="fr-FR"/>
        </w:rPr>
        <w:t xml:space="preserve">place progressive </w:t>
      </w:r>
      <w:r>
        <w:rPr>
          <w:lang w:val="fr-FR"/>
        </w:rPr>
        <w:t>d’un fond commun multi-bailleurs pour le secteur de la santé</w:t>
      </w:r>
      <w:r w:rsidR="00DA64F4">
        <w:rPr>
          <w:lang w:val="fr-FR"/>
        </w:rPr>
        <w:t>, dont le gouvernement guinéen aurait la responsabilité pour ce qui est de la mise en œuvre</w:t>
      </w:r>
      <w:r>
        <w:rPr>
          <w:lang w:val="fr-FR"/>
        </w:rPr>
        <w:t>.</w:t>
      </w:r>
      <w:r w:rsidR="00DA64F4">
        <w:rPr>
          <w:lang w:val="fr-FR"/>
        </w:rPr>
        <w:t xml:space="preserve"> Le Ministère a mentionné la possibilité d’établir un établissement public autonome </w:t>
      </w:r>
      <w:r w:rsidR="005F20DD">
        <w:rPr>
          <w:lang w:val="fr-FR"/>
        </w:rPr>
        <w:t xml:space="preserve">(EPA) </w:t>
      </w:r>
      <w:r w:rsidR="00DA64F4">
        <w:rPr>
          <w:lang w:val="fr-FR"/>
        </w:rPr>
        <w:t>qui dans un premier temps jouerait le rôle de cellule de gestion pour divers financements extérieurs. Il a été proposé de construire sur l’expérience de la cellule de gestion mise en place au sein du Ministère de la Santé par la Banque Mondiale, et dont l’Agence Française de Développement (AFD) fait déjà usage pour la gestion de son programme d’appui sectoriel</w:t>
      </w:r>
      <w:r w:rsidR="00C50CF8">
        <w:rPr>
          <w:lang w:val="fr-FR"/>
        </w:rPr>
        <w:t>, ou encore sur l’approche intégrée de la GIZ qui a été saluée</w:t>
      </w:r>
      <w:r w:rsidR="00DA64F4">
        <w:rPr>
          <w:lang w:val="fr-FR"/>
        </w:rPr>
        <w:t>. Il serait possible, selon le Ministère, de faire évoluer cette cellule pour qu’elle puisse rapidement gérer d’autres sources de financement, dans la plus grande transparence.</w:t>
      </w:r>
      <w:r w:rsidR="00C50CF8">
        <w:rPr>
          <w:lang w:val="fr-FR"/>
        </w:rPr>
        <w:t xml:space="preserve"> </w:t>
      </w:r>
      <w:r w:rsidR="00750B0B">
        <w:rPr>
          <w:lang w:val="fr-FR"/>
        </w:rPr>
        <w:t xml:space="preserve">A terme cette structure devrait permettre de fermer les 40 comptes en banque différents qui sont aujourd’hui actifs au niveau du </w:t>
      </w:r>
      <w:r w:rsidR="00750B0B">
        <w:rPr>
          <w:lang w:val="fr-FR"/>
        </w:rPr>
        <w:lastRenderedPageBreak/>
        <w:t xml:space="preserve">ministère. </w:t>
      </w:r>
      <w:r w:rsidR="00C50CF8">
        <w:rPr>
          <w:lang w:val="fr-FR"/>
        </w:rPr>
        <w:t>Cela passe par une implication de tous les partenaires engagés dans la gouvernance de cette structure.</w:t>
      </w:r>
      <w:r w:rsidR="00B76E22">
        <w:rPr>
          <w:lang w:val="fr-FR"/>
        </w:rPr>
        <w:t xml:space="preserve"> </w:t>
      </w:r>
      <w:r w:rsidR="00C50CF8">
        <w:rPr>
          <w:lang w:val="fr-FR"/>
        </w:rPr>
        <w:t>I</w:t>
      </w:r>
      <w:r w:rsidR="00B76E22">
        <w:rPr>
          <w:lang w:val="fr-FR"/>
        </w:rPr>
        <w:t xml:space="preserve">l est impératif de mener une étude de faisabilité d’un tel établissement public autonome, de bien le positionner dans la cartographie institutionnelle guinéenne, et d’en définir les rôles et missions. Il faut aussi répondre à la question de savoir si ce fonds commun doit être un fonds national ou s’il doit être positionné sous la coupelle de chaque district, comme cela est le cas dans d’autres pays d’Afrique Sub-Saharienne (ex : </w:t>
      </w:r>
      <w:r w:rsidR="00B76E22" w:rsidRPr="00B76E22">
        <w:rPr>
          <w:i/>
          <w:iCs/>
          <w:lang w:val="fr-FR"/>
        </w:rPr>
        <w:t xml:space="preserve">basket </w:t>
      </w:r>
      <w:proofErr w:type="spellStart"/>
      <w:r w:rsidR="00B76E22" w:rsidRPr="00B76E22">
        <w:rPr>
          <w:i/>
          <w:iCs/>
          <w:lang w:val="fr-FR"/>
        </w:rPr>
        <w:t>fund</w:t>
      </w:r>
      <w:proofErr w:type="spellEnd"/>
      <w:r w:rsidR="00B76E22">
        <w:rPr>
          <w:lang w:val="fr-FR"/>
        </w:rPr>
        <w:t xml:space="preserve"> en Tanzanie). Il est aussi important de faire le point sur les expériences similaires qui ont eu lieu en Guinée dans le passé, afin d’en tirer les leçons et de s’assurer que cet organe de gestion ait un réel impact en terme de </w:t>
      </w:r>
      <w:r w:rsidR="00750B0B">
        <w:rPr>
          <w:lang w:val="fr-FR"/>
        </w:rPr>
        <w:t>prédictibilité</w:t>
      </w:r>
      <w:r w:rsidR="00B76E22">
        <w:rPr>
          <w:lang w:val="fr-FR"/>
        </w:rPr>
        <w:t xml:space="preserve">, d’efficience, de coordination et de cohérence de financement. </w:t>
      </w:r>
      <w:r w:rsidR="00C50CF8">
        <w:rPr>
          <w:lang w:val="fr-FR"/>
        </w:rPr>
        <w:t>A terme, toute cellule de gestion de fonds extérieurs devra s’intégrer dans la Direction Administrative et Financière (DAF) du Ministère de la Santé.</w:t>
      </w:r>
      <w:r w:rsidR="00750B0B">
        <w:rPr>
          <w:lang w:val="fr-FR"/>
        </w:rPr>
        <w:t xml:space="preserve"> En attendant de mettre en place cet établissement public autonome, il est proposé de travailler à une planification commune pour entamer le processus de mutualisation de façon virtuelle : même si dans la réalité l’argent ne se passe pas tout de suite par une structure commune, il peut du moins être orienté vers des priorités communes de façon mieux harmonisée.</w:t>
      </w:r>
    </w:p>
    <w:p w:rsidR="00C50CF8" w:rsidRPr="005F20DD" w:rsidRDefault="00C50CF8" w:rsidP="00ED6D8A">
      <w:pPr>
        <w:jc w:val="both"/>
        <w:rPr>
          <w:b/>
          <w:bCs/>
          <w:i/>
          <w:iCs/>
          <w:lang w:val="fr-FR"/>
        </w:rPr>
      </w:pPr>
      <w:r w:rsidRPr="005F20DD">
        <w:rPr>
          <w:b/>
          <w:bCs/>
          <w:i/>
          <w:iCs/>
          <w:lang w:val="fr-FR"/>
        </w:rPr>
        <w:t>Le fonds d’achat de service</w:t>
      </w:r>
    </w:p>
    <w:p w:rsidR="00ED6D8A" w:rsidRDefault="00B76E22" w:rsidP="00C50CF8">
      <w:pPr>
        <w:jc w:val="both"/>
        <w:rPr>
          <w:lang w:val="fr-FR"/>
        </w:rPr>
      </w:pPr>
      <w:r>
        <w:rPr>
          <w:lang w:val="fr-FR"/>
        </w:rPr>
        <w:t xml:space="preserve">Une autre proposition forte qui a été </w:t>
      </w:r>
      <w:r w:rsidR="00BA700A">
        <w:rPr>
          <w:lang w:val="fr-FR"/>
        </w:rPr>
        <w:t xml:space="preserve">évoquée </w:t>
      </w:r>
      <w:r>
        <w:rPr>
          <w:lang w:val="fr-FR"/>
        </w:rPr>
        <w:t>est</w:t>
      </w:r>
      <w:r w:rsidR="00BA700A">
        <w:rPr>
          <w:lang w:val="fr-FR"/>
        </w:rPr>
        <w:t xml:space="preserve"> la mise en place d</w:t>
      </w:r>
      <w:r>
        <w:rPr>
          <w:lang w:val="fr-FR"/>
        </w:rPr>
        <w:t>e</w:t>
      </w:r>
      <w:r w:rsidR="003A042B">
        <w:rPr>
          <w:lang w:val="fr-FR"/>
        </w:rPr>
        <w:t xml:space="preserve"> fonds d’achat de services. </w:t>
      </w:r>
      <w:r w:rsidR="00BA700A">
        <w:rPr>
          <w:lang w:val="fr-FR"/>
        </w:rPr>
        <w:t xml:space="preserve">Cette proposition a </w:t>
      </w:r>
      <w:r w:rsidR="003A042B">
        <w:rPr>
          <w:lang w:val="fr-FR"/>
        </w:rPr>
        <w:t>été évoquée à plusieurs reprises dans le passé</w:t>
      </w:r>
      <w:r w:rsidR="00BA700A">
        <w:rPr>
          <w:lang w:val="fr-FR"/>
        </w:rPr>
        <w:t xml:space="preserve"> mais </w:t>
      </w:r>
      <w:r w:rsidR="003A042B">
        <w:rPr>
          <w:lang w:val="fr-FR"/>
        </w:rPr>
        <w:t>ne s’est jamais conc</w:t>
      </w:r>
      <w:r w:rsidR="00BA700A">
        <w:rPr>
          <w:lang w:val="fr-FR"/>
        </w:rPr>
        <w:t xml:space="preserve">rétisée. Pratiquement, cela consiste de positionner de l’argent dans une structure en charge </w:t>
      </w:r>
      <w:r>
        <w:rPr>
          <w:lang w:val="fr-FR"/>
        </w:rPr>
        <w:t>d’acheter des services auprès de</w:t>
      </w:r>
      <w:r w:rsidR="00BA700A">
        <w:rPr>
          <w:lang w:val="fr-FR"/>
        </w:rPr>
        <w:t xml:space="preserve"> prestataires accrédités pour un panier de soins </w:t>
      </w:r>
      <w:r>
        <w:rPr>
          <w:lang w:val="fr-FR"/>
        </w:rPr>
        <w:t xml:space="preserve">et </w:t>
      </w:r>
      <w:r w:rsidR="00BA700A">
        <w:rPr>
          <w:lang w:val="fr-FR"/>
        </w:rPr>
        <w:t xml:space="preserve">à des conditions </w:t>
      </w:r>
      <w:r>
        <w:rPr>
          <w:lang w:val="fr-FR"/>
        </w:rPr>
        <w:t>définis au préalable</w:t>
      </w:r>
      <w:r w:rsidR="00BA700A">
        <w:rPr>
          <w:lang w:val="fr-FR"/>
        </w:rPr>
        <w:t xml:space="preserve">. </w:t>
      </w:r>
      <w:r>
        <w:rPr>
          <w:lang w:val="fr-FR"/>
        </w:rPr>
        <w:t xml:space="preserve">Cette proposition est très différente du fonds commun mais elle s’articule bien toutefois avec cette première. Elle </w:t>
      </w:r>
      <w:r w:rsidR="00BA700A">
        <w:rPr>
          <w:lang w:val="fr-FR"/>
        </w:rPr>
        <w:t xml:space="preserve">permettrait de </w:t>
      </w:r>
      <w:r w:rsidR="00ED6D8A">
        <w:rPr>
          <w:lang w:val="fr-FR"/>
        </w:rPr>
        <w:t>mettre de l’argent à disposition des prestataires de soins en l’échange d’un service rendu dont les critères de qualité sont normalisés et définis en concertation. Ce</w:t>
      </w:r>
      <w:r w:rsidR="005F20DD">
        <w:rPr>
          <w:lang w:val="fr-FR"/>
        </w:rPr>
        <w:t>s</w:t>
      </w:r>
      <w:r w:rsidR="00ED6D8A">
        <w:rPr>
          <w:lang w:val="fr-FR"/>
        </w:rPr>
        <w:t xml:space="preserve"> fonds d’achat permettrai</w:t>
      </w:r>
      <w:r w:rsidR="005F20DD">
        <w:rPr>
          <w:lang w:val="fr-FR"/>
        </w:rPr>
        <w:t>en</w:t>
      </w:r>
      <w:r w:rsidR="00ED6D8A">
        <w:rPr>
          <w:lang w:val="fr-FR"/>
        </w:rPr>
        <w:t>t également de canaliser une partie des ressources financières directement vers les prestataires de soins, et en ce sens de diminuer certains effets secondaires d’</w:t>
      </w:r>
      <w:r w:rsidR="00C50CF8">
        <w:rPr>
          <w:lang w:val="fr-FR"/>
        </w:rPr>
        <w:t>un système trop empreint de verticalité</w:t>
      </w:r>
      <w:r w:rsidR="00ED6D8A">
        <w:rPr>
          <w:lang w:val="fr-FR"/>
        </w:rPr>
        <w:t xml:space="preserve">. </w:t>
      </w:r>
      <w:r w:rsidR="00750B0B">
        <w:rPr>
          <w:lang w:val="fr-FR"/>
        </w:rPr>
        <w:t>En ce sens, le</w:t>
      </w:r>
      <w:r w:rsidR="005F20DD">
        <w:rPr>
          <w:lang w:val="fr-FR"/>
        </w:rPr>
        <w:t>s fonds d’achat sont</w:t>
      </w:r>
      <w:r w:rsidR="00750B0B">
        <w:rPr>
          <w:lang w:val="fr-FR"/>
        </w:rPr>
        <w:t xml:space="preserve"> le meilleur moyen de sanctuariser des ressources financières pour les structures de soins de santé primaire. </w:t>
      </w:r>
      <w:r w:rsidR="00C50CF8">
        <w:rPr>
          <w:lang w:val="fr-FR"/>
        </w:rPr>
        <w:t xml:space="preserve">Il a été proposé, en terme de séquençage, de démarrer par une phase d’expérimentation qui impliquerait toutes les parties prenantes nationales et internationales (dans le comité de pilotage) et qui pourrait porter </w:t>
      </w:r>
      <w:r w:rsidR="005F20DD">
        <w:rPr>
          <w:lang w:val="fr-FR"/>
        </w:rPr>
        <w:t xml:space="preserve">sur certaines zones géographiques (districts) et </w:t>
      </w:r>
      <w:r w:rsidR="00C50CF8">
        <w:rPr>
          <w:lang w:val="fr-FR"/>
        </w:rPr>
        <w:t>sur un panier de soins limités, par exemple les services exemptés type santé maternelle, pour ensuite être graduellement élargi au fur et à mesure que le modèle est validé et démontre sa plus-value.</w:t>
      </w:r>
    </w:p>
    <w:p w:rsidR="00671F6B" w:rsidRDefault="00671F6B" w:rsidP="004B0BEB">
      <w:pPr>
        <w:jc w:val="both"/>
        <w:rPr>
          <w:lang w:val="fr-FR"/>
        </w:rPr>
      </w:pPr>
    </w:p>
    <w:p w:rsidR="00671F6B" w:rsidRPr="00E20B32" w:rsidRDefault="00671F6B" w:rsidP="004B0BEB">
      <w:pPr>
        <w:jc w:val="both"/>
        <w:rPr>
          <w:lang w:val="fr-FR"/>
        </w:rPr>
      </w:pPr>
    </w:p>
    <w:sectPr w:rsidR="00671F6B" w:rsidRPr="00E20B3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658B" w:rsidRDefault="000F658B" w:rsidP="009A29A1">
      <w:pPr>
        <w:spacing w:after="0" w:line="240" w:lineRule="auto"/>
      </w:pPr>
      <w:r>
        <w:separator/>
      </w:r>
    </w:p>
  </w:endnote>
  <w:endnote w:type="continuationSeparator" w:id="0">
    <w:p w:rsidR="000F658B" w:rsidRDefault="000F658B" w:rsidP="009A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29A1" w:rsidRDefault="009A29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29A1" w:rsidRPr="009A29A1" w:rsidRDefault="009A29A1" w:rsidP="009A29A1">
    <w:pPr>
      <w:pStyle w:val="Footer"/>
      <w:rPr>
        <w:szCs w:val="16"/>
      </w:rPr>
    </w:pPr>
    <w:r w:rsidRPr="009A29A1">
      <w:rPr>
        <w:sz w:val="12"/>
        <w:szCs w:val="16"/>
      </w:rPr>
      <w:fldChar w:fldCharType="begin"/>
    </w:r>
    <w:r w:rsidRPr="009A29A1">
      <w:rPr>
        <w:sz w:val="12"/>
        <w:szCs w:val="16"/>
      </w:rPr>
      <w:instrText xml:space="preserve"> FILENAME  \* MERGEFORMAT </w:instrText>
    </w:r>
    <w:r w:rsidRPr="009A29A1">
      <w:rPr>
        <w:sz w:val="12"/>
        <w:szCs w:val="16"/>
      </w:rPr>
      <w:fldChar w:fldCharType="separate"/>
    </w:r>
    <w:r w:rsidRPr="009A29A1">
      <w:rPr>
        <w:noProof/>
        <w:sz w:val="12"/>
        <w:szCs w:val="16"/>
      </w:rPr>
      <w:t>2017_02_14_FD-CR_Reunion_CSU_Financement_Guinee_v2.docx</w:t>
    </w:r>
    <w:r w:rsidRPr="009A29A1">
      <w:rPr>
        <w:sz w:val="12"/>
        <w:szCs w:val="16"/>
      </w:rPr>
      <w:fldChar w:fldCharType="end"/>
    </w:r>
    <w:r>
      <w:rPr>
        <w:sz w:val="12"/>
        <w:szCs w:val="16"/>
      </w:rPr>
      <w:tab/>
    </w:r>
    <w:r>
      <w:rPr>
        <w:szCs w:val="16"/>
      </w:rPr>
      <w:fldChar w:fldCharType="begin"/>
    </w:r>
    <w:r>
      <w:rPr>
        <w:szCs w:val="16"/>
      </w:rPr>
      <w:instrText xml:space="preserve"> PAGE  \* MERGEFORMAT </w:instrText>
    </w:r>
    <w:r>
      <w:rPr>
        <w:szCs w:val="16"/>
      </w:rPr>
      <w:fldChar w:fldCharType="separate"/>
    </w:r>
    <w:r>
      <w:rPr>
        <w:noProof/>
        <w:szCs w:val="16"/>
      </w:rPr>
      <w:t>1</w:t>
    </w:r>
    <w:r>
      <w:rPr>
        <w:szCs w:val="16"/>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29A1" w:rsidRDefault="009A29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658B" w:rsidRDefault="000F658B" w:rsidP="009A29A1">
      <w:pPr>
        <w:spacing w:after="0" w:line="240" w:lineRule="auto"/>
      </w:pPr>
      <w:r>
        <w:separator/>
      </w:r>
    </w:p>
  </w:footnote>
  <w:footnote w:type="continuationSeparator" w:id="0">
    <w:p w:rsidR="000F658B" w:rsidRDefault="000F658B" w:rsidP="009A29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29A1" w:rsidRDefault="009A29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29A1" w:rsidRDefault="009A29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29A1" w:rsidRDefault="009A29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D3041"/>
    <w:multiLevelType w:val="hybridMultilevel"/>
    <w:tmpl w:val="D8B88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0F64B0"/>
    <w:multiLevelType w:val="hybridMultilevel"/>
    <w:tmpl w:val="EC309E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FF35C7"/>
    <w:multiLevelType w:val="hybridMultilevel"/>
    <w:tmpl w:val="9028E7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730395"/>
    <w:multiLevelType w:val="hybridMultilevel"/>
    <w:tmpl w:val="3D067EE8"/>
    <w:lvl w:ilvl="0" w:tplc="DFCC561E">
      <w:start w:val="9"/>
      <w:numFmt w:val="bullet"/>
      <w:lvlText w:val="-"/>
      <w:lvlJc w:val="left"/>
      <w:pPr>
        <w:ind w:left="405" w:hanging="360"/>
      </w:pPr>
      <w:rPr>
        <w:rFonts w:ascii="Calibri" w:eastAsiaTheme="minorEastAsia"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4" w15:restartNumberingAfterBreak="0">
    <w:nsid w:val="21283414"/>
    <w:multiLevelType w:val="hybridMultilevel"/>
    <w:tmpl w:val="09C8A9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AA3FB9"/>
    <w:multiLevelType w:val="hybridMultilevel"/>
    <w:tmpl w:val="B0CC2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D52E60"/>
    <w:multiLevelType w:val="hybridMultilevel"/>
    <w:tmpl w:val="BDC82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E0135C"/>
    <w:multiLevelType w:val="hybridMultilevel"/>
    <w:tmpl w:val="DDAEF3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B614D4"/>
    <w:multiLevelType w:val="hybridMultilevel"/>
    <w:tmpl w:val="56FA0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BF3899"/>
    <w:multiLevelType w:val="hybridMultilevel"/>
    <w:tmpl w:val="2334E5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1B2BDB"/>
    <w:multiLevelType w:val="hybridMultilevel"/>
    <w:tmpl w:val="508439E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D843DB2"/>
    <w:multiLevelType w:val="hybridMultilevel"/>
    <w:tmpl w:val="512A1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59055C"/>
    <w:multiLevelType w:val="hybridMultilevel"/>
    <w:tmpl w:val="DE1A16D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8E64F1"/>
    <w:multiLevelType w:val="hybridMultilevel"/>
    <w:tmpl w:val="8AAC72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577A11"/>
    <w:multiLevelType w:val="hybridMultilevel"/>
    <w:tmpl w:val="FB302DB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4B24A9A"/>
    <w:multiLevelType w:val="hybridMultilevel"/>
    <w:tmpl w:val="77CEB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105343"/>
    <w:multiLevelType w:val="hybridMultilevel"/>
    <w:tmpl w:val="A5C6247E"/>
    <w:lvl w:ilvl="0" w:tplc="382C5322">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74A11639"/>
    <w:multiLevelType w:val="hybridMultilevel"/>
    <w:tmpl w:val="5992C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9E0D5E"/>
    <w:multiLevelType w:val="hybridMultilevel"/>
    <w:tmpl w:val="36245EF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86E68B8"/>
    <w:multiLevelType w:val="hybridMultilevel"/>
    <w:tmpl w:val="59243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CD4224"/>
    <w:multiLevelType w:val="hybridMultilevel"/>
    <w:tmpl w:val="2C064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8"/>
  </w:num>
  <w:num w:numId="3">
    <w:abstractNumId w:val="13"/>
  </w:num>
  <w:num w:numId="4">
    <w:abstractNumId w:val="2"/>
  </w:num>
  <w:num w:numId="5">
    <w:abstractNumId w:val="7"/>
  </w:num>
  <w:num w:numId="6">
    <w:abstractNumId w:val="1"/>
  </w:num>
  <w:num w:numId="7">
    <w:abstractNumId w:val="8"/>
  </w:num>
  <w:num w:numId="8">
    <w:abstractNumId w:val="16"/>
  </w:num>
  <w:num w:numId="9">
    <w:abstractNumId w:val="10"/>
  </w:num>
  <w:num w:numId="10">
    <w:abstractNumId w:val="14"/>
  </w:num>
  <w:num w:numId="11">
    <w:abstractNumId w:val="15"/>
  </w:num>
  <w:num w:numId="12">
    <w:abstractNumId w:val="3"/>
  </w:num>
  <w:num w:numId="13">
    <w:abstractNumId w:val="4"/>
  </w:num>
  <w:num w:numId="14">
    <w:abstractNumId w:val="9"/>
  </w:num>
  <w:num w:numId="15">
    <w:abstractNumId w:val="19"/>
  </w:num>
  <w:num w:numId="16">
    <w:abstractNumId w:val="0"/>
  </w:num>
  <w:num w:numId="17">
    <w:abstractNumId w:val="11"/>
  </w:num>
  <w:num w:numId="18">
    <w:abstractNumId w:val="6"/>
  </w:num>
  <w:num w:numId="19">
    <w:abstractNumId w:val="5"/>
  </w:num>
  <w:num w:numId="20">
    <w:abstractNumId w:val="17"/>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64CA"/>
    <w:rsid w:val="000255E0"/>
    <w:rsid w:val="000D5048"/>
    <w:rsid w:val="000E0C45"/>
    <w:rsid w:val="000F08CE"/>
    <w:rsid w:val="000F658B"/>
    <w:rsid w:val="00146766"/>
    <w:rsid w:val="00170104"/>
    <w:rsid w:val="00184921"/>
    <w:rsid w:val="001A2E24"/>
    <w:rsid w:val="001B51CD"/>
    <w:rsid w:val="0021629A"/>
    <w:rsid w:val="00227E94"/>
    <w:rsid w:val="002C1004"/>
    <w:rsid w:val="002D2C3F"/>
    <w:rsid w:val="00343D32"/>
    <w:rsid w:val="00363FCC"/>
    <w:rsid w:val="00374B43"/>
    <w:rsid w:val="0039281B"/>
    <w:rsid w:val="003A042B"/>
    <w:rsid w:val="003A1D60"/>
    <w:rsid w:val="003C48F2"/>
    <w:rsid w:val="0040422C"/>
    <w:rsid w:val="00445275"/>
    <w:rsid w:val="0046113C"/>
    <w:rsid w:val="00465F30"/>
    <w:rsid w:val="004B0BEB"/>
    <w:rsid w:val="004C0165"/>
    <w:rsid w:val="004E64CA"/>
    <w:rsid w:val="00587A23"/>
    <w:rsid w:val="005C1515"/>
    <w:rsid w:val="005C4A10"/>
    <w:rsid w:val="005C5DC1"/>
    <w:rsid w:val="005F20DD"/>
    <w:rsid w:val="00671F6B"/>
    <w:rsid w:val="006A499B"/>
    <w:rsid w:val="006A7655"/>
    <w:rsid w:val="006C1CF5"/>
    <w:rsid w:val="006F17AA"/>
    <w:rsid w:val="00703F8D"/>
    <w:rsid w:val="007251C1"/>
    <w:rsid w:val="00750B0B"/>
    <w:rsid w:val="00754D4A"/>
    <w:rsid w:val="00781BBB"/>
    <w:rsid w:val="007A3533"/>
    <w:rsid w:val="007A5648"/>
    <w:rsid w:val="007D1CDB"/>
    <w:rsid w:val="008031B6"/>
    <w:rsid w:val="00812457"/>
    <w:rsid w:val="008654D3"/>
    <w:rsid w:val="008C7287"/>
    <w:rsid w:val="00906EDE"/>
    <w:rsid w:val="009263C6"/>
    <w:rsid w:val="00971805"/>
    <w:rsid w:val="00976790"/>
    <w:rsid w:val="0098552C"/>
    <w:rsid w:val="009943B2"/>
    <w:rsid w:val="009A29A1"/>
    <w:rsid w:val="009D10B2"/>
    <w:rsid w:val="009F3D19"/>
    <w:rsid w:val="00A00487"/>
    <w:rsid w:val="00A54D71"/>
    <w:rsid w:val="00A619A5"/>
    <w:rsid w:val="00A6691B"/>
    <w:rsid w:val="00AC60E9"/>
    <w:rsid w:val="00B07FE8"/>
    <w:rsid w:val="00B76E22"/>
    <w:rsid w:val="00BA216F"/>
    <w:rsid w:val="00BA700A"/>
    <w:rsid w:val="00BD21AA"/>
    <w:rsid w:val="00C50CF8"/>
    <w:rsid w:val="00C63FA2"/>
    <w:rsid w:val="00CF783A"/>
    <w:rsid w:val="00D23308"/>
    <w:rsid w:val="00DA64F4"/>
    <w:rsid w:val="00E03CF8"/>
    <w:rsid w:val="00E15900"/>
    <w:rsid w:val="00E20B32"/>
    <w:rsid w:val="00E74C7F"/>
    <w:rsid w:val="00E81975"/>
    <w:rsid w:val="00EA7235"/>
    <w:rsid w:val="00ED2FEC"/>
    <w:rsid w:val="00ED6D8A"/>
    <w:rsid w:val="00EF71B6"/>
    <w:rsid w:val="00FC7F02"/>
    <w:rsid w:val="00FD412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4716F"/>
  <w15:docId w15:val="{73ED7F90-D6C3-9845-AE2E-C5FA39B5A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F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943B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27E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64CA"/>
    <w:pPr>
      <w:ind w:left="720"/>
      <w:contextualSpacing/>
    </w:pPr>
  </w:style>
  <w:style w:type="character" w:customStyle="1" w:styleId="Heading2Char">
    <w:name w:val="Heading 2 Char"/>
    <w:basedOn w:val="DefaultParagraphFont"/>
    <w:link w:val="Heading2"/>
    <w:uiPriority w:val="9"/>
    <w:rsid w:val="009943B2"/>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65F30"/>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227E94"/>
    <w:rPr>
      <w:rFonts w:asciiTheme="majorHAnsi" w:eastAsiaTheme="majorEastAsia" w:hAnsiTheme="majorHAnsi" w:cstheme="majorBidi"/>
      <w:b/>
      <w:bCs/>
      <w:color w:val="4F81BD" w:themeColor="accent1"/>
    </w:rPr>
  </w:style>
  <w:style w:type="character" w:styleId="CommentReference">
    <w:name w:val="annotation reference"/>
    <w:basedOn w:val="DefaultParagraphFont"/>
    <w:uiPriority w:val="99"/>
    <w:semiHidden/>
    <w:unhideWhenUsed/>
    <w:rsid w:val="00FD4120"/>
    <w:rPr>
      <w:sz w:val="16"/>
      <w:szCs w:val="16"/>
    </w:rPr>
  </w:style>
  <w:style w:type="paragraph" w:styleId="CommentText">
    <w:name w:val="annotation text"/>
    <w:basedOn w:val="Normal"/>
    <w:link w:val="CommentTextChar"/>
    <w:uiPriority w:val="99"/>
    <w:semiHidden/>
    <w:unhideWhenUsed/>
    <w:rsid w:val="00FD4120"/>
    <w:pPr>
      <w:spacing w:line="240" w:lineRule="auto"/>
    </w:pPr>
    <w:rPr>
      <w:sz w:val="20"/>
      <w:szCs w:val="20"/>
    </w:rPr>
  </w:style>
  <w:style w:type="character" w:customStyle="1" w:styleId="CommentTextChar">
    <w:name w:val="Comment Text Char"/>
    <w:basedOn w:val="DefaultParagraphFont"/>
    <w:link w:val="CommentText"/>
    <w:uiPriority w:val="99"/>
    <w:semiHidden/>
    <w:rsid w:val="00FD4120"/>
    <w:rPr>
      <w:sz w:val="20"/>
      <w:szCs w:val="20"/>
    </w:rPr>
  </w:style>
  <w:style w:type="paragraph" w:styleId="CommentSubject">
    <w:name w:val="annotation subject"/>
    <w:basedOn w:val="CommentText"/>
    <w:next w:val="CommentText"/>
    <w:link w:val="CommentSubjectChar"/>
    <w:uiPriority w:val="99"/>
    <w:semiHidden/>
    <w:unhideWhenUsed/>
    <w:rsid w:val="00FD4120"/>
    <w:rPr>
      <w:b/>
      <w:bCs/>
    </w:rPr>
  </w:style>
  <w:style w:type="character" w:customStyle="1" w:styleId="CommentSubjectChar">
    <w:name w:val="Comment Subject Char"/>
    <w:basedOn w:val="CommentTextChar"/>
    <w:link w:val="CommentSubject"/>
    <w:uiPriority w:val="99"/>
    <w:semiHidden/>
    <w:rsid w:val="00FD4120"/>
    <w:rPr>
      <w:b/>
      <w:bCs/>
      <w:sz w:val="20"/>
      <w:szCs w:val="20"/>
    </w:rPr>
  </w:style>
  <w:style w:type="paragraph" w:styleId="BalloonText">
    <w:name w:val="Balloon Text"/>
    <w:basedOn w:val="Normal"/>
    <w:link w:val="BalloonTextChar"/>
    <w:uiPriority w:val="99"/>
    <w:semiHidden/>
    <w:unhideWhenUsed/>
    <w:rsid w:val="00FD41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120"/>
    <w:rPr>
      <w:rFonts w:ascii="Tahoma" w:hAnsi="Tahoma" w:cs="Tahoma"/>
      <w:sz w:val="16"/>
      <w:szCs w:val="16"/>
    </w:rPr>
  </w:style>
  <w:style w:type="character" w:styleId="Hyperlink">
    <w:name w:val="Hyperlink"/>
    <w:basedOn w:val="DefaultParagraphFont"/>
    <w:uiPriority w:val="99"/>
    <w:unhideWhenUsed/>
    <w:rsid w:val="008C7287"/>
    <w:rPr>
      <w:color w:val="0000FF" w:themeColor="hyperlink"/>
      <w:u w:val="single"/>
    </w:rPr>
  </w:style>
  <w:style w:type="character" w:styleId="FollowedHyperlink">
    <w:name w:val="FollowedHyperlink"/>
    <w:basedOn w:val="DefaultParagraphFont"/>
    <w:uiPriority w:val="99"/>
    <w:semiHidden/>
    <w:unhideWhenUsed/>
    <w:rsid w:val="008C7287"/>
    <w:rPr>
      <w:color w:val="800080" w:themeColor="followedHyperlink"/>
      <w:u w:val="single"/>
    </w:rPr>
  </w:style>
  <w:style w:type="paragraph" w:styleId="Header">
    <w:name w:val="header"/>
    <w:basedOn w:val="Normal"/>
    <w:link w:val="HeaderChar"/>
    <w:uiPriority w:val="99"/>
    <w:unhideWhenUsed/>
    <w:rsid w:val="009A29A1"/>
    <w:pPr>
      <w:tabs>
        <w:tab w:val="center" w:pos="4536"/>
        <w:tab w:val="right" w:pos="9072"/>
      </w:tabs>
      <w:spacing w:after="0" w:line="240" w:lineRule="auto"/>
    </w:pPr>
  </w:style>
  <w:style w:type="character" w:customStyle="1" w:styleId="HeaderChar">
    <w:name w:val="Header Char"/>
    <w:basedOn w:val="DefaultParagraphFont"/>
    <w:link w:val="Header"/>
    <w:uiPriority w:val="99"/>
    <w:rsid w:val="009A29A1"/>
  </w:style>
  <w:style w:type="paragraph" w:styleId="Footer">
    <w:name w:val="footer"/>
    <w:basedOn w:val="Normal"/>
    <w:link w:val="FooterChar"/>
    <w:uiPriority w:val="99"/>
    <w:unhideWhenUsed/>
    <w:rsid w:val="009A29A1"/>
    <w:pPr>
      <w:tabs>
        <w:tab w:val="center" w:pos="4536"/>
        <w:tab w:val="right" w:pos="9072"/>
      </w:tabs>
      <w:spacing w:after="0" w:line="240" w:lineRule="auto"/>
    </w:pPr>
  </w:style>
  <w:style w:type="character" w:customStyle="1" w:styleId="FooterChar">
    <w:name w:val="Footer Char"/>
    <w:basedOn w:val="DefaultParagraphFont"/>
    <w:link w:val="Footer"/>
    <w:uiPriority w:val="99"/>
    <w:rsid w:val="009A2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386B3C-4037-0B45-B1C7-E1BF9F788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3706</Words>
  <Characters>20127</Characters>
  <Application>Microsoft Office Word</Application>
  <DocSecurity>0</DocSecurity>
  <Lines>314</Lines>
  <Paragraphs>122</Paragraphs>
  <ScaleCrop>false</ScaleCrop>
  <HeadingPairs>
    <vt:vector size="2" baseType="variant">
      <vt:variant>
        <vt:lpstr>Title</vt:lpstr>
      </vt:variant>
      <vt:variant>
        <vt:i4>1</vt:i4>
      </vt:variant>
    </vt:vector>
  </HeadingPairs>
  <TitlesOfParts>
    <vt:vector size="1" baseType="lpstr">
      <vt:lpstr/>
    </vt:vector>
  </TitlesOfParts>
  <Manager/>
  <Company>WHO</Company>
  <LinksUpToDate>false</LinksUpToDate>
  <CharactersWithSpaces>23711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DKHIMI, Fahdi</dc:creator>
  <cp:keywords/>
  <dc:description/>
  <cp:lastModifiedBy>Franz von Roenne</cp:lastModifiedBy>
  <cp:revision>4</cp:revision>
  <dcterms:created xsi:type="dcterms:W3CDTF">2017-12-08T10:50:00Z</dcterms:created>
  <dcterms:modified xsi:type="dcterms:W3CDTF">2017-12-08T11:00:00Z</dcterms:modified>
  <cp:category/>
</cp:coreProperties>
</file>