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EC24AF" w14:textId="77777777" w:rsidR="00574200" w:rsidRPr="003A2996" w:rsidRDefault="00E23291" w:rsidP="003A2996">
      <w:pPr>
        <w:jc w:val="center"/>
        <w:rPr>
          <w:b/>
          <w:sz w:val="32"/>
          <w:lang w:val="fr-FR"/>
        </w:rPr>
      </w:pPr>
      <w:r w:rsidRPr="003A2996">
        <w:rPr>
          <w:b/>
          <w:sz w:val="32"/>
          <w:lang w:val="fr-FR"/>
        </w:rPr>
        <w:t>PRESENTATION DU COUPLE PANIER DE SOINS-CONTRIBUTION</w:t>
      </w:r>
    </w:p>
    <w:p w14:paraId="56481A3A" w14:textId="77777777" w:rsidR="007F538A" w:rsidRPr="00A9498C" w:rsidRDefault="007C2004" w:rsidP="00DA333D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="Times New Roman"/>
          <w:b/>
          <w:bCs/>
          <w:sz w:val="36"/>
          <w:szCs w:val="36"/>
          <w:u w:val="single"/>
          <w:lang w:val="fr-FR" w:eastAsia="fr-FR"/>
        </w:rPr>
      </w:pPr>
      <w:r w:rsidRPr="00A9498C">
        <w:rPr>
          <w:rFonts w:asciiTheme="majorHAnsi" w:eastAsia="Times New Roman" w:hAnsiTheme="majorHAnsi" w:cs="Times New Roman"/>
          <w:b/>
          <w:bCs/>
          <w:sz w:val="36"/>
          <w:szCs w:val="36"/>
          <w:u w:val="single"/>
          <w:lang w:val="fr-FR" w:eastAsia="fr-FR"/>
        </w:rPr>
        <w:t xml:space="preserve">Introduction : </w:t>
      </w:r>
    </w:p>
    <w:p w14:paraId="13B5F114" w14:textId="77777777" w:rsidR="00083D51" w:rsidRDefault="0031368D" w:rsidP="00083D51">
      <w:pPr>
        <w:spacing w:after="120" w:line="276" w:lineRule="auto"/>
        <w:jc w:val="both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A Madagascar, les dépenses directes de sante des ménages </w:t>
      </w:r>
      <w:r w:rsidRPr="00EC2A96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représentent plus de </w:t>
      </w: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40</w:t>
      </w:r>
      <w:r w:rsidRPr="00EC2A96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 % de toutes les dépenses de santé</w:t>
      </w: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. La stratégie principale de la CSU consiste à canaliser ces </w:t>
      </w:r>
      <w:r w:rsidRPr="00EC2A96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dépenses engagées par </w:t>
      </w: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les ménages dans sa globalité, </w:t>
      </w:r>
      <w:r w:rsidRPr="00EC2A96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dans </w:t>
      </w: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une </w:t>
      </w:r>
      <w:r w:rsidRPr="00EC2A96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communauté </w:t>
      </w: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de </w:t>
      </w:r>
      <w:r w:rsidRPr="00EC2A96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financement pour aider à couvrir les frais de </w:t>
      </w: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soins de </w:t>
      </w:r>
      <w:r w:rsidRPr="00EC2A96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santé. Cependant, le succès </w:t>
      </w: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de cette approche</w:t>
      </w:r>
      <w:r w:rsidRPr="00EC2A96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 dépendra largement </w:t>
      </w: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de l’acceptabilité du</w:t>
      </w:r>
      <w:r w:rsidRPr="00EC2A96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 paquet de prestations </w:t>
      </w: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qui sera offert pour</w:t>
      </w:r>
      <w:r w:rsidRPr="00EC2A96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 satisfaire les principaux besoins de</w:t>
      </w: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 santé de</w:t>
      </w:r>
      <w:r w:rsidRPr="00EC2A96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 </w:t>
      </w: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la population. </w:t>
      </w:r>
      <w:r w:rsidR="001B06AB">
        <w:rPr>
          <w:rFonts w:ascii="Calibri" w:eastAsia="Times New Roman" w:hAnsi="Calibri" w:cs="Times New Roman"/>
          <w:sz w:val="24"/>
          <w:szCs w:val="24"/>
          <w:lang w:val="fr-FR" w:eastAsia="fr-FR"/>
        </w:rPr>
        <w:t>Mais pour être acceptable, ce panier de soins devra répondre à des critères d</w:t>
      </w:r>
      <w:r w:rsidR="001B06AB" w:rsidRPr="00EC2A96">
        <w:rPr>
          <w:rFonts w:ascii="Calibri" w:eastAsia="Times New Roman" w:hAnsi="Calibri" w:cs="Times New Roman"/>
          <w:sz w:val="24"/>
          <w:szCs w:val="24"/>
          <w:lang w:val="fr-FR" w:eastAsia="fr-FR"/>
        </w:rPr>
        <w:t>’efficacité</w:t>
      </w:r>
      <w:r w:rsidR="000066E1">
        <w:rPr>
          <w:rFonts w:ascii="Calibri" w:eastAsia="Times New Roman" w:hAnsi="Calibri" w:cs="Times New Roman"/>
          <w:sz w:val="24"/>
          <w:szCs w:val="24"/>
          <w:lang w:val="fr-FR" w:eastAsia="fr-FR"/>
        </w:rPr>
        <w:t>,</w:t>
      </w:r>
      <w:r w:rsidR="001B06AB" w:rsidRPr="00EC2A96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 </w:t>
      </w:r>
      <w:r w:rsidR="001B06AB">
        <w:rPr>
          <w:rFonts w:ascii="Calibri" w:eastAsia="Times New Roman" w:hAnsi="Calibri" w:cs="Times New Roman"/>
          <w:sz w:val="24"/>
          <w:szCs w:val="24"/>
          <w:lang w:val="fr-FR" w:eastAsia="fr-FR"/>
        </w:rPr>
        <w:t>d</w:t>
      </w:r>
      <w:r w:rsidR="001B06AB" w:rsidRPr="00EC2A96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’abordabilité et </w:t>
      </w:r>
      <w:r w:rsidR="001B06AB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de viabilité et </w:t>
      </w:r>
      <w:r w:rsidR="001B06AB" w:rsidRPr="00EC2A96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doit </w:t>
      </w:r>
      <w:r w:rsidR="001B06AB">
        <w:rPr>
          <w:rFonts w:ascii="Calibri" w:eastAsia="Times New Roman" w:hAnsi="Calibri" w:cs="Times New Roman"/>
          <w:sz w:val="24"/>
          <w:szCs w:val="24"/>
          <w:lang w:val="fr-FR" w:eastAsia="fr-FR"/>
        </w:rPr>
        <w:t>produire</w:t>
      </w:r>
      <w:r w:rsidR="001B06AB" w:rsidRPr="00EC2A96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 </w:t>
      </w:r>
      <w:r w:rsidR="001B06AB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un </w:t>
      </w:r>
      <w:r w:rsidR="001B06AB" w:rsidRPr="00EC2A96">
        <w:rPr>
          <w:rFonts w:ascii="Calibri" w:eastAsia="Times New Roman" w:hAnsi="Calibri" w:cs="Times New Roman"/>
          <w:sz w:val="24"/>
          <w:szCs w:val="24"/>
          <w:lang w:val="fr-FR" w:eastAsia="fr-FR"/>
        </w:rPr>
        <w:t>impact significati</w:t>
      </w:r>
      <w:r w:rsidR="001B06AB">
        <w:rPr>
          <w:rFonts w:ascii="Calibri" w:eastAsia="Times New Roman" w:hAnsi="Calibri" w:cs="Times New Roman"/>
          <w:sz w:val="24"/>
          <w:szCs w:val="24"/>
          <w:lang w:val="fr-FR" w:eastAsia="fr-FR"/>
        </w:rPr>
        <w:t>f</w:t>
      </w:r>
      <w:r w:rsidR="001B06AB" w:rsidRPr="00EC2A96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 sur la santé. </w:t>
      </w:r>
    </w:p>
    <w:p w14:paraId="0341F459" w14:textId="45EE3853" w:rsidR="002B0CD1" w:rsidRPr="00083D51" w:rsidRDefault="002B0CD1" w:rsidP="00083D51">
      <w:pPr>
        <w:spacing w:after="120" w:line="276" w:lineRule="auto"/>
        <w:jc w:val="both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 w:rsidRPr="00A9498C">
        <w:rPr>
          <w:rFonts w:asciiTheme="majorHAnsi" w:eastAsia="Times New Roman" w:hAnsiTheme="majorHAnsi" w:cs="Times New Roman"/>
          <w:b/>
          <w:bCs/>
          <w:sz w:val="36"/>
          <w:szCs w:val="36"/>
          <w:u w:val="single"/>
          <w:lang w:val="fr-FR" w:eastAsia="fr-FR"/>
        </w:rPr>
        <w:t>Définition : </w:t>
      </w:r>
    </w:p>
    <w:p w14:paraId="1447ACFD" w14:textId="6DCABBD1" w:rsidR="002B0CD1" w:rsidRPr="002B0CD1" w:rsidRDefault="002B0CD1" w:rsidP="002B0CD1">
      <w:pPr>
        <w:pStyle w:val="Default"/>
        <w:jc w:val="both"/>
        <w:rPr>
          <w:rFonts w:ascii="Calibri" w:eastAsia="Times New Roman" w:hAnsi="Calibri" w:cs="Times New Roman"/>
          <w:color w:val="auto"/>
          <w:lang w:eastAsia="fr-FR"/>
        </w:rPr>
      </w:pPr>
      <w:r w:rsidRPr="002B0CD1">
        <w:rPr>
          <w:rFonts w:ascii="Calibri" w:eastAsia="Times New Roman" w:hAnsi="Calibri" w:cs="Times New Roman"/>
          <w:color w:val="auto"/>
          <w:lang w:eastAsia="fr-FR"/>
        </w:rPr>
        <w:t>C’est l’ensemble des prestations fournies à tout abonné et affilié à la Caisse Nationale de Sécurité Santé (CNSS) dans le cadre de la CSU. Une prestation est un ensemble d’actes</w:t>
      </w:r>
      <w:r w:rsidR="000066E1">
        <w:rPr>
          <w:rFonts w:ascii="Calibri" w:eastAsia="Times New Roman" w:hAnsi="Calibri" w:cs="Times New Roman"/>
          <w:color w:val="auto"/>
          <w:lang w:eastAsia="fr-FR"/>
        </w:rPr>
        <w:t xml:space="preserve"> (consultations, petite chirurgie, accouchement, etc…)</w:t>
      </w:r>
      <w:r w:rsidRPr="002B0CD1">
        <w:rPr>
          <w:rFonts w:ascii="Calibri" w:eastAsia="Times New Roman" w:hAnsi="Calibri" w:cs="Times New Roman"/>
          <w:color w:val="auto"/>
          <w:lang w:eastAsia="fr-FR"/>
        </w:rPr>
        <w:t xml:space="preserve">, d’intrants (médicaments) et d’examens complémentaires (examens biologiques, radiographie, échographie, scannographie) a un niveau de soins donné et </w:t>
      </w:r>
      <w:proofErr w:type="gramStart"/>
      <w:r w:rsidRPr="002B0CD1">
        <w:rPr>
          <w:rFonts w:ascii="Calibri" w:eastAsia="Times New Roman" w:hAnsi="Calibri" w:cs="Times New Roman"/>
          <w:color w:val="auto"/>
          <w:lang w:eastAsia="fr-FR"/>
        </w:rPr>
        <w:t>régis</w:t>
      </w:r>
      <w:proofErr w:type="gramEnd"/>
      <w:r w:rsidRPr="002B0CD1">
        <w:rPr>
          <w:rFonts w:ascii="Calibri" w:eastAsia="Times New Roman" w:hAnsi="Calibri" w:cs="Times New Roman"/>
          <w:color w:val="auto"/>
          <w:lang w:eastAsia="fr-FR"/>
        </w:rPr>
        <w:t xml:space="preserve"> par des protocoles ou des ordinogrammes et qui est nécessaire à la prise en charge d’un épisode de maladie.  </w:t>
      </w:r>
    </w:p>
    <w:p w14:paraId="1CC4114C" w14:textId="77777777" w:rsidR="002B0CD1" w:rsidRPr="002B0CD1" w:rsidRDefault="002B0CD1" w:rsidP="002B0CD1">
      <w:pPr>
        <w:pStyle w:val="Default"/>
        <w:jc w:val="both"/>
        <w:rPr>
          <w:rFonts w:ascii="Calibri" w:eastAsia="Times New Roman" w:hAnsi="Calibri" w:cs="Times New Roman"/>
          <w:color w:val="auto"/>
          <w:lang w:eastAsia="fr-FR"/>
        </w:rPr>
      </w:pPr>
    </w:p>
    <w:p w14:paraId="28D8619C" w14:textId="77777777" w:rsidR="002B0CD1" w:rsidRPr="002B0CD1" w:rsidRDefault="002B0CD1" w:rsidP="002B0CD1">
      <w:pPr>
        <w:pStyle w:val="Default"/>
        <w:jc w:val="both"/>
        <w:rPr>
          <w:rFonts w:ascii="Calibri" w:eastAsia="Times New Roman" w:hAnsi="Calibri" w:cs="Times New Roman"/>
          <w:color w:val="auto"/>
          <w:lang w:eastAsia="fr-FR"/>
        </w:rPr>
      </w:pPr>
      <w:r w:rsidRPr="002B0CD1">
        <w:rPr>
          <w:rFonts w:ascii="Calibri" w:eastAsia="Times New Roman" w:hAnsi="Calibri" w:cs="Times New Roman"/>
          <w:color w:val="auto"/>
          <w:lang w:eastAsia="fr-FR"/>
        </w:rPr>
        <w:t xml:space="preserve">Le choix du contenu de ce panier doit être le plus judicieux possible et tient compte des </w:t>
      </w:r>
      <w:r>
        <w:rPr>
          <w:rFonts w:ascii="Calibri" w:eastAsia="Times New Roman" w:hAnsi="Calibri" w:cs="Times New Roman"/>
          <w:color w:val="auto"/>
          <w:lang w:eastAsia="fr-FR"/>
        </w:rPr>
        <w:t>3 dimensions</w:t>
      </w:r>
      <w:r w:rsidRPr="002B0CD1">
        <w:rPr>
          <w:rFonts w:ascii="Calibri" w:eastAsia="Times New Roman" w:hAnsi="Calibri" w:cs="Times New Roman"/>
          <w:color w:val="auto"/>
          <w:lang w:eastAsia="fr-FR"/>
        </w:rPr>
        <w:t xml:space="preserve"> suivant</w:t>
      </w:r>
      <w:r>
        <w:rPr>
          <w:rFonts w:ascii="Calibri" w:eastAsia="Times New Roman" w:hAnsi="Calibri" w:cs="Times New Roman"/>
          <w:color w:val="auto"/>
          <w:lang w:eastAsia="fr-FR"/>
        </w:rPr>
        <w:t>e</w:t>
      </w:r>
      <w:r w:rsidRPr="002B0CD1">
        <w:rPr>
          <w:rFonts w:ascii="Calibri" w:eastAsia="Times New Roman" w:hAnsi="Calibri" w:cs="Times New Roman"/>
          <w:color w:val="auto"/>
          <w:lang w:eastAsia="fr-FR"/>
        </w:rPr>
        <w:t>s :</w:t>
      </w:r>
    </w:p>
    <w:p w14:paraId="10255EB6" w14:textId="77777777" w:rsidR="002B0CD1" w:rsidRPr="002B0CD1" w:rsidRDefault="002B0CD1" w:rsidP="002B0CD1">
      <w:pPr>
        <w:pStyle w:val="Default"/>
        <w:numPr>
          <w:ilvl w:val="0"/>
          <w:numId w:val="5"/>
        </w:numPr>
        <w:jc w:val="both"/>
        <w:rPr>
          <w:rFonts w:ascii="Calibri" w:eastAsia="Times New Roman" w:hAnsi="Calibri" w:cs="Times New Roman"/>
          <w:color w:val="auto"/>
          <w:lang w:eastAsia="fr-FR"/>
        </w:rPr>
      </w:pPr>
      <w:r w:rsidRPr="002B0CD1">
        <w:rPr>
          <w:rFonts w:ascii="Calibri" w:eastAsia="Times New Roman" w:hAnsi="Calibri" w:cs="Times New Roman"/>
          <w:color w:val="auto"/>
          <w:lang w:eastAsia="fr-FR"/>
        </w:rPr>
        <w:t xml:space="preserve">répond aux besoins de santé de la population </w:t>
      </w:r>
    </w:p>
    <w:p w14:paraId="04AF3913" w14:textId="77777777" w:rsidR="002B0CD1" w:rsidRPr="002B0CD1" w:rsidRDefault="002B0CD1" w:rsidP="002B0CD1">
      <w:pPr>
        <w:pStyle w:val="Default"/>
        <w:numPr>
          <w:ilvl w:val="0"/>
          <w:numId w:val="5"/>
        </w:numPr>
        <w:jc w:val="both"/>
        <w:rPr>
          <w:rFonts w:ascii="Calibri" w:eastAsia="Times New Roman" w:hAnsi="Calibri" w:cs="Times New Roman"/>
          <w:color w:val="auto"/>
          <w:lang w:eastAsia="fr-FR"/>
        </w:rPr>
      </w:pPr>
      <w:r w:rsidRPr="002B0CD1">
        <w:rPr>
          <w:rFonts w:ascii="Calibri" w:eastAsia="Times New Roman" w:hAnsi="Calibri" w:cs="Times New Roman"/>
          <w:color w:val="auto"/>
          <w:lang w:eastAsia="fr-FR"/>
        </w:rPr>
        <w:t xml:space="preserve">est efficace et sûr </w:t>
      </w:r>
    </w:p>
    <w:p w14:paraId="12EA923B" w14:textId="29095DFD" w:rsidR="00083D51" w:rsidRDefault="002B0CD1" w:rsidP="00083D51">
      <w:pPr>
        <w:pStyle w:val="Default"/>
        <w:numPr>
          <w:ilvl w:val="0"/>
          <w:numId w:val="5"/>
        </w:numPr>
        <w:jc w:val="both"/>
        <w:rPr>
          <w:rFonts w:ascii="Calibri" w:eastAsia="Times New Roman" w:hAnsi="Calibri" w:cs="Times New Roman"/>
          <w:color w:val="auto"/>
          <w:lang w:eastAsia="fr-FR"/>
        </w:rPr>
      </w:pPr>
      <w:r w:rsidRPr="002B0CD1">
        <w:rPr>
          <w:rFonts w:ascii="Calibri" w:eastAsia="Times New Roman" w:hAnsi="Calibri" w:cs="Times New Roman"/>
          <w:color w:val="auto"/>
          <w:lang w:eastAsia="fr-FR"/>
        </w:rPr>
        <w:t>est abordable et cout-efficace</w:t>
      </w:r>
    </w:p>
    <w:p w14:paraId="67677884" w14:textId="77777777" w:rsidR="00083D51" w:rsidRPr="00083D51" w:rsidRDefault="00083D51" w:rsidP="00083D51">
      <w:pPr>
        <w:pStyle w:val="Default"/>
        <w:numPr>
          <w:ilvl w:val="0"/>
          <w:numId w:val="5"/>
        </w:numPr>
        <w:jc w:val="both"/>
        <w:rPr>
          <w:rFonts w:ascii="Calibri" w:eastAsia="Times New Roman" w:hAnsi="Calibri" w:cs="Times New Roman"/>
          <w:color w:val="auto"/>
          <w:lang w:eastAsia="fr-FR"/>
        </w:rPr>
      </w:pPr>
    </w:p>
    <w:p w14:paraId="49EA1E82" w14:textId="427AEBE1" w:rsidR="001B06AB" w:rsidRPr="00EC2A96" w:rsidRDefault="002B0CD1" w:rsidP="001B06AB">
      <w:pPr>
        <w:spacing w:after="200" w:line="276" w:lineRule="auto"/>
        <w:jc w:val="both"/>
        <w:rPr>
          <w:rFonts w:ascii="Calibri" w:eastAsia="Times New Roman" w:hAnsi="Calibri" w:cs="Times New Roman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A ces 3 dimensions s’ajoutent aussi la notion de fréquence de l’apparition du risque et d’</w:t>
      </w:r>
      <w:r w:rsidR="00A25AAB">
        <w:rPr>
          <w:rFonts w:ascii="Calibri" w:eastAsia="Times New Roman" w:hAnsi="Calibri" w:cs="Times New Roman"/>
          <w:sz w:val="24"/>
          <w:szCs w:val="24"/>
          <w:lang w:val="fr-FR" w:eastAsia="fr-FR"/>
        </w:rPr>
        <w:t>équité</w:t>
      </w: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 </w:t>
      </w:r>
      <w:r w:rsidR="00083D51">
        <w:rPr>
          <w:rFonts w:ascii="Calibri" w:eastAsia="Times New Roman" w:hAnsi="Calibri" w:cs="Times New Roman"/>
          <w:sz w:val="24"/>
          <w:szCs w:val="24"/>
          <w:lang w:val="fr-FR" w:eastAsia="fr-FR"/>
        </w:rPr>
        <w:t>d</w:t>
      </w: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es prestations à offrir. Il est évident que pour que la population accepte de partager et de mutualiser les risques de maladies, toutes ces dimensions soient bien analysées. </w:t>
      </w:r>
    </w:p>
    <w:p w14:paraId="35A14B40" w14:textId="79D80CDC" w:rsidR="0031368D" w:rsidRPr="00EC2A96" w:rsidRDefault="00A25AAB" w:rsidP="001B06AB">
      <w:pPr>
        <w:spacing w:after="200" w:line="276" w:lineRule="auto"/>
        <w:rPr>
          <w:rFonts w:ascii="Calibri" w:eastAsia="Times New Roman" w:hAnsi="Calibri" w:cs="Times New Roman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D</w:t>
      </w:r>
      <w:r w:rsidR="0031368D" w:rsidRPr="00EC2A96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ans un environnement </w:t>
      </w: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ou les</w:t>
      </w:r>
      <w:r w:rsidR="0031368D" w:rsidRPr="00EC2A96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 ressource</w:t>
      </w: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s sont limitées, le choix des prestations </w:t>
      </w:r>
      <w:r w:rsidR="00DD592A">
        <w:rPr>
          <w:rFonts w:ascii="Calibri" w:eastAsia="Times New Roman" w:hAnsi="Calibri" w:cs="Times New Roman"/>
          <w:sz w:val="24"/>
          <w:szCs w:val="24"/>
          <w:lang w:val="fr-FR" w:eastAsia="fr-FR"/>
        </w:rPr>
        <w:t>à</w:t>
      </w: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 inclure dans le panier de soins est extrêmement judicieux. </w:t>
      </w:r>
    </w:p>
    <w:p w14:paraId="07D0B0EB" w14:textId="2C76123B" w:rsidR="00FF09FC" w:rsidRDefault="0031368D" w:rsidP="003836AA">
      <w:pPr>
        <w:spacing w:after="200" w:line="276" w:lineRule="auto"/>
        <w:jc w:val="both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 w:rsidRPr="00EC2A96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L’approche qui a été utilisée pour développer </w:t>
      </w:r>
      <w:r w:rsidR="00A25AAB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le panier de soins répondant aux critères et aux normes </w:t>
      </w:r>
      <w:r w:rsidR="00DD592A">
        <w:rPr>
          <w:rFonts w:ascii="Calibri" w:eastAsia="Times New Roman" w:hAnsi="Calibri" w:cs="Times New Roman"/>
          <w:sz w:val="24"/>
          <w:szCs w:val="24"/>
          <w:lang w:val="fr-FR" w:eastAsia="fr-FR"/>
        </w:rPr>
        <w:t>cités</w:t>
      </w:r>
      <w:r w:rsidR="00A25AAB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 ci-haut </w:t>
      </w:r>
      <w:r w:rsidR="003836AA">
        <w:rPr>
          <w:rFonts w:ascii="Calibri" w:eastAsia="Times New Roman" w:hAnsi="Calibri" w:cs="Times New Roman"/>
          <w:sz w:val="24"/>
          <w:szCs w:val="24"/>
          <w:lang w:val="fr-FR" w:eastAsia="fr-FR"/>
        </w:rPr>
        <w:t>associe à la fois une évaluation des causes d’utilisation des services de sant</w:t>
      </w:r>
      <w:r w:rsidR="00083D51" w:rsidRPr="00EC2A96">
        <w:rPr>
          <w:rFonts w:ascii="Calibri" w:eastAsia="Times New Roman" w:hAnsi="Calibri" w:cs="Times New Roman"/>
          <w:sz w:val="24"/>
          <w:szCs w:val="24"/>
          <w:lang w:val="fr-FR" w:eastAsia="fr-FR"/>
        </w:rPr>
        <w:t>é</w:t>
      </w:r>
      <w:r w:rsidR="003836AA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 actuels, et une analyse minutieuse de l’efficacité technique des prestations offertes ainsi que de la disponibilité globale du plateau technique (équipements et matériels ainsi que personnel de sant</w:t>
      </w:r>
      <w:r w:rsidR="00083D51" w:rsidRPr="00EC2A96">
        <w:rPr>
          <w:rFonts w:ascii="Calibri" w:eastAsia="Times New Roman" w:hAnsi="Calibri" w:cs="Times New Roman"/>
          <w:sz w:val="24"/>
          <w:szCs w:val="24"/>
          <w:lang w:val="fr-FR" w:eastAsia="fr-FR"/>
        </w:rPr>
        <w:t>é</w:t>
      </w:r>
      <w:r w:rsidR="003836AA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) pour les exécuter dans l’état actuel des structures de soins. Il est recommandé à ce que ce panier puisse évoluer dans le temps. </w:t>
      </w:r>
      <w:r w:rsidR="00083D51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 </w:t>
      </w:r>
    </w:p>
    <w:p w14:paraId="6C1FD29A" w14:textId="77777777" w:rsidR="00FF09FC" w:rsidRDefault="00FF09FC" w:rsidP="00FF09FC">
      <w:pPr>
        <w:jc w:val="center"/>
        <w:rPr>
          <w:rFonts w:ascii="Calibri" w:eastAsia="Times New Roman" w:hAnsi="Calibri" w:cs="Times New Roman"/>
          <w:b/>
          <w:sz w:val="28"/>
          <w:szCs w:val="24"/>
          <w:lang w:val="fr-FR" w:eastAsia="fr-FR"/>
        </w:rPr>
      </w:pPr>
      <w:r w:rsidRPr="00FF09FC">
        <w:rPr>
          <w:rFonts w:ascii="Calibri" w:eastAsia="Times New Roman" w:hAnsi="Calibri" w:cs="Times New Roman"/>
          <w:b/>
          <w:sz w:val="28"/>
          <w:szCs w:val="24"/>
          <w:lang w:val="fr-FR" w:eastAsia="fr-FR"/>
        </w:rPr>
        <w:lastRenderedPageBreak/>
        <w:t>LISTE DES PRESTATIONS A RETENIR DANS LE PANIER DE SOINS</w:t>
      </w:r>
    </w:p>
    <w:p w14:paraId="1BDF56BB" w14:textId="77777777" w:rsidR="005D201C" w:rsidRDefault="005D201C" w:rsidP="00FF09FC">
      <w:pPr>
        <w:jc w:val="center"/>
        <w:rPr>
          <w:rFonts w:ascii="Calibri" w:eastAsia="Times New Roman" w:hAnsi="Calibri" w:cs="Times New Roman"/>
          <w:b/>
          <w:sz w:val="28"/>
          <w:szCs w:val="24"/>
          <w:lang w:val="fr-FR" w:eastAsia="fr-FR"/>
        </w:rPr>
      </w:pPr>
      <w:r>
        <w:rPr>
          <w:rFonts w:ascii="Calibri" w:eastAsia="Times New Roman" w:hAnsi="Calibri" w:cs="Times New Roman"/>
          <w:b/>
          <w:sz w:val="28"/>
          <w:szCs w:val="24"/>
          <w:lang w:val="fr-FR" w:eastAsia="fr-FR"/>
        </w:rPr>
        <w:t>NIVEAU CSB 1 et CSB 2</w:t>
      </w:r>
    </w:p>
    <w:p w14:paraId="620F1647" w14:textId="4FA5A575" w:rsidR="00FF09FC" w:rsidRDefault="000E59A5" w:rsidP="000E59A5">
      <w:pPr>
        <w:pStyle w:val="ListParagraph"/>
        <w:numPr>
          <w:ilvl w:val="0"/>
          <w:numId w:val="8"/>
        </w:numPr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</w:pPr>
      <w:r w:rsidRPr="005D201C"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  <w:t xml:space="preserve">PROMOTION </w:t>
      </w:r>
      <w:r w:rsidR="007209C8" w:rsidRPr="005D201C"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  <w:t xml:space="preserve">DE LA SANTE </w:t>
      </w:r>
      <w:r w:rsidRPr="005D201C"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  <w:t xml:space="preserve">ET PREVENTION </w:t>
      </w:r>
      <w:r w:rsidR="007209C8"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  <w:t>DES MALADIES</w:t>
      </w:r>
    </w:p>
    <w:p w14:paraId="77D69388" w14:textId="77777777" w:rsidR="00201209" w:rsidRPr="005D201C" w:rsidRDefault="00201209" w:rsidP="00201209">
      <w:pPr>
        <w:pStyle w:val="ListParagraph"/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</w:pPr>
    </w:p>
    <w:p w14:paraId="7DE6BE44" w14:textId="33F12FD4" w:rsidR="000E59A5" w:rsidRPr="007B1975" w:rsidRDefault="000E59A5" w:rsidP="000E59A5">
      <w:pPr>
        <w:pStyle w:val="ListParagraph"/>
        <w:numPr>
          <w:ilvl w:val="1"/>
          <w:numId w:val="8"/>
        </w:numPr>
        <w:rPr>
          <w:rFonts w:ascii="Calibri" w:eastAsia="Times New Roman" w:hAnsi="Calibri" w:cs="Times New Roman"/>
          <w:b/>
          <w:sz w:val="24"/>
          <w:szCs w:val="24"/>
          <w:u w:val="single"/>
          <w:lang w:val="fr-FR" w:eastAsia="fr-FR"/>
        </w:rPr>
      </w:pPr>
      <w:r w:rsidRPr="007B1975">
        <w:rPr>
          <w:rFonts w:ascii="Calibri" w:eastAsia="Times New Roman" w:hAnsi="Calibri" w:cs="Times New Roman"/>
          <w:b/>
          <w:sz w:val="24"/>
          <w:szCs w:val="24"/>
          <w:u w:val="single"/>
          <w:lang w:val="fr-FR" w:eastAsia="fr-FR"/>
        </w:rPr>
        <w:t>VACCINATION</w:t>
      </w:r>
      <w:r w:rsidR="00DC56C6" w:rsidRPr="007B1975">
        <w:rPr>
          <w:rFonts w:ascii="Calibri" w:eastAsia="Times New Roman" w:hAnsi="Calibri" w:cs="Times New Roman"/>
          <w:b/>
          <w:sz w:val="24"/>
          <w:szCs w:val="24"/>
          <w:u w:val="single"/>
          <w:lang w:val="fr-FR" w:eastAsia="fr-FR"/>
        </w:rPr>
        <w:t xml:space="preserve"> DANS LE CADRE DU PROGRAMME NATIONAL</w:t>
      </w:r>
      <w:r w:rsidR="00961FFF">
        <w:rPr>
          <w:rStyle w:val="EndnoteReference"/>
          <w:rFonts w:ascii="Calibri" w:eastAsia="Times New Roman" w:hAnsi="Calibri" w:cs="Times New Roman"/>
          <w:b/>
          <w:sz w:val="24"/>
          <w:szCs w:val="24"/>
          <w:u w:val="single"/>
          <w:lang w:val="fr-FR" w:eastAsia="fr-FR"/>
        </w:rPr>
        <w:endnoteReference w:id="1"/>
      </w:r>
    </w:p>
    <w:p w14:paraId="181E2C45" w14:textId="77777777" w:rsidR="00043C9D" w:rsidRDefault="00043C9D" w:rsidP="00043C9D">
      <w:pPr>
        <w:pStyle w:val="ListParagraph"/>
        <w:numPr>
          <w:ilvl w:val="2"/>
          <w:numId w:val="8"/>
        </w:numPr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BCG</w:t>
      </w:r>
    </w:p>
    <w:p w14:paraId="58950664" w14:textId="77777777" w:rsidR="00043C9D" w:rsidRDefault="00043C9D" w:rsidP="00043C9D">
      <w:pPr>
        <w:pStyle w:val="ListParagraph"/>
        <w:numPr>
          <w:ilvl w:val="2"/>
          <w:numId w:val="8"/>
        </w:numPr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DTCP</w:t>
      </w:r>
    </w:p>
    <w:p w14:paraId="6823146D" w14:textId="77777777" w:rsidR="00043C9D" w:rsidRDefault="00043C9D" w:rsidP="00043C9D">
      <w:pPr>
        <w:pStyle w:val="ListParagraph"/>
        <w:numPr>
          <w:ilvl w:val="2"/>
          <w:numId w:val="8"/>
        </w:numPr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Hep</w:t>
      </w:r>
    </w:p>
    <w:p w14:paraId="24D37B3B" w14:textId="77777777" w:rsidR="00043C9D" w:rsidRDefault="00043C9D" w:rsidP="00043C9D">
      <w:pPr>
        <w:pStyle w:val="ListParagraph"/>
        <w:numPr>
          <w:ilvl w:val="2"/>
          <w:numId w:val="8"/>
        </w:numPr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proofErr w:type="spellStart"/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Hib</w:t>
      </w:r>
      <w:proofErr w:type="spellEnd"/>
    </w:p>
    <w:p w14:paraId="602B53E8" w14:textId="77777777" w:rsidR="00043C9D" w:rsidRDefault="00043C9D" w:rsidP="00043C9D">
      <w:pPr>
        <w:pStyle w:val="ListParagraph"/>
        <w:numPr>
          <w:ilvl w:val="2"/>
          <w:numId w:val="8"/>
        </w:numPr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ROTA</w:t>
      </w:r>
    </w:p>
    <w:p w14:paraId="793EE470" w14:textId="77777777" w:rsidR="00201209" w:rsidRDefault="00201209" w:rsidP="00201209">
      <w:pPr>
        <w:pStyle w:val="ListParagraph"/>
        <w:ind w:left="1800"/>
        <w:rPr>
          <w:rFonts w:ascii="Calibri" w:eastAsia="Times New Roman" w:hAnsi="Calibri" w:cs="Times New Roman"/>
          <w:sz w:val="24"/>
          <w:szCs w:val="24"/>
          <w:lang w:val="fr-FR" w:eastAsia="fr-FR"/>
        </w:rPr>
      </w:pPr>
    </w:p>
    <w:p w14:paraId="7CCE91DF" w14:textId="22CA4765" w:rsidR="000E59A5" w:rsidRPr="007B1975" w:rsidRDefault="000E59A5" w:rsidP="000E59A5">
      <w:pPr>
        <w:pStyle w:val="ListParagraph"/>
        <w:numPr>
          <w:ilvl w:val="1"/>
          <w:numId w:val="8"/>
        </w:numPr>
        <w:rPr>
          <w:rFonts w:ascii="Calibri" w:eastAsia="Times New Roman" w:hAnsi="Calibri" w:cs="Times New Roman"/>
          <w:b/>
          <w:sz w:val="24"/>
          <w:szCs w:val="24"/>
          <w:u w:val="single"/>
          <w:lang w:val="fr-FR" w:eastAsia="fr-FR"/>
        </w:rPr>
      </w:pPr>
      <w:r w:rsidRPr="007B1975">
        <w:rPr>
          <w:rFonts w:ascii="Calibri" w:eastAsia="Times New Roman" w:hAnsi="Calibri" w:cs="Times New Roman"/>
          <w:b/>
          <w:sz w:val="24"/>
          <w:szCs w:val="24"/>
          <w:u w:val="single"/>
          <w:lang w:val="fr-FR" w:eastAsia="fr-FR"/>
        </w:rPr>
        <w:t>PLANIFICATION FAMILIALE</w:t>
      </w:r>
      <w:r w:rsidR="00961FFF">
        <w:rPr>
          <w:rStyle w:val="EndnoteReference"/>
          <w:rFonts w:ascii="Calibri" w:eastAsia="Times New Roman" w:hAnsi="Calibri" w:cs="Times New Roman"/>
          <w:b/>
          <w:sz w:val="24"/>
          <w:szCs w:val="24"/>
          <w:u w:val="single"/>
          <w:lang w:val="fr-FR" w:eastAsia="fr-FR"/>
        </w:rPr>
        <w:endnoteReference w:id="2"/>
      </w:r>
    </w:p>
    <w:p w14:paraId="1BBF1B83" w14:textId="77777777" w:rsidR="00C9586A" w:rsidRPr="00C9586A" w:rsidRDefault="00C9586A" w:rsidP="00C9586A">
      <w:pPr>
        <w:pStyle w:val="ListParagraph"/>
        <w:numPr>
          <w:ilvl w:val="2"/>
          <w:numId w:val="8"/>
        </w:numPr>
        <w:spacing w:after="200" w:line="276" w:lineRule="auto"/>
        <w:rPr>
          <w:rFonts w:ascii="Calibri" w:eastAsia="Times New Roman" w:hAnsi="Calibri" w:cs="Times New Roman"/>
          <w:lang w:val="fr-FR" w:eastAsia="fr-FR"/>
        </w:rPr>
      </w:pPr>
      <w:r w:rsidRPr="00C9586A">
        <w:rPr>
          <w:rFonts w:ascii="Calibri" w:eastAsia="Times New Roman" w:hAnsi="Calibri" w:cs="Times New Roman"/>
          <w:sz w:val="24"/>
          <w:szCs w:val="24"/>
          <w:lang w:val="fr-FR" w:eastAsia="fr-FR"/>
        </w:rPr>
        <w:t>DIU</w:t>
      </w:r>
    </w:p>
    <w:p w14:paraId="0D8F420A" w14:textId="77777777" w:rsidR="00C9586A" w:rsidRPr="00C9586A" w:rsidRDefault="00C9586A" w:rsidP="00C9586A">
      <w:pPr>
        <w:pStyle w:val="ListParagraph"/>
        <w:numPr>
          <w:ilvl w:val="2"/>
          <w:numId w:val="8"/>
        </w:numPr>
        <w:spacing w:after="200" w:line="276" w:lineRule="auto"/>
        <w:rPr>
          <w:rFonts w:ascii="Calibri" w:eastAsia="Times New Roman" w:hAnsi="Calibri" w:cs="Times New Roman"/>
          <w:lang w:val="fr-FR" w:eastAsia="fr-FR"/>
        </w:rPr>
      </w:pPr>
      <w:r w:rsidRPr="00C9586A">
        <w:rPr>
          <w:rFonts w:ascii="Calibri" w:eastAsia="Times New Roman" w:hAnsi="Calibri" w:cs="Times New Roman"/>
          <w:sz w:val="24"/>
          <w:szCs w:val="24"/>
          <w:lang w:val="fr-FR" w:eastAsia="fr-FR"/>
        </w:rPr>
        <w:t>Contraceptifs Injectables</w:t>
      </w:r>
    </w:p>
    <w:p w14:paraId="4BE53E1E" w14:textId="77777777" w:rsidR="00C9586A" w:rsidRPr="00C9586A" w:rsidRDefault="00C9586A" w:rsidP="00C9586A">
      <w:pPr>
        <w:pStyle w:val="ListParagraph"/>
        <w:numPr>
          <w:ilvl w:val="2"/>
          <w:numId w:val="8"/>
        </w:numPr>
        <w:spacing w:after="200" w:line="276" w:lineRule="auto"/>
        <w:rPr>
          <w:rFonts w:ascii="Calibri" w:eastAsia="Times New Roman" w:hAnsi="Calibri" w:cs="Times New Roman"/>
          <w:lang w:val="fr-FR" w:eastAsia="fr-FR"/>
        </w:rPr>
      </w:pPr>
      <w:r w:rsidRPr="00C9586A">
        <w:rPr>
          <w:rFonts w:ascii="Calibri" w:eastAsia="Times New Roman" w:hAnsi="Calibri" w:cs="Times New Roman"/>
          <w:sz w:val="24"/>
          <w:szCs w:val="24"/>
          <w:lang w:val="fr-FR" w:eastAsia="fr-FR"/>
        </w:rPr>
        <w:t>Préservatif masculin</w:t>
      </w:r>
    </w:p>
    <w:p w14:paraId="348CDF7D" w14:textId="77777777" w:rsidR="00C9586A" w:rsidRPr="00C9586A" w:rsidRDefault="00C9586A" w:rsidP="00C9586A">
      <w:pPr>
        <w:pStyle w:val="ListParagraph"/>
        <w:numPr>
          <w:ilvl w:val="2"/>
          <w:numId w:val="8"/>
        </w:numPr>
        <w:spacing w:after="200" w:line="276" w:lineRule="auto"/>
        <w:rPr>
          <w:rFonts w:ascii="Calibri" w:eastAsia="Times New Roman" w:hAnsi="Calibri" w:cs="Times New Roman"/>
          <w:lang w:val="fr-FR" w:eastAsia="fr-FR"/>
        </w:rPr>
      </w:pPr>
      <w:r w:rsidRPr="00C9586A">
        <w:rPr>
          <w:rFonts w:ascii="Calibri" w:eastAsia="Times New Roman" w:hAnsi="Calibri" w:cs="Times New Roman"/>
          <w:sz w:val="24"/>
          <w:szCs w:val="24"/>
          <w:lang w:val="fr-FR" w:eastAsia="fr-FR"/>
        </w:rPr>
        <w:t>Préservatif féminin</w:t>
      </w:r>
    </w:p>
    <w:p w14:paraId="1B66890B" w14:textId="77777777" w:rsidR="00C9586A" w:rsidRPr="00233093" w:rsidRDefault="00C9586A" w:rsidP="00C9586A">
      <w:pPr>
        <w:pStyle w:val="ListParagraph"/>
        <w:numPr>
          <w:ilvl w:val="2"/>
          <w:numId w:val="8"/>
        </w:numPr>
        <w:spacing w:after="200" w:line="276" w:lineRule="auto"/>
        <w:rPr>
          <w:rFonts w:ascii="Calibri" w:eastAsia="Times New Roman" w:hAnsi="Calibri" w:cs="Times New Roman"/>
          <w:lang w:val="fr-FR" w:eastAsia="fr-FR"/>
        </w:rPr>
      </w:pPr>
      <w:r w:rsidRPr="00C9586A">
        <w:rPr>
          <w:rFonts w:ascii="Calibri" w:eastAsia="Times New Roman" w:hAnsi="Calibri" w:cs="Times New Roman"/>
          <w:sz w:val="24"/>
          <w:szCs w:val="24"/>
          <w:lang w:val="fr-FR" w:eastAsia="fr-FR"/>
        </w:rPr>
        <w:t>Pilules</w:t>
      </w:r>
    </w:p>
    <w:p w14:paraId="3763008F" w14:textId="44603B3D" w:rsidR="00233093" w:rsidRPr="00201209" w:rsidRDefault="00233093" w:rsidP="00C9586A">
      <w:pPr>
        <w:pStyle w:val="ListParagraph"/>
        <w:numPr>
          <w:ilvl w:val="2"/>
          <w:numId w:val="8"/>
        </w:numPr>
        <w:spacing w:after="200" w:line="276" w:lineRule="auto"/>
        <w:rPr>
          <w:rFonts w:ascii="Calibri" w:eastAsia="Times New Roman" w:hAnsi="Calibri" w:cs="Times New Roman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Implants </w:t>
      </w:r>
    </w:p>
    <w:p w14:paraId="47A41B2D" w14:textId="77777777" w:rsidR="00201209" w:rsidRPr="00C9586A" w:rsidRDefault="00201209" w:rsidP="00201209">
      <w:pPr>
        <w:pStyle w:val="ListParagraph"/>
        <w:spacing w:after="200" w:line="276" w:lineRule="auto"/>
        <w:ind w:left="1800"/>
        <w:rPr>
          <w:rFonts w:ascii="Calibri" w:eastAsia="Times New Roman" w:hAnsi="Calibri" w:cs="Times New Roman"/>
          <w:lang w:val="fr-FR" w:eastAsia="fr-FR"/>
        </w:rPr>
      </w:pPr>
    </w:p>
    <w:p w14:paraId="7DB35F51" w14:textId="77777777" w:rsidR="000E59A5" w:rsidRPr="007B1975" w:rsidRDefault="00C9586A" w:rsidP="000E59A5">
      <w:pPr>
        <w:pStyle w:val="ListParagraph"/>
        <w:numPr>
          <w:ilvl w:val="1"/>
          <w:numId w:val="8"/>
        </w:numPr>
        <w:rPr>
          <w:rFonts w:ascii="Calibri" w:eastAsia="Times New Roman" w:hAnsi="Calibri" w:cs="Times New Roman"/>
          <w:b/>
          <w:sz w:val="24"/>
          <w:szCs w:val="24"/>
          <w:u w:val="single"/>
          <w:lang w:val="fr-FR" w:eastAsia="fr-FR"/>
        </w:rPr>
      </w:pPr>
      <w:r w:rsidRPr="007B1975">
        <w:rPr>
          <w:rFonts w:ascii="Calibri" w:eastAsia="Times New Roman" w:hAnsi="Calibri" w:cs="Times New Roman"/>
          <w:b/>
          <w:sz w:val="24"/>
          <w:szCs w:val="24"/>
          <w:u w:val="single"/>
          <w:lang w:val="fr-FR" w:eastAsia="fr-FR"/>
        </w:rPr>
        <w:t>CONSULTATION PRENATALE</w:t>
      </w:r>
    </w:p>
    <w:p w14:paraId="655C9BB0" w14:textId="77777777" w:rsidR="00DC56C6" w:rsidRDefault="00DC56C6" w:rsidP="00C9586A">
      <w:pPr>
        <w:pStyle w:val="ListParagraph"/>
        <w:numPr>
          <w:ilvl w:val="2"/>
          <w:numId w:val="8"/>
        </w:numPr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 w:rsidRPr="00EC2A96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Au plus 4 visites </w:t>
      </w: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prénatales </w:t>
      </w:r>
      <w:r w:rsidRPr="00EC2A96">
        <w:rPr>
          <w:rFonts w:ascii="Calibri" w:eastAsia="Times New Roman" w:hAnsi="Calibri" w:cs="Times New Roman"/>
          <w:sz w:val="24"/>
          <w:szCs w:val="24"/>
          <w:lang w:val="fr-FR" w:eastAsia="fr-FR"/>
        </w:rPr>
        <w:t>sauf en cas d’urgence</w:t>
      </w:r>
    </w:p>
    <w:p w14:paraId="2CCD931E" w14:textId="77777777" w:rsidR="00C9586A" w:rsidRPr="00DC56C6" w:rsidRDefault="00C9586A" w:rsidP="002E213E">
      <w:pPr>
        <w:pStyle w:val="ListParagraph"/>
        <w:numPr>
          <w:ilvl w:val="2"/>
          <w:numId w:val="8"/>
        </w:numPr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 w:rsidRPr="00DC56C6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Traitement préventif intermittent (TPI) contre le paludisme </w:t>
      </w:r>
      <w:r w:rsidR="00DC56C6" w:rsidRPr="00DC56C6">
        <w:rPr>
          <w:rFonts w:ascii="Calibri" w:eastAsia="Times New Roman" w:hAnsi="Calibri" w:cs="Times New Roman"/>
          <w:sz w:val="24"/>
          <w:szCs w:val="24"/>
          <w:lang w:val="fr-FR" w:eastAsia="fr-FR"/>
        </w:rPr>
        <w:t>Counseling et dépistage du VIH et Prévention de la</w:t>
      </w:r>
      <w:r w:rsidRPr="00DC56C6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 </w:t>
      </w:r>
      <w:r w:rsidR="00DC56C6" w:rsidRPr="00DC56C6">
        <w:rPr>
          <w:rFonts w:ascii="Calibri" w:eastAsia="Times New Roman" w:hAnsi="Calibri" w:cs="Times New Roman"/>
          <w:sz w:val="24"/>
          <w:szCs w:val="24"/>
          <w:lang w:val="fr-FR" w:eastAsia="fr-FR"/>
        </w:rPr>
        <w:t>T</w:t>
      </w:r>
      <w:r w:rsidRPr="00DC56C6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ransmission </w:t>
      </w:r>
      <w:r w:rsidR="00DC56C6" w:rsidRPr="00DC56C6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de la Mère à l’Enfant </w:t>
      </w:r>
      <w:r w:rsidRPr="00DC56C6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(PTME) </w:t>
      </w:r>
    </w:p>
    <w:p w14:paraId="6591BA1E" w14:textId="77777777" w:rsidR="00C9586A" w:rsidRDefault="00C9586A" w:rsidP="00C9586A">
      <w:pPr>
        <w:pStyle w:val="ListParagraph"/>
        <w:numPr>
          <w:ilvl w:val="2"/>
          <w:numId w:val="8"/>
        </w:numPr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 w:rsidRPr="00C9586A">
        <w:rPr>
          <w:rFonts w:ascii="Calibri" w:eastAsia="Times New Roman" w:hAnsi="Calibri" w:cs="Times New Roman"/>
          <w:sz w:val="24"/>
          <w:szCs w:val="24"/>
          <w:lang w:val="fr-FR" w:eastAsia="fr-FR"/>
        </w:rPr>
        <w:t>Détection et gestion des syphilis pendant la grossesse</w:t>
      </w:r>
    </w:p>
    <w:p w14:paraId="229DF109" w14:textId="77777777" w:rsidR="00C9586A" w:rsidRDefault="00C9586A" w:rsidP="00C9586A">
      <w:pPr>
        <w:pStyle w:val="ListParagraph"/>
        <w:numPr>
          <w:ilvl w:val="2"/>
          <w:numId w:val="8"/>
        </w:numPr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 w:rsidRPr="00C9586A">
        <w:rPr>
          <w:rFonts w:ascii="Calibri" w:eastAsia="Times New Roman" w:hAnsi="Calibri" w:cs="Times New Roman"/>
          <w:sz w:val="24"/>
          <w:szCs w:val="24"/>
          <w:lang w:val="fr-FR" w:eastAsia="fr-FR"/>
        </w:rPr>
        <w:t>Déparasitage pendant la grossesse</w:t>
      </w:r>
    </w:p>
    <w:p w14:paraId="20349B79" w14:textId="77777777" w:rsidR="00C9586A" w:rsidRDefault="00C9586A" w:rsidP="00C9586A">
      <w:pPr>
        <w:pStyle w:val="ListParagraph"/>
        <w:numPr>
          <w:ilvl w:val="2"/>
          <w:numId w:val="8"/>
        </w:numPr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 w:rsidRPr="00C9586A">
        <w:rPr>
          <w:rFonts w:ascii="Calibri" w:eastAsia="Times New Roman" w:hAnsi="Calibri" w:cs="Times New Roman"/>
          <w:sz w:val="24"/>
          <w:szCs w:val="24"/>
          <w:lang w:val="fr-FR" w:eastAsia="fr-FR"/>
        </w:rPr>
        <w:t>Prévention et traitement de l’anémie par carence en fer pendant la grossesse</w:t>
      </w:r>
    </w:p>
    <w:p w14:paraId="1D3D2316" w14:textId="77777777" w:rsidR="00C9586A" w:rsidRDefault="00DC56C6" w:rsidP="00C9586A">
      <w:pPr>
        <w:pStyle w:val="ListParagraph"/>
        <w:numPr>
          <w:ilvl w:val="2"/>
          <w:numId w:val="8"/>
        </w:numPr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Analyse d’u</w:t>
      </w:r>
      <w:r w:rsidRPr="00EC2A96">
        <w:rPr>
          <w:rFonts w:ascii="Calibri" w:eastAsia="Times New Roman" w:hAnsi="Calibri" w:cs="Times New Roman"/>
          <w:sz w:val="24"/>
          <w:szCs w:val="24"/>
          <w:lang w:val="fr-FR" w:eastAsia="fr-FR"/>
        </w:rPr>
        <w:t>rine de routine</w:t>
      </w:r>
      <w:r w:rsidR="005D2C3D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 (protéinurie), détection d’œdème et prise de TA </w:t>
      </w:r>
    </w:p>
    <w:p w14:paraId="4D77CA53" w14:textId="77777777" w:rsidR="005D2C3D" w:rsidRDefault="005D2C3D" w:rsidP="00C9586A">
      <w:pPr>
        <w:pStyle w:val="ListParagraph"/>
        <w:numPr>
          <w:ilvl w:val="2"/>
          <w:numId w:val="8"/>
        </w:numPr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Prévention du Tétanos maternel et néonatal </w:t>
      </w:r>
    </w:p>
    <w:p w14:paraId="0799A8FF" w14:textId="77777777" w:rsidR="006F18D3" w:rsidRDefault="006F18D3" w:rsidP="00C9586A">
      <w:pPr>
        <w:pStyle w:val="ListParagraph"/>
        <w:numPr>
          <w:ilvl w:val="2"/>
          <w:numId w:val="8"/>
        </w:numPr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Promotion d’une bonne sante/nutrition pendant la grossesse :</w:t>
      </w:r>
    </w:p>
    <w:p w14:paraId="2CF5061F" w14:textId="77777777" w:rsidR="006F18D3" w:rsidRDefault="006F18D3" w:rsidP="006F18D3">
      <w:pPr>
        <w:pStyle w:val="ListParagraph"/>
        <w:numPr>
          <w:ilvl w:val="3"/>
          <w:numId w:val="8"/>
        </w:numPr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Conseils en Planification Familiale</w:t>
      </w:r>
    </w:p>
    <w:p w14:paraId="4EF891AD" w14:textId="77777777" w:rsidR="006F18D3" w:rsidRDefault="006F18D3" w:rsidP="006F18D3">
      <w:pPr>
        <w:pStyle w:val="ListParagraph"/>
        <w:numPr>
          <w:ilvl w:val="3"/>
          <w:numId w:val="8"/>
        </w:numPr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Conseils en matière d’allaitement maternel</w:t>
      </w:r>
    </w:p>
    <w:p w14:paraId="30F97F74" w14:textId="77777777" w:rsidR="006F18D3" w:rsidRDefault="006F18D3" w:rsidP="006F18D3">
      <w:pPr>
        <w:pStyle w:val="ListParagraph"/>
        <w:numPr>
          <w:ilvl w:val="3"/>
          <w:numId w:val="8"/>
        </w:numPr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Conseils en matière de prévention du VIH/SIDA et des IST</w:t>
      </w:r>
    </w:p>
    <w:p w14:paraId="6E9B444D" w14:textId="77777777" w:rsidR="006F18D3" w:rsidRDefault="006F18D3" w:rsidP="006F18D3">
      <w:pPr>
        <w:pStyle w:val="ListParagraph"/>
        <w:numPr>
          <w:ilvl w:val="3"/>
          <w:numId w:val="8"/>
        </w:numPr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Conseils en matière d’environnement d’utilisation d’</w:t>
      </w:r>
      <w:r w:rsidR="00FE222B">
        <w:rPr>
          <w:rFonts w:ascii="Calibri" w:eastAsia="Times New Roman" w:hAnsi="Calibri" w:cs="Times New Roman"/>
          <w:sz w:val="24"/>
          <w:szCs w:val="24"/>
          <w:lang w:val="fr-FR" w:eastAsia="fr-FR"/>
        </w:rPr>
        <w:t>alcool</w:t>
      </w: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 et tabac pendant la grossesse. </w:t>
      </w:r>
    </w:p>
    <w:p w14:paraId="559842E5" w14:textId="77777777" w:rsidR="00DC56C6" w:rsidRDefault="00DC56C6" w:rsidP="006F18D3">
      <w:pPr>
        <w:pStyle w:val="ListParagraph"/>
        <w:numPr>
          <w:ilvl w:val="3"/>
          <w:numId w:val="8"/>
        </w:numPr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Reference au CHRD en cas de complications</w:t>
      </w:r>
    </w:p>
    <w:p w14:paraId="4D4B2E05" w14:textId="77777777" w:rsidR="00201209" w:rsidRDefault="00201209" w:rsidP="00201209">
      <w:pPr>
        <w:pStyle w:val="ListParagraph"/>
        <w:ind w:left="2160"/>
        <w:rPr>
          <w:rFonts w:ascii="Calibri" w:eastAsia="Times New Roman" w:hAnsi="Calibri" w:cs="Times New Roman"/>
          <w:sz w:val="24"/>
          <w:szCs w:val="24"/>
          <w:lang w:val="fr-FR" w:eastAsia="fr-FR"/>
        </w:rPr>
      </w:pPr>
    </w:p>
    <w:p w14:paraId="39BA8E7B" w14:textId="77777777" w:rsidR="00A80223" w:rsidRDefault="00A80223" w:rsidP="00201209">
      <w:pPr>
        <w:pStyle w:val="ListParagraph"/>
        <w:ind w:left="2160"/>
        <w:rPr>
          <w:rFonts w:ascii="Calibri" w:eastAsia="Times New Roman" w:hAnsi="Calibri" w:cs="Times New Roman"/>
          <w:sz w:val="24"/>
          <w:szCs w:val="24"/>
          <w:lang w:val="fr-FR" w:eastAsia="fr-FR"/>
        </w:rPr>
      </w:pPr>
    </w:p>
    <w:p w14:paraId="44F8CE0A" w14:textId="77777777" w:rsidR="00A80223" w:rsidRDefault="00A80223" w:rsidP="00201209">
      <w:pPr>
        <w:pStyle w:val="ListParagraph"/>
        <w:ind w:left="2160"/>
        <w:rPr>
          <w:rFonts w:ascii="Calibri" w:eastAsia="Times New Roman" w:hAnsi="Calibri" w:cs="Times New Roman"/>
          <w:sz w:val="24"/>
          <w:szCs w:val="24"/>
          <w:lang w:val="fr-FR" w:eastAsia="fr-FR"/>
        </w:rPr>
      </w:pPr>
    </w:p>
    <w:p w14:paraId="5831660F" w14:textId="77777777" w:rsidR="00043C9D" w:rsidRPr="007B1975" w:rsidRDefault="00DC56C6" w:rsidP="007B1975">
      <w:pPr>
        <w:pStyle w:val="ListParagraph"/>
        <w:numPr>
          <w:ilvl w:val="1"/>
          <w:numId w:val="8"/>
        </w:numPr>
        <w:spacing w:after="200" w:line="276" w:lineRule="auto"/>
        <w:rPr>
          <w:rFonts w:ascii="Calibri" w:eastAsia="Times New Roman" w:hAnsi="Calibri" w:cs="Times New Roman"/>
          <w:b/>
          <w:sz w:val="24"/>
          <w:szCs w:val="24"/>
          <w:u w:val="single"/>
          <w:lang w:val="fr-FR" w:eastAsia="fr-FR"/>
        </w:rPr>
      </w:pPr>
      <w:r w:rsidRPr="007B1975">
        <w:rPr>
          <w:rFonts w:ascii="Calibri" w:eastAsia="Times New Roman" w:hAnsi="Calibri" w:cs="Times New Roman"/>
          <w:b/>
          <w:sz w:val="24"/>
          <w:szCs w:val="24"/>
          <w:u w:val="single"/>
          <w:lang w:val="fr-FR" w:eastAsia="fr-FR"/>
        </w:rPr>
        <w:lastRenderedPageBreak/>
        <w:t>CONSULTATION POSTNATALE </w:t>
      </w:r>
    </w:p>
    <w:p w14:paraId="32EA9B12" w14:textId="352C222D" w:rsidR="00C92512" w:rsidRDefault="00C92512" w:rsidP="007B1975">
      <w:pPr>
        <w:pStyle w:val="ListParagraph"/>
        <w:numPr>
          <w:ilvl w:val="2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Détection précoce de malformation</w:t>
      </w:r>
    </w:p>
    <w:p w14:paraId="0D64ECD4" w14:textId="52105779" w:rsidR="00C92512" w:rsidRDefault="00C92512" w:rsidP="007B1975">
      <w:pPr>
        <w:pStyle w:val="ListParagraph"/>
        <w:numPr>
          <w:ilvl w:val="2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Détection et traitement des infections et autres maladies du nouveau-né </w:t>
      </w:r>
    </w:p>
    <w:p w14:paraId="76F8B681" w14:textId="77777777" w:rsidR="000C45F0" w:rsidRDefault="00043C9D" w:rsidP="007B1975">
      <w:pPr>
        <w:pStyle w:val="ListParagraph"/>
        <w:numPr>
          <w:ilvl w:val="2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Référence  au CHRD en cas de complications</w:t>
      </w:r>
      <w:r w:rsidR="00DC56C6" w:rsidRPr="00DC56C6">
        <w:rPr>
          <w:rFonts w:ascii="Calibri" w:eastAsia="Times New Roman" w:hAnsi="Calibri" w:cs="Times New Roman"/>
          <w:sz w:val="24"/>
          <w:szCs w:val="24"/>
          <w:lang w:val="fr-FR" w:eastAsia="fr-FR"/>
        </w:rPr>
        <w:t>       </w:t>
      </w:r>
    </w:p>
    <w:p w14:paraId="3E7E7A42" w14:textId="77777777" w:rsidR="00201209" w:rsidRDefault="00201209" w:rsidP="00201209">
      <w:pPr>
        <w:pStyle w:val="ListParagraph"/>
        <w:spacing w:after="200" w:line="276" w:lineRule="auto"/>
        <w:ind w:left="1800"/>
        <w:rPr>
          <w:rFonts w:ascii="Calibri" w:eastAsia="Times New Roman" w:hAnsi="Calibri" w:cs="Times New Roman"/>
          <w:sz w:val="24"/>
          <w:szCs w:val="24"/>
          <w:lang w:val="fr-FR" w:eastAsia="fr-FR"/>
        </w:rPr>
      </w:pPr>
    </w:p>
    <w:p w14:paraId="15251883" w14:textId="77777777" w:rsidR="00C9586A" w:rsidRPr="000C45F0" w:rsidRDefault="000C45F0" w:rsidP="000C45F0">
      <w:pPr>
        <w:pStyle w:val="ListParagraph"/>
        <w:numPr>
          <w:ilvl w:val="1"/>
          <w:numId w:val="8"/>
        </w:numPr>
        <w:spacing w:after="200" w:line="276" w:lineRule="auto"/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</w:pPr>
      <w:r w:rsidRPr="000C45F0"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  <w:t>SURVEILLANCE DE LA CROISSANCE ET DU DEVELOPPEMENT DE L’ENFANT DE LA NAISSANCE JUSQU’</w:t>
      </w:r>
      <w:r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  <w:t xml:space="preserve"> </w:t>
      </w:r>
      <w:r w:rsidRPr="000C45F0"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  <w:t>A 5 ANS</w:t>
      </w:r>
      <w:r w:rsidR="00DC56C6" w:rsidRPr="000C45F0"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  <w:t xml:space="preserve">  </w:t>
      </w:r>
    </w:p>
    <w:p w14:paraId="4B2A0798" w14:textId="77777777" w:rsidR="00C9586A" w:rsidRDefault="00C9586A" w:rsidP="00DC56C6">
      <w:pPr>
        <w:pStyle w:val="ListParagraph"/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</w:p>
    <w:p w14:paraId="2672404A" w14:textId="6EBA9040" w:rsidR="00DC56C6" w:rsidRPr="005D201C" w:rsidRDefault="00DC56C6" w:rsidP="007B1975">
      <w:pPr>
        <w:pStyle w:val="ListParagraph"/>
        <w:numPr>
          <w:ilvl w:val="0"/>
          <w:numId w:val="8"/>
        </w:numPr>
        <w:spacing w:after="200" w:line="276" w:lineRule="auto"/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</w:pPr>
      <w:r w:rsidRPr="005D201C"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  <w:t>ACCOUCHEMENT EUTOCIQUE</w:t>
      </w:r>
      <w:r w:rsidR="00BC73EF">
        <w:rPr>
          <w:rStyle w:val="EndnoteReference"/>
          <w:rFonts w:ascii="Calibri" w:eastAsia="Times New Roman" w:hAnsi="Calibri" w:cs="Times New Roman"/>
          <w:b/>
          <w:sz w:val="24"/>
          <w:szCs w:val="24"/>
          <w:lang w:val="fr-FR" w:eastAsia="fr-FR"/>
        </w:rPr>
        <w:endnoteReference w:id="3"/>
      </w:r>
      <w:r w:rsidRPr="005D201C"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  <w:t> :</w:t>
      </w:r>
    </w:p>
    <w:p w14:paraId="08192A35" w14:textId="77777777" w:rsidR="002C2BC9" w:rsidRDefault="002C2BC9" w:rsidP="007B1975">
      <w:pPr>
        <w:pStyle w:val="ListParagraph"/>
        <w:numPr>
          <w:ilvl w:val="1"/>
          <w:numId w:val="8"/>
        </w:numPr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 w:rsidRPr="002C2BC9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Accouchement normal par une </w:t>
      </w: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sage-femme ou une infirmière </w:t>
      </w:r>
    </w:p>
    <w:p w14:paraId="4874E621" w14:textId="77777777" w:rsidR="001B326E" w:rsidRPr="001B326E" w:rsidRDefault="001B326E" w:rsidP="007B1975">
      <w:pPr>
        <w:pStyle w:val="ListParagraph"/>
        <w:numPr>
          <w:ilvl w:val="1"/>
          <w:numId w:val="8"/>
        </w:numPr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 w:rsidRPr="001B326E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Délivrance artificielle en cas de rétention placentaire </w:t>
      </w:r>
    </w:p>
    <w:p w14:paraId="47AD66A4" w14:textId="641FC6D7" w:rsidR="001B326E" w:rsidRDefault="001B326E" w:rsidP="007B1975">
      <w:pPr>
        <w:pStyle w:val="ListParagraph"/>
        <w:numPr>
          <w:ilvl w:val="1"/>
          <w:numId w:val="8"/>
        </w:numPr>
        <w:rPr>
          <w:rFonts w:ascii="Calibri" w:eastAsia="Times New Roman" w:hAnsi="Calibri" w:cs="Times New Roman"/>
          <w:lang w:val="fr-FR" w:eastAsia="fr-FR"/>
        </w:rPr>
      </w:pPr>
      <w:r>
        <w:rPr>
          <w:rFonts w:ascii="Calibri" w:eastAsia="Times New Roman" w:hAnsi="Calibri" w:cs="Times New Roman"/>
          <w:lang w:val="fr-FR" w:eastAsia="fr-FR"/>
        </w:rPr>
        <w:t xml:space="preserve">Administration de médicaments ocytociques </w:t>
      </w:r>
      <w:r w:rsidR="00BE6589">
        <w:rPr>
          <w:rFonts w:ascii="Calibri" w:eastAsia="Times New Roman" w:hAnsi="Calibri" w:cs="Times New Roman"/>
          <w:lang w:val="fr-FR" w:eastAsia="fr-FR"/>
        </w:rPr>
        <w:t xml:space="preserve">pour la prévention de l’hémorragie du postpartum </w:t>
      </w:r>
    </w:p>
    <w:p w14:paraId="62477592" w14:textId="77777777" w:rsidR="001B326E" w:rsidRPr="001B326E" w:rsidRDefault="001B326E" w:rsidP="007B1975">
      <w:pPr>
        <w:pStyle w:val="ListParagraph"/>
        <w:numPr>
          <w:ilvl w:val="1"/>
          <w:numId w:val="8"/>
        </w:numPr>
        <w:rPr>
          <w:rFonts w:ascii="Calibri" w:eastAsia="Times New Roman" w:hAnsi="Calibri" w:cs="Times New Roman"/>
          <w:lang w:val="fr-FR" w:eastAsia="fr-FR"/>
        </w:rPr>
      </w:pPr>
      <w:r>
        <w:rPr>
          <w:rFonts w:ascii="Calibri" w:eastAsia="Times New Roman" w:hAnsi="Calibri" w:cs="Times New Roman"/>
          <w:lang w:val="fr-FR" w:eastAsia="fr-FR"/>
        </w:rPr>
        <w:t xml:space="preserve">Administration parentérale d’antibiotiques en cas d’infections </w:t>
      </w:r>
      <w:r w:rsidR="007B1975">
        <w:rPr>
          <w:rFonts w:ascii="Calibri" w:eastAsia="Times New Roman" w:hAnsi="Calibri" w:cs="Times New Roman"/>
          <w:lang w:val="fr-FR" w:eastAsia="fr-FR"/>
        </w:rPr>
        <w:t xml:space="preserve">puerpérale </w:t>
      </w:r>
      <w:r>
        <w:rPr>
          <w:rFonts w:ascii="Calibri" w:eastAsia="Times New Roman" w:hAnsi="Calibri" w:cs="Times New Roman"/>
          <w:lang w:val="fr-FR" w:eastAsia="fr-FR"/>
        </w:rPr>
        <w:t xml:space="preserve">simples </w:t>
      </w:r>
    </w:p>
    <w:p w14:paraId="6A7653A1" w14:textId="321C1F57" w:rsidR="00DC56C6" w:rsidRPr="00DC56C6" w:rsidRDefault="00DC56C6" w:rsidP="007B1975">
      <w:pPr>
        <w:pStyle w:val="ListParagraph"/>
        <w:numPr>
          <w:ilvl w:val="1"/>
          <w:numId w:val="8"/>
        </w:numPr>
        <w:rPr>
          <w:rFonts w:ascii="Calibri" w:eastAsia="Times New Roman" w:hAnsi="Calibri" w:cs="Times New Roman"/>
          <w:lang w:val="fr-FR" w:eastAsia="fr-FR"/>
        </w:rPr>
      </w:pPr>
      <w:r w:rsidRPr="00DC56C6">
        <w:rPr>
          <w:rFonts w:ascii="Calibri" w:eastAsia="Times New Roman" w:hAnsi="Calibri" w:cs="Times New Roman"/>
          <w:sz w:val="24"/>
          <w:szCs w:val="24"/>
          <w:lang w:val="fr-FR" w:eastAsia="fr-FR"/>
        </w:rPr>
        <w:t>Néonatalogie (soins du cordon</w:t>
      </w:r>
      <w:r w:rsidR="00BE6589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 avec utilisation de la Chlorhexidine</w:t>
      </w:r>
      <w:r w:rsidRPr="00DC56C6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, soins des yeux, gestion des infections néonatales </w:t>
      </w:r>
      <w:r w:rsidR="002C2BC9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 </w:t>
      </w:r>
      <w:r w:rsidRPr="00DC56C6">
        <w:rPr>
          <w:rFonts w:ascii="Calibri" w:eastAsia="Times New Roman" w:hAnsi="Calibri" w:cs="Times New Roman"/>
          <w:sz w:val="24"/>
          <w:szCs w:val="24"/>
          <w:lang w:val="fr-FR" w:eastAsia="fr-FR"/>
        </w:rPr>
        <w:t>simples</w:t>
      </w:r>
      <w:r w:rsidR="005D201C">
        <w:rPr>
          <w:rFonts w:ascii="Calibri" w:eastAsia="Times New Roman" w:hAnsi="Calibri" w:cs="Times New Roman"/>
          <w:sz w:val="24"/>
          <w:szCs w:val="24"/>
          <w:lang w:val="fr-FR" w:eastAsia="fr-FR"/>
        </w:rPr>
        <w:t>, réanimation du nouveau-né</w:t>
      </w:r>
      <w:r w:rsidRPr="00DC56C6">
        <w:rPr>
          <w:rFonts w:ascii="Calibri" w:eastAsia="Times New Roman" w:hAnsi="Calibri" w:cs="Times New Roman"/>
          <w:sz w:val="24"/>
          <w:szCs w:val="24"/>
          <w:lang w:val="fr-FR" w:eastAsia="fr-FR"/>
        </w:rPr>
        <w:t>)</w:t>
      </w:r>
    </w:p>
    <w:p w14:paraId="58732F6A" w14:textId="77777777" w:rsidR="00DC56C6" w:rsidRDefault="002C2BC9" w:rsidP="007B1975">
      <w:pPr>
        <w:pStyle w:val="ListParagraph"/>
        <w:numPr>
          <w:ilvl w:val="1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Reference au CHRD en cas de complications </w:t>
      </w:r>
    </w:p>
    <w:p w14:paraId="55EECCE0" w14:textId="77777777" w:rsidR="007B1975" w:rsidRDefault="007B1975" w:rsidP="007B1975">
      <w:pPr>
        <w:pStyle w:val="ListParagraph"/>
        <w:spacing w:after="200" w:line="276" w:lineRule="auto"/>
        <w:ind w:left="1080"/>
        <w:rPr>
          <w:rFonts w:ascii="Calibri" w:eastAsia="Times New Roman" w:hAnsi="Calibri" w:cs="Times New Roman"/>
          <w:sz w:val="24"/>
          <w:szCs w:val="24"/>
          <w:lang w:val="fr-FR" w:eastAsia="fr-FR"/>
        </w:rPr>
      </w:pPr>
    </w:p>
    <w:p w14:paraId="45367F46" w14:textId="77777777" w:rsidR="002C2BC9" w:rsidRDefault="002C2BC9" w:rsidP="007B1975">
      <w:pPr>
        <w:pStyle w:val="ListParagraph"/>
        <w:numPr>
          <w:ilvl w:val="0"/>
          <w:numId w:val="8"/>
        </w:numPr>
        <w:spacing w:after="200" w:line="276" w:lineRule="auto"/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</w:pPr>
      <w:r w:rsidRPr="005D201C"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  <w:t xml:space="preserve">ACCOUCHEMENT DYSTOCIQUE </w:t>
      </w:r>
      <w:r w:rsidR="00043C9D" w:rsidRPr="005D201C"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  <w:t>(</w:t>
      </w:r>
      <w:r w:rsidR="002E213E" w:rsidRPr="005D201C"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  <w:t>épisiotomie</w:t>
      </w:r>
      <w:r w:rsidR="00043C9D" w:rsidRPr="005D201C"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  <w:t>)</w:t>
      </w:r>
    </w:p>
    <w:p w14:paraId="56BD685C" w14:textId="77777777" w:rsidR="007B1975" w:rsidRDefault="007B1975" w:rsidP="007B1975">
      <w:pPr>
        <w:pStyle w:val="ListParagraph"/>
        <w:spacing w:after="200" w:line="276" w:lineRule="auto"/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</w:pPr>
    </w:p>
    <w:p w14:paraId="3B5979A6" w14:textId="77777777" w:rsidR="007B1975" w:rsidRPr="005D201C" w:rsidRDefault="007B1975" w:rsidP="007B1975">
      <w:pPr>
        <w:pStyle w:val="ListParagraph"/>
        <w:numPr>
          <w:ilvl w:val="0"/>
          <w:numId w:val="8"/>
        </w:numPr>
        <w:spacing w:after="200" w:line="276" w:lineRule="auto"/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</w:pPr>
      <w:r w:rsidRPr="005D201C"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  <w:t xml:space="preserve">SOINS INFIRMIERS ET PETITE CHIRURGIE </w:t>
      </w:r>
    </w:p>
    <w:p w14:paraId="729CA22E" w14:textId="77777777" w:rsidR="007B1975" w:rsidRDefault="007B1975" w:rsidP="007B1975">
      <w:pPr>
        <w:pStyle w:val="ListParagraph"/>
        <w:numPr>
          <w:ilvl w:val="1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Brulures légères</w:t>
      </w:r>
    </w:p>
    <w:p w14:paraId="7E06A67C" w14:textId="77777777" w:rsidR="007B1975" w:rsidRDefault="007B1975" w:rsidP="007B1975">
      <w:pPr>
        <w:pStyle w:val="ListParagraph"/>
        <w:numPr>
          <w:ilvl w:val="1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Contention de fractures simples</w:t>
      </w:r>
    </w:p>
    <w:p w14:paraId="602DD2EA" w14:textId="77777777" w:rsidR="007B1975" w:rsidRDefault="007B1975" w:rsidP="007B1975">
      <w:pPr>
        <w:pStyle w:val="ListParagraph"/>
        <w:numPr>
          <w:ilvl w:val="1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Lacérations mineures</w:t>
      </w:r>
    </w:p>
    <w:p w14:paraId="59013C30" w14:textId="77777777" w:rsidR="007B1975" w:rsidRDefault="007B1975" w:rsidP="007B1975">
      <w:pPr>
        <w:pStyle w:val="ListParagraph"/>
        <w:numPr>
          <w:ilvl w:val="1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Incision et drainage simples</w:t>
      </w:r>
    </w:p>
    <w:p w14:paraId="1F6EEDD5" w14:textId="77777777" w:rsidR="007B1975" w:rsidRDefault="007B1975" w:rsidP="007B1975">
      <w:pPr>
        <w:pStyle w:val="ListParagraph"/>
        <w:spacing w:after="200" w:line="276" w:lineRule="auto"/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</w:pPr>
    </w:p>
    <w:p w14:paraId="7DA6C989" w14:textId="77777777" w:rsidR="005D201C" w:rsidRDefault="005D201C" w:rsidP="007B1975">
      <w:pPr>
        <w:pStyle w:val="ListParagraph"/>
        <w:numPr>
          <w:ilvl w:val="0"/>
          <w:numId w:val="8"/>
        </w:numPr>
        <w:spacing w:after="200" w:line="276" w:lineRule="auto"/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  <w:t xml:space="preserve">SOINS CURATIFS : </w:t>
      </w:r>
    </w:p>
    <w:p w14:paraId="028E7FB7" w14:textId="77777777" w:rsidR="007B1975" w:rsidRPr="007B1975" w:rsidRDefault="007B1975" w:rsidP="007B1975">
      <w:pPr>
        <w:pStyle w:val="ListParagraph"/>
        <w:numPr>
          <w:ilvl w:val="1"/>
          <w:numId w:val="8"/>
        </w:numPr>
        <w:spacing w:after="0" w:line="276" w:lineRule="auto"/>
        <w:rPr>
          <w:rFonts w:ascii="Calibri" w:eastAsia="Times New Roman" w:hAnsi="Calibri" w:cs="Times New Roman"/>
          <w:lang w:val="fr-FR" w:eastAsia="fr-FR"/>
        </w:rPr>
      </w:pPr>
      <w:r>
        <w:rPr>
          <w:rFonts w:ascii="Calibri" w:eastAsia="Times New Roman" w:hAnsi="Calibri" w:cs="Times New Roman"/>
          <w:b/>
          <w:bCs/>
          <w:sz w:val="24"/>
          <w:szCs w:val="24"/>
          <w:lang w:val="fr-FR" w:eastAsia="fr-FR"/>
        </w:rPr>
        <w:t>T</w:t>
      </w:r>
      <w:r w:rsidRPr="007B1975">
        <w:rPr>
          <w:rFonts w:ascii="Calibri" w:eastAsia="Times New Roman" w:hAnsi="Calibri" w:cs="Times New Roman"/>
          <w:b/>
          <w:bCs/>
          <w:sz w:val="24"/>
          <w:szCs w:val="24"/>
          <w:lang w:val="fr-FR" w:eastAsia="fr-FR"/>
        </w:rPr>
        <w:t>raitement du paludisme non compliqué</w:t>
      </w:r>
      <w:r w:rsidR="00621231">
        <w:rPr>
          <w:rStyle w:val="EndnoteReference"/>
          <w:rFonts w:ascii="Calibri" w:eastAsia="Times New Roman" w:hAnsi="Calibri" w:cs="Times New Roman"/>
          <w:b/>
          <w:bCs/>
          <w:sz w:val="24"/>
          <w:szCs w:val="24"/>
          <w:lang w:val="fr-FR" w:eastAsia="fr-FR"/>
        </w:rPr>
        <w:endnoteReference w:id="4"/>
      </w:r>
    </w:p>
    <w:p w14:paraId="2FC6352C" w14:textId="77777777" w:rsidR="007B1975" w:rsidRPr="007B1975" w:rsidRDefault="007B1975" w:rsidP="007B1975">
      <w:pPr>
        <w:pStyle w:val="ListParagraph"/>
        <w:numPr>
          <w:ilvl w:val="0"/>
          <w:numId w:val="5"/>
        </w:numPr>
        <w:spacing w:after="0" w:line="276" w:lineRule="auto"/>
        <w:rPr>
          <w:rFonts w:ascii="Calibri" w:eastAsia="Times New Roman" w:hAnsi="Calibri" w:cs="Times New Roman"/>
          <w:lang w:val="fr-FR" w:eastAsia="fr-FR"/>
        </w:rPr>
      </w:pPr>
      <w:r w:rsidRPr="007B1975">
        <w:rPr>
          <w:rFonts w:ascii="Calibri" w:eastAsia="Times New Roman" w:hAnsi="Calibri" w:cs="Times New Roman"/>
          <w:sz w:val="24"/>
          <w:szCs w:val="24"/>
          <w:lang w:val="fr-FR" w:eastAsia="fr-FR"/>
        </w:rPr>
        <w:t>Diagnostic biologique du paludisme à l’aide de la microscopie ou des tests de diagnostic rapide (TDR)</w:t>
      </w:r>
    </w:p>
    <w:p w14:paraId="61F29A79" w14:textId="77777777" w:rsidR="007B1975" w:rsidRPr="007B1975" w:rsidRDefault="007B1975" w:rsidP="007B1975">
      <w:pPr>
        <w:pStyle w:val="ListParagraph"/>
        <w:numPr>
          <w:ilvl w:val="0"/>
          <w:numId w:val="5"/>
        </w:numPr>
        <w:spacing w:after="0" w:line="276" w:lineRule="auto"/>
        <w:rPr>
          <w:rFonts w:ascii="Calibri" w:eastAsia="Times New Roman" w:hAnsi="Calibri" w:cs="Times New Roman"/>
          <w:lang w:val="fr-FR" w:eastAsia="fr-FR"/>
        </w:rPr>
      </w:pPr>
      <w:r w:rsidRPr="007B1975">
        <w:rPr>
          <w:rFonts w:ascii="Calibri" w:eastAsia="Times New Roman" w:hAnsi="Calibri" w:cs="Times New Roman"/>
          <w:sz w:val="24"/>
          <w:szCs w:val="24"/>
          <w:lang w:val="fr-FR" w:eastAsia="fr-FR"/>
        </w:rPr>
        <w:t>Thérapie de combinaison à base d’artémisinine (ACT) pour le traitement du paludisme non compliqué pour les femmes enceintes</w:t>
      </w:r>
    </w:p>
    <w:p w14:paraId="331CFB5C" w14:textId="77777777" w:rsidR="007B1975" w:rsidRPr="007B1975" w:rsidRDefault="007B1975" w:rsidP="007B1975">
      <w:pPr>
        <w:pStyle w:val="ListParagraph"/>
        <w:numPr>
          <w:ilvl w:val="0"/>
          <w:numId w:val="5"/>
        </w:numPr>
        <w:spacing w:after="0" w:line="276" w:lineRule="auto"/>
        <w:rPr>
          <w:rFonts w:ascii="Calibri" w:eastAsia="Times New Roman" w:hAnsi="Calibri" w:cs="Times New Roman"/>
          <w:lang w:val="fr-FR" w:eastAsia="fr-FR"/>
        </w:rPr>
      </w:pPr>
      <w:r w:rsidRPr="007B1975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Thérapie de combinaison à base d’artémisinine (ACT) pour le traitement du paludisme non compliqué pour </w:t>
      </w: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enfants de </w:t>
      </w:r>
      <w:r w:rsidRPr="007B1975">
        <w:rPr>
          <w:rFonts w:ascii="Calibri" w:eastAsia="Times New Roman" w:hAnsi="Calibri" w:cs="Times New Roman"/>
          <w:sz w:val="24"/>
          <w:szCs w:val="24"/>
          <w:lang w:val="fr-FR" w:eastAsia="fr-FR"/>
        </w:rPr>
        <w:t>moins de 5 ans</w:t>
      </w:r>
    </w:p>
    <w:p w14:paraId="79E3C55F" w14:textId="77777777" w:rsidR="007B1975" w:rsidRPr="007B1975" w:rsidRDefault="007B1975" w:rsidP="007B1975">
      <w:pPr>
        <w:pStyle w:val="ListParagraph"/>
        <w:numPr>
          <w:ilvl w:val="0"/>
          <w:numId w:val="5"/>
        </w:numPr>
        <w:spacing w:after="0" w:line="276" w:lineRule="auto"/>
        <w:rPr>
          <w:rFonts w:ascii="Calibri" w:eastAsia="Times New Roman" w:hAnsi="Calibri" w:cs="Times New Roman"/>
          <w:lang w:val="fr-FR" w:eastAsia="fr-FR"/>
        </w:rPr>
      </w:pPr>
      <w:r w:rsidRPr="007B1975">
        <w:rPr>
          <w:rFonts w:ascii="Calibri" w:eastAsia="Times New Roman" w:hAnsi="Calibri" w:cs="Times New Roman"/>
          <w:sz w:val="24"/>
          <w:szCs w:val="24"/>
          <w:lang w:val="fr-FR" w:eastAsia="fr-FR"/>
        </w:rPr>
        <w:t>Thérapie de combinaison à base d’artémisinine (ACT) pour le traitement du paludisme non compliqué pour l’ensemble de la population</w:t>
      </w:r>
    </w:p>
    <w:p w14:paraId="3217BC42" w14:textId="77777777" w:rsidR="007B1975" w:rsidRPr="00A80223" w:rsidRDefault="007B1975" w:rsidP="007B1975">
      <w:pPr>
        <w:pStyle w:val="ListParagraph"/>
        <w:numPr>
          <w:ilvl w:val="0"/>
          <w:numId w:val="5"/>
        </w:numPr>
        <w:spacing w:after="0" w:line="276" w:lineRule="auto"/>
        <w:rPr>
          <w:rFonts w:ascii="Calibri" w:eastAsia="Times New Roman" w:hAnsi="Calibri" w:cs="Times New Roman"/>
          <w:lang w:val="fr-FR" w:eastAsia="fr-FR"/>
        </w:rPr>
      </w:pPr>
      <w:r w:rsidRPr="007B1975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Autres médicaments pour le traitement du paludisme chez les enfants de moins de cinq ans, les femmes enceintes et </w:t>
      </w: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la </w:t>
      </w:r>
      <w:r w:rsidRPr="007B1975">
        <w:rPr>
          <w:rFonts w:ascii="Calibri" w:eastAsia="Times New Roman" w:hAnsi="Calibri" w:cs="Times New Roman"/>
          <w:sz w:val="24"/>
          <w:szCs w:val="24"/>
          <w:lang w:val="fr-FR" w:eastAsia="fr-FR"/>
        </w:rPr>
        <w:t>population en général</w:t>
      </w:r>
    </w:p>
    <w:p w14:paraId="18053FCF" w14:textId="77777777" w:rsidR="00A80223" w:rsidRPr="007B1975" w:rsidRDefault="00A80223" w:rsidP="00A80223">
      <w:pPr>
        <w:pStyle w:val="ListParagraph"/>
        <w:spacing w:after="0" w:line="276" w:lineRule="auto"/>
        <w:rPr>
          <w:rFonts w:ascii="Calibri" w:eastAsia="Times New Roman" w:hAnsi="Calibri" w:cs="Times New Roman"/>
          <w:lang w:val="fr-FR" w:eastAsia="fr-FR"/>
        </w:rPr>
      </w:pPr>
    </w:p>
    <w:p w14:paraId="539DF56F" w14:textId="77777777" w:rsidR="005D201C" w:rsidRPr="00082EAC" w:rsidRDefault="000C45F0" w:rsidP="007B1975">
      <w:pPr>
        <w:pStyle w:val="ListParagraph"/>
        <w:numPr>
          <w:ilvl w:val="1"/>
          <w:numId w:val="8"/>
        </w:numPr>
        <w:spacing w:after="0" w:line="276" w:lineRule="auto"/>
        <w:rPr>
          <w:rFonts w:ascii="Calibri" w:eastAsia="Times New Roman" w:hAnsi="Calibri" w:cs="Times New Roman"/>
          <w:b/>
          <w:bCs/>
          <w:sz w:val="24"/>
          <w:szCs w:val="24"/>
          <w:lang w:val="fr-FR" w:eastAsia="fr-FR"/>
        </w:rPr>
      </w:pPr>
      <w:r w:rsidRPr="000C45F0"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  <w:lastRenderedPageBreak/>
        <w:t xml:space="preserve">Diagnostic microscopique </w:t>
      </w:r>
      <w:r w:rsidR="00082EAC"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  <w:t xml:space="preserve">et traitement </w:t>
      </w:r>
      <w:r w:rsidRPr="000C45F0"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  <w:t>de la tuberculose</w:t>
      </w:r>
      <w:r w:rsidR="00621231">
        <w:rPr>
          <w:rStyle w:val="EndnoteReference"/>
          <w:rFonts w:ascii="Calibri" w:eastAsia="Times New Roman" w:hAnsi="Calibri" w:cs="Times New Roman"/>
          <w:b/>
          <w:sz w:val="24"/>
          <w:szCs w:val="24"/>
          <w:lang w:val="fr-FR" w:eastAsia="fr-FR"/>
        </w:rPr>
        <w:endnoteReference w:id="5"/>
      </w:r>
    </w:p>
    <w:p w14:paraId="6DDD8BC6" w14:textId="77777777" w:rsidR="00082EAC" w:rsidRDefault="00082EAC" w:rsidP="007B1975">
      <w:pPr>
        <w:pStyle w:val="ListParagraph"/>
        <w:numPr>
          <w:ilvl w:val="1"/>
          <w:numId w:val="8"/>
        </w:numPr>
        <w:spacing w:after="0" w:line="276" w:lineRule="auto"/>
        <w:rPr>
          <w:rFonts w:ascii="Calibri" w:eastAsia="Times New Roman" w:hAnsi="Calibri" w:cs="Times New Roman"/>
          <w:b/>
          <w:bCs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b/>
          <w:bCs/>
          <w:sz w:val="24"/>
          <w:szCs w:val="24"/>
          <w:lang w:val="fr-FR" w:eastAsia="fr-FR"/>
        </w:rPr>
        <w:t xml:space="preserve">Diagnostic et traitement des maladies transmissibles sans complications survenant chez des enfants de moins de 5 ans </w:t>
      </w:r>
    </w:p>
    <w:p w14:paraId="67480CB6" w14:textId="77777777" w:rsidR="00082EAC" w:rsidRPr="00082EAC" w:rsidRDefault="00082EAC" w:rsidP="00082EAC">
      <w:pPr>
        <w:pStyle w:val="ListParagraph"/>
        <w:numPr>
          <w:ilvl w:val="2"/>
          <w:numId w:val="8"/>
        </w:numPr>
        <w:spacing w:after="200" w:line="276" w:lineRule="auto"/>
        <w:rPr>
          <w:rFonts w:ascii="Calibri" w:eastAsia="Times New Roman" w:hAnsi="Calibri" w:cs="Times New Roman"/>
          <w:lang w:val="fr-FR" w:eastAsia="fr-FR"/>
        </w:rPr>
      </w:pPr>
      <w:r w:rsidRPr="00082EAC">
        <w:rPr>
          <w:rFonts w:ascii="Calibri" w:eastAsia="Times New Roman" w:hAnsi="Calibri" w:cs="Times New Roman"/>
          <w:sz w:val="24"/>
          <w:szCs w:val="24"/>
          <w:lang w:val="fr-FR" w:eastAsia="fr-FR"/>
        </w:rPr>
        <w:t>Infections des voies respiratoires</w:t>
      </w:r>
    </w:p>
    <w:p w14:paraId="521C7D9B" w14:textId="77777777" w:rsidR="00082EAC" w:rsidRPr="00082EAC" w:rsidRDefault="00082EAC" w:rsidP="00082EAC">
      <w:pPr>
        <w:pStyle w:val="ListParagraph"/>
        <w:numPr>
          <w:ilvl w:val="2"/>
          <w:numId w:val="8"/>
        </w:numPr>
        <w:spacing w:after="200" w:line="276" w:lineRule="auto"/>
        <w:rPr>
          <w:rFonts w:ascii="Calibri" w:eastAsia="Times New Roman" w:hAnsi="Calibri" w:cs="Times New Roman"/>
          <w:lang w:val="fr-FR" w:eastAsia="fr-FR"/>
        </w:rPr>
      </w:pPr>
      <w:r w:rsidRPr="00082EAC">
        <w:rPr>
          <w:rFonts w:ascii="Calibri" w:eastAsia="Times New Roman" w:hAnsi="Calibri" w:cs="Times New Roman"/>
          <w:sz w:val="24"/>
          <w:szCs w:val="24"/>
          <w:lang w:val="fr-FR" w:eastAsia="fr-FR"/>
        </w:rPr>
        <w:t>Rougeole</w:t>
      </w:r>
    </w:p>
    <w:p w14:paraId="2A0B74D5" w14:textId="77777777" w:rsidR="00082EAC" w:rsidRPr="00082EAC" w:rsidRDefault="00082EAC" w:rsidP="00082EAC">
      <w:pPr>
        <w:pStyle w:val="ListParagraph"/>
        <w:numPr>
          <w:ilvl w:val="2"/>
          <w:numId w:val="8"/>
        </w:numPr>
        <w:spacing w:after="200" w:line="276" w:lineRule="auto"/>
        <w:rPr>
          <w:rFonts w:ascii="Calibri" w:eastAsia="Times New Roman" w:hAnsi="Calibri" w:cs="Times New Roman"/>
          <w:lang w:val="fr-FR" w:eastAsia="fr-FR"/>
        </w:rPr>
      </w:pPr>
      <w:r w:rsidRPr="00082EAC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Maladies diarrhéiques </w:t>
      </w: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(Réhydratation par voie Orale et </w:t>
      </w:r>
      <w:r w:rsidRPr="00082EAC">
        <w:rPr>
          <w:rFonts w:ascii="Calibri" w:eastAsia="Times New Roman" w:hAnsi="Calibri" w:cs="Times New Roman"/>
          <w:sz w:val="24"/>
          <w:szCs w:val="24"/>
          <w:lang w:val="fr-FR" w:eastAsia="fr-FR"/>
        </w:rPr>
        <w:t>Zinc</w:t>
      </w: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)</w:t>
      </w:r>
      <w:r w:rsidRPr="00082EAC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 </w:t>
      </w:r>
    </w:p>
    <w:p w14:paraId="148DDAD6" w14:textId="77777777" w:rsidR="00082EAC" w:rsidRPr="00082EAC" w:rsidRDefault="00082EAC" w:rsidP="00082EAC">
      <w:pPr>
        <w:pStyle w:val="ListParagraph"/>
        <w:numPr>
          <w:ilvl w:val="2"/>
          <w:numId w:val="8"/>
        </w:numPr>
        <w:spacing w:after="200" w:line="276" w:lineRule="auto"/>
        <w:rPr>
          <w:rFonts w:ascii="Calibri" w:eastAsia="Times New Roman" w:hAnsi="Calibri" w:cs="Times New Roman"/>
          <w:lang w:val="fr-FR" w:eastAsia="fr-FR"/>
        </w:rPr>
      </w:pPr>
      <w:r w:rsidRPr="00082EAC">
        <w:rPr>
          <w:rFonts w:ascii="Calibri" w:eastAsia="Times New Roman" w:hAnsi="Calibri" w:cs="Times New Roman"/>
          <w:sz w:val="24"/>
          <w:szCs w:val="24"/>
          <w:lang w:val="fr-FR" w:eastAsia="fr-FR"/>
        </w:rPr>
        <w:t>Helminthiase (vers intestinaux) : Ankylostomiase, Ascaridiose</w:t>
      </w:r>
    </w:p>
    <w:p w14:paraId="2110F3D9" w14:textId="77777777" w:rsidR="00082EAC" w:rsidRPr="00082EAC" w:rsidRDefault="00082EAC" w:rsidP="00082EAC">
      <w:pPr>
        <w:pStyle w:val="ListParagraph"/>
        <w:numPr>
          <w:ilvl w:val="2"/>
          <w:numId w:val="8"/>
        </w:numPr>
        <w:spacing w:after="200" w:line="276" w:lineRule="auto"/>
        <w:rPr>
          <w:rFonts w:ascii="Calibri" w:eastAsia="Times New Roman" w:hAnsi="Calibri" w:cs="Times New Roman"/>
          <w:lang w:val="fr-FR" w:eastAsia="fr-FR"/>
        </w:rPr>
      </w:pPr>
      <w:r w:rsidRPr="00082EAC">
        <w:rPr>
          <w:rFonts w:ascii="Calibri" w:eastAsia="Times New Roman" w:hAnsi="Calibri" w:cs="Times New Roman"/>
          <w:sz w:val="24"/>
          <w:szCs w:val="24"/>
          <w:lang w:val="fr-FR" w:eastAsia="fr-FR"/>
        </w:rPr>
        <w:t>Fièvre typhoïde simple</w:t>
      </w:r>
    </w:p>
    <w:p w14:paraId="226796D6" w14:textId="77777777" w:rsidR="00082EAC" w:rsidRPr="00082EAC" w:rsidRDefault="00082EAC" w:rsidP="00082EAC">
      <w:pPr>
        <w:pStyle w:val="ListParagraph"/>
        <w:numPr>
          <w:ilvl w:val="2"/>
          <w:numId w:val="8"/>
        </w:numPr>
        <w:spacing w:after="200" w:line="276" w:lineRule="auto"/>
        <w:rPr>
          <w:rFonts w:ascii="Calibri" w:eastAsia="Times New Roman" w:hAnsi="Calibri" w:cs="Times New Roman"/>
          <w:lang w:val="fr-FR" w:eastAsia="fr-FR"/>
        </w:rPr>
      </w:pPr>
      <w:r w:rsidRPr="00082EAC">
        <w:rPr>
          <w:rFonts w:ascii="Calibri" w:eastAsia="Times New Roman" w:hAnsi="Calibri" w:cs="Times New Roman"/>
          <w:sz w:val="24"/>
          <w:szCs w:val="24"/>
          <w:lang w:val="fr-FR" w:eastAsia="fr-FR"/>
        </w:rPr>
        <w:t>Infections des voies urinaires</w:t>
      </w:r>
    </w:p>
    <w:p w14:paraId="7B1262C2" w14:textId="77777777" w:rsidR="00082EAC" w:rsidRPr="00082EAC" w:rsidRDefault="00082EAC" w:rsidP="00082EAC">
      <w:pPr>
        <w:pStyle w:val="ListParagraph"/>
        <w:numPr>
          <w:ilvl w:val="2"/>
          <w:numId w:val="8"/>
        </w:numPr>
        <w:spacing w:after="200" w:line="276" w:lineRule="auto"/>
        <w:rPr>
          <w:rFonts w:ascii="Calibri" w:eastAsia="Times New Roman" w:hAnsi="Calibri" w:cs="Times New Roman"/>
          <w:lang w:val="fr-FR" w:eastAsia="fr-FR"/>
        </w:rPr>
      </w:pPr>
      <w:r w:rsidRPr="00082EAC">
        <w:rPr>
          <w:rFonts w:ascii="Calibri" w:eastAsia="Times New Roman" w:hAnsi="Calibri" w:cs="Times New Roman"/>
          <w:sz w:val="24"/>
          <w:szCs w:val="24"/>
          <w:lang w:val="fr-FR" w:eastAsia="fr-FR"/>
        </w:rPr>
        <w:t>Otite moyenne</w:t>
      </w:r>
    </w:p>
    <w:p w14:paraId="0B63B693" w14:textId="77777777" w:rsidR="00082EAC" w:rsidRPr="00082EAC" w:rsidRDefault="00082EAC" w:rsidP="00082EAC">
      <w:pPr>
        <w:pStyle w:val="ListParagraph"/>
        <w:numPr>
          <w:ilvl w:val="2"/>
          <w:numId w:val="8"/>
        </w:numPr>
        <w:spacing w:after="200" w:line="276" w:lineRule="auto"/>
        <w:rPr>
          <w:rFonts w:ascii="Calibri" w:eastAsia="Times New Roman" w:hAnsi="Calibri" w:cs="Times New Roman"/>
          <w:lang w:val="fr-FR" w:eastAsia="fr-FR"/>
        </w:rPr>
      </w:pPr>
      <w:r w:rsidRPr="00082EAC">
        <w:rPr>
          <w:rFonts w:ascii="Calibri" w:eastAsia="Times New Roman" w:hAnsi="Calibri" w:cs="Times New Roman"/>
          <w:sz w:val="24"/>
          <w:szCs w:val="24"/>
          <w:lang w:val="fr-FR" w:eastAsia="fr-FR"/>
        </w:rPr>
        <w:t>Conjonctivite</w:t>
      </w:r>
    </w:p>
    <w:p w14:paraId="0B5FCFE4" w14:textId="77777777" w:rsidR="00082EAC" w:rsidRPr="00082EAC" w:rsidRDefault="00082EAC" w:rsidP="0049758B">
      <w:pPr>
        <w:pStyle w:val="ListParagraph"/>
        <w:numPr>
          <w:ilvl w:val="2"/>
          <w:numId w:val="8"/>
        </w:numPr>
        <w:spacing w:after="200" w:line="276" w:lineRule="auto"/>
        <w:rPr>
          <w:rFonts w:ascii="Calibri" w:eastAsia="Times New Roman" w:hAnsi="Calibri" w:cs="Times New Roman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I</w:t>
      </w:r>
      <w:r w:rsidRPr="00082EAC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nfections </w:t>
      </w: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microbiennes et parasitaires </w:t>
      </w:r>
      <w:r w:rsidRPr="00082EAC">
        <w:rPr>
          <w:rFonts w:ascii="Calibri" w:eastAsia="Times New Roman" w:hAnsi="Calibri" w:cs="Times New Roman"/>
          <w:sz w:val="24"/>
          <w:szCs w:val="24"/>
          <w:lang w:val="fr-FR" w:eastAsia="fr-FR"/>
        </w:rPr>
        <w:t>telles que la gale et infections fongiques de la peau</w:t>
      </w:r>
    </w:p>
    <w:p w14:paraId="75B710ED" w14:textId="1F230407" w:rsidR="00201209" w:rsidRDefault="00201209" w:rsidP="00201209">
      <w:pPr>
        <w:pStyle w:val="ListParagraph"/>
        <w:numPr>
          <w:ilvl w:val="1"/>
          <w:numId w:val="8"/>
        </w:numPr>
        <w:spacing w:after="0" w:line="276" w:lineRule="auto"/>
        <w:rPr>
          <w:rFonts w:ascii="Calibri" w:eastAsia="Times New Roman" w:hAnsi="Calibri" w:cs="Times New Roman"/>
          <w:b/>
          <w:bCs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b/>
          <w:bCs/>
          <w:sz w:val="24"/>
          <w:szCs w:val="24"/>
          <w:lang w:val="fr-FR" w:eastAsia="fr-FR"/>
        </w:rPr>
        <w:t xml:space="preserve">Traitement de la malnutrition </w:t>
      </w:r>
      <w:r w:rsidR="005457C8">
        <w:rPr>
          <w:rFonts w:ascii="Calibri" w:eastAsia="Times New Roman" w:hAnsi="Calibri" w:cs="Times New Roman"/>
          <w:b/>
          <w:bCs/>
          <w:sz w:val="24"/>
          <w:szCs w:val="24"/>
          <w:lang w:val="fr-FR" w:eastAsia="fr-FR"/>
        </w:rPr>
        <w:t>aigüe</w:t>
      </w:r>
      <w:r>
        <w:rPr>
          <w:rFonts w:ascii="Calibri" w:eastAsia="Times New Roman" w:hAnsi="Calibri" w:cs="Times New Roman"/>
          <w:b/>
          <w:bCs/>
          <w:sz w:val="24"/>
          <w:szCs w:val="24"/>
          <w:lang w:val="fr-FR" w:eastAsia="fr-FR"/>
        </w:rPr>
        <w:t xml:space="preserve"> modérée chez les enfants de moins de 5 ans</w:t>
      </w:r>
      <w:r w:rsidR="00C64021">
        <w:rPr>
          <w:rStyle w:val="EndnoteReference"/>
          <w:rFonts w:ascii="Calibri" w:eastAsia="Times New Roman" w:hAnsi="Calibri" w:cs="Times New Roman"/>
          <w:b/>
          <w:bCs/>
          <w:sz w:val="24"/>
          <w:szCs w:val="24"/>
          <w:lang w:val="fr-FR" w:eastAsia="fr-FR"/>
        </w:rPr>
        <w:endnoteReference w:id="6"/>
      </w:r>
    </w:p>
    <w:p w14:paraId="0B114FA8" w14:textId="77777777" w:rsidR="00201209" w:rsidRDefault="00201209" w:rsidP="00201209">
      <w:pPr>
        <w:pStyle w:val="ListParagraph"/>
        <w:numPr>
          <w:ilvl w:val="1"/>
          <w:numId w:val="8"/>
        </w:numPr>
        <w:spacing w:after="0" w:line="276" w:lineRule="auto"/>
        <w:rPr>
          <w:rFonts w:ascii="Calibri" w:eastAsia="Times New Roman" w:hAnsi="Calibri" w:cs="Times New Roman"/>
          <w:b/>
          <w:bCs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b/>
          <w:bCs/>
          <w:sz w:val="24"/>
          <w:szCs w:val="24"/>
          <w:lang w:val="fr-FR" w:eastAsia="fr-FR"/>
        </w:rPr>
        <w:t xml:space="preserve">Diagnostic et traitement des maladies transmissibles sans complications survenant chez les femmes enceintes </w:t>
      </w:r>
    </w:p>
    <w:p w14:paraId="3229A7BD" w14:textId="018BDF98" w:rsidR="00082EAC" w:rsidRDefault="00201209" w:rsidP="00B07041">
      <w:pPr>
        <w:pStyle w:val="ListParagraph"/>
        <w:numPr>
          <w:ilvl w:val="1"/>
          <w:numId w:val="8"/>
        </w:numPr>
        <w:spacing w:after="0" w:line="276" w:lineRule="auto"/>
        <w:rPr>
          <w:rFonts w:ascii="Calibri" w:eastAsia="Times New Roman" w:hAnsi="Calibri" w:cs="Times New Roman"/>
          <w:b/>
          <w:bCs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b/>
          <w:bCs/>
          <w:sz w:val="24"/>
          <w:szCs w:val="24"/>
          <w:lang w:val="fr-FR" w:eastAsia="fr-FR"/>
        </w:rPr>
        <w:t>Diagnostic et traitement des Infections Sexuellement Transmissibles sans complications</w:t>
      </w:r>
      <w:r w:rsidR="00501518">
        <w:rPr>
          <w:rFonts w:ascii="Calibri" w:eastAsia="Times New Roman" w:hAnsi="Calibri" w:cs="Times New Roman"/>
          <w:b/>
          <w:bCs/>
          <w:sz w:val="24"/>
          <w:szCs w:val="24"/>
          <w:lang w:val="fr-FR" w:eastAsia="fr-FR"/>
        </w:rPr>
        <w:t xml:space="preserve"> chez les adolescents et les adultes</w:t>
      </w:r>
    </w:p>
    <w:p w14:paraId="7C5FC816" w14:textId="53773223" w:rsidR="00501518" w:rsidRDefault="00501518" w:rsidP="00B07041">
      <w:pPr>
        <w:pStyle w:val="ListParagraph"/>
        <w:numPr>
          <w:ilvl w:val="1"/>
          <w:numId w:val="8"/>
        </w:numPr>
        <w:spacing w:after="0" w:line="276" w:lineRule="auto"/>
        <w:rPr>
          <w:rFonts w:ascii="Calibri" w:eastAsia="Times New Roman" w:hAnsi="Calibri" w:cs="Times New Roman"/>
          <w:b/>
          <w:bCs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b/>
          <w:bCs/>
          <w:sz w:val="24"/>
          <w:szCs w:val="24"/>
          <w:lang w:val="fr-FR" w:eastAsia="fr-FR"/>
        </w:rPr>
        <w:t xml:space="preserve">Diagnostic et traitement des maladies non transmissibles sans complications chez les adolescents et les adultes : HTA, diabète, etc. </w:t>
      </w:r>
    </w:p>
    <w:p w14:paraId="1ECB52D1" w14:textId="13291585" w:rsidR="00501518" w:rsidRDefault="00501518" w:rsidP="00B07041">
      <w:pPr>
        <w:pStyle w:val="ListParagraph"/>
        <w:numPr>
          <w:ilvl w:val="1"/>
          <w:numId w:val="8"/>
        </w:numPr>
        <w:spacing w:after="0" w:line="276" w:lineRule="auto"/>
        <w:rPr>
          <w:rFonts w:ascii="Calibri" w:eastAsia="Times New Roman" w:hAnsi="Calibri" w:cs="Times New Roman"/>
          <w:b/>
          <w:bCs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b/>
          <w:bCs/>
          <w:sz w:val="24"/>
          <w:szCs w:val="24"/>
          <w:lang w:val="fr-FR" w:eastAsia="fr-FR"/>
        </w:rPr>
        <w:t>Reference vers le CHRD en cas de complications</w:t>
      </w:r>
    </w:p>
    <w:p w14:paraId="0314D0FC" w14:textId="77777777" w:rsidR="00201209" w:rsidRPr="000C45F0" w:rsidRDefault="00201209" w:rsidP="00201209">
      <w:pPr>
        <w:pStyle w:val="ListParagraph"/>
        <w:spacing w:after="0" w:line="276" w:lineRule="auto"/>
        <w:ind w:left="1080"/>
        <w:rPr>
          <w:rFonts w:ascii="Calibri" w:eastAsia="Times New Roman" w:hAnsi="Calibri" w:cs="Times New Roman"/>
          <w:b/>
          <w:bCs/>
          <w:sz w:val="24"/>
          <w:szCs w:val="24"/>
          <w:lang w:val="fr-FR" w:eastAsia="fr-FR"/>
        </w:rPr>
      </w:pPr>
    </w:p>
    <w:p w14:paraId="50A2066C" w14:textId="77777777" w:rsidR="005D201C" w:rsidRDefault="005D201C" w:rsidP="007B1975">
      <w:pPr>
        <w:pStyle w:val="ListParagraph"/>
        <w:numPr>
          <w:ilvl w:val="0"/>
          <w:numId w:val="8"/>
        </w:numPr>
        <w:spacing w:after="200" w:line="276" w:lineRule="auto"/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  <w:t>TRANSPORT PRIVE VERS LE CHRD</w:t>
      </w:r>
    </w:p>
    <w:p w14:paraId="72DD43E3" w14:textId="77777777" w:rsidR="00B07041" w:rsidRDefault="00B07041" w:rsidP="00B07041">
      <w:pPr>
        <w:pStyle w:val="ListParagraph"/>
        <w:spacing w:after="200" w:line="276" w:lineRule="auto"/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</w:pPr>
    </w:p>
    <w:p w14:paraId="2D824677" w14:textId="77777777" w:rsidR="00B07041" w:rsidRDefault="00B07041" w:rsidP="00B07041">
      <w:pPr>
        <w:pStyle w:val="ListParagraph"/>
        <w:spacing w:after="200" w:line="276" w:lineRule="auto"/>
        <w:jc w:val="center"/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  <w:t>SOINS DU NIVEAU CHRD</w:t>
      </w:r>
    </w:p>
    <w:p w14:paraId="2299B614" w14:textId="77777777" w:rsidR="005D201C" w:rsidRDefault="00B07041" w:rsidP="007B1975">
      <w:pPr>
        <w:pStyle w:val="ListParagraph"/>
        <w:numPr>
          <w:ilvl w:val="0"/>
          <w:numId w:val="8"/>
        </w:numPr>
        <w:spacing w:after="200" w:line="276" w:lineRule="auto"/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  <w:t>CONSULTATION SPECIALISEE DU NIVEAU CHRD</w:t>
      </w:r>
    </w:p>
    <w:p w14:paraId="7DEAF4B4" w14:textId="77777777" w:rsidR="00B07041" w:rsidRDefault="00B07041" w:rsidP="00B07041">
      <w:pPr>
        <w:pStyle w:val="ListParagraph"/>
        <w:numPr>
          <w:ilvl w:val="1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 w:rsidRPr="00B07041">
        <w:rPr>
          <w:rFonts w:ascii="Calibri" w:eastAsia="Times New Roman" w:hAnsi="Calibri" w:cs="Times New Roman"/>
          <w:sz w:val="24"/>
          <w:szCs w:val="24"/>
          <w:lang w:val="fr-FR" w:eastAsia="fr-FR"/>
        </w:rPr>
        <w:t>Chirurgie</w:t>
      </w:r>
    </w:p>
    <w:p w14:paraId="39BA9C9F" w14:textId="77777777" w:rsidR="00B07041" w:rsidRDefault="00B07041" w:rsidP="00B07041">
      <w:pPr>
        <w:pStyle w:val="ListParagraph"/>
        <w:numPr>
          <w:ilvl w:val="1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Médecine</w:t>
      </w:r>
    </w:p>
    <w:p w14:paraId="471743B9" w14:textId="77777777" w:rsidR="00B07041" w:rsidRDefault="00B07041" w:rsidP="00B07041">
      <w:pPr>
        <w:pStyle w:val="ListParagraph"/>
        <w:numPr>
          <w:ilvl w:val="1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Pédiatrie</w:t>
      </w:r>
    </w:p>
    <w:p w14:paraId="628DE061" w14:textId="77777777" w:rsidR="00B07041" w:rsidRDefault="00B07041" w:rsidP="00B07041">
      <w:pPr>
        <w:pStyle w:val="ListParagraph"/>
        <w:numPr>
          <w:ilvl w:val="1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Gynécologie-obstétrique </w:t>
      </w:r>
    </w:p>
    <w:p w14:paraId="77E5D0B6" w14:textId="77777777" w:rsidR="00B07041" w:rsidRDefault="00B07041" w:rsidP="00B07041">
      <w:pPr>
        <w:pStyle w:val="ListParagraph"/>
        <w:numPr>
          <w:ilvl w:val="1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ORL/Ophtalmologie</w:t>
      </w:r>
    </w:p>
    <w:p w14:paraId="4684D066" w14:textId="44821878" w:rsidR="00B07041" w:rsidRDefault="00B07041" w:rsidP="00B07041">
      <w:pPr>
        <w:pStyle w:val="ListParagraph"/>
        <w:numPr>
          <w:ilvl w:val="1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Dentisterie</w:t>
      </w:r>
      <w:r w:rsidR="00254B44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 (extractions dentaires et soins dentaires)</w:t>
      </w:r>
    </w:p>
    <w:p w14:paraId="703BC3AD" w14:textId="5B1F77B3" w:rsidR="00B07041" w:rsidRDefault="00B07041" w:rsidP="00B07041">
      <w:pPr>
        <w:pStyle w:val="ListParagraph"/>
        <w:numPr>
          <w:ilvl w:val="1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Médicaments essentiels génériques</w:t>
      </w:r>
      <w:r w:rsidR="00DE47CE">
        <w:rPr>
          <w:rStyle w:val="EndnoteReference"/>
          <w:rFonts w:ascii="Calibri" w:eastAsia="Times New Roman" w:hAnsi="Calibri" w:cs="Times New Roman"/>
          <w:sz w:val="24"/>
          <w:szCs w:val="24"/>
          <w:lang w:val="fr-FR" w:eastAsia="fr-FR"/>
        </w:rPr>
        <w:endnoteReference w:id="7"/>
      </w: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 </w:t>
      </w:r>
    </w:p>
    <w:p w14:paraId="3FCEAFE5" w14:textId="77777777" w:rsidR="00B07041" w:rsidRDefault="00B07041" w:rsidP="00B07041">
      <w:pPr>
        <w:pStyle w:val="ListParagraph"/>
        <w:numPr>
          <w:ilvl w:val="1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Médicaments de spécialité </w:t>
      </w:r>
    </w:p>
    <w:p w14:paraId="773EBB54" w14:textId="77777777" w:rsidR="00B07041" w:rsidRDefault="00B07041" w:rsidP="00B07041">
      <w:pPr>
        <w:pStyle w:val="ListParagraph"/>
        <w:numPr>
          <w:ilvl w:val="1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Examens biologiques : </w:t>
      </w:r>
      <w:r w:rsidRPr="00B07041">
        <w:rPr>
          <w:rFonts w:ascii="Calibri" w:eastAsia="Times New Roman" w:hAnsi="Calibri" w:cs="Times New Roman"/>
          <w:sz w:val="24"/>
          <w:szCs w:val="24"/>
          <w:lang w:val="fr-FR" w:eastAsia="fr-FR"/>
        </w:rPr>
        <w:t>Biologie, biochimie, bactériologie, parasitologie, hématologie, immunologie etc.</w:t>
      </w:r>
    </w:p>
    <w:p w14:paraId="3CA58F3C" w14:textId="77777777" w:rsidR="00B07041" w:rsidRDefault="00B07041" w:rsidP="00B07041">
      <w:pPr>
        <w:pStyle w:val="ListParagraph"/>
        <w:numPr>
          <w:ilvl w:val="1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Examens de radiologie : échographie</w:t>
      </w: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ab/>
        <w:t>, radiographie</w:t>
      </w:r>
    </w:p>
    <w:p w14:paraId="3674C53E" w14:textId="77777777" w:rsidR="00B07041" w:rsidRPr="00E962D0" w:rsidRDefault="00B07041" w:rsidP="00B07041">
      <w:pPr>
        <w:pStyle w:val="ListParagraph"/>
        <w:numPr>
          <w:ilvl w:val="0"/>
          <w:numId w:val="8"/>
        </w:numPr>
        <w:spacing w:after="200" w:line="276" w:lineRule="auto"/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</w:pPr>
      <w:r w:rsidRPr="00E962D0"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  <w:lastRenderedPageBreak/>
        <w:t xml:space="preserve">HOSPITALISATION </w:t>
      </w:r>
      <w:r w:rsidR="005D7016" w:rsidRPr="00E962D0"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  <w:t>CHRD</w:t>
      </w:r>
    </w:p>
    <w:p w14:paraId="38BFAA33" w14:textId="77777777" w:rsidR="005D7016" w:rsidRDefault="005D7016" w:rsidP="005D7016">
      <w:pPr>
        <w:pStyle w:val="ListParagraph"/>
        <w:numPr>
          <w:ilvl w:val="1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 w:rsidRPr="005D7016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Hospitalisation/Hébergement </w:t>
      </w:r>
    </w:p>
    <w:p w14:paraId="2BF135BA" w14:textId="77777777" w:rsidR="00E962D0" w:rsidRDefault="00E962D0" w:rsidP="00E962D0">
      <w:pPr>
        <w:pStyle w:val="ListParagraph"/>
        <w:numPr>
          <w:ilvl w:val="2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Médecine</w:t>
      </w:r>
    </w:p>
    <w:p w14:paraId="5FA6FA2F" w14:textId="77777777" w:rsidR="00E962D0" w:rsidRDefault="00E962D0" w:rsidP="00E962D0">
      <w:pPr>
        <w:pStyle w:val="ListParagraph"/>
        <w:numPr>
          <w:ilvl w:val="2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Chirurgie essentielle</w:t>
      </w:r>
    </w:p>
    <w:p w14:paraId="23D8C035" w14:textId="1C5BC8EE" w:rsidR="00E962D0" w:rsidRDefault="00E962D0" w:rsidP="00E962D0">
      <w:pPr>
        <w:pStyle w:val="ListParagraph"/>
        <w:numPr>
          <w:ilvl w:val="2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Pédiatrie</w:t>
      </w:r>
      <w:r w:rsidR="00201209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 y compris le Traitement de la malnutrition aiguée sévère chez les enfants de moins de 5 ans</w:t>
      </w:r>
      <w:r w:rsidR="00C64021">
        <w:rPr>
          <w:rStyle w:val="EndnoteReference"/>
          <w:rFonts w:ascii="Calibri" w:eastAsia="Times New Roman" w:hAnsi="Calibri" w:cs="Times New Roman"/>
          <w:sz w:val="24"/>
          <w:szCs w:val="24"/>
          <w:lang w:val="fr-FR" w:eastAsia="fr-FR"/>
        </w:rPr>
        <w:endnoteReference w:id="8"/>
      </w:r>
    </w:p>
    <w:p w14:paraId="4D5270A5" w14:textId="77777777" w:rsidR="00E962D0" w:rsidRDefault="00E962D0" w:rsidP="00E962D0">
      <w:pPr>
        <w:pStyle w:val="ListParagraph"/>
        <w:numPr>
          <w:ilvl w:val="2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Gynécologie- obstétrique : SONU Complets </w:t>
      </w:r>
    </w:p>
    <w:p w14:paraId="6EB8370A" w14:textId="77777777" w:rsidR="00E962D0" w:rsidRDefault="00E962D0" w:rsidP="00E962D0">
      <w:pPr>
        <w:pStyle w:val="ListParagraph"/>
        <w:numPr>
          <w:ilvl w:val="2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ORL/Ophtalmologie</w:t>
      </w:r>
    </w:p>
    <w:p w14:paraId="2C247751" w14:textId="77777777" w:rsidR="005D7016" w:rsidRDefault="00E962D0" w:rsidP="005D7016">
      <w:pPr>
        <w:pStyle w:val="ListParagraph"/>
        <w:numPr>
          <w:ilvl w:val="1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M</w:t>
      </w:r>
      <w:r w:rsidR="005D7016" w:rsidRPr="005D7016">
        <w:rPr>
          <w:rFonts w:ascii="Calibri" w:eastAsia="Times New Roman" w:hAnsi="Calibri" w:cs="Times New Roman"/>
          <w:sz w:val="24"/>
          <w:szCs w:val="24"/>
          <w:lang w:val="fr-FR" w:eastAsia="fr-FR"/>
        </w:rPr>
        <w:t>édicaments génériques</w:t>
      </w: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 chez les malades h</w:t>
      </w:r>
      <w:r w:rsidRPr="005D7016">
        <w:rPr>
          <w:rFonts w:ascii="Calibri" w:eastAsia="Times New Roman" w:hAnsi="Calibri" w:cs="Times New Roman"/>
          <w:sz w:val="24"/>
          <w:szCs w:val="24"/>
          <w:lang w:val="fr-FR" w:eastAsia="fr-FR"/>
        </w:rPr>
        <w:t>ospitalis</w:t>
      </w: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és</w:t>
      </w:r>
    </w:p>
    <w:p w14:paraId="0E021B7F" w14:textId="77777777" w:rsidR="00E962D0" w:rsidRDefault="00E962D0" w:rsidP="00E962D0">
      <w:pPr>
        <w:pStyle w:val="ListParagraph"/>
        <w:numPr>
          <w:ilvl w:val="1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M</w:t>
      </w:r>
      <w:r w:rsidRPr="005D7016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édicaments </w:t>
      </w: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de spécialité chez les malades h</w:t>
      </w:r>
      <w:r w:rsidRPr="005D7016">
        <w:rPr>
          <w:rFonts w:ascii="Calibri" w:eastAsia="Times New Roman" w:hAnsi="Calibri" w:cs="Times New Roman"/>
          <w:sz w:val="24"/>
          <w:szCs w:val="24"/>
          <w:lang w:val="fr-FR" w:eastAsia="fr-FR"/>
        </w:rPr>
        <w:t>ospitalis</w:t>
      </w: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és</w:t>
      </w:r>
    </w:p>
    <w:p w14:paraId="01E58C0A" w14:textId="77777777" w:rsidR="005D7016" w:rsidRDefault="005D7016" w:rsidP="005D7016">
      <w:pPr>
        <w:pStyle w:val="ListParagraph"/>
        <w:numPr>
          <w:ilvl w:val="1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Examens biologiques chez les malades hospitalisés : </w:t>
      </w:r>
      <w:r w:rsidRPr="00B07041">
        <w:rPr>
          <w:rFonts w:ascii="Calibri" w:eastAsia="Times New Roman" w:hAnsi="Calibri" w:cs="Times New Roman"/>
          <w:sz w:val="24"/>
          <w:szCs w:val="24"/>
          <w:lang w:val="fr-FR" w:eastAsia="fr-FR"/>
        </w:rPr>
        <w:t>Biologie, biochimie, bactériologie, parasitologie, hématologie, immunologie etc.</w:t>
      </w:r>
    </w:p>
    <w:p w14:paraId="5E3A1840" w14:textId="77777777" w:rsidR="005D7016" w:rsidRDefault="005D7016" w:rsidP="005D7016">
      <w:pPr>
        <w:pStyle w:val="ListParagraph"/>
        <w:numPr>
          <w:ilvl w:val="1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Examens de radiologie chez les malades hospitalises : échographie</w:t>
      </w: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ab/>
        <w:t>, radiographie</w:t>
      </w:r>
    </w:p>
    <w:p w14:paraId="0E04A387" w14:textId="77777777" w:rsidR="005D7016" w:rsidRDefault="005D7016" w:rsidP="005D7016">
      <w:pPr>
        <w:pStyle w:val="ListParagraph"/>
        <w:numPr>
          <w:ilvl w:val="0"/>
          <w:numId w:val="8"/>
        </w:numPr>
        <w:spacing w:after="200" w:line="276" w:lineRule="auto"/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</w:pPr>
      <w:r w:rsidRPr="005D7016"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  <w:t>CHIRURGIE ESSENTIELLE D'URGENCE  HORS CESARIENNES</w:t>
      </w:r>
      <w:r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  <w:t xml:space="preserve"> </w:t>
      </w:r>
      <w:r w:rsidRPr="005D7016"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  <w:t>AVEC MEDICAMENTS</w:t>
      </w:r>
    </w:p>
    <w:p w14:paraId="63021854" w14:textId="77777777" w:rsidR="005D7016" w:rsidRPr="005D7016" w:rsidRDefault="005D7016" w:rsidP="005D7016">
      <w:pPr>
        <w:pStyle w:val="ListParagraph"/>
        <w:numPr>
          <w:ilvl w:val="1"/>
          <w:numId w:val="8"/>
        </w:numPr>
        <w:spacing w:after="200" w:line="276" w:lineRule="auto"/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Hystérectomie</w:t>
      </w:r>
    </w:p>
    <w:p w14:paraId="626C47BF" w14:textId="77777777" w:rsidR="005D7016" w:rsidRDefault="005D7016" w:rsidP="005D7016">
      <w:pPr>
        <w:pStyle w:val="ListParagraph"/>
        <w:numPr>
          <w:ilvl w:val="1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 w:rsidRPr="005D7016">
        <w:rPr>
          <w:rFonts w:ascii="Calibri" w:eastAsia="Times New Roman" w:hAnsi="Calibri" w:cs="Times New Roman"/>
          <w:sz w:val="24"/>
          <w:szCs w:val="24"/>
          <w:lang w:val="fr-FR" w:eastAsia="fr-FR"/>
        </w:rPr>
        <w:t>Réduction d’hernies</w:t>
      </w:r>
    </w:p>
    <w:p w14:paraId="6F09668A" w14:textId="77777777" w:rsidR="00345E2C" w:rsidRPr="005D7016" w:rsidRDefault="00345E2C" w:rsidP="005D7016">
      <w:pPr>
        <w:pStyle w:val="ListParagraph"/>
        <w:numPr>
          <w:ilvl w:val="1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Hydrocèle </w:t>
      </w:r>
    </w:p>
    <w:p w14:paraId="56AFBB83" w14:textId="77777777" w:rsidR="005D7016" w:rsidRDefault="005D7016" w:rsidP="005D7016">
      <w:pPr>
        <w:pStyle w:val="ListParagraph"/>
        <w:numPr>
          <w:ilvl w:val="1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 w:rsidRPr="005D7016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Appendicectomie </w:t>
      </w:r>
    </w:p>
    <w:p w14:paraId="2EB96257" w14:textId="77777777" w:rsidR="005D7016" w:rsidRDefault="005D7016" w:rsidP="005D7016">
      <w:pPr>
        <w:pStyle w:val="ListParagraph"/>
        <w:numPr>
          <w:ilvl w:val="1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Réduction de fracture et contention chirurgicale</w:t>
      </w:r>
    </w:p>
    <w:p w14:paraId="18FE5D9A" w14:textId="77777777" w:rsidR="00563B26" w:rsidRDefault="00563B26" w:rsidP="005D7016">
      <w:pPr>
        <w:pStyle w:val="ListParagraph"/>
        <w:numPr>
          <w:ilvl w:val="1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Laparotomie : rupture utérine, grossesse ectopique, abdomen aigu, occlusion intestinale, perforation intestinale </w:t>
      </w:r>
    </w:p>
    <w:p w14:paraId="7159A70C" w14:textId="77777777" w:rsidR="00563B26" w:rsidRDefault="00563B26" w:rsidP="005D7016">
      <w:pPr>
        <w:pStyle w:val="ListParagraph"/>
        <w:numPr>
          <w:ilvl w:val="1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Traitement « fermé » ou orthopédique d’une fracture </w:t>
      </w:r>
    </w:p>
    <w:p w14:paraId="176A69DA" w14:textId="77777777" w:rsidR="00563B26" w:rsidRDefault="00563B26" w:rsidP="005D7016">
      <w:pPr>
        <w:pStyle w:val="ListParagraph"/>
        <w:numPr>
          <w:ilvl w:val="1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Traitement « ouvert » ou ostéosynthèse d’une fracture</w:t>
      </w:r>
    </w:p>
    <w:p w14:paraId="686B98A6" w14:textId="77777777" w:rsidR="00563B26" w:rsidRDefault="00563B26" w:rsidP="005D7016">
      <w:pPr>
        <w:pStyle w:val="ListParagraph"/>
        <w:numPr>
          <w:ilvl w:val="1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Réduction d’une luxation</w:t>
      </w:r>
    </w:p>
    <w:p w14:paraId="02CC0AF3" w14:textId="77777777" w:rsidR="00563B26" w:rsidRDefault="00563B26" w:rsidP="005D7016">
      <w:pPr>
        <w:pStyle w:val="ListParagraph"/>
        <w:numPr>
          <w:ilvl w:val="1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Chirurgie de la cataracte (Vatomandry, </w:t>
      </w:r>
      <w:proofErr w:type="spellStart"/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Ambovombe</w:t>
      </w:r>
      <w:proofErr w:type="spellEnd"/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, </w:t>
      </w:r>
      <w:proofErr w:type="spellStart"/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Mahitsy</w:t>
      </w:r>
      <w:proofErr w:type="spellEnd"/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)</w:t>
      </w:r>
    </w:p>
    <w:p w14:paraId="68CCBC4E" w14:textId="77777777" w:rsidR="00563B26" w:rsidRDefault="00563B26" w:rsidP="005D7016">
      <w:pPr>
        <w:pStyle w:val="ListParagraph"/>
        <w:numPr>
          <w:ilvl w:val="1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Drainage d’une ostéomyélite ou d’une arthrite septique  </w:t>
      </w:r>
    </w:p>
    <w:p w14:paraId="1160E6BD" w14:textId="77777777" w:rsidR="00563B26" w:rsidRDefault="00563B26" w:rsidP="005D7016">
      <w:pPr>
        <w:pStyle w:val="ListParagraph"/>
        <w:numPr>
          <w:ilvl w:val="1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Dilatation de rétrécissement urétral </w:t>
      </w:r>
    </w:p>
    <w:p w14:paraId="4D80A871" w14:textId="77777777" w:rsidR="008F2A2A" w:rsidRDefault="008F2A2A" w:rsidP="005D7016">
      <w:pPr>
        <w:pStyle w:val="ListParagraph"/>
        <w:numPr>
          <w:ilvl w:val="1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Extraction de corps étrangers : gorge/œil, oreille, nez)</w:t>
      </w:r>
    </w:p>
    <w:p w14:paraId="5BCAD157" w14:textId="77777777" w:rsidR="008F2A2A" w:rsidRDefault="008F2A2A" w:rsidP="005D7016">
      <w:pPr>
        <w:pStyle w:val="ListParagraph"/>
        <w:numPr>
          <w:ilvl w:val="1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Dilatation et curetage gynéco/obstétrique </w:t>
      </w:r>
    </w:p>
    <w:p w14:paraId="0ECDCBBA" w14:textId="6274F6B8" w:rsidR="00345E2C" w:rsidRPr="00345E2C" w:rsidRDefault="00345E2C" w:rsidP="00345E2C">
      <w:pPr>
        <w:pStyle w:val="ListParagraph"/>
        <w:numPr>
          <w:ilvl w:val="1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 w:rsidRPr="00345E2C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Cure de fistule </w:t>
      </w:r>
      <w:r w:rsidR="00CB5C75">
        <w:rPr>
          <w:rFonts w:ascii="Calibri" w:eastAsia="Times New Roman" w:hAnsi="Calibri" w:cs="Times New Roman"/>
          <w:sz w:val="24"/>
          <w:szCs w:val="24"/>
          <w:lang w:val="fr-FR" w:eastAsia="fr-FR"/>
        </w:rPr>
        <w:t>vésico</w:t>
      </w:r>
      <w:r w:rsidRPr="00345E2C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- vaginale </w:t>
      </w:r>
    </w:p>
    <w:p w14:paraId="080D5F3D" w14:textId="77777777" w:rsidR="00345E2C" w:rsidRDefault="002473E7" w:rsidP="00345E2C">
      <w:pPr>
        <w:pStyle w:val="ListParagraph"/>
        <w:numPr>
          <w:ilvl w:val="1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Chirurgie néonatale : R</w:t>
      </w:r>
      <w:r w:rsidR="00345E2C" w:rsidRPr="00345E2C">
        <w:rPr>
          <w:rFonts w:ascii="Calibri" w:eastAsia="Times New Roman" w:hAnsi="Calibri" w:cs="Times New Roman"/>
          <w:sz w:val="24"/>
          <w:szCs w:val="24"/>
          <w:lang w:val="fr-FR" w:eastAsia="fr-FR"/>
        </w:rPr>
        <w:t>éfect</w:t>
      </w: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ion</w:t>
      </w:r>
      <w:r w:rsidR="00345E2C" w:rsidRPr="00345E2C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 de la paroi abdominale, colostomie pour malformation </w:t>
      </w:r>
      <w:proofErr w:type="spellStart"/>
      <w:r w:rsidR="00345E2C" w:rsidRPr="00345E2C">
        <w:rPr>
          <w:rFonts w:ascii="Calibri" w:eastAsia="Times New Roman" w:hAnsi="Calibri" w:cs="Times New Roman"/>
          <w:sz w:val="24"/>
          <w:szCs w:val="24"/>
          <w:lang w:val="fr-FR" w:eastAsia="fr-FR"/>
        </w:rPr>
        <w:t>ano</w:t>
      </w:r>
      <w:proofErr w:type="spellEnd"/>
      <w:r w:rsidR="00345E2C" w:rsidRPr="00345E2C">
        <w:rPr>
          <w:rFonts w:ascii="Calibri" w:eastAsia="Times New Roman" w:hAnsi="Calibri" w:cs="Times New Roman"/>
          <w:sz w:val="24"/>
          <w:szCs w:val="24"/>
          <w:lang w:val="fr-FR" w:eastAsia="fr-FR"/>
        </w:rPr>
        <w:t>-rectale, invaginations intestinales</w:t>
      </w:r>
    </w:p>
    <w:p w14:paraId="040B5146" w14:textId="77777777" w:rsidR="00345E2C" w:rsidRDefault="00345E2C" w:rsidP="00345E2C">
      <w:pPr>
        <w:pStyle w:val="ListParagraph"/>
        <w:numPr>
          <w:ilvl w:val="1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Rachianesthésie</w:t>
      </w:r>
    </w:p>
    <w:p w14:paraId="4139A10D" w14:textId="77777777" w:rsidR="00345E2C" w:rsidRDefault="00345E2C" w:rsidP="00345E2C">
      <w:pPr>
        <w:pStyle w:val="ListParagraph"/>
        <w:numPr>
          <w:ilvl w:val="1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Anesthésie générale par inhalation</w:t>
      </w:r>
    </w:p>
    <w:p w14:paraId="5AE45985" w14:textId="77777777" w:rsidR="00345E2C" w:rsidRDefault="00345E2C" w:rsidP="00345E2C">
      <w:pPr>
        <w:pStyle w:val="ListParagraph"/>
        <w:numPr>
          <w:ilvl w:val="1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Anesthésie par voie veineuse </w:t>
      </w:r>
    </w:p>
    <w:p w14:paraId="054B2F71" w14:textId="77777777" w:rsidR="00D27527" w:rsidRDefault="00345E2C" w:rsidP="00345E2C">
      <w:pPr>
        <w:pStyle w:val="ListParagraph"/>
        <w:numPr>
          <w:ilvl w:val="1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sz w:val="24"/>
          <w:szCs w:val="24"/>
          <w:lang w:val="fr-FR" w:eastAsia="fr-FR"/>
        </w:rPr>
        <w:t>Soins post-opératoires</w:t>
      </w:r>
    </w:p>
    <w:p w14:paraId="3067B9A6" w14:textId="77777777" w:rsidR="00201209" w:rsidRDefault="00201209" w:rsidP="00201209">
      <w:pPr>
        <w:pStyle w:val="ListParagraph"/>
        <w:spacing w:after="200" w:line="276" w:lineRule="auto"/>
        <w:ind w:left="1080"/>
        <w:rPr>
          <w:rFonts w:ascii="Calibri" w:eastAsia="Times New Roman" w:hAnsi="Calibri" w:cs="Times New Roman"/>
          <w:sz w:val="24"/>
          <w:szCs w:val="24"/>
          <w:lang w:val="fr-FR" w:eastAsia="fr-FR"/>
        </w:rPr>
      </w:pPr>
    </w:p>
    <w:p w14:paraId="1649E69B" w14:textId="525A08AB" w:rsidR="00345E2C" w:rsidRPr="00345E2C" w:rsidRDefault="00D27527" w:rsidP="00D27527">
      <w:pPr>
        <w:pStyle w:val="ListParagraph"/>
        <w:numPr>
          <w:ilvl w:val="0"/>
          <w:numId w:val="8"/>
        </w:numPr>
        <w:spacing w:after="200" w:line="276" w:lineRule="auto"/>
        <w:rPr>
          <w:rFonts w:ascii="Calibri" w:eastAsia="Times New Roman" w:hAnsi="Calibri" w:cs="Times New Roman"/>
          <w:sz w:val="24"/>
          <w:szCs w:val="24"/>
          <w:lang w:val="fr-FR" w:eastAsia="fr-FR"/>
        </w:rPr>
      </w:pPr>
      <w:r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  <w:t>OPE</w:t>
      </w:r>
      <w:r w:rsidR="0053170C"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  <w:t>R</w:t>
      </w:r>
      <w:r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  <w:t>ATIONS CESARIENNES</w:t>
      </w:r>
      <w:r w:rsidR="00BC73EF">
        <w:rPr>
          <w:rStyle w:val="EndnoteReference"/>
          <w:rFonts w:ascii="Calibri" w:eastAsia="Times New Roman" w:hAnsi="Calibri" w:cs="Times New Roman"/>
          <w:b/>
          <w:sz w:val="24"/>
          <w:szCs w:val="24"/>
          <w:lang w:val="fr-FR" w:eastAsia="fr-FR"/>
        </w:rPr>
        <w:endnoteReference w:id="9"/>
      </w:r>
      <w:r>
        <w:rPr>
          <w:rFonts w:ascii="Calibri" w:eastAsia="Times New Roman" w:hAnsi="Calibri" w:cs="Times New Roman"/>
          <w:b/>
          <w:sz w:val="24"/>
          <w:szCs w:val="24"/>
          <w:lang w:val="fr-FR" w:eastAsia="fr-FR"/>
        </w:rPr>
        <w:t xml:space="preserve"> </w:t>
      </w:r>
      <w:r w:rsidR="00345E2C">
        <w:rPr>
          <w:rFonts w:ascii="Calibri" w:eastAsia="Times New Roman" w:hAnsi="Calibri" w:cs="Times New Roman"/>
          <w:sz w:val="24"/>
          <w:szCs w:val="24"/>
          <w:lang w:val="fr-FR" w:eastAsia="fr-FR"/>
        </w:rPr>
        <w:t xml:space="preserve"> </w:t>
      </w:r>
    </w:p>
    <w:p w14:paraId="0D6886FE" w14:textId="77777777" w:rsidR="00DA333D" w:rsidRPr="00DA333D" w:rsidRDefault="00DA333D" w:rsidP="00DA333D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="Times New Roman"/>
          <w:b/>
          <w:bCs/>
          <w:sz w:val="36"/>
          <w:szCs w:val="36"/>
          <w:u w:val="single"/>
          <w:lang w:val="fr-FR" w:eastAsia="fr-FR"/>
        </w:rPr>
      </w:pPr>
      <w:r w:rsidRPr="00DA333D">
        <w:rPr>
          <w:rFonts w:asciiTheme="majorHAnsi" w:eastAsia="Times New Roman" w:hAnsiTheme="majorHAnsi" w:cs="Times New Roman"/>
          <w:b/>
          <w:bCs/>
          <w:sz w:val="36"/>
          <w:szCs w:val="36"/>
          <w:u w:val="single"/>
          <w:lang w:val="fr-FR" w:eastAsia="fr-FR"/>
        </w:rPr>
        <w:lastRenderedPageBreak/>
        <w:t>Le calcul du prix du panier de soins</w:t>
      </w:r>
    </w:p>
    <w:p w14:paraId="7E0F7AAA" w14:textId="7DB5417B" w:rsidR="004519AF" w:rsidRPr="004519AF" w:rsidRDefault="004519AF" w:rsidP="004519AF">
      <w:pPr>
        <w:pStyle w:val="Default"/>
        <w:jc w:val="both"/>
        <w:rPr>
          <w:rFonts w:ascii="Calibri" w:eastAsia="Times New Roman" w:hAnsi="Calibri" w:cs="Times New Roman"/>
          <w:color w:val="auto"/>
          <w:lang w:eastAsia="fr-FR"/>
        </w:rPr>
      </w:pPr>
      <w:r w:rsidRPr="004519AF">
        <w:rPr>
          <w:rFonts w:ascii="Calibri" w:eastAsia="Times New Roman" w:hAnsi="Calibri" w:cs="Times New Roman"/>
          <w:color w:val="auto"/>
          <w:lang w:eastAsia="fr-FR"/>
        </w:rPr>
        <w:t xml:space="preserve">Au </w:t>
      </w:r>
      <w:r>
        <w:rPr>
          <w:rFonts w:ascii="Calibri" w:eastAsia="Times New Roman" w:hAnsi="Calibri" w:cs="Times New Roman"/>
          <w:color w:val="auto"/>
          <w:lang w:eastAsia="fr-FR"/>
        </w:rPr>
        <w:t>panier</w:t>
      </w:r>
      <w:r w:rsidRPr="004519AF">
        <w:rPr>
          <w:rFonts w:ascii="Calibri" w:eastAsia="Times New Roman" w:hAnsi="Calibri" w:cs="Times New Roman"/>
          <w:color w:val="auto"/>
          <w:lang w:eastAsia="fr-FR"/>
        </w:rPr>
        <w:t xml:space="preserve"> de soins qui </w:t>
      </w:r>
      <w:r w:rsidR="00083D51">
        <w:rPr>
          <w:rFonts w:ascii="Calibri" w:eastAsia="Times New Roman" w:hAnsi="Calibri" w:cs="Times New Roman"/>
          <w:color w:val="auto"/>
          <w:lang w:eastAsia="fr-FR"/>
        </w:rPr>
        <w:t>est</w:t>
      </w:r>
      <w:r w:rsidRPr="004519AF">
        <w:rPr>
          <w:rFonts w:ascii="Calibri" w:eastAsia="Times New Roman" w:hAnsi="Calibri" w:cs="Times New Roman"/>
          <w:color w:val="auto"/>
          <w:lang w:eastAsia="fr-FR"/>
        </w:rPr>
        <w:t xml:space="preserve"> défini </w:t>
      </w:r>
      <w:r w:rsidR="00083D51">
        <w:rPr>
          <w:rFonts w:ascii="Calibri" w:eastAsia="Times New Roman" w:hAnsi="Calibri" w:cs="Times New Roman"/>
          <w:color w:val="auto"/>
          <w:lang w:eastAsia="fr-FR"/>
        </w:rPr>
        <w:t>est</w:t>
      </w:r>
      <w:r w:rsidRPr="004519AF">
        <w:rPr>
          <w:rFonts w:ascii="Calibri" w:eastAsia="Times New Roman" w:hAnsi="Calibri" w:cs="Times New Roman"/>
          <w:color w:val="auto"/>
          <w:lang w:eastAsia="fr-FR"/>
        </w:rPr>
        <w:t xml:space="preserve"> attribué un </w:t>
      </w:r>
      <w:r w:rsidR="00E153A1" w:rsidRPr="004519AF">
        <w:rPr>
          <w:rFonts w:ascii="Calibri" w:eastAsia="Times New Roman" w:hAnsi="Calibri" w:cs="Times New Roman"/>
          <w:color w:val="auto"/>
          <w:lang w:eastAsia="fr-FR"/>
        </w:rPr>
        <w:t>cout</w:t>
      </w:r>
      <w:r w:rsidRPr="004519AF">
        <w:rPr>
          <w:rFonts w:ascii="Calibri" w:eastAsia="Times New Roman" w:hAnsi="Calibri" w:cs="Times New Roman"/>
          <w:color w:val="auto"/>
          <w:lang w:eastAsia="fr-FR"/>
        </w:rPr>
        <w:t xml:space="preserve"> qui peut être supporté non seulement par l’Etat, mais aussi par les cotisants et les affiliées (indigents). </w:t>
      </w:r>
      <w:r>
        <w:rPr>
          <w:rFonts w:ascii="Calibri" w:eastAsia="Times New Roman" w:hAnsi="Calibri" w:cs="Times New Roman"/>
          <w:color w:val="auto"/>
          <w:lang w:eastAsia="fr-FR"/>
        </w:rPr>
        <w:t>Ainsi</w:t>
      </w:r>
      <w:r w:rsidRPr="004519AF">
        <w:rPr>
          <w:rFonts w:ascii="Calibri" w:eastAsia="Times New Roman" w:hAnsi="Calibri" w:cs="Times New Roman"/>
          <w:color w:val="auto"/>
          <w:lang w:eastAsia="fr-FR"/>
        </w:rPr>
        <w:t xml:space="preserve">, plus le </w:t>
      </w:r>
      <w:r>
        <w:rPr>
          <w:rFonts w:ascii="Calibri" w:eastAsia="Times New Roman" w:hAnsi="Calibri" w:cs="Times New Roman"/>
          <w:color w:val="auto"/>
          <w:lang w:eastAsia="fr-FR"/>
        </w:rPr>
        <w:t>panier</w:t>
      </w:r>
      <w:r w:rsidRPr="004519AF">
        <w:rPr>
          <w:rFonts w:ascii="Calibri" w:eastAsia="Times New Roman" w:hAnsi="Calibri" w:cs="Times New Roman"/>
          <w:color w:val="auto"/>
          <w:lang w:eastAsia="fr-FR"/>
        </w:rPr>
        <w:t xml:space="preserve"> est large, plus le cout sera élevé. </w:t>
      </w:r>
      <w:r>
        <w:rPr>
          <w:rFonts w:ascii="Calibri" w:eastAsia="Times New Roman" w:hAnsi="Calibri" w:cs="Times New Roman"/>
          <w:color w:val="auto"/>
          <w:lang w:eastAsia="fr-FR"/>
        </w:rPr>
        <w:t xml:space="preserve">Par ailleurs, plus il contient des prestations qui coutent cher, plus </w:t>
      </w:r>
      <w:r w:rsidR="00E43DBB">
        <w:rPr>
          <w:rFonts w:ascii="Calibri" w:eastAsia="Times New Roman" w:hAnsi="Calibri" w:cs="Times New Roman"/>
          <w:color w:val="auto"/>
          <w:lang w:eastAsia="fr-FR"/>
        </w:rPr>
        <w:t>élevé</w:t>
      </w:r>
      <w:r>
        <w:rPr>
          <w:rFonts w:ascii="Calibri" w:eastAsia="Times New Roman" w:hAnsi="Calibri" w:cs="Times New Roman"/>
          <w:color w:val="auto"/>
          <w:lang w:eastAsia="fr-FR"/>
        </w:rPr>
        <w:t xml:space="preserve"> sera également le cout. </w:t>
      </w:r>
    </w:p>
    <w:p w14:paraId="32E1B508" w14:textId="77777777" w:rsidR="004519AF" w:rsidRDefault="004519AF" w:rsidP="003836AA">
      <w:pPr>
        <w:spacing w:after="0" w:line="240" w:lineRule="auto"/>
        <w:outlineLvl w:val="1"/>
        <w:rPr>
          <w:rFonts w:eastAsia="Times New Roman" w:cs="Times New Roman"/>
          <w:bCs/>
          <w:sz w:val="24"/>
          <w:szCs w:val="24"/>
          <w:lang w:val="fr-FR" w:eastAsia="fr-FR"/>
        </w:rPr>
      </w:pPr>
    </w:p>
    <w:p w14:paraId="17EAD5B1" w14:textId="77777777" w:rsidR="003836AA" w:rsidRDefault="004519AF" w:rsidP="003836AA">
      <w:pPr>
        <w:spacing w:after="0" w:line="240" w:lineRule="auto"/>
        <w:outlineLvl w:val="1"/>
        <w:rPr>
          <w:rFonts w:eastAsia="Times New Roman" w:cs="Times New Roman"/>
          <w:bCs/>
          <w:sz w:val="24"/>
          <w:szCs w:val="24"/>
          <w:lang w:val="fr-FR" w:eastAsia="fr-FR"/>
        </w:rPr>
      </w:pPr>
      <w:r>
        <w:rPr>
          <w:rFonts w:eastAsia="Times New Roman" w:cs="Times New Roman"/>
          <w:bCs/>
          <w:sz w:val="24"/>
          <w:szCs w:val="24"/>
          <w:lang w:val="fr-FR" w:eastAsia="fr-FR"/>
        </w:rPr>
        <w:t xml:space="preserve">Le calcul des couts prend en compte </w:t>
      </w:r>
      <w:r w:rsidR="00DA333D" w:rsidRPr="00DA333D">
        <w:rPr>
          <w:rFonts w:eastAsia="Times New Roman" w:cs="Times New Roman"/>
          <w:bCs/>
          <w:sz w:val="24"/>
          <w:szCs w:val="24"/>
          <w:lang w:val="fr-FR" w:eastAsia="fr-FR"/>
        </w:rPr>
        <w:t>trois grands aspects :</w:t>
      </w:r>
    </w:p>
    <w:p w14:paraId="27149C5A" w14:textId="77777777" w:rsidR="004519AF" w:rsidRDefault="004519AF" w:rsidP="003836AA">
      <w:pPr>
        <w:spacing w:after="0" w:line="240" w:lineRule="auto"/>
        <w:outlineLvl w:val="1"/>
        <w:rPr>
          <w:rFonts w:eastAsia="Times New Roman" w:cs="Times New Roman"/>
          <w:bCs/>
          <w:sz w:val="24"/>
          <w:szCs w:val="24"/>
          <w:lang w:val="fr-FR" w:eastAsia="fr-FR"/>
        </w:rPr>
      </w:pPr>
    </w:p>
    <w:p w14:paraId="5CBEF33F" w14:textId="77777777" w:rsidR="00E43DBB" w:rsidRDefault="00DA333D" w:rsidP="00FE22C7">
      <w:pPr>
        <w:pStyle w:val="ListParagraph"/>
        <w:numPr>
          <w:ilvl w:val="0"/>
          <w:numId w:val="5"/>
        </w:numPr>
        <w:spacing w:after="0" w:line="240" w:lineRule="auto"/>
        <w:outlineLvl w:val="1"/>
        <w:rPr>
          <w:rFonts w:eastAsia="Times New Roman" w:cs="Times New Roman"/>
          <w:bCs/>
          <w:sz w:val="24"/>
          <w:szCs w:val="24"/>
          <w:lang w:val="fr-FR" w:eastAsia="fr-FR"/>
        </w:rPr>
      </w:pPr>
      <w:r w:rsidRPr="00E43DBB">
        <w:rPr>
          <w:rFonts w:eastAsia="Times New Roman" w:cs="Times New Roman"/>
          <w:bCs/>
          <w:sz w:val="24"/>
          <w:szCs w:val="24"/>
          <w:lang w:val="fr-FR" w:eastAsia="fr-FR"/>
        </w:rPr>
        <w:t xml:space="preserve">La structure technique </w:t>
      </w:r>
      <w:r w:rsidR="004519AF" w:rsidRPr="00E43DBB">
        <w:rPr>
          <w:rFonts w:eastAsia="Times New Roman" w:cs="Times New Roman"/>
          <w:bCs/>
          <w:sz w:val="24"/>
          <w:szCs w:val="24"/>
          <w:lang w:val="fr-FR" w:eastAsia="fr-FR"/>
        </w:rPr>
        <w:t xml:space="preserve">pure </w:t>
      </w:r>
      <w:r w:rsidRPr="00E43DBB">
        <w:rPr>
          <w:rFonts w:eastAsia="Times New Roman" w:cs="Times New Roman"/>
          <w:bCs/>
          <w:sz w:val="24"/>
          <w:szCs w:val="24"/>
          <w:lang w:val="fr-FR" w:eastAsia="fr-FR"/>
        </w:rPr>
        <w:t xml:space="preserve">de la </w:t>
      </w:r>
      <w:r w:rsidR="004519AF" w:rsidRPr="00E43DBB">
        <w:rPr>
          <w:rFonts w:eastAsia="Times New Roman" w:cs="Times New Roman"/>
          <w:bCs/>
          <w:sz w:val="24"/>
          <w:szCs w:val="24"/>
          <w:lang w:val="fr-FR" w:eastAsia="fr-FR"/>
        </w:rPr>
        <w:t>contribution à demander aux adhérents</w:t>
      </w:r>
    </w:p>
    <w:p w14:paraId="2486ADD3" w14:textId="77777777" w:rsidR="00FB2599" w:rsidRDefault="00FB2599" w:rsidP="00FE22C7">
      <w:pPr>
        <w:pStyle w:val="ListParagraph"/>
        <w:numPr>
          <w:ilvl w:val="0"/>
          <w:numId w:val="5"/>
        </w:numPr>
        <w:spacing w:after="0" w:line="240" w:lineRule="auto"/>
        <w:outlineLvl w:val="1"/>
        <w:rPr>
          <w:rFonts w:eastAsia="Times New Roman" w:cs="Times New Roman"/>
          <w:bCs/>
          <w:sz w:val="24"/>
          <w:szCs w:val="24"/>
          <w:lang w:val="fr-FR" w:eastAsia="fr-FR"/>
        </w:rPr>
      </w:pPr>
      <w:r w:rsidRPr="00E43DBB">
        <w:rPr>
          <w:rFonts w:eastAsia="Times New Roman" w:cs="Times New Roman"/>
          <w:bCs/>
          <w:sz w:val="24"/>
          <w:szCs w:val="24"/>
          <w:lang w:val="fr-FR" w:eastAsia="fr-FR"/>
        </w:rPr>
        <w:t>Les paramètres liés au fonctionnement de la CNSS</w:t>
      </w:r>
    </w:p>
    <w:p w14:paraId="5DC74DBE" w14:textId="77777777" w:rsidR="00E43DBB" w:rsidRPr="00E43DBB" w:rsidRDefault="00E43DBB" w:rsidP="00E43DBB">
      <w:pPr>
        <w:pStyle w:val="ListParagraph"/>
        <w:spacing w:after="0" w:line="240" w:lineRule="auto"/>
        <w:outlineLvl w:val="1"/>
        <w:rPr>
          <w:rFonts w:eastAsia="Times New Roman" w:cs="Times New Roman"/>
          <w:bCs/>
          <w:sz w:val="24"/>
          <w:szCs w:val="24"/>
          <w:lang w:val="fr-FR" w:eastAsia="fr-FR"/>
        </w:rPr>
      </w:pPr>
    </w:p>
    <w:p w14:paraId="41FE66E9" w14:textId="77777777" w:rsidR="00E43DBB" w:rsidRDefault="00E43DBB" w:rsidP="00FE22C7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ind w:left="360"/>
        <w:outlineLvl w:val="1"/>
        <w:rPr>
          <w:rFonts w:eastAsia="Times New Roman" w:cs="Times New Roman"/>
          <w:bCs/>
          <w:sz w:val="24"/>
          <w:szCs w:val="24"/>
          <w:lang w:val="fr-FR" w:eastAsia="fr-FR"/>
        </w:rPr>
      </w:pPr>
      <w:r w:rsidRPr="00E43DBB">
        <w:rPr>
          <w:rFonts w:eastAsia="Times New Roman" w:cs="Times New Roman"/>
          <w:bCs/>
          <w:sz w:val="24"/>
          <w:szCs w:val="24"/>
          <w:lang w:val="fr-FR" w:eastAsia="fr-FR"/>
        </w:rPr>
        <w:t xml:space="preserve">La structure technique pure : </w:t>
      </w:r>
    </w:p>
    <w:p w14:paraId="57BEE045" w14:textId="5C45D851" w:rsidR="00E43DBB" w:rsidRDefault="00E43DBB" w:rsidP="00E43DBB">
      <w:pPr>
        <w:pStyle w:val="ListParagraph"/>
        <w:spacing w:before="100" w:beforeAutospacing="1" w:after="100" w:afterAutospacing="1" w:line="240" w:lineRule="auto"/>
        <w:ind w:left="360"/>
        <w:outlineLvl w:val="1"/>
        <w:rPr>
          <w:rFonts w:eastAsia="Times New Roman" w:cs="Times New Roman"/>
          <w:bCs/>
          <w:sz w:val="24"/>
          <w:szCs w:val="24"/>
          <w:lang w:val="fr-FR" w:eastAsia="fr-FR"/>
        </w:rPr>
      </w:pPr>
      <w:r w:rsidRPr="00E43DBB">
        <w:rPr>
          <w:rFonts w:eastAsia="Times New Roman" w:cs="Times New Roman"/>
          <w:bCs/>
          <w:sz w:val="24"/>
          <w:szCs w:val="24"/>
          <w:lang w:val="fr-FR" w:eastAsia="fr-FR"/>
        </w:rPr>
        <w:t>Elle est basée sur </w:t>
      </w:r>
      <w:r w:rsidR="00BE59A4">
        <w:rPr>
          <w:rFonts w:eastAsia="Times New Roman" w:cs="Times New Roman"/>
          <w:bCs/>
          <w:sz w:val="24"/>
          <w:szCs w:val="24"/>
          <w:lang w:val="fr-FR" w:eastAsia="fr-FR"/>
        </w:rPr>
        <w:t xml:space="preserve">3 </w:t>
      </w:r>
      <w:r>
        <w:rPr>
          <w:rFonts w:eastAsia="Times New Roman" w:cs="Times New Roman"/>
          <w:bCs/>
          <w:sz w:val="24"/>
          <w:szCs w:val="24"/>
          <w:lang w:val="fr-FR" w:eastAsia="fr-FR"/>
        </w:rPr>
        <w:t>paramètres, à savoir :</w:t>
      </w:r>
    </w:p>
    <w:p w14:paraId="50AE98EC" w14:textId="7CED2AF8" w:rsidR="00E43DBB" w:rsidRDefault="00E43DBB" w:rsidP="00E43DBB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outlineLvl w:val="1"/>
        <w:rPr>
          <w:rFonts w:eastAsia="Times New Roman" w:cs="Times New Roman"/>
          <w:bCs/>
          <w:sz w:val="24"/>
          <w:szCs w:val="24"/>
          <w:lang w:val="fr-FR" w:eastAsia="fr-FR"/>
        </w:rPr>
      </w:pPr>
      <w:r>
        <w:rPr>
          <w:rFonts w:eastAsia="Times New Roman" w:cs="Times New Roman"/>
          <w:bCs/>
          <w:sz w:val="24"/>
          <w:szCs w:val="24"/>
          <w:lang w:val="fr-FR" w:eastAsia="fr-FR"/>
        </w:rPr>
        <w:t xml:space="preserve">la fréquence </w:t>
      </w:r>
      <w:r w:rsidR="00C20809">
        <w:rPr>
          <w:rFonts w:eastAsia="Times New Roman" w:cs="Times New Roman"/>
          <w:bCs/>
          <w:sz w:val="24"/>
          <w:szCs w:val="24"/>
          <w:lang w:val="fr-FR" w:eastAsia="fr-FR"/>
        </w:rPr>
        <w:t xml:space="preserve">attendue </w:t>
      </w:r>
      <w:r>
        <w:rPr>
          <w:rFonts w:eastAsia="Times New Roman" w:cs="Times New Roman"/>
          <w:bCs/>
          <w:sz w:val="24"/>
          <w:szCs w:val="24"/>
          <w:lang w:val="fr-FR" w:eastAsia="fr-FR"/>
        </w:rPr>
        <w:t>de la prestation</w:t>
      </w:r>
      <w:r w:rsidR="005F02C7">
        <w:rPr>
          <w:rFonts w:eastAsia="Times New Roman" w:cs="Times New Roman"/>
          <w:bCs/>
          <w:sz w:val="24"/>
          <w:szCs w:val="24"/>
          <w:lang w:val="fr-FR" w:eastAsia="fr-FR"/>
        </w:rPr>
        <w:t xml:space="preserve"> au niveau de la population couverte</w:t>
      </w:r>
      <w:r w:rsidR="00127B74">
        <w:rPr>
          <w:rFonts w:eastAsia="Times New Roman" w:cs="Times New Roman"/>
          <w:bCs/>
          <w:sz w:val="24"/>
          <w:szCs w:val="24"/>
          <w:lang w:val="fr-FR" w:eastAsia="fr-FR"/>
        </w:rPr>
        <w:t> ; elle augmentera certainement par rapport à celle actuellement en raison de l’abolition du paiement directe et de l’amélioration de la qualité des soins</w:t>
      </w:r>
      <w:r w:rsidR="003573A0">
        <w:rPr>
          <w:rFonts w:eastAsia="Times New Roman" w:cs="Times New Roman"/>
          <w:bCs/>
          <w:sz w:val="24"/>
          <w:szCs w:val="24"/>
          <w:lang w:val="fr-FR" w:eastAsia="fr-FR"/>
        </w:rPr>
        <w:t>*</w:t>
      </w:r>
    </w:p>
    <w:p w14:paraId="552D781D" w14:textId="77777777" w:rsidR="00E43DBB" w:rsidRDefault="00E43DBB" w:rsidP="00E43DBB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outlineLvl w:val="1"/>
        <w:rPr>
          <w:rFonts w:eastAsia="Times New Roman" w:cs="Times New Roman"/>
          <w:bCs/>
          <w:sz w:val="24"/>
          <w:szCs w:val="24"/>
          <w:lang w:val="fr-FR" w:eastAsia="fr-FR"/>
        </w:rPr>
      </w:pPr>
      <w:r>
        <w:rPr>
          <w:rFonts w:eastAsia="Times New Roman" w:cs="Times New Roman"/>
          <w:bCs/>
          <w:sz w:val="24"/>
          <w:szCs w:val="24"/>
          <w:lang w:val="fr-FR" w:eastAsia="fr-FR"/>
        </w:rPr>
        <w:t>le cout unitaire</w:t>
      </w:r>
      <w:r w:rsidR="005F02C7">
        <w:rPr>
          <w:rFonts w:eastAsia="Times New Roman" w:cs="Times New Roman"/>
          <w:bCs/>
          <w:sz w:val="24"/>
          <w:szCs w:val="24"/>
          <w:lang w:val="fr-FR" w:eastAsia="fr-FR"/>
        </w:rPr>
        <w:t xml:space="preserve"> </w:t>
      </w:r>
      <w:r w:rsidR="006E0DFC">
        <w:rPr>
          <w:rFonts w:eastAsia="Times New Roman" w:cs="Times New Roman"/>
          <w:bCs/>
          <w:sz w:val="24"/>
          <w:szCs w:val="24"/>
          <w:lang w:val="fr-FR" w:eastAsia="fr-FR"/>
        </w:rPr>
        <w:t xml:space="preserve">moyen </w:t>
      </w:r>
      <w:r w:rsidR="005F02C7">
        <w:rPr>
          <w:rFonts w:eastAsia="Times New Roman" w:cs="Times New Roman"/>
          <w:bCs/>
          <w:sz w:val="24"/>
          <w:szCs w:val="24"/>
          <w:lang w:val="fr-FR" w:eastAsia="fr-FR"/>
        </w:rPr>
        <w:t xml:space="preserve">de la prestation </w:t>
      </w:r>
    </w:p>
    <w:p w14:paraId="4C65DD55" w14:textId="5159B05C" w:rsidR="00E43DBB" w:rsidRDefault="005F02C7" w:rsidP="00127B74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outlineLvl w:val="1"/>
        <w:rPr>
          <w:rFonts w:eastAsia="Times New Roman" w:cs="Times New Roman"/>
          <w:bCs/>
          <w:sz w:val="24"/>
          <w:szCs w:val="24"/>
          <w:lang w:val="fr-FR" w:eastAsia="fr-FR"/>
        </w:rPr>
      </w:pPr>
      <w:r>
        <w:rPr>
          <w:rFonts w:eastAsia="Times New Roman" w:cs="Times New Roman"/>
          <w:bCs/>
          <w:sz w:val="24"/>
          <w:szCs w:val="24"/>
          <w:lang w:val="fr-FR" w:eastAsia="fr-FR"/>
        </w:rPr>
        <w:t xml:space="preserve">le taux de </w:t>
      </w:r>
      <w:r w:rsidR="00BE59A4">
        <w:rPr>
          <w:rFonts w:eastAsia="Times New Roman" w:cs="Times New Roman"/>
          <w:bCs/>
          <w:sz w:val="24"/>
          <w:szCs w:val="24"/>
          <w:lang w:val="fr-FR" w:eastAsia="fr-FR"/>
        </w:rPr>
        <w:t>Co paiement</w:t>
      </w:r>
      <w:r>
        <w:rPr>
          <w:rFonts w:eastAsia="Times New Roman" w:cs="Times New Roman"/>
          <w:bCs/>
          <w:sz w:val="24"/>
          <w:szCs w:val="24"/>
          <w:lang w:val="fr-FR" w:eastAsia="fr-FR"/>
        </w:rPr>
        <w:t xml:space="preserve"> (</w:t>
      </w:r>
      <w:r w:rsidR="009E2F6B">
        <w:rPr>
          <w:rFonts w:eastAsia="Times New Roman" w:cs="Times New Roman"/>
          <w:bCs/>
          <w:sz w:val="24"/>
          <w:szCs w:val="24"/>
          <w:lang w:val="fr-FR" w:eastAsia="fr-FR"/>
        </w:rPr>
        <w:t>ticket modérateur)</w:t>
      </w:r>
      <w:r w:rsidR="00F3570B">
        <w:rPr>
          <w:rFonts w:eastAsia="Times New Roman" w:cs="Times New Roman"/>
          <w:bCs/>
          <w:sz w:val="24"/>
          <w:szCs w:val="24"/>
          <w:lang w:val="fr-FR" w:eastAsia="fr-FR"/>
        </w:rPr>
        <w:t> ; dans un premier temps et pendant la phase de démarrage, il a été jugée nécessaire</w:t>
      </w:r>
      <w:r w:rsidR="00127B74">
        <w:rPr>
          <w:rFonts w:eastAsia="Times New Roman" w:cs="Times New Roman"/>
          <w:bCs/>
          <w:sz w:val="24"/>
          <w:szCs w:val="24"/>
          <w:lang w:val="fr-FR" w:eastAsia="fr-FR"/>
        </w:rPr>
        <w:t xml:space="preserve">, </w:t>
      </w:r>
      <w:r w:rsidR="00127B74">
        <w:rPr>
          <w:lang w:val="fr-FR"/>
        </w:rPr>
        <w:t>p</w:t>
      </w:r>
      <w:r w:rsidR="00127B74" w:rsidRPr="00DD5BE6">
        <w:rPr>
          <w:lang w:val="fr-FR"/>
        </w:rPr>
        <w:t xml:space="preserve">our présenter un </w:t>
      </w:r>
      <w:r w:rsidR="00127B74">
        <w:rPr>
          <w:lang w:val="fr-FR"/>
        </w:rPr>
        <w:t xml:space="preserve">couple </w:t>
      </w:r>
      <w:r w:rsidR="00127B74" w:rsidRPr="00DD5BE6">
        <w:rPr>
          <w:lang w:val="fr-FR"/>
        </w:rPr>
        <w:t>panier</w:t>
      </w:r>
      <w:r w:rsidR="00127B74">
        <w:rPr>
          <w:lang w:val="fr-FR"/>
        </w:rPr>
        <w:t>/</w:t>
      </w:r>
      <w:r w:rsidR="00127B74" w:rsidRPr="00DD5BE6">
        <w:rPr>
          <w:lang w:val="fr-FR"/>
        </w:rPr>
        <w:t>cout simple à</w:t>
      </w:r>
      <w:r w:rsidR="00127B74">
        <w:rPr>
          <w:lang w:val="fr-FR"/>
        </w:rPr>
        <w:t xml:space="preserve"> comprendre par la population </w:t>
      </w:r>
      <w:r w:rsidR="00127B74" w:rsidRPr="00DD5BE6">
        <w:rPr>
          <w:lang w:val="fr-FR"/>
        </w:rPr>
        <w:t xml:space="preserve">et </w:t>
      </w:r>
      <w:r w:rsidR="00127B74">
        <w:rPr>
          <w:lang w:val="fr-FR"/>
        </w:rPr>
        <w:t>facile</w:t>
      </w:r>
      <w:r w:rsidR="00127B74" w:rsidRPr="00DD5BE6">
        <w:rPr>
          <w:lang w:val="fr-FR"/>
        </w:rPr>
        <w:t xml:space="preserve"> à administrer au niveau des prestataires</w:t>
      </w:r>
      <w:r w:rsidR="00127B74">
        <w:rPr>
          <w:lang w:val="fr-FR"/>
        </w:rPr>
        <w:t>,</w:t>
      </w:r>
      <w:r w:rsidR="00F3570B">
        <w:rPr>
          <w:rFonts w:eastAsia="Times New Roman" w:cs="Times New Roman"/>
          <w:bCs/>
          <w:sz w:val="24"/>
          <w:szCs w:val="24"/>
          <w:lang w:val="fr-FR" w:eastAsia="fr-FR"/>
        </w:rPr>
        <w:t xml:space="preserve"> de ne pas prendre en compte le ticket modérateur ; </w:t>
      </w:r>
    </w:p>
    <w:p w14:paraId="515FF896" w14:textId="77777777" w:rsidR="006E0DFC" w:rsidRPr="00E43DBB" w:rsidRDefault="006E0DFC" w:rsidP="006E0DFC">
      <w:pPr>
        <w:pStyle w:val="ListParagraph"/>
        <w:spacing w:before="100" w:beforeAutospacing="1" w:after="100" w:afterAutospacing="1" w:line="240" w:lineRule="auto"/>
        <w:outlineLvl w:val="1"/>
        <w:rPr>
          <w:rFonts w:eastAsia="Times New Roman" w:cs="Times New Roman"/>
          <w:bCs/>
          <w:sz w:val="24"/>
          <w:szCs w:val="24"/>
          <w:lang w:val="fr-FR" w:eastAsia="fr-FR"/>
        </w:rPr>
      </w:pPr>
    </w:p>
    <w:p w14:paraId="69D072EC" w14:textId="77777777" w:rsidR="006E0DFC" w:rsidRDefault="002C7D67" w:rsidP="006E0DFC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ind w:left="360"/>
        <w:outlineLvl w:val="1"/>
        <w:rPr>
          <w:rFonts w:eastAsia="Times New Roman" w:cs="Times New Roman"/>
          <w:bCs/>
          <w:sz w:val="24"/>
          <w:szCs w:val="24"/>
          <w:lang w:val="fr-FR" w:eastAsia="fr-FR"/>
        </w:rPr>
      </w:pPr>
      <w:r>
        <w:rPr>
          <w:rFonts w:eastAsia="Times New Roman" w:cs="Times New Roman"/>
          <w:bCs/>
          <w:sz w:val="24"/>
          <w:szCs w:val="24"/>
          <w:lang w:val="fr-FR" w:eastAsia="fr-FR"/>
        </w:rPr>
        <w:t>Les paramètres liés à la gestion de la CNSS :</w:t>
      </w:r>
    </w:p>
    <w:p w14:paraId="43D5DFFA" w14:textId="77777777" w:rsidR="00A14FB3" w:rsidRDefault="00A14FB3" w:rsidP="009179A6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ind w:left="360"/>
        <w:outlineLvl w:val="1"/>
        <w:rPr>
          <w:rFonts w:eastAsia="Times New Roman" w:cs="Times New Roman"/>
          <w:bCs/>
          <w:sz w:val="24"/>
          <w:szCs w:val="24"/>
          <w:lang w:val="fr-FR" w:eastAsia="fr-FR"/>
        </w:rPr>
      </w:pPr>
      <w:r w:rsidRPr="00A14FB3">
        <w:rPr>
          <w:rFonts w:eastAsia="Times New Roman" w:cs="Times New Roman"/>
          <w:bCs/>
          <w:sz w:val="24"/>
          <w:szCs w:val="24"/>
          <w:lang w:val="fr-FR" w:eastAsia="fr-FR"/>
        </w:rPr>
        <w:t xml:space="preserve">la charge de sécurité ou la marge de risque ; classiquement, le taux appliqué a été de 10%  </w:t>
      </w:r>
      <w:r>
        <w:rPr>
          <w:rFonts w:eastAsia="Times New Roman" w:cs="Times New Roman"/>
          <w:bCs/>
          <w:sz w:val="24"/>
          <w:szCs w:val="24"/>
          <w:lang w:val="fr-FR" w:eastAsia="fr-FR"/>
        </w:rPr>
        <w:t xml:space="preserve">  </w:t>
      </w:r>
    </w:p>
    <w:p w14:paraId="7CD5BF2B" w14:textId="2FDE3BF4" w:rsidR="001B3C21" w:rsidRPr="00A14FB3" w:rsidRDefault="00A14FB3" w:rsidP="009179A6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ind w:left="360"/>
        <w:outlineLvl w:val="1"/>
        <w:rPr>
          <w:rFonts w:eastAsia="Times New Roman" w:cs="Times New Roman"/>
          <w:bCs/>
          <w:sz w:val="24"/>
          <w:szCs w:val="24"/>
          <w:lang w:val="fr-FR" w:eastAsia="fr-FR"/>
        </w:rPr>
      </w:pPr>
      <w:r>
        <w:rPr>
          <w:rFonts w:eastAsia="Times New Roman" w:cs="Times New Roman"/>
          <w:bCs/>
          <w:sz w:val="24"/>
          <w:szCs w:val="24"/>
          <w:lang w:val="fr-FR" w:eastAsia="fr-FR"/>
        </w:rPr>
        <w:t xml:space="preserve">la charge de gestion de </w:t>
      </w:r>
      <w:r w:rsidR="00E87517" w:rsidRPr="00A14FB3">
        <w:rPr>
          <w:rFonts w:eastAsia="Times New Roman" w:cs="Times New Roman"/>
          <w:bCs/>
          <w:sz w:val="24"/>
          <w:szCs w:val="24"/>
          <w:lang w:val="fr-FR" w:eastAsia="fr-FR"/>
        </w:rPr>
        <w:t>30%</w:t>
      </w:r>
      <w:r w:rsidR="00F3570B" w:rsidRPr="00A14FB3">
        <w:rPr>
          <w:rFonts w:eastAsia="Times New Roman" w:cs="Times New Roman"/>
          <w:bCs/>
          <w:sz w:val="24"/>
          <w:szCs w:val="24"/>
          <w:lang w:val="fr-FR" w:eastAsia="fr-FR"/>
        </w:rPr>
        <w:t xml:space="preserve"> </w:t>
      </w:r>
    </w:p>
    <w:p w14:paraId="2F13C2FE" w14:textId="77777777" w:rsidR="00B034FD" w:rsidRDefault="00B034FD" w:rsidP="00B034FD">
      <w:pPr>
        <w:pStyle w:val="ListParagraph"/>
        <w:spacing w:before="100" w:beforeAutospacing="1" w:after="100" w:afterAutospacing="1" w:line="240" w:lineRule="auto"/>
        <w:outlineLvl w:val="1"/>
        <w:rPr>
          <w:rFonts w:eastAsia="Times New Roman" w:cs="Times New Roman"/>
          <w:bCs/>
          <w:sz w:val="24"/>
          <w:szCs w:val="24"/>
          <w:lang w:val="fr-FR" w:eastAsia="fr-FR"/>
        </w:rPr>
      </w:pPr>
    </w:p>
    <w:p w14:paraId="4AB08B9B" w14:textId="77777777" w:rsidR="003E2FF0" w:rsidRDefault="00E67738" w:rsidP="00E67738">
      <w:pPr>
        <w:spacing w:before="100" w:beforeAutospacing="1" w:after="100" w:afterAutospacing="1" w:line="240" w:lineRule="auto"/>
        <w:jc w:val="both"/>
        <w:outlineLvl w:val="1"/>
        <w:rPr>
          <w:rFonts w:eastAsia="Times New Roman" w:cs="Times New Roman"/>
          <w:bCs/>
          <w:sz w:val="24"/>
          <w:szCs w:val="24"/>
          <w:lang w:val="fr-FR" w:eastAsia="fr-FR"/>
        </w:rPr>
      </w:pPr>
      <w:r>
        <w:rPr>
          <w:rFonts w:eastAsia="Times New Roman" w:cs="Times New Roman"/>
          <w:bCs/>
          <w:sz w:val="24"/>
          <w:szCs w:val="24"/>
          <w:lang w:val="fr-FR" w:eastAsia="fr-FR"/>
        </w:rPr>
        <w:t>*</w:t>
      </w:r>
      <w:r w:rsidR="003573A0" w:rsidRPr="00E67738">
        <w:rPr>
          <w:rFonts w:eastAsia="Times New Roman" w:cs="Times New Roman"/>
          <w:bCs/>
          <w:sz w:val="24"/>
          <w:szCs w:val="24"/>
          <w:lang w:val="fr-FR" w:eastAsia="fr-FR"/>
        </w:rPr>
        <w:t xml:space="preserve">La fréquence retenue dans le mode de calcul est celle trouvée actuellement en moyenne dans les CSB 1 et 2 et dans les CHRD multipliée par un coefficient variant selon les appréciations de la CA-CSU et arrondie à l’unité </w:t>
      </w:r>
      <w:r w:rsidR="00A920D1" w:rsidRPr="00E67738">
        <w:rPr>
          <w:rFonts w:eastAsia="Times New Roman" w:cs="Times New Roman"/>
          <w:bCs/>
          <w:sz w:val="24"/>
          <w:szCs w:val="24"/>
          <w:lang w:val="fr-FR" w:eastAsia="fr-FR"/>
        </w:rPr>
        <w:t>supérieure</w:t>
      </w:r>
      <w:r w:rsidR="003573A0" w:rsidRPr="00E67738">
        <w:rPr>
          <w:rFonts w:eastAsia="Times New Roman" w:cs="Times New Roman"/>
          <w:bCs/>
          <w:sz w:val="24"/>
          <w:szCs w:val="24"/>
          <w:lang w:val="fr-FR" w:eastAsia="fr-FR"/>
        </w:rPr>
        <w:t xml:space="preserve">. </w:t>
      </w:r>
      <w:r>
        <w:rPr>
          <w:rFonts w:eastAsia="Times New Roman" w:cs="Times New Roman"/>
          <w:bCs/>
          <w:sz w:val="24"/>
          <w:szCs w:val="24"/>
          <w:lang w:val="fr-FR" w:eastAsia="fr-FR"/>
        </w:rPr>
        <w:t xml:space="preserve">Dans d’autres cas, une estimation est faite à partir de la fréquence observée dans d’autres pays d’Afrique. </w:t>
      </w:r>
    </w:p>
    <w:p w14:paraId="18BE962A" w14:textId="77777777" w:rsidR="009D15EB" w:rsidRDefault="009D15EB">
      <w:pPr>
        <w:rPr>
          <w:rFonts w:eastAsia="Times New Roman" w:cs="Times New Roman"/>
          <w:bCs/>
          <w:sz w:val="24"/>
          <w:szCs w:val="24"/>
          <w:lang w:val="fr-FR" w:eastAsia="fr-FR"/>
        </w:rPr>
      </w:pPr>
      <w:r>
        <w:rPr>
          <w:rFonts w:eastAsia="Times New Roman" w:cs="Times New Roman"/>
          <w:bCs/>
          <w:sz w:val="24"/>
          <w:szCs w:val="24"/>
          <w:lang w:val="fr-FR" w:eastAsia="fr-FR"/>
        </w:rPr>
        <w:br w:type="page"/>
      </w:r>
    </w:p>
    <w:p w14:paraId="7BAECE76" w14:textId="02A8973C" w:rsidR="00A14FB3" w:rsidRPr="00E67738" w:rsidRDefault="003573A0" w:rsidP="00E67738">
      <w:pPr>
        <w:spacing w:before="100" w:beforeAutospacing="1" w:after="100" w:afterAutospacing="1" w:line="240" w:lineRule="auto"/>
        <w:jc w:val="both"/>
        <w:outlineLvl w:val="1"/>
        <w:rPr>
          <w:rFonts w:eastAsia="Times New Roman" w:cs="Times New Roman"/>
          <w:bCs/>
          <w:sz w:val="24"/>
          <w:szCs w:val="24"/>
          <w:lang w:val="fr-FR" w:eastAsia="fr-FR"/>
        </w:rPr>
      </w:pPr>
      <w:r w:rsidRPr="00E67738">
        <w:rPr>
          <w:rFonts w:eastAsia="Times New Roman" w:cs="Times New Roman"/>
          <w:bCs/>
          <w:sz w:val="24"/>
          <w:szCs w:val="24"/>
          <w:lang w:val="fr-FR" w:eastAsia="fr-FR"/>
        </w:rPr>
        <w:lastRenderedPageBreak/>
        <w:t>Quelques exemples </w:t>
      </w:r>
      <w:r w:rsidR="003E2FF0">
        <w:rPr>
          <w:rFonts w:eastAsia="Times New Roman" w:cs="Times New Roman"/>
          <w:bCs/>
          <w:sz w:val="24"/>
          <w:szCs w:val="24"/>
          <w:lang w:val="fr-FR" w:eastAsia="fr-FR"/>
        </w:rPr>
        <w:t>de fréquence</w:t>
      </w:r>
      <w:r w:rsidRPr="00E67738">
        <w:rPr>
          <w:rFonts w:eastAsia="Times New Roman" w:cs="Times New Roman"/>
          <w:bCs/>
          <w:sz w:val="24"/>
          <w:szCs w:val="24"/>
          <w:lang w:val="fr-FR" w:eastAsia="fr-FR"/>
        </w:rPr>
        <w:t>: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2012"/>
        <w:gridCol w:w="1829"/>
        <w:gridCol w:w="1851"/>
        <w:gridCol w:w="1829"/>
        <w:gridCol w:w="1829"/>
      </w:tblGrid>
      <w:tr w:rsidR="003573A0" w14:paraId="139AE5DB" w14:textId="77777777" w:rsidTr="007C3F6E">
        <w:tc>
          <w:tcPr>
            <w:tcW w:w="1870" w:type="dxa"/>
            <w:shd w:val="clear" w:color="auto" w:fill="FFE599" w:themeFill="accent4" w:themeFillTint="66"/>
          </w:tcPr>
          <w:p w14:paraId="7CA8DC47" w14:textId="70FEC10B" w:rsidR="003573A0" w:rsidRDefault="003573A0" w:rsidP="003573A0">
            <w:pPr>
              <w:spacing w:before="100" w:beforeAutospacing="1" w:after="100" w:afterAutospacing="1"/>
              <w:jc w:val="both"/>
              <w:outlineLvl w:val="1"/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>Actes</w:t>
            </w:r>
          </w:p>
        </w:tc>
        <w:tc>
          <w:tcPr>
            <w:tcW w:w="1870" w:type="dxa"/>
            <w:shd w:val="clear" w:color="auto" w:fill="FFE599" w:themeFill="accent4" w:themeFillTint="66"/>
          </w:tcPr>
          <w:p w14:paraId="751796A9" w14:textId="5D75B2C2" w:rsidR="003573A0" w:rsidRDefault="00E67738" w:rsidP="003573A0">
            <w:pPr>
              <w:spacing w:before="100" w:beforeAutospacing="1" w:after="100" w:afterAutospacing="1"/>
              <w:jc w:val="both"/>
              <w:outlineLvl w:val="1"/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>Fréquence</w:t>
            </w:r>
            <w:r w:rsidR="003573A0"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 xml:space="preserve"> actuelle</w:t>
            </w:r>
          </w:p>
        </w:tc>
        <w:tc>
          <w:tcPr>
            <w:tcW w:w="1870" w:type="dxa"/>
            <w:shd w:val="clear" w:color="auto" w:fill="FFE599" w:themeFill="accent4" w:themeFillTint="66"/>
          </w:tcPr>
          <w:p w14:paraId="24FBCFCD" w14:textId="64A4CEB1" w:rsidR="003573A0" w:rsidRDefault="003573A0" w:rsidP="003573A0">
            <w:pPr>
              <w:spacing w:before="100" w:beforeAutospacing="1" w:after="100" w:afterAutospacing="1"/>
              <w:jc w:val="both"/>
              <w:outlineLvl w:val="1"/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>Coefficient multiplicateur</w:t>
            </w:r>
          </w:p>
        </w:tc>
        <w:tc>
          <w:tcPr>
            <w:tcW w:w="1870" w:type="dxa"/>
            <w:shd w:val="clear" w:color="auto" w:fill="FFE599" w:themeFill="accent4" w:themeFillTint="66"/>
          </w:tcPr>
          <w:p w14:paraId="5375F66A" w14:textId="0ABFFD3D" w:rsidR="003573A0" w:rsidRDefault="00A920D1" w:rsidP="003573A0">
            <w:pPr>
              <w:spacing w:before="100" w:beforeAutospacing="1" w:after="100" w:afterAutospacing="1"/>
              <w:jc w:val="both"/>
              <w:outlineLvl w:val="1"/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>Fréquence</w:t>
            </w:r>
            <w:r w:rsidR="003573A0"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 xml:space="preserve"> </w:t>
            </w:r>
            <w:r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>modifiée</w:t>
            </w:r>
          </w:p>
        </w:tc>
        <w:tc>
          <w:tcPr>
            <w:tcW w:w="1870" w:type="dxa"/>
            <w:shd w:val="clear" w:color="auto" w:fill="FFE599" w:themeFill="accent4" w:themeFillTint="66"/>
          </w:tcPr>
          <w:p w14:paraId="6F7B1DB7" w14:textId="681D9F35" w:rsidR="003573A0" w:rsidRDefault="003573A0" w:rsidP="003573A0">
            <w:pPr>
              <w:spacing w:before="100" w:beforeAutospacing="1" w:after="100" w:afterAutospacing="1"/>
              <w:jc w:val="both"/>
              <w:outlineLvl w:val="1"/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>Fréquence retenue</w:t>
            </w:r>
          </w:p>
        </w:tc>
      </w:tr>
      <w:tr w:rsidR="003573A0" w14:paraId="5D99784D" w14:textId="77777777" w:rsidTr="007C3F6E">
        <w:tc>
          <w:tcPr>
            <w:tcW w:w="1870" w:type="dxa"/>
            <w:shd w:val="clear" w:color="auto" w:fill="D9E2F3" w:themeFill="accent5" w:themeFillTint="33"/>
          </w:tcPr>
          <w:p w14:paraId="3E7E86C6" w14:textId="64866F98" w:rsidR="003573A0" w:rsidRDefault="003573A0" w:rsidP="003573A0">
            <w:pPr>
              <w:spacing w:before="100" w:beforeAutospacing="1" w:after="100" w:afterAutospacing="1"/>
              <w:jc w:val="both"/>
              <w:outlineLvl w:val="1"/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>Consultation externes CSB</w:t>
            </w:r>
          </w:p>
        </w:tc>
        <w:tc>
          <w:tcPr>
            <w:tcW w:w="1870" w:type="dxa"/>
          </w:tcPr>
          <w:p w14:paraId="17053831" w14:textId="14741208" w:rsidR="003573A0" w:rsidRDefault="003573A0" w:rsidP="003573A0">
            <w:pPr>
              <w:spacing w:before="100" w:beforeAutospacing="1" w:after="100" w:afterAutospacing="1"/>
              <w:jc w:val="both"/>
              <w:outlineLvl w:val="1"/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>33.81%</w:t>
            </w:r>
          </w:p>
        </w:tc>
        <w:tc>
          <w:tcPr>
            <w:tcW w:w="1870" w:type="dxa"/>
          </w:tcPr>
          <w:p w14:paraId="3E49769C" w14:textId="24705D44" w:rsidR="003573A0" w:rsidRDefault="003573A0" w:rsidP="003573A0">
            <w:pPr>
              <w:spacing w:before="100" w:beforeAutospacing="1" w:after="100" w:afterAutospacing="1"/>
              <w:jc w:val="both"/>
              <w:outlineLvl w:val="1"/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>1.</w:t>
            </w:r>
            <w:r w:rsidR="00A920D1"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>7</w:t>
            </w:r>
            <w:r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>5</w:t>
            </w:r>
          </w:p>
        </w:tc>
        <w:tc>
          <w:tcPr>
            <w:tcW w:w="1870" w:type="dxa"/>
          </w:tcPr>
          <w:p w14:paraId="23580B1A" w14:textId="7599D698" w:rsidR="003573A0" w:rsidRDefault="00A920D1" w:rsidP="003573A0">
            <w:pPr>
              <w:spacing w:before="100" w:beforeAutospacing="1" w:after="100" w:afterAutospacing="1"/>
              <w:jc w:val="both"/>
              <w:outlineLvl w:val="1"/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>59.16%</w:t>
            </w:r>
          </w:p>
        </w:tc>
        <w:tc>
          <w:tcPr>
            <w:tcW w:w="1870" w:type="dxa"/>
          </w:tcPr>
          <w:p w14:paraId="03AEA26A" w14:textId="43E48164" w:rsidR="003573A0" w:rsidRDefault="003573A0" w:rsidP="003573A0">
            <w:pPr>
              <w:spacing w:before="100" w:beforeAutospacing="1" w:after="100" w:afterAutospacing="1"/>
              <w:jc w:val="both"/>
              <w:outlineLvl w:val="1"/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>60%</w:t>
            </w:r>
          </w:p>
        </w:tc>
      </w:tr>
      <w:tr w:rsidR="00A920D1" w14:paraId="74ED0E69" w14:textId="77777777" w:rsidTr="007C3F6E">
        <w:tc>
          <w:tcPr>
            <w:tcW w:w="1870" w:type="dxa"/>
            <w:shd w:val="clear" w:color="auto" w:fill="D9E2F3" w:themeFill="accent5" w:themeFillTint="33"/>
          </w:tcPr>
          <w:p w14:paraId="1970298E" w14:textId="04C7B61D" w:rsidR="00A920D1" w:rsidRDefault="00A920D1" w:rsidP="003573A0">
            <w:pPr>
              <w:spacing w:before="100" w:beforeAutospacing="1" w:after="100" w:afterAutospacing="1"/>
              <w:jc w:val="both"/>
              <w:outlineLvl w:val="1"/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>Consultations externes CSB/Médicaments Génériques</w:t>
            </w:r>
          </w:p>
        </w:tc>
        <w:tc>
          <w:tcPr>
            <w:tcW w:w="1870" w:type="dxa"/>
          </w:tcPr>
          <w:p w14:paraId="7EF6F111" w14:textId="7CA23360" w:rsidR="00A920D1" w:rsidRDefault="00A920D1" w:rsidP="003573A0">
            <w:pPr>
              <w:spacing w:before="100" w:beforeAutospacing="1" w:after="100" w:afterAutospacing="1"/>
              <w:jc w:val="both"/>
              <w:outlineLvl w:val="1"/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>33.81%</w:t>
            </w:r>
          </w:p>
        </w:tc>
        <w:tc>
          <w:tcPr>
            <w:tcW w:w="1870" w:type="dxa"/>
          </w:tcPr>
          <w:p w14:paraId="628B1A20" w14:textId="56E96EF3" w:rsidR="00A920D1" w:rsidRDefault="00A920D1" w:rsidP="003573A0">
            <w:pPr>
              <w:spacing w:before="100" w:beforeAutospacing="1" w:after="100" w:afterAutospacing="1"/>
              <w:jc w:val="both"/>
              <w:outlineLvl w:val="1"/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>1.75</w:t>
            </w:r>
          </w:p>
        </w:tc>
        <w:tc>
          <w:tcPr>
            <w:tcW w:w="1870" w:type="dxa"/>
          </w:tcPr>
          <w:p w14:paraId="0D762EB2" w14:textId="50F8F287" w:rsidR="00A920D1" w:rsidRDefault="00A920D1" w:rsidP="003573A0">
            <w:pPr>
              <w:spacing w:before="100" w:beforeAutospacing="1" w:after="100" w:afterAutospacing="1"/>
              <w:jc w:val="both"/>
              <w:outlineLvl w:val="1"/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>59.16</w:t>
            </w:r>
            <w:r w:rsidR="007C3F6E"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>%</w:t>
            </w:r>
          </w:p>
        </w:tc>
        <w:tc>
          <w:tcPr>
            <w:tcW w:w="1870" w:type="dxa"/>
          </w:tcPr>
          <w:p w14:paraId="09EA19D1" w14:textId="72E2732D" w:rsidR="00A920D1" w:rsidRDefault="00A920D1" w:rsidP="003573A0">
            <w:pPr>
              <w:spacing w:before="100" w:beforeAutospacing="1" w:after="100" w:afterAutospacing="1"/>
              <w:jc w:val="both"/>
              <w:outlineLvl w:val="1"/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>60%</w:t>
            </w:r>
          </w:p>
        </w:tc>
      </w:tr>
      <w:tr w:rsidR="00A920D1" w14:paraId="08D4501D" w14:textId="77777777" w:rsidTr="007C3F6E">
        <w:tc>
          <w:tcPr>
            <w:tcW w:w="1870" w:type="dxa"/>
            <w:shd w:val="clear" w:color="auto" w:fill="D9E2F3" w:themeFill="accent5" w:themeFillTint="33"/>
          </w:tcPr>
          <w:p w14:paraId="6933E5EB" w14:textId="07579485" w:rsidR="00A920D1" w:rsidRDefault="00E67738" w:rsidP="003573A0">
            <w:pPr>
              <w:spacing w:before="100" w:beforeAutospacing="1" w:after="100" w:afterAutospacing="1"/>
              <w:jc w:val="both"/>
              <w:outlineLvl w:val="1"/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>Consultations externes CHRD</w:t>
            </w:r>
          </w:p>
        </w:tc>
        <w:tc>
          <w:tcPr>
            <w:tcW w:w="1870" w:type="dxa"/>
          </w:tcPr>
          <w:p w14:paraId="07084A9B" w14:textId="019A248A" w:rsidR="00A920D1" w:rsidRDefault="00E67738" w:rsidP="007C3F6E">
            <w:pPr>
              <w:spacing w:before="100" w:beforeAutospacing="1" w:after="100" w:afterAutospacing="1"/>
              <w:jc w:val="both"/>
              <w:outlineLvl w:val="1"/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>4%</w:t>
            </w:r>
            <w:r w:rsidR="007C3F6E"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 xml:space="preserve"> (en moyenne </w:t>
            </w:r>
            <w:r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 xml:space="preserve">en Afrique) </w:t>
            </w:r>
          </w:p>
        </w:tc>
        <w:tc>
          <w:tcPr>
            <w:tcW w:w="1870" w:type="dxa"/>
          </w:tcPr>
          <w:p w14:paraId="6422D4CD" w14:textId="27A58273" w:rsidR="00A920D1" w:rsidRDefault="00E67738" w:rsidP="003573A0">
            <w:pPr>
              <w:spacing w:before="100" w:beforeAutospacing="1" w:after="100" w:afterAutospacing="1"/>
              <w:jc w:val="both"/>
              <w:outlineLvl w:val="1"/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>1.1</w:t>
            </w:r>
          </w:p>
        </w:tc>
        <w:tc>
          <w:tcPr>
            <w:tcW w:w="1870" w:type="dxa"/>
          </w:tcPr>
          <w:p w14:paraId="274ABB07" w14:textId="0E6843AD" w:rsidR="00A920D1" w:rsidRDefault="00E67738" w:rsidP="003573A0">
            <w:pPr>
              <w:spacing w:before="100" w:beforeAutospacing="1" w:after="100" w:afterAutospacing="1"/>
              <w:jc w:val="both"/>
              <w:outlineLvl w:val="1"/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>4.4</w:t>
            </w:r>
            <w:r w:rsidR="007C3F6E"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>%</w:t>
            </w:r>
          </w:p>
        </w:tc>
        <w:tc>
          <w:tcPr>
            <w:tcW w:w="1870" w:type="dxa"/>
          </w:tcPr>
          <w:p w14:paraId="78F5CD5D" w14:textId="6F4392EB" w:rsidR="00A920D1" w:rsidRDefault="00E67738" w:rsidP="003573A0">
            <w:pPr>
              <w:spacing w:before="100" w:beforeAutospacing="1" w:after="100" w:afterAutospacing="1"/>
              <w:jc w:val="both"/>
              <w:outlineLvl w:val="1"/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>4.4</w:t>
            </w:r>
            <w:r w:rsidR="007C3F6E"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>%</w:t>
            </w:r>
          </w:p>
        </w:tc>
      </w:tr>
      <w:tr w:rsidR="00E67738" w14:paraId="60926A12" w14:textId="77777777" w:rsidTr="007C3F6E">
        <w:tc>
          <w:tcPr>
            <w:tcW w:w="1870" w:type="dxa"/>
            <w:shd w:val="clear" w:color="auto" w:fill="D9E2F3" w:themeFill="accent5" w:themeFillTint="33"/>
          </w:tcPr>
          <w:p w14:paraId="13C7D253" w14:textId="67929D98" w:rsidR="00E67738" w:rsidRDefault="00E67738" w:rsidP="003573A0">
            <w:pPr>
              <w:spacing w:before="100" w:beforeAutospacing="1" w:after="100" w:afterAutospacing="1"/>
              <w:jc w:val="both"/>
              <w:outlineLvl w:val="1"/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>Examens biologiques CHRD</w:t>
            </w:r>
          </w:p>
        </w:tc>
        <w:tc>
          <w:tcPr>
            <w:tcW w:w="1870" w:type="dxa"/>
          </w:tcPr>
          <w:p w14:paraId="73DC6DA0" w14:textId="797D0519" w:rsidR="00E67738" w:rsidRDefault="007C3F6E" w:rsidP="003573A0">
            <w:pPr>
              <w:spacing w:before="100" w:beforeAutospacing="1" w:after="100" w:afterAutospacing="1"/>
              <w:jc w:val="both"/>
              <w:outlineLvl w:val="1"/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>2.61%</w:t>
            </w:r>
          </w:p>
        </w:tc>
        <w:tc>
          <w:tcPr>
            <w:tcW w:w="1870" w:type="dxa"/>
          </w:tcPr>
          <w:p w14:paraId="6A668B28" w14:textId="4C398B0A" w:rsidR="00E67738" w:rsidRDefault="007C3F6E" w:rsidP="003573A0">
            <w:pPr>
              <w:spacing w:before="100" w:beforeAutospacing="1" w:after="100" w:afterAutospacing="1"/>
              <w:jc w:val="both"/>
              <w:outlineLvl w:val="1"/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>1.28</w:t>
            </w:r>
          </w:p>
        </w:tc>
        <w:tc>
          <w:tcPr>
            <w:tcW w:w="1870" w:type="dxa"/>
          </w:tcPr>
          <w:p w14:paraId="7AF57D6E" w14:textId="09E4B082" w:rsidR="00E67738" w:rsidRDefault="007C3F6E" w:rsidP="007C3F6E">
            <w:pPr>
              <w:spacing w:before="100" w:beforeAutospacing="1" w:after="100" w:afterAutospacing="1"/>
              <w:jc w:val="both"/>
              <w:outlineLvl w:val="1"/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>3.34%</w:t>
            </w:r>
          </w:p>
        </w:tc>
        <w:tc>
          <w:tcPr>
            <w:tcW w:w="1870" w:type="dxa"/>
          </w:tcPr>
          <w:p w14:paraId="36D9E77D" w14:textId="3D51E5AB" w:rsidR="00E67738" w:rsidRDefault="007C3F6E" w:rsidP="003573A0">
            <w:pPr>
              <w:spacing w:before="100" w:beforeAutospacing="1" w:after="100" w:afterAutospacing="1"/>
              <w:jc w:val="both"/>
              <w:outlineLvl w:val="1"/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>3.37%</w:t>
            </w:r>
          </w:p>
        </w:tc>
      </w:tr>
      <w:tr w:rsidR="007C3F6E" w14:paraId="56A06C75" w14:textId="77777777" w:rsidTr="007C3F6E">
        <w:tc>
          <w:tcPr>
            <w:tcW w:w="1870" w:type="dxa"/>
            <w:shd w:val="clear" w:color="auto" w:fill="D9E2F3" w:themeFill="accent5" w:themeFillTint="33"/>
          </w:tcPr>
          <w:p w14:paraId="5BDD25B3" w14:textId="1E9BAB59" w:rsidR="007C3F6E" w:rsidRDefault="007C3F6E" w:rsidP="003573A0">
            <w:pPr>
              <w:spacing w:before="100" w:beforeAutospacing="1" w:after="100" w:afterAutospacing="1"/>
              <w:jc w:val="both"/>
              <w:outlineLvl w:val="1"/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>Césariennes</w:t>
            </w:r>
          </w:p>
        </w:tc>
        <w:tc>
          <w:tcPr>
            <w:tcW w:w="1870" w:type="dxa"/>
          </w:tcPr>
          <w:p w14:paraId="4DFC19E5" w14:textId="0106F4A2" w:rsidR="007C3F6E" w:rsidRDefault="007C3F6E" w:rsidP="003573A0">
            <w:pPr>
              <w:spacing w:before="100" w:beforeAutospacing="1" w:after="100" w:afterAutospacing="1"/>
              <w:jc w:val="both"/>
              <w:outlineLvl w:val="1"/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>0.03%</w:t>
            </w:r>
          </w:p>
        </w:tc>
        <w:tc>
          <w:tcPr>
            <w:tcW w:w="1870" w:type="dxa"/>
          </w:tcPr>
          <w:p w14:paraId="5B7A462C" w14:textId="02E3A5E6" w:rsidR="007C3F6E" w:rsidRDefault="007C3F6E" w:rsidP="003573A0">
            <w:pPr>
              <w:spacing w:before="100" w:beforeAutospacing="1" w:after="100" w:afterAutospacing="1"/>
              <w:jc w:val="both"/>
              <w:outlineLvl w:val="1"/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>3</w:t>
            </w:r>
          </w:p>
        </w:tc>
        <w:tc>
          <w:tcPr>
            <w:tcW w:w="1870" w:type="dxa"/>
          </w:tcPr>
          <w:p w14:paraId="7CE2F9F8" w14:textId="72602120" w:rsidR="007C3F6E" w:rsidRDefault="007C3F6E" w:rsidP="007C3F6E">
            <w:pPr>
              <w:spacing w:before="100" w:beforeAutospacing="1" w:after="100" w:afterAutospacing="1"/>
              <w:jc w:val="both"/>
              <w:outlineLvl w:val="1"/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>0.09%</w:t>
            </w:r>
          </w:p>
        </w:tc>
        <w:tc>
          <w:tcPr>
            <w:tcW w:w="1870" w:type="dxa"/>
          </w:tcPr>
          <w:p w14:paraId="2A9CA631" w14:textId="6CE3B348" w:rsidR="007C3F6E" w:rsidRDefault="007C3F6E" w:rsidP="003573A0">
            <w:pPr>
              <w:spacing w:before="100" w:beforeAutospacing="1" w:after="100" w:afterAutospacing="1"/>
              <w:jc w:val="both"/>
              <w:outlineLvl w:val="1"/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>0.1%</w:t>
            </w:r>
          </w:p>
        </w:tc>
      </w:tr>
    </w:tbl>
    <w:p w14:paraId="12787A4C" w14:textId="5642603D" w:rsidR="003573A0" w:rsidRDefault="00E67738" w:rsidP="003573A0">
      <w:pPr>
        <w:spacing w:before="100" w:beforeAutospacing="1" w:after="100" w:afterAutospacing="1" w:line="240" w:lineRule="auto"/>
        <w:jc w:val="both"/>
        <w:outlineLvl w:val="1"/>
        <w:rPr>
          <w:rFonts w:eastAsia="Times New Roman" w:cs="Times New Roman"/>
          <w:bCs/>
          <w:sz w:val="24"/>
          <w:szCs w:val="24"/>
          <w:lang w:val="fr-FR" w:eastAsia="fr-FR"/>
        </w:rPr>
      </w:pPr>
      <w:r>
        <w:rPr>
          <w:rFonts w:eastAsia="Times New Roman" w:cs="Times New Roman"/>
          <w:bCs/>
          <w:sz w:val="24"/>
          <w:szCs w:val="24"/>
          <w:lang w:val="fr-FR" w:eastAsia="fr-FR"/>
        </w:rPr>
        <w:t xml:space="preserve">** Le cout unitaire retenu dans le mode de calcul est celui observé actuellement dans les Formations Sanitaires sans aucune modification. </w:t>
      </w:r>
      <w:r w:rsidR="00C20809">
        <w:rPr>
          <w:rFonts w:eastAsia="Times New Roman" w:cs="Times New Roman"/>
          <w:bCs/>
          <w:sz w:val="24"/>
          <w:szCs w:val="24"/>
          <w:lang w:val="fr-FR" w:eastAsia="fr-FR"/>
        </w:rPr>
        <w:t>Il s’agit ici de Formations Sanitaires publiques du type CSB1, CSB2 et CHRD.</w:t>
      </w:r>
    </w:p>
    <w:p w14:paraId="242C532E" w14:textId="77777777" w:rsidR="00B034FD" w:rsidRDefault="00E651FC" w:rsidP="00B034FD">
      <w:pPr>
        <w:spacing w:before="100" w:beforeAutospacing="1" w:after="100" w:afterAutospacing="1" w:line="240" w:lineRule="auto"/>
        <w:ind w:left="360"/>
        <w:outlineLvl w:val="1"/>
        <w:rPr>
          <w:rFonts w:eastAsia="Times New Roman" w:cs="Times New Roman"/>
          <w:bCs/>
          <w:sz w:val="24"/>
          <w:szCs w:val="24"/>
          <w:lang w:val="fr-FR" w:eastAsia="fr-FR"/>
        </w:rPr>
      </w:pPr>
      <w:r>
        <w:rPr>
          <w:rFonts w:eastAsia="Times New Roman" w:cs="Times New Roman"/>
          <w:bCs/>
          <w:sz w:val="24"/>
          <w:szCs w:val="24"/>
          <w:lang w:val="fr-FR" w:eastAsia="fr-FR"/>
        </w:rPr>
        <w:t xml:space="preserve">Le Cout des </w:t>
      </w:r>
      <w:r w:rsidR="003D075D">
        <w:rPr>
          <w:rFonts w:eastAsia="Times New Roman" w:cs="Times New Roman"/>
          <w:bCs/>
          <w:sz w:val="24"/>
          <w:szCs w:val="24"/>
          <w:lang w:val="fr-FR" w:eastAsia="fr-FR"/>
        </w:rPr>
        <w:t>c</w:t>
      </w:r>
      <w:r w:rsidR="003D075D" w:rsidRPr="003D075D">
        <w:rPr>
          <w:rFonts w:eastAsia="Times New Roman" w:cs="Times New Roman"/>
          <w:bCs/>
          <w:sz w:val="24"/>
          <w:szCs w:val="24"/>
          <w:lang w:val="fr-FR" w:eastAsia="fr-FR"/>
        </w:rPr>
        <w:t>ontribution</w:t>
      </w:r>
      <w:r w:rsidR="003D075D">
        <w:rPr>
          <w:rFonts w:eastAsia="Times New Roman" w:cs="Times New Roman"/>
          <w:bCs/>
          <w:sz w:val="24"/>
          <w:szCs w:val="24"/>
          <w:lang w:val="fr-FR" w:eastAsia="fr-FR"/>
        </w:rPr>
        <w:t>s</w:t>
      </w:r>
      <w:r w:rsidR="003D075D" w:rsidRPr="003D075D">
        <w:rPr>
          <w:rFonts w:eastAsia="Times New Roman" w:cs="Times New Roman"/>
          <w:bCs/>
          <w:sz w:val="24"/>
          <w:szCs w:val="24"/>
          <w:lang w:val="fr-FR" w:eastAsia="fr-FR"/>
        </w:rPr>
        <w:t xml:space="preserve"> nécessaire pour couvrir les couts de prestation de service et la gestion</w:t>
      </w:r>
      <w:r w:rsidR="003D075D">
        <w:rPr>
          <w:rFonts w:eastAsia="Times New Roman" w:cs="Times New Roman"/>
          <w:bCs/>
          <w:sz w:val="24"/>
          <w:szCs w:val="24"/>
          <w:lang w:val="fr-FR" w:eastAsia="fr-FR"/>
        </w:rPr>
        <w:t xml:space="preserve"> </w:t>
      </w:r>
      <w:r>
        <w:rPr>
          <w:rFonts w:eastAsia="Times New Roman" w:cs="Times New Roman"/>
          <w:bCs/>
          <w:sz w:val="24"/>
          <w:szCs w:val="24"/>
          <w:lang w:val="fr-FR" w:eastAsia="fr-FR"/>
        </w:rPr>
        <w:t>par niveau de soins est résumé comme suit 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5424"/>
        <w:gridCol w:w="1790"/>
        <w:gridCol w:w="1776"/>
      </w:tblGrid>
      <w:tr w:rsidR="00A14FB3" w14:paraId="2FCA0A58" w14:textId="77777777" w:rsidTr="00FA6E51">
        <w:tc>
          <w:tcPr>
            <w:tcW w:w="5458" w:type="dxa"/>
            <w:shd w:val="clear" w:color="auto" w:fill="FFE599" w:themeFill="accent4" w:themeFillTint="66"/>
          </w:tcPr>
          <w:p w14:paraId="537FDB6F" w14:textId="77777777" w:rsidR="00A14FB3" w:rsidRPr="00FA6E51" w:rsidRDefault="00A14FB3" w:rsidP="00FA6E51">
            <w:pPr>
              <w:spacing w:before="100" w:beforeAutospacing="1" w:after="100" w:afterAutospacing="1"/>
              <w:jc w:val="both"/>
              <w:outlineLvl w:val="1"/>
              <w:rPr>
                <w:rFonts w:eastAsia="Times New Roman" w:cs="Times New Roman"/>
                <w:b/>
                <w:bCs/>
                <w:sz w:val="24"/>
                <w:szCs w:val="24"/>
                <w:lang w:val="fr-FR" w:eastAsia="fr-FR"/>
              </w:rPr>
            </w:pPr>
            <w:r w:rsidRPr="00FA6E51">
              <w:rPr>
                <w:rFonts w:eastAsia="Times New Roman" w:cs="Times New Roman"/>
                <w:b/>
                <w:bCs/>
                <w:sz w:val="24"/>
                <w:szCs w:val="24"/>
                <w:lang w:val="fr-FR" w:eastAsia="fr-FR"/>
              </w:rPr>
              <w:t>TYPE DE PRESTATION ET NIVEAU</w:t>
            </w:r>
          </w:p>
        </w:tc>
        <w:tc>
          <w:tcPr>
            <w:tcW w:w="1790" w:type="dxa"/>
            <w:shd w:val="clear" w:color="auto" w:fill="FFE599" w:themeFill="accent4" w:themeFillTint="66"/>
          </w:tcPr>
          <w:p w14:paraId="33C65CC6" w14:textId="03506BD4" w:rsidR="00A14FB3" w:rsidRPr="00FA6E51" w:rsidRDefault="00A14FB3" w:rsidP="00FA6E51">
            <w:pPr>
              <w:spacing w:before="100" w:beforeAutospacing="1" w:after="100" w:afterAutospacing="1"/>
              <w:jc w:val="both"/>
              <w:outlineLvl w:val="1"/>
              <w:rPr>
                <w:rFonts w:eastAsia="Times New Roman" w:cs="Times New Roman"/>
                <w:b/>
                <w:bCs/>
                <w:sz w:val="24"/>
                <w:szCs w:val="24"/>
                <w:lang w:val="fr-FR" w:eastAsia="fr-FR"/>
              </w:rPr>
            </w:pPr>
            <w:r w:rsidRPr="00FA6E51">
              <w:rPr>
                <w:rFonts w:eastAsia="Times New Roman" w:cs="Times New Roman"/>
                <w:b/>
                <w:bCs/>
                <w:sz w:val="24"/>
                <w:szCs w:val="24"/>
                <w:lang w:val="fr-FR" w:eastAsia="fr-FR"/>
              </w:rPr>
              <w:t>CONTRIBUTION TECHNIQUE PURE (Ar)</w:t>
            </w:r>
          </w:p>
        </w:tc>
        <w:tc>
          <w:tcPr>
            <w:tcW w:w="1742" w:type="dxa"/>
            <w:shd w:val="clear" w:color="auto" w:fill="FFE599" w:themeFill="accent4" w:themeFillTint="66"/>
          </w:tcPr>
          <w:p w14:paraId="6B12155A" w14:textId="7A369AB3" w:rsidR="00A14FB3" w:rsidRPr="00FA6E51" w:rsidRDefault="00A14FB3" w:rsidP="00FA6E51">
            <w:pPr>
              <w:spacing w:before="100" w:beforeAutospacing="1" w:after="100" w:afterAutospacing="1"/>
              <w:jc w:val="both"/>
              <w:outlineLvl w:val="1"/>
              <w:rPr>
                <w:rFonts w:eastAsia="Times New Roman" w:cs="Times New Roman"/>
                <w:b/>
                <w:bCs/>
                <w:sz w:val="24"/>
                <w:szCs w:val="24"/>
                <w:lang w:val="fr-FR" w:eastAsia="fr-FR"/>
              </w:rPr>
            </w:pPr>
            <w:r w:rsidRPr="00FA6E51">
              <w:rPr>
                <w:rFonts w:eastAsia="Times New Roman" w:cs="Times New Roman"/>
                <w:b/>
                <w:bCs/>
                <w:sz w:val="24"/>
                <w:szCs w:val="24"/>
                <w:lang w:val="fr-FR" w:eastAsia="fr-FR"/>
              </w:rPr>
              <w:t>CONTRIBUTION TOTALE (Ar)</w:t>
            </w:r>
          </w:p>
        </w:tc>
      </w:tr>
      <w:tr w:rsidR="00A14FB3" w14:paraId="18CC901B" w14:textId="77777777" w:rsidTr="00FA6E51">
        <w:tc>
          <w:tcPr>
            <w:tcW w:w="5458" w:type="dxa"/>
            <w:shd w:val="clear" w:color="auto" w:fill="DEEAF6" w:themeFill="accent1" w:themeFillTint="33"/>
          </w:tcPr>
          <w:p w14:paraId="74FB9421" w14:textId="77777777" w:rsidR="00A14FB3" w:rsidRDefault="00A14FB3" w:rsidP="002473E7">
            <w:pPr>
              <w:spacing w:before="100" w:beforeAutospacing="1" w:after="100" w:afterAutospacing="1"/>
              <w:ind w:left="360"/>
              <w:outlineLvl w:val="1"/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>CONSULTATIONS DU NIVEAU CSB 1 et 2</w:t>
            </w:r>
          </w:p>
        </w:tc>
        <w:tc>
          <w:tcPr>
            <w:tcW w:w="1790" w:type="dxa"/>
          </w:tcPr>
          <w:p w14:paraId="03EE3C4C" w14:textId="35C2E6CA" w:rsidR="00A14FB3" w:rsidRPr="00504E01" w:rsidRDefault="00D07942" w:rsidP="00FA6E51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/>
                <w:bCs/>
                <w:sz w:val="24"/>
                <w:szCs w:val="24"/>
                <w:lang w:val="fr-FR" w:eastAsia="fr-FR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fr-FR" w:eastAsia="fr-FR"/>
              </w:rPr>
              <w:t>2 070</w:t>
            </w:r>
          </w:p>
        </w:tc>
        <w:tc>
          <w:tcPr>
            <w:tcW w:w="1742" w:type="dxa"/>
          </w:tcPr>
          <w:p w14:paraId="726E9EBC" w14:textId="55F235C4" w:rsidR="00A14FB3" w:rsidRPr="0023751D" w:rsidRDefault="00FA6E51" w:rsidP="0092059C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/>
                <w:bCs/>
                <w:sz w:val="24"/>
                <w:szCs w:val="24"/>
                <w:lang w:val="fr-FR" w:eastAsia="fr-FR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fr-FR" w:eastAsia="fr-FR"/>
              </w:rPr>
              <w:t>2 956</w:t>
            </w:r>
          </w:p>
        </w:tc>
      </w:tr>
      <w:tr w:rsidR="00A14FB3" w14:paraId="68DC7BA6" w14:textId="77777777" w:rsidTr="00FA6E51">
        <w:tc>
          <w:tcPr>
            <w:tcW w:w="5458" w:type="dxa"/>
            <w:shd w:val="clear" w:color="auto" w:fill="DEEAF6" w:themeFill="accent1" w:themeFillTint="33"/>
          </w:tcPr>
          <w:p w14:paraId="7AC10E62" w14:textId="77777777" w:rsidR="00A14FB3" w:rsidRDefault="00A14FB3" w:rsidP="00E651FC">
            <w:pPr>
              <w:spacing w:before="100" w:beforeAutospacing="1" w:after="100" w:afterAutospacing="1"/>
              <w:ind w:left="360"/>
              <w:outlineLvl w:val="1"/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>ACCOUCHEMENT NIVEAU CSB 1 et 2</w:t>
            </w:r>
          </w:p>
        </w:tc>
        <w:tc>
          <w:tcPr>
            <w:tcW w:w="1790" w:type="dxa"/>
          </w:tcPr>
          <w:p w14:paraId="426596BC" w14:textId="0CC6764E" w:rsidR="00A14FB3" w:rsidRPr="00504E01" w:rsidRDefault="00A14FB3" w:rsidP="00B034FD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/>
                <w:bCs/>
                <w:sz w:val="24"/>
                <w:szCs w:val="24"/>
                <w:lang w:val="fr-FR" w:eastAsia="fr-FR"/>
              </w:rPr>
            </w:pPr>
            <w:r w:rsidRPr="00504E01">
              <w:rPr>
                <w:rFonts w:eastAsia="Times New Roman" w:cs="Times New Roman"/>
                <w:b/>
                <w:bCs/>
                <w:sz w:val="24"/>
                <w:szCs w:val="24"/>
                <w:lang w:val="fr-FR" w:eastAsia="fr-FR"/>
              </w:rPr>
              <w:t>275</w:t>
            </w:r>
          </w:p>
        </w:tc>
        <w:tc>
          <w:tcPr>
            <w:tcW w:w="1742" w:type="dxa"/>
          </w:tcPr>
          <w:p w14:paraId="5B51B6BE" w14:textId="658BE1E2" w:rsidR="00A14FB3" w:rsidRPr="0023751D" w:rsidRDefault="00A14FB3" w:rsidP="00B034FD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/>
                <w:bCs/>
                <w:sz w:val="24"/>
                <w:szCs w:val="24"/>
                <w:lang w:val="fr-FR" w:eastAsia="fr-FR"/>
              </w:rPr>
            </w:pPr>
            <w:r w:rsidRPr="0023751D">
              <w:rPr>
                <w:rFonts w:eastAsia="Times New Roman" w:cs="Times New Roman"/>
                <w:b/>
                <w:bCs/>
                <w:sz w:val="24"/>
                <w:szCs w:val="24"/>
                <w:lang w:val="fr-FR" w:eastAsia="fr-FR"/>
              </w:rPr>
              <w:t>394</w:t>
            </w:r>
          </w:p>
        </w:tc>
      </w:tr>
      <w:tr w:rsidR="00A14FB3" w14:paraId="57BC3530" w14:textId="77777777" w:rsidTr="00FA6E51">
        <w:tc>
          <w:tcPr>
            <w:tcW w:w="5458" w:type="dxa"/>
            <w:shd w:val="clear" w:color="auto" w:fill="DEEAF6" w:themeFill="accent1" w:themeFillTint="33"/>
          </w:tcPr>
          <w:p w14:paraId="6D808D55" w14:textId="77777777" w:rsidR="00A14FB3" w:rsidRDefault="00A14FB3" w:rsidP="00E651FC">
            <w:pPr>
              <w:spacing w:before="100" w:beforeAutospacing="1" w:after="100" w:afterAutospacing="1"/>
              <w:ind w:left="360"/>
              <w:outlineLvl w:val="1"/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>TRANSPORT PRIVE VERS CHRD</w:t>
            </w:r>
          </w:p>
        </w:tc>
        <w:tc>
          <w:tcPr>
            <w:tcW w:w="1790" w:type="dxa"/>
          </w:tcPr>
          <w:p w14:paraId="19AED7CA" w14:textId="34B53FCA" w:rsidR="00A14FB3" w:rsidRPr="00504E01" w:rsidRDefault="00A14FB3" w:rsidP="00B034FD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/>
                <w:bCs/>
                <w:sz w:val="24"/>
                <w:szCs w:val="24"/>
                <w:lang w:val="fr-FR" w:eastAsia="fr-FR"/>
              </w:rPr>
            </w:pPr>
            <w:r w:rsidRPr="00504E01">
              <w:rPr>
                <w:rFonts w:eastAsia="Times New Roman" w:cs="Times New Roman"/>
                <w:b/>
                <w:bCs/>
                <w:sz w:val="24"/>
                <w:szCs w:val="24"/>
                <w:lang w:val="fr-FR" w:eastAsia="fr-FR"/>
              </w:rPr>
              <w:t>475</w:t>
            </w:r>
          </w:p>
        </w:tc>
        <w:tc>
          <w:tcPr>
            <w:tcW w:w="1742" w:type="dxa"/>
          </w:tcPr>
          <w:p w14:paraId="77BAE3A5" w14:textId="4E5478E5" w:rsidR="00A14FB3" w:rsidRPr="0023751D" w:rsidRDefault="00A14FB3" w:rsidP="00B034FD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/>
                <w:bCs/>
                <w:sz w:val="24"/>
                <w:szCs w:val="24"/>
                <w:lang w:val="fr-FR" w:eastAsia="fr-FR"/>
              </w:rPr>
            </w:pPr>
            <w:r w:rsidRPr="0023751D">
              <w:rPr>
                <w:rFonts w:eastAsia="Times New Roman" w:cs="Times New Roman"/>
                <w:b/>
                <w:bCs/>
                <w:sz w:val="24"/>
                <w:szCs w:val="24"/>
                <w:lang w:val="fr-FR" w:eastAsia="fr-FR"/>
              </w:rPr>
              <w:t>679</w:t>
            </w:r>
          </w:p>
        </w:tc>
      </w:tr>
      <w:tr w:rsidR="00A14FB3" w14:paraId="711D6E29" w14:textId="77777777" w:rsidTr="00FA6E51">
        <w:tc>
          <w:tcPr>
            <w:tcW w:w="5458" w:type="dxa"/>
            <w:shd w:val="clear" w:color="auto" w:fill="DEEAF6" w:themeFill="accent1" w:themeFillTint="33"/>
          </w:tcPr>
          <w:p w14:paraId="6A516334" w14:textId="77777777" w:rsidR="00A14FB3" w:rsidRDefault="00A14FB3" w:rsidP="00E651FC">
            <w:pPr>
              <w:spacing w:before="100" w:beforeAutospacing="1" w:after="100" w:afterAutospacing="1"/>
              <w:ind w:left="360"/>
              <w:outlineLvl w:val="1"/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>CONSULTATION SPECIALISEE DU NIVEAU CHRD</w:t>
            </w:r>
          </w:p>
        </w:tc>
        <w:tc>
          <w:tcPr>
            <w:tcW w:w="1790" w:type="dxa"/>
          </w:tcPr>
          <w:p w14:paraId="033129DF" w14:textId="66B6A5F3" w:rsidR="00A14FB3" w:rsidRPr="00504E01" w:rsidRDefault="0043152E" w:rsidP="0053170C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/>
                <w:bCs/>
                <w:sz w:val="24"/>
                <w:szCs w:val="24"/>
                <w:lang w:val="fr-FR" w:eastAsia="fr-FR"/>
              </w:rPr>
            </w:pPr>
            <w:r w:rsidRPr="00504E01">
              <w:rPr>
                <w:rFonts w:eastAsia="Times New Roman" w:cs="Times New Roman"/>
                <w:b/>
                <w:bCs/>
                <w:sz w:val="24"/>
                <w:szCs w:val="24"/>
                <w:lang w:val="fr-FR" w:eastAsia="fr-FR"/>
              </w:rPr>
              <w:t>6</w:t>
            </w:r>
            <w:r w:rsidR="00A14FB3" w:rsidRPr="00504E01">
              <w:rPr>
                <w:rFonts w:eastAsia="Times New Roman" w:cs="Times New Roman"/>
                <w:b/>
                <w:bCs/>
                <w:sz w:val="24"/>
                <w:szCs w:val="24"/>
                <w:lang w:val="fr-FR" w:eastAsia="fr-FR"/>
              </w:rPr>
              <w:t>60</w:t>
            </w:r>
          </w:p>
        </w:tc>
        <w:tc>
          <w:tcPr>
            <w:tcW w:w="1742" w:type="dxa"/>
          </w:tcPr>
          <w:p w14:paraId="4F57A9E4" w14:textId="639917C1" w:rsidR="00A14FB3" w:rsidRPr="0023751D" w:rsidRDefault="00A14FB3" w:rsidP="0053170C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/>
                <w:bCs/>
                <w:sz w:val="24"/>
                <w:szCs w:val="24"/>
                <w:lang w:val="fr-FR" w:eastAsia="fr-FR"/>
              </w:rPr>
            </w:pPr>
            <w:r w:rsidRPr="0023751D">
              <w:rPr>
                <w:rFonts w:eastAsia="Times New Roman" w:cs="Times New Roman"/>
                <w:b/>
                <w:bCs/>
                <w:sz w:val="24"/>
                <w:szCs w:val="24"/>
                <w:lang w:val="fr-FR" w:eastAsia="fr-FR"/>
              </w:rPr>
              <w:t>801</w:t>
            </w:r>
          </w:p>
        </w:tc>
      </w:tr>
      <w:tr w:rsidR="00A14FB3" w14:paraId="68276FD8" w14:textId="77777777" w:rsidTr="00FA6E51">
        <w:tc>
          <w:tcPr>
            <w:tcW w:w="5458" w:type="dxa"/>
            <w:shd w:val="clear" w:color="auto" w:fill="DEEAF6" w:themeFill="accent1" w:themeFillTint="33"/>
          </w:tcPr>
          <w:p w14:paraId="11180F09" w14:textId="77777777" w:rsidR="00A14FB3" w:rsidRDefault="00A14FB3" w:rsidP="00E651FC">
            <w:pPr>
              <w:spacing w:before="100" w:beforeAutospacing="1" w:after="100" w:afterAutospacing="1"/>
              <w:ind w:left="360"/>
              <w:outlineLvl w:val="1"/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>HOSPITALISATTION DU NIVEAU CHRD</w:t>
            </w:r>
          </w:p>
        </w:tc>
        <w:tc>
          <w:tcPr>
            <w:tcW w:w="1790" w:type="dxa"/>
          </w:tcPr>
          <w:p w14:paraId="3982C972" w14:textId="4FB1440E" w:rsidR="00A14FB3" w:rsidRPr="0023751D" w:rsidRDefault="00FA6E51" w:rsidP="00B034FD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/>
                <w:bCs/>
                <w:sz w:val="24"/>
                <w:szCs w:val="24"/>
                <w:lang w:val="fr-FR" w:eastAsia="fr-FR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fr-FR" w:eastAsia="fr-FR"/>
              </w:rPr>
              <w:t>1010</w:t>
            </w:r>
          </w:p>
        </w:tc>
        <w:tc>
          <w:tcPr>
            <w:tcW w:w="1742" w:type="dxa"/>
          </w:tcPr>
          <w:p w14:paraId="630594B9" w14:textId="680654DB" w:rsidR="00A14FB3" w:rsidRPr="0023751D" w:rsidRDefault="00FA6E51" w:rsidP="00B034FD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/>
                <w:bCs/>
                <w:sz w:val="24"/>
                <w:szCs w:val="24"/>
                <w:lang w:val="fr-FR" w:eastAsia="fr-FR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fr-FR" w:eastAsia="fr-FR"/>
              </w:rPr>
              <w:t>1 444</w:t>
            </w:r>
          </w:p>
        </w:tc>
      </w:tr>
      <w:tr w:rsidR="00A14FB3" w14:paraId="2D8301F4" w14:textId="77777777" w:rsidTr="00FA6E51">
        <w:tc>
          <w:tcPr>
            <w:tcW w:w="5458" w:type="dxa"/>
            <w:shd w:val="clear" w:color="auto" w:fill="00B0F0"/>
          </w:tcPr>
          <w:p w14:paraId="4BFAAE39" w14:textId="192BBB9A" w:rsidR="00A14FB3" w:rsidRDefault="00FA6E51" w:rsidP="00E651FC">
            <w:pPr>
              <w:spacing w:before="100" w:beforeAutospacing="1" w:after="100" w:afterAutospacing="1"/>
              <w:ind w:left="360"/>
              <w:outlineLvl w:val="1"/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</w:pPr>
            <w:r w:rsidRPr="00E651FC">
              <w:rPr>
                <w:rFonts w:eastAsia="Times New Roman" w:cs="Times New Roman"/>
                <w:b/>
                <w:bCs/>
                <w:sz w:val="24"/>
                <w:szCs w:val="24"/>
                <w:lang w:val="fr-FR" w:eastAsia="fr-FR"/>
              </w:rPr>
              <w:t>TOTAL</w:t>
            </w:r>
          </w:p>
        </w:tc>
        <w:tc>
          <w:tcPr>
            <w:tcW w:w="1790" w:type="dxa"/>
            <w:shd w:val="clear" w:color="auto" w:fill="00B0F0"/>
          </w:tcPr>
          <w:p w14:paraId="1068F71D" w14:textId="1DBEA4BF" w:rsidR="00A14FB3" w:rsidRPr="0092059C" w:rsidRDefault="00D07942" w:rsidP="004A4DA5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/>
                <w:bCs/>
                <w:sz w:val="24"/>
                <w:szCs w:val="24"/>
                <w:lang w:val="fr-FR" w:eastAsia="fr-FR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fr-FR" w:eastAsia="fr-FR"/>
              </w:rPr>
              <w:fldChar w:fldCharType="begin"/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fr-FR" w:eastAsia="fr-FR"/>
              </w:rPr>
              <w:instrText xml:space="preserve"> =SUM(ABOVE) </w:instrTex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fr-FR" w:eastAsia="fr-FR"/>
              </w:rPr>
              <w:fldChar w:fldCharType="separate"/>
            </w:r>
            <w:r>
              <w:rPr>
                <w:rFonts w:eastAsia="Times New Roman" w:cs="Times New Roman"/>
                <w:b/>
                <w:bCs/>
                <w:noProof/>
                <w:sz w:val="24"/>
                <w:szCs w:val="24"/>
                <w:lang w:val="fr-FR" w:eastAsia="fr-FR"/>
              </w:rPr>
              <w:t>4 490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fr-FR" w:eastAsia="fr-FR"/>
              </w:rPr>
              <w:fldChar w:fldCharType="end"/>
            </w:r>
          </w:p>
        </w:tc>
        <w:tc>
          <w:tcPr>
            <w:tcW w:w="1742" w:type="dxa"/>
            <w:shd w:val="clear" w:color="auto" w:fill="00B0F0"/>
          </w:tcPr>
          <w:p w14:paraId="6AFAAB1A" w14:textId="1A41C3EF" w:rsidR="00A14FB3" w:rsidRPr="0092059C" w:rsidRDefault="00FA6E51" w:rsidP="00B034FD">
            <w:pPr>
              <w:spacing w:before="100" w:beforeAutospacing="1" w:after="100" w:afterAutospacing="1"/>
              <w:outlineLvl w:val="1"/>
              <w:rPr>
                <w:rFonts w:eastAsia="Times New Roman" w:cs="Times New Roman"/>
                <w:b/>
                <w:bCs/>
                <w:sz w:val="24"/>
                <w:szCs w:val="24"/>
                <w:lang w:val="fr-FR" w:eastAsia="fr-FR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fr-FR" w:eastAsia="fr-FR"/>
              </w:rPr>
              <w:fldChar w:fldCharType="begin"/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fr-FR" w:eastAsia="fr-FR"/>
              </w:rPr>
              <w:instrText xml:space="preserve"> =SUM(ABOVE) </w:instrTex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fr-FR" w:eastAsia="fr-FR"/>
              </w:rPr>
              <w:fldChar w:fldCharType="separate"/>
            </w:r>
            <w:r>
              <w:rPr>
                <w:rFonts w:eastAsia="Times New Roman" w:cs="Times New Roman"/>
                <w:b/>
                <w:bCs/>
                <w:noProof/>
                <w:sz w:val="24"/>
                <w:szCs w:val="24"/>
                <w:lang w:val="fr-FR" w:eastAsia="fr-FR"/>
              </w:rPr>
              <w:t>6 274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fr-FR" w:eastAsia="fr-FR"/>
              </w:rPr>
              <w:fldChar w:fldCharType="end"/>
            </w:r>
          </w:p>
        </w:tc>
      </w:tr>
    </w:tbl>
    <w:p w14:paraId="01965D14" w14:textId="77777777" w:rsidR="00D53918" w:rsidRDefault="00D53918" w:rsidP="00E9238F">
      <w:pPr>
        <w:spacing w:before="100" w:beforeAutospacing="1" w:after="100" w:afterAutospacing="1" w:line="240" w:lineRule="auto"/>
        <w:ind w:left="360"/>
        <w:jc w:val="both"/>
        <w:outlineLvl w:val="1"/>
        <w:rPr>
          <w:rFonts w:eastAsia="Times New Roman" w:cs="Times New Roman"/>
          <w:bCs/>
          <w:sz w:val="24"/>
          <w:szCs w:val="24"/>
          <w:lang w:val="fr-FR" w:eastAsia="fr-FR"/>
        </w:rPr>
      </w:pPr>
    </w:p>
    <w:p w14:paraId="400E800C" w14:textId="38EB355E" w:rsidR="00E651FC" w:rsidRDefault="00E9238F" w:rsidP="00E9238F">
      <w:pPr>
        <w:spacing w:before="100" w:beforeAutospacing="1" w:after="100" w:afterAutospacing="1" w:line="240" w:lineRule="auto"/>
        <w:ind w:left="360"/>
        <w:jc w:val="both"/>
        <w:outlineLvl w:val="1"/>
        <w:rPr>
          <w:rFonts w:eastAsia="Times New Roman" w:cs="Times New Roman"/>
          <w:bCs/>
          <w:sz w:val="24"/>
          <w:szCs w:val="24"/>
          <w:lang w:val="fr-FR" w:eastAsia="fr-FR"/>
        </w:rPr>
      </w:pPr>
      <w:r>
        <w:rPr>
          <w:rFonts w:eastAsia="Times New Roman" w:cs="Times New Roman"/>
          <w:bCs/>
          <w:sz w:val="24"/>
          <w:szCs w:val="24"/>
          <w:lang w:val="fr-FR" w:eastAsia="fr-FR"/>
        </w:rPr>
        <w:t xml:space="preserve">Ce qui fait un total de contribution nécessaire d’Ar SIX MILLE DEUX CENT </w:t>
      </w:r>
      <w:r w:rsidR="008165F2">
        <w:rPr>
          <w:rFonts w:eastAsia="Times New Roman" w:cs="Times New Roman"/>
          <w:bCs/>
          <w:sz w:val="24"/>
          <w:szCs w:val="24"/>
          <w:lang w:val="fr-FR" w:eastAsia="fr-FR"/>
        </w:rPr>
        <w:t>SOIXANTE QUATORZE</w:t>
      </w:r>
      <w:r>
        <w:rPr>
          <w:rFonts w:eastAsia="Times New Roman" w:cs="Times New Roman"/>
          <w:bCs/>
          <w:sz w:val="24"/>
          <w:szCs w:val="24"/>
          <w:lang w:val="fr-FR" w:eastAsia="fr-FR"/>
        </w:rPr>
        <w:t xml:space="preserve">, soit arrondi au millier le plus proche </w:t>
      </w:r>
      <w:r w:rsidR="00E970EE">
        <w:rPr>
          <w:rFonts w:eastAsia="Times New Roman" w:cs="Times New Roman"/>
          <w:bCs/>
          <w:sz w:val="24"/>
          <w:szCs w:val="24"/>
          <w:lang w:val="fr-FR" w:eastAsia="fr-FR"/>
        </w:rPr>
        <w:t>à</w:t>
      </w:r>
      <w:r>
        <w:rPr>
          <w:rFonts w:eastAsia="Times New Roman" w:cs="Times New Roman"/>
          <w:bCs/>
          <w:sz w:val="24"/>
          <w:szCs w:val="24"/>
          <w:lang w:val="fr-FR" w:eastAsia="fr-FR"/>
        </w:rPr>
        <w:t xml:space="preserve"> </w:t>
      </w:r>
      <w:r w:rsidRPr="00E970EE">
        <w:rPr>
          <w:rFonts w:eastAsia="Times New Roman" w:cs="Times New Roman"/>
          <w:b/>
          <w:bCs/>
          <w:sz w:val="24"/>
          <w:szCs w:val="24"/>
          <w:u w:val="single"/>
          <w:lang w:val="fr-FR" w:eastAsia="fr-FR"/>
        </w:rPr>
        <w:t>Ar SEPT MILLE</w:t>
      </w:r>
      <w:r>
        <w:rPr>
          <w:rFonts w:eastAsia="Times New Roman" w:cs="Times New Roman"/>
          <w:bCs/>
          <w:sz w:val="24"/>
          <w:szCs w:val="24"/>
          <w:lang w:val="fr-FR" w:eastAsia="fr-FR"/>
        </w:rPr>
        <w:t xml:space="preserve"> </w:t>
      </w:r>
      <w:r w:rsidR="00D53918" w:rsidRPr="00D53918">
        <w:rPr>
          <w:rFonts w:eastAsia="Times New Roman" w:cs="Times New Roman"/>
          <w:b/>
          <w:bCs/>
          <w:sz w:val="24"/>
          <w:szCs w:val="24"/>
          <w:lang w:val="fr-FR" w:eastAsia="fr-FR"/>
        </w:rPr>
        <w:t>(7,000)</w:t>
      </w:r>
      <w:r w:rsidR="00D53918">
        <w:rPr>
          <w:rFonts w:eastAsia="Times New Roman" w:cs="Times New Roman"/>
          <w:bCs/>
          <w:sz w:val="24"/>
          <w:szCs w:val="24"/>
          <w:lang w:val="fr-FR" w:eastAsia="fr-FR"/>
        </w:rPr>
        <w:t xml:space="preserve"> </w:t>
      </w:r>
      <w:r w:rsidR="00E970EE">
        <w:rPr>
          <w:rFonts w:eastAsia="Times New Roman" w:cs="Times New Roman"/>
          <w:bCs/>
          <w:sz w:val="24"/>
          <w:szCs w:val="24"/>
          <w:lang w:val="fr-FR" w:eastAsia="fr-FR"/>
        </w:rPr>
        <w:t xml:space="preserve">par personne et par an. </w:t>
      </w:r>
    </w:p>
    <w:p w14:paraId="630B6482" w14:textId="76210E9D" w:rsidR="0053170C" w:rsidRDefault="00D53918" w:rsidP="00D53918">
      <w:pPr>
        <w:spacing w:before="100" w:beforeAutospacing="1" w:after="100" w:afterAutospacing="1" w:line="240" w:lineRule="auto"/>
        <w:ind w:left="360"/>
        <w:jc w:val="both"/>
        <w:outlineLvl w:val="1"/>
        <w:rPr>
          <w:rFonts w:eastAsia="Times New Roman" w:cs="Times New Roman"/>
          <w:b/>
          <w:bCs/>
          <w:sz w:val="24"/>
          <w:szCs w:val="24"/>
          <w:lang w:val="fr-FR" w:eastAsia="fr-FR"/>
        </w:rPr>
      </w:pPr>
      <w:r>
        <w:rPr>
          <w:rFonts w:eastAsia="Times New Roman" w:cs="Times New Roman"/>
          <w:bCs/>
          <w:sz w:val="24"/>
          <w:szCs w:val="24"/>
          <w:lang w:val="fr-FR" w:eastAsia="fr-FR"/>
        </w:rPr>
        <w:t xml:space="preserve">La cotisation annuelle par famille sera alors </w:t>
      </w:r>
      <w:r w:rsidR="002054DA" w:rsidRPr="002054DA">
        <w:rPr>
          <w:rFonts w:eastAsia="Times New Roman" w:cs="Times New Roman"/>
          <w:b/>
          <w:bCs/>
          <w:sz w:val="24"/>
          <w:szCs w:val="24"/>
          <w:lang w:val="fr-FR" w:eastAsia="fr-FR"/>
        </w:rPr>
        <w:t>d’Ar TRENTE CINQ MILLE (35,000</w:t>
      </w:r>
      <w:r w:rsidR="002054DA">
        <w:rPr>
          <w:rFonts w:eastAsia="Times New Roman" w:cs="Times New Roman"/>
          <w:bCs/>
          <w:sz w:val="24"/>
          <w:szCs w:val="24"/>
          <w:lang w:val="fr-FR" w:eastAsia="fr-FR"/>
        </w:rPr>
        <w:t>) À</w:t>
      </w:r>
      <w:r>
        <w:rPr>
          <w:rFonts w:eastAsia="Times New Roman" w:cs="Times New Roman"/>
          <w:b/>
          <w:bCs/>
          <w:sz w:val="24"/>
          <w:szCs w:val="24"/>
          <w:lang w:val="fr-FR" w:eastAsia="fr-FR"/>
        </w:rPr>
        <w:t xml:space="preserve"> PRELEVER EN UNE SEULE FOIS. . </w:t>
      </w:r>
    </w:p>
    <w:p w14:paraId="14B489DA" w14:textId="40BAC626" w:rsidR="00A14FB3" w:rsidRPr="00A14FB3" w:rsidRDefault="00A14FB3" w:rsidP="00D53918">
      <w:pPr>
        <w:spacing w:before="100" w:beforeAutospacing="1" w:after="100" w:afterAutospacing="1" w:line="240" w:lineRule="auto"/>
        <w:ind w:left="360"/>
        <w:jc w:val="both"/>
        <w:outlineLvl w:val="1"/>
        <w:rPr>
          <w:rFonts w:eastAsia="Times New Roman" w:cs="Times New Roman"/>
          <w:bCs/>
          <w:sz w:val="24"/>
          <w:szCs w:val="24"/>
          <w:lang w:val="fr-FR" w:eastAsia="fr-FR"/>
        </w:rPr>
      </w:pPr>
      <w:r>
        <w:rPr>
          <w:rFonts w:eastAsia="Times New Roman" w:cs="Times New Roman"/>
          <w:bCs/>
          <w:sz w:val="24"/>
          <w:szCs w:val="24"/>
          <w:lang w:val="fr-FR" w:eastAsia="fr-FR"/>
        </w:rPr>
        <w:t xml:space="preserve">Le cout par personne et par an des prestations du panier de soins est </w:t>
      </w:r>
      <w:r w:rsidR="00261FFE">
        <w:rPr>
          <w:rFonts w:eastAsia="Times New Roman" w:cs="Times New Roman"/>
          <w:bCs/>
          <w:sz w:val="24"/>
          <w:szCs w:val="24"/>
          <w:lang w:val="fr-FR" w:eastAsia="fr-FR"/>
        </w:rPr>
        <w:t>d’Ar</w:t>
      </w:r>
      <w:r w:rsidRPr="00261FFE">
        <w:rPr>
          <w:rFonts w:eastAsia="Times New Roman" w:cs="Times New Roman"/>
          <w:b/>
          <w:bCs/>
          <w:sz w:val="24"/>
          <w:szCs w:val="24"/>
          <w:lang w:val="fr-FR" w:eastAsia="fr-FR"/>
        </w:rPr>
        <w:t xml:space="preserve"> QUATRE MILLE </w:t>
      </w:r>
      <w:r w:rsidR="00D07942">
        <w:rPr>
          <w:rFonts w:eastAsia="Times New Roman" w:cs="Times New Roman"/>
          <w:b/>
          <w:bCs/>
          <w:sz w:val="24"/>
          <w:szCs w:val="24"/>
          <w:lang w:val="fr-FR" w:eastAsia="fr-FR"/>
        </w:rPr>
        <w:t>QUATRE</w:t>
      </w:r>
      <w:r w:rsidRPr="00261FFE">
        <w:rPr>
          <w:rFonts w:eastAsia="Times New Roman" w:cs="Times New Roman"/>
          <w:b/>
          <w:bCs/>
          <w:sz w:val="24"/>
          <w:szCs w:val="24"/>
          <w:lang w:val="fr-FR" w:eastAsia="fr-FR"/>
        </w:rPr>
        <w:t xml:space="preserve"> CENT </w:t>
      </w:r>
      <w:r w:rsidR="00D07942">
        <w:rPr>
          <w:rFonts w:eastAsia="Times New Roman" w:cs="Times New Roman"/>
          <w:b/>
          <w:bCs/>
          <w:sz w:val="24"/>
          <w:szCs w:val="24"/>
          <w:lang w:val="fr-FR" w:eastAsia="fr-FR"/>
        </w:rPr>
        <w:t xml:space="preserve">QUATRE VINDGT </w:t>
      </w:r>
      <w:r w:rsidR="008165F2">
        <w:rPr>
          <w:rFonts w:eastAsia="Times New Roman" w:cs="Times New Roman"/>
          <w:b/>
          <w:bCs/>
          <w:sz w:val="24"/>
          <w:szCs w:val="24"/>
          <w:lang w:val="fr-FR" w:eastAsia="fr-FR"/>
        </w:rPr>
        <w:t>DIX</w:t>
      </w:r>
      <w:r w:rsidRPr="00261FFE">
        <w:rPr>
          <w:rFonts w:eastAsia="Times New Roman" w:cs="Times New Roman"/>
          <w:b/>
          <w:bCs/>
          <w:sz w:val="24"/>
          <w:szCs w:val="24"/>
          <w:lang w:val="fr-FR" w:eastAsia="fr-FR"/>
        </w:rPr>
        <w:t xml:space="preserve"> (Ar 4,</w:t>
      </w:r>
      <w:r w:rsidR="00D07942">
        <w:rPr>
          <w:rFonts w:eastAsia="Times New Roman" w:cs="Times New Roman"/>
          <w:b/>
          <w:bCs/>
          <w:sz w:val="24"/>
          <w:szCs w:val="24"/>
          <w:lang w:val="fr-FR" w:eastAsia="fr-FR"/>
        </w:rPr>
        <w:t>4</w:t>
      </w:r>
      <w:r w:rsidRPr="00261FFE">
        <w:rPr>
          <w:rFonts w:eastAsia="Times New Roman" w:cs="Times New Roman"/>
          <w:b/>
          <w:bCs/>
          <w:sz w:val="24"/>
          <w:szCs w:val="24"/>
          <w:lang w:val="fr-FR" w:eastAsia="fr-FR"/>
        </w:rPr>
        <w:t>9</w:t>
      </w:r>
      <w:r w:rsidR="00D07942">
        <w:rPr>
          <w:rFonts w:eastAsia="Times New Roman" w:cs="Times New Roman"/>
          <w:b/>
          <w:bCs/>
          <w:sz w:val="24"/>
          <w:szCs w:val="24"/>
          <w:lang w:val="fr-FR" w:eastAsia="fr-FR"/>
        </w:rPr>
        <w:t>0</w:t>
      </w:r>
      <w:r w:rsidRPr="00261FFE">
        <w:rPr>
          <w:rFonts w:eastAsia="Times New Roman" w:cs="Times New Roman"/>
          <w:b/>
          <w:bCs/>
          <w:sz w:val="24"/>
          <w:szCs w:val="24"/>
          <w:lang w:val="fr-FR" w:eastAsia="fr-FR"/>
        </w:rPr>
        <w:t>)</w:t>
      </w:r>
      <w:r w:rsidR="00261FFE">
        <w:rPr>
          <w:rFonts w:eastAsia="Times New Roman" w:cs="Times New Roman"/>
          <w:bCs/>
          <w:sz w:val="24"/>
          <w:szCs w:val="24"/>
          <w:lang w:val="fr-FR" w:eastAsia="fr-FR"/>
        </w:rPr>
        <w:t xml:space="preserve">. Ce qui donne une marge pour la gestion de </w:t>
      </w:r>
      <w:r w:rsidR="00261FFE">
        <w:rPr>
          <w:rFonts w:eastAsia="Times New Roman" w:cs="Times New Roman"/>
          <w:bCs/>
          <w:sz w:val="24"/>
          <w:szCs w:val="24"/>
          <w:lang w:val="fr-FR" w:eastAsia="fr-FR"/>
        </w:rPr>
        <w:lastRenderedPageBreak/>
        <w:t xml:space="preserve">la CNSS calculée à </w:t>
      </w:r>
      <w:r w:rsidR="00261FFE" w:rsidRPr="00261FFE">
        <w:rPr>
          <w:rFonts w:eastAsia="Times New Roman" w:cs="Times New Roman"/>
          <w:b/>
          <w:bCs/>
          <w:sz w:val="24"/>
          <w:szCs w:val="24"/>
          <w:lang w:val="fr-FR" w:eastAsia="fr-FR"/>
        </w:rPr>
        <w:t xml:space="preserve">Ar </w:t>
      </w:r>
      <w:r w:rsidR="00D07942">
        <w:rPr>
          <w:rFonts w:eastAsia="Times New Roman" w:cs="Times New Roman"/>
          <w:b/>
          <w:bCs/>
          <w:sz w:val="24"/>
          <w:szCs w:val="24"/>
          <w:lang w:val="fr-FR" w:eastAsia="fr-FR"/>
        </w:rPr>
        <w:t>MILLE SEPT</w:t>
      </w:r>
      <w:r w:rsidR="00261FFE" w:rsidRPr="00261FFE">
        <w:rPr>
          <w:rFonts w:eastAsia="Times New Roman" w:cs="Times New Roman"/>
          <w:b/>
          <w:bCs/>
          <w:sz w:val="24"/>
          <w:szCs w:val="24"/>
          <w:lang w:val="fr-FR" w:eastAsia="fr-FR"/>
        </w:rPr>
        <w:t xml:space="preserve"> CENT </w:t>
      </w:r>
      <w:r w:rsidR="008E354D">
        <w:rPr>
          <w:rFonts w:eastAsia="Times New Roman" w:cs="Times New Roman"/>
          <w:b/>
          <w:bCs/>
          <w:sz w:val="24"/>
          <w:szCs w:val="24"/>
          <w:lang w:val="fr-FR" w:eastAsia="fr-FR"/>
        </w:rPr>
        <w:t xml:space="preserve">QUATRE VINGT </w:t>
      </w:r>
      <w:r w:rsidR="00D07942">
        <w:rPr>
          <w:rFonts w:eastAsia="Times New Roman" w:cs="Times New Roman"/>
          <w:b/>
          <w:bCs/>
          <w:sz w:val="24"/>
          <w:szCs w:val="24"/>
          <w:lang w:val="fr-FR" w:eastAsia="fr-FR"/>
        </w:rPr>
        <w:t>QUATRE</w:t>
      </w:r>
      <w:r w:rsidR="008E354D">
        <w:rPr>
          <w:rFonts w:eastAsia="Times New Roman" w:cs="Times New Roman"/>
          <w:b/>
          <w:bCs/>
          <w:sz w:val="24"/>
          <w:szCs w:val="24"/>
          <w:lang w:val="fr-FR" w:eastAsia="fr-FR"/>
        </w:rPr>
        <w:t xml:space="preserve"> </w:t>
      </w:r>
      <w:r w:rsidR="00261FFE" w:rsidRPr="00261FFE">
        <w:rPr>
          <w:rFonts w:eastAsia="Times New Roman" w:cs="Times New Roman"/>
          <w:b/>
          <w:bCs/>
          <w:sz w:val="24"/>
          <w:szCs w:val="24"/>
          <w:lang w:val="fr-FR" w:eastAsia="fr-FR"/>
        </w:rPr>
        <w:t xml:space="preserve">(Ar </w:t>
      </w:r>
      <w:r w:rsidR="00D07942">
        <w:rPr>
          <w:rFonts w:eastAsia="Times New Roman" w:cs="Times New Roman"/>
          <w:b/>
          <w:bCs/>
          <w:sz w:val="24"/>
          <w:szCs w:val="24"/>
          <w:lang w:val="fr-FR" w:eastAsia="fr-FR"/>
        </w:rPr>
        <w:t>1</w:t>
      </w:r>
      <w:r w:rsidR="00261FFE" w:rsidRPr="00261FFE">
        <w:rPr>
          <w:rFonts w:eastAsia="Times New Roman" w:cs="Times New Roman"/>
          <w:b/>
          <w:bCs/>
          <w:sz w:val="24"/>
          <w:szCs w:val="24"/>
          <w:lang w:val="fr-FR" w:eastAsia="fr-FR"/>
        </w:rPr>
        <w:t xml:space="preserve">, </w:t>
      </w:r>
      <w:r w:rsidR="00D07942">
        <w:rPr>
          <w:rFonts w:eastAsia="Times New Roman" w:cs="Times New Roman"/>
          <w:b/>
          <w:bCs/>
          <w:sz w:val="24"/>
          <w:szCs w:val="24"/>
          <w:lang w:val="fr-FR" w:eastAsia="fr-FR"/>
        </w:rPr>
        <w:t>7</w:t>
      </w:r>
      <w:r w:rsidR="008E354D">
        <w:rPr>
          <w:rFonts w:eastAsia="Times New Roman" w:cs="Times New Roman"/>
          <w:b/>
          <w:bCs/>
          <w:sz w:val="24"/>
          <w:szCs w:val="24"/>
          <w:lang w:val="fr-FR" w:eastAsia="fr-FR"/>
        </w:rPr>
        <w:t>8</w:t>
      </w:r>
      <w:r w:rsidR="00D07942">
        <w:rPr>
          <w:rFonts w:eastAsia="Times New Roman" w:cs="Times New Roman"/>
          <w:b/>
          <w:bCs/>
          <w:sz w:val="24"/>
          <w:szCs w:val="24"/>
          <w:lang w:val="fr-FR" w:eastAsia="fr-FR"/>
        </w:rPr>
        <w:t>4</w:t>
      </w:r>
      <w:r w:rsidR="00261FFE" w:rsidRPr="00261FFE">
        <w:rPr>
          <w:rFonts w:eastAsia="Times New Roman" w:cs="Times New Roman"/>
          <w:b/>
          <w:bCs/>
          <w:sz w:val="24"/>
          <w:szCs w:val="24"/>
          <w:lang w:val="fr-FR" w:eastAsia="fr-FR"/>
        </w:rPr>
        <w:t>)</w:t>
      </w:r>
      <w:r w:rsidR="00261FFE">
        <w:rPr>
          <w:rFonts w:eastAsia="Times New Roman" w:cs="Times New Roman"/>
          <w:bCs/>
          <w:sz w:val="24"/>
          <w:szCs w:val="24"/>
          <w:lang w:val="fr-FR" w:eastAsia="fr-FR"/>
        </w:rPr>
        <w:t xml:space="preserve"> par personne et par an. </w:t>
      </w:r>
    </w:p>
    <w:p w14:paraId="075321EE" w14:textId="314BF8C7" w:rsidR="00E23291" w:rsidRDefault="0023751D" w:rsidP="00D53918">
      <w:pPr>
        <w:spacing w:before="100" w:beforeAutospacing="1" w:after="100" w:afterAutospacing="1" w:line="240" w:lineRule="auto"/>
        <w:ind w:left="360"/>
        <w:jc w:val="both"/>
        <w:outlineLvl w:val="1"/>
        <w:rPr>
          <w:rFonts w:eastAsia="Times New Roman" w:cs="Times New Roman"/>
          <w:bCs/>
          <w:sz w:val="24"/>
          <w:szCs w:val="24"/>
          <w:lang w:val="fr-FR" w:eastAsia="fr-FR"/>
        </w:rPr>
      </w:pPr>
      <w:r>
        <w:rPr>
          <w:rFonts w:eastAsia="Times New Roman" w:cs="Times New Roman"/>
          <w:bCs/>
          <w:sz w:val="24"/>
          <w:szCs w:val="24"/>
          <w:lang w:val="fr-FR" w:eastAsia="fr-FR"/>
        </w:rPr>
        <w:t xml:space="preserve">La contribution du Gouvernement pour le fonds d’équité qui est d’Ar 595, 000,000 permettra de prendre en charge à 85,000 personnes </w:t>
      </w:r>
      <w:r w:rsidR="009E6D75">
        <w:rPr>
          <w:rFonts w:eastAsia="Times New Roman" w:cs="Times New Roman"/>
          <w:bCs/>
          <w:sz w:val="24"/>
          <w:szCs w:val="24"/>
          <w:lang w:val="fr-FR" w:eastAsia="fr-FR"/>
        </w:rPr>
        <w:t>à</w:t>
      </w:r>
      <w:r>
        <w:rPr>
          <w:rFonts w:eastAsia="Times New Roman" w:cs="Times New Roman"/>
          <w:bCs/>
          <w:sz w:val="24"/>
          <w:szCs w:val="24"/>
          <w:lang w:val="fr-FR" w:eastAsia="fr-FR"/>
        </w:rPr>
        <w:t xml:space="preserve"> affilier à la CNSS. </w:t>
      </w:r>
    </w:p>
    <w:tbl>
      <w:tblPr>
        <w:tblW w:w="100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5"/>
        <w:gridCol w:w="1440"/>
        <w:gridCol w:w="1530"/>
        <w:gridCol w:w="1710"/>
        <w:gridCol w:w="1620"/>
        <w:gridCol w:w="1800"/>
      </w:tblGrid>
      <w:tr w:rsidR="00D626C4" w:rsidRPr="00B35C06" w14:paraId="42AA529E" w14:textId="77777777" w:rsidTr="00D626C4">
        <w:trPr>
          <w:trHeight w:val="881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3B189" w14:textId="3DCC3C19" w:rsidR="00D626C4" w:rsidRPr="00D626C4" w:rsidRDefault="00542B95" w:rsidP="00542B9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  <w:t xml:space="preserve">Montant total cumulé Si </w:t>
            </w:r>
            <w:r w:rsidR="00D626C4" w:rsidRPr="00D626C4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  <w:t xml:space="preserve"> 25% </w:t>
            </w: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  <w:t xml:space="preserve">de la population totale des Districts </w:t>
            </w:r>
            <w:r w:rsidR="00D626C4" w:rsidRPr="00D626C4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  <w:t>adhér</w:t>
            </w: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  <w:t>ai</w:t>
            </w:r>
            <w:r w:rsidR="00D626C4" w:rsidRPr="00D626C4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  <w:t xml:space="preserve">ent </w:t>
            </w:r>
            <w:r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>à</w:t>
            </w: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  <w:t xml:space="preserve"> la CNSS </w:t>
            </w:r>
            <w:r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>à</w:t>
            </w:r>
            <w:r w:rsidR="00D626C4" w:rsidRPr="00D626C4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  <w:t xml:space="preserve"> raison </w:t>
            </w:r>
            <w:r w:rsidRPr="00D626C4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  <w:t>d’Ar</w:t>
            </w:r>
            <w:r w:rsidR="00D626C4" w:rsidRPr="00D626C4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  <w:t xml:space="preserve"> 7000 /pers/an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EDBCA" w14:textId="77777777" w:rsidR="00D626C4" w:rsidRPr="00D626C4" w:rsidRDefault="00D626C4" w:rsidP="00D626C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</w:pPr>
            <w:r w:rsidRPr="00D626C4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  <w:t>Contribution Etat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2BA83" w14:textId="77777777" w:rsidR="00D626C4" w:rsidRPr="00D626C4" w:rsidRDefault="00D626C4" w:rsidP="00D626C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</w:pPr>
            <w:r w:rsidRPr="00D626C4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  <w:t>Contribution Totale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9FD2B" w14:textId="328705C0" w:rsidR="00D626C4" w:rsidRPr="00D626C4" w:rsidRDefault="00D626C4" w:rsidP="00D626C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</w:pPr>
            <w:r w:rsidRPr="00D626C4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  <w:t xml:space="preserve">Cout </w:t>
            </w:r>
            <w:r w:rsidR="00542B95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  <w:t xml:space="preserve">total </w:t>
            </w:r>
            <w:r w:rsidRPr="00D626C4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  <w:t xml:space="preserve">des soins </w:t>
            </w:r>
            <w:r w:rsidR="00542B95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  <w:t xml:space="preserve">pour la CNSS </w:t>
            </w:r>
            <w:r w:rsidRPr="00D626C4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  <w:t xml:space="preserve">pour </w:t>
            </w:r>
            <w:r w:rsidR="00542B95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  <w:t xml:space="preserve">les </w:t>
            </w:r>
            <w:r w:rsidRPr="00D626C4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  <w:t xml:space="preserve">25% </w:t>
            </w:r>
            <w:r w:rsidR="00542B95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  <w:t xml:space="preserve">de la </w:t>
            </w:r>
            <w:r w:rsidRPr="00D626C4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  <w:t>population</w:t>
            </w:r>
            <w:r w:rsidR="00542B95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  <w:t xml:space="preserve"> qui adhèrent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242B2" w14:textId="00F45E3C" w:rsidR="00D626C4" w:rsidRPr="00D626C4" w:rsidRDefault="00D626C4" w:rsidP="00D626C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</w:pPr>
            <w:r w:rsidRPr="00D626C4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  <w:t xml:space="preserve">Couts des soins pour 50% </w:t>
            </w:r>
            <w:r w:rsidR="00542B95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  <w:t xml:space="preserve">de la </w:t>
            </w:r>
            <w:r w:rsidRPr="00D626C4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  <w:t>population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58C0B" w14:textId="77777777" w:rsidR="00D626C4" w:rsidRPr="00D626C4" w:rsidRDefault="00D626C4" w:rsidP="00D626C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</w:pPr>
            <w:r w:rsidRPr="00D626C4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  <w:t>Couts des soins pour 100% pop</w:t>
            </w:r>
          </w:p>
        </w:tc>
      </w:tr>
      <w:tr w:rsidR="00D626C4" w:rsidRPr="00D626C4" w14:paraId="04B8AA6C" w14:textId="77777777" w:rsidTr="00D626C4">
        <w:trPr>
          <w:trHeight w:val="300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06253" w14:textId="77777777" w:rsidR="00D626C4" w:rsidRPr="00D626C4" w:rsidRDefault="00D626C4" w:rsidP="00D626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fr-FR" w:eastAsia="fr-FR"/>
              </w:rPr>
            </w:pPr>
            <w:r w:rsidRPr="00D626C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fr-FR" w:eastAsia="fr-FR"/>
              </w:rPr>
              <w:t xml:space="preserve">                           1,003,728,2</w:t>
            </w:r>
            <w:bookmarkStart w:id="0" w:name="_GoBack"/>
            <w:bookmarkEnd w:id="0"/>
            <w:r w:rsidRPr="00D626C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fr-FR" w:eastAsia="fr-FR"/>
              </w:rPr>
              <w:t xml:space="preserve">50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8C559" w14:textId="77777777" w:rsidR="00D626C4" w:rsidRPr="00D626C4" w:rsidRDefault="00D626C4" w:rsidP="00D626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fr-FR" w:eastAsia="fr-FR"/>
              </w:rPr>
            </w:pPr>
            <w:r w:rsidRPr="00D626C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fr-FR" w:eastAsia="fr-FR"/>
              </w:rPr>
              <w:t xml:space="preserve">            595,000,000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bottom"/>
            <w:hideMark/>
          </w:tcPr>
          <w:p w14:paraId="5EF7ADD7" w14:textId="77777777" w:rsidR="00D626C4" w:rsidRPr="00D626C4" w:rsidRDefault="00D626C4" w:rsidP="00D626C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20"/>
                <w:szCs w:val="20"/>
                <w:lang w:val="fr-FR" w:eastAsia="fr-FR"/>
              </w:rPr>
            </w:pPr>
            <w:r w:rsidRPr="00D626C4">
              <w:rPr>
                <w:rFonts w:ascii="Calibri" w:eastAsia="Times New Roman" w:hAnsi="Calibri" w:cs="Times New Roman"/>
                <w:b/>
                <w:color w:val="FF0000"/>
                <w:sz w:val="20"/>
                <w:szCs w:val="20"/>
                <w:lang w:val="fr-FR" w:eastAsia="fr-FR"/>
              </w:rPr>
              <w:t xml:space="preserve">                 1,598,728,250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4E805" w14:textId="77777777" w:rsidR="00D626C4" w:rsidRPr="00D626C4" w:rsidRDefault="00D626C4" w:rsidP="00D626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fr-FR" w:eastAsia="fr-FR"/>
              </w:rPr>
            </w:pPr>
            <w:r w:rsidRPr="00D626C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fr-FR" w:eastAsia="fr-FR"/>
              </w:rPr>
              <w:t xml:space="preserve">       647,793,417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5FCA2" w14:textId="77777777" w:rsidR="00D626C4" w:rsidRPr="00D626C4" w:rsidRDefault="00D626C4" w:rsidP="00D626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fr-FR" w:eastAsia="fr-FR"/>
              </w:rPr>
            </w:pPr>
            <w:r w:rsidRPr="00D626C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fr-FR" w:eastAsia="fr-FR"/>
              </w:rPr>
              <w:t xml:space="preserve">  1,287,594,835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98D26" w14:textId="77777777" w:rsidR="00D626C4" w:rsidRPr="00D626C4" w:rsidRDefault="00D626C4" w:rsidP="00D626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fr-FR" w:eastAsia="fr-FR"/>
              </w:rPr>
            </w:pPr>
            <w:r w:rsidRPr="00D626C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fr-FR" w:eastAsia="fr-FR"/>
              </w:rPr>
              <w:t xml:space="preserve">   2,575,189,669 </w:t>
            </w:r>
          </w:p>
        </w:tc>
      </w:tr>
      <w:tr w:rsidR="00D626C4" w:rsidRPr="00B35C06" w14:paraId="347D28F5" w14:textId="77777777" w:rsidTr="00D626C4">
        <w:trPr>
          <w:trHeight w:val="300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98E3F" w14:textId="75368010" w:rsidR="00D626C4" w:rsidRPr="00D626C4" w:rsidRDefault="00542B95" w:rsidP="00542B9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  <w:t xml:space="preserve">Montant total cumulé Si </w:t>
            </w:r>
            <w:r w:rsidRPr="00D626C4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  <w:t>50</w:t>
            </w:r>
            <w:r w:rsidRPr="00D626C4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  <w:t xml:space="preserve">% </w:t>
            </w: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  <w:t xml:space="preserve">de la population totale des Districts </w:t>
            </w:r>
            <w:r w:rsidRPr="00D626C4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  <w:t>adhér</w:t>
            </w: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  <w:t>ai</w:t>
            </w:r>
            <w:r w:rsidRPr="00D626C4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  <w:t xml:space="preserve">ent </w:t>
            </w:r>
            <w:r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>à</w:t>
            </w: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  <w:t xml:space="preserve"> la CNSS </w:t>
            </w:r>
            <w:r>
              <w:rPr>
                <w:rFonts w:eastAsia="Times New Roman" w:cs="Times New Roman"/>
                <w:bCs/>
                <w:sz w:val="24"/>
                <w:szCs w:val="24"/>
                <w:lang w:val="fr-FR" w:eastAsia="fr-FR"/>
              </w:rPr>
              <w:t>à</w:t>
            </w:r>
            <w:r w:rsidRPr="00D626C4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  <w:t xml:space="preserve"> raison d’Ar  7000 /pers/an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2BE7C" w14:textId="7AC0E05E" w:rsidR="00D626C4" w:rsidRPr="00D626C4" w:rsidRDefault="00D626C4" w:rsidP="00D626C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</w:pPr>
            <w:r w:rsidRPr="00D626C4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  <w:t>Contribution Etat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26C59" w14:textId="61E816B7" w:rsidR="00D626C4" w:rsidRPr="00D626C4" w:rsidRDefault="00D626C4" w:rsidP="00D626C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</w:pPr>
            <w:r w:rsidRPr="00D626C4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  <w:t>Contribution Totale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348E1" w14:textId="154AE751" w:rsidR="00D626C4" w:rsidRPr="00D626C4" w:rsidRDefault="00D626C4" w:rsidP="00D626C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</w:pPr>
            <w:r w:rsidRPr="00D626C4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  <w:t>Cout des soins pour 25% population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FC292" w14:textId="01985DFB" w:rsidR="00D626C4" w:rsidRPr="00D626C4" w:rsidRDefault="00D626C4" w:rsidP="00D626C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</w:pPr>
            <w:r w:rsidRPr="00D626C4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  <w:t>Couts des soins pour 50% population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824EB" w14:textId="13BCC3E6" w:rsidR="00D626C4" w:rsidRPr="00D626C4" w:rsidRDefault="00D626C4" w:rsidP="00D626C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</w:pPr>
            <w:r w:rsidRPr="00D626C4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fr-FR" w:eastAsia="fr-FR"/>
              </w:rPr>
              <w:t>Couts des soins pour 100% pop</w:t>
            </w:r>
          </w:p>
        </w:tc>
      </w:tr>
      <w:tr w:rsidR="00D626C4" w:rsidRPr="00D626C4" w14:paraId="1F08F4C1" w14:textId="77777777" w:rsidTr="00D626C4">
        <w:trPr>
          <w:trHeight w:val="300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913D3" w14:textId="77777777" w:rsidR="00D626C4" w:rsidRPr="00D626C4" w:rsidRDefault="00D626C4" w:rsidP="00D626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fr-FR" w:eastAsia="fr-FR"/>
              </w:rPr>
            </w:pPr>
            <w:r w:rsidRPr="00D626C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fr-FR" w:eastAsia="fr-FR"/>
              </w:rPr>
              <w:t xml:space="preserve">                           2,007,456,500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A50CE" w14:textId="77777777" w:rsidR="00D626C4" w:rsidRPr="00D626C4" w:rsidRDefault="00D626C4" w:rsidP="00D626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fr-FR" w:eastAsia="fr-FR"/>
              </w:rPr>
            </w:pPr>
            <w:r w:rsidRPr="00D626C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fr-FR" w:eastAsia="fr-FR"/>
              </w:rPr>
              <w:t xml:space="preserve">            595,000,000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bottom"/>
            <w:hideMark/>
          </w:tcPr>
          <w:p w14:paraId="7A1ACFCA" w14:textId="77777777" w:rsidR="00D626C4" w:rsidRPr="00D626C4" w:rsidRDefault="00D626C4" w:rsidP="00D626C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20"/>
                <w:szCs w:val="20"/>
                <w:lang w:val="fr-FR" w:eastAsia="fr-FR"/>
              </w:rPr>
            </w:pPr>
            <w:r w:rsidRPr="00D626C4">
              <w:rPr>
                <w:rFonts w:ascii="Calibri" w:eastAsia="Times New Roman" w:hAnsi="Calibri" w:cs="Times New Roman"/>
                <w:b/>
                <w:color w:val="FF0000"/>
                <w:sz w:val="20"/>
                <w:szCs w:val="20"/>
                <w:lang w:val="fr-FR" w:eastAsia="fr-FR"/>
              </w:rPr>
              <w:t xml:space="preserve">                 2,602,456,500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27A3B" w14:textId="77777777" w:rsidR="00D626C4" w:rsidRPr="00D626C4" w:rsidRDefault="00D626C4" w:rsidP="00D626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fr-FR" w:eastAsia="fr-FR"/>
              </w:rPr>
            </w:pPr>
            <w:r w:rsidRPr="00D626C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fr-FR" w:eastAsia="fr-FR"/>
              </w:rPr>
              <w:t xml:space="preserve">       647,793,417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82166" w14:textId="77777777" w:rsidR="00D626C4" w:rsidRPr="00D626C4" w:rsidRDefault="00D626C4" w:rsidP="00D626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fr-FR" w:eastAsia="fr-FR"/>
              </w:rPr>
            </w:pPr>
            <w:r w:rsidRPr="00D626C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fr-FR" w:eastAsia="fr-FR"/>
              </w:rPr>
              <w:t xml:space="preserve">  1,287,594,835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5F230" w14:textId="77777777" w:rsidR="00D626C4" w:rsidRPr="00D626C4" w:rsidRDefault="00D626C4" w:rsidP="00D626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fr-FR" w:eastAsia="fr-FR"/>
              </w:rPr>
            </w:pPr>
            <w:r w:rsidRPr="00D626C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fr-FR" w:eastAsia="fr-FR"/>
              </w:rPr>
              <w:t xml:space="preserve">   2,575,189,669 </w:t>
            </w:r>
          </w:p>
        </w:tc>
      </w:tr>
    </w:tbl>
    <w:p w14:paraId="4A93A70F" w14:textId="2B905697" w:rsidR="00D626C4" w:rsidRDefault="00D626C4" w:rsidP="00D53918">
      <w:pPr>
        <w:spacing w:before="100" w:beforeAutospacing="1" w:after="100" w:afterAutospacing="1" w:line="240" w:lineRule="auto"/>
        <w:ind w:left="360"/>
        <w:jc w:val="both"/>
        <w:outlineLvl w:val="1"/>
        <w:rPr>
          <w:rFonts w:eastAsia="Times New Roman" w:cs="Times New Roman"/>
          <w:bCs/>
          <w:sz w:val="24"/>
          <w:szCs w:val="24"/>
          <w:lang w:val="fr-FR" w:eastAsia="fr-FR"/>
        </w:rPr>
      </w:pPr>
      <w:r>
        <w:rPr>
          <w:rFonts w:eastAsia="Times New Roman" w:cs="Times New Roman"/>
          <w:bCs/>
          <w:sz w:val="24"/>
          <w:szCs w:val="24"/>
          <w:lang w:val="fr-FR" w:eastAsia="fr-FR"/>
        </w:rPr>
        <w:t xml:space="preserve">Avec un total associant la contribution de 25% d’adhérents et celle de l’Etat, la CNSS pourra prendre en charge plus de 50% de la population concernée. </w:t>
      </w:r>
    </w:p>
    <w:p w14:paraId="5B56A8A9" w14:textId="4FADD471" w:rsidR="00D626C4" w:rsidRDefault="00D626C4" w:rsidP="00D53918">
      <w:pPr>
        <w:spacing w:before="100" w:beforeAutospacing="1" w:after="100" w:afterAutospacing="1" w:line="240" w:lineRule="auto"/>
        <w:ind w:left="360"/>
        <w:jc w:val="both"/>
        <w:outlineLvl w:val="1"/>
        <w:rPr>
          <w:rFonts w:eastAsia="Times New Roman" w:cs="Times New Roman"/>
          <w:bCs/>
          <w:sz w:val="24"/>
          <w:szCs w:val="24"/>
          <w:lang w:val="fr-FR" w:eastAsia="fr-FR"/>
        </w:rPr>
      </w:pPr>
      <w:r>
        <w:rPr>
          <w:rFonts w:eastAsia="Times New Roman" w:cs="Times New Roman"/>
          <w:bCs/>
          <w:sz w:val="24"/>
          <w:szCs w:val="24"/>
          <w:lang w:val="fr-FR" w:eastAsia="fr-FR"/>
        </w:rPr>
        <w:t>Si le taux d’</w:t>
      </w:r>
      <w:r w:rsidR="00F3054B">
        <w:rPr>
          <w:rFonts w:eastAsia="Times New Roman" w:cs="Times New Roman"/>
          <w:bCs/>
          <w:sz w:val="24"/>
          <w:szCs w:val="24"/>
          <w:lang w:val="fr-FR" w:eastAsia="fr-FR"/>
        </w:rPr>
        <w:t>adhésion</w:t>
      </w:r>
      <w:r>
        <w:rPr>
          <w:rFonts w:eastAsia="Times New Roman" w:cs="Times New Roman"/>
          <w:bCs/>
          <w:sz w:val="24"/>
          <w:szCs w:val="24"/>
          <w:lang w:val="fr-FR" w:eastAsia="fr-FR"/>
        </w:rPr>
        <w:t xml:space="preserve"> serait </w:t>
      </w:r>
      <w:r w:rsidR="00F3054B">
        <w:rPr>
          <w:rFonts w:eastAsia="Times New Roman" w:cs="Times New Roman"/>
          <w:bCs/>
          <w:sz w:val="24"/>
          <w:szCs w:val="24"/>
          <w:lang w:val="fr-FR" w:eastAsia="fr-FR"/>
        </w:rPr>
        <w:t>à</w:t>
      </w:r>
      <w:r>
        <w:rPr>
          <w:rFonts w:eastAsia="Times New Roman" w:cs="Times New Roman"/>
          <w:bCs/>
          <w:sz w:val="24"/>
          <w:szCs w:val="24"/>
          <w:lang w:val="fr-FR" w:eastAsia="fr-FR"/>
        </w:rPr>
        <w:t xml:space="preserve"> 50%, la CNSS serait en mesure de prendre en charge </w:t>
      </w:r>
      <w:r w:rsidR="00F3054B">
        <w:rPr>
          <w:rFonts w:eastAsia="Times New Roman" w:cs="Times New Roman"/>
          <w:bCs/>
          <w:sz w:val="24"/>
          <w:szCs w:val="24"/>
          <w:lang w:val="fr-FR" w:eastAsia="fr-FR"/>
        </w:rPr>
        <w:t xml:space="preserve">la totalité de la population concernée avec une marge bénéficiaire en sus. </w:t>
      </w:r>
    </w:p>
    <w:p w14:paraId="47D8B34D" w14:textId="77777777" w:rsidR="00F3054B" w:rsidRDefault="00F3054B" w:rsidP="00D53918">
      <w:pPr>
        <w:spacing w:before="100" w:beforeAutospacing="1" w:after="100" w:afterAutospacing="1" w:line="240" w:lineRule="auto"/>
        <w:ind w:left="360"/>
        <w:jc w:val="both"/>
        <w:outlineLvl w:val="1"/>
        <w:rPr>
          <w:rFonts w:eastAsia="Times New Roman" w:cs="Times New Roman"/>
          <w:bCs/>
          <w:sz w:val="24"/>
          <w:szCs w:val="24"/>
          <w:lang w:val="fr-FR" w:eastAsia="fr-FR"/>
        </w:rPr>
      </w:pPr>
    </w:p>
    <w:p w14:paraId="7CA71196" w14:textId="77777777" w:rsidR="00D626C4" w:rsidRDefault="00D626C4" w:rsidP="00D53918">
      <w:pPr>
        <w:spacing w:before="100" w:beforeAutospacing="1" w:after="100" w:afterAutospacing="1" w:line="240" w:lineRule="auto"/>
        <w:ind w:left="360"/>
        <w:jc w:val="both"/>
        <w:outlineLvl w:val="1"/>
        <w:rPr>
          <w:rFonts w:eastAsia="Times New Roman" w:cs="Times New Roman"/>
          <w:bCs/>
          <w:sz w:val="24"/>
          <w:szCs w:val="24"/>
          <w:lang w:val="fr-FR" w:eastAsia="fr-FR"/>
        </w:rPr>
      </w:pPr>
    </w:p>
    <w:sectPr w:rsidR="00D626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FA473A" w14:textId="77777777" w:rsidR="00967347" w:rsidRDefault="00967347" w:rsidP="00621231">
      <w:pPr>
        <w:spacing w:after="0" w:line="240" w:lineRule="auto"/>
      </w:pPr>
      <w:r>
        <w:separator/>
      </w:r>
    </w:p>
  </w:endnote>
  <w:endnote w:type="continuationSeparator" w:id="0">
    <w:p w14:paraId="0967E3F9" w14:textId="77777777" w:rsidR="00967347" w:rsidRDefault="00967347" w:rsidP="00621231">
      <w:pPr>
        <w:spacing w:after="0" w:line="240" w:lineRule="auto"/>
      </w:pPr>
      <w:r>
        <w:continuationSeparator/>
      </w:r>
    </w:p>
  </w:endnote>
  <w:endnote w:id="1">
    <w:p w14:paraId="46C4BA19" w14:textId="0FC8BB68" w:rsidR="00961FFF" w:rsidRPr="00961FFF" w:rsidRDefault="00961FFF">
      <w:pPr>
        <w:pStyle w:val="EndnoteText"/>
        <w:rPr>
          <w:lang w:val="fr-FR"/>
        </w:rPr>
      </w:pPr>
      <w:r>
        <w:rPr>
          <w:rStyle w:val="EndnoteReference"/>
        </w:rPr>
        <w:endnoteRef/>
      </w:r>
      <w:r w:rsidRPr="00961FFF">
        <w:rPr>
          <w:lang w:val="fr-FR"/>
        </w:rPr>
        <w:t xml:space="preserve"> </w:t>
      </w:r>
      <w:r>
        <w:rPr>
          <w:lang w:val="fr-FR"/>
        </w:rPr>
        <w:t>La vaccination dans le cadre du PEV national est gratuite</w:t>
      </w:r>
    </w:p>
  </w:endnote>
  <w:endnote w:id="2">
    <w:p w14:paraId="4521B386" w14:textId="773C7FE0" w:rsidR="00961FFF" w:rsidRPr="00961FFF" w:rsidRDefault="00961FFF">
      <w:pPr>
        <w:pStyle w:val="EndnoteText"/>
        <w:rPr>
          <w:lang w:val="fr-FR"/>
        </w:rPr>
      </w:pPr>
      <w:r>
        <w:rPr>
          <w:rStyle w:val="EndnoteReference"/>
        </w:rPr>
        <w:endnoteRef/>
      </w:r>
      <w:r w:rsidRPr="00961FFF">
        <w:rPr>
          <w:lang w:val="fr-FR"/>
        </w:rPr>
        <w:t xml:space="preserve"> </w:t>
      </w:r>
      <w:r>
        <w:rPr>
          <w:lang w:val="fr-FR"/>
        </w:rPr>
        <w:t xml:space="preserve">La politique de gratuité des produits contraceptifs couvre la totalité du pays </w:t>
      </w:r>
    </w:p>
  </w:endnote>
  <w:endnote w:id="3">
    <w:p w14:paraId="063CD0AE" w14:textId="33D057E7" w:rsidR="00BC73EF" w:rsidRPr="00BC73EF" w:rsidRDefault="00BC73EF">
      <w:pPr>
        <w:pStyle w:val="EndnoteText"/>
        <w:rPr>
          <w:lang w:val="fr-FR"/>
        </w:rPr>
      </w:pPr>
      <w:r>
        <w:rPr>
          <w:rStyle w:val="EndnoteReference"/>
        </w:rPr>
        <w:endnoteRef/>
      </w:r>
      <w:r w:rsidRPr="00BC73EF">
        <w:rPr>
          <w:lang w:val="fr-FR"/>
        </w:rPr>
        <w:t xml:space="preserve"> </w:t>
      </w:r>
      <w:r>
        <w:rPr>
          <w:lang w:val="fr-FR"/>
        </w:rPr>
        <w:t>Dotation de Kits d’accouchement à travers certains Projets : UNFPA, UNICEF, PAUSENS, etc</w:t>
      </w:r>
      <w:r w:rsidR="00356B46">
        <w:rPr>
          <w:lang w:val="fr-FR"/>
        </w:rPr>
        <w:t>.</w:t>
      </w:r>
      <w:r>
        <w:rPr>
          <w:lang w:val="fr-FR"/>
        </w:rPr>
        <w:t xml:space="preserve"> mais ne couvrant pas la totalité des besoins</w:t>
      </w:r>
    </w:p>
  </w:endnote>
  <w:endnote w:id="4">
    <w:p w14:paraId="270A27E0" w14:textId="4A3EFDDF" w:rsidR="00621231" w:rsidRPr="00621231" w:rsidRDefault="00621231">
      <w:pPr>
        <w:pStyle w:val="EndnoteText"/>
        <w:rPr>
          <w:lang w:val="fr-FR"/>
        </w:rPr>
      </w:pPr>
      <w:r>
        <w:rPr>
          <w:rStyle w:val="EndnoteReference"/>
        </w:rPr>
        <w:endnoteRef/>
      </w:r>
      <w:r w:rsidRPr="00621231">
        <w:rPr>
          <w:lang w:val="fr-FR"/>
        </w:rPr>
        <w:t xml:space="preserve"> Prise en charge gratuite </w:t>
      </w:r>
      <w:r w:rsidR="00253B18">
        <w:rPr>
          <w:lang w:val="fr-FR"/>
        </w:rPr>
        <w:t xml:space="preserve">du paludisme </w:t>
      </w:r>
      <w:r w:rsidRPr="00621231">
        <w:rPr>
          <w:lang w:val="fr-FR"/>
        </w:rPr>
        <w:t>sur Fonds GAVI</w:t>
      </w:r>
    </w:p>
  </w:endnote>
  <w:endnote w:id="5">
    <w:p w14:paraId="4BA87BEA" w14:textId="60F1CC29" w:rsidR="00621231" w:rsidRPr="00621231" w:rsidRDefault="00621231">
      <w:pPr>
        <w:pStyle w:val="EndnoteText"/>
        <w:rPr>
          <w:lang w:val="fr-FR"/>
        </w:rPr>
      </w:pPr>
      <w:r>
        <w:rPr>
          <w:rStyle w:val="EndnoteReference"/>
        </w:rPr>
        <w:endnoteRef/>
      </w:r>
      <w:r w:rsidRPr="00621231">
        <w:rPr>
          <w:lang w:val="fr-FR"/>
        </w:rPr>
        <w:t xml:space="preserve"> Prise en charge gratuite </w:t>
      </w:r>
      <w:r w:rsidR="004B22DB">
        <w:rPr>
          <w:lang w:val="fr-FR"/>
        </w:rPr>
        <w:t xml:space="preserve">de la tuberculose </w:t>
      </w:r>
      <w:r w:rsidRPr="00621231">
        <w:rPr>
          <w:lang w:val="fr-FR"/>
        </w:rPr>
        <w:t xml:space="preserve">par le Programme National Tuberculose </w:t>
      </w:r>
    </w:p>
  </w:endnote>
  <w:endnote w:id="6">
    <w:p w14:paraId="31717DA7" w14:textId="5AC904BE" w:rsidR="00C64021" w:rsidRPr="00C64021" w:rsidRDefault="00C64021">
      <w:pPr>
        <w:pStyle w:val="EndnoteText"/>
        <w:rPr>
          <w:lang w:val="fr-FR"/>
        </w:rPr>
      </w:pPr>
      <w:r>
        <w:rPr>
          <w:rStyle w:val="EndnoteReference"/>
        </w:rPr>
        <w:endnoteRef/>
      </w:r>
      <w:r w:rsidRPr="00C64021">
        <w:rPr>
          <w:lang w:val="fr-FR"/>
        </w:rPr>
        <w:t xml:space="preserve"> </w:t>
      </w:r>
      <w:r>
        <w:rPr>
          <w:lang w:val="fr-FR"/>
        </w:rPr>
        <w:t>Dotation d’intrants nutritionnels (</w:t>
      </w:r>
      <w:proofErr w:type="spellStart"/>
      <w:r>
        <w:rPr>
          <w:lang w:val="fr-FR"/>
        </w:rPr>
        <w:t>Plumpy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Nut</w:t>
      </w:r>
      <w:proofErr w:type="spellEnd"/>
      <w:r>
        <w:rPr>
          <w:lang w:val="fr-FR"/>
        </w:rPr>
        <w:t>, etc.) par certains programmes (UNICEF, etc</w:t>
      </w:r>
      <w:r w:rsidR="00356B46">
        <w:rPr>
          <w:lang w:val="fr-FR"/>
        </w:rPr>
        <w:t>.</w:t>
      </w:r>
      <w:r>
        <w:rPr>
          <w:lang w:val="fr-FR"/>
        </w:rPr>
        <w:t>) mais ne couvrant pas la totalité des besoins</w:t>
      </w:r>
    </w:p>
  </w:endnote>
  <w:endnote w:id="7">
    <w:p w14:paraId="613FF0C8" w14:textId="508CA9BB" w:rsidR="00DE47CE" w:rsidRPr="00DE47CE" w:rsidRDefault="00DE47CE">
      <w:pPr>
        <w:pStyle w:val="EndnoteText"/>
        <w:rPr>
          <w:lang w:val="fr-FR"/>
        </w:rPr>
      </w:pPr>
      <w:r>
        <w:rPr>
          <w:rStyle w:val="EndnoteReference"/>
        </w:rPr>
        <w:endnoteRef/>
      </w:r>
      <w:r w:rsidRPr="00DE47CE">
        <w:rPr>
          <w:lang w:val="fr-FR"/>
        </w:rPr>
        <w:t xml:space="preserve"> </w:t>
      </w:r>
      <w:r>
        <w:rPr>
          <w:lang w:val="fr-FR"/>
        </w:rPr>
        <w:t xml:space="preserve">La prescription de MEG est strictement recommandée. Les médicaments de spécialité ne devraient être prescrits qu’en dernier recours.  </w:t>
      </w:r>
    </w:p>
  </w:endnote>
  <w:endnote w:id="8">
    <w:p w14:paraId="08381201" w14:textId="3C340C80" w:rsidR="00C64021" w:rsidRPr="00C64021" w:rsidRDefault="00C64021">
      <w:pPr>
        <w:pStyle w:val="EndnoteText"/>
        <w:rPr>
          <w:lang w:val="fr-FR"/>
        </w:rPr>
      </w:pPr>
      <w:r>
        <w:rPr>
          <w:rStyle w:val="EndnoteReference"/>
        </w:rPr>
        <w:endnoteRef/>
      </w:r>
      <w:r w:rsidRPr="00C64021">
        <w:rPr>
          <w:lang w:val="fr-FR"/>
        </w:rPr>
        <w:t xml:space="preserve"> </w:t>
      </w:r>
      <w:r>
        <w:rPr>
          <w:lang w:val="fr-FR"/>
        </w:rPr>
        <w:t>Dotation d’intrants nutritionnels (Lait Thérapeutique F100, F75, etc.) par certains programmes (UNICEF, etc</w:t>
      </w:r>
      <w:r w:rsidR="00356B46">
        <w:rPr>
          <w:lang w:val="fr-FR"/>
        </w:rPr>
        <w:t>.</w:t>
      </w:r>
      <w:r>
        <w:rPr>
          <w:lang w:val="fr-FR"/>
        </w:rPr>
        <w:t>) mais ne couvrant pas la totalité des besoins</w:t>
      </w:r>
    </w:p>
  </w:endnote>
  <w:endnote w:id="9">
    <w:p w14:paraId="3CC9538F" w14:textId="0C0FC955" w:rsidR="00BC73EF" w:rsidRPr="00BC73EF" w:rsidRDefault="00BC73EF">
      <w:pPr>
        <w:pStyle w:val="EndnoteText"/>
        <w:rPr>
          <w:lang w:val="fr-FR"/>
        </w:rPr>
      </w:pPr>
      <w:r>
        <w:rPr>
          <w:rStyle w:val="EndnoteReference"/>
        </w:rPr>
        <w:endnoteRef/>
      </w:r>
      <w:r w:rsidRPr="00BC73EF">
        <w:rPr>
          <w:lang w:val="fr-FR"/>
        </w:rPr>
        <w:t xml:space="preserve"> Dotation de Kits césariennes par certains Projets</w:t>
      </w:r>
      <w:r>
        <w:rPr>
          <w:lang w:val="fr-FR"/>
        </w:rPr>
        <w:t xml:space="preserve"> mais ne couvrant pas la totalité des besoins</w:t>
      </w:r>
      <w:r w:rsidRPr="00BC73EF">
        <w:rPr>
          <w:lang w:val="fr-FR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BADC15" w14:textId="77777777" w:rsidR="00967347" w:rsidRDefault="00967347" w:rsidP="00621231">
      <w:pPr>
        <w:spacing w:after="0" w:line="240" w:lineRule="auto"/>
      </w:pPr>
      <w:r>
        <w:separator/>
      </w:r>
    </w:p>
  </w:footnote>
  <w:footnote w:type="continuationSeparator" w:id="0">
    <w:p w14:paraId="3CB40C31" w14:textId="77777777" w:rsidR="00967347" w:rsidRDefault="00967347" w:rsidP="006212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719A3"/>
    <w:multiLevelType w:val="multilevel"/>
    <w:tmpl w:val="192AC002"/>
    <w:lvl w:ilvl="0">
      <w:start w:val="1"/>
      <w:numFmt w:val="bullet"/>
      <w:lvlText w:val="-"/>
      <w:lvlJc w:val="left"/>
      <w:pPr>
        <w:ind w:left="720" w:hanging="360"/>
      </w:pPr>
      <w:rPr>
        <w:rFonts w:ascii="Lucida Sans" w:eastAsiaTheme="minorHAnsi" w:hAnsi="Lucida Sans" w:cs="Lucida Sans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1E0628C"/>
    <w:multiLevelType w:val="multilevel"/>
    <w:tmpl w:val="EAAA3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14C5727A"/>
    <w:multiLevelType w:val="hybridMultilevel"/>
    <w:tmpl w:val="235025C6"/>
    <w:lvl w:ilvl="0" w:tplc="174E76BA">
      <w:start w:val="1"/>
      <w:numFmt w:val="bullet"/>
      <w:lvlText w:val="-"/>
      <w:lvlJc w:val="left"/>
      <w:pPr>
        <w:ind w:left="720" w:hanging="360"/>
      </w:pPr>
      <w:rPr>
        <w:rFonts w:ascii="Lucida Sans" w:eastAsiaTheme="minorHAnsi" w:hAnsi="Lucida Sans" w:cs="Lucida San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423A7A"/>
    <w:multiLevelType w:val="hybridMultilevel"/>
    <w:tmpl w:val="A6FC7F9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3B66DE"/>
    <w:multiLevelType w:val="hybridMultilevel"/>
    <w:tmpl w:val="A4223D0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FE7762"/>
    <w:multiLevelType w:val="multilevel"/>
    <w:tmpl w:val="9B6C1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200369"/>
    <w:multiLevelType w:val="hybridMultilevel"/>
    <w:tmpl w:val="669853CA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0047F5"/>
    <w:multiLevelType w:val="hybridMultilevel"/>
    <w:tmpl w:val="18980916"/>
    <w:lvl w:ilvl="0" w:tplc="040C0001">
      <w:start w:val="5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2628C7"/>
    <w:multiLevelType w:val="multilevel"/>
    <w:tmpl w:val="49162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5AF686A"/>
    <w:multiLevelType w:val="multilevel"/>
    <w:tmpl w:val="10088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CB53BA1"/>
    <w:multiLevelType w:val="multilevel"/>
    <w:tmpl w:val="EAAA3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>
    <w:nsid w:val="7AFB31B9"/>
    <w:multiLevelType w:val="multilevel"/>
    <w:tmpl w:val="EAAA3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>
    <w:nsid w:val="7DB429A2"/>
    <w:multiLevelType w:val="multilevel"/>
    <w:tmpl w:val="EAAA3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3"/>
  </w:num>
  <w:num w:numId="5">
    <w:abstractNumId w:val="2"/>
  </w:num>
  <w:num w:numId="6">
    <w:abstractNumId w:val="6"/>
  </w:num>
  <w:num w:numId="7">
    <w:abstractNumId w:val="4"/>
  </w:num>
  <w:num w:numId="8">
    <w:abstractNumId w:val="10"/>
  </w:num>
  <w:num w:numId="9">
    <w:abstractNumId w:val="0"/>
  </w:num>
  <w:num w:numId="10">
    <w:abstractNumId w:val="1"/>
  </w:num>
  <w:num w:numId="11">
    <w:abstractNumId w:val="11"/>
  </w:num>
  <w:num w:numId="12">
    <w:abstractNumId w:val="1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291"/>
    <w:rsid w:val="000066E1"/>
    <w:rsid w:val="00043C9D"/>
    <w:rsid w:val="0008290C"/>
    <w:rsid w:val="00082EAC"/>
    <w:rsid w:val="00083D51"/>
    <w:rsid w:val="000C45F0"/>
    <w:rsid w:val="000E59A5"/>
    <w:rsid w:val="001218FA"/>
    <w:rsid w:val="00127B74"/>
    <w:rsid w:val="001B06AB"/>
    <w:rsid w:val="001B326E"/>
    <w:rsid w:val="001B3C21"/>
    <w:rsid w:val="00201209"/>
    <w:rsid w:val="002054DA"/>
    <w:rsid w:val="00233093"/>
    <w:rsid w:val="0023751D"/>
    <w:rsid w:val="002473E7"/>
    <w:rsid w:val="00253B18"/>
    <w:rsid w:val="00254B44"/>
    <w:rsid w:val="00261FFE"/>
    <w:rsid w:val="002B0CD1"/>
    <w:rsid w:val="002C2BC9"/>
    <w:rsid w:val="002C7D67"/>
    <w:rsid w:val="002E213E"/>
    <w:rsid w:val="0030190A"/>
    <w:rsid w:val="0031368D"/>
    <w:rsid w:val="00345E2C"/>
    <w:rsid w:val="00356B46"/>
    <w:rsid w:val="003573A0"/>
    <w:rsid w:val="003836AA"/>
    <w:rsid w:val="00396089"/>
    <w:rsid w:val="003A2996"/>
    <w:rsid w:val="003D075D"/>
    <w:rsid w:val="003E2FF0"/>
    <w:rsid w:val="0043152E"/>
    <w:rsid w:val="004519AF"/>
    <w:rsid w:val="00451E97"/>
    <w:rsid w:val="004A4DA5"/>
    <w:rsid w:val="004B22DB"/>
    <w:rsid w:val="004B25EC"/>
    <w:rsid w:val="0050097B"/>
    <w:rsid w:val="00501518"/>
    <w:rsid w:val="00504E01"/>
    <w:rsid w:val="0053170C"/>
    <w:rsid w:val="00542B95"/>
    <w:rsid w:val="005457C8"/>
    <w:rsid w:val="00563B26"/>
    <w:rsid w:val="00574200"/>
    <w:rsid w:val="00582072"/>
    <w:rsid w:val="005D201C"/>
    <w:rsid w:val="005D2C3D"/>
    <w:rsid w:val="005D7016"/>
    <w:rsid w:val="005F02C7"/>
    <w:rsid w:val="00621231"/>
    <w:rsid w:val="006259EF"/>
    <w:rsid w:val="006261D2"/>
    <w:rsid w:val="006D66A0"/>
    <w:rsid w:val="006E0DFC"/>
    <w:rsid w:val="006F18D3"/>
    <w:rsid w:val="007209C8"/>
    <w:rsid w:val="007B1975"/>
    <w:rsid w:val="007C2004"/>
    <w:rsid w:val="007C3F6E"/>
    <w:rsid w:val="007E7103"/>
    <w:rsid w:val="007F3DB2"/>
    <w:rsid w:val="007F538A"/>
    <w:rsid w:val="008165F2"/>
    <w:rsid w:val="00832158"/>
    <w:rsid w:val="008A12B6"/>
    <w:rsid w:val="008B1531"/>
    <w:rsid w:val="008E25E9"/>
    <w:rsid w:val="008E354D"/>
    <w:rsid w:val="008F2A2A"/>
    <w:rsid w:val="0092059C"/>
    <w:rsid w:val="00961FFF"/>
    <w:rsid w:val="00967347"/>
    <w:rsid w:val="00997A5A"/>
    <w:rsid w:val="009D15EB"/>
    <w:rsid w:val="009E2F6B"/>
    <w:rsid w:val="009E33AB"/>
    <w:rsid w:val="009E6D75"/>
    <w:rsid w:val="00A14FB3"/>
    <w:rsid w:val="00A25AAB"/>
    <w:rsid w:val="00A67A61"/>
    <w:rsid w:val="00A80223"/>
    <w:rsid w:val="00A920D1"/>
    <w:rsid w:val="00A9498C"/>
    <w:rsid w:val="00B034FD"/>
    <w:rsid w:val="00B07041"/>
    <w:rsid w:val="00B35C06"/>
    <w:rsid w:val="00B406EC"/>
    <w:rsid w:val="00B62563"/>
    <w:rsid w:val="00BC73EF"/>
    <w:rsid w:val="00BE59A4"/>
    <w:rsid w:val="00BE6589"/>
    <w:rsid w:val="00C20809"/>
    <w:rsid w:val="00C42B4D"/>
    <w:rsid w:val="00C64021"/>
    <w:rsid w:val="00C92512"/>
    <w:rsid w:val="00C9586A"/>
    <w:rsid w:val="00CB5C75"/>
    <w:rsid w:val="00D07942"/>
    <w:rsid w:val="00D17A4D"/>
    <w:rsid w:val="00D23761"/>
    <w:rsid w:val="00D27527"/>
    <w:rsid w:val="00D53918"/>
    <w:rsid w:val="00D626C4"/>
    <w:rsid w:val="00DA333D"/>
    <w:rsid w:val="00DC56C6"/>
    <w:rsid w:val="00DD592A"/>
    <w:rsid w:val="00DD5BE6"/>
    <w:rsid w:val="00DE47CE"/>
    <w:rsid w:val="00E153A1"/>
    <w:rsid w:val="00E23291"/>
    <w:rsid w:val="00E43DBB"/>
    <w:rsid w:val="00E651FC"/>
    <w:rsid w:val="00E67738"/>
    <w:rsid w:val="00E7542F"/>
    <w:rsid w:val="00E87517"/>
    <w:rsid w:val="00E9238F"/>
    <w:rsid w:val="00E962D0"/>
    <w:rsid w:val="00E970EE"/>
    <w:rsid w:val="00EA5266"/>
    <w:rsid w:val="00F153EE"/>
    <w:rsid w:val="00F3054B"/>
    <w:rsid w:val="00F3570B"/>
    <w:rsid w:val="00F72001"/>
    <w:rsid w:val="00FA6E51"/>
    <w:rsid w:val="00FB2599"/>
    <w:rsid w:val="00FE222B"/>
    <w:rsid w:val="00FE22C7"/>
    <w:rsid w:val="00FF0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62B80"/>
  <w15:docId w15:val="{0CEC8A2A-F88C-460F-BE0A-0B9BCE00B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A33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fr-FR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A333D"/>
    <w:rPr>
      <w:rFonts w:ascii="Times New Roman" w:eastAsia="Times New Roman" w:hAnsi="Times New Roman" w:cs="Times New Roman"/>
      <w:b/>
      <w:bCs/>
      <w:sz w:val="36"/>
      <w:szCs w:val="36"/>
      <w:lang w:val="fr-FR" w:eastAsia="fr-FR"/>
    </w:rPr>
  </w:style>
  <w:style w:type="character" w:styleId="Hyperlink">
    <w:name w:val="Hyperlink"/>
    <w:basedOn w:val="DefaultParagraphFont"/>
    <w:uiPriority w:val="99"/>
    <w:semiHidden/>
    <w:unhideWhenUsed/>
    <w:rsid w:val="00DA333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A333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A3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ListParagraph">
    <w:name w:val="List Paragraph"/>
    <w:basedOn w:val="Normal"/>
    <w:uiPriority w:val="34"/>
    <w:qFormat/>
    <w:rsid w:val="00DA333D"/>
    <w:pPr>
      <w:ind w:left="720"/>
      <w:contextualSpacing/>
    </w:pPr>
  </w:style>
  <w:style w:type="paragraph" w:customStyle="1" w:styleId="Default">
    <w:name w:val="Default"/>
    <w:rsid w:val="002B0CD1"/>
    <w:pPr>
      <w:autoSpaceDE w:val="0"/>
      <w:autoSpaceDN w:val="0"/>
      <w:adjustRightInd w:val="0"/>
      <w:spacing w:after="0" w:line="240" w:lineRule="auto"/>
    </w:pPr>
    <w:rPr>
      <w:rFonts w:ascii="Lucida Sans" w:hAnsi="Lucida Sans" w:cs="Lucida Sans"/>
      <w:color w:val="000000"/>
      <w:sz w:val="24"/>
      <w:szCs w:val="24"/>
      <w:lang w:val="fr-FR"/>
    </w:rPr>
  </w:style>
  <w:style w:type="table" w:styleId="TableGrid">
    <w:name w:val="Table Grid"/>
    <w:basedOn w:val="TableNormal"/>
    <w:uiPriority w:val="39"/>
    <w:rsid w:val="00E651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6212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12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12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12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123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12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1231"/>
    <w:rPr>
      <w:rFonts w:ascii="Segoe UI" w:hAnsi="Segoe UI" w:cs="Segoe UI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2123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2123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212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0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9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3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45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92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313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076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61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C0DAA-E427-46F3-83E2-889C1EADE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1989</Words>
  <Characters>10940</Characters>
  <Application>Microsoft Office Word</Application>
  <DocSecurity>0</DocSecurity>
  <Lines>91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GIZ GmbH</Company>
  <LinksUpToDate>false</LinksUpToDate>
  <CharactersWithSpaces>12904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PALUser</dc:creator>
  <cp:lastModifiedBy>PALUser</cp:lastModifiedBy>
  <cp:revision>6</cp:revision>
  <dcterms:created xsi:type="dcterms:W3CDTF">2017-10-16T07:19:00Z</dcterms:created>
  <dcterms:modified xsi:type="dcterms:W3CDTF">2017-10-16T07:22:00Z</dcterms:modified>
</cp:coreProperties>
</file>