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EC24AF" w14:textId="77777777" w:rsidR="00574200" w:rsidRPr="003A2996" w:rsidRDefault="00E23291" w:rsidP="003A2996">
      <w:pPr>
        <w:jc w:val="center"/>
        <w:rPr>
          <w:b/>
          <w:sz w:val="32"/>
          <w:lang w:val="fr-FR"/>
        </w:rPr>
      </w:pPr>
      <w:r w:rsidRPr="003A2996">
        <w:rPr>
          <w:b/>
          <w:sz w:val="32"/>
          <w:lang w:val="fr-FR"/>
        </w:rPr>
        <w:t>PRESENTATION DU COUPLE PANIER DE SOINS-CONTRIBUTION</w:t>
      </w:r>
    </w:p>
    <w:p w14:paraId="56481A3A" w14:textId="77777777" w:rsidR="007F538A" w:rsidRPr="00A9498C" w:rsidRDefault="007C2004" w:rsidP="00DA333D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b/>
          <w:bCs/>
          <w:sz w:val="36"/>
          <w:szCs w:val="36"/>
          <w:u w:val="single"/>
          <w:lang w:val="fr-FR" w:eastAsia="fr-FR"/>
        </w:rPr>
      </w:pPr>
      <w:r w:rsidRPr="00A9498C">
        <w:rPr>
          <w:rFonts w:asciiTheme="majorHAnsi" w:eastAsia="Times New Roman" w:hAnsiTheme="majorHAnsi" w:cs="Times New Roman"/>
          <w:b/>
          <w:bCs/>
          <w:sz w:val="36"/>
          <w:szCs w:val="36"/>
          <w:u w:val="single"/>
          <w:lang w:val="fr-FR" w:eastAsia="fr-FR"/>
        </w:rPr>
        <w:t xml:space="preserve">Introduction : </w:t>
      </w:r>
    </w:p>
    <w:p w14:paraId="13B5F114" w14:textId="77777777" w:rsidR="00083D51" w:rsidRDefault="0031368D" w:rsidP="00083D51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A Madagascar, les dépenses directes de sante des ménages 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représentent plus de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40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% de toutes les dépenses de santé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. La stratégie principale de la CSU consiste à canaliser ces 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dépenses engagées par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les ménages dans sa globalité, 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dans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une 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communauté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de 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financement pour aider à couvrir les frais de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soins de 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santé. Cependant, le succès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de cette approche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dépendra largement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de l’acceptabilité du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paquet de prestations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qui sera offert pour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satisfaire les principaux besoins de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santé de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la population. </w:t>
      </w:r>
      <w:r w:rsidR="001B06AB">
        <w:rPr>
          <w:rFonts w:ascii="Calibri" w:eastAsia="Times New Roman" w:hAnsi="Calibri" w:cs="Times New Roman"/>
          <w:sz w:val="24"/>
          <w:szCs w:val="24"/>
          <w:lang w:val="fr-FR" w:eastAsia="fr-FR"/>
        </w:rPr>
        <w:t>Mais pour être acceptable, ce panier de soins devra répondre à des critères d</w:t>
      </w:r>
      <w:r w:rsidR="001B06AB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>’efficacité</w:t>
      </w:r>
      <w:r w:rsidR="000066E1">
        <w:rPr>
          <w:rFonts w:ascii="Calibri" w:eastAsia="Times New Roman" w:hAnsi="Calibri" w:cs="Times New Roman"/>
          <w:sz w:val="24"/>
          <w:szCs w:val="24"/>
          <w:lang w:val="fr-FR" w:eastAsia="fr-FR"/>
        </w:rPr>
        <w:t>,</w:t>
      </w:r>
      <w:r w:rsidR="001B06AB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  <w:r w:rsidR="001B06AB">
        <w:rPr>
          <w:rFonts w:ascii="Calibri" w:eastAsia="Times New Roman" w:hAnsi="Calibri" w:cs="Times New Roman"/>
          <w:sz w:val="24"/>
          <w:szCs w:val="24"/>
          <w:lang w:val="fr-FR" w:eastAsia="fr-FR"/>
        </w:rPr>
        <w:t>d</w:t>
      </w:r>
      <w:r w:rsidR="001B06AB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’abordabilité et </w:t>
      </w:r>
      <w:r w:rsidR="001B06AB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de viabilité et </w:t>
      </w:r>
      <w:r w:rsidR="001B06AB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doit </w:t>
      </w:r>
      <w:r w:rsidR="001B06AB">
        <w:rPr>
          <w:rFonts w:ascii="Calibri" w:eastAsia="Times New Roman" w:hAnsi="Calibri" w:cs="Times New Roman"/>
          <w:sz w:val="24"/>
          <w:szCs w:val="24"/>
          <w:lang w:val="fr-FR" w:eastAsia="fr-FR"/>
        </w:rPr>
        <w:t>produire</w:t>
      </w:r>
      <w:r w:rsidR="001B06AB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  <w:r w:rsidR="001B06AB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un </w:t>
      </w:r>
      <w:r w:rsidR="001B06AB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>impact significati</w:t>
      </w:r>
      <w:r w:rsidR="001B06AB">
        <w:rPr>
          <w:rFonts w:ascii="Calibri" w:eastAsia="Times New Roman" w:hAnsi="Calibri" w:cs="Times New Roman"/>
          <w:sz w:val="24"/>
          <w:szCs w:val="24"/>
          <w:lang w:val="fr-FR" w:eastAsia="fr-FR"/>
        </w:rPr>
        <w:t>f</w:t>
      </w:r>
      <w:r w:rsidR="001B06AB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sur la santé. </w:t>
      </w:r>
    </w:p>
    <w:p w14:paraId="0341F459" w14:textId="45EE3853" w:rsidR="002B0CD1" w:rsidRPr="00083D51" w:rsidRDefault="002B0CD1" w:rsidP="00083D51">
      <w:pPr>
        <w:spacing w:after="120" w:line="276" w:lineRule="auto"/>
        <w:jc w:val="both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A9498C">
        <w:rPr>
          <w:rFonts w:asciiTheme="majorHAnsi" w:eastAsia="Times New Roman" w:hAnsiTheme="majorHAnsi" w:cs="Times New Roman"/>
          <w:b/>
          <w:bCs/>
          <w:sz w:val="36"/>
          <w:szCs w:val="36"/>
          <w:u w:val="single"/>
          <w:lang w:val="fr-FR" w:eastAsia="fr-FR"/>
        </w:rPr>
        <w:t>Définition : </w:t>
      </w:r>
    </w:p>
    <w:p w14:paraId="1447ACFD" w14:textId="6DCABBD1" w:rsidR="002B0CD1" w:rsidRPr="002B0CD1" w:rsidRDefault="002B0CD1" w:rsidP="002B0CD1">
      <w:pPr>
        <w:pStyle w:val="Default"/>
        <w:jc w:val="both"/>
        <w:rPr>
          <w:rFonts w:ascii="Calibri" w:eastAsia="Times New Roman" w:hAnsi="Calibri" w:cs="Times New Roman"/>
          <w:color w:val="auto"/>
          <w:lang w:eastAsia="fr-FR"/>
        </w:rPr>
      </w:pPr>
      <w:r w:rsidRPr="002B0CD1">
        <w:rPr>
          <w:rFonts w:ascii="Calibri" w:eastAsia="Times New Roman" w:hAnsi="Calibri" w:cs="Times New Roman"/>
          <w:color w:val="auto"/>
          <w:lang w:eastAsia="fr-FR"/>
        </w:rPr>
        <w:t>C’est l’ensemble des prestations fournies à tout abonné et affilié à la Caisse Nationale de Sécurité Santé (CNSS) dans le cadre de la CSU. Une prestation est un ensemble d’actes</w:t>
      </w:r>
      <w:r w:rsidR="000066E1">
        <w:rPr>
          <w:rFonts w:ascii="Calibri" w:eastAsia="Times New Roman" w:hAnsi="Calibri" w:cs="Times New Roman"/>
          <w:color w:val="auto"/>
          <w:lang w:eastAsia="fr-FR"/>
        </w:rPr>
        <w:t xml:space="preserve"> (consultations, petite chirurgie, accouchement, etc…)</w:t>
      </w:r>
      <w:r w:rsidRPr="002B0CD1">
        <w:rPr>
          <w:rFonts w:ascii="Calibri" w:eastAsia="Times New Roman" w:hAnsi="Calibri" w:cs="Times New Roman"/>
          <w:color w:val="auto"/>
          <w:lang w:eastAsia="fr-FR"/>
        </w:rPr>
        <w:t xml:space="preserve">, d’intrants (médicaments) et d’examens complémentaires (examens biologiques, radiographie, échographie, scannographie) a un niveau de soins donné et </w:t>
      </w:r>
      <w:proofErr w:type="gramStart"/>
      <w:r w:rsidRPr="002B0CD1">
        <w:rPr>
          <w:rFonts w:ascii="Calibri" w:eastAsia="Times New Roman" w:hAnsi="Calibri" w:cs="Times New Roman"/>
          <w:color w:val="auto"/>
          <w:lang w:eastAsia="fr-FR"/>
        </w:rPr>
        <w:t>régis</w:t>
      </w:r>
      <w:proofErr w:type="gramEnd"/>
      <w:r w:rsidRPr="002B0CD1">
        <w:rPr>
          <w:rFonts w:ascii="Calibri" w:eastAsia="Times New Roman" w:hAnsi="Calibri" w:cs="Times New Roman"/>
          <w:color w:val="auto"/>
          <w:lang w:eastAsia="fr-FR"/>
        </w:rPr>
        <w:t xml:space="preserve"> par des protocoles ou des ordinogrammes et qui est nécessaire à la prise en charge d’un épisode de maladie.  </w:t>
      </w:r>
    </w:p>
    <w:p w14:paraId="1CC4114C" w14:textId="77777777" w:rsidR="002B0CD1" w:rsidRPr="002B0CD1" w:rsidRDefault="002B0CD1" w:rsidP="002B0CD1">
      <w:pPr>
        <w:pStyle w:val="Default"/>
        <w:jc w:val="both"/>
        <w:rPr>
          <w:rFonts w:ascii="Calibri" w:eastAsia="Times New Roman" w:hAnsi="Calibri" w:cs="Times New Roman"/>
          <w:color w:val="auto"/>
          <w:lang w:eastAsia="fr-FR"/>
        </w:rPr>
      </w:pPr>
    </w:p>
    <w:p w14:paraId="28D8619C" w14:textId="77777777" w:rsidR="002B0CD1" w:rsidRPr="002B0CD1" w:rsidRDefault="002B0CD1" w:rsidP="002B0CD1">
      <w:pPr>
        <w:pStyle w:val="Default"/>
        <w:jc w:val="both"/>
        <w:rPr>
          <w:rFonts w:ascii="Calibri" w:eastAsia="Times New Roman" w:hAnsi="Calibri" w:cs="Times New Roman"/>
          <w:color w:val="auto"/>
          <w:lang w:eastAsia="fr-FR"/>
        </w:rPr>
      </w:pPr>
      <w:r w:rsidRPr="002B0CD1">
        <w:rPr>
          <w:rFonts w:ascii="Calibri" w:eastAsia="Times New Roman" w:hAnsi="Calibri" w:cs="Times New Roman"/>
          <w:color w:val="auto"/>
          <w:lang w:eastAsia="fr-FR"/>
        </w:rPr>
        <w:t xml:space="preserve">Le choix du contenu de ce panier doit être le plus judicieux possible et tient compte des </w:t>
      </w:r>
      <w:r>
        <w:rPr>
          <w:rFonts w:ascii="Calibri" w:eastAsia="Times New Roman" w:hAnsi="Calibri" w:cs="Times New Roman"/>
          <w:color w:val="auto"/>
          <w:lang w:eastAsia="fr-FR"/>
        </w:rPr>
        <w:t>3 dimensions</w:t>
      </w:r>
      <w:r w:rsidRPr="002B0CD1">
        <w:rPr>
          <w:rFonts w:ascii="Calibri" w:eastAsia="Times New Roman" w:hAnsi="Calibri" w:cs="Times New Roman"/>
          <w:color w:val="auto"/>
          <w:lang w:eastAsia="fr-FR"/>
        </w:rPr>
        <w:t xml:space="preserve"> suivant</w:t>
      </w:r>
      <w:r>
        <w:rPr>
          <w:rFonts w:ascii="Calibri" w:eastAsia="Times New Roman" w:hAnsi="Calibri" w:cs="Times New Roman"/>
          <w:color w:val="auto"/>
          <w:lang w:eastAsia="fr-FR"/>
        </w:rPr>
        <w:t>e</w:t>
      </w:r>
      <w:r w:rsidRPr="002B0CD1">
        <w:rPr>
          <w:rFonts w:ascii="Calibri" w:eastAsia="Times New Roman" w:hAnsi="Calibri" w:cs="Times New Roman"/>
          <w:color w:val="auto"/>
          <w:lang w:eastAsia="fr-FR"/>
        </w:rPr>
        <w:t>s :</w:t>
      </w:r>
    </w:p>
    <w:p w14:paraId="10255EB6" w14:textId="77777777" w:rsidR="002B0CD1" w:rsidRPr="002B0CD1" w:rsidRDefault="002B0CD1" w:rsidP="002B0CD1">
      <w:pPr>
        <w:pStyle w:val="Default"/>
        <w:numPr>
          <w:ilvl w:val="0"/>
          <w:numId w:val="5"/>
        </w:numPr>
        <w:jc w:val="both"/>
        <w:rPr>
          <w:rFonts w:ascii="Calibri" w:eastAsia="Times New Roman" w:hAnsi="Calibri" w:cs="Times New Roman"/>
          <w:color w:val="auto"/>
          <w:lang w:eastAsia="fr-FR"/>
        </w:rPr>
      </w:pPr>
      <w:r w:rsidRPr="002B0CD1">
        <w:rPr>
          <w:rFonts w:ascii="Calibri" w:eastAsia="Times New Roman" w:hAnsi="Calibri" w:cs="Times New Roman"/>
          <w:color w:val="auto"/>
          <w:lang w:eastAsia="fr-FR"/>
        </w:rPr>
        <w:t xml:space="preserve">répond aux besoins de santé de la population </w:t>
      </w:r>
    </w:p>
    <w:p w14:paraId="04AF3913" w14:textId="77777777" w:rsidR="002B0CD1" w:rsidRPr="002B0CD1" w:rsidRDefault="002B0CD1" w:rsidP="002B0CD1">
      <w:pPr>
        <w:pStyle w:val="Default"/>
        <w:numPr>
          <w:ilvl w:val="0"/>
          <w:numId w:val="5"/>
        </w:numPr>
        <w:jc w:val="both"/>
        <w:rPr>
          <w:rFonts w:ascii="Calibri" w:eastAsia="Times New Roman" w:hAnsi="Calibri" w:cs="Times New Roman"/>
          <w:color w:val="auto"/>
          <w:lang w:eastAsia="fr-FR"/>
        </w:rPr>
      </w:pPr>
      <w:r w:rsidRPr="002B0CD1">
        <w:rPr>
          <w:rFonts w:ascii="Calibri" w:eastAsia="Times New Roman" w:hAnsi="Calibri" w:cs="Times New Roman"/>
          <w:color w:val="auto"/>
          <w:lang w:eastAsia="fr-FR"/>
        </w:rPr>
        <w:t xml:space="preserve">est efficace et sûr </w:t>
      </w:r>
    </w:p>
    <w:p w14:paraId="12EA923B" w14:textId="29095DFD" w:rsidR="00083D51" w:rsidRDefault="002B0CD1" w:rsidP="00083D51">
      <w:pPr>
        <w:pStyle w:val="Default"/>
        <w:numPr>
          <w:ilvl w:val="0"/>
          <w:numId w:val="5"/>
        </w:numPr>
        <w:jc w:val="both"/>
        <w:rPr>
          <w:rFonts w:ascii="Calibri" w:eastAsia="Times New Roman" w:hAnsi="Calibri" w:cs="Times New Roman"/>
          <w:color w:val="auto"/>
          <w:lang w:eastAsia="fr-FR"/>
        </w:rPr>
      </w:pPr>
      <w:r w:rsidRPr="002B0CD1">
        <w:rPr>
          <w:rFonts w:ascii="Calibri" w:eastAsia="Times New Roman" w:hAnsi="Calibri" w:cs="Times New Roman"/>
          <w:color w:val="auto"/>
          <w:lang w:eastAsia="fr-FR"/>
        </w:rPr>
        <w:t>est abordable et cout-efficace</w:t>
      </w:r>
    </w:p>
    <w:p w14:paraId="67677884" w14:textId="77777777" w:rsidR="00083D51" w:rsidRPr="00083D51" w:rsidRDefault="00083D51" w:rsidP="00083D51">
      <w:pPr>
        <w:pStyle w:val="Default"/>
        <w:numPr>
          <w:ilvl w:val="0"/>
          <w:numId w:val="5"/>
        </w:numPr>
        <w:jc w:val="both"/>
        <w:rPr>
          <w:rFonts w:ascii="Calibri" w:eastAsia="Times New Roman" w:hAnsi="Calibri" w:cs="Times New Roman"/>
          <w:color w:val="auto"/>
          <w:lang w:eastAsia="fr-FR"/>
        </w:rPr>
      </w:pPr>
    </w:p>
    <w:p w14:paraId="49EA1E82" w14:textId="427AEBE1" w:rsidR="001B06AB" w:rsidRPr="00EC2A96" w:rsidRDefault="002B0CD1" w:rsidP="001B06AB">
      <w:pPr>
        <w:spacing w:after="200" w:line="276" w:lineRule="auto"/>
        <w:jc w:val="both"/>
        <w:rPr>
          <w:rFonts w:ascii="Calibri" w:eastAsia="Times New Roman" w:hAnsi="Calibri" w:cs="Times New Roman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A ces 3 dimensions s’ajoutent aussi la notion de fréquence de l’apparition du risque et d’</w:t>
      </w:r>
      <w:r w:rsidR="00A25AAB">
        <w:rPr>
          <w:rFonts w:ascii="Calibri" w:eastAsia="Times New Roman" w:hAnsi="Calibri" w:cs="Times New Roman"/>
          <w:sz w:val="24"/>
          <w:szCs w:val="24"/>
          <w:lang w:val="fr-FR" w:eastAsia="fr-FR"/>
        </w:rPr>
        <w:t>équité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  <w:r w:rsidR="00083D51">
        <w:rPr>
          <w:rFonts w:ascii="Calibri" w:eastAsia="Times New Roman" w:hAnsi="Calibri" w:cs="Times New Roman"/>
          <w:sz w:val="24"/>
          <w:szCs w:val="24"/>
          <w:lang w:val="fr-FR" w:eastAsia="fr-FR"/>
        </w:rPr>
        <w:t>d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es prestations à offrir. Il est évident que pour que la population accepte de partager et de mutualiser les risques de maladies, toutes ces dimensions soient bien analysées. </w:t>
      </w:r>
    </w:p>
    <w:p w14:paraId="35A14B40" w14:textId="79D80CDC" w:rsidR="0031368D" w:rsidRPr="00EC2A96" w:rsidRDefault="00A25AAB" w:rsidP="001B06AB">
      <w:p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D</w:t>
      </w:r>
      <w:r w:rsidR="0031368D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ans un environnement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ou les</w:t>
      </w:r>
      <w:r w:rsidR="0031368D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ressource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s sont limitées, le choix des prestations </w:t>
      </w:r>
      <w:r w:rsidR="00DD592A">
        <w:rPr>
          <w:rFonts w:ascii="Calibri" w:eastAsia="Times New Roman" w:hAnsi="Calibri" w:cs="Times New Roman"/>
          <w:sz w:val="24"/>
          <w:szCs w:val="24"/>
          <w:lang w:val="fr-FR" w:eastAsia="fr-FR"/>
        </w:rPr>
        <w:t>à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inclure dans le panier de soins est extrêmement judicieux. </w:t>
      </w:r>
    </w:p>
    <w:p w14:paraId="07D0B0EB" w14:textId="2C76123B" w:rsidR="00FF09FC" w:rsidRDefault="0031368D" w:rsidP="003836AA">
      <w:pPr>
        <w:spacing w:after="200" w:line="276" w:lineRule="auto"/>
        <w:jc w:val="both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L’approche qui a été utilisée pour développer </w:t>
      </w:r>
      <w:r w:rsidR="00A25AAB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le panier de soins répondant aux critères et aux normes </w:t>
      </w:r>
      <w:r w:rsidR="00DD592A">
        <w:rPr>
          <w:rFonts w:ascii="Calibri" w:eastAsia="Times New Roman" w:hAnsi="Calibri" w:cs="Times New Roman"/>
          <w:sz w:val="24"/>
          <w:szCs w:val="24"/>
          <w:lang w:val="fr-FR" w:eastAsia="fr-FR"/>
        </w:rPr>
        <w:t>cités</w:t>
      </w:r>
      <w:r w:rsidR="00A25AAB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ci-haut </w:t>
      </w:r>
      <w:r w:rsidR="003836AA">
        <w:rPr>
          <w:rFonts w:ascii="Calibri" w:eastAsia="Times New Roman" w:hAnsi="Calibri" w:cs="Times New Roman"/>
          <w:sz w:val="24"/>
          <w:szCs w:val="24"/>
          <w:lang w:val="fr-FR" w:eastAsia="fr-FR"/>
        </w:rPr>
        <w:t>associe à la fois une évaluation des causes d’utilisation des services de sant</w:t>
      </w:r>
      <w:r w:rsidR="00083D51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>é</w:t>
      </w:r>
      <w:r w:rsidR="003836AA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actuels, et une analyse minutieuse de l’efficacité technique des prestations offertes ainsi que de la disponibilité globale du plateau technique (équipements et matériels ainsi que personnel de sant</w:t>
      </w:r>
      <w:r w:rsidR="00083D51"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>é</w:t>
      </w:r>
      <w:r w:rsidR="003836AA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) pour les exécuter dans l’état actuel des structures de soins. Il est recommandé à ce que ce panier puisse évoluer dans le temps. </w:t>
      </w:r>
      <w:r w:rsidR="00083D51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</w:p>
    <w:p w14:paraId="6C1FD29A" w14:textId="77777777" w:rsidR="00FF09FC" w:rsidRDefault="00FF09FC" w:rsidP="00FF09FC">
      <w:pPr>
        <w:jc w:val="center"/>
        <w:rPr>
          <w:rFonts w:ascii="Calibri" w:eastAsia="Times New Roman" w:hAnsi="Calibri" w:cs="Times New Roman"/>
          <w:b/>
          <w:sz w:val="28"/>
          <w:szCs w:val="24"/>
          <w:lang w:val="fr-FR" w:eastAsia="fr-FR"/>
        </w:rPr>
      </w:pPr>
      <w:r w:rsidRPr="00FF09FC">
        <w:rPr>
          <w:rFonts w:ascii="Calibri" w:eastAsia="Times New Roman" w:hAnsi="Calibri" w:cs="Times New Roman"/>
          <w:b/>
          <w:sz w:val="28"/>
          <w:szCs w:val="24"/>
          <w:lang w:val="fr-FR" w:eastAsia="fr-FR"/>
        </w:rPr>
        <w:lastRenderedPageBreak/>
        <w:t>LISTE DES PRESTATIONS A RETENIR DANS LE PANIER DE SOINS</w:t>
      </w:r>
    </w:p>
    <w:p w14:paraId="1BDF56BB" w14:textId="77777777" w:rsidR="005D201C" w:rsidRDefault="005D201C" w:rsidP="00FF09FC">
      <w:pPr>
        <w:jc w:val="center"/>
        <w:rPr>
          <w:rFonts w:ascii="Calibri" w:eastAsia="Times New Roman" w:hAnsi="Calibri" w:cs="Times New Roman"/>
          <w:b/>
          <w:sz w:val="28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sz w:val="28"/>
          <w:szCs w:val="24"/>
          <w:lang w:val="fr-FR" w:eastAsia="fr-FR"/>
        </w:rPr>
        <w:t>NIVEAU CSB 1 et CSB 2</w:t>
      </w:r>
    </w:p>
    <w:p w14:paraId="620F1647" w14:textId="4FA5A575" w:rsidR="00FF09FC" w:rsidRDefault="000E59A5" w:rsidP="000E59A5">
      <w:pPr>
        <w:pStyle w:val="ListParagraph"/>
        <w:numPr>
          <w:ilvl w:val="0"/>
          <w:numId w:val="8"/>
        </w:numP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PROMOTION </w:t>
      </w:r>
      <w:r w:rsidR="007209C8"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DE LA SANTE </w:t>
      </w:r>
      <w:r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ET PREVENTION </w:t>
      </w:r>
      <w:r w:rsidR="007209C8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DES MALADIES</w:t>
      </w:r>
    </w:p>
    <w:p w14:paraId="77D69388" w14:textId="77777777" w:rsidR="00201209" w:rsidRPr="005D201C" w:rsidRDefault="00201209" w:rsidP="00201209">
      <w:pPr>
        <w:pStyle w:val="ListParagraph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</w:p>
    <w:p w14:paraId="7DE6BE44" w14:textId="33F12FD4" w:rsidR="000E59A5" w:rsidRPr="007B1975" w:rsidRDefault="000E59A5" w:rsidP="000E59A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</w:pPr>
      <w:r w:rsidRPr="007B1975"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  <w:t>VACCINATION</w:t>
      </w:r>
      <w:r w:rsidR="00DC56C6" w:rsidRPr="007B1975"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  <w:t xml:space="preserve"> DANS LE CADRE DU PROGRAMME NATIONAL</w:t>
      </w:r>
      <w:r w:rsidR="00961FFF">
        <w:rPr>
          <w:rStyle w:val="EndnoteReference"/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  <w:endnoteReference w:id="1"/>
      </w:r>
    </w:p>
    <w:p w14:paraId="181E2C45" w14:textId="77777777" w:rsidR="00043C9D" w:rsidRDefault="00043C9D" w:rsidP="00043C9D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BCG</w:t>
      </w:r>
    </w:p>
    <w:p w14:paraId="58950664" w14:textId="77777777" w:rsidR="00043C9D" w:rsidRDefault="00043C9D" w:rsidP="00043C9D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DTCP</w:t>
      </w:r>
    </w:p>
    <w:p w14:paraId="6823146D" w14:textId="77777777" w:rsidR="00043C9D" w:rsidRDefault="00043C9D" w:rsidP="00043C9D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Hep</w:t>
      </w:r>
    </w:p>
    <w:p w14:paraId="24D37B3B" w14:textId="77777777" w:rsidR="00043C9D" w:rsidRDefault="00043C9D" w:rsidP="00043C9D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proofErr w:type="spellStart"/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Hib</w:t>
      </w:r>
      <w:proofErr w:type="spellEnd"/>
    </w:p>
    <w:p w14:paraId="602B53E8" w14:textId="77777777" w:rsidR="00043C9D" w:rsidRDefault="00043C9D" w:rsidP="00043C9D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ROTA</w:t>
      </w:r>
    </w:p>
    <w:p w14:paraId="793EE470" w14:textId="77777777" w:rsidR="00201209" w:rsidRDefault="00201209" w:rsidP="00201209">
      <w:pPr>
        <w:pStyle w:val="ListParagraph"/>
        <w:ind w:left="1800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7CCE91DF" w14:textId="22CA4765" w:rsidR="000E59A5" w:rsidRPr="007B1975" w:rsidRDefault="000E59A5" w:rsidP="000E59A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</w:pPr>
      <w:r w:rsidRPr="007B1975"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  <w:t>PLANIFICATION FAMILIALE</w:t>
      </w:r>
      <w:r w:rsidR="00961FFF">
        <w:rPr>
          <w:rStyle w:val="EndnoteReference"/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  <w:endnoteReference w:id="2"/>
      </w:r>
    </w:p>
    <w:p w14:paraId="1BBF1B83" w14:textId="77777777" w:rsidR="00C9586A" w:rsidRPr="00C9586A" w:rsidRDefault="00C9586A" w:rsidP="00C9586A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DIU</w:t>
      </w:r>
    </w:p>
    <w:p w14:paraId="0D8F420A" w14:textId="77777777" w:rsidR="00C9586A" w:rsidRPr="00C9586A" w:rsidRDefault="00C9586A" w:rsidP="00C9586A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Contraceptifs Injectables</w:t>
      </w:r>
    </w:p>
    <w:p w14:paraId="4BE53E1E" w14:textId="77777777" w:rsidR="00C9586A" w:rsidRPr="00C9586A" w:rsidRDefault="00C9586A" w:rsidP="00C9586A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Préservatif masculin</w:t>
      </w:r>
    </w:p>
    <w:p w14:paraId="348CDF7D" w14:textId="77777777" w:rsidR="00C9586A" w:rsidRPr="00C9586A" w:rsidRDefault="00C9586A" w:rsidP="00C9586A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Préservatif féminin</w:t>
      </w:r>
    </w:p>
    <w:p w14:paraId="1B66890B" w14:textId="77777777" w:rsidR="00C9586A" w:rsidRPr="00233093" w:rsidRDefault="00C9586A" w:rsidP="00C9586A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Pilules</w:t>
      </w:r>
    </w:p>
    <w:p w14:paraId="3763008F" w14:textId="44603B3D" w:rsidR="00233093" w:rsidRPr="00201209" w:rsidRDefault="00233093" w:rsidP="00C9586A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Implants </w:t>
      </w:r>
    </w:p>
    <w:p w14:paraId="47A41B2D" w14:textId="77777777" w:rsidR="00201209" w:rsidRPr="00C9586A" w:rsidRDefault="00201209" w:rsidP="00201209">
      <w:pPr>
        <w:pStyle w:val="ListParagraph"/>
        <w:spacing w:after="200" w:line="276" w:lineRule="auto"/>
        <w:ind w:left="1800"/>
        <w:rPr>
          <w:rFonts w:ascii="Calibri" w:eastAsia="Times New Roman" w:hAnsi="Calibri" w:cs="Times New Roman"/>
          <w:lang w:val="fr-FR" w:eastAsia="fr-FR"/>
        </w:rPr>
      </w:pPr>
    </w:p>
    <w:p w14:paraId="7DB35F51" w14:textId="77777777" w:rsidR="000E59A5" w:rsidRPr="007B1975" w:rsidRDefault="00C9586A" w:rsidP="000E59A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</w:pPr>
      <w:r w:rsidRPr="007B1975"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  <w:t>CONSULTATION PRENATALE</w:t>
      </w:r>
    </w:p>
    <w:p w14:paraId="655C9BB0" w14:textId="77777777" w:rsidR="00DC56C6" w:rsidRDefault="00DC56C6" w:rsidP="00C9586A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Au plus 4 visites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prénatales 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>sauf en cas d’urgence</w:t>
      </w:r>
    </w:p>
    <w:p w14:paraId="2CCD931E" w14:textId="77777777" w:rsidR="00C9586A" w:rsidRPr="00DC56C6" w:rsidRDefault="00C9586A" w:rsidP="002E213E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Traitement préventif intermittent (TPI) contre le paludisme </w:t>
      </w:r>
      <w:r w:rsidR="00DC56C6"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>Counseling et dépistage du VIH et Prévention de la</w:t>
      </w: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  <w:r w:rsidR="00DC56C6"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>T</w:t>
      </w: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ransmission </w:t>
      </w:r>
      <w:r w:rsidR="00DC56C6"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de la Mère à l’Enfant </w:t>
      </w: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(PTME) </w:t>
      </w:r>
    </w:p>
    <w:p w14:paraId="6591BA1E" w14:textId="77777777" w:rsidR="00C9586A" w:rsidRDefault="00C9586A" w:rsidP="00C9586A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Détection et gestion des syphilis pendant la grossesse</w:t>
      </w:r>
    </w:p>
    <w:p w14:paraId="229DF109" w14:textId="77777777" w:rsidR="00C9586A" w:rsidRDefault="00C9586A" w:rsidP="00C9586A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Déparasitage pendant la grossesse</w:t>
      </w:r>
    </w:p>
    <w:p w14:paraId="20349B79" w14:textId="77777777" w:rsidR="00C9586A" w:rsidRDefault="00C9586A" w:rsidP="00C9586A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C9586A">
        <w:rPr>
          <w:rFonts w:ascii="Calibri" w:eastAsia="Times New Roman" w:hAnsi="Calibri" w:cs="Times New Roman"/>
          <w:sz w:val="24"/>
          <w:szCs w:val="24"/>
          <w:lang w:val="fr-FR" w:eastAsia="fr-FR"/>
        </w:rPr>
        <w:t>Prévention et traitement de l’anémie par carence en fer pendant la grossesse</w:t>
      </w:r>
    </w:p>
    <w:p w14:paraId="1D3D2316" w14:textId="77777777" w:rsidR="00C9586A" w:rsidRDefault="00DC56C6" w:rsidP="00C9586A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Analyse d’u</w:t>
      </w:r>
      <w:r w:rsidRPr="00EC2A96">
        <w:rPr>
          <w:rFonts w:ascii="Calibri" w:eastAsia="Times New Roman" w:hAnsi="Calibri" w:cs="Times New Roman"/>
          <w:sz w:val="24"/>
          <w:szCs w:val="24"/>
          <w:lang w:val="fr-FR" w:eastAsia="fr-FR"/>
        </w:rPr>
        <w:t>rine de routine</w:t>
      </w:r>
      <w:r w:rsidR="005D2C3D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(protéinurie), détection d’œdème et prise de TA </w:t>
      </w:r>
    </w:p>
    <w:p w14:paraId="4D77CA53" w14:textId="77777777" w:rsidR="005D2C3D" w:rsidRDefault="005D2C3D" w:rsidP="00C9586A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Prévention du Tétanos maternel et néonatal </w:t>
      </w:r>
    </w:p>
    <w:p w14:paraId="0799A8FF" w14:textId="77777777" w:rsidR="006F18D3" w:rsidRDefault="006F18D3" w:rsidP="00C9586A">
      <w:pPr>
        <w:pStyle w:val="ListParagraph"/>
        <w:numPr>
          <w:ilvl w:val="2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Promotion d’une bonne sante/nutrition pendant la grossesse :</w:t>
      </w:r>
    </w:p>
    <w:p w14:paraId="2CF5061F" w14:textId="77777777" w:rsidR="006F18D3" w:rsidRDefault="006F18D3" w:rsidP="006F18D3">
      <w:pPr>
        <w:pStyle w:val="ListParagraph"/>
        <w:numPr>
          <w:ilvl w:val="3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Conseils en Planification Familiale</w:t>
      </w:r>
    </w:p>
    <w:p w14:paraId="4EF891AD" w14:textId="77777777" w:rsidR="006F18D3" w:rsidRDefault="006F18D3" w:rsidP="006F18D3">
      <w:pPr>
        <w:pStyle w:val="ListParagraph"/>
        <w:numPr>
          <w:ilvl w:val="3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Conseils en matière d’allaitement maternel</w:t>
      </w:r>
    </w:p>
    <w:p w14:paraId="30F97F74" w14:textId="77777777" w:rsidR="006F18D3" w:rsidRDefault="006F18D3" w:rsidP="006F18D3">
      <w:pPr>
        <w:pStyle w:val="ListParagraph"/>
        <w:numPr>
          <w:ilvl w:val="3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Conseils en matière de prévention du VIH/SIDA et des IST</w:t>
      </w:r>
    </w:p>
    <w:p w14:paraId="6E9B444D" w14:textId="77777777" w:rsidR="006F18D3" w:rsidRDefault="006F18D3" w:rsidP="006F18D3">
      <w:pPr>
        <w:pStyle w:val="ListParagraph"/>
        <w:numPr>
          <w:ilvl w:val="3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Conseils en matière d’environnement d’utilisation d’</w:t>
      </w:r>
      <w:r w:rsidR="00FE222B">
        <w:rPr>
          <w:rFonts w:ascii="Calibri" w:eastAsia="Times New Roman" w:hAnsi="Calibri" w:cs="Times New Roman"/>
          <w:sz w:val="24"/>
          <w:szCs w:val="24"/>
          <w:lang w:val="fr-FR" w:eastAsia="fr-FR"/>
        </w:rPr>
        <w:t>alcool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et tabac pendant la grossesse. </w:t>
      </w:r>
    </w:p>
    <w:p w14:paraId="559842E5" w14:textId="77777777" w:rsidR="00DC56C6" w:rsidRDefault="00DC56C6" w:rsidP="006F18D3">
      <w:pPr>
        <w:pStyle w:val="ListParagraph"/>
        <w:numPr>
          <w:ilvl w:val="3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Reference au CHRD en cas de complications</w:t>
      </w:r>
    </w:p>
    <w:p w14:paraId="4D4B2E05" w14:textId="77777777" w:rsidR="00201209" w:rsidRDefault="00201209" w:rsidP="00201209">
      <w:pPr>
        <w:pStyle w:val="ListParagraph"/>
        <w:ind w:left="2160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39BA8E7B" w14:textId="77777777" w:rsidR="00A80223" w:rsidRDefault="00A80223" w:rsidP="00201209">
      <w:pPr>
        <w:pStyle w:val="ListParagraph"/>
        <w:ind w:left="2160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44F8CE0A" w14:textId="77777777" w:rsidR="00A80223" w:rsidRDefault="00A80223" w:rsidP="00201209">
      <w:pPr>
        <w:pStyle w:val="ListParagraph"/>
        <w:ind w:left="2160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5831660F" w14:textId="77777777" w:rsidR="00043C9D" w:rsidRPr="007B1975" w:rsidRDefault="00DC56C6" w:rsidP="007B1975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</w:pPr>
      <w:r w:rsidRPr="007B1975">
        <w:rPr>
          <w:rFonts w:ascii="Calibri" w:eastAsia="Times New Roman" w:hAnsi="Calibri" w:cs="Times New Roman"/>
          <w:b/>
          <w:sz w:val="24"/>
          <w:szCs w:val="24"/>
          <w:u w:val="single"/>
          <w:lang w:val="fr-FR" w:eastAsia="fr-FR"/>
        </w:rPr>
        <w:lastRenderedPageBreak/>
        <w:t>CONSULTATION POSTNATALE </w:t>
      </w:r>
    </w:p>
    <w:p w14:paraId="32EA9B12" w14:textId="352C222D" w:rsidR="00C92512" w:rsidRDefault="00C92512" w:rsidP="007B1975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Détection précoce de malformation</w:t>
      </w:r>
    </w:p>
    <w:p w14:paraId="0D64ECD4" w14:textId="52105779" w:rsidR="00C92512" w:rsidRDefault="00C92512" w:rsidP="007B1975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Détection et traitement des infections et autres maladies du nouveau-né </w:t>
      </w:r>
    </w:p>
    <w:p w14:paraId="76F8B681" w14:textId="77777777" w:rsidR="000C45F0" w:rsidRDefault="00043C9D" w:rsidP="007B1975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Référence  au CHRD en cas de complications</w:t>
      </w:r>
      <w:r w:rsidR="00DC56C6"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>       </w:t>
      </w:r>
    </w:p>
    <w:p w14:paraId="3E7E7A42" w14:textId="77777777" w:rsidR="00201209" w:rsidRDefault="00201209" w:rsidP="00201209">
      <w:pPr>
        <w:pStyle w:val="ListParagraph"/>
        <w:spacing w:after="200" w:line="276" w:lineRule="auto"/>
        <w:ind w:left="1800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15251883" w14:textId="77777777" w:rsidR="00C9586A" w:rsidRPr="000C45F0" w:rsidRDefault="000C45F0" w:rsidP="000C45F0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 w:rsidRPr="000C45F0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SURVEILLANCE DE LA CROISSANCE ET DU DEVELOPPEMENT DE L’ENFANT DE LA NAISSANCE JUSQU’</w:t>
      </w: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 </w:t>
      </w:r>
      <w:r w:rsidRPr="000C45F0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A 5 ANS</w:t>
      </w:r>
      <w:r w:rsidR="00DC56C6" w:rsidRPr="000C45F0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  </w:t>
      </w:r>
    </w:p>
    <w:p w14:paraId="4B2A0798" w14:textId="77777777" w:rsidR="00C9586A" w:rsidRDefault="00C9586A" w:rsidP="00DC56C6">
      <w:pPr>
        <w:pStyle w:val="ListParagraph"/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2672404A" w14:textId="6EBA9040" w:rsidR="00DC56C6" w:rsidRPr="005D201C" w:rsidRDefault="00DC56C6" w:rsidP="007B1975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ACCOUCHEMENT EUTOCIQUE</w:t>
      </w:r>
      <w:r w:rsidR="00BC73EF">
        <w:rPr>
          <w:rStyle w:val="EndnoteReference"/>
          <w:rFonts w:ascii="Calibri" w:eastAsia="Times New Roman" w:hAnsi="Calibri" w:cs="Times New Roman"/>
          <w:b/>
          <w:sz w:val="24"/>
          <w:szCs w:val="24"/>
          <w:lang w:val="fr-FR" w:eastAsia="fr-FR"/>
        </w:rPr>
        <w:endnoteReference w:id="3"/>
      </w:r>
      <w:r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 :</w:t>
      </w:r>
    </w:p>
    <w:p w14:paraId="08192A35" w14:textId="77777777" w:rsidR="002C2BC9" w:rsidRDefault="002C2BC9" w:rsidP="007B197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2C2BC9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Accouchement normal par une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sage-femme ou une infirmière </w:t>
      </w:r>
    </w:p>
    <w:p w14:paraId="4874E621" w14:textId="77777777" w:rsidR="001B326E" w:rsidRPr="001B326E" w:rsidRDefault="001B326E" w:rsidP="007B197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1B326E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Délivrance artificielle en cas de rétention placentaire </w:t>
      </w:r>
    </w:p>
    <w:p w14:paraId="47AD66A4" w14:textId="641FC6D7" w:rsidR="001B326E" w:rsidRDefault="001B326E" w:rsidP="007B197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lang w:val="fr-FR" w:eastAsia="fr-FR"/>
        </w:rPr>
      </w:pPr>
      <w:r>
        <w:rPr>
          <w:rFonts w:ascii="Calibri" w:eastAsia="Times New Roman" w:hAnsi="Calibri" w:cs="Times New Roman"/>
          <w:lang w:val="fr-FR" w:eastAsia="fr-FR"/>
        </w:rPr>
        <w:t xml:space="preserve">Administration de médicaments ocytociques </w:t>
      </w:r>
      <w:r w:rsidR="00BE6589">
        <w:rPr>
          <w:rFonts w:ascii="Calibri" w:eastAsia="Times New Roman" w:hAnsi="Calibri" w:cs="Times New Roman"/>
          <w:lang w:val="fr-FR" w:eastAsia="fr-FR"/>
        </w:rPr>
        <w:t xml:space="preserve">pour la prévention de l’hémorragie du postpartum </w:t>
      </w:r>
    </w:p>
    <w:p w14:paraId="62477592" w14:textId="77777777" w:rsidR="001B326E" w:rsidRPr="001B326E" w:rsidRDefault="001B326E" w:rsidP="007B197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lang w:val="fr-FR" w:eastAsia="fr-FR"/>
        </w:rPr>
      </w:pPr>
      <w:r>
        <w:rPr>
          <w:rFonts w:ascii="Calibri" w:eastAsia="Times New Roman" w:hAnsi="Calibri" w:cs="Times New Roman"/>
          <w:lang w:val="fr-FR" w:eastAsia="fr-FR"/>
        </w:rPr>
        <w:t xml:space="preserve">Administration parentérale d’antibiotiques en cas d’infections </w:t>
      </w:r>
      <w:r w:rsidR="007B1975">
        <w:rPr>
          <w:rFonts w:ascii="Calibri" w:eastAsia="Times New Roman" w:hAnsi="Calibri" w:cs="Times New Roman"/>
          <w:lang w:val="fr-FR" w:eastAsia="fr-FR"/>
        </w:rPr>
        <w:t xml:space="preserve">puerpérale </w:t>
      </w:r>
      <w:r>
        <w:rPr>
          <w:rFonts w:ascii="Calibri" w:eastAsia="Times New Roman" w:hAnsi="Calibri" w:cs="Times New Roman"/>
          <w:lang w:val="fr-FR" w:eastAsia="fr-FR"/>
        </w:rPr>
        <w:t xml:space="preserve">simples </w:t>
      </w:r>
    </w:p>
    <w:p w14:paraId="6A7653A1" w14:textId="321C1F57" w:rsidR="00DC56C6" w:rsidRPr="00DC56C6" w:rsidRDefault="00DC56C6" w:rsidP="007B1975">
      <w:pPr>
        <w:pStyle w:val="ListParagraph"/>
        <w:numPr>
          <w:ilvl w:val="1"/>
          <w:numId w:val="8"/>
        </w:numPr>
        <w:rPr>
          <w:rFonts w:ascii="Calibri" w:eastAsia="Times New Roman" w:hAnsi="Calibri" w:cs="Times New Roman"/>
          <w:lang w:val="fr-FR" w:eastAsia="fr-FR"/>
        </w:rPr>
      </w:pP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>Néonatalogie (soins du cordon</w:t>
      </w:r>
      <w:r w:rsidR="00BE6589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avec utilisation de la Chlorhexidine</w:t>
      </w: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, soins des yeux, gestion des infections néonatales </w:t>
      </w:r>
      <w:r w:rsidR="002C2BC9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>simples</w:t>
      </w:r>
      <w:r w:rsidR="005D201C">
        <w:rPr>
          <w:rFonts w:ascii="Calibri" w:eastAsia="Times New Roman" w:hAnsi="Calibri" w:cs="Times New Roman"/>
          <w:sz w:val="24"/>
          <w:szCs w:val="24"/>
          <w:lang w:val="fr-FR" w:eastAsia="fr-FR"/>
        </w:rPr>
        <w:t>, réanimation du nouveau-né</w:t>
      </w:r>
      <w:r w:rsidRPr="00DC56C6">
        <w:rPr>
          <w:rFonts w:ascii="Calibri" w:eastAsia="Times New Roman" w:hAnsi="Calibri" w:cs="Times New Roman"/>
          <w:sz w:val="24"/>
          <w:szCs w:val="24"/>
          <w:lang w:val="fr-FR" w:eastAsia="fr-FR"/>
        </w:rPr>
        <w:t>)</w:t>
      </w:r>
    </w:p>
    <w:p w14:paraId="58732F6A" w14:textId="77777777" w:rsidR="00DC56C6" w:rsidRDefault="002C2BC9" w:rsidP="007B1975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Reference au CHRD en cas de complications </w:t>
      </w:r>
    </w:p>
    <w:p w14:paraId="55EECCE0" w14:textId="77777777" w:rsidR="007B1975" w:rsidRDefault="007B1975" w:rsidP="007B1975">
      <w:pPr>
        <w:pStyle w:val="ListParagraph"/>
        <w:spacing w:after="200" w:line="276" w:lineRule="auto"/>
        <w:ind w:left="1080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45367F46" w14:textId="77777777" w:rsidR="002C2BC9" w:rsidRDefault="002C2BC9" w:rsidP="007B1975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ACCOUCHEMENT DYSTOCIQUE </w:t>
      </w:r>
      <w:r w:rsidR="00043C9D"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(</w:t>
      </w:r>
      <w:r w:rsidR="002E213E"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épisiotomie</w:t>
      </w:r>
      <w:r w:rsidR="00043C9D"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)</w:t>
      </w:r>
    </w:p>
    <w:p w14:paraId="56BD685C" w14:textId="77777777" w:rsidR="007B1975" w:rsidRDefault="007B1975" w:rsidP="007B1975">
      <w:pPr>
        <w:pStyle w:val="ListParagraph"/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</w:p>
    <w:p w14:paraId="3B5979A6" w14:textId="77777777" w:rsidR="007B1975" w:rsidRPr="005D201C" w:rsidRDefault="007B1975" w:rsidP="007B1975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 w:rsidRPr="005D201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SOINS INFIRMIERS ET PETITE CHIRURGIE </w:t>
      </w:r>
    </w:p>
    <w:p w14:paraId="729CA22E" w14:textId="77777777" w:rsidR="007B1975" w:rsidRDefault="007B1975" w:rsidP="007B1975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Brulures légères</w:t>
      </w:r>
    </w:p>
    <w:p w14:paraId="7E06A67C" w14:textId="77777777" w:rsidR="007B1975" w:rsidRDefault="007B1975" w:rsidP="007B1975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Contention de fractures simples</w:t>
      </w:r>
    </w:p>
    <w:p w14:paraId="602DD2EA" w14:textId="77777777" w:rsidR="007B1975" w:rsidRDefault="007B1975" w:rsidP="007B1975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Lacérations mineures</w:t>
      </w:r>
    </w:p>
    <w:p w14:paraId="59013C30" w14:textId="77777777" w:rsidR="007B1975" w:rsidRDefault="007B1975" w:rsidP="007B1975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Incision et drainage simples</w:t>
      </w:r>
    </w:p>
    <w:p w14:paraId="1F6EEDD5" w14:textId="77777777" w:rsidR="007B1975" w:rsidRDefault="007B1975" w:rsidP="007B1975">
      <w:pPr>
        <w:pStyle w:val="ListParagraph"/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</w:p>
    <w:p w14:paraId="7DA6C989" w14:textId="77777777" w:rsidR="005D201C" w:rsidRDefault="005D201C" w:rsidP="007B1975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SOINS CURATIFS : </w:t>
      </w:r>
    </w:p>
    <w:p w14:paraId="028E7FB7" w14:textId="77777777" w:rsidR="007B1975" w:rsidRPr="007B1975" w:rsidRDefault="007B1975" w:rsidP="007B1975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lang w:val="fr-FR" w:eastAsia="fr-FR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>T</w:t>
      </w:r>
      <w:r w:rsidRPr="007B1975"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>raitement du paludisme non compliqué</w:t>
      </w:r>
      <w:r w:rsidR="00621231">
        <w:rPr>
          <w:rStyle w:val="EndnoteReference"/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endnoteReference w:id="4"/>
      </w:r>
    </w:p>
    <w:p w14:paraId="2FC6352C" w14:textId="77777777" w:rsidR="007B1975" w:rsidRPr="007B1975" w:rsidRDefault="007B1975" w:rsidP="007B1975">
      <w:pPr>
        <w:pStyle w:val="ListParagraph"/>
        <w:numPr>
          <w:ilvl w:val="0"/>
          <w:numId w:val="5"/>
        </w:numPr>
        <w:spacing w:after="0" w:line="276" w:lineRule="auto"/>
        <w:rPr>
          <w:rFonts w:ascii="Calibri" w:eastAsia="Times New Roman" w:hAnsi="Calibri" w:cs="Times New Roman"/>
          <w:lang w:val="fr-FR" w:eastAsia="fr-FR"/>
        </w:rPr>
      </w:pPr>
      <w:r w:rsidRPr="007B1975">
        <w:rPr>
          <w:rFonts w:ascii="Calibri" w:eastAsia="Times New Roman" w:hAnsi="Calibri" w:cs="Times New Roman"/>
          <w:sz w:val="24"/>
          <w:szCs w:val="24"/>
          <w:lang w:val="fr-FR" w:eastAsia="fr-FR"/>
        </w:rPr>
        <w:t>Diagnostic biologique du paludisme à l’aide de la microscopie ou des tests de diagnostic rapide (TDR)</w:t>
      </w:r>
    </w:p>
    <w:p w14:paraId="61F29A79" w14:textId="77777777" w:rsidR="007B1975" w:rsidRPr="007B1975" w:rsidRDefault="007B1975" w:rsidP="007B1975">
      <w:pPr>
        <w:pStyle w:val="ListParagraph"/>
        <w:numPr>
          <w:ilvl w:val="0"/>
          <w:numId w:val="5"/>
        </w:numPr>
        <w:spacing w:after="0" w:line="276" w:lineRule="auto"/>
        <w:rPr>
          <w:rFonts w:ascii="Calibri" w:eastAsia="Times New Roman" w:hAnsi="Calibri" w:cs="Times New Roman"/>
          <w:lang w:val="fr-FR" w:eastAsia="fr-FR"/>
        </w:rPr>
      </w:pPr>
      <w:r w:rsidRPr="007B1975">
        <w:rPr>
          <w:rFonts w:ascii="Calibri" w:eastAsia="Times New Roman" w:hAnsi="Calibri" w:cs="Times New Roman"/>
          <w:sz w:val="24"/>
          <w:szCs w:val="24"/>
          <w:lang w:val="fr-FR" w:eastAsia="fr-FR"/>
        </w:rPr>
        <w:t>Thérapie de combinaison à base d’artémisinine (ACT) pour le traitement du paludisme non compliqué pour les femmes enceintes</w:t>
      </w:r>
    </w:p>
    <w:p w14:paraId="331CFB5C" w14:textId="77777777" w:rsidR="007B1975" w:rsidRPr="007B1975" w:rsidRDefault="007B1975" w:rsidP="007B1975">
      <w:pPr>
        <w:pStyle w:val="ListParagraph"/>
        <w:numPr>
          <w:ilvl w:val="0"/>
          <w:numId w:val="5"/>
        </w:numPr>
        <w:spacing w:after="0" w:line="276" w:lineRule="auto"/>
        <w:rPr>
          <w:rFonts w:ascii="Calibri" w:eastAsia="Times New Roman" w:hAnsi="Calibri" w:cs="Times New Roman"/>
          <w:lang w:val="fr-FR" w:eastAsia="fr-FR"/>
        </w:rPr>
      </w:pPr>
      <w:r w:rsidRPr="007B1975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Thérapie de combinaison à base d’artémisinine (ACT) pour le traitement du paludisme non compliqué pour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enfants de </w:t>
      </w:r>
      <w:r w:rsidRPr="007B1975">
        <w:rPr>
          <w:rFonts w:ascii="Calibri" w:eastAsia="Times New Roman" w:hAnsi="Calibri" w:cs="Times New Roman"/>
          <w:sz w:val="24"/>
          <w:szCs w:val="24"/>
          <w:lang w:val="fr-FR" w:eastAsia="fr-FR"/>
        </w:rPr>
        <w:t>moins de 5 ans</w:t>
      </w:r>
    </w:p>
    <w:p w14:paraId="79E3C55F" w14:textId="77777777" w:rsidR="007B1975" w:rsidRPr="007B1975" w:rsidRDefault="007B1975" w:rsidP="007B1975">
      <w:pPr>
        <w:pStyle w:val="ListParagraph"/>
        <w:numPr>
          <w:ilvl w:val="0"/>
          <w:numId w:val="5"/>
        </w:numPr>
        <w:spacing w:after="0" w:line="276" w:lineRule="auto"/>
        <w:rPr>
          <w:rFonts w:ascii="Calibri" w:eastAsia="Times New Roman" w:hAnsi="Calibri" w:cs="Times New Roman"/>
          <w:lang w:val="fr-FR" w:eastAsia="fr-FR"/>
        </w:rPr>
      </w:pPr>
      <w:r w:rsidRPr="007B1975">
        <w:rPr>
          <w:rFonts w:ascii="Calibri" w:eastAsia="Times New Roman" w:hAnsi="Calibri" w:cs="Times New Roman"/>
          <w:sz w:val="24"/>
          <w:szCs w:val="24"/>
          <w:lang w:val="fr-FR" w:eastAsia="fr-FR"/>
        </w:rPr>
        <w:t>Thérapie de combinaison à base d’artémisinine (ACT) pour le traitement du paludisme non compliqué pour l’ensemble de la population</w:t>
      </w:r>
    </w:p>
    <w:p w14:paraId="3217BC42" w14:textId="77777777" w:rsidR="007B1975" w:rsidRPr="00A80223" w:rsidRDefault="007B1975" w:rsidP="007B1975">
      <w:pPr>
        <w:pStyle w:val="ListParagraph"/>
        <w:numPr>
          <w:ilvl w:val="0"/>
          <w:numId w:val="5"/>
        </w:numPr>
        <w:spacing w:after="0" w:line="276" w:lineRule="auto"/>
        <w:rPr>
          <w:rFonts w:ascii="Calibri" w:eastAsia="Times New Roman" w:hAnsi="Calibri" w:cs="Times New Roman"/>
          <w:lang w:val="fr-FR" w:eastAsia="fr-FR"/>
        </w:rPr>
      </w:pPr>
      <w:r w:rsidRPr="007B1975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Autres médicaments pour le traitement du paludisme chez les enfants de moins de cinq ans, les femmes enceintes et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la </w:t>
      </w:r>
      <w:r w:rsidRPr="007B1975">
        <w:rPr>
          <w:rFonts w:ascii="Calibri" w:eastAsia="Times New Roman" w:hAnsi="Calibri" w:cs="Times New Roman"/>
          <w:sz w:val="24"/>
          <w:szCs w:val="24"/>
          <w:lang w:val="fr-FR" w:eastAsia="fr-FR"/>
        </w:rPr>
        <w:t>population en général</w:t>
      </w:r>
    </w:p>
    <w:p w14:paraId="18053FCF" w14:textId="77777777" w:rsidR="00A80223" w:rsidRPr="007B1975" w:rsidRDefault="00A80223" w:rsidP="00A80223">
      <w:pPr>
        <w:pStyle w:val="ListParagraph"/>
        <w:spacing w:after="0" w:line="276" w:lineRule="auto"/>
        <w:rPr>
          <w:rFonts w:ascii="Calibri" w:eastAsia="Times New Roman" w:hAnsi="Calibri" w:cs="Times New Roman"/>
          <w:lang w:val="fr-FR" w:eastAsia="fr-FR"/>
        </w:rPr>
      </w:pPr>
    </w:p>
    <w:p w14:paraId="539DF56F" w14:textId="77777777" w:rsidR="005D201C" w:rsidRPr="00082EAC" w:rsidRDefault="000C45F0" w:rsidP="007B1975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  <w:r w:rsidRPr="000C45F0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lastRenderedPageBreak/>
        <w:t xml:space="preserve">Diagnostic microscopique </w:t>
      </w:r>
      <w:r w:rsidR="00082EA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et traitement </w:t>
      </w:r>
      <w:r w:rsidRPr="000C45F0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de la tuberculose</w:t>
      </w:r>
      <w:r w:rsidR="00621231">
        <w:rPr>
          <w:rStyle w:val="EndnoteReference"/>
          <w:rFonts w:ascii="Calibri" w:eastAsia="Times New Roman" w:hAnsi="Calibri" w:cs="Times New Roman"/>
          <w:b/>
          <w:sz w:val="24"/>
          <w:szCs w:val="24"/>
          <w:lang w:val="fr-FR" w:eastAsia="fr-FR"/>
        </w:rPr>
        <w:endnoteReference w:id="5"/>
      </w:r>
    </w:p>
    <w:p w14:paraId="6DDD8BC6" w14:textId="77777777" w:rsidR="00082EAC" w:rsidRDefault="00082EAC" w:rsidP="007B1975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 xml:space="preserve">Diagnostic et traitement des maladies transmissibles sans complications survenant chez des enfants de moins de 5 ans </w:t>
      </w:r>
    </w:p>
    <w:p w14:paraId="67480CB6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Infections des voies respiratoires</w:t>
      </w:r>
    </w:p>
    <w:p w14:paraId="521C7D9B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Rougeole</w:t>
      </w:r>
    </w:p>
    <w:p w14:paraId="2A0B74D5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Maladies diarrhéiques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(Réhydratation par voie Orale et </w:t>
      </w: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Zinc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)</w:t>
      </w: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</w:p>
    <w:p w14:paraId="148DDAD6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Helminthiase (vers intestinaux) : Ankylostomiase, Ascaridiose</w:t>
      </w:r>
    </w:p>
    <w:p w14:paraId="2110F3D9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Fièvre typhoïde simple</w:t>
      </w:r>
    </w:p>
    <w:p w14:paraId="226796D6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Infections des voies urinaires</w:t>
      </w:r>
    </w:p>
    <w:p w14:paraId="7B1262C2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Otite moyenne</w:t>
      </w:r>
    </w:p>
    <w:p w14:paraId="0B63B693" w14:textId="77777777" w:rsidR="00082EAC" w:rsidRPr="00082EAC" w:rsidRDefault="00082EAC" w:rsidP="00082EAC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Conjonctivite</w:t>
      </w:r>
    </w:p>
    <w:p w14:paraId="0B5FCFE4" w14:textId="77777777" w:rsidR="00082EAC" w:rsidRPr="00082EAC" w:rsidRDefault="00082EAC" w:rsidP="0049758B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I</w:t>
      </w: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nfections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microbiennes et parasitaires </w:t>
      </w:r>
      <w:r w:rsidRPr="00082EAC">
        <w:rPr>
          <w:rFonts w:ascii="Calibri" w:eastAsia="Times New Roman" w:hAnsi="Calibri" w:cs="Times New Roman"/>
          <w:sz w:val="24"/>
          <w:szCs w:val="24"/>
          <w:lang w:val="fr-FR" w:eastAsia="fr-FR"/>
        </w:rPr>
        <w:t>telles que la gale et infections fongiques de la peau</w:t>
      </w:r>
    </w:p>
    <w:p w14:paraId="75B710ED" w14:textId="1F230407" w:rsidR="00201209" w:rsidRDefault="00201209" w:rsidP="00201209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 xml:space="preserve">Traitement de la malnutrition </w:t>
      </w:r>
      <w:r w:rsidR="005457C8"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>aigüe</w:t>
      </w: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 xml:space="preserve"> modérée chez les enfants de moins de 5 ans</w:t>
      </w:r>
      <w:r w:rsidR="00C64021">
        <w:rPr>
          <w:rStyle w:val="EndnoteReference"/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endnoteReference w:id="6"/>
      </w:r>
    </w:p>
    <w:p w14:paraId="0B114FA8" w14:textId="77777777" w:rsidR="00201209" w:rsidRDefault="00201209" w:rsidP="00201209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 xml:space="preserve">Diagnostic et traitement des maladies transmissibles sans complications survenant chez les femmes enceintes </w:t>
      </w:r>
    </w:p>
    <w:p w14:paraId="3229A7BD" w14:textId="018BDF98" w:rsidR="00082EAC" w:rsidRDefault="00201209" w:rsidP="00B07041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>Diagnostic et traitement des Infections Sexuellement Transmissibles sans complications</w:t>
      </w:r>
      <w:r w:rsidR="00501518"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 xml:space="preserve"> chez les adolescents et les adultes</w:t>
      </w:r>
    </w:p>
    <w:p w14:paraId="7C5FC816" w14:textId="53773223" w:rsidR="00501518" w:rsidRDefault="00501518" w:rsidP="00B07041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 xml:space="preserve">Diagnostic et traitement des maladies non transmissibles sans complications chez les adolescents et les adultes : HTA, diabète, etc. </w:t>
      </w:r>
    </w:p>
    <w:p w14:paraId="1ECB52D1" w14:textId="13291585" w:rsidR="00501518" w:rsidRDefault="00501518" w:rsidP="00B07041">
      <w:pPr>
        <w:pStyle w:val="ListParagraph"/>
        <w:numPr>
          <w:ilvl w:val="1"/>
          <w:numId w:val="8"/>
        </w:numPr>
        <w:spacing w:after="0" w:line="276" w:lineRule="auto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  <w:t>Reference vers le CHRD en cas de complications</w:t>
      </w:r>
    </w:p>
    <w:p w14:paraId="0314D0FC" w14:textId="77777777" w:rsidR="00201209" w:rsidRPr="000C45F0" w:rsidRDefault="00201209" w:rsidP="00201209">
      <w:pPr>
        <w:pStyle w:val="ListParagraph"/>
        <w:spacing w:after="0" w:line="276" w:lineRule="auto"/>
        <w:ind w:left="1080"/>
        <w:rPr>
          <w:rFonts w:ascii="Calibri" w:eastAsia="Times New Roman" w:hAnsi="Calibri" w:cs="Times New Roman"/>
          <w:b/>
          <w:bCs/>
          <w:sz w:val="24"/>
          <w:szCs w:val="24"/>
          <w:lang w:val="fr-FR" w:eastAsia="fr-FR"/>
        </w:rPr>
      </w:pPr>
    </w:p>
    <w:p w14:paraId="50A2066C" w14:textId="77777777" w:rsidR="005D201C" w:rsidRDefault="005D201C" w:rsidP="007B1975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TRANSPORT PRIVE VERS LE CHRD</w:t>
      </w:r>
    </w:p>
    <w:p w14:paraId="72DD43E3" w14:textId="77777777" w:rsidR="00B07041" w:rsidRDefault="00B07041" w:rsidP="00B07041">
      <w:pPr>
        <w:pStyle w:val="ListParagraph"/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</w:p>
    <w:p w14:paraId="2D824677" w14:textId="77777777" w:rsidR="00B07041" w:rsidRDefault="00B07041" w:rsidP="00B07041">
      <w:pPr>
        <w:pStyle w:val="ListParagraph"/>
        <w:spacing w:after="200" w:line="276" w:lineRule="auto"/>
        <w:jc w:val="center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SOINS DU NIVEAU CHRD</w:t>
      </w:r>
    </w:p>
    <w:p w14:paraId="2299B614" w14:textId="77777777" w:rsidR="005D201C" w:rsidRDefault="00B07041" w:rsidP="007B1975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CONSULTATION SPECIALISEE DU NIVEAU CHRD</w:t>
      </w:r>
    </w:p>
    <w:p w14:paraId="7DEAF4B4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B07041">
        <w:rPr>
          <w:rFonts w:ascii="Calibri" w:eastAsia="Times New Roman" w:hAnsi="Calibri" w:cs="Times New Roman"/>
          <w:sz w:val="24"/>
          <w:szCs w:val="24"/>
          <w:lang w:val="fr-FR" w:eastAsia="fr-FR"/>
        </w:rPr>
        <w:t>Chirurgie</w:t>
      </w:r>
    </w:p>
    <w:p w14:paraId="39BA9C9F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Médecine</w:t>
      </w:r>
    </w:p>
    <w:p w14:paraId="471743B9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Pédiatrie</w:t>
      </w:r>
    </w:p>
    <w:p w14:paraId="628DE061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Gynécologie-obstétrique </w:t>
      </w:r>
    </w:p>
    <w:p w14:paraId="77E5D0B6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ORL/Ophtalmologie</w:t>
      </w:r>
    </w:p>
    <w:p w14:paraId="4684D066" w14:textId="44821878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Dentisterie</w:t>
      </w:r>
      <w:r w:rsidR="00254B44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(extractions dentaires et soins dentaires)</w:t>
      </w:r>
    </w:p>
    <w:p w14:paraId="703BC3AD" w14:textId="5B1F77B3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Médicaments essentiels génériques</w:t>
      </w:r>
      <w:r w:rsidR="00DE47CE">
        <w:rPr>
          <w:rStyle w:val="EndnoteReference"/>
          <w:rFonts w:ascii="Calibri" w:eastAsia="Times New Roman" w:hAnsi="Calibri" w:cs="Times New Roman"/>
          <w:sz w:val="24"/>
          <w:szCs w:val="24"/>
          <w:lang w:val="fr-FR" w:eastAsia="fr-FR"/>
        </w:rPr>
        <w:endnoteReference w:id="7"/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</w:p>
    <w:p w14:paraId="3FCEAFE5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Médicaments de spécialité </w:t>
      </w:r>
    </w:p>
    <w:p w14:paraId="773EBB54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Examens biologiques : </w:t>
      </w:r>
      <w:r w:rsidRPr="00B07041">
        <w:rPr>
          <w:rFonts w:ascii="Calibri" w:eastAsia="Times New Roman" w:hAnsi="Calibri" w:cs="Times New Roman"/>
          <w:sz w:val="24"/>
          <w:szCs w:val="24"/>
          <w:lang w:val="fr-FR" w:eastAsia="fr-FR"/>
        </w:rPr>
        <w:t>Biologie, biochimie, bactériologie, parasitologie, hématologie, immunologie etc.</w:t>
      </w:r>
    </w:p>
    <w:p w14:paraId="3CA58F3C" w14:textId="77777777" w:rsidR="00B07041" w:rsidRDefault="00B07041" w:rsidP="00B07041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Examens de radiologie : échographie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ab/>
        <w:t>, radiographie</w:t>
      </w:r>
    </w:p>
    <w:p w14:paraId="3674C53E" w14:textId="77777777" w:rsidR="00B07041" w:rsidRPr="00E962D0" w:rsidRDefault="00B07041" w:rsidP="00B07041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 w:rsidRPr="00E962D0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lastRenderedPageBreak/>
        <w:t xml:space="preserve">HOSPITALISATION </w:t>
      </w:r>
      <w:r w:rsidR="005D7016" w:rsidRPr="00E962D0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CHRD</w:t>
      </w:r>
    </w:p>
    <w:p w14:paraId="38BFAA33" w14:textId="77777777" w:rsidR="005D7016" w:rsidRDefault="005D701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5D701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Hospitalisation/Hébergement </w:t>
      </w:r>
    </w:p>
    <w:p w14:paraId="2BF135BA" w14:textId="77777777" w:rsidR="00E962D0" w:rsidRDefault="00E962D0" w:rsidP="00E962D0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Médecine</w:t>
      </w:r>
    </w:p>
    <w:p w14:paraId="5FA6FA2F" w14:textId="77777777" w:rsidR="00E962D0" w:rsidRDefault="00E962D0" w:rsidP="00E962D0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Chirurgie essentielle</w:t>
      </w:r>
    </w:p>
    <w:p w14:paraId="23D8C035" w14:textId="1C5BC8EE" w:rsidR="00E962D0" w:rsidRDefault="00E962D0" w:rsidP="00E962D0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Pédiatrie</w:t>
      </w:r>
      <w:r w:rsidR="00201209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y compris le Traitement de la malnutrition aiguée sévère chez les enfants de moins de 5 ans</w:t>
      </w:r>
      <w:r w:rsidR="00C64021">
        <w:rPr>
          <w:rStyle w:val="EndnoteReference"/>
          <w:rFonts w:ascii="Calibri" w:eastAsia="Times New Roman" w:hAnsi="Calibri" w:cs="Times New Roman"/>
          <w:sz w:val="24"/>
          <w:szCs w:val="24"/>
          <w:lang w:val="fr-FR" w:eastAsia="fr-FR"/>
        </w:rPr>
        <w:endnoteReference w:id="8"/>
      </w:r>
    </w:p>
    <w:p w14:paraId="4D5270A5" w14:textId="77777777" w:rsidR="00E962D0" w:rsidRDefault="00E962D0" w:rsidP="00E962D0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Gynécologie- obstétrique : SONU Complets </w:t>
      </w:r>
    </w:p>
    <w:p w14:paraId="6EB8370A" w14:textId="77777777" w:rsidR="00E962D0" w:rsidRDefault="00E962D0" w:rsidP="00E962D0">
      <w:pPr>
        <w:pStyle w:val="ListParagraph"/>
        <w:numPr>
          <w:ilvl w:val="2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ORL/Ophtalmologie</w:t>
      </w:r>
    </w:p>
    <w:p w14:paraId="2C247751" w14:textId="77777777" w:rsidR="005D7016" w:rsidRDefault="00E962D0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M</w:t>
      </w:r>
      <w:r w:rsidR="005D7016" w:rsidRPr="005D7016">
        <w:rPr>
          <w:rFonts w:ascii="Calibri" w:eastAsia="Times New Roman" w:hAnsi="Calibri" w:cs="Times New Roman"/>
          <w:sz w:val="24"/>
          <w:szCs w:val="24"/>
          <w:lang w:val="fr-FR" w:eastAsia="fr-FR"/>
        </w:rPr>
        <w:t>édicaments génériques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chez les malades h</w:t>
      </w:r>
      <w:r w:rsidRPr="005D7016">
        <w:rPr>
          <w:rFonts w:ascii="Calibri" w:eastAsia="Times New Roman" w:hAnsi="Calibri" w:cs="Times New Roman"/>
          <w:sz w:val="24"/>
          <w:szCs w:val="24"/>
          <w:lang w:val="fr-FR" w:eastAsia="fr-FR"/>
        </w:rPr>
        <w:t>ospitalis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és</w:t>
      </w:r>
    </w:p>
    <w:p w14:paraId="0E021B7F" w14:textId="77777777" w:rsidR="00E962D0" w:rsidRDefault="00E962D0" w:rsidP="00E962D0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M</w:t>
      </w:r>
      <w:r w:rsidRPr="005D701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édicaments 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de spécialité chez les malades h</w:t>
      </w:r>
      <w:r w:rsidRPr="005D7016">
        <w:rPr>
          <w:rFonts w:ascii="Calibri" w:eastAsia="Times New Roman" w:hAnsi="Calibri" w:cs="Times New Roman"/>
          <w:sz w:val="24"/>
          <w:szCs w:val="24"/>
          <w:lang w:val="fr-FR" w:eastAsia="fr-FR"/>
        </w:rPr>
        <w:t>ospitalis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és</w:t>
      </w:r>
    </w:p>
    <w:p w14:paraId="01E58C0A" w14:textId="77777777" w:rsidR="005D7016" w:rsidRDefault="005D701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Examens biologiques chez les malades hospitalisés : </w:t>
      </w:r>
      <w:r w:rsidRPr="00B07041">
        <w:rPr>
          <w:rFonts w:ascii="Calibri" w:eastAsia="Times New Roman" w:hAnsi="Calibri" w:cs="Times New Roman"/>
          <w:sz w:val="24"/>
          <w:szCs w:val="24"/>
          <w:lang w:val="fr-FR" w:eastAsia="fr-FR"/>
        </w:rPr>
        <w:t>Biologie, biochimie, bactériologie, parasitologie, hématologie, immunologie etc.</w:t>
      </w:r>
    </w:p>
    <w:p w14:paraId="5E3A1840" w14:textId="77777777" w:rsidR="005D7016" w:rsidRDefault="005D701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Examens de radiologie chez les malades hospitalises : échographie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ab/>
        <w:t>, radiographie</w:t>
      </w:r>
    </w:p>
    <w:p w14:paraId="0E04A387" w14:textId="77777777" w:rsidR="005D7016" w:rsidRDefault="005D7016" w:rsidP="005D7016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 w:rsidRPr="005D7016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CHIRURGIE ESSENTIELLE D'URGENCE  HORS CESARIENNES</w:t>
      </w: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 </w:t>
      </w:r>
      <w:r w:rsidRPr="005D7016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AVEC MEDICAMENTS</w:t>
      </w:r>
    </w:p>
    <w:p w14:paraId="63021854" w14:textId="77777777" w:rsidR="005D7016" w:rsidRPr="005D7016" w:rsidRDefault="005D701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Hystérectomie</w:t>
      </w:r>
    </w:p>
    <w:p w14:paraId="626C47BF" w14:textId="77777777" w:rsidR="005D7016" w:rsidRDefault="005D701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5D7016">
        <w:rPr>
          <w:rFonts w:ascii="Calibri" w:eastAsia="Times New Roman" w:hAnsi="Calibri" w:cs="Times New Roman"/>
          <w:sz w:val="24"/>
          <w:szCs w:val="24"/>
          <w:lang w:val="fr-FR" w:eastAsia="fr-FR"/>
        </w:rPr>
        <w:t>Réduction d’hernies</w:t>
      </w:r>
    </w:p>
    <w:p w14:paraId="6F09668A" w14:textId="77777777" w:rsidR="00345E2C" w:rsidRPr="005D7016" w:rsidRDefault="00345E2C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Hydrocèle </w:t>
      </w:r>
    </w:p>
    <w:p w14:paraId="56AFBB83" w14:textId="77777777" w:rsidR="005D7016" w:rsidRDefault="005D701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5D7016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Appendicectomie </w:t>
      </w:r>
    </w:p>
    <w:p w14:paraId="2EB96257" w14:textId="77777777" w:rsidR="005D7016" w:rsidRDefault="005D701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Réduction de fracture et contention chirurgicale</w:t>
      </w:r>
    </w:p>
    <w:p w14:paraId="18FE5D9A" w14:textId="77777777" w:rsidR="00563B26" w:rsidRDefault="00563B2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Laparotomie : rupture utérine, grossesse ectopique, abdomen aigu, occlusion intestinale, perforation intestinale </w:t>
      </w:r>
    </w:p>
    <w:p w14:paraId="7159A70C" w14:textId="77777777" w:rsidR="00563B26" w:rsidRDefault="00563B2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Traitement « fermé » ou orthopédique d’une fracture </w:t>
      </w:r>
    </w:p>
    <w:p w14:paraId="176A69DA" w14:textId="77777777" w:rsidR="00563B26" w:rsidRDefault="00563B2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Traitement « ouvert » ou ostéosynthèse d’une fracture</w:t>
      </w:r>
    </w:p>
    <w:p w14:paraId="686B98A6" w14:textId="77777777" w:rsidR="00563B26" w:rsidRDefault="00563B2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Réduction d’une luxation</w:t>
      </w:r>
    </w:p>
    <w:p w14:paraId="02CC0AF3" w14:textId="77777777" w:rsidR="00563B26" w:rsidRDefault="00563B2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Chirurgie de la cataracte (Vatomandry,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Ambovombe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, </w:t>
      </w:r>
      <w:proofErr w:type="spellStart"/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Mahitsy</w:t>
      </w:r>
      <w:proofErr w:type="spellEnd"/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)</w:t>
      </w:r>
    </w:p>
    <w:p w14:paraId="68CCBC4E" w14:textId="77777777" w:rsidR="00563B26" w:rsidRDefault="00563B2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Drainage d’une ostéomyélite ou d’une arthrite septique  </w:t>
      </w:r>
    </w:p>
    <w:p w14:paraId="1160E6BD" w14:textId="77777777" w:rsidR="00563B26" w:rsidRDefault="00563B26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Dilatation de rétrécissement urétral </w:t>
      </w:r>
    </w:p>
    <w:p w14:paraId="4D80A871" w14:textId="77777777" w:rsidR="008F2A2A" w:rsidRDefault="008F2A2A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Extraction de corps étrangers : gorge/œil, oreille, nez)</w:t>
      </w:r>
    </w:p>
    <w:p w14:paraId="5BCAD157" w14:textId="77777777" w:rsidR="008F2A2A" w:rsidRDefault="008F2A2A" w:rsidP="005D7016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Dilatation et curetage gynéco/obstétrique </w:t>
      </w:r>
    </w:p>
    <w:p w14:paraId="0ECDCBBA" w14:textId="6274F6B8" w:rsidR="00345E2C" w:rsidRPr="00345E2C" w:rsidRDefault="00345E2C" w:rsidP="00345E2C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 w:rsidRPr="00345E2C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Cure de fistule </w:t>
      </w:r>
      <w:r w:rsidR="00CB5C75">
        <w:rPr>
          <w:rFonts w:ascii="Calibri" w:eastAsia="Times New Roman" w:hAnsi="Calibri" w:cs="Times New Roman"/>
          <w:sz w:val="24"/>
          <w:szCs w:val="24"/>
          <w:lang w:val="fr-FR" w:eastAsia="fr-FR"/>
        </w:rPr>
        <w:t>vésico</w:t>
      </w:r>
      <w:r w:rsidRPr="00345E2C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- vaginale </w:t>
      </w:r>
    </w:p>
    <w:p w14:paraId="080D5F3D" w14:textId="77777777" w:rsidR="00345E2C" w:rsidRDefault="002473E7" w:rsidP="00345E2C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Chirurgie néonatale : R</w:t>
      </w:r>
      <w:r w:rsidR="00345E2C" w:rsidRPr="00345E2C">
        <w:rPr>
          <w:rFonts w:ascii="Calibri" w:eastAsia="Times New Roman" w:hAnsi="Calibri" w:cs="Times New Roman"/>
          <w:sz w:val="24"/>
          <w:szCs w:val="24"/>
          <w:lang w:val="fr-FR" w:eastAsia="fr-FR"/>
        </w:rPr>
        <w:t>éfect</w:t>
      </w: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ion</w:t>
      </w:r>
      <w:r w:rsidR="00345E2C" w:rsidRPr="00345E2C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de la paroi abdominale, colostomie pour malformation </w:t>
      </w:r>
      <w:proofErr w:type="spellStart"/>
      <w:r w:rsidR="00345E2C" w:rsidRPr="00345E2C">
        <w:rPr>
          <w:rFonts w:ascii="Calibri" w:eastAsia="Times New Roman" w:hAnsi="Calibri" w:cs="Times New Roman"/>
          <w:sz w:val="24"/>
          <w:szCs w:val="24"/>
          <w:lang w:val="fr-FR" w:eastAsia="fr-FR"/>
        </w:rPr>
        <w:t>ano</w:t>
      </w:r>
      <w:proofErr w:type="spellEnd"/>
      <w:r w:rsidR="00345E2C" w:rsidRPr="00345E2C">
        <w:rPr>
          <w:rFonts w:ascii="Calibri" w:eastAsia="Times New Roman" w:hAnsi="Calibri" w:cs="Times New Roman"/>
          <w:sz w:val="24"/>
          <w:szCs w:val="24"/>
          <w:lang w:val="fr-FR" w:eastAsia="fr-FR"/>
        </w:rPr>
        <w:t>-rectale, invaginations intestinales</w:t>
      </w:r>
    </w:p>
    <w:p w14:paraId="040B5146" w14:textId="77777777" w:rsidR="00345E2C" w:rsidRDefault="00345E2C" w:rsidP="00345E2C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Rachianesthésie</w:t>
      </w:r>
    </w:p>
    <w:p w14:paraId="4139A10D" w14:textId="77777777" w:rsidR="00345E2C" w:rsidRDefault="00345E2C" w:rsidP="00345E2C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Anesthésie générale par inhalation</w:t>
      </w:r>
    </w:p>
    <w:p w14:paraId="5AE45985" w14:textId="77777777" w:rsidR="00345E2C" w:rsidRDefault="00345E2C" w:rsidP="00345E2C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Anesthésie par voie veineuse </w:t>
      </w:r>
    </w:p>
    <w:p w14:paraId="054B2F71" w14:textId="77777777" w:rsidR="00D27527" w:rsidRDefault="00345E2C" w:rsidP="00345E2C">
      <w:pPr>
        <w:pStyle w:val="ListParagraph"/>
        <w:numPr>
          <w:ilvl w:val="1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sz w:val="24"/>
          <w:szCs w:val="24"/>
          <w:lang w:val="fr-FR" w:eastAsia="fr-FR"/>
        </w:rPr>
        <w:t>Soins post-opératoires</w:t>
      </w:r>
    </w:p>
    <w:p w14:paraId="3067B9A6" w14:textId="77777777" w:rsidR="00201209" w:rsidRDefault="00201209" w:rsidP="00201209">
      <w:pPr>
        <w:pStyle w:val="ListParagraph"/>
        <w:spacing w:after="200" w:line="276" w:lineRule="auto"/>
        <w:ind w:left="1080"/>
        <w:rPr>
          <w:rFonts w:ascii="Calibri" w:eastAsia="Times New Roman" w:hAnsi="Calibri" w:cs="Times New Roman"/>
          <w:sz w:val="24"/>
          <w:szCs w:val="24"/>
          <w:lang w:val="fr-FR" w:eastAsia="fr-FR"/>
        </w:rPr>
      </w:pPr>
    </w:p>
    <w:p w14:paraId="1649E69B" w14:textId="525A08AB" w:rsidR="00345E2C" w:rsidRPr="00345E2C" w:rsidRDefault="00D27527" w:rsidP="00D27527">
      <w:pPr>
        <w:pStyle w:val="ListParagraph"/>
        <w:numPr>
          <w:ilvl w:val="0"/>
          <w:numId w:val="8"/>
        </w:numPr>
        <w:spacing w:after="200" w:line="276" w:lineRule="auto"/>
        <w:rPr>
          <w:rFonts w:ascii="Calibri" w:eastAsia="Times New Roman" w:hAnsi="Calibri" w:cs="Times New Roman"/>
          <w:sz w:val="24"/>
          <w:szCs w:val="24"/>
          <w:lang w:val="fr-FR" w:eastAsia="fr-FR"/>
        </w:rPr>
      </w:pP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OPE</w:t>
      </w:r>
      <w:r w:rsidR="0053170C"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R</w:t>
      </w: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>ATIONS CESARIENNES</w:t>
      </w:r>
      <w:r w:rsidR="00BC73EF">
        <w:rPr>
          <w:rStyle w:val="EndnoteReference"/>
          <w:rFonts w:ascii="Calibri" w:eastAsia="Times New Roman" w:hAnsi="Calibri" w:cs="Times New Roman"/>
          <w:b/>
          <w:sz w:val="24"/>
          <w:szCs w:val="24"/>
          <w:lang w:val="fr-FR" w:eastAsia="fr-FR"/>
        </w:rPr>
        <w:endnoteReference w:id="9"/>
      </w:r>
      <w:r>
        <w:rPr>
          <w:rFonts w:ascii="Calibri" w:eastAsia="Times New Roman" w:hAnsi="Calibri" w:cs="Times New Roman"/>
          <w:b/>
          <w:sz w:val="24"/>
          <w:szCs w:val="24"/>
          <w:lang w:val="fr-FR" w:eastAsia="fr-FR"/>
        </w:rPr>
        <w:t xml:space="preserve"> </w:t>
      </w:r>
      <w:r w:rsidR="00345E2C">
        <w:rPr>
          <w:rFonts w:ascii="Calibri" w:eastAsia="Times New Roman" w:hAnsi="Calibri" w:cs="Times New Roman"/>
          <w:sz w:val="24"/>
          <w:szCs w:val="24"/>
          <w:lang w:val="fr-FR" w:eastAsia="fr-FR"/>
        </w:rPr>
        <w:t xml:space="preserve"> </w:t>
      </w:r>
    </w:p>
    <w:p w14:paraId="0D6886FE" w14:textId="77777777" w:rsidR="00DA333D" w:rsidRPr="00DA333D" w:rsidRDefault="00DA333D" w:rsidP="00DA333D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="Times New Roman"/>
          <w:b/>
          <w:bCs/>
          <w:sz w:val="36"/>
          <w:szCs w:val="36"/>
          <w:u w:val="single"/>
          <w:lang w:val="fr-FR" w:eastAsia="fr-FR"/>
        </w:rPr>
      </w:pPr>
      <w:r w:rsidRPr="00DA333D">
        <w:rPr>
          <w:rFonts w:asciiTheme="majorHAnsi" w:eastAsia="Times New Roman" w:hAnsiTheme="majorHAnsi" w:cs="Times New Roman"/>
          <w:b/>
          <w:bCs/>
          <w:sz w:val="36"/>
          <w:szCs w:val="36"/>
          <w:u w:val="single"/>
          <w:lang w:val="fr-FR" w:eastAsia="fr-FR"/>
        </w:rPr>
        <w:lastRenderedPageBreak/>
        <w:t>Le calcul du prix du panier de soins</w:t>
      </w:r>
    </w:p>
    <w:p w14:paraId="7E0F7AAA" w14:textId="7DB5417B" w:rsidR="004519AF" w:rsidRPr="004519AF" w:rsidRDefault="004519AF" w:rsidP="004519AF">
      <w:pPr>
        <w:pStyle w:val="Default"/>
        <w:jc w:val="both"/>
        <w:rPr>
          <w:rFonts w:ascii="Calibri" w:eastAsia="Times New Roman" w:hAnsi="Calibri" w:cs="Times New Roman"/>
          <w:color w:val="auto"/>
          <w:lang w:eastAsia="fr-FR"/>
        </w:rPr>
      </w:pPr>
      <w:r w:rsidRPr="004519AF">
        <w:rPr>
          <w:rFonts w:ascii="Calibri" w:eastAsia="Times New Roman" w:hAnsi="Calibri" w:cs="Times New Roman"/>
          <w:color w:val="auto"/>
          <w:lang w:eastAsia="fr-FR"/>
        </w:rPr>
        <w:t xml:space="preserve">Au </w:t>
      </w:r>
      <w:r>
        <w:rPr>
          <w:rFonts w:ascii="Calibri" w:eastAsia="Times New Roman" w:hAnsi="Calibri" w:cs="Times New Roman"/>
          <w:color w:val="auto"/>
          <w:lang w:eastAsia="fr-FR"/>
        </w:rPr>
        <w:t>panier</w:t>
      </w:r>
      <w:r w:rsidRPr="004519AF">
        <w:rPr>
          <w:rFonts w:ascii="Calibri" w:eastAsia="Times New Roman" w:hAnsi="Calibri" w:cs="Times New Roman"/>
          <w:color w:val="auto"/>
          <w:lang w:eastAsia="fr-FR"/>
        </w:rPr>
        <w:t xml:space="preserve"> de soins qui </w:t>
      </w:r>
      <w:r w:rsidR="00083D51">
        <w:rPr>
          <w:rFonts w:ascii="Calibri" w:eastAsia="Times New Roman" w:hAnsi="Calibri" w:cs="Times New Roman"/>
          <w:color w:val="auto"/>
          <w:lang w:eastAsia="fr-FR"/>
        </w:rPr>
        <w:t>est</w:t>
      </w:r>
      <w:r w:rsidRPr="004519AF">
        <w:rPr>
          <w:rFonts w:ascii="Calibri" w:eastAsia="Times New Roman" w:hAnsi="Calibri" w:cs="Times New Roman"/>
          <w:color w:val="auto"/>
          <w:lang w:eastAsia="fr-FR"/>
        </w:rPr>
        <w:t xml:space="preserve"> défini </w:t>
      </w:r>
      <w:r w:rsidR="00083D51">
        <w:rPr>
          <w:rFonts w:ascii="Calibri" w:eastAsia="Times New Roman" w:hAnsi="Calibri" w:cs="Times New Roman"/>
          <w:color w:val="auto"/>
          <w:lang w:eastAsia="fr-FR"/>
        </w:rPr>
        <w:t>est</w:t>
      </w:r>
      <w:r w:rsidRPr="004519AF">
        <w:rPr>
          <w:rFonts w:ascii="Calibri" w:eastAsia="Times New Roman" w:hAnsi="Calibri" w:cs="Times New Roman"/>
          <w:color w:val="auto"/>
          <w:lang w:eastAsia="fr-FR"/>
        </w:rPr>
        <w:t xml:space="preserve"> attribué un </w:t>
      </w:r>
      <w:r w:rsidR="00E153A1" w:rsidRPr="004519AF">
        <w:rPr>
          <w:rFonts w:ascii="Calibri" w:eastAsia="Times New Roman" w:hAnsi="Calibri" w:cs="Times New Roman"/>
          <w:color w:val="auto"/>
          <w:lang w:eastAsia="fr-FR"/>
        </w:rPr>
        <w:t>cout</w:t>
      </w:r>
      <w:r w:rsidRPr="004519AF">
        <w:rPr>
          <w:rFonts w:ascii="Calibri" w:eastAsia="Times New Roman" w:hAnsi="Calibri" w:cs="Times New Roman"/>
          <w:color w:val="auto"/>
          <w:lang w:eastAsia="fr-FR"/>
        </w:rPr>
        <w:t xml:space="preserve"> qui peut être supporté non seulement par l’Etat, mais aussi par les cotisants et les affiliées (indigents). </w:t>
      </w:r>
      <w:r>
        <w:rPr>
          <w:rFonts w:ascii="Calibri" w:eastAsia="Times New Roman" w:hAnsi="Calibri" w:cs="Times New Roman"/>
          <w:color w:val="auto"/>
          <w:lang w:eastAsia="fr-FR"/>
        </w:rPr>
        <w:t>Ainsi</w:t>
      </w:r>
      <w:r w:rsidRPr="004519AF">
        <w:rPr>
          <w:rFonts w:ascii="Calibri" w:eastAsia="Times New Roman" w:hAnsi="Calibri" w:cs="Times New Roman"/>
          <w:color w:val="auto"/>
          <w:lang w:eastAsia="fr-FR"/>
        </w:rPr>
        <w:t xml:space="preserve">, plus le </w:t>
      </w:r>
      <w:r>
        <w:rPr>
          <w:rFonts w:ascii="Calibri" w:eastAsia="Times New Roman" w:hAnsi="Calibri" w:cs="Times New Roman"/>
          <w:color w:val="auto"/>
          <w:lang w:eastAsia="fr-FR"/>
        </w:rPr>
        <w:t>panier</w:t>
      </w:r>
      <w:r w:rsidRPr="004519AF">
        <w:rPr>
          <w:rFonts w:ascii="Calibri" w:eastAsia="Times New Roman" w:hAnsi="Calibri" w:cs="Times New Roman"/>
          <w:color w:val="auto"/>
          <w:lang w:eastAsia="fr-FR"/>
        </w:rPr>
        <w:t xml:space="preserve"> est large, plus le cout sera élevé. </w:t>
      </w:r>
      <w:r>
        <w:rPr>
          <w:rFonts w:ascii="Calibri" w:eastAsia="Times New Roman" w:hAnsi="Calibri" w:cs="Times New Roman"/>
          <w:color w:val="auto"/>
          <w:lang w:eastAsia="fr-FR"/>
        </w:rPr>
        <w:t xml:space="preserve">Par ailleurs, plus il contient des prestations qui coutent cher, plus </w:t>
      </w:r>
      <w:r w:rsidR="00E43DBB">
        <w:rPr>
          <w:rFonts w:ascii="Calibri" w:eastAsia="Times New Roman" w:hAnsi="Calibri" w:cs="Times New Roman"/>
          <w:color w:val="auto"/>
          <w:lang w:eastAsia="fr-FR"/>
        </w:rPr>
        <w:t>élevé</w:t>
      </w:r>
      <w:r>
        <w:rPr>
          <w:rFonts w:ascii="Calibri" w:eastAsia="Times New Roman" w:hAnsi="Calibri" w:cs="Times New Roman"/>
          <w:color w:val="auto"/>
          <w:lang w:eastAsia="fr-FR"/>
        </w:rPr>
        <w:t xml:space="preserve"> sera également le cout. </w:t>
      </w:r>
    </w:p>
    <w:p w14:paraId="32E1B508" w14:textId="77777777" w:rsidR="004519AF" w:rsidRDefault="004519AF" w:rsidP="003836AA">
      <w:pPr>
        <w:spacing w:after="0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p w14:paraId="17EAD5B1" w14:textId="77777777" w:rsidR="003836AA" w:rsidRDefault="004519AF" w:rsidP="003836AA">
      <w:pPr>
        <w:spacing w:after="0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Le calcul des couts prend en compte </w:t>
      </w:r>
      <w:r w:rsidR="00DA333D" w:rsidRPr="00DA333D">
        <w:rPr>
          <w:rFonts w:eastAsia="Times New Roman" w:cs="Times New Roman"/>
          <w:bCs/>
          <w:sz w:val="24"/>
          <w:szCs w:val="24"/>
          <w:lang w:val="fr-FR" w:eastAsia="fr-FR"/>
        </w:rPr>
        <w:t>trois grands aspects :</w:t>
      </w:r>
    </w:p>
    <w:p w14:paraId="27149C5A" w14:textId="77777777" w:rsidR="004519AF" w:rsidRDefault="004519AF" w:rsidP="003836AA">
      <w:pPr>
        <w:spacing w:after="0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p w14:paraId="5CBEF33F" w14:textId="77777777" w:rsidR="00E43DBB" w:rsidRDefault="00DA333D" w:rsidP="00FE22C7">
      <w:pPr>
        <w:pStyle w:val="ListParagraph"/>
        <w:numPr>
          <w:ilvl w:val="0"/>
          <w:numId w:val="5"/>
        </w:numPr>
        <w:spacing w:after="0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 w:rsidRPr="00E43DBB">
        <w:rPr>
          <w:rFonts w:eastAsia="Times New Roman" w:cs="Times New Roman"/>
          <w:bCs/>
          <w:sz w:val="24"/>
          <w:szCs w:val="24"/>
          <w:lang w:val="fr-FR" w:eastAsia="fr-FR"/>
        </w:rPr>
        <w:t xml:space="preserve">La structure technique </w:t>
      </w:r>
      <w:r w:rsidR="004519AF" w:rsidRPr="00E43DBB">
        <w:rPr>
          <w:rFonts w:eastAsia="Times New Roman" w:cs="Times New Roman"/>
          <w:bCs/>
          <w:sz w:val="24"/>
          <w:szCs w:val="24"/>
          <w:lang w:val="fr-FR" w:eastAsia="fr-FR"/>
        </w:rPr>
        <w:t xml:space="preserve">pure </w:t>
      </w:r>
      <w:r w:rsidRPr="00E43DBB">
        <w:rPr>
          <w:rFonts w:eastAsia="Times New Roman" w:cs="Times New Roman"/>
          <w:bCs/>
          <w:sz w:val="24"/>
          <w:szCs w:val="24"/>
          <w:lang w:val="fr-FR" w:eastAsia="fr-FR"/>
        </w:rPr>
        <w:t xml:space="preserve">de la </w:t>
      </w:r>
      <w:r w:rsidR="004519AF" w:rsidRPr="00E43DBB">
        <w:rPr>
          <w:rFonts w:eastAsia="Times New Roman" w:cs="Times New Roman"/>
          <w:bCs/>
          <w:sz w:val="24"/>
          <w:szCs w:val="24"/>
          <w:lang w:val="fr-FR" w:eastAsia="fr-FR"/>
        </w:rPr>
        <w:t>contribution à demander aux adhérents</w:t>
      </w:r>
    </w:p>
    <w:p w14:paraId="2486ADD3" w14:textId="77777777" w:rsidR="00FB2599" w:rsidRDefault="00FB2599" w:rsidP="00FE22C7">
      <w:pPr>
        <w:pStyle w:val="ListParagraph"/>
        <w:numPr>
          <w:ilvl w:val="0"/>
          <w:numId w:val="5"/>
        </w:numPr>
        <w:spacing w:after="0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 w:rsidRPr="00E43DBB">
        <w:rPr>
          <w:rFonts w:eastAsia="Times New Roman" w:cs="Times New Roman"/>
          <w:bCs/>
          <w:sz w:val="24"/>
          <w:szCs w:val="24"/>
          <w:lang w:val="fr-FR" w:eastAsia="fr-FR"/>
        </w:rPr>
        <w:t>Les paramètres liés au fonctionnement de la CNSS</w:t>
      </w:r>
    </w:p>
    <w:p w14:paraId="5DC74DBE" w14:textId="77777777" w:rsidR="00E43DBB" w:rsidRPr="00E43DBB" w:rsidRDefault="00E43DBB" w:rsidP="00E43DBB">
      <w:pPr>
        <w:pStyle w:val="ListParagraph"/>
        <w:spacing w:after="0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p w14:paraId="41FE66E9" w14:textId="77777777" w:rsidR="00E43DBB" w:rsidRDefault="00E43DBB" w:rsidP="00FE22C7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ind w:left="360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 w:rsidRPr="00E43DBB">
        <w:rPr>
          <w:rFonts w:eastAsia="Times New Roman" w:cs="Times New Roman"/>
          <w:bCs/>
          <w:sz w:val="24"/>
          <w:szCs w:val="24"/>
          <w:lang w:val="fr-FR" w:eastAsia="fr-FR"/>
        </w:rPr>
        <w:t xml:space="preserve">La structure technique pure : </w:t>
      </w:r>
    </w:p>
    <w:p w14:paraId="57BEE045" w14:textId="5C45D851" w:rsidR="00E43DBB" w:rsidRDefault="00E43DBB" w:rsidP="00E43DBB">
      <w:pPr>
        <w:pStyle w:val="ListParagraph"/>
        <w:spacing w:before="100" w:beforeAutospacing="1" w:after="100" w:afterAutospacing="1" w:line="240" w:lineRule="auto"/>
        <w:ind w:left="360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 w:rsidRPr="00E43DBB">
        <w:rPr>
          <w:rFonts w:eastAsia="Times New Roman" w:cs="Times New Roman"/>
          <w:bCs/>
          <w:sz w:val="24"/>
          <w:szCs w:val="24"/>
          <w:lang w:val="fr-FR" w:eastAsia="fr-FR"/>
        </w:rPr>
        <w:t>Elle est basée sur </w:t>
      </w:r>
      <w:r w:rsidR="00BE59A4">
        <w:rPr>
          <w:rFonts w:eastAsia="Times New Roman" w:cs="Times New Roman"/>
          <w:bCs/>
          <w:sz w:val="24"/>
          <w:szCs w:val="24"/>
          <w:lang w:val="fr-FR" w:eastAsia="fr-FR"/>
        </w:rPr>
        <w:t xml:space="preserve">3 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>paramètres, à savoir :</w:t>
      </w:r>
    </w:p>
    <w:p w14:paraId="50AE98EC" w14:textId="7CED2AF8" w:rsidR="00E43DBB" w:rsidRDefault="00E43DBB" w:rsidP="00E43DB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la fréquence </w:t>
      </w:r>
      <w:r w:rsidR="00C20809">
        <w:rPr>
          <w:rFonts w:eastAsia="Times New Roman" w:cs="Times New Roman"/>
          <w:bCs/>
          <w:sz w:val="24"/>
          <w:szCs w:val="24"/>
          <w:lang w:val="fr-FR" w:eastAsia="fr-FR"/>
        </w:rPr>
        <w:t xml:space="preserve">attendue 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>de la prestation</w:t>
      </w:r>
      <w:r w:rsidR="005F02C7">
        <w:rPr>
          <w:rFonts w:eastAsia="Times New Roman" w:cs="Times New Roman"/>
          <w:bCs/>
          <w:sz w:val="24"/>
          <w:szCs w:val="24"/>
          <w:lang w:val="fr-FR" w:eastAsia="fr-FR"/>
        </w:rPr>
        <w:t xml:space="preserve"> au niveau de la population couverte</w:t>
      </w:r>
      <w:r w:rsidR="00127B74">
        <w:rPr>
          <w:rFonts w:eastAsia="Times New Roman" w:cs="Times New Roman"/>
          <w:bCs/>
          <w:sz w:val="24"/>
          <w:szCs w:val="24"/>
          <w:lang w:val="fr-FR" w:eastAsia="fr-FR"/>
        </w:rPr>
        <w:t> ; elle augmentera certainement par rapport à celle actuellement en raison de l’abolition du paiement directe et de l’amélioration de la qualité des soins</w:t>
      </w:r>
      <w:r w:rsidR="003573A0">
        <w:rPr>
          <w:rFonts w:eastAsia="Times New Roman" w:cs="Times New Roman"/>
          <w:bCs/>
          <w:sz w:val="24"/>
          <w:szCs w:val="24"/>
          <w:lang w:val="fr-FR" w:eastAsia="fr-FR"/>
        </w:rPr>
        <w:t>*</w:t>
      </w:r>
    </w:p>
    <w:p w14:paraId="552D781D" w14:textId="77777777" w:rsidR="00E43DBB" w:rsidRDefault="00E43DBB" w:rsidP="00E43DB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>le cout unitaire</w:t>
      </w:r>
      <w:r w:rsidR="005F02C7">
        <w:rPr>
          <w:rFonts w:eastAsia="Times New Roman" w:cs="Times New Roman"/>
          <w:bCs/>
          <w:sz w:val="24"/>
          <w:szCs w:val="24"/>
          <w:lang w:val="fr-FR" w:eastAsia="fr-FR"/>
        </w:rPr>
        <w:t xml:space="preserve"> </w:t>
      </w:r>
      <w:r w:rsidR="006E0DFC">
        <w:rPr>
          <w:rFonts w:eastAsia="Times New Roman" w:cs="Times New Roman"/>
          <w:bCs/>
          <w:sz w:val="24"/>
          <w:szCs w:val="24"/>
          <w:lang w:val="fr-FR" w:eastAsia="fr-FR"/>
        </w:rPr>
        <w:t xml:space="preserve">moyen </w:t>
      </w:r>
      <w:r w:rsidR="005F02C7">
        <w:rPr>
          <w:rFonts w:eastAsia="Times New Roman" w:cs="Times New Roman"/>
          <w:bCs/>
          <w:sz w:val="24"/>
          <w:szCs w:val="24"/>
          <w:lang w:val="fr-FR" w:eastAsia="fr-FR"/>
        </w:rPr>
        <w:t xml:space="preserve">de la prestation </w:t>
      </w:r>
    </w:p>
    <w:p w14:paraId="4C65DD55" w14:textId="5159B05C" w:rsidR="00E43DBB" w:rsidRDefault="005F02C7" w:rsidP="00127B74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le taux de </w:t>
      </w:r>
      <w:r w:rsidR="00BE59A4">
        <w:rPr>
          <w:rFonts w:eastAsia="Times New Roman" w:cs="Times New Roman"/>
          <w:bCs/>
          <w:sz w:val="24"/>
          <w:szCs w:val="24"/>
          <w:lang w:val="fr-FR" w:eastAsia="fr-FR"/>
        </w:rPr>
        <w:t>Co paiement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 (</w:t>
      </w:r>
      <w:r w:rsidR="009E2F6B">
        <w:rPr>
          <w:rFonts w:eastAsia="Times New Roman" w:cs="Times New Roman"/>
          <w:bCs/>
          <w:sz w:val="24"/>
          <w:szCs w:val="24"/>
          <w:lang w:val="fr-FR" w:eastAsia="fr-FR"/>
        </w:rPr>
        <w:t>ticket modérateur)</w:t>
      </w:r>
      <w:r w:rsidR="00F3570B">
        <w:rPr>
          <w:rFonts w:eastAsia="Times New Roman" w:cs="Times New Roman"/>
          <w:bCs/>
          <w:sz w:val="24"/>
          <w:szCs w:val="24"/>
          <w:lang w:val="fr-FR" w:eastAsia="fr-FR"/>
        </w:rPr>
        <w:t> ; dans un premier temps et pendant la phase de démarrage, il a été jugée nécessaire</w:t>
      </w:r>
      <w:r w:rsidR="00127B74">
        <w:rPr>
          <w:rFonts w:eastAsia="Times New Roman" w:cs="Times New Roman"/>
          <w:bCs/>
          <w:sz w:val="24"/>
          <w:szCs w:val="24"/>
          <w:lang w:val="fr-FR" w:eastAsia="fr-FR"/>
        </w:rPr>
        <w:t xml:space="preserve">, </w:t>
      </w:r>
      <w:r w:rsidR="00127B74">
        <w:rPr>
          <w:lang w:val="fr-FR"/>
        </w:rPr>
        <w:t>p</w:t>
      </w:r>
      <w:r w:rsidR="00127B74" w:rsidRPr="00DD5BE6">
        <w:rPr>
          <w:lang w:val="fr-FR"/>
        </w:rPr>
        <w:t xml:space="preserve">our présenter un </w:t>
      </w:r>
      <w:r w:rsidR="00127B74">
        <w:rPr>
          <w:lang w:val="fr-FR"/>
        </w:rPr>
        <w:t xml:space="preserve">couple </w:t>
      </w:r>
      <w:r w:rsidR="00127B74" w:rsidRPr="00DD5BE6">
        <w:rPr>
          <w:lang w:val="fr-FR"/>
        </w:rPr>
        <w:t>panier</w:t>
      </w:r>
      <w:r w:rsidR="00127B74">
        <w:rPr>
          <w:lang w:val="fr-FR"/>
        </w:rPr>
        <w:t>/</w:t>
      </w:r>
      <w:r w:rsidR="00127B74" w:rsidRPr="00DD5BE6">
        <w:rPr>
          <w:lang w:val="fr-FR"/>
        </w:rPr>
        <w:t>cout simple à</w:t>
      </w:r>
      <w:r w:rsidR="00127B74">
        <w:rPr>
          <w:lang w:val="fr-FR"/>
        </w:rPr>
        <w:t xml:space="preserve"> comprendre par la population </w:t>
      </w:r>
      <w:r w:rsidR="00127B74" w:rsidRPr="00DD5BE6">
        <w:rPr>
          <w:lang w:val="fr-FR"/>
        </w:rPr>
        <w:t xml:space="preserve">et </w:t>
      </w:r>
      <w:r w:rsidR="00127B74">
        <w:rPr>
          <w:lang w:val="fr-FR"/>
        </w:rPr>
        <w:t>facile</w:t>
      </w:r>
      <w:r w:rsidR="00127B74" w:rsidRPr="00DD5BE6">
        <w:rPr>
          <w:lang w:val="fr-FR"/>
        </w:rPr>
        <w:t xml:space="preserve"> à administrer au niveau des prestataires</w:t>
      </w:r>
      <w:r w:rsidR="00127B74">
        <w:rPr>
          <w:lang w:val="fr-FR"/>
        </w:rPr>
        <w:t>,</w:t>
      </w:r>
      <w:r w:rsidR="00F3570B">
        <w:rPr>
          <w:rFonts w:eastAsia="Times New Roman" w:cs="Times New Roman"/>
          <w:bCs/>
          <w:sz w:val="24"/>
          <w:szCs w:val="24"/>
          <w:lang w:val="fr-FR" w:eastAsia="fr-FR"/>
        </w:rPr>
        <w:t xml:space="preserve"> de ne pas prendre en compte le ticket modérateur ; </w:t>
      </w:r>
    </w:p>
    <w:p w14:paraId="515FF896" w14:textId="77777777" w:rsidR="006E0DFC" w:rsidRPr="00E43DBB" w:rsidRDefault="006E0DFC" w:rsidP="006E0DFC">
      <w:pPr>
        <w:pStyle w:val="ListParagraph"/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p w14:paraId="69D072EC" w14:textId="77777777" w:rsidR="006E0DFC" w:rsidRDefault="002C7D67" w:rsidP="006E0DFC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ind w:left="360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>Les paramètres liés à la gestion de la CNSS :</w:t>
      </w:r>
    </w:p>
    <w:p w14:paraId="43D5DFFA" w14:textId="77777777" w:rsidR="00A14FB3" w:rsidRDefault="00A14FB3" w:rsidP="009179A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360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 w:rsidRPr="00A14FB3">
        <w:rPr>
          <w:rFonts w:eastAsia="Times New Roman" w:cs="Times New Roman"/>
          <w:bCs/>
          <w:sz w:val="24"/>
          <w:szCs w:val="24"/>
          <w:lang w:val="fr-FR" w:eastAsia="fr-FR"/>
        </w:rPr>
        <w:t xml:space="preserve">la charge de sécurité ou la marge de risque ; classiquement, le taux appliqué a été de 10%  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  </w:t>
      </w:r>
    </w:p>
    <w:p w14:paraId="7CD5BF2B" w14:textId="2FDE3BF4" w:rsidR="001B3C21" w:rsidRPr="00A14FB3" w:rsidRDefault="00A14FB3" w:rsidP="009179A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ind w:left="360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la charge de gestion de </w:t>
      </w:r>
      <w:r w:rsidR="00E87517" w:rsidRPr="00A14FB3">
        <w:rPr>
          <w:rFonts w:eastAsia="Times New Roman" w:cs="Times New Roman"/>
          <w:bCs/>
          <w:sz w:val="24"/>
          <w:szCs w:val="24"/>
          <w:lang w:val="fr-FR" w:eastAsia="fr-FR"/>
        </w:rPr>
        <w:t>30%</w:t>
      </w:r>
      <w:r w:rsidR="00F3570B" w:rsidRPr="00A14FB3">
        <w:rPr>
          <w:rFonts w:eastAsia="Times New Roman" w:cs="Times New Roman"/>
          <w:bCs/>
          <w:sz w:val="24"/>
          <w:szCs w:val="24"/>
          <w:lang w:val="fr-FR" w:eastAsia="fr-FR"/>
        </w:rPr>
        <w:t xml:space="preserve"> </w:t>
      </w:r>
    </w:p>
    <w:p w14:paraId="2F13C2FE" w14:textId="77777777" w:rsidR="00B034FD" w:rsidRDefault="00B034FD" w:rsidP="00B034FD">
      <w:pPr>
        <w:pStyle w:val="ListParagraph"/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p w14:paraId="4AB08B9B" w14:textId="77777777" w:rsidR="003E2FF0" w:rsidRDefault="00E67738" w:rsidP="00E67738">
      <w:pPr>
        <w:spacing w:before="100" w:beforeAutospacing="1" w:after="100" w:afterAutospacing="1" w:line="240" w:lineRule="auto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>*</w:t>
      </w:r>
      <w:r w:rsidR="003573A0" w:rsidRPr="00E67738">
        <w:rPr>
          <w:rFonts w:eastAsia="Times New Roman" w:cs="Times New Roman"/>
          <w:bCs/>
          <w:sz w:val="24"/>
          <w:szCs w:val="24"/>
          <w:lang w:val="fr-FR" w:eastAsia="fr-FR"/>
        </w:rPr>
        <w:t xml:space="preserve">La fréquence retenue dans le mode de calcul est celle trouvée actuellement en moyenne dans les CSB 1 et 2 et dans les CHRD multipliée par un coefficient variant selon les appréciations de la CA-CSU et arrondie à l’unité </w:t>
      </w:r>
      <w:r w:rsidR="00A920D1" w:rsidRPr="00E67738">
        <w:rPr>
          <w:rFonts w:eastAsia="Times New Roman" w:cs="Times New Roman"/>
          <w:bCs/>
          <w:sz w:val="24"/>
          <w:szCs w:val="24"/>
          <w:lang w:val="fr-FR" w:eastAsia="fr-FR"/>
        </w:rPr>
        <w:t>supérieure</w:t>
      </w:r>
      <w:r w:rsidR="003573A0" w:rsidRPr="00E67738">
        <w:rPr>
          <w:rFonts w:eastAsia="Times New Roman" w:cs="Times New Roman"/>
          <w:bCs/>
          <w:sz w:val="24"/>
          <w:szCs w:val="24"/>
          <w:lang w:val="fr-FR" w:eastAsia="fr-FR"/>
        </w:rPr>
        <w:t xml:space="preserve">. 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Dans d’autres cas, une estimation est faite à partir de la fréquence observée dans d’autres pays d’Afrique. </w:t>
      </w:r>
    </w:p>
    <w:p w14:paraId="18BE962A" w14:textId="77777777" w:rsidR="009D15EB" w:rsidRDefault="009D15EB">
      <w:pPr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br w:type="page"/>
      </w:r>
    </w:p>
    <w:p w14:paraId="7BAECE76" w14:textId="02A8973C" w:rsidR="00A14FB3" w:rsidRPr="00E67738" w:rsidRDefault="003573A0" w:rsidP="00E67738">
      <w:pPr>
        <w:spacing w:before="100" w:beforeAutospacing="1" w:after="100" w:afterAutospacing="1" w:line="240" w:lineRule="auto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 w:rsidRPr="00E67738">
        <w:rPr>
          <w:rFonts w:eastAsia="Times New Roman" w:cs="Times New Roman"/>
          <w:bCs/>
          <w:sz w:val="24"/>
          <w:szCs w:val="24"/>
          <w:lang w:val="fr-FR" w:eastAsia="fr-FR"/>
        </w:rPr>
        <w:lastRenderedPageBreak/>
        <w:t>Quelques exemples </w:t>
      </w:r>
      <w:r w:rsidR="003E2FF0">
        <w:rPr>
          <w:rFonts w:eastAsia="Times New Roman" w:cs="Times New Roman"/>
          <w:bCs/>
          <w:sz w:val="24"/>
          <w:szCs w:val="24"/>
          <w:lang w:val="fr-FR" w:eastAsia="fr-FR"/>
        </w:rPr>
        <w:t>de fréquence</w:t>
      </w:r>
      <w:r w:rsidRPr="00E67738">
        <w:rPr>
          <w:rFonts w:eastAsia="Times New Roman" w:cs="Times New Roman"/>
          <w:bCs/>
          <w:sz w:val="24"/>
          <w:szCs w:val="24"/>
          <w:lang w:val="fr-FR" w:eastAsia="fr-FR"/>
        </w:rPr>
        <w:t>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012"/>
        <w:gridCol w:w="1829"/>
        <w:gridCol w:w="1851"/>
        <w:gridCol w:w="1829"/>
        <w:gridCol w:w="1829"/>
      </w:tblGrid>
      <w:tr w:rsidR="003573A0" w14:paraId="139AE5DB" w14:textId="77777777" w:rsidTr="007C3F6E">
        <w:tc>
          <w:tcPr>
            <w:tcW w:w="1870" w:type="dxa"/>
            <w:shd w:val="clear" w:color="auto" w:fill="FFE599" w:themeFill="accent4" w:themeFillTint="66"/>
          </w:tcPr>
          <w:p w14:paraId="7CA8DC47" w14:textId="70FEC10B" w:rsidR="003573A0" w:rsidRDefault="003573A0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Actes</w:t>
            </w:r>
          </w:p>
        </w:tc>
        <w:tc>
          <w:tcPr>
            <w:tcW w:w="1870" w:type="dxa"/>
            <w:shd w:val="clear" w:color="auto" w:fill="FFE599" w:themeFill="accent4" w:themeFillTint="66"/>
          </w:tcPr>
          <w:p w14:paraId="751796A9" w14:textId="5D75B2C2" w:rsidR="003573A0" w:rsidRDefault="00E67738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Fréquence</w:t>
            </w:r>
            <w:r w:rsidR="003573A0"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 xml:space="preserve"> actuelle</w:t>
            </w:r>
          </w:p>
        </w:tc>
        <w:tc>
          <w:tcPr>
            <w:tcW w:w="1870" w:type="dxa"/>
            <w:shd w:val="clear" w:color="auto" w:fill="FFE599" w:themeFill="accent4" w:themeFillTint="66"/>
          </w:tcPr>
          <w:p w14:paraId="24FBCFCD" w14:textId="64A4CEB1" w:rsidR="003573A0" w:rsidRDefault="003573A0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Coefficient multiplicateur</w:t>
            </w:r>
          </w:p>
        </w:tc>
        <w:tc>
          <w:tcPr>
            <w:tcW w:w="1870" w:type="dxa"/>
            <w:shd w:val="clear" w:color="auto" w:fill="FFE599" w:themeFill="accent4" w:themeFillTint="66"/>
          </w:tcPr>
          <w:p w14:paraId="5375F66A" w14:textId="0ABFFD3D" w:rsidR="003573A0" w:rsidRDefault="00A920D1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Fréquence</w:t>
            </w:r>
            <w:r w:rsidR="003573A0"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 xml:space="preserve"> </w:t>
            </w: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modifiée</w:t>
            </w:r>
          </w:p>
        </w:tc>
        <w:tc>
          <w:tcPr>
            <w:tcW w:w="1870" w:type="dxa"/>
            <w:shd w:val="clear" w:color="auto" w:fill="FFE599" w:themeFill="accent4" w:themeFillTint="66"/>
          </w:tcPr>
          <w:p w14:paraId="6F7B1DB7" w14:textId="681D9F35" w:rsidR="003573A0" w:rsidRDefault="003573A0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Fréquence retenue</w:t>
            </w:r>
          </w:p>
        </w:tc>
      </w:tr>
      <w:tr w:rsidR="003573A0" w14:paraId="5D99784D" w14:textId="77777777" w:rsidTr="007C3F6E">
        <w:tc>
          <w:tcPr>
            <w:tcW w:w="1870" w:type="dxa"/>
            <w:shd w:val="clear" w:color="auto" w:fill="D9E2F3" w:themeFill="accent5" w:themeFillTint="33"/>
          </w:tcPr>
          <w:p w14:paraId="3E7E86C6" w14:textId="64866F98" w:rsidR="003573A0" w:rsidRDefault="003573A0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Consultation externes CSB</w:t>
            </w:r>
          </w:p>
        </w:tc>
        <w:tc>
          <w:tcPr>
            <w:tcW w:w="1870" w:type="dxa"/>
          </w:tcPr>
          <w:p w14:paraId="17053831" w14:textId="14741208" w:rsidR="003573A0" w:rsidRDefault="003573A0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33.81%</w:t>
            </w:r>
          </w:p>
        </w:tc>
        <w:tc>
          <w:tcPr>
            <w:tcW w:w="1870" w:type="dxa"/>
          </w:tcPr>
          <w:p w14:paraId="3E49769C" w14:textId="24705D44" w:rsidR="003573A0" w:rsidRDefault="003573A0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1.</w:t>
            </w:r>
            <w:r w:rsidR="00A920D1"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7</w:t>
            </w: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5</w:t>
            </w:r>
          </w:p>
        </w:tc>
        <w:tc>
          <w:tcPr>
            <w:tcW w:w="1870" w:type="dxa"/>
          </w:tcPr>
          <w:p w14:paraId="23580B1A" w14:textId="7599D698" w:rsidR="003573A0" w:rsidRDefault="00A920D1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59.16%</w:t>
            </w:r>
          </w:p>
        </w:tc>
        <w:tc>
          <w:tcPr>
            <w:tcW w:w="1870" w:type="dxa"/>
          </w:tcPr>
          <w:p w14:paraId="03AEA26A" w14:textId="43E48164" w:rsidR="003573A0" w:rsidRDefault="003573A0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60%</w:t>
            </w:r>
          </w:p>
        </w:tc>
      </w:tr>
      <w:tr w:rsidR="00A920D1" w14:paraId="74ED0E69" w14:textId="77777777" w:rsidTr="007C3F6E">
        <w:tc>
          <w:tcPr>
            <w:tcW w:w="1870" w:type="dxa"/>
            <w:shd w:val="clear" w:color="auto" w:fill="D9E2F3" w:themeFill="accent5" w:themeFillTint="33"/>
          </w:tcPr>
          <w:p w14:paraId="1970298E" w14:textId="04C7B61D" w:rsidR="00A920D1" w:rsidRDefault="00A920D1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Consultations externes CSB/Médicaments Génériques</w:t>
            </w:r>
          </w:p>
        </w:tc>
        <w:tc>
          <w:tcPr>
            <w:tcW w:w="1870" w:type="dxa"/>
          </w:tcPr>
          <w:p w14:paraId="7EF6F111" w14:textId="7CA23360" w:rsidR="00A920D1" w:rsidRDefault="00A920D1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33.81%</w:t>
            </w:r>
          </w:p>
        </w:tc>
        <w:tc>
          <w:tcPr>
            <w:tcW w:w="1870" w:type="dxa"/>
          </w:tcPr>
          <w:p w14:paraId="628B1A20" w14:textId="56E96EF3" w:rsidR="00A920D1" w:rsidRDefault="00A920D1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1.75</w:t>
            </w:r>
          </w:p>
        </w:tc>
        <w:tc>
          <w:tcPr>
            <w:tcW w:w="1870" w:type="dxa"/>
          </w:tcPr>
          <w:p w14:paraId="0D762EB2" w14:textId="50F8F287" w:rsidR="00A920D1" w:rsidRDefault="00A920D1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59.16</w:t>
            </w:r>
            <w:r w:rsidR="007C3F6E"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%</w:t>
            </w:r>
          </w:p>
        </w:tc>
        <w:tc>
          <w:tcPr>
            <w:tcW w:w="1870" w:type="dxa"/>
          </w:tcPr>
          <w:p w14:paraId="09EA19D1" w14:textId="72E2732D" w:rsidR="00A920D1" w:rsidRDefault="00A920D1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60%</w:t>
            </w:r>
          </w:p>
        </w:tc>
      </w:tr>
      <w:tr w:rsidR="00A920D1" w14:paraId="08D4501D" w14:textId="77777777" w:rsidTr="007C3F6E">
        <w:tc>
          <w:tcPr>
            <w:tcW w:w="1870" w:type="dxa"/>
            <w:shd w:val="clear" w:color="auto" w:fill="D9E2F3" w:themeFill="accent5" w:themeFillTint="33"/>
          </w:tcPr>
          <w:p w14:paraId="6933E5EB" w14:textId="07579485" w:rsidR="00A920D1" w:rsidRDefault="00E67738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Consultations externes CHRD</w:t>
            </w:r>
          </w:p>
        </w:tc>
        <w:tc>
          <w:tcPr>
            <w:tcW w:w="1870" w:type="dxa"/>
          </w:tcPr>
          <w:p w14:paraId="07084A9B" w14:textId="019A248A" w:rsidR="00A920D1" w:rsidRDefault="00E67738" w:rsidP="007C3F6E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4%</w:t>
            </w:r>
            <w:r w:rsidR="007C3F6E"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 xml:space="preserve"> (en moyenne </w:t>
            </w: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 xml:space="preserve">en Afrique) </w:t>
            </w:r>
          </w:p>
        </w:tc>
        <w:tc>
          <w:tcPr>
            <w:tcW w:w="1870" w:type="dxa"/>
          </w:tcPr>
          <w:p w14:paraId="6422D4CD" w14:textId="27A58273" w:rsidR="00A920D1" w:rsidRDefault="00E67738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1.1</w:t>
            </w:r>
          </w:p>
        </w:tc>
        <w:tc>
          <w:tcPr>
            <w:tcW w:w="1870" w:type="dxa"/>
          </w:tcPr>
          <w:p w14:paraId="274ABB07" w14:textId="0E6843AD" w:rsidR="00A920D1" w:rsidRDefault="00E67738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4.4</w:t>
            </w:r>
            <w:r w:rsidR="007C3F6E"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%</w:t>
            </w:r>
          </w:p>
        </w:tc>
        <w:tc>
          <w:tcPr>
            <w:tcW w:w="1870" w:type="dxa"/>
          </w:tcPr>
          <w:p w14:paraId="78F5CD5D" w14:textId="6F4392EB" w:rsidR="00A920D1" w:rsidRDefault="00E67738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4.4</w:t>
            </w:r>
            <w:r w:rsidR="007C3F6E"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%</w:t>
            </w:r>
          </w:p>
        </w:tc>
      </w:tr>
      <w:tr w:rsidR="00E67738" w14:paraId="60926A12" w14:textId="77777777" w:rsidTr="007C3F6E">
        <w:tc>
          <w:tcPr>
            <w:tcW w:w="1870" w:type="dxa"/>
            <w:shd w:val="clear" w:color="auto" w:fill="D9E2F3" w:themeFill="accent5" w:themeFillTint="33"/>
          </w:tcPr>
          <w:p w14:paraId="13C7D253" w14:textId="67929D98" w:rsidR="00E67738" w:rsidRDefault="00E67738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Examens biologiques CHRD</w:t>
            </w:r>
          </w:p>
        </w:tc>
        <w:tc>
          <w:tcPr>
            <w:tcW w:w="1870" w:type="dxa"/>
          </w:tcPr>
          <w:p w14:paraId="73DC6DA0" w14:textId="797D0519" w:rsidR="00E67738" w:rsidRDefault="007C3F6E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2.61%</w:t>
            </w:r>
          </w:p>
        </w:tc>
        <w:tc>
          <w:tcPr>
            <w:tcW w:w="1870" w:type="dxa"/>
          </w:tcPr>
          <w:p w14:paraId="6A668B28" w14:textId="4C398B0A" w:rsidR="00E67738" w:rsidRDefault="007C3F6E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1.28</w:t>
            </w:r>
          </w:p>
        </w:tc>
        <w:tc>
          <w:tcPr>
            <w:tcW w:w="1870" w:type="dxa"/>
          </w:tcPr>
          <w:p w14:paraId="7AF57D6E" w14:textId="09E4B082" w:rsidR="00E67738" w:rsidRDefault="007C3F6E" w:rsidP="007C3F6E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3.34%</w:t>
            </w:r>
          </w:p>
        </w:tc>
        <w:tc>
          <w:tcPr>
            <w:tcW w:w="1870" w:type="dxa"/>
          </w:tcPr>
          <w:p w14:paraId="36D9E77D" w14:textId="3D51E5AB" w:rsidR="00E67738" w:rsidRDefault="007C3F6E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3.37%</w:t>
            </w:r>
          </w:p>
        </w:tc>
      </w:tr>
      <w:tr w:rsidR="007C3F6E" w14:paraId="56A06C75" w14:textId="77777777" w:rsidTr="007C3F6E">
        <w:tc>
          <w:tcPr>
            <w:tcW w:w="1870" w:type="dxa"/>
            <w:shd w:val="clear" w:color="auto" w:fill="D9E2F3" w:themeFill="accent5" w:themeFillTint="33"/>
          </w:tcPr>
          <w:p w14:paraId="5BDD25B3" w14:textId="1E9BAB59" w:rsidR="007C3F6E" w:rsidRDefault="007C3F6E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Césariennes</w:t>
            </w:r>
          </w:p>
        </w:tc>
        <w:tc>
          <w:tcPr>
            <w:tcW w:w="1870" w:type="dxa"/>
          </w:tcPr>
          <w:p w14:paraId="4DFC19E5" w14:textId="0106F4A2" w:rsidR="007C3F6E" w:rsidRDefault="007C3F6E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0.03%</w:t>
            </w:r>
          </w:p>
        </w:tc>
        <w:tc>
          <w:tcPr>
            <w:tcW w:w="1870" w:type="dxa"/>
          </w:tcPr>
          <w:p w14:paraId="5B7A462C" w14:textId="02E3A5E6" w:rsidR="007C3F6E" w:rsidRDefault="007C3F6E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3</w:t>
            </w:r>
          </w:p>
        </w:tc>
        <w:tc>
          <w:tcPr>
            <w:tcW w:w="1870" w:type="dxa"/>
          </w:tcPr>
          <w:p w14:paraId="7CE2F9F8" w14:textId="72602120" w:rsidR="007C3F6E" w:rsidRDefault="007C3F6E" w:rsidP="007C3F6E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0.09%</w:t>
            </w:r>
          </w:p>
        </w:tc>
        <w:tc>
          <w:tcPr>
            <w:tcW w:w="1870" w:type="dxa"/>
          </w:tcPr>
          <w:p w14:paraId="2A9CA631" w14:textId="6CE3B348" w:rsidR="007C3F6E" w:rsidRDefault="007C3F6E" w:rsidP="003573A0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0.1%</w:t>
            </w:r>
          </w:p>
        </w:tc>
      </w:tr>
    </w:tbl>
    <w:p w14:paraId="12787A4C" w14:textId="5642603D" w:rsidR="003573A0" w:rsidRDefault="00E67738" w:rsidP="003573A0">
      <w:pPr>
        <w:spacing w:before="100" w:beforeAutospacing="1" w:after="100" w:afterAutospacing="1" w:line="240" w:lineRule="auto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** Le cout unitaire retenu dans le mode de calcul est celui observé actuellement dans les Formations Sanitaires sans aucune modification. </w:t>
      </w:r>
      <w:r w:rsidR="00C20809">
        <w:rPr>
          <w:rFonts w:eastAsia="Times New Roman" w:cs="Times New Roman"/>
          <w:bCs/>
          <w:sz w:val="24"/>
          <w:szCs w:val="24"/>
          <w:lang w:val="fr-FR" w:eastAsia="fr-FR"/>
        </w:rPr>
        <w:t>Il s’agit ici de Formations Sanitaires publiques du type CSB1, CSB2 et CHRD.</w:t>
      </w:r>
    </w:p>
    <w:p w14:paraId="242C532E" w14:textId="77777777" w:rsidR="00B034FD" w:rsidRDefault="00E651FC" w:rsidP="00B034FD">
      <w:pPr>
        <w:spacing w:before="100" w:beforeAutospacing="1" w:after="100" w:afterAutospacing="1" w:line="240" w:lineRule="auto"/>
        <w:ind w:left="360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Le Cout des </w:t>
      </w:r>
      <w:r w:rsidR="003D075D">
        <w:rPr>
          <w:rFonts w:eastAsia="Times New Roman" w:cs="Times New Roman"/>
          <w:bCs/>
          <w:sz w:val="24"/>
          <w:szCs w:val="24"/>
          <w:lang w:val="fr-FR" w:eastAsia="fr-FR"/>
        </w:rPr>
        <w:t>c</w:t>
      </w:r>
      <w:r w:rsidR="003D075D" w:rsidRPr="003D075D">
        <w:rPr>
          <w:rFonts w:eastAsia="Times New Roman" w:cs="Times New Roman"/>
          <w:bCs/>
          <w:sz w:val="24"/>
          <w:szCs w:val="24"/>
          <w:lang w:val="fr-FR" w:eastAsia="fr-FR"/>
        </w:rPr>
        <w:t>ontribution</w:t>
      </w:r>
      <w:r w:rsidR="003D075D">
        <w:rPr>
          <w:rFonts w:eastAsia="Times New Roman" w:cs="Times New Roman"/>
          <w:bCs/>
          <w:sz w:val="24"/>
          <w:szCs w:val="24"/>
          <w:lang w:val="fr-FR" w:eastAsia="fr-FR"/>
        </w:rPr>
        <w:t>s</w:t>
      </w:r>
      <w:r w:rsidR="003D075D" w:rsidRPr="003D075D">
        <w:rPr>
          <w:rFonts w:eastAsia="Times New Roman" w:cs="Times New Roman"/>
          <w:bCs/>
          <w:sz w:val="24"/>
          <w:szCs w:val="24"/>
          <w:lang w:val="fr-FR" w:eastAsia="fr-FR"/>
        </w:rPr>
        <w:t xml:space="preserve"> nécessaire pour couvrir les couts de prestation de service et la gestion</w:t>
      </w:r>
      <w:r w:rsidR="003D075D">
        <w:rPr>
          <w:rFonts w:eastAsia="Times New Roman" w:cs="Times New Roman"/>
          <w:bCs/>
          <w:sz w:val="24"/>
          <w:szCs w:val="24"/>
          <w:lang w:val="fr-FR" w:eastAsia="fr-FR"/>
        </w:rPr>
        <w:t xml:space="preserve"> 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>par niveau de soins est résumé comme suit 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5424"/>
        <w:gridCol w:w="1790"/>
        <w:gridCol w:w="1776"/>
      </w:tblGrid>
      <w:tr w:rsidR="00A14FB3" w14:paraId="2FCA0A58" w14:textId="77777777" w:rsidTr="00FA6E51">
        <w:tc>
          <w:tcPr>
            <w:tcW w:w="5458" w:type="dxa"/>
            <w:shd w:val="clear" w:color="auto" w:fill="FFE599" w:themeFill="accent4" w:themeFillTint="66"/>
          </w:tcPr>
          <w:p w14:paraId="537FDB6F" w14:textId="77777777" w:rsidR="00A14FB3" w:rsidRPr="00FA6E51" w:rsidRDefault="00A14FB3" w:rsidP="00FA6E51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FA6E51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TYPE DE PRESTATION ET NIVEAU</w:t>
            </w:r>
          </w:p>
        </w:tc>
        <w:tc>
          <w:tcPr>
            <w:tcW w:w="1790" w:type="dxa"/>
            <w:shd w:val="clear" w:color="auto" w:fill="FFE599" w:themeFill="accent4" w:themeFillTint="66"/>
          </w:tcPr>
          <w:p w14:paraId="33C65CC6" w14:textId="03506BD4" w:rsidR="00A14FB3" w:rsidRPr="00FA6E51" w:rsidRDefault="00A14FB3" w:rsidP="00FA6E51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FA6E51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CONTRIBUTION TECHNIQUE PURE (Ar)</w:t>
            </w:r>
          </w:p>
        </w:tc>
        <w:tc>
          <w:tcPr>
            <w:tcW w:w="1742" w:type="dxa"/>
            <w:shd w:val="clear" w:color="auto" w:fill="FFE599" w:themeFill="accent4" w:themeFillTint="66"/>
          </w:tcPr>
          <w:p w14:paraId="6B12155A" w14:textId="7A369AB3" w:rsidR="00A14FB3" w:rsidRPr="00FA6E51" w:rsidRDefault="00A14FB3" w:rsidP="00FA6E51">
            <w:pPr>
              <w:spacing w:before="100" w:beforeAutospacing="1" w:after="100" w:afterAutospacing="1"/>
              <w:jc w:val="both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FA6E51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CONTRIBUTION TOTALE (Ar)</w:t>
            </w:r>
          </w:p>
        </w:tc>
      </w:tr>
      <w:tr w:rsidR="00A14FB3" w14:paraId="18CC901B" w14:textId="77777777" w:rsidTr="00FA6E51">
        <w:tc>
          <w:tcPr>
            <w:tcW w:w="5458" w:type="dxa"/>
            <w:shd w:val="clear" w:color="auto" w:fill="DEEAF6" w:themeFill="accent1" w:themeFillTint="33"/>
          </w:tcPr>
          <w:p w14:paraId="74FB9421" w14:textId="77777777" w:rsidR="00A14FB3" w:rsidRDefault="00A14FB3" w:rsidP="002473E7">
            <w:pPr>
              <w:spacing w:before="100" w:beforeAutospacing="1" w:after="100" w:afterAutospacing="1"/>
              <w:ind w:left="360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CONSULTATIONS DU NIVEAU CSB 1 et 2</w:t>
            </w:r>
          </w:p>
        </w:tc>
        <w:tc>
          <w:tcPr>
            <w:tcW w:w="1790" w:type="dxa"/>
          </w:tcPr>
          <w:p w14:paraId="03EE3C4C" w14:textId="35C2E6CA" w:rsidR="00A14FB3" w:rsidRPr="00504E01" w:rsidRDefault="00D07942" w:rsidP="00FA6E51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2 070</w:t>
            </w:r>
          </w:p>
        </w:tc>
        <w:tc>
          <w:tcPr>
            <w:tcW w:w="1742" w:type="dxa"/>
          </w:tcPr>
          <w:p w14:paraId="726E9EBC" w14:textId="55F235C4" w:rsidR="00A14FB3" w:rsidRPr="0023751D" w:rsidRDefault="00FA6E51" w:rsidP="0092059C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2 956</w:t>
            </w:r>
          </w:p>
        </w:tc>
      </w:tr>
      <w:tr w:rsidR="00A14FB3" w14:paraId="68DC7BA6" w14:textId="77777777" w:rsidTr="00FA6E51">
        <w:tc>
          <w:tcPr>
            <w:tcW w:w="5458" w:type="dxa"/>
            <w:shd w:val="clear" w:color="auto" w:fill="DEEAF6" w:themeFill="accent1" w:themeFillTint="33"/>
          </w:tcPr>
          <w:p w14:paraId="7AC10E62" w14:textId="77777777" w:rsidR="00A14FB3" w:rsidRDefault="00A14FB3" w:rsidP="00E651FC">
            <w:pPr>
              <w:spacing w:before="100" w:beforeAutospacing="1" w:after="100" w:afterAutospacing="1"/>
              <w:ind w:left="360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ACCOUCHEMENT NIVEAU CSB 1 et 2</w:t>
            </w:r>
          </w:p>
        </w:tc>
        <w:tc>
          <w:tcPr>
            <w:tcW w:w="1790" w:type="dxa"/>
          </w:tcPr>
          <w:p w14:paraId="426596BC" w14:textId="0CC6764E" w:rsidR="00A14FB3" w:rsidRPr="00504E01" w:rsidRDefault="00A14FB3" w:rsidP="00B034FD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504E01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275</w:t>
            </w:r>
          </w:p>
        </w:tc>
        <w:tc>
          <w:tcPr>
            <w:tcW w:w="1742" w:type="dxa"/>
          </w:tcPr>
          <w:p w14:paraId="5B51B6BE" w14:textId="658BE1E2" w:rsidR="00A14FB3" w:rsidRPr="0023751D" w:rsidRDefault="00A14FB3" w:rsidP="00B034FD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23751D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394</w:t>
            </w:r>
          </w:p>
        </w:tc>
      </w:tr>
      <w:tr w:rsidR="00A14FB3" w14:paraId="57BC3530" w14:textId="77777777" w:rsidTr="00FA6E51">
        <w:tc>
          <w:tcPr>
            <w:tcW w:w="5458" w:type="dxa"/>
            <w:shd w:val="clear" w:color="auto" w:fill="DEEAF6" w:themeFill="accent1" w:themeFillTint="33"/>
          </w:tcPr>
          <w:p w14:paraId="6D808D55" w14:textId="77777777" w:rsidR="00A14FB3" w:rsidRDefault="00A14FB3" w:rsidP="00E651FC">
            <w:pPr>
              <w:spacing w:before="100" w:beforeAutospacing="1" w:after="100" w:afterAutospacing="1"/>
              <w:ind w:left="360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TRANSPORT PRIVE VERS CHRD</w:t>
            </w:r>
          </w:p>
        </w:tc>
        <w:tc>
          <w:tcPr>
            <w:tcW w:w="1790" w:type="dxa"/>
          </w:tcPr>
          <w:p w14:paraId="19AED7CA" w14:textId="34B53FCA" w:rsidR="00A14FB3" w:rsidRPr="00504E01" w:rsidRDefault="00A14FB3" w:rsidP="00B034FD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504E01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475</w:t>
            </w:r>
          </w:p>
        </w:tc>
        <w:tc>
          <w:tcPr>
            <w:tcW w:w="1742" w:type="dxa"/>
          </w:tcPr>
          <w:p w14:paraId="77BAE3A5" w14:textId="4E5478E5" w:rsidR="00A14FB3" w:rsidRPr="0023751D" w:rsidRDefault="00A14FB3" w:rsidP="00B034FD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23751D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679</w:t>
            </w:r>
          </w:p>
        </w:tc>
      </w:tr>
      <w:tr w:rsidR="00A14FB3" w14:paraId="711D6E29" w14:textId="77777777" w:rsidTr="00FA6E51">
        <w:tc>
          <w:tcPr>
            <w:tcW w:w="5458" w:type="dxa"/>
            <w:shd w:val="clear" w:color="auto" w:fill="DEEAF6" w:themeFill="accent1" w:themeFillTint="33"/>
          </w:tcPr>
          <w:p w14:paraId="6A516334" w14:textId="77777777" w:rsidR="00A14FB3" w:rsidRDefault="00A14FB3" w:rsidP="00E651FC">
            <w:pPr>
              <w:spacing w:before="100" w:beforeAutospacing="1" w:after="100" w:afterAutospacing="1"/>
              <w:ind w:left="360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CONSULTATION SPECIALISEE DU NIVEAU CHRD</w:t>
            </w:r>
          </w:p>
        </w:tc>
        <w:tc>
          <w:tcPr>
            <w:tcW w:w="1790" w:type="dxa"/>
          </w:tcPr>
          <w:p w14:paraId="033129DF" w14:textId="66B6A5F3" w:rsidR="00A14FB3" w:rsidRPr="00504E01" w:rsidRDefault="0043152E" w:rsidP="0053170C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504E01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6</w:t>
            </w:r>
            <w:r w:rsidR="00A14FB3" w:rsidRPr="00504E01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60</w:t>
            </w:r>
          </w:p>
        </w:tc>
        <w:tc>
          <w:tcPr>
            <w:tcW w:w="1742" w:type="dxa"/>
          </w:tcPr>
          <w:p w14:paraId="4F57A9E4" w14:textId="639917C1" w:rsidR="00A14FB3" w:rsidRPr="0023751D" w:rsidRDefault="00A14FB3" w:rsidP="0053170C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 w:rsidRPr="0023751D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801</w:t>
            </w:r>
          </w:p>
        </w:tc>
      </w:tr>
      <w:tr w:rsidR="00A14FB3" w14:paraId="68276FD8" w14:textId="77777777" w:rsidTr="00FA6E51">
        <w:tc>
          <w:tcPr>
            <w:tcW w:w="5458" w:type="dxa"/>
            <w:shd w:val="clear" w:color="auto" w:fill="DEEAF6" w:themeFill="accent1" w:themeFillTint="33"/>
          </w:tcPr>
          <w:p w14:paraId="11180F09" w14:textId="77777777" w:rsidR="00A14FB3" w:rsidRDefault="00A14FB3" w:rsidP="00E651FC">
            <w:pPr>
              <w:spacing w:before="100" w:beforeAutospacing="1" w:after="100" w:afterAutospacing="1"/>
              <w:ind w:left="360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HOSPITALISATTION DU NIVEAU CHRD</w:t>
            </w:r>
          </w:p>
        </w:tc>
        <w:tc>
          <w:tcPr>
            <w:tcW w:w="1790" w:type="dxa"/>
          </w:tcPr>
          <w:p w14:paraId="3982C972" w14:textId="4FB1440E" w:rsidR="00A14FB3" w:rsidRPr="0023751D" w:rsidRDefault="00FA6E51" w:rsidP="00B034FD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1010</w:t>
            </w:r>
          </w:p>
        </w:tc>
        <w:tc>
          <w:tcPr>
            <w:tcW w:w="1742" w:type="dxa"/>
          </w:tcPr>
          <w:p w14:paraId="630594B9" w14:textId="680654DB" w:rsidR="00A14FB3" w:rsidRPr="0023751D" w:rsidRDefault="00FA6E51" w:rsidP="00B034FD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1 444</w:t>
            </w:r>
          </w:p>
        </w:tc>
      </w:tr>
      <w:tr w:rsidR="00A14FB3" w14:paraId="2D8301F4" w14:textId="77777777" w:rsidTr="00FA6E51">
        <w:tc>
          <w:tcPr>
            <w:tcW w:w="5458" w:type="dxa"/>
            <w:shd w:val="clear" w:color="auto" w:fill="00B0F0"/>
          </w:tcPr>
          <w:p w14:paraId="4BFAAE39" w14:textId="192BBB9A" w:rsidR="00A14FB3" w:rsidRDefault="00FA6E51" w:rsidP="00E651FC">
            <w:pPr>
              <w:spacing w:before="100" w:beforeAutospacing="1" w:after="100" w:afterAutospacing="1"/>
              <w:ind w:left="360"/>
              <w:outlineLvl w:val="1"/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</w:pPr>
            <w:r w:rsidRPr="00E651FC"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t>TOTAL</w:t>
            </w:r>
          </w:p>
        </w:tc>
        <w:tc>
          <w:tcPr>
            <w:tcW w:w="1790" w:type="dxa"/>
            <w:shd w:val="clear" w:color="auto" w:fill="00B0F0"/>
          </w:tcPr>
          <w:p w14:paraId="1068F71D" w14:textId="1DBEA4BF" w:rsidR="00A14FB3" w:rsidRPr="0092059C" w:rsidRDefault="00D07942" w:rsidP="004A4DA5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fldChar w:fldCharType="begin"/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instrText xml:space="preserve"> =SUM(ABOVE) </w:instrTex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fldChar w:fldCharType="separate"/>
            </w:r>
            <w:r>
              <w:rPr>
                <w:rFonts w:eastAsia="Times New Roman" w:cs="Times New Roman"/>
                <w:b/>
                <w:bCs/>
                <w:noProof/>
                <w:sz w:val="24"/>
                <w:szCs w:val="24"/>
                <w:lang w:val="fr-FR" w:eastAsia="fr-FR"/>
              </w:rPr>
              <w:t>4 490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fldChar w:fldCharType="end"/>
            </w:r>
          </w:p>
        </w:tc>
        <w:tc>
          <w:tcPr>
            <w:tcW w:w="1742" w:type="dxa"/>
            <w:shd w:val="clear" w:color="auto" w:fill="00B0F0"/>
          </w:tcPr>
          <w:p w14:paraId="6AFAAB1A" w14:textId="1A41C3EF" w:rsidR="00A14FB3" w:rsidRPr="0092059C" w:rsidRDefault="00FA6E51" w:rsidP="00B034FD">
            <w:pPr>
              <w:spacing w:before="100" w:beforeAutospacing="1" w:after="100" w:afterAutospacing="1"/>
              <w:outlineLvl w:val="1"/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fldChar w:fldCharType="begin"/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instrText xml:space="preserve"> =SUM(ABOVE) </w:instrTex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fldChar w:fldCharType="separate"/>
            </w:r>
            <w:r>
              <w:rPr>
                <w:rFonts w:eastAsia="Times New Roman" w:cs="Times New Roman"/>
                <w:b/>
                <w:bCs/>
                <w:noProof/>
                <w:sz w:val="24"/>
                <w:szCs w:val="24"/>
                <w:lang w:val="fr-FR" w:eastAsia="fr-FR"/>
              </w:rPr>
              <w:t>6 274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fr-FR" w:eastAsia="fr-FR"/>
              </w:rPr>
              <w:fldChar w:fldCharType="end"/>
            </w:r>
          </w:p>
        </w:tc>
      </w:tr>
    </w:tbl>
    <w:p w14:paraId="01965D14" w14:textId="77777777" w:rsidR="00D53918" w:rsidRDefault="00D53918" w:rsidP="00E9238F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p w14:paraId="400E800C" w14:textId="38EB355E" w:rsidR="00E651FC" w:rsidRDefault="00E9238F" w:rsidP="00E9238F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Ce qui fait un total de contribution nécessaire d’Ar SIX MILLE DEUX CENT </w:t>
      </w:r>
      <w:r w:rsidR="008165F2">
        <w:rPr>
          <w:rFonts w:eastAsia="Times New Roman" w:cs="Times New Roman"/>
          <w:bCs/>
          <w:sz w:val="24"/>
          <w:szCs w:val="24"/>
          <w:lang w:val="fr-FR" w:eastAsia="fr-FR"/>
        </w:rPr>
        <w:t>SOIXANTE QUATORZE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, soit arrondi au millier le plus proche </w:t>
      </w:r>
      <w:r w:rsidR="00E970EE">
        <w:rPr>
          <w:rFonts w:eastAsia="Times New Roman" w:cs="Times New Roman"/>
          <w:bCs/>
          <w:sz w:val="24"/>
          <w:szCs w:val="24"/>
          <w:lang w:val="fr-FR" w:eastAsia="fr-FR"/>
        </w:rPr>
        <w:t>à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 </w:t>
      </w:r>
      <w:r w:rsidRPr="00E970EE">
        <w:rPr>
          <w:rFonts w:eastAsia="Times New Roman" w:cs="Times New Roman"/>
          <w:b/>
          <w:bCs/>
          <w:sz w:val="24"/>
          <w:szCs w:val="24"/>
          <w:u w:val="single"/>
          <w:lang w:val="fr-FR" w:eastAsia="fr-FR"/>
        </w:rPr>
        <w:t>Ar SEPT MILLE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 </w:t>
      </w:r>
      <w:r w:rsidR="00D53918" w:rsidRPr="00D53918">
        <w:rPr>
          <w:rFonts w:eastAsia="Times New Roman" w:cs="Times New Roman"/>
          <w:b/>
          <w:bCs/>
          <w:sz w:val="24"/>
          <w:szCs w:val="24"/>
          <w:lang w:val="fr-FR" w:eastAsia="fr-FR"/>
        </w:rPr>
        <w:t>(7,000)</w:t>
      </w:r>
      <w:r w:rsidR="00D53918">
        <w:rPr>
          <w:rFonts w:eastAsia="Times New Roman" w:cs="Times New Roman"/>
          <w:bCs/>
          <w:sz w:val="24"/>
          <w:szCs w:val="24"/>
          <w:lang w:val="fr-FR" w:eastAsia="fr-FR"/>
        </w:rPr>
        <w:t xml:space="preserve"> </w:t>
      </w:r>
      <w:r w:rsidR="00E970EE">
        <w:rPr>
          <w:rFonts w:eastAsia="Times New Roman" w:cs="Times New Roman"/>
          <w:bCs/>
          <w:sz w:val="24"/>
          <w:szCs w:val="24"/>
          <w:lang w:val="fr-FR" w:eastAsia="fr-FR"/>
        </w:rPr>
        <w:t xml:space="preserve">par personne et par an. </w:t>
      </w:r>
    </w:p>
    <w:p w14:paraId="630B6482" w14:textId="76210E9D" w:rsidR="0053170C" w:rsidRDefault="00D53918" w:rsidP="00D53918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La cotisation annuelle par famille sera alors </w:t>
      </w:r>
      <w:r w:rsidR="002054DA" w:rsidRPr="002054DA">
        <w:rPr>
          <w:rFonts w:eastAsia="Times New Roman" w:cs="Times New Roman"/>
          <w:b/>
          <w:bCs/>
          <w:sz w:val="24"/>
          <w:szCs w:val="24"/>
          <w:lang w:val="fr-FR" w:eastAsia="fr-FR"/>
        </w:rPr>
        <w:t>d’Ar TRENTE CINQ MILLE (35,000</w:t>
      </w:r>
      <w:r w:rsidR="002054DA">
        <w:rPr>
          <w:rFonts w:eastAsia="Times New Roman" w:cs="Times New Roman"/>
          <w:bCs/>
          <w:sz w:val="24"/>
          <w:szCs w:val="24"/>
          <w:lang w:val="fr-FR" w:eastAsia="fr-FR"/>
        </w:rPr>
        <w:t>) À</w:t>
      </w:r>
      <w:r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 PRELEVER EN UNE SEULE FOIS. . </w:t>
      </w:r>
    </w:p>
    <w:p w14:paraId="14B489DA" w14:textId="40BAC626" w:rsidR="00A14FB3" w:rsidRPr="00A14FB3" w:rsidRDefault="00A14FB3" w:rsidP="00D53918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Le cout par personne et par an des prestations du panier de soins est </w:t>
      </w:r>
      <w:r w:rsidR="00261FFE">
        <w:rPr>
          <w:rFonts w:eastAsia="Times New Roman" w:cs="Times New Roman"/>
          <w:bCs/>
          <w:sz w:val="24"/>
          <w:szCs w:val="24"/>
          <w:lang w:val="fr-FR" w:eastAsia="fr-FR"/>
        </w:rPr>
        <w:t>d’Ar</w:t>
      </w:r>
      <w:r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 QUATRE MILLE 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QUATRE</w:t>
      </w:r>
      <w:r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 CENT 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QUATRE VINDGT </w:t>
      </w:r>
      <w:r w:rsidR="008165F2">
        <w:rPr>
          <w:rFonts w:eastAsia="Times New Roman" w:cs="Times New Roman"/>
          <w:b/>
          <w:bCs/>
          <w:sz w:val="24"/>
          <w:szCs w:val="24"/>
          <w:lang w:val="fr-FR" w:eastAsia="fr-FR"/>
        </w:rPr>
        <w:t>DIX</w:t>
      </w:r>
      <w:r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 (Ar 4,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4</w:t>
      </w:r>
      <w:r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>9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0</w:t>
      </w:r>
      <w:r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>)</w:t>
      </w:r>
      <w:r w:rsidR="00261FFE">
        <w:rPr>
          <w:rFonts w:eastAsia="Times New Roman" w:cs="Times New Roman"/>
          <w:bCs/>
          <w:sz w:val="24"/>
          <w:szCs w:val="24"/>
          <w:lang w:val="fr-FR" w:eastAsia="fr-FR"/>
        </w:rPr>
        <w:t xml:space="preserve">. Ce qui donne une marge pour la gestion de </w:t>
      </w:r>
      <w:r w:rsidR="00261FFE">
        <w:rPr>
          <w:rFonts w:eastAsia="Times New Roman" w:cs="Times New Roman"/>
          <w:bCs/>
          <w:sz w:val="24"/>
          <w:szCs w:val="24"/>
          <w:lang w:val="fr-FR" w:eastAsia="fr-FR"/>
        </w:rPr>
        <w:lastRenderedPageBreak/>
        <w:t xml:space="preserve">la CNSS calculée à </w:t>
      </w:r>
      <w:r w:rsidR="00261FFE"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Ar 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MILLE SEPT</w:t>
      </w:r>
      <w:r w:rsidR="00261FFE"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 CENT </w:t>
      </w:r>
      <w:r w:rsidR="008E354D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QUATRE VINGT 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QUATRE</w:t>
      </w:r>
      <w:r w:rsidR="008E354D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 </w:t>
      </w:r>
      <w:r w:rsidR="00261FFE"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(Ar 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1</w:t>
      </w:r>
      <w:r w:rsidR="00261FFE"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 xml:space="preserve">, 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7</w:t>
      </w:r>
      <w:r w:rsidR="008E354D">
        <w:rPr>
          <w:rFonts w:eastAsia="Times New Roman" w:cs="Times New Roman"/>
          <w:b/>
          <w:bCs/>
          <w:sz w:val="24"/>
          <w:szCs w:val="24"/>
          <w:lang w:val="fr-FR" w:eastAsia="fr-FR"/>
        </w:rPr>
        <w:t>8</w:t>
      </w:r>
      <w:r w:rsidR="00D07942">
        <w:rPr>
          <w:rFonts w:eastAsia="Times New Roman" w:cs="Times New Roman"/>
          <w:b/>
          <w:bCs/>
          <w:sz w:val="24"/>
          <w:szCs w:val="24"/>
          <w:lang w:val="fr-FR" w:eastAsia="fr-FR"/>
        </w:rPr>
        <w:t>4</w:t>
      </w:r>
      <w:r w:rsidR="00261FFE" w:rsidRPr="00261FFE">
        <w:rPr>
          <w:rFonts w:eastAsia="Times New Roman" w:cs="Times New Roman"/>
          <w:b/>
          <w:bCs/>
          <w:sz w:val="24"/>
          <w:szCs w:val="24"/>
          <w:lang w:val="fr-FR" w:eastAsia="fr-FR"/>
        </w:rPr>
        <w:t>)</w:t>
      </w:r>
      <w:r w:rsidR="00261FFE">
        <w:rPr>
          <w:rFonts w:eastAsia="Times New Roman" w:cs="Times New Roman"/>
          <w:bCs/>
          <w:sz w:val="24"/>
          <w:szCs w:val="24"/>
          <w:lang w:val="fr-FR" w:eastAsia="fr-FR"/>
        </w:rPr>
        <w:t xml:space="preserve"> par personne et par an. </w:t>
      </w:r>
    </w:p>
    <w:p w14:paraId="075321EE" w14:textId="314BF8C7" w:rsidR="00E23291" w:rsidRDefault="0023751D" w:rsidP="00D53918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La contribution du Gouvernement pour le fonds d’équité qui est d’Ar 595, 000,000 permettra de prendre en charge à 85,000 personnes </w:t>
      </w:r>
      <w:r w:rsidR="009E6D75">
        <w:rPr>
          <w:rFonts w:eastAsia="Times New Roman" w:cs="Times New Roman"/>
          <w:bCs/>
          <w:sz w:val="24"/>
          <w:szCs w:val="24"/>
          <w:lang w:val="fr-FR" w:eastAsia="fr-FR"/>
        </w:rPr>
        <w:t>à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 affilier à la CNSS. </w:t>
      </w:r>
    </w:p>
    <w:tbl>
      <w:tblPr>
        <w:tblW w:w="100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1440"/>
        <w:gridCol w:w="1530"/>
        <w:gridCol w:w="1710"/>
        <w:gridCol w:w="1620"/>
        <w:gridCol w:w="1800"/>
      </w:tblGrid>
      <w:tr w:rsidR="00D626C4" w:rsidRPr="00B35C06" w14:paraId="42AA529E" w14:textId="77777777" w:rsidTr="00D626C4">
        <w:trPr>
          <w:trHeight w:val="881"/>
        </w:trPr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63B189" w14:textId="3DCC3C19" w:rsidR="00D626C4" w:rsidRPr="00D626C4" w:rsidRDefault="00542B95" w:rsidP="00542B95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Montant total cumulé Si </w:t>
            </w:r>
            <w:r w:rsidR="00D626C4"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25% 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de la population totale des Districts </w:t>
            </w:r>
            <w:r w:rsidR="00D626C4"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adhér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ai</w:t>
            </w:r>
            <w:r w:rsidR="00D626C4"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ent </w:t>
            </w: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à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la CNSS </w:t>
            </w: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à</w:t>
            </w:r>
            <w:r w:rsidR="00D626C4"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raison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d’Ar</w:t>
            </w:r>
            <w:r w:rsidR="00D626C4"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7000 /pers/an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EDBCA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Contribution Etat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62BA83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Contribution Totale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99FD2B" w14:textId="328705C0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Cout </w:t>
            </w:r>
            <w:r w:rsidR="00542B9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total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des soins </w:t>
            </w:r>
            <w:r w:rsidR="00542B9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pour la CNSS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pour </w:t>
            </w:r>
            <w:r w:rsidR="00542B9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les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25% </w:t>
            </w:r>
            <w:r w:rsidR="00542B9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de la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population</w:t>
            </w:r>
            <w:r w:rsidR="00542B9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qui adhèrent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242B2" w14:textId="00F45E3C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Couts des soins pour 50% </w:t>
            </w:r>
            <w:r w:rsidR="00542B9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de la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population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158C0B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Couts des soins pour 100% pop</w:t>
            </w:r>
          </w:p>
        </w:tc>
      </w:tr>
      <w:tr w:rsidR="00D626C4" w:rsidRPr="00D626C4" w14:paraId="04B8AA6C" w14:textId="77777777" w:rsidTr="00D626C4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6253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                        1,003,728,2</w:t>
            </w:r>
            <w:bookmarkStart w:id="0" w:name="_GoBack"/>
            <w:bookmarkEnd w:id="0"/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50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8C559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         595,000,000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5EF7ADD7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val="fr-FR" w:eastAsia="fr-FR"/>
              </w:rPr>
              <w:t xml:space="preserve">                 1,598,728,250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4E805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    647,793,417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5FCA2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1,287,594,835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8D26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2,575,189,669 </w:t>
            </w:r>
          </w:p>
        </w:tc>
      </w:tr>
      <w:tr w:rsidR="00D626C4" w:rsidRPr="00B35C06" w14:paraId="347D28F5" w14:textId="77777777" w:rsidTr="00D626C4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8E3F" w14:textId="75368010" w:rsidR="00D626C4" w:rsidRPr="00D626C4" w:rsidRDefault="00542B95" w:rsidP="00542B95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Montant total cumulé Si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50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% 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de la population totale des Districts 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adhér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ai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ent </w:t>
            </w: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à</w:t>
            </w: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la CNSS </w:t>
            </w:r>
            <w:r>
              <w:rPr>
                <w:rFonts w:eastAsia="Times New Roman" w:cs="Times New Roman"/>
                <w:bCs/>
                <w:sz w:val="24"/>
                <w:szCs w:val="24"/>
                <w:lang w:val="fr-FR" w:eastAsia="fr-FR"/>
              </w:rPr>
              <w:t>à</w:t>
            </w: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 xml:space="preserve"> raison d’Ar  7000 /pers/an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2BE7C" w14:textId="7AC0E05E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Contribution Etat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6C59" w14:textId="61E816B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Contribution Totale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48E1" w14:textId="154AE751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Cout des soins pour 25% population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C292" w14:textId="01985DFB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Couts des soins pour 50% population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824EB" w14:textId="13BCC3E6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val="fr-FR" w:eastAsia="fr-FR"/>
              </w:rPr>
              <w:t>Couts des soins pour 100% pop</w:t>
            </w:r>
          </w:p>
        </w:tc>
      </w:tr>
      <w:tr w:rsidR="00D626C4" w:rsidRPr="00D626C4" w14:paraId="1F08F4C1" w14:textId="77777777" w:rsidTr="00D626C4">
        <w:trPr>
          <w:trHeight w:val="300"/>
        </w:trPr>
        <w:tc>
          <w:tcPr>
            <w:tcW w:w="1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13D3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                        2,007,456,500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50CE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         595,000,000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bottom"/>
            <w:hideMark/>
          </w:tcPr>
          <w:p w14:paraId="7A1ACFCA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val="fr-FR" w:eastAsia="fr-FR"/>
              </w:rPr>
              <w:t xml:space="preserve">                 2,602,456,500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7A3B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    647,793,417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2166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1,287,594,835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F230" w14:textId="77777777" w:rsidR="00D626C4" w:rsidRPr="00D626C4" w:rsidRDefault="00D626C4" w:rsidP="00D626C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</w:pPr>
            <w:r w:rsidRPr="00D626C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fr-FR" w:eastAsia="fr-FR"/>
              </w:rPr>
              <w:t xml:space="preserve">   2,575,189,669 </w:t>
            </w:r>
          </w:p>
        </w:tc>
      </w:tr>
    </w:tbl>
    <w:p w14:paraId="4A93A70F" w14:textId="2B905697" w:rsidR="00D626C4" w:rsidRDefault="00D626C4" w:rsidP="00D53918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Avec un total associant la contribution de 25% d’adhérents et celle de l’Etat, la CNSS pourra prendre en charge plus de 50% de la population concernée. </w:t>
      </w:r>
    </w:p>
    <w:p w14:paraId="5B56A8A9" w14:textId="4FADD471" w:rsidR="00D626C4" w:rsidRDefault="00D626C4" w:rsidP="00D53918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  <w:r>
        <w:rPr>
          <w:rFonts w:eastAsia="Times New Roman" w:cs="Times New Roman"/>
          <w:bCs/>
          <w:sz w:val="24"/>
          <w:szCs w:val="24"/>
          <w:lang w:val="fr-FR" w:eastAsia="fr-FR"/>
        </w:rPr>
        <w:t>Si le taux d’</w:t>
      </w:r>
      <w:r w:rsidR="00F3054B">
        <w:rPr>
          <w:rFonts w:eastAsia="Times New Roman" w:cs="Times New Roman"/>
          <w:bCs/>
          <w:sz w:val="24"/>
          <w:szCs w:val="24"/>
          <w:lang w:val="fr-FR" w:eastAsia="fr-FR"/>
        </w:rPr>
        <w:t>adhésion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 serait </w:t>
      </w:r>
      <w:r w:rsidR="00F3054B">
        <w:rPr>
          <w:rFonts w:eastAsia="Times New Roman" w:cs="Times New Roman"/>
          <w:bCs/>
          <w:sz w:val="24"/>
          <w:szCs w:val="24"/>
          <w:lang w:val="fr-FR" w:eastAsia="fr-FR"/>
        </w:rPr>
        <w:t>à</w:t>
      </w:r>
      <w:r>
        <w:rPr>
          <w:rFonts w:eastAsia="Times New Roman" w:cs="Times New Roman"/>
          <w:bCs/>
          <w:sz w:val="24"/>
          <w:szCs w:val="24"/>
          <w:lang w:val="fr-FR" w:eastAsia="fr-FR"/>
        </w:rPr>
        <w:t xml:space="preserve"> 50%, la CNSS serait en mesure de prendre en charge </w:t>
      </w:r>
      <w:r w:rsidR="00F3054B">
        <w:rPr>
          <w:rFonts w:eastAsia="Times New Roman" w:cs="Times New Roman"/>
          <w:bCs/>
          <w:sz w:val="24"/>
          <w:szCs w:val="24"/>
          <w:lang w:val="fr-FR" w:eastAsia="fr-FR"/>
        </w:rPr>
        <w:t xml:space="preserve">la totalité de la population concernée avec une marge bénéficiaire en sus. </w:t>
      </w:r>
    </w:p>
    <w:p w14:paraId="47D8B34D" w14:textId="77777777" w:rsidR="00F3054B" w:rsidRDefault="00F3054B" w:rsidP="00D53918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p w14:paraId="7CA71196" w14:textId="77777777" w:rsidR="00D626C4" w:rsidRDefault="00D626C4" w:rsidP="00D53918">
      <w:pPr>
        <w:spacing w:before="100" w:beforeAutospacing="1" w:after="100" w:afterAutospacing="1" w:line="240" w:lineRule="auto"/>
        <w:ind w:left="360"/>
        <w:jc w:val="both"/>
        <w:outlineLvl w:val="1"/>
        <w:rPr>
          <w:rFonts w:eastAsia="Times New Roman" w:cs="Times New Roman"/>
          <w:bCs/>
          <w:sz w:val="24"/>
          <w:szCs w:val="24"/>
          <w:lang w:val="fr-FR" w:eastAsia="fr-FR"/>
        </w:rPr>
      </w:pPr>
    </w:p>
    <w:sectPr w:rsidR="00D62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FA473A" w14:textId="77777777" w:rsidR="00967347" w:rsidRDefault="00967347" w:rsidP="00621231">
      <w:pPr>
        <w:spacing w:after="0" w:line="240" w:lineRule="auto"/>
      </w:pPr>
      <w:r>
        <w:separator/>
      </w:r>
    </w:p>
  </w:endnote>
  <w:endnote w:type="continuationSeparator" w:id="0">
    <w:p w14:paraId="0967E3F9" w14:textId="77777777" w:rsidR="00967347" w:rsidRDefault="00967347" w:rsidP="00621231">
      <w:pPr>
        <w:spacing w:after="0" w:line="240" w:lineRule="auto"/>
      </w:pPr>
      <w:r>
        <w:continuationSeparator/>
      </w:r>
    </w:p>
  </w:endnote>
  <w:endnote w:id="1">
    <w:p w14:paraId="46C4BA19" w14:textId="0FC8BB68" w:rsidR="00961FFF" w:rsidRPr="00961FFF" w:rsidRDefault="00961FFF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961FFF">
        <w:rPr>
          <w:lang w:val="fr-FR"/>
        </w:rPr>
        <w:t xml:space="preserve"> </w:t>
      </w:r>
      <w:r>
        <w:rPr>
          <w:lang w:val="fr-FR"/>
        </w:rPr>
        <w:t>La vaccination dans le cadre du PEV national est gratuite</w:t>
      </w:r>
    </w:p>
  </w:endnote>
  <w:endnote w:id="2">
    <w:p w14:paraId="4521B386" w14:textId="773C7FE0" w:rsidR="00961FFF" w:rsidRPr="00961FFF" w:rsidRDefault="00961FFF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961FFF">
        <w:rPr>
          <w:lang w:val="fr-FR"/>
        </w:rPr>
        <w:t xml:space="preserve"> </w:t>
      </w:r>
      <w:r>
        <w:rPr>
          <w:lang w:val="fr-FR"/>
        </w:rPr>
        <w:t xml:space="preserve">La politique de gratuité des produits contraceptifs couvre la totalité du pays </w:t>
      </w:r>
    </w:p>
  </w:endnote>
  <w:endnote w:id="3">
    <w:p w14:paraId="063CD0AE" w14:textId="33D057E7" w:rsidR="00BC73EF" w:rsidRPr="00BC73EF" w:rsidRDefault="00BC73EF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BC73EF">
        <w:rPr>
          <w:lang w:val="fr-FR"/>
        </w:rPr>
        <w:t xml:space="preserve"> </w:t>
      </w:r>
      <w:r>
        <w:rPr>
          <w:lang w:val="fr-FR"/>
        </w:rPr>
        <w:t>Dotation de Kits d’accouchement à travers certains Projets : UNFPA, UNICEF, PAUSENS, etc</w:t>
      </w:r>
      <w:r w:rsidR="00356B46">
        <w:rPr>
          <w:lang w:val="fr-FR"/>
        </w:rPr>
        <w:t>.</w:t>
      </w:r>
      <w:r>
        <w:rPr>
          <w:lang w:val="fr-FR"/>
        </w:rPr>
        <w:t xml:space="preserve"> mais ne couvrant pas la totalité des besoins</w:t>
      </w:r>
    </w:p>
  </w:endnote>
  <w:endnote w:id="4">
    <w:p w14:paraId="270A27E0" w14:textId="4A3EFDDF" w:rsidR="00621231" w:rsidRPr="00621231" w:rsidRDefault="00621231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621231">
        <w:rPr>
          <w:lang w:val="fr-FR"/>
        </w:rPr>
        <w:t xml:space="preserve"> Prise en charge gratuite </w:t>
      </w:r>
      <w:r w:rsidR="00253B18">
        <w:rPr>
          <w:lang w:val="fr-FR"/>
        </w:rPr>
        <w:t xml:space="preserve">du paludisme </w:t>
      </w:r>
      <w:r w:rsidRPr="00621231">
        <w:rPr>
          <w:lang w:val="fr-FR"/>
        </w:rPr>
        <w:t>sur Fonds GAVI</w:t>
      </w:r>
    </w:p>
  </w:endnote>
  <w:endnote w:id="5">
    <w:p w14:paraId="4BA87BEA" w14:textId="60F1CC29" w:rsidR="00621231" w:rsidRPr="00621231" w:rsidRDefault="00621231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621231">
        <w:rPr>
          <w:lang w:val="fr-FR"/>
        </w:rPr>
        <w:t xml:space="preserve"> Prise en charge gratuite </w:t>
      </w:r>
      <w:r w:rsidR="004B22DB">
        <w:rPr>
          <w:lang w:val="fr-FR"/>
        </w:rPr>
        <w:t xml:space="preserve">de la tuberculose </w:t>
      </w:r>
      <w:r w:rsidRPr="00621231">
        <w:rPr>
          <w:lang w:val="fr-FR"/>
        </w:rPr>
        <w:t xml:space="preserve">par le Programme National Tuberculose </w:t>
      </w:r>
    </w:p>
  </w:endnote>
  <w:endnote w:id="6">
    <w:p w14:paraId="31717DA7" w14:textId="5AC904BE" w:rsidR="00C64021" w:rsidRPr="00C64021" w:rsidRDefault="00C64021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C64021">
        <w:rPr>
          <w:lang w:val="fr-FR"/>
        </w:rPr>
        <w:t xml:space="preserve"> </w:t>
      </w:r>
      <w:r>
        <w:rPr>
          <w:lang w:val="fr-FR"/>
        </w:rPr>
        <w:t>Dotation d’intrants nutritionnels (</w:t>
      </w:r>
      <w:proofErr w:type="spellStart"/>
      <w:r>
        <w:rPr>
          <w:lang w:val="fr-FR"/>
        </w:rPr>
        <w:t>Plumpy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Nut</w:t>
      </w:r>
      <w:proofErr w:type="spellEnd"/>
      <w:r>
        <w:rPr>
          <w:lang w:val="fr-FR"/>
        </w:rPr>
        <w:t>, etc.) par certains programmes (UNICEF, etc</w:t>
      </w:r>
      <w:r w:rsidR="00356B46">
        <w:rPr>
          <w:lang w:val="fr-FR"/>
        </w:rPr>
        <w:t>.</w:t>
      </w:r>
      <w:r>
        <w:rPr>
          <w:lang w:val="fr-FR"/>
        </w:rPr>
        <w:t>) mais ne couvrant pas la totalité des besoins</w:t>
      </w:r>
    </w:p>
  </w:endnote>
  <w:endnote w:id="7">
    <w:p w14:paraId="613FF0C8" w14:textId="508CA9BB" w:rsidR="00DE47CE" w:rsidRPr="00DE47CE" w:rsidRDefault="00DE47CE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DE47CE">
        <w:rPr>
          <w:lang w:val="fr-FR"/>
        </w:rPr>
        <w:t xml:space="preserve"> </w:t>
      </w:r>
      <w:r>
        <w:rPr>
          <w:lang w:val="fr-FR"/>
        </w:rPr>
        <w:t xml:space="preserve">La prescription de MEG est strictement recommandée. Les médicaments de spécialité ne devraient être prescrits qu’en dernier recours.  </w:t>
      </w:r>
    </w:p>
  </w:endnote>
  <w:endnote w:id="8">
    <w:p w14:paraId="08381201" w14:textId="3C340C80" w:rsidR="00C64021" w:rsidRPr="00C64021" w:rsidRDefault="00C64021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C64021">
        <w:rPr>
          <w:lang w:val="fr-FR"/>
        </w:rPr>
        <w:t xml:space="preserve"> </w:t>
      </w:r>
      <w:r>
        <w:rPr>
          <w:lang w:val="fr-FR"/>
        </w:rPr>
        <w:t>Dotation d’intrants nutritionnels (Lait Thérapeutique F100, F75, etc.) par certains programmes (UNICEF, etc</w:t>
      </w:r>
      <w:r w:rsidR="00356B46">
        <w:rPr>
          <w:lang w:val="fr-FR"/>
        </w:rPr>
        <w:t>.</w:t>
      </w:r>
      <w:r>
        <w:rPr>
          <w:lang w:val="fr-FR"/>
        </w:rPr>
        <w:t>) mais ne couvrant pas la totalité des besoins</w:t>
      </w:r>
    </w:p>
  </w:endnote>
  <w:endnote w:id="9">
    <w:p w14:paraId="3CC9538F" w14:textId="0C0FC955" w:rsidR="00BC73EF" w:rsidRPr="00BC73EF" w:rsidRDefault="00BC73EF">
      <w:pPr>
        <w:pStyle w:val="EndnoteText"/>
        <w:rPr>
          <w:lang w:val="fr-FR"/>
        </w:rPr>
      </w:pPr>
      <w:r>
        <w:rPr>
          <w:rStyle w:val="EndnoteReference"/>
        </w:rPr>
        <w:endnoteRef/>
      </w:r>
      <w:r w:rsidRPr="00BC73EF">
        <w:rPr>
          <w:lang w:val="fr-FR"/>
        </w:rPr>
        <w:t xml:space="preserve"> Dotation de Kits césariennes par certains Projets</w:t>
      </w:r>
      <w:r>
        <w:rPr>
          <w:lang w:val="fr-FR"/>
        </w:rPr>
        <w:t xml:space="preserve"> mais ne couvrant pas la totalité des besoins</w:t>
      </w:r>
      <w:r w:rsidRPr="00BC73EF">
        <w:rPr>
          <w:lang w:val="fr-FR"/>
        </w:rPr>
        <w:t xml:space="preserve">.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BADC15" w14:textId="77777777" w:rsidR="00967347" w:rsidRDefault="00967347" w:rsidP="00621231">
      <w:pPr>
        <w:spacing w:after="0" w:line="240" w:lineRule="auto"/>
      </w:pPr>
      <w:r>
        <w:separator/>
      </w:r>
    </w:p>
  </w:footnote>
  <w:footnote w:type="continuationSeparator" w:id="0">
    <w:p w14:paraId="3CB40C31" w14:textId="77777777" w:rsidR="00967347" w:rsidRDefault="00967347" w:rsidP="006212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719A3"/>
    <w:multiLevelType w:val="multilevel"/>
    <w:tmpl w:val="192AC002"/>
    <w:lvl w:ilvl="0">
      <w:start w:val="1"/>
      <w:numFmt w:val="bullet"/>
      <w:lvlText w:val="-"/>
      <w:lvlJc w:val="left"/>
      <w:pPr>
        <w:ind w:left="720" w:hanging="360"/>
      </w:pPr>
      <w:rPr>
        <w:rFonts w:ascii="Lucida Sans" w:eastAsiaTheme="minorHAnsi" w:hAnsi="Lucida Sans" w:cs="Lucida Sans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1E0628C"/>
    <w:multiLevelType w:val="multilevel"/>
    <w:tmpl w:val="EAAA34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4C5727A"/>
    <w:multiLevelType w:val="hybridMultilevel"/>
    <w:tmpl w:val="235025C6"/>
    <w:lvl w:ilvl="0" w:tplc="174E76BA">
      <w:start w:val="1"/>
      <w:numFmt w:val="bullet"/>
      <w:lvlText w:val="-"/>
      <w:lvlJc w:val="left"/>
      <w:pPr>
        <w:ind w:left="720" w:hanging="360"/>
      </w:pPr>
      <w:rPr>
        <w:rFonts w:ascii="Lucida Sans" w:eastAsiaTheme="minorHAnsi" w:hAnsi="Lucida Sans" w:cs="Lucida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23A7A"/>
    <w:multiLevelType w:val="hybridMultilevel"/>
    <w:tmpl w:val="A6FC7F9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3B66DE"/>
    <w:multiLevelType w:val="hybridMultilevel"/>
    <w:tmpl w:val="A4223D0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FE7762"/>
    <w:multiLevelType w:val="multilevel"/>
    <w:tmpl w:val="9B6C1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200369"/>
    <w:multiLevelType w:val="hybridMultilevel"/>
    <w:tmpl w:val="669853C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0047F5"/>
    <w:multiLevelType w:val="hybridMultilevel"/>
    <w:tmpl w:val="18980916"/>
    <w:lvl w:ilvl="0" w:tplc="040C0001">
      <w:start w:val="5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2628C7"/>
    <w:multiLevelType w:val="multilevel"/>
    <w:tmpl w:val="4916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AF686A"/>
    <w:multiLevelType w:val="multilevel"/>
    <w:tmpl w:val="10088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B53BA1"/>
    <w:multiLevelType w:val="multilevel"/>
    <w:tmpl w:val="EAAA34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7AFB31B9"/>
    <w:multiLevelType w:val="multilevel"/>
    <w:tmpl w:val="EAAA34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>
    <w:nsid w:val="7DB429A2"/>
    <w:multiLevelType w:val="multilevel"/>
    <w:tmpl w:val="EAAA34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10"/>
  </w:num>
  <w:num w:numId="9">
    <w:abstractNumId w:val="0"/>
  </w:num>
  <w:num w:numId="10">
    <w:abstractNumId w:val="1"/>
  </w:num>
  <w:num w:numId="11">
    <w:abstractNumId w:val="11"/>
  </w:num>
  <w:num w:numId="12">
    <w:abstractNumId w:val="1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291"/>
    <w:rsid w:val="000066E1"/>
    <w:rsid w:val="00043C9D"/>
    <w:rsid w:val="0008290C"/>
    <w:rsid w:val="00082EAC"/>
    <w:rsid w:val="00083D51"/>
    <w:rsid w:val="000C45F0"/>
    <w:rsid w:val="000E59A5"/>
    <w:rsid w:val="001218FA"/>
    <w:rsid w:val="00127B74"/>
    <w:rsid w:val="001B06AB"/>
    <w:rsid w:val="001B326E"/>
    <w:rsid w:val="001B3C21"/>
    <w:rsid w:val="00201209"/>
    <w:rsid w:val="002054DA"/>
    <w:rsid w:val="00233093"/>
    <w:rsid w:val="0023751D"/>
    <w:rsid w:val="002473E7"/>
    <w:rsid w:val="00253B18"/>
    <w:rsid w:val="00254B44"/>
    <w:rsid w:val="00261FFE"/>
    <w:rsid w:val="002B0CD1"/>
    <w:rsid w:val="002C2BC9"/>
    <w:rsid w:val="002C7D67"/>
    <w:rsid w:val="002E213E"/>
    <w:rsid w:val="0030190A"/>
    <w:rsid w:val="0031368D"/>
    <w:rsid w:val="00345E2C"/>
    <w:rsid w:val="00356B46"/>
    <w:rsid w:val="003573A0"/>
    <w:rsid w:val="003836AA"/>
    <w:rsid w:val="00396089"/>
    <w:rsid w:val="003A2996"/>
    <w:rsid w:val="003D075D"/>
    <w:rsid w:val="003E2FF0"/>
    <w:rsid w:val="0043152E"/>
    <w:rsid w:val="004519AF"/>
    <w:rsid w:val="00451E97"/>
    <w:rsid w:val="004A4DA5"/>
    <w:rsid w:val="004B22DB"/>
    <w:rsid w:val="004B25EC"/>
    <w:rsid w:val="0050097B"/>
    <w:rsid w:val="00501518"/>
    <w:rsid w:val="00504E01"/>
    <w:rsid w:val="0053170C"/>
    <w:rsid w:val="00542B95"/>
    <w:rsid w:val="005457C8"/>
    <w:rsid w:val="00563B26"/>
    <w:rsid w:val="00574200"/>
    <w:rsid w:val="00582072"/>
    <w:rsid w:val="005D201C"/>
    <w:rsid w:val="005D2C3D"/>
    <w:rsid w:val="005D7016"/>
    <w:rsid w:val="005F02C7"/>
    <w:rsid w:val="00621231"/>
    <w:rsid w:val="006259EF"/>
    <w:rsid w:val="006261D2"/>
    <w:rsid w:val="006D66A0"/>
    <w:rsid w:val="006E0DFC"/>
    <w:rsid w:val="006F18D3"/>
    <w:rsid w:val="007209C8"/>
    <w:rsid w:val="007B1975"/>
    <w:rsid w:val="007C2004"/>
    <w:rsid w:val="007C3F6E"/>
    <w:rsid w:val="007E7103"/>
    <w:rsid w:val="007F3DB2"/>
    <w:rsid w:val="007F538A"/>
    <w:rsid w:val="008165F2"/>
    <w:rsid w:val="00832158"/>
    <w:rsid w:val="008A12B6"/>
    <w:rsid w:val="008B1531"/>
    <w:rsid w:val="008E25E9"/>
    <w:rsid w:val="008E354D"/>
    <w:rsid w:val="008F2A2A"/>
    <w:rsid w:val="0092059C"/>
    <w:rsid w:val="00961FFF"/>
    <w:rsid w:val="00967347"/>
    <w:rsid w:val="00997A5A"/>
    <w:rsid w:val="009D15EB"/>
    <w:rsid w:val="009E2F6B"/>
    <w:rsid w:val="009E33AB"/>
    <w:rsid w:val="009E6D75"/>
    <w:rsid w:val="00A14FB3"/>
    <w:rsid w:val="00A25AAB"/>
    <w:rsid w:val="00A67A61"/>
    <w:rsid w:val="00A80223"/>
    <w:rsid w:val="00A920D1"/>
    <w:rsid w:val="00A9498C"/>
    <w:rsid w:val="00B034FD"/>
    <w:rsid w:val="00B07041"/>
    <w:rsid w:val="00B35C06"/>
    <w:rsid w:val="00B406EC"/>
    <w:rsid w:val="00B62563"/>
    <w:rsid w:val="00BC73EF"/>
    <w:rsid w:val="00BE59A4"/>
    <w:rsid w:val="00BE6589"/>
    <w:rsid w:val="00C20809"/>
    <w:rsid w:val="00C42B4D"/>
    <w:rsid w:val="00C64021"/>
    <w:rsid w:val="00C92512"/>
    <w:rsid w:val="00C9586A"/>
    <w:rsid w:val="00CB5C75"/>
    <w:rsid w:val="00D07942"/>
    <w:rsid w:val="00D17A4D"/>
    <w:rsid w:val="00D23761"/>
    <w:rsid w:val="00D27527"/>
    <w:rsid w:val="00D53918"/>
    <w:rsid w:val="00D626C4"/>
    <w:rsid w:val="00DA333D"/>
    <w:rsid w:val="00DC56C6"/>
    <w:rsid w:val="00DD592A"/>
    <w:rsid w:val="00DD5BE6"/>
    <w:rsid w:val="00DE47CE"/>
    <w:rsid w:val="00E153A1"/>
    <w:rsid w:val="00E23291"/>
    <w:rsid w:val="00E43DBB"/>
    <w:rsid w:val="00E651FC"/>
    <w:rsid w:val="00E67738"/>
    <w:rsid w:val="00E7542F"/>
    <w:rsid w:val="00E87517"/>
    <w:rsid w:val="00E9238F"/>
    <w:rsid w:val="00E962D0"/>
    <w:rsid w:val="00E970EE"/>
    <w:rsid w:val="00EA5266"/>
    <w:rsid w:val="00F153EE"/>
    <w:rsid w:val="00F3054B"/>
    <w:rsid w:val="00F3570B"/>
    <w:rsid w:val="00F72001"/>
    <w:rsid w:val="00FA6E51"/>
    <w:rsid w:val="00FB2599"/>
    <w:rsid w:val="00FE222B"/>
    <w:rsid w:val="00FE22C7"/>
    <w:rsid w:val="00FF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62B80"/>
  <w15:docId w15:val="{0CEC8A2A-F88C-460F-BE0A-0B9BCE00B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A33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A333D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styleId="Hyperlink">
    <w:name w:val="Hyperlink"/>
    <w:basedOn w:val="DefaultParagraphFont"/>
    <w:uiPriority w:val="99"/>
    <w:semiHidden/>
    <w:unhideWhenUsed/>
    <w:rsid w:val="00DA333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A333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A33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ListParagraph">
    <w:name w:val="List Paragraph"/>
    <w:basedOn w:val="Normal"/>
    <w:uiPriority w:val="34"/>
    <w:qFormat/>
    <w:rsid w:val="00DA333D"/>
    <w:pPr>
      <w:ind w:left="720"/>
      <w:contextualSpacing/>
    </w:pPr>
  </w:style>
  <w:style w:type="paragraph" w:customStyle="1" w:styleId="Default">
    <w:name w:val="Default"/>
    <w:rsid w:val="002B0CD1"/>
    <w:pPr>
      <w:autoSpaceDE w:val="0"/>
      <w:autoSpaceDN w:val="0"/>
      <w:adjustRightInd w:val="0"/>
      <w:spacing w:after="0" w:line="240" w:lineRule="auto"/>
    </w:pPr>
    <w:rPr>
      <w:rFonts w:ascii="Lucida Sans" w:hAnsi="Lucida Sans" w:cs="Lucida Sans"/>
      <w:color w:val="000000"/>
      <w:sz w:val="24"/>
      <w:szCs w:val="24"/>
      <w:lang w:val="fr-FR"/>
    </w:rPr>
  </w:style>
  <w:style w:type="table" w:styleId="TableGrid">
    <w:name w:val="Table Grid"/>
    <w:basedOn w:val="TableNormal"/>
    <w:uiPriority w:val="39"/>
    <w:rsid w:val="00E65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6212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12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12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12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12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1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231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2123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2123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2123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0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9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5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92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31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1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C0DAA-E427-46F3-83E2-889C1EADE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1989</Words>
  <Characters>10940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GIZ GmbH</Company>
  <LinksUpToDate>false</LinksUpToDate>
  <CharactersWithSpaces>12904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PALUser</dc:creator>
  <cp:lastModifiedBy>PALUser</cp:lastModifiedBy>
  <cp:revision>6</cp:revision>
  <dcterms:created xsi:type="dcterms:W3CDTF">2017-10-16T07:19:00Z</dcterms:created>
  <dcterms:modified xsi:type="dcterms:W3CDTF">2017-10-16T07:22:00Z</dcterms:modified>
</cp:coreProperties>
</file>