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FAD" w:rsidRPr="00446FAD" w:rsidRDefault="00446FAD" w:rsidP="004F0320">
      <w:pPr>
        <w:contextualSpacing/>
        <w:jc w:val="both"/>
        <w:rPr>
          <w:rFonts w:ascii="Times New Roman" w:hAnsi="Times New Roman"/>
          <w:b/>
        </w:rPr>
      </w:pPr>
      <w:r w:rsidRPr="00446FAD">
        <w:rPr>
          <w:rFonts w:ascii="Times New Roman" w:hAnsi="Times New Roman"/>
          <w:b/>
        </w:rPr>
        <w:t>3. Politique nationale de santé</w:t>
      </w:r>
      <w:bookmarkStart w:id="0" w:name="_GoBack"/>
      <w:bookmarkEnd w:id="0"/>
    </w:p>
    <w:p w:rsidR="00BB2182" w:rsidRPr="005E640A" w:rsidRDefault="00BB2182" w:rsidP="004F0320">
      <w:pPr>
        <w:contextualSpacing/>
        <w:jc w:val="both"/>
        <w:rPr>
          <w:rFonts w:ascii="Times New Roman" w:hAnsi="Times New Roman"/>
        </w:rPr>
      </w:pPr>
      <w:r w:rsidRPr="005E640A">
        <w:rPr>
          <w:rFonts w:ascii="Times New Roman" w:hAnsi="Times New Roman"/>
        </w:rPr>
        <w:t xml:space="preserve">Le Mali a adopté le 15 décembre 1990 sa déclaration de Politique sectorielle de santé et de population.  Cette politique basée sur l’approche programme qui, contrairement à l’approche projet, est plus globale, plus intégrée et vise un développement harmonieux durable du secteur de la santé de la Solidarité et de l’Action Humanitaire de la promotion de la Famille.  Elle ambitionne de résoudre les problèmes prioritaires de santé du pays ; ce qui a été  reconfirmé par la Loi d’orientation sur la santé n ° 02 – 049  du 22 Juillet 2002, qui </w:t>
      </w:r>
      <w:r w:rsidRPr="005E640A">
        <w:rPr>
          <w:rFonts w:ascii="Times New Roman" w:hAnsi="Times New Roman"/>
          <w:bCs/>
        </w:rPr>
        <w:t>précise</w:t>
      </w:r>
      <w:r w:rsidRPr="005E640A">
        <w:rPr>
          <w:rFonts w:ascii="Times New Roman" w:hAnsi="Times New Roman"/>
        </w:rPr>
        <w:t xml:space="preserve"> ses grandes orientations sur l’amélioration de la santé des populations, l’extension de la couverture sanitaire et la recherche d’une plus grande viabilité et une meilleure performance du système de santé. </w:t>
      </w:r>
    </w:p>
    <w:p w:rsidR="00BB2182" w:rsidRPr="005E640A" w:rsidRDefault="00BB2182" w:rsidP="004F0320">
      <w:pPr>
        <w:contextualSpacing/>
        <w:jc w:val="both"/>
        <w:rPr>
          <w:rFonts w:ascii="Times New Roman" w:hAnsi="Times New Roman"/>
        </w:rPr>
      </w:pPr>
    </w:p>
    <w:p w:rsidR="00BB2182" w:rsidRPr="005E640A" w:rsidRDefault="00BB2182" w:rsidP="004F0320">
      <w:pPr>
        <w:contextualSpacing/>
        <w:jc w:val="both"/>
        <w:rPr>
          <w:rFonts w:ascii="Times New Roman" w:hAnsi="Times New Roman"/>
        </w:rPr>
      </w:pPr>
      <w:r w:rsidRPr="005E640A">
        <w:rPr>
          <w:rFonts w:ascii="Times New Roman" w:hAnsi="Times New Roman"/>
        </w:rPr>
        <w:t>Le Plan Décennal de Développement Sanitaire et Social (PDDSS) 1998-2007 a été mis en œuvre à travers deux programmes quinquennaux suivant l’approche sectorielle : le Programme de Développement Sanitaire et Social (PRODESS) I sur la période 1998-2002 et le PRODESS II, sur la période 2005- 2009. Le PRODESS II a été par la suite prolongé à 2011 pour l’aligner sur la période du Cadre Stratégique pour la Croissance et la Réduction de la Pauvreté (CSCRP) 2007-2011 qui constitue le document de référence des politiques et programmes sectoriels dans le cadre de l’atteinte des Objectifs du Millénaire pour le Développement (OMD).</w:t>
      </w:r>
    </w:p>
    <w:p w:rsidR="005C778B" w:rsidRPr="005E640A" w:rsidRDefault="005C778B" w:rsidP="004F0320">
      <w:pPr>
        <w:contextualSpacing/>
        <w:jc w:val="both"/>
        <w:rPr>
          <w:rFonts w:ascii="Times New Roman" w:hAnsi="Times New Roman"/>
        </w:rPr>
      </w:pPr>
    </w:p>
    <w:p w:rsidR="005C778B" w:rsidRPr="005E640A" w:rsidRDefault="005C778B" w:rsidP="004F0320">
      <w:pPr>
        <w:contextualSpacing/>
        <w:jc w:val="both"/>
        <w:rPr>
          <w:rFonts w:ascii="Times New Roman" w:hAnsi="Times New Roman"/>
        </w:rPr>
      </w:pPr>
      <w:r w:rsidRPr="005E640A">
        <w:rPr>
          <w:rFonts w:ascii="Times New Roman" w:hAnsi="Times New Roman"/>
        </w:rPr>
        <w:t>La politique nationale de santé est renforcée dans sa mise en œuvre par l’élaboration</w:t>
      </w:r>
      <w:r w:rsidRPr="005E640A">
        <w:rPr>
          <w:rFonts w:ascii="Times New Roman" w:hAnsi="Times New Roman"/>
        </w:rPr>
        <w:t xml:space="preserve"> par :</w:t>
      </w:r>
      <w:r w:rsidRPr="005E640A">
        <w:rPr>
          <w:rFonts w:ascii="Times New Roman" w:hAnsi="Times New Roman"/>
          <w:highlight w:val="yellow"/>
        </w:rPr>
        <w:t xml:space="preserve"> Actualiser la description des politiques des deux autres départements </w:t>
      </w:r>
    </w:p>
    <w:p w:rsidR="005C778B" w:rsidRPr="005E640A" w:rsidRDefault="005C778B" w:rsidP="004F0320">
      <w:pPr>
        <w:contextualSpacing/>
        <w:jc w:val="both"/>
        <w:rPr>
          <w:rFonts w:ascii="Times New Roman" w:hAnsi="Times New Roman"/>
        </w:rPr>
      </w:pPr>
    </w:p>
    <w:p w:rsidR="00AC0605" w:rsidRPr="005E640A" w:rsidRDefault="00BB2182" w:rsidP="004F0320">
      <w:pPr>
        <w:jc w:val="both"/>
        <w:rPr>
          <w:rFonts w:ascii="Times New Roman" w:hAnsi="Times New Roman"/>
        </w:rPr>
      </w:pPr>
      <w:r w:rsidRPr="005E640A">
        <w:rPr>
          <w:rFonts w:ascii="Times New Roman" w:hAnsi="Times New Roman"/>
        </w:rPr>
        <w:t>Dans le cadre de la mise en œuvre de ces politiques, le Mali a élaboré son quatrième  Plan Décennal de Développement Sanitaire et Social (PDDSS) pour la période 2014-2023.</w:t>
      </w:r>
    </w:p>
    <w:p w:rsidR="00BB2182" w:rsidRPr="005E640A" w:rsidRDefault="00BB2182" w:rsidP="004F0320">
      <w:pPr>
        <w:jc w:val="both"/>
        <w:rPr>
          <w:rFonts w:ascii="Times New Roman" w:hAnsi="Times New Roman"/>
        </w:rPr>
      </w:pPr>
      <w:r w:rsidRPr="005E640A">
        <w:rPr>
          <w:rFonts w:ascii="Times New Roman" w:hAnsi="Times New Roman"/>
        </w:rPr>
        <w:t>Le PDDSS (2014-2023) devrait fournir l’opportunité de passer au palier supérieur, celui de l’accès universel aux soins de santé, de la qualité des prestations et de l’atteinte des résultats dans les domaines de la santé, la solidarité et la promotion de la femme.</w:t>
      </w:r>
    </w:p>
    <w:p w:rsidR="00BB2182" w:rsidRPr="005E640A" w:rsidRDefault="00BB2182" w:rsidP="004F0320">
      <w:pPr>
        <w:contextualSpacing/>
        <w:jc w:val="both"/>
        <w:rPr>
          <w:rFonts w:ascii="Times New Roman" w:hAnsi="Times New Roman"/>
          <w:lang w:eastAsia="fr-FR"/>
        </w:rPr>
      </w:pPr>
    </w:p>
    <w:p w:rsidR="00BB2182" w:rsidRPr="005E640A" w:rsidRDefault="00BB2182" w:rsidP="004F0320">
      <w:pPr>
        <w:jc w:val="both"/>
        <w:rPr>
          <w:rFonts w:ascii="Times New Roman" w:hAnsi="Times New Roman"/>
          <w:lang w:eastAsia="fr-FR"/>
        </w:rPr>
      </w:pPr>
      <w:r w:rsidRPr="005E640A">
        <w:rPr>
          <w:rFonts w:ascii="Times New Roman" w:hAnsi="Times New Roman"/>
        </w:rPr>
        <w:t>Le Programme de Développement Socio-sanitaire (PRODESS III) 2014-2018 (première tranche quinquennale du PDDSS) a été validé le 04 Juin 2014.</w:t>
      </w:r>
      <w:r w:rsidR="003B0A5D" w:rsidRPr="005E640A">
        <w:rPr>
          <w:rFonts w:ascii="Times New Roman" w:hAnsi="Times New Roman"/>
        </w:rPr>
        <w:t xml:space="preserve"> </w:t>
      </w:r>
      <w:r w:rsidRPr="005E640A">
        <w:rPr>
          <w:rFonts w:ascii="Times New Roman" w:hAnsi="Times New Roman"/>
          <w:lang w:eastAsia="fr-FR"/>
        </w:rPr>
        <w:t>Le PRODESS III a été bâti suivant une approche participative, ascendante et décentralisée.</w:t>
      </w:r>
      <w:r w:rsidR="003B0A5D" w:rsidRPr="005E640A">
        <w:rPr>
          <w:rFonts w:ascii="Times New Roman" w:eastAsiaTheme="minorEastAsia" w:hAnsi="Times New Roman"/>
          <w:color w:val="000000" w:themeColor="text1"/>
          <w:kern w:val="24"/>
          <w:sz w:val="56"/>
          <w:szCs w:val="56"/>
        </w:rPr>
        <w:t xml:space="preserve"> </w:t>
      </w:r>
      <w:r w:rsidR="003B0A5D" w:rsidRPr="005E640A">
        <w:rPr>
          <w:rFonts w:ascii="Times New Roman" w:hAnsi="Times New Roman"/>
          <w:lang w:eastAsia="fr-FR"/>
        </w:rPr>
        <w:t>Il suit la vision et les orientations stratégiques du PDDSS 2014-2023</w:t>
      </w:r>
      <w:r w:rsidR="005C778B" w:rsidRPr="005E640A">
        <w:rPr>
          <w:rFonts w:ascii="Times New Roman" w:hAnsi="Times New Roman"/>
          <w:lang w:eastAsia="fr-FR"/>
        </w:rPr>
        <w:t>.</w:t>
      </w:r>
    </w:p>
    <w:p w:rsidR="00741108" w:rsidRPr="005E640A" w:rsidRDefault="00741108" w:rsidP="00741108">
      <w:pPr>
        <w:pStyle w:val="Default"/>
        <w:jc w:val="both"/>
        <w:rPr>
          <w:rFonts w:ascii="Times New Roman" w:hAnsi="Times New Roman" w:cs="Times New Roman"/>
        </w:rPr>
      </w:pPr>
      <w:r w:rsidRPr="005E640A">
        <w:rPr>
          <w:rFonts w:ascii="Times New Roman" w:hAnsi="Times New Roman" w:cs="Times New Roman"/>
        </w:rPr>
        <w:t xml:space="preserve">Les objectifs stratégiques (OS) du PDDSS 2014-2023 dont le PRODESS III constitue la première tranche quinquennale sont au nombre de onze (11) :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Réduire la morbidité et la mortalité maternelle, néonatale, infantile et infanto-juvénile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Réduire la morbidité et la mortalité liées aux maladies transmissibles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Réduire la morbidité, la mortalité et les handicaps liés aux maladies non transmissibles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Promouvoir un environnement sain en s’attaquant aux déterminants sociaux de la santé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Réduire les conséquences sanitaires des urgences liées aux désastres, crises et conflits, et minimiser leur impact social et économique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Augmenter l’offre et l’utilisation de services de santé de qualité, répartis de manière équitable et répondant aux besoins des populations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Assurer un meilleur accès, une meilleure qualité et utilisation des produits pharmaceutiques y compris les réactifs de laboratoire, les vaccins et les produits sanguins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 xml:space="preserve">Assurer la disponibilité des ressources humaines (hommes et femmes) qualifiées, compétentes, performantes et de façon équitable ;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lastRenderedPageBreak/>
        <w:t>Développer un système de financement permettant une meilleure mobilisation et utilisation des ressources financières pour la santé, une meilleure accessibilité aux services de santé, une gestion transparente et qui incite les prestataires et les utilisateurs à être plus efficients ;</w:t>
      </w:r>
    </w:p>
    <w:p w:rsidR="00741108" w:rsidRPr="005E640A" w:rsidRDefault="00741108" w:rsidP="00741108">
      <w:pPr>
        <w:pStyle w:val="Default"/>
        <w:numPr>
          <w:ilvl w:val="0"/>
          <w:numId w:val="1"/>
        </w:numPr>
        <w:spacing w:after="22"/>
        <w:jc w:val="both"/>
        <w:rPr>
          <w:rFonts w:ascii="Times New Roman" w:hAnsi="Times New Roman" w:cs="Times New Roman"/>
        </w:rPr>
      </w:pPr>
      <w:r w:rsidRPr="005E640A">
        <w:rPr>
          <w:rFonts w:ascii="Times New Roman" w:hAnsi="Times New Roman" w:cs="Times New Roman"/>
        </w:rPr>
        <w:t xml:space="preserve">Assurer la production, l’analyse, la dissémination et l’utilisation d’informations sanitaires fiables ventilées par sexe et à jour sur les déterminants de la santé, la performance du système de santé et le statut sanitaire ; </w:t>
      </w:r>
    </w:p>
    <w:p w:rsidR="00741108" w:rsidRPr="005E640A" w:rsidRDefault="00741108" w:rsidP="00741108">
      <w:pPr>
        <w:pStyle w:val="Default"/>
        <w:numPr>
          <w:ilvl w:val="0"/>
          <w:numId w:val="1"/>
        </w:numPr>
        <w:spacing w:after="240"/>
        <w:jc w:val="both"/>
        <w:rPr>
          <w:rFonts w:ascii="Times New Roman" w:hAnsi="Times New Roman" w:cs="Times New Roman"/>
        </w:rPr>
      </w:pPr>
      <w:r w:rsidRPr="005E640A">
        <w:rPr>
          <w:rFonts w:ascii="Times New Roman" w:hAnsi="Times New Roman" w:cs="Times New Roman"/>
        </w:rPr>
        <w:t xml:space="preserve">Assurer une gouvernance du système de santé permettant une meilleure prise en compte du genre, une meilleure planification stratégique et opérationnelle, une implication effective de toutes les parties prenantes, une meilleure coordination de mise en œuvre des interventions, le renforcement des audits (interne, externe) et du contrôle. </w:t>
      </w:r>
    </w:p>
    <w:p w:rsidR="00741108" w:rsidRPr="005E640A" w:rsidRDefault="00741108" w:rsidP="004F0320">
      <w:pPr>
        <w:jc w:val="both"/>
        <w:rPr>
          <w:rFonts w:ascii="Times New Roman" w:hAnsi="Times New Roman"/>
        </w:rPr>
      </w:pPr>
    </w:p>
    <w:sectPr w:rsidR="00741108" w:rsidRPr="005E64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C90270"/>
    <w:multiLevelType w:val="hybridMultilevel"/>
    <w:tmpl w:val="C388E144"/>
    <w:lvl w:ilvl="0" w:tplc="5D8C23CC">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182"/>
    <w:rsid w:val="003B0A5D"/>
    <w:rsid w:val="00446FAD"/>
    <w:rsid w:val="004F0320"/>
    <w:rsid w:val="005C778B"/>
    <w:rsid w:val="005E640A"/>
    <w:rsid w:val="00741108"/>
    <w:rsid w:val="008158E6"/>
    <w:rsid w:val="00AC0605"/>
    <w:rsid w:val="00BB2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F2A771-8130-415F-954B-7A0AE79B2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2182"/>
    <w:pPr>
      <w:spacing w:after="0" w:line="240" w:lineRule="auto"/>
    </w:pPr>
    <w:rPr>
      <w:rFonts w:ascii="Calibri" w:eastAsia="Times New Roman" w:hAnsi="Calibri" w:cs="Times New Roman"/>
      <w:sz w:val="24"/>
      <w:szCs w:val="24"/>
      <w:lang w:val="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741108"/>
    <w:pPr>
      <w:autoSpaceDE w:val="0"/>
      <w:autoSpaceDN w:val="0"/>
      <w:adjustRightInd w:val="0"/>
      <w:spacing w:after="0" w:line="240" w:lineRule="auto"/>
    </w:pPr>
    <w:rPr>
      <w:rFonts w:ascii="Calibri" w:eastAsia="Times New Roman" w:hAnsi="Calibri" w:cs="Calibri"/>
      <w:color w:val="000000"/>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2</Pages>
  <Words>632</Words>
  <Characters>3609</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2017-09-28T09:39:00Z</dcterms:created>
  <dcterms:modified xsi:type="dcterms:W3CDTF">2017-09-28T11:54:00Z</dcterms:modified>
</cp:coreProperties>
</file>